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F50" w:rsidRPr="00D41D3C" w:rsidRDefault="001C41C7" w:rsidP="002418D4">
      <w:pPr>
        <w:spacing w:before="120" w:line="320" w:lineRule="exact"/>
        <w:jc w:val="both"/>
        <w:rPr>
          <w:color w:val="262626" w:themeColor="text1" w:themeTint="D9"/>
          <w:sz w:val="40"/>
          <w:szCs w:val="40"/>
        </w:rPr>
      </w:pPr>
      <w:bookmarkStart w:id="0" w:name="_Hlk16020251"/>
      <w:bookmarkEnd w:id="0"/>
      <w:r w:rsidRPr="00D41D3C">
        <w:rPr>
          <w:rFonts w:eastAsia="Verdana" w:cs="Verdana"/>
          <w:color w:val="9D2235"/>
          <w:sz w:val="30"/>
          <w:szCs w:val="30"/>
        </w:rPr>
        <w:br w:type="page"/>
      </w:r>
      <w:sdt>
        <w:sdtPr>
          <w:rPr>
            <w:color w:val="262626" w:themeColor="text1" w:themeTint="D9"/>
            <w:sz w:val="40"/>
            <w:szCs w:val="40"/>
          </w:rPr>
          <w:id w:val="1098750413"/>
          <w:docPartObj>
            <w:docPartGallery w:val="Cover Pages"/>
            <w:docPartUnique/>
          </w:docPartObj>
        </w:sdtPr>
        <w:sdtContent>
          <w:r w:rsidR="00096F50" w:rsidRPr="00D41D3C">
            <w:rPr>
              <w:noProof/>
              <w:color w:val="262626" w:themeColor="text1" w:themeTint="D9"/>
              <w:sz w:val="40"/>
              <w:szCs w:val="40"/>
            </w:rPr>
            <mc:AlternateContent>
              <mc:Choice Requires="wps">
                <w:drawing>
                  <wp:anchor distT="0" distB="0" distL="114300" distR="114300" simplePos="0" relativeHeight="251661312" behindDoc="0" locked="0" layoutInCell="1" allowOverlap="1" wp14:anchorId="0769A7B5" wp14:editId="7B537F20">
                    <wp:simplePos x="0" y="0"/>
                    <wp:positionH relativeFrom="page">
                      <wp:posOffset>225631</wp:posOffset>
                    </wp:positionH>
                    <wp:positionV relativeFrom="page">
                      <wp:posOffset>1413164</wp:posOffset>
                    </wp:positionV>
                    <wp:extent cx="7184572" cy="8562043"/>
                    <wp:effectExtent l="0" t="0" r="0" b="0"/>
                    <wp:wrapNone/>
                    <wp:docPr id="1" name="Tekstlodziņš 138"/>
                    <wp:cNvGraphicFramePr/>
                    <a:graphic xmlns:a="http://schemas.openxmlformats.org/drawingml/2006/main">
                      <a:graphicData uri="http://schemas.microsoft.com/office/word/2010/wordprocessingShape">
                        <wps:wsp>
                          <wps:cNvSpPr txBox="1"/>
                          <wps:spPr>
                            <a:xfrm>
                              <a:off x="0" y="0"/>
                              <a:ext cx="7184572" cy="85620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H w:val="single" w:sz="12" w:space="0" w:color="404040" w:themeColor="text1" w:themeTint="BF"/>
                                    <w:insideV w:val="single" w:sz="12" w:space="0" w:color="404040" w:themeColor="text1" w:themeTint="BF"/>
                                  </w:tblBorders>
                                  <w:tblCellMar>
                                    <w:top w:w="1296" w:type="dxa"/>
                                    <w:left w:w="360" w:type="dxa"/>
                                    <w:bottom w:w="1296" w:type="dxa"/>
                                    <w:right w:w="360" w:type="dxa"/>
                                  </w:tblCellMar>
                                  <w:tblLook w:val="04A0" w:firstRow="1" w:lastRow="0" w:firstColumn="1" w:lastColumn="0" w:noHBand="0" w:noVBand="1"/>
                                </w:tblPr>
                                <w:tblGrid>
                                  <w:gridCol w:w="5806"/>
                                  <w:gridCol w:w="5498"/>
                                </w:tblGrid>
                                <w:tr w:rsidR="00C148E5" w:rsidTr="006B54AD">
                                  <w:trPr>
                                    <w:trHeight w:val="10290"/>
                                    <w:jc w:val="center"/>
                                  </w:trPr>
                                  <w:tc>
                                    <w:tcPr>
                                      <w:tcW w:w="2568" w:type="pct"/>
                                      <w:tcBorders>
                                        <w:right w:val="single" w:sz="12" w:space="0" w:color="9D2235"/>
                                      </w:tcBorders>
                                      <w:vAlign w:val="center"/>
                                    </w:tcPr>
                                    <w:p w:rsidR="00C148E5" w:rsidRDefault="00C148E5">
                                      <w:pPr>
                                        <w:jc w:val="right"/>
                                      </w:pPr>
                                    </w:p>
                                    <w:sdt>
                                      <w:sdtPr>
                                        <w:rPr>
                                          <w:rFonts w:ascii="Verdana" w:hAnsi="Verdana"/>
                                          <w:b/>
                                          <w:bCs/>
                                          <w:caps/>
                                          <w:color w:val="9D2235"/>
                                          <w:sz w:val="40"/>
                                          <w:szCs w:val="40"/>
                                        </w:rPr>
                                        <w:alias w:val="Virsraksts"/>
                                        <w:tag w:val=""/>
                                        <w:id w:val="821779982"/>
                                        <w:dataBinding w:prefixMappings="xmlns:ns0='http://purl.org/dc/elements/1.1/' xmlns:ns1='http://schemas.openxmlformats.org/package/2006/metadata/core-properties' " w:xpath="/ns1:coreProperties[1]/ns0:title[1]" w:storeItemID="{6C3C8BC8-F283-45AE-878A-BAB7291924A1}"/>
                                        <w:text/>
                                      </w:sdtPr>
                                      <w:sdtContent>
                                        <w:p w:rsidR="00C148E5" w:rsidRPr="0008324D" w:rsidRDefault="00C148E5" w:rsidP="006B54AD">
                                          <w:pPr>
                                            <w:pStyle w:val="NoSpacing"/>
                                            <w:jc w:val="right"/>
                                            <w:rPr>
                                              <w:rFonts w:ascii="Verdana" w:hAnsi="Verdana"/>
                                              <w:b/>
                                              <w:bCs/>
                                              <w:caps/>
                                              <w:color w:val="9D2235"/>
                                              <w:sz w:val="72"/>
                                              <w:szCs w:val="72"/>
                                            </w:rPr>
                                          </w:pPr>
                                          <w:r w:rsidRPr="00275276">
                                            <w:rPr>
                                              <w:rFonts w:ascii="Verdana" w:hAnsi="Verdana"/>
                                              <w:b/>
                                              <w:bCs/>
                                              <w:caps/>
                                              <w:color w:val="9D2235"/>
                                              <w:sz w:val="40"/>
                                              <w:szCs w:val="40"/>
                                            </w:rPr>
                                            <w:t>Latvijas nacionālais attīstības plāns 2021.–2027. gadam</w:t>
                                          </w:r>
                                        </w:p>
                                      </w:sdtContent>
                                    </w:sdt>
                                    <w:sdt>
                                      <w:sdtPr>
                                        <w:rPr>
                                          <w:rFonts w:ascii="Verdana" w:hAnsi="Verdana"/>
                                          <w:b/>
                                          <w:bCs/>
                                          <w:color w:val="3B3838" w:themeColor="background2" w:themeShade="40"/>
                                          <w:sz w:val="32"/>
                                          <w:szCs w:val="32"/>
                                        </w:rPr>
                                        <w:alias w:val="Apakšvirsraksts"/>
                                        <w:tag w:val=""/>
                                        <w:id w:val="-1671249829"/>
                                        <w:showingPlcHdr/>
                                        <w:dataBinding w:prefixMappings="xmlns:ns0='http://purl.org/dc/elements/1.1/' xmlns:ns1='http://schemas.openxmlformats.org/package/2006/metadata/core-properties' " w:xpath="/ns1:coreProperties[1]/ns0:subject[1]" w:storeItemID="{6C3C8BC8-F283-45AE-878A-BAB7291924A1}"/>
                                        <w:text/>
                                      </w:sdtPr>
                                      <w:sdtContent>
                                        <w:p w:rsidR="00C148E5" w:rsidRPr="0005673C" w:rsidRDefault="00C148E5" w:rsidP="004D060B">
                                          <w:pPr>
                                            <w:pStyle w:val="ListParagraph"/>
                                            <w:ind w:left="486"/>
                                            <w:jc w:val="right"/>
                                            <w:rPr>
                                              <w:rFonts w:ascii="Verdana" w:hAnsi="Verdana"/>
                                              <w:b/>
                                              <w:bCs/>
                                              <w:sz w:val="44"/>
                                              <w:szCs w:val="44"/>
                                            </w:rPr>
                                          </w:pPr>
                                          <w:r>
                                            <w:rPr>
                                              <w:rFonts w:ascii="Verdana" w:hAnsi="Verdana"/>
                                              <w:b/>
                                              <w:bCs/>
                                              <w:color w:val="3B3838" w:themeColor="background2" w:themeShade="40"/>
                                              <w:sz w:val="32"/>
                                              <w:szCs w:val="32"/>
                                            </w:rPr>
                                            <w:t xml:space="preserve">     </w:t>
                                          </w:r>
                                        </w:p>
                                      </w:sdtContent>
                                    </w:sdt>
                                  </w:tc>
                                  <w:tc>
                                    <w:tcPr>
                                      <w:tcW w:w="2432" w:type="pct"/>
                                      <w:tcBorders>
                                        <w:left w:val="single" w:sz="12" w:space="0" w:color="9D2235"/>
                                      </w:tcBorders>
                                      <w:vAlign w:val="center"/>
                                    </w:tcPr>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Pr="009E3B80" w:rsidRDefault="00C148E5" w:rsidP="00D33ADF">
                                      <w:pPr>
                                        <w:pStyle w:val="NoSpacing"/>
                                        <w:jc w:val="center"/>
                                      </w:pPr>
                                    </w:p>
                                    <w:p w:rsidR="00C148E5" w:rsidRDefault="00C148E5">
                                      <w:pPr>
                                        <w:pStyle w:val="NoSpacing"/>
                                        <w:rPr>
                                          <w:color w:val="000000" w:themeColor="text1"/>
                                        </w:rPr>
                                      </w:pPr>
                                    </w:p>
                                    <w:p w:rsidR="00C148E5" w:rsidRDefault="00C148E5" w:rsidP="00D33ADF">
                                      <w:pPr>
                                        <w:pStyle w:val="NoSpacing"/>
                                        <w:tabs>
                                          <w:tab w:val="left" w:pos="66"/>
                                        </w:tabs>
                                        <w:jc w:val="center"/>
                                        <w:rPr>
                                          <w:rFonts w:ascii="Verdana" w:hAnsi="Verdana"/>
                                          <w:color w:val="000000" w:themeColor="text1"/>
                                          <w:sz w:val="28"/>
                                          <w:szCs w:val="28"/>
                                        </w:rPr>
                                      </w:pPr>
                                    </w:p>
                                    <w:p w:rsidR="00C148E5" w:rsidRDefault="00C148E5" w:rsidP="00D33ADF">
                                      <w:pPr>
                                        <w:pStyle w:val="NoSpacing"/>
                                        <w:tabs>
                                          <w:tab w:val="left" w:pos="66"/>
                                        </w:tabs>
                                        <w:jc w:val="center"/>
                                        <w:rPr>
                                          <w:rFonts w:ascii="Verdana" w:hAnsi="Verdana"/>
                                          <w:color w:val="000000" w:themeColor="text1"/>
                                          <w:sz w:val="28"/>
                                          <w:szCs w:val="28"/>
                                        </w:rPr>
                                      </w:pPr>
                                    </w:p>
                                    <w:p w:rsidR="00C148E5" w:rsidRDefault="00C148E5" w:rsidP="00D33ADF">
                                      <w:pPr>
                                        <w:pStyle w:val="NoSpacing"/>
                                        <w:tabs>
                                          <w:tab w:val="left" w:pos="66"/>
                                        </w:tabs>
                                        <w:jc w:val="center"/>
                                        <w:rPr>
                                          <w:rFonts w:ascii="Verdana" w:hAnsi="Verdana"/>
                                          <w:color w:val="000000" w:themeColor="text1"/>
                                          <w:sz w:val="28"/>
                                          <w:szCs w:val="28"/>
                                        </w:rPr>
                                      </w:pPr>
                                    </w:p>
                                    <w:p w:rsidR="00C148E5" w:rsidRDefault="00C148E5" w:rsidP="00D33ADF">
                                      <w:pPr>
                                        <w:pStyle w:val="NoSpacing"/>
                                        <w:tabs>
                                          <w:tab w:val="left" w:pos="66"/>
                                        </w:tabs>
                                        <w:jc w:val="center"/>
                                        <w:rPr>
                                          <w:rFonts w:ascii="Verdana" w:hAnsi="Verdana"/>
                                          <w:color w:val="000000" w:themeColor="text1"/>
                                          <w:sz w:val="28"/>
                                          <w:szCs w:val="28"/>
                                        </w:rPr>
                                      </w:pPr>
                                    </w:p>
                                    <w:p w:rsidR="00C148E5" w:rsidRDefault="00C148E5" w:rsidP="00D33ADF">
                                      <w:pPr>
                                        <w:pStyle w:val="NoSpacing"/>
                                        <w:tabs>
                                          <w:tab w:val="left" w:pos="66"/>
                                        </w:tabs>
                                        <w:jc w:val="center"/>
                                        <w:rPr>
                                          <w:rFonts w:ascii="Verdana" w:hAnsi="Verdana"/>
                                          <w:color w:val="000000" w:themeColor="text1"/>
                                          <w:sz w:val="28"/>
                                          <w:szCs w:val="28"/>
                                        </w:rPr>
                                      </w:pPr>
                                    </w:p>
                                    <w:p w:rsidR="00C148E5" w:rsidRDefault="00C148E5" w:rsidP="00D33ADF">
                                      <w:pPr>
                                        <w:pStyle w:val="NoSpacing"/>
                                        <w:tabs>
                                          <w:tab w:val="left" w:pos="66"/>
                                        </w:tabs>
                                        <w:jc w:val="center"/>
                                        <w:rPr>
                                          <w:rFonts w:ascii="Verdana" w:hAnsi="Verdana"/>
                                          <w:color w:val="000000" w:themeColor="text1"/>
                                          <w:sz w:val="28"/>
                                          <w:szCs w:val="28"/>
                                        </w:rPr>
                                      </w:pPr>
                                    </w:p>
                                    <w:p w:rsidR="00C148E5" w:rsidRPr="009E3B80" w:rsidRDefault="00C148E5" w:rsidP="00D33ADF">
                                      <w:pPr>
                                        <w:pStyle w:val="NoSpacing"/>
                                        <w:tabs>
                                          <w:tab w:val="left" w:pos="66"/>
                                        </w:tabs>
                                        <w:jc w:val="center"/>
                                        <w:rPr>
                                          <w:rFonts w:ascii="Verdana" w:hAnsi="Verdana"/>
                                          <w:color w:val="000000" w:themeColor="text1"/>
                                          <w:sz w:val="28"/>
                                          <w:szCs w:val="28"/>
                                        </w:rPr>
                                      </w:pPr>
                                      <w:proofErr w:type="spellStart"/>
                                      <w:r>
                                        <w:rPr>
                                          <w:rFonts w:ascii="Verdana" w:hAnsi="Verdana"/>
                                          <w:color w:val="000000" w:themeColor="text1"/>
                                          <w:sz w:val="28"/>
                                          <w:szCs w:val="28"/>
                                        </w:rPr>
                                        <w:t>Pārresoru</w:t>
                                      </w:r>
                                      <w:proofErr w:type="spellEnd"/>
                                      <w:r>
                                        <w:rPr>
                                          <w:rFonts w:ascii="Verdana" w:hAnsi="Verdana"/>
                                          <w:color w:val="000000" w:themeColor="text1"/>
                                          <w:sz w:val="28"/>
                                          <w:szCs w:val="28"/>
                                        </w:rPr>
                                        <w:t xml:space="preserve"> koordinācijas centrs</w:t>
                                      </w:r>
                                    </w:p>
                                    <w:p w:rsidR="00C148E5" w:rsidRPr="0008324D" w:rsidRDefault="00C148E5" w:rsidP="008E3FEC">
                                      <w:pPr>
                                        <w:pStyle w:val="NoSpacing"/>
                                        <w:tabs>
                                          <w:tab w:val="left" w:pos="66"/>
                                        </w:tabs>
                                        <w:jc w:val="center"/>
                                        <w:rPr>
                                          <w:color w:val="000000" w:themeColor="text1"/>
                                        </w:rPr>
                                      </w:pPr>
                                      <w:r w:rsidRPr="009E3B80">
                                        <w:rPr>
                                          <w:rFonts w:ascii="Verdana" w:hAnsi="Verdana"/>
                                          <w:color w:val="000000" w:themeColor="text1"/>
                                          <w:sz w:val="28"/>
                                          <w:szCs w:val="28"/>
                                        </w:rPr>
                                        <w:t>Rīga 20</w:t>
                                      </w:r>
                                      <w:r>
                                        <w:rPr>
                                          <w:rFonts w:ascii="Verdana" w:hAnsi="Verdana"/>
                                          <w:color w:val="000000" w:themeColor="text1"/>
                                          <w:sz w:val="28"/>
                                          <w:szCs w:val="28"/>
                                        </w:rPr>
                                        <w:t>20</w:t>
                                      </w:r>
                                    </w:p>
                                  </w:tc>
                                </w:tr>
                              </w:tbl>
                              <w:p w:rsidR="00C148E5" w:rsidRDefault="00C148E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69A7B5" id="_x0000_t202" coordsize="21600,21600" o:spt="202" path="m,l,21600r21600,l21600,xe">
                    <v:stroke joinstyle="miter"/>
                    <v:path gradientshapeok="t" o:connecttype="rect"/>
                  </v:shapetype>
                  <v:shape id="Tekstlodziņš 138" o:spid="_x0000_s1026" type="#_x0000_t202" style="position:absolute;left:0;text-align:left;margin-left:17.75pt;margin-top:111.25pt;width:565.7pt;height:67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" fillcolor="white [3201]" stroked="f" strokeweight=".5pt">
                    <v:textbox inset="0,0,0,0">
                      <w:txbxContent>
                        <w:tbl>
                          <w:tblPr>
                            <w:tblW w:w="5000" w:type="pct"/>
                            <w:jc w:val="center"/>
                            <w:tblBorders>
                              <w:insideH w:val="single" w:sz="12" w:space="0" w:color="404040" w:themeColor="text1" w:themeTint="BF"/>
                              <w:insideV w:val="single" w:sz="12" w:space="0" w:color="404040" w:themeColor="text1" w:themeTint="BF"/>
                            </w:tblBorders>
                            <w:tblCellMar>
                              <w:top w:w="1296" w:type="dxa"/>
                              <w:left w:w="360" w:type="dxa"/>
                              <w:bottom w:w="1296" w:type="dxa"/>
                              <w:right w:w="360" w:type="dxa"/>
                            </w:tblCellMar>
                            <w:tblLook w:val="04A0" w:firstRow="1" w:lastRow="0" w:firstColumn="1" w:lastColumn="0" w:noHBand="0" w:noVBand="1"/>
                          </w:tblPr>
                          <w:tblGrid>
                            <w:gridCol w:w="5806"/>
                            <w:gridCol w:w="5498"/>
                          </w:tblGrid>
                          <w:tr w:rsidR="00C148E5" w:rsidTr="006B54AD">
                            <w:trPr>
                              <w:trHeight w:val="10290"/>
                              <w:jc w:val="center"/>
                            </w:trPr>
                            <w:tc>
                              <w:tcPr>
                                <w:tcW w:w="2568" w:type="pct"/>
                                <w:tcBorders>
                                  <w:right w:val="single" w:sz="12" w:space="0" w:color="9D2235"/>
                                </w:tcBorders>
                                <w:vAlign w:val="center"/>
                              </w:tcPr>
                              <w:p w:rsidR="00C148E5" w:rsidRDefault="00C148E5">
                                <w:pPr>
                                  <w:jc w:val="right"/>
                                </w:pPr>
                              </w:p>
                              <w:sdt>
                                <w:sdtPr>
                                  <w:rPr>
                                    <w:rFonts w:ascii="Verdana" w:hAnsi="Verdana"/>
                                    <w:b/>
                                    <w:bCs/>
                                    <w:caps/>
                                    <w:color w:val="9D2235"/>
                                    <w:sz w:val="40"/>
                                    <w:szCs w:val="40"/>
                                  </w:rPr>
                                  <w:alias w:val="Virsraksts"/>
                                  <w:tag w:val=""/>
                                  <w:id w:val="821779982"/>
                                  <w:dataBinding w:prefixMappings="xmlns:ns0='http://purl.org/dc/elements/1.1/' xmlns:ns1='http://schemas.openxmlformats.org/package/2006/metadata/core-properties' " w:xpath="/ns1:coreProperties[1]/ns0:title[1]" w:storeItemID="{6C3C8BC8-F283-45AE-878A-BAB7291924A1}"/>
                                  <w:text/>
                                </w:sdtPr>
                                <w:sdtContent>
                                  <w:p w:rsidR="00C148E5" w:rsidRPr="0008324D" w:rsidRDefault="00C148E5" w:rsidP="006B54AD">
                                    <w:pPr>
                                      <w:pStyle w:val="NoSpacing"/>
                                      <w:jc w:val="right"/>
                                      <w:rPr>
                                        <w:rFonts w:ascii="Verdana" w:hAnsi="Verdana"/>
                                        <w:b/>
                                        <w:bCs/>
                                        <w:caps/>
                                        <w:color w:val="9D2235"/>
                                        <w:sz w:val="72"/>
                                        <w:szCs w:val="72"/>
                                      </w:rPr>
                                    </w:pPr>
                                    <w:r w:rsidRPr="00275276">
                                      <w:rPr>
                                        <w:rFonts w:ascii="Verdana" w:hAnsi="Verdana"/>
                                        <w:b/>
                                        <w:bCs/>
                                        <w:caps/>
                                        <w:color w:val="9D2235"/>
                                        <w:sz w:val="40"/>
                                        <w:szCs w:val="40"/>
                                      </w:rPr>
                                      <w:t>Latvijas nacionālais attīstības plāns 2021.–2027. gadam</w:t>
                                    </w:r>
                                  </w:p>
                                </w:sdtContent>
                              </w:sdt>
                              <w:sdt>
                                <w:sdtPr>
                                  <w:rPr>
                                    <w:rFonts w:ascii="Verdana" w:hAnsi="Verdana"/>
                                    <w:b/>
                                    <w:bCs/>
                                    <w:color w:val="3B3838" w:themeColor="background2" w:themeShade="40"/>
                                    <w:sz w:val="32"/>
                                    <w:szCs w:val="32"/>
                                  </w:rPr>
                                  <w:alias w:val="Apakšvirsraksts"/>
                                  <w:tag w:val=""/>
                                  <w:id w:val="-1671249829"/>
                                  <w:showingPlcHdr/>
                                  <w:dataBinding w:prefixMappings="xmlns:ns0='http://purl.org/dc/elements/1.1/' xmlns:ns1='http://schemas.openxmlformats.org/package/2006/metadata/core-properties' " w:xpath="/ns1:coreProperties[1]/ns0:subject[1]" w:storeItemID="{6C3C8BC8-F283-45AE-878A-BAB7291924A1}"/>
                                  <w:text/>
                                </w:sdtPr>
                                <w:sdtContent>
                                  <w:p w:rsidR="00C148E5" w:rsidRPr="0005673C" w:rsidRDefault="00C148E5" w:rsidP="004D060B">
                                    <w:pPr>
                                      <w:pStyle w:val="ListParagraph"/>
                                      <w:ind w:left="486"/>
                                      <w:jc w:val="right"/>
                                      <w:rPr>
                                        <w:rFonts w:ascii="Verdana" w:hAnsi="Verdana"/>
                                        <w:b/>
                                        <w:bCs/>
                                        <w:sz w:val="44"/>
                                        <w:szCs w:val="44"/>
                                      </w:rPr>
                                    </w:pPr>
                                    <w:r>
                                      <w:rPr>
                                        <w:rFonts w:ascii="Verdana" w:hAnsi="Verdana"/>
                                        <w:b/>
                                        <w:bCs/>
                                        <w:color w:val="3B3838" w:themeColor="background2" w:themeShade="40"/>
                                        <w:sz w:val="32"/>
                                        <w:szCs w:val="32"/>
                                      </w:rPr>
                                      <w:t xml:space="preserve">     </w:t>
                                    </w:r>
                                  </w:p>
                                </w:sdtContent>
                              </w:sdt>
                            </w:tc>
                            <w:tc>
                              <w:tcPr>
                                <w:tcW w:w="2432" w:type="pct"/>
                                <w:tcBorders>
                                  <w:left w:val="single" w:sz="12" w:space="0" w:color="9D2235"/>
                                </w:tcBorders>
                                <w:vAlign w:val="center"/>
                              </w:tcPr>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Default="00C148E5">
                                <w:pPr>
                                  <w:pStyle w:val="NoSpacing"/>
                                  <w:rPr>
                                    <w:color w:val="000000" w:themeColor="text1"/>
                                  </w:rPr>
                                </w:pPr>
                              </w:p>
                              <w:p w:rsidR="00C148E5" w:rsidRPr="009E3B80" w:rsidRDefault="00C148E5" w:rsidP="00D33ADF">
                                <w:pPr>
                                  <w:pStyle w:val="NoSpacing"/>
                                  <w:jc w:val="center"/>
                                </w:pPr>
                              </w:p>
                              <w:p w:rsidR="00C148E5" w:rsidRDefault="00C148E5">
                                <w:pPr>
                                  <w:pStyle w:val="NoSpacing"/>
                                  <w:rPr>
                                    <w:color w:val="000000" w:themeColor="text1"/>
                                  </w:rPr>
                                </w:pPr>
                              </w:p>
                              <w:p w:rsidR="00C148E5" w:rsidRDefault="00C148E5" w:rsidP="00D33ADF">
                                <w:pPr>
                                  <w:pStyle w:val="NoSpacing"/>
                                  <w:tabs>
                                    <w:tab w:val="left" w:pos="66"/>
                                  </w:tabs>
                                  <w:jc w:val="center"/>
                                  <w:rPr>
                                    <w:rFonts w:ascii="Verdana" w:hAnsi="Verdana"/>
                                    <w:color w:val="000000" w:themeColor="text1"/>
                                    <w:sz w:val="28"/>
                                    <w:szCs w:val="28"/>
                                  </w:rPr>
                                </w:pPr>
                              </w:p>
                              <w:p w:rsidR="00C148E5" w:rsidRDefault="00C148E5" w:rsidP="00D33ADF">
                                <w:pPr>
                                  <w:pStyle w:val="NoSpacing"/>
                                  <w:tabs>
                                    <w:tab w:val="left" w:pos="66"/>
                                  </w:tabs>
                                  <w:jc w:val="center"/>
                                  <w:rPr>
                                    <w:rFonts w:ascii="Verdana" w:hAnsi="Verdana"/>
                                    <w:color w:val="000000" w:themeColor="text1"/>
                                    <w:sz w:val="28"/>
                                    <w:szCs w:val="28"/>
                                  </w:rPr>
                                </w:pPr>
                              </w:p>
                              <w:p w:rsidR="00C148E5" w:rsidRDefault="00C148E5" w:rsidP="00D33ADF">
                                <w:pPr>
                                  <w:pStyle w:val="NoSpacing"/>
                                  <w:tabs>
                                    <w:tab w:val="left" w:pos="66"/>
                                  </w:tabs>
                                  <w:jc w:val="center"/>
                                  <w:rPr>
                                    <w:rFonts w:ascii="Verdana" w:hAnsi="Verdana"/>
                                    <w:color w:val="000000" w:themeColor="text1"/>
                                    <w:sz w:val="28"/>
                                    <w:szCs w:val="28"/>
                                  </w:rPr>
                                </w:pPr>
                              </w:p>
                              <w:p w:rsidR="00C148E5" w:rsidRDefault="00C148E5" w:rsidP="00D33ADF">
                                <w:pPr>
                                  <w:pStyle w:val="NoSpacing"/>
                                  <w:tabs>
                                    <w:tab w:val="left" w:pos="66"/>
                                  </w:tabs>
                                  <w:jc w:val="center"/>
                                  <w:rPr>
                                    <w:rFonts w:ascii="Verdana" w:hAnsi="Verdana"/>
                                    <w:color w:val="000000" w:themeColor="text1"/>
                                    <w:sz w:val="28"/>
                                    <w:szCs w:val="28"/>
                                  </w:rPr>
                                </w:pPr>
                              </w:p>
                              <w:p w:rsidR="00C148E5" w:rsidRDefault="00C148E5" w:rsidP="00D33ADF">
                                <w:pPr>
                                  <w:pStyle w:val="NoSpacing"/>
                                  <w:tabs>
                                    <w:tab w:val="left" w:pos="66"/>
                                  </w:tabs>
                                  <w:jc w:val="center"/>
                                  <w:rPr>
                                    <w:rFonts w:ascii="Verdana" w:hAnsi="Verdana"/>
                                    <w:color w:val="000000" w:themeColor="text1"/>
                                    <w:sz w:val="28"/>
                                    <w:szCs w:val="28"/>
                                  </w:rPr>
                                </w:pPr>
                              </w:p>
                              <w:p w:rsidR="00C148E5" w:rsidRDefault="00C148E5" w:rsidP="00D33ADF">
                                <w:pPr>
                                  <w:pStyle w:val="NoSpacing"/>
                                  <w:tabs>
                                    <w:tab w:val="left" w:pos="66"/>
                                  </w:tabs>
                                  <w:jc w:val="center"/>
                                  <w:rPr>
                                    <w:rFonts w:ascii="Verdana" w:hAnsi="Verdana"/>
                                    <w:color w:val="000000" w:themeColor="text1"/>
                                    <w:sz w:val="28"/>
                                    <w:szCs w:val="28"/>
                                  </w:rPr>
                                </w:pPr>
                              </w:p>
                              <w:p w:rsidR="00C148E5" w:rsidRPr="009E3B80" w:rsidRDefault="00C148E5" w:rsidP="00D33ADF">
                                <w:pPr>
                                  <w:pStyle w:val="NoSpacing"/>
                                  <w:tabs>
                                    <w:tab w:val="left" w:pos="66"/>
                                  </w:tabs>
                                  <w:jc w:val="center"/>
                                  <w:rPr>
                                    <w:rFonts w:ascii="Verdana" w:hAnsi="Verdana"/>
                                    <w:color w:val="000000" w:themeColor="text1"/>
                                    <w:sz w:val="28"/>
                                    <w:szCs w:val="28"/>
                                  </w:rPr>
                                </w:pPr>
                                <w:proofErr w:type="spellStart"/>
                                <w:r>
                                  <w:rPr>
                                    <w:rFonts w:ascii="Verdana" w:hAnsi="Verdana"/>
                                    <w:color w:val="000000" w:themeColor="text1"/>
                                    <w:sz w:val="28"/>
                                    <w:szCs w:val="28"/>
                                  </w:rPr>
                                  <w:t>Pārresoru</w:t>
                                </w:r>
                                <w:proofErr w:type="spellEnd"/>
                                <w:r>
                                  <w:rPr>
                                    <w:rFonts w:ascii="Verdana" w:hAnsi="Verdana"/>
                                    <w:color w:val="000000" w:themeColor="text1"/>
                                    <w:sz w:val="28"/>
                                    <w:szCs w:val="28"/>
                                  </w:rPr>
                                  <w:t xml:space="preserve"> koordinācijas centrs</w:t>
                                </w:r>
                              </w:p>
                              <w:p w:rsidR="00C148E5" w:rsidRPr="0008324D" w:rsidRDefault="00C148E5" w:rsidP="008E3FEC">
                                <w:pPr>
                                  <w:pStyle w:val="NoSpacing"/>
                                  <w:tabs>
                                    <w:tab w:val="left" w:pos="66"/>
                                  </w:tabs>
                                  <w:jc w:val="center"/>
                                  <w:rPr>
                                    <w:color w:val="000000" w:themeColor="text1"/>
                                  </w:rPr>
                                </w:pPr>
                                <w:r w:rsidRPr="009E3B80">
                                  <w:rPr>
                                    <w:rFonts w:ascii="Verdana" w:hAnsi="Verdana"/>
                                    <w:color w:val="000000" w:themeColor="text1"/>
                                    <w:sz w:val="28"/>
                                    <w:szCs w:val="28"/>
                                  </w:rPr>
                                  <w:t>Rīga 20</w:t>
                                </w:r>
                                <w:r>
                                  <w:rPr>
                                    <w:rFonts w:ascii="Verdana" w:hAnsi="Verdana"/>
                                    <w:color w:val="000000" w:themeColor="text1"/>
                                    <w:sz w:val="28"/>
                                    <w:szCs w:val="28"/>
                                  </w:rPr>
                                  <w:t>20</w:t>
                                </w:r>
                              </w:p>
                            </w:tc>
                          </w:tr>
                        </w:tbl>
                        <w:p w:rsidR="00C148E5" w:rsidRDefault="00C148E5"/>
                      </w:txbxContent>
                    </v:textbox>
                    <w10:wrap anchorx="page" anchory="page"/>
                  </v:shape>
                </w:pict>
              </mc:Fallback>
            </mc:AlternateContent>
          </w:r>
        </w:sdtContent>
      </w:sdt>
    </w:p>
    <w:p w:rsidR="00492010" w:rsidRPr="00D41D3C" w:rsidRDefault="00C20DCE" w:rsidP="002A5F86">
      <w:pPr>
        <w:pStyle w:val="Title"/>
        <w:rPr>
          <w:b w:val="0"/>
        </w:rPr>
      </w:pPr>
      <w:r w:rsidRPr="00D41D3C">
        <w:lastRenderedPageBreak/>
        <w:t xml:space="preserve">SATURA </w:t>
      </w:r>
      <w:r w:rsidRPr="002A5F86">
        <w:t>RĀDĪTĀJS</w:t>
      </w:r>
    </w:p>
    <w:sdt>
      <w:sdtPr>
        <w:rPr>
          <w:rFonts w:ascii="Calibri" w:eastAsia="Calibri" w:hAnsi="Calibri" w:cs="Calibri"/>
          <w:b w:val="0"/>
          <w:color w:val="auto"/>
          <w:sz w:val="21"/>
          <w:szCs w:val="21"/>
          <w:lang w:val="lv-LV"/>
        </w:rPr>
        <w:id w:val="-2134240973"/>
        <w:docPartObj>
          <w:docPartGallery w:val="Table of Contents"/>
          <w:docPartUnique/>
        </w:docPartObj>
      </w:sdtPr>
      <w:sdtEndPr>
        <w:rPr>
          <w:rFonts w:ascii="Verdana" w:hAnsi="Verdana"/>
          <w:bCs/>
          <w:noProof/>
          <w:sz w:val="19"/>
        </w:rPr>
      </w:sdtEndPr>
      <w:sdtContent>
        <w:p w:rsidR="00555042" w:rsidRPr="006D1664" w:rsidRDefault="00555042">
          <w:pPr>
            <w:pStyle w:val="TOCHeading"/>
            <w:rPr>
              <w:sz w:val="2"/>
              <w:szCs w:val="20"/>
            </w:rPr>
          </w:pPr>
        </w:p>
        <w:p w:rsidR="001E51C3" w:rsidRPr="001E51C3" w:rsidRDefault="00555042">
          <w:pPr>
            <w:pStyle w:val="TOC1"/>
            <w:rPr>
              <w:rFonts w:asciiTheme="minorHAnsi" w:eastAsiaTheme="minorEastAsia" w:hAnsiTheme="minorHAnsi" w:cstheme="minorBidi"/>
              <w:b w:val="0"/>
              <w:bCs w:val="0"/>
              <w:sz w:val="20"/>
              <w:szCs w:val="22"/>
            </w:rPr>
          </w:pPr>
          <w:r w:rsidRPr="001E51C3">
            <w:rPr>
              <w:sz w:val="16"/>
              <w:szCs w:val="20"/>
            </w:rPr>
            <w:fldChar w:fldCharType="begin"/>
          </w:r>
          <w:r w:rsidRPr="001E51C3">
            <w:rPr>
              <w:sz w:val="16"/>
              <w:szCs w:val="20"/>
            </w:rPr>
            <w:instrText xml:space="preserve"> TOC \o "1-3" \h \z \u </w:instrText>
          </w:r>
          <w:r w:rsidRPr="001E51C3">
            <w:rPr>
              <w:sz w:val="16"/>
              <w:szCs w:val="20"/>
            </w:rPr>
            <w:fldChar w:fldCharType="separate"/>
          </w:r>
          <w:hyperlink w:anchor="_Toc32577308" w:history="1">
            <w:r w:rsidR="001E51C3" w:rsidRPr="001E51C3">
              <w:rPr>
                <w:rStyle w:val="Hyperlink"/>
                <w:sz w:val="19"/>
              </w:rPr>
              <w:t>IZMANTOTIE SAĪSINĀJUMI</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_Toc32577308 \h </w:instrText>
            </w:r>
            <w:r w:rsidR="001E51C3" w:rsidRPr="001E51C3">
              <w:rPr>
                <w:webHidden/>
                <w:sz w:val="19"/>
              </w:rPr>
            </w:r>
            <w:r w:rsidR="001E51C3" w:rsidRPr="001E51C3">
              <w:rPr>
                <w:webHidden/>
                <w:sz w:val="19"/>
              </w:rPr>
              <w:fldChar w:fldCharType="separate"/>
            </w:r>
            <w:r w:rsidR="002662F6">
              <w:rPr>
                <w:webHidden/>
                <w:sz w:val="19"/>
              </w:rPr>
              <w:t>3</w:t>
            </w:r>
            <w:r w:rsidR="001E51C3" w:rsidRPr="001E51C3">
              <w:rPr>
                <w:webHidden/>
                <w:sz w:val="19"/>
              </w:rPr>
              <w:fldChar w:fldCharType="end"/>
            </w:r>
          </w:hyperlink>
        </w:p>
        <w:p w:rsidR="001E51C3" w:rsidRPr="001E51C3" w:rsidRDefault="00C148E5">
          <w:pPr>
            <w:pStyle w:val="TOC1"/>
            <w:rPr>
              <w:rFonts w:asciiTheme="minorHAnsi" w:eastAsiaTheme="minorEastAsia" w:hAnsiTheme="minorHAnsi" w:cstheme="minorBidi"/>
              <w:b w:val="0"/>
              <w:bCs w:val="0"/>
              <w:sz w:val="20"/>
              <w:szCs w:val="22"/>
            </w:rPr>
          </w:pPr>
          <w:hyperlink w:anchor="_Toc32577309" w:history="1">
            <w:r w:rsidR="001E51C3" w:rsidRPr="001E51C3">
              <w:rPr>
                <w:rStyle w:val="Hyperlink"/>
                <w:sz w:val="19"/>
              </w:rPr>
              <w:t>IEVADS</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_Toc32577309 \h </w:instrText>
            </w:r>
            <w:r w:rsidR="001E51C3" w:rsidRPr="001E51C3">
              <w:rPr>
                <w:webHidden/>
                <w:sz w:val="19"/>
              </w:rPr>
            </w:r>
            <w:r w:rsidR="001E51C3" w:rsidRPr="001E51C3">
              <w:rPr>
                <w:webHidden/>
                <w:sz w:val="19"/>
              </w:rPr>
              <w:fldChar w:fldCharType="separate"/>
            </w:r>
            <w:r w:rsidR="002662F6">
              <w:rPr>
                <w:webHidden/>
                <w:sz w:val="19"/>
              </w:rPr>
              <w:t>5</w:t>
            </w:r>
            <w:r w:rsidR="001E51C3" w:rsidRPr="001E51C3">
              <w:rPr>
                <w:webHidden/>
                <w:sz w:val="19"/>
              </w:rPr>
              <w:fldChar w:fldCharType="end"/>
            </w:r>
          </w:hyperlink>
        </w:p>
        <w:p w:rsidR="001E51C3" w:rsidRPr="001E51C3" w:rsidRDefault="00C148E5">
          <w:pPr>
            <w:pStyle w:val="TOC1"/>
            <w:rPr>
              <w:rFonts w:asciiTheme="minorHAnsi" w:eastAsiaTheme="minorEastAsia" w:hAnsiTheme="minorHAnsi" w:cstheme="minorBidi"/>
              <w:b w:val="0"/>
              <w:bCs w:val="0"/>
              <w:sz w:val="20"/>
              <w:szCs w:val="22"/>
            </w:rPr>
          </w:pPr>
          <w:hyperlink w:anchor="_Toc32577310" w:history="1">
            <w:r w:rsidR="001E51C3" w:rsidRPr="001E51C3">
              <w:rPr>
                <w:rStyle w:val="Hyperlink"/>
                <w:sz w:val="19"/>
              </w:rPr>
              <w:t>VĪZIJA PAR LATVIJAS NĀKOTNI 2027. GADĀ</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_Toc32577310 \h </w:instrText>
            </w:r>
            <w:r w:rsidR="001E51C3" w:rsidRPr="001E51C3">
              <w:rPr>
                <w:webHidden/>
                <w:sz w:val="19"/>
              </w:rPr>
            </w:r>
            <w:r w:rsidR="001E51C3" w:rsidRPr="001E51C3">
              <w:rPr>
                <w:webHidden/>
                <w:sz w:val="19"/>
              </w:rPr>
              <w:fldChar w:fldCharType="separate"/>
            </w:r>
            <w:r w:rsidR="002662F6">
              <w:rPr>
                <w:webHidden/>
                <w:sz w:val="19"/>
              </w:rPr>
              <w:t>6</w:t>
            </w:r>
            <w:r w:rsidR="001E51C3" w:rsidRPr="001E51C3">
              <w:rPr>
                <w:webHidden/>
                <w:sz w:val="19"/>
              </w:rPr>
              <w:fldChar w:fldCharType="end"/>
            </w:r>
          </w:hyperlink>
        </w:p>
        <w:p w:rsidR="001E51C3" w:rsidRPr="001E51C3" w:rsidRDefault="00C148E5">
          <w:pPr>
            <w:pStyle w:val="TOC1"/>
            <w:rPr>
              <w:rFonts w:asciiTheme="minorHAnsi" w:eastAsiaTheme="minorEastAsia" w:hAnsiTheme="minorHAnsi" w:cstheme="minorBidi"/>
              <w:b w:val="0"/>
              <w:bCs w:val="0"/>
              <w:sz w:val="20"/>
              <w:szCs w:val="22"/>
            </w:rPr>
          </w:pPr>
          <w:hyperlink w:anchor="_Toc32577311" w:history="1">
            <w:r w:rsidR="001E51C3" w:rsidRPr="001E51C3">
              <w:rPr>
                <w:rStyle w:val="Hyperlink"/>
                <w:sz w:val="19"/>
              </w:rPr>
              <w:t>NAP2027 IETVARS</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_Toc32577311 \h </w:instrText>
            </w:r>
            <w:r w:rsidR="001E51C3" w:rsidRPr="001E51C3">
              <w:rPr>
                <w:webHidden/>
                <w:sz w:val="19"/>
              </w:rPr>
            </w:r>
            <w:r w:rsidR="001E51C3" w:rsidRPr="001E51C3">
              <w:rPr>
                <w:webHidden/>
                <w:sz w:val="19"/>
              </w:rPr>
              <w:fldChar w:fldCharType="separate"/>
            </w:r>
            <w:r w:rsidR="002662F6">
              <w:rPr>
                <w:webHidden/>
                <w:sz w:val="19"/>
              </w:rPr>
              <w:t>11</w:t>
            </w:r>
            <w:r w:rsidR="001E51C3" w:rsidRPr="001E51C3">
              <w:rPr>
                <w:webHidden/>
                <w:sz w:val="19"/>
              </w:rPr>
              <w:fldChar w:fldCharType="end"/>
            </w:r>
          </w:hyperlink>
        </w:p>
        <w:p w:rsidR="001E51C3" w:rsidRPr="001E51C3" w:rsidRDefault="00C148E5">
          <w:pPr>
            <w:pStyle w:val="TOC1"/>
            <w:rPr>
              <w:rFonts w:asciiTheme="minorHAnsi" w:eastAsiaTheme="minorEastAsia" w:hAnsiTheme="minorHAnsi" w:cstheme="minorBidi"/>
              <w:b w:val="0"/>
              <w:bCs w:val="0"/>
              <w:sz w:val="20"/>
              <w:szCs w:val="22"/>
            </w:rPr>
          </w:pPr>
          <w:hyperlink w:anchor="_Toc32577312" w:history="1">
            <w:r w:rsidR="001E51C3" w:rsidRPr="001E51C3">
              <w:rPr>
                <w:rStyle w:val="Hyperlink"/>
                <w:sz w:val="19"/>
              </w:rPr>
              <w:t>NAP2027 STRATĒĢISKIE MĒRĶI</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_Toc32577312 \h </w:instrText>
            </w:r>
            <w:r w:rsidR="001E51C3" w:rsidRPr="001E51C3">
              <w:rPr>
                <w:webHidden/>
                <w:sz w:val="19"/>
              </w:rPr>
            </w:r>
            <w:r w:rsidR="001E51C3" w:rsidRPr="001E51C3">
              <w:rPr>
                <w:webHidden/>
                <w:sz w:val="19"/>
              </w:rPr>
              <w:fldChar w:fldCharType="separate"/>
            </w:r>
            <w:r w:rsidR="002662F6">
              <w:rPr>
                <w:webHidden/>
                <w:sz w:val="19"/>
              </w:rPr>
              <w:t>12</w:t>
            </w:r>
            <w:r w:rsidR="001E51C3" w:rsidRPr="001E51C3">
              <w:rPr>
                <w:webHidden/>
                <w:sz w:val="19"/>
              </w:rPr>
              <w:fldChar w:fldCharType="end"/>
            </w:r>
          </w:hyperlink>
        </w:p>
        <w:p w:rsidR="001E51C3" w:rsidRPr="001E51C3" w:rsidRDefault="00C148E5">
          <w:pPr>
            <w:pStyle w:val="TOC1"/>
            <w:rPr>
              <w:rFonts w:asciiTheme="minorHAnsi" w:eastAsiaTheme="minorEastAsia" w:hAnsiTheme="minorHAnsi" w:cstheme="minorBidi"/>
              <w:b w:val="0"/>
              <w:bCs w:val="0"/>
              <w:sz w:val="20"/>
              <w:szCs w:val="22"/>
            </w:rPr>
          </w:pPr>
          <w:hyperlink w:anchor="_Toc32577313" w:history="1">
            <w:r w:rsidR="001E51C3" w:rsidRPr="001E51C3">
              <w:rPr>
                <w:rStyle w:val="Hyperlink"/>
                <w:sz w:val="19"/>
              </w:rPr>
              <w:t>Prioritāte “Stipras ģimenes, veseli un aktīvi cilvēki”</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_Toc32577313 \h </w:instrText>
            </w:r>
            <w:r w:rsidR="001E51C3" w:rsidRPr="001E51C3">
              <w:rPr>
                <w:webHidden/>
                <w:sz w:val="19"/>
              </w:rPr>
            </w:r>
            <w:r w:rsidR="001E51C3" w:rsidRPr="001E51C3">
              <w:rPr>
                <w:webHidden/>
                <w:sz w:val="19"/>
              </w:rPr>
              <w:fldChar w:fldCharType="separate"/>
            </w:r>
            <w:r w:rsidR="002662F6">
              <w:rPr>
                <w:webHidden/>
                <w:sz w:val="19"/>
              </w:rPr>
              <w:t>14</w:t>
            </w:r>
            <w:r w:rsidR="001E51C3" w:rsidRPr="001E51C3">
              <w:rPr>
                <w:webHidden/>
                <w:sz w:val="19"/>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14" w:history="1">
            <w:r w:rsidR="001E51C3" w:rsidRPr="001E51C3">
              <w:rPr>
                <w:rStyle w:val="Hyperlink"/>
                <w:noProof/>
                <w:sz w:val="20"/>
              </w:rPr>
              <w:t>Rīcības virziens “Uz cilvēku centrēta veselības aprūpe”</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_Toc32577314 \h </w:instrText>
            </w:r>
            <w:r w:rsidR="001E51C3" w:rsidRPr="001E51C3">
              <w:rPr>
                <w:noProof/>
                <w:webHidden/>
                <w:sz w:val="20"/>
              </w:rPr>
            </w:r>
            <w:r w:rsidR="001E51C3" w:rsidRPr="001E51C3">
              <w:rPr>
                <w:noProof/>
                <w:webHidden/>
                <w:sz w:val="20"/>
              </w:rPr>
              <w:fldChar w:fldCharType="separate"/>
            </w:r>
            <w:r w:rsidR="002662F6">
              <w:rPr>
                <w:noProof/>
                <w:webHidden/>
                <w:sz w:val="20"/>
              </w:rPr>
              <w:t>15</w:t>
            </w:r>
            <w:r w:rsidR="001E51C3" w:rsidRPr="001E51C3">
              <w:rPr>
                <w:noProof/>
                <w:webHidden/>
                <w:sz w:val="20"/>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15" w:history="1">
            <w:r w:rsidR="001E51C3" w:rsidRPr="001E51C3">
              <w:rPr>
                <w:rStyle w:val="Hyperlink"/>
                <w:noProof/>
                <w:sz w:val="20"/>
              </w:rPr>
              <w:t>Rīcības virziens “Psiholoģiskā un emocionālā labklājība”</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_Toc32577315 \h </w:instrText>
            </w:r>
            <w:r w:rsidR="001E51C3" w:rsidRPr="001E51C3">
              <w:rPr>
                <w:noProof/>
                <w:webHidden/>
                <w:sz w:val="20"/>
              </w:rPr>
            </w:r>
            <w:r w:rsidR="001E51C3" w:rsidRPr="001E51C3">
              <w:rPr>
                <w:noProof/>
                <w:webHidden/>
                <w:sz w:val="20"/>
              </w:rPr>
              <w:fldChar w:fldCharType="separate"/>
            </w:r>
            <w:r w:rsidR="002662F6">
              <w:rPr>
                <w:noProof/>
                <w:webHidden/>
                <w:sz w:val="20"/>
              </w:rPr>
              <w:t>19</w:t>
            </w:r>
            <w:r w:rsidR="001E51C3" w:rsidRPr="001E51C3">
              <w:rPr>
                <w:noProof/>
                <w:webHidden/>
                <w:sz w:val="20"/>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16" w:history="1">
            <w:r w:rsidR="001E51C3" w:rsidRPr="001E51C3">
              <w:rPr>
                <w:rStyle w:val="Hyperlink"/>
                <w:noProof/>
                <w:sz w:val="20"/>
              </w:rPr>
              <w:t>Rīcības virziens “Stipras ģimenes paaudzēs”</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_Toc32577316 \h </w:instrText>
            </w:r>
            <w:r w:rsidR="001E51C3" w:rsidRPr="001E51C3">
              <w:rPr>
                <w:noProof/>
                <w:webHidden/>
                <w:sz w:val="20"/>
              </w:rPr>
            </w:r>
            <w:r w:rsidR="001E51C3" w:rsidRPr="001E51C3">
              <w:rPr>
                <w:noProof/>
                <w:webHidden/>
                <w:sz w:val="20"/>
              </w:rPr>
              <w:fldChar w:fldCharType="separate"/>
            </w:r>
            <w:r w:rsidR="002662F6">
              <w:rPr>
                <w:noProof/>
                <w:webHidden/>
                <w:sz w:val="20"/>
              </w:rPr>
              <w:t>22</w:t>
            </w:r>
            <w:r w:rsidR="001E51C3" w:rsidRPr="001E51C3">
              <w:rPr>
                <w:noProof/>
                <w:webHidden/>
                <w:sz w:val="20"/>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17" w:history="1">
            <w:r w:rsidR="001E51C3" w:rsidRPr="001E51C3">
              <w:rPr>
                <w:rStyle w:val="Hyperlink"/>
                <w:noProof/>
                <w:sz w:val="20"/>
              </w:rPr>
              <w:t>Rīcības virziens “Sociālā iekļaušana”</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_Toc32577317 \h </w:instrText>
            </w:r>
            <w:r w:rsidR="001E51C3" w:rsidRPr="001E51C3">
              <w:rPr>
                <w:noProof/>
                <w:webHidden/>
                <w:sz w:val="20"/>
              </w:rPr>
            </w:r>
            <w:r w:rsidR="001E51C3" w:rsidRPr="001E51C3">
              <w:rPr>
                <w:noProof/>
                <w:webHidden/>
                <w:sz w:val="20"/>
              </w:rPr>
              <w:fldChar w:fldCharType="separate"/>
            </w:r>
            <w:r w:rsidR="002662F6">
              <w:rPr>
                <w:noProof/>
                <w:webHidden/>
                <w:sz w:val="20"/>
              </w:rPr>
              <w:t>24</w:t>
            </w:r>
            <w:r w:rsidR="001E51C3" w:rsidRPr="001E51C3">
              <w:rPr>
                <w:noProof/>
                <w:webHidden/>
                <w:sz w:val="20"/>
              </w:rPr>
              <w:fldChar w:fldCharType="end"/>
            </w:r>
          </w:hyperlink>
        </w:p>
        <w:p w:rsidR="001E51C3" w:rsidRPr="001E51C3" w:rsidRDefault="00C148E5">
          <w:pPr>
            <w:pStyle w:val="TOC1"/>
            <w:rPr>
              <w:rFonts w:asciiTheme="minorHAnsi" w:eastAsiaTheme="minorEastAsia" w:hAnsiTheme="minorHAnsi" w:cstheme="minorBidi"/>
              <w:b w:val="0"/>
              <w:bCs w:val="0"/>
              <w:sz w:val="20"/>
              <w:szCs w:val="22"/>
            </w:rPr>
          </w:pPr>
          <w:hyperlink w:anchor="_Toc32577318" w:history="1">
            <w:r w:rsidR="001E51C3" w:rsidRPr="001E51C3">
              <w:rPr>
                <w:rStyle w:val="Hyperlink"/>
                <w:sz w:val="19"/>
              </w:rPr>
              <w:t>Prioritāte “Zināšanas un prasmes personības un valsts izaugsmei”</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_Toc32577318 \h </w:instrText>
            </w:r>
            <w:r w:rsidR="001E51C3" w:rsidRPr="001E51C3">
              <w:rPr>
                <w:webHidden/>
                <w:sz w:val="19"/>
              </w:rPr>
            </w:r>
            <w:r w:rsidR="001E51C3" w:rsidRPr="001E51C3">
              <w:rPr>
                <w:webHidden/>
                <w:sz w:val="19"/>
              </w:rPr>
              <w:fldChar w:fldCharType="separate"/>
            </w:r>
            <w:r w:rsidR="002662F6">
              <w:rPr>
                <w:webHidden/>
                <w:sz w:val="19"/>
              </w:rPr>
              <w:t>28</w:t>
            </w:r>
            <w:r w:rsidR="001E51C3" w:rsidRPr="001E51C3">
              <w:rPr>
                <w:webHidden/>
                <w:sz w:val="19"/>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19" w:history="1">
            <w:r w:rsidR="001E51C3" w:rsidRPr="001E51C3">
              <w:rPr>
                <w:rStyle w:val="Hyperlink"/>
                <w:noProof/>
                <w:sz w:val="20"/>
              </w:rPr>
              <w:t>Rīcības virziens “Zinātne sabiedrības attīstībai, tautsaimniecības izaugsmei un drošībai”</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_Toc32577319 \h </w:instrText>
            </w:r>
            <w:r w:rsidR="001E51C3" w:rsidRPr="001E51C3">
              <w:rPr>
                <w:noProof/>
                <w:webHidden/>
                <w:sz w:val="20"/>
              </w:rPr>
            </w:r>
            <w:r w:rsidR="001E51C3" w:rsidRPr="001E51C3">
              <w:rPr>
                <w:noProof/>
                <w:webHidden/>
                <w:sz w:val="20"/>
              </w:rPr>
              <w:fldChar w:fldCharType="separate"/>
            </w:r>
            <w:r w:rsidR="002662F6">
              <w:rPr>
                <w:noProof/>
                <w:webHidden/>
                <w:sz w:val="20"/>
              </w:rPr>
              <w:t>29</w:t>
            </w:r>
            <w:r w:rsidR="001E51C3" w:rsidRPr="001E51C3">
              <w:rPr>
                <w:noProof/>
                <w:webHidden/>
                <w:sz w:val="20"/>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20" w:history="1">
            <w:r w:rsidR="001E51C3" w:rsidRPr="001E51C3">
              <w:rPr>
                <w:rStyle w:val="Hyperlink"/>
                <w:noProof/>
                <w:sz w:val="20"/>
              </w:rPr>
              <w:t>Rīcības virziens “Kvalitatīva, pieejama, iekļaujoša izglītība”</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_Toc32577320 \h </w:instrText>
            </w:r>
            <w:r w:rsidR="001E51C3" w:rsidRPr="001E51C3">
              <w:rPr>
                <w:noProof/>
                <w:webHidden/>
                <w:sz w:val="20"/>
              </w:rPr>
            </w:r>
            <w:r w:rsidR="001E51C3" w:rsidRPr="001E51C3">
              <w:rPr>
                <w:noProof/>
                <w:webHidden/>
                <w:sz w:val="20"/>
              </w:rPr>
              <w:fldChar w:fldCharType="separate"/>
            </w:r>
            <w:r w:rsidR="002662F6">
              <w:rPr>
                <w:noProof/>
                <w:webHidden/>
                <w:sz w:val="20"/>
              </w:rPr>
              <w:t>32</w:t>
            </w:r>
            <w:r w:rsidR="001E51C3" w:rsidRPr="001E51C3">
              <w:rPr>
                <w:noProof/>
                <w:webHidden/>
                <w:sz w:val="20"/>
              </w:rPr>
              <w:fldChar w:fldCharType="end"/>
            </w:r>
          </w:hyperlink>
        </w:p>
        <w:p w:rsidR="001E51C3" w:rsidRPr="001E51C3" w:rsidRDefault="00C148E5">
          <w:pPr>
            <w:pStyle w:val="TOC3"/>
            <w:rPr>
              <w:rFonts w:asciiTheme="minorHAnsi" w:eastAsiaTheme="minorEastAsia" w:hAnsiTheme="minorHAnsi" w:cstheme="minorBidi"/>
              <w:noProof/>
              <w:sz w:val="20"/>
            </w:rPr>
          </w:pPr>
          <w:hyperlink w:anchor="_Toc32577321" w:history="1">
            <w:r w:rsidR="001E51C3" w:rsidRPr="001E51C3">
              <w:rPr>
                <w:rStyle w:val="Hyperlink"/>
                <w:rFonts w:eastAsia="Verdana"/>
                <w:noProof/>
                <w:sz w:val="20"/>
              </w:rPr>
              <w:t xml:space="preserve">“Izglītības kvalitāte un </w:t>
            </w:r>
            <w:r w:rsidR="001E51C3" w:rsidRPr="001E51C3">
              <w:rPr>
                <w:rStyle w:val="Hyperlink"/>
                <w:noProof/>
                <w:sz w:val="20"/>
              </w:rPr>
              <w:t>izglītības</w:t>
            </w:r>
            <w:r w:rsidR="001E51C3" w:rsidRPr="001E51C3">
              <w:rPr>
                <w:rStyle w:val="Hyperlink"/>
                <w:rFonts w:eastAsia="Verdana"/>
                <w:noProof/>
                <w:sz w:val="20"/>
              </w:rPr>
              <w:t xml:space="preserve"> sistēmas efektīva pārvaldība”</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_Toc32577321 \h </w:instrText>
            </w:r>
            <w:r w:rsidR="001E51C3" w:rsidRPr="001E51C3">
              <w:rPr>
                <w:noProof/>
                <w:webHidden/>
                <w:sz w:val="20"/>
              </w:rPr>
            </w:r>
            <w:r w:rsidR="001E51C3" w:rsidRPr="001E51C3">
              <w:rPr>
                <w:noProof/>
                <w:webHidden/>
                <w:sz w:val="20"/>
              </w:rPr>
              <w:fldChar w:fldCharType="separate"/>
            </w:r>
            <w:r w:rsidR="002662F6">
              <w:rPr>
                <w:noProof/>
                <w:webHidden/>
                <w:sz w:val="20"/>
              </w:rPr>
              <w:t>32</w:t>
            </w:r>
            <w:r w:rsidR="001E51C3" w:rsidRPr="001E51C3">
              <w:rPr>
                <w:noProof/>
                <w:webHidden/>
                <w:sz w:val="20"/>
              </w:rPr>
              <w:fldChar w:fldCharType="end"/>
            </w:r>
          </w:hyperlink>
        </w:p>
        <w:p w:rsidR="001E51C3" w:rsidRPr="001E51C3" w:rsidRDefault="00C148E5">
          <w:pPr>
            <w:pStyle w:val="TOC3"/>
            <w:rPr>
              <w:rFonts w:asciiTheme="minorHAnsi" w:eastAsiaTheme="minorEastAsia" w:hAnsiTheme="minorHAnsi" w:cstheme="minorBidi"/>
              <w:noProof/>
              <w:sz w:val="20"/>
            </w:rPr>
          </w:pPr>
          <w:hyperlink w:anchor="_Toc32577322" w:history="1">
            <w:r w:rsidR="001E51C3" w:rsidRPr="001E51C3">
              <w:rPr>
                <w:rStyle w:val="Hyperlink"/>
                <w:noProof/>
                <w:sz w:val="20"/>
              </w:rPr>
              <w:t>“Izglītība ekonomikas izaugsmei”</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_Toc32577322 \h </w:instrText>
            </w:r>
            <w:r w:rsidR="001E51C3" w:rsidRPr="001E51C3">
              <w:rPr>
                <w:noProof/>
                <w:webHidden/>
                <w:sz w:val="20"/>
              </w:rPr>
            </w:r>
            <w:r w:rsidR="001E51C3" w:rsidRPr="001E51C3">
              <w:rPr>
                <w:noProof/>
                <w:webHidden/>
                <w:sz w:val="20"/>
              </w:rPr>
              <w:fldChar w:fldCharType="separate"/>
            </w:r>
            <w:r w:rsidR="002662F6">
              <w:rPr>
                <w:noProof/>
                <w:webHidden/>
                <w:sz w:val="20"/>
              </w:rPr>
              <w:t>35</w:t>
            </w:r>
            <w:r w:rsidR="001E51C3" w:rsidRPr="001E51C3">
              <w:rPr>
                <w:noProof/>
                <w:webHidden/>
                <w:sz w:val="20"/>
              </w:rPr>
              <w:fldChar w:fldCharType="end"/>
            </w:r>
          </w:hyperlink>
        </w:p>
        <w:p w:rsidR="001E51C3" w:rsidRPr="001E51C3" w:rsidRDefault="00C148E5">
          <w:pPr>
            <w:pStyle w:val="TOC3"/>
            <w:rPr>
              <w:rFonts w:asciiTheme="minorHAnsi" w:eastAsiaTheme="minorEastAsia" w:hAnsiTheme="minorHAnsi" w:cstheme="minorBidi"/>
              <w:noProof/>
              <w:sz w:val="20"/>
            </w:rPr>
          </w:pPr>
          <w:hyperlink w:anchor="_Toc32577323" w:history="1">
            <w:r w:rsidR="001E51C3" w:rsidRPr="001E51C3">
              <w:rPr>
                <w:rStyle w:val="Hyperlink"/>
                <w:noProof/>
                <w:sz w:val="20"/>
              </w:rPr>
              <w:t>“Pieaugušo izglītība</w:t>
            </w:r>
            <w:r w:rsidR="001E51C3" w:rsidRPr="001E51C3">
              <w:rPr>
                <w:rStyle w:val="Hyperlink"/>
                <w:b/>
                <w:bCs/>
                <w:noProof/>
                <w:sz w:val="20"/>
              </w:rPr>
              <w:t>”</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_Toc32577323 \h </w:instrText>
            </w:r>
            <w:r w:rsidR="001E51C3" w:rsidRPr="001E51C3">
              <w:rPr>
                <w:noProof/>
                <w:webHidden/>
                <w:sz w:val="20"/>
              </w:rPr>
            </w:r>
            <w:r w:rsidR="001E51C3" w:rsidRPr="001E51C3">
              <w:rPr>
                <w:noProof/>
                <w:webHidden/>
                <w:sz w:val="20"/>
              </w:rPr>
              <w:fldChar w:fldCharType="separate"/>
            </w:r>
            <w:r w:rsidR="002662F6">
              <w:rPr>
                <w:noProof/>
                <w:webHidden/>
                <w:sz w:val="20"/>
              </w:rPr>
              <w:t>37</w:t>
            </w:r>
            <w:r w:rsidR="001E51C3" w:rsidRPr="001E51C3">
              <w:rPr>
                <w:noProof/>
                <w:webHidden/>
                <w:sz w:val="20"/>
              </w:rPr>
              <w:fldChar w:fldCharType="end"/>
            </w:r>
          </w:hyperlink>
        </w:p>
        <w:p w:rsidR="001E51C3" w:rsidRPr="001E51C3" w:rsidRDefault="00C148E5">
          <w:pPr>
            <w:pStyle w:val="TOC3"/>
            <w:rPr>
              <w:rFonts w:asciiTheme="minorHAnsi" w:eastAsiaTheme="minorEastAsia" w:hAnsiTheme="minorHAnsi" w:cstheme="minorBidi"/>
              <w:noProof/>
              <w:sz w:val="20"/>
            </w:rPr>
          </w:pPr>
          <w:hyperlink w:anchor="_Toc32577324" w:history="1">
            <w:r w:rsidR="001E51C3" w:rsidRPr="001E51C3">
              <w:rPr>
                <w:rStyle w:val="Hyperlink"/>
                <w:noProof/>
                <w:sz w:val="20"/>
              </w:rPr>
              <w:t>“Iekļaujoša izglītības vide”</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_Toc32577324 \h </w:instrText>
            </w:r>
            <w:r w:rsidR="001E51C3" w:rsidRPr="001E51C3">
              <w:rPr>
                <w:noProof/>
                <w:webHidden/>
                <w:sz w:val="20"/>
              </w:rPr>
            </w:r>
            <w:r w:rsidR="001E51C3" w:rsidRPr="001E51C3">
              <w:rPr>
                <w:noProof/>
                <w:webHidden/>
                <w:sz w:val="20"/>
              </w:rPr>
              <w:fldChar w:fldCharType="separate"/>
            </w:r>
            <w:r w:rsidR="002662F6">
              <w:rPr>
                <w:noProof/>
                <w:webHidden/>
                <w:sz w:val="20"/>
              </w:rPr>
              <w:t>38</w:t>
            </w:r>
            <w:r w:rsidR="001E51C3" w:rsidRPr="001E51C3">
              <w:rPr>
                <w:noProof/>
                <w:webHidden/>
                <w:sz w:val="20"/>
              </w:rPr>
              <w:fldChar w:fldCharType="end"/>
            </w:r>
          </w:hyperlink>
        </w:p>
        <w:p w:rsidR="001E51C3" w:rsidRPr="001E51C3" w:rsidRDefault="00C148E5">
          <w:pPr>
            <w:pStyle w:val="TOC1"/>
            <w:rPr>
              <w:rFonts w:asciiTheme="minorHAnsi" w:eastAsiaTheme="minorEastAsia" w:hAnsiTheme="minorHAnsi" w:cstheme="minorBidi"/>
              <w:b w:val="0"/>
              <w:bCs w:val="0"/>
              <w:sz w:val="20"/>
              <w:szCs w:val="22"/>
            </w:rPr>
          </w:pPr>
          <w:hyperlink w:anchor="_Toc32577325" w:history="1">
            <w:r w:rsidR="001E51C3" w:rsidRPr="001E51C3">
              <w:rPr>
                <w:rStyle w:val="Hyperlink"/>
                <w:sz w:val="19"/>
              </w:rPr>
              <w:t>Prioritāte “Uzņēmumu konkurētspēja un materiālā labklājība”</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_Toc32577325 \h </w:instrText>
            </w:r>
            <w:r w:rsidR="001E51C3" w:rsidRPr="001E51C3">
              <w:rPr>
                <w:webHidden/>
                <w:sz w:val="19"/>
              </w:rPr>
            </w:r>
            <w:r w:rsidR="001E51C3" w:rsidRPr="001E51C3">
              <w:rPr>
                <w:webHidden/>
                <w:sz w:val="19"/>
              </w:rPr>
              <w:fldChar w:fldCharType="separate"/>
            </w:r>
            <w:r w:rsidR="002662F6">
              <w:rPr>
                <w:webHidden/>
                <w:sz w:val="19"/>
              </w:rPr>
              <w:t>41</w:t>
            </w:r>
            <w:r w:rsidR="001E51C3" w:rsidRPr="001E51C3">
              <w:rPr>
                <w:webHidden/>
                <w:sz w:val="19"/>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26" w:history="1">
            <w:r w:rsidR="001E51C3" w:rsidRPr="001E51C3">
              <w:rPr>
                <w:rStyle w:val="Hyperlink"/>
                <w:noProof/>
                <w:sz w:val="20"/>
              </w:rPr>
              <w:t>Rīcības virziens “Produktivitāte, inovācija un eksports”</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_Toc32577326 \h </w:instrText>
            </w:r>
            <w:r w:rsidR="001E51C3" w:rsidRPr="001E51C3">
              <w:rPr>
                <w:noProof/>
                <w:webHidden/>
                <w:sz w:val="20"/>
              </w:rPr>
            </w:r>
            <w:r w:rsidR="001E51C3" w:rsidRPr="001E51C3">
              <w:rPr>
                <w:noProof/>
                <w:webHidden/>
                <w:sz w:val="20"/>
              </w:rPr>
              <w:fldChar w:fldCharType="separate"/>
            </w:r>
            <w:r w:rsidR="002662F6">
              <w:rPr>
                <w:noProof/>
                <w:webHidden/>
                <w:sz w:val="20"/>
              </w:rPr>
              <w:t>42</w:t>
            </w:r>
            <w:r w:rsidR="001E51C3" w:rsidRPr="001E51C3">
              <w:rPr>
                <w:noProof/>
                <w:webHidden/>
                <w:sz w:val="20"/>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27" w:history="1">
            <w:r w:rsidR="001E51C3" w:rsidRPr="001E51C3">
              <w:rPr>
                <w:rStyle w:val="Hyperlink"/>
                <w:noProof/>
                <w:sz w:val="20"/>
              </w:rPr>
              <w:t>Rīcības virziens “Darbs un ienākumi”</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_Toc32577327 \h </w:instrText>
            </w:r>
            <w:r w:rsidR="001E51C3" w:rsidRPr="001E51C3">
              <w:rPr>
                <w:noProof/>
                <w:webHidden/>
                <w:sz w:val="20"/>
              </w:rPr>
            </w:r>
            <w:r w:rsidR="001E51C3" w:rsidRPr="001E51C3">
              <w:rPr>
                <w:noProof/>
                <w:webHidden/>
                <w:sz w:val="20"/>
              </w:rPr>
              <w:fldChar w:fldCharType="separate"/>
            </w:r>
            <w:r w:rsidR="002662F6">
              <w:rPr>
                <w:noProof/>
                <w:webHidden/>
                <w:sz w:val="20"/>
              </w:rPr>
              <w:t>45</w:t>
            </w:r>
            <w:r w:rsidR="001E51C3" w:rsidRPr="001E51C3">
              <w:rPr>
                <w:noProof/>
                <w:webHidden/>
                <w:sz w:val="20"/>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28" w:history="1">
            <w:r w:rsidR="001E51C3" w:rsidRPr="001E51C3">
              <w:rPr>
                <w:rStyle w:val="Hyperlink"/>
                <w:noProof/>
                <w:sz w:val="20"/>
              </w:rPr>
              <w:t>Rīcības virziens “Kapitāls un uzņēmējdarbības vide”</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_Toc32577328 \h </w:instrText>
            </w:r>
            <w:r w:rsidR="001E51C3" w:rsidRPr="001E51C3">
              <w:rPr>
                <w:noProof/>
                <w:webHidden/>
                <w:sz w:val="20"/>
              </w:rPr>
            </w:r>
            <w:r w:rsidR="001E51C3" w:rsidRPr="001E51C3">
              <w:rPr>
                <w:noProof/>
                <w:webHidden/>
                <w:sz w:val="20"/>
              </w:rPr>
              <w:fldChar w:fldCharType="separate"/>
            </w:r>
            <w:r w:rsidR="002662F6">
              <w:rPr>
                <w:noProof/>
                <w:webHidden/>
                <w:sz w:val="20"/>
              </w:rPr>
              <w:t>49</w:t>
            </w:r>
            <w:r w:rsidR="001E51C3" w:rsidRPr="001E51C3">
              <w:rPr>
                <w:noProof/>
                <w:webHidden/>
                <w:sz w:val="20"/>
              </w:rPr>
              <w:fldChar w:fldCharType="end"/>
            </w:r>
          </w:hyperlink>
        </w:p>
        <w:p w:rsidR="001E51C3" w:rsidRPr="001E51C3" w:rsidRDefault="00C148E5">
          <w:pPr>
            <w:pStyle w:val="TOC1"/>
            <w:rPr>
              <w:rFonts w:asciiTheme="minorHAnsi" w:eastAsiaTheme="minorEastAsia" w:hAnsiTheme="minorHAnsi" w:cstheme="minorBidi"/>
              <w:b w:val="0"/>
              <w:bCs w:val="0"/>
              <w:sz w:val="20"/>
              <w:szCs w:val="22"/>
            </w:rPr>
          </w:pPr>
          <w:hyperlink w:anchor="_Toc32577329" w:history="1">
            <w:r w:rsidR="001E51C3" w:rsidRPr="001E51C3">
              <w:rPr>
                <w:rStyle w:val="Hyperlink"/>
                <w:sz w:val="19"/>
              </w:rPr>
              <w:t>Prioritāte “Kvalitatīva dzīves vide un teritoriju attīstība”</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_Toc32577329 \h </w:instrText>
            </w:r>
            <w:r w:rsidR="001E51C3" w:rsidRPr="001E51C3">
              <w:rPr>
                <w:webHidden/>
                <w:sz w:val="19"/>
              </w:rPr>
            </w:r>
            <w:r w:rsidR="001E51C3" w:rsidRPr="001E51C3">
              <w:rPr>
                <w:webHidden/>
                <w:sz w:val="19"/>
              </w:rPr>
              <w:fldChar w:fldCharType="separate"/>
            </w:r>
            <w:r w:rsidR="002662F6">
              <w:rPr>
                <w:webHidden/>
                <w:sz w:val="19"/>
              </w:rPr>
              <w:t>52</w:t>
            </w:r>
            <w:r w:rsidR="001E51C3" w:rsidRPr="001E51C3">
              <w:rPr>
                <w:webHidden/>
                <w:sz w:val="19"/>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30" w:history="1">
            <w:r w:rsidR="001E51C3" w:rsidRPr="001E51C3">
              <w:rPr>
                <w:rStyle w:val="Hyperlink"/>
                <w:noProof/>
                <w:sz w:val="20"/>
              </w:rPr>
              <w:t>Rīcības virziens “Daba un Vide – “Zaļais kurss””</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_Toc32577330 \h </w:instrText>
            </w:r>
            <w:r w:rsidR="001E51C3" w:rsidRPr="001E51C3">
              <w:rPr>
                <w:noProof/>
                <w:webHidden/>
                <w:sz w:val="20"/>
              </w:rPr>
            </w:r>
            <w:r w:rsidR="001E51C3" w:rsidRPr="001E51C3">
              <w:rPr>
                <w:noProof/>
                <w:webHidden/>
                <w:sz w:val="20"/>
              </w:rPr>
              <w:fldChar w:fldCharType="separate"/>
            </w:r>
            <w:r w:rsidR="002662F6">
              <w:rPr>
                <w:noProof/>
                <w:webHidden/>
                <w:sz w:val="20"/>
              </w:rPr>
              <w:t>54</w:t>
            </w:r>
            <w:r w:rsidR="001E51C3" w:rsidRPr="001E51C3">
              <w:rPr>
                <w:noProof/>
                <w:webHidden/>
                <w:sz w:val="20"/>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31" w:history="1">
            <w:r w:rsidR="001E51C3" w:rsidRPr="001E51C3">
              <w:rPr>
                <w:rStyle w:val="Hyperlink"/>
                <w:rFonts w:eastAsia="Verdana"/>
                <w:noProof/>
                <w:sz w:val="20"/>
              </w:rPr>
              <w:t>Rīcības virziens “</w:t>
            </w:r>
            <w:r w:rsidR="001E51C3" w:rsidRPr="001E51C3">
              <w:rPr>
                <w:rStyle w:val="Hyperlink"/>
                <w:noProof/>
                <w:sz w:val="20"/>
              </w:rPr>
              <w:t>Tehnoloģiskā</w:t>
            </w:r>
            <w:r w:rsidR="001E51C3" w:rsidRPr="001E51C3">
              <w:rPr>
                <w:rStyle w:val="Hyperlink"/>
                <w:rFonts w:eastAsia="Verdana"/>
                <w:noProof/>
                <w:sz w:val="20"/>
              </w:rPr>
              <w:t xml:space="preserve"> vide un pakalpojumi”</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_Toc32577331 \h </w:instrText>
            </w:r>
            <w:r w:rsidR="001E51C3" w:rsidRPr="001E51C3">
              <w:rPr>
                <w:noProof/>
                <w:webHidden/>
                <w:sz w:val="20"/>
              </w:rPr>
            </w:r>
            <w:r w:rsidR="001E51C3" w:rsidRPr="001E51C3">
              <w:rPr>
                <w:noProof/>
                <w:webHidden/>
                <w:sz w:val="20"/>
              </w:rPr>
              <w:fldChar w:fldCharType="separate"/>
            </w:r>
            <w:r w:rsidR="002662F6">
              <w:rPr>
                <w:noProof/>
                <w:webHidden/>
                <w:sz w:val="20"/>
              </w:rPr>
              <w:t>60</w:t>
            </w:r>
            <w:r w:rsidR="001E51C3" w:rsidRPr="001E51C3">
              <w:rPr>
                <w:noProof/>
                <w:webHidden/>
                <w:sz w:val="20"/>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32" w:history="1">
            <w:r w:rsidR="001E51C3" w:rsidRPr="001E51C3">
              <w:rPr>
                <w:rStyle w:val="Hyperlink"/>
                <w:noProof/>
                <w:sz w:val="20"/>
              </w:rPr>
              <w:t xml:space="preserve">Rīcības virziens </w:t>
            </w:r>
            <w:r w:rsidR="001E51C3" w:rsidRPr="001E51C3">
              <w:rPr>
                <w:rStyle w:val="Hyperlink"/>
                <w:rFonts w:eastAsia="Verdana"/>
                <w:noProof/>
                <w:sz w:val="20"/>
              </w:rPr>
              <w:t>“</w:t>
            </w:r>
            <w:r w:rsidR="001E51C3" w:rsidRPr="001E51C3">
              <w:rPr>
                <w:rStyle w:val="Hyperlink"/>
                <w:noProof/>
                <w:sz w:val="20"/>
              </w:rPr>
              <w:t>Līdzsvarota</w:t>
            </w:r>
            <w:r w:rsidR="001E51C3" w:rsidRPr="001E51C3">
              <w:rPr>
                <w:rStyle w:val="Hyperlink"/>
                <w:rFonts w:eastAsia="Verdana"/>
                <w:noProof/>
                <w:sz w:val="20"/>
              </w:rPr>
              <w:t xml:space="preserve"> reģionālā attīstība”</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_Toc32577332 \h </w:instrText>
            </w:r>
            <w:r w:rsidR="001E51C3" w:rsidRPr="001E51C3">
              <w:rPr>
                <w:noProof/>
                <w:webHidden/>
                <w:sz w:val="20"/>
              </w:rPr>
            </w:r>
            <w:r w:rsidR="001E51C3" w:rsidRPr="001E51C3">
              <w:rPr>
                <w:noProof/>
                <w:webHidden/>
                <w:sz w:val="20"/>
              </w:rPr>
              <w:fldChar w:fldCharType="separate"/>
            </w:r>
            <w:r w:rsidR="002662F6">
              <w:rPr>
                <w:noProof/>
                <w:webHidden/>
                <w:sz w:val="20"/>
              </w:rPr>
              <w:t>65</w:t>
            </w:r>
            <w:r w:rsidR="001E51C3" w:rsidRPr="001E51C3">
              <w:rPr>
                <w:noProof/>
                <w:webHidden/>
                <w:sz w:val="20"/>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33" w:history="1">
            <w:r w:rsidR="001E51C3" w:rsidRPr="001E51C3">
              <w:rPr>
                <w:rStyle w:val="Hyperlink"/>
                <w:noProof/>
                <w:sz w:val="20"/>
              </w:rPr>
              <w:t>Rīcības virziens “Mājoklis”</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_Toc32577333 \h </w:instrText>
            </w:r>
            <w:r w:rsidR="001E51C3" w:rsidRPr="001E51C3">
              <w:rPr>
                <w:noProof/>
                <w:webHidden/>
                <w:sz w:val="20"/>
              </w:rPr>
            </w:r>
            <w:r w:rsidR="001E51C3" w:rsidRPr="001E51C3">
              <w:rPr>
                <w:noProof/>
                <w:webHidden/>
                <w:sz w:val="20"/>
              </w:rPr>
              <w:fldChar w:fldCharType="separate"/>
            </w:r>
            <w:r w:rsidR="002662F6">
              <w:rPr>
                <w:noProof/>
                <w:webHidden/>
                <w:sz w:val="20"/>
              </w:rPr>
              <w:t>69</w:t>
            </w:r>
            <w:r w:rsidR="001E51C3" w:rsidRPr="001E51C3">
              <w:rPr>
                <w:noProof/>
                <w:webHidden/>
                <w:sz w:val="20"/>
              </w:rPr>
              <w:fldChar w:fldCharType="end"/>
            </w:r>
          </w:hyperlink>
        </w:p>
        <w:p w:rsidR="001E51C3" w:rsidRPr="001E51C3" w:rsidRDefault="00C148E5">
          <w:pPr>
            <w:pStyle w:val="TOC1"/>
            <w:rPr>
              <w:rFonts w:asciiTheme="minorHAnsi" w:eastAsiaTheme="minorEastAsia" w:hAnsiTheme="minorHAnsi" w:cstheme="minorBidi"/>
              <w:b w:val="0"/>
              <w:bCs w:val="0"/>
              <w:sz w:val="20"/>
              <w:szCs w:val="22"/>
            </w:rPr>
          </w:pPr>
          <w:hyperlink w:anchor="_Toc32577334" w:history="1">
            <w:r w:rsidR="001E51C3" w:rsidRPr="001E51C3">
              <w:rPr>
                <w:rStyle w:val="Hyperlink"/>
                <w:sz w:val="19"/>
              </w:rPr>
              <w:t>Prioritāte “Kultūra un sports aktīvai un pilnvērtīgai dzīvei”</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_Toc32577334 \h </w:instrText>
            </w:r>
            <w:r w:rsidR="001E51C3" w:rsidRPr="001E51C3">
              <w:rPr>
                <w:webHidden/>
                <w:sz w:val="19"/>
              </w:rPr>
            </w:r>
            <w:r w:rsidR="001E51C3" w:rsidRPr="001E51C3">
              <w:rPr>
                <w:webHidden/>
                <w:sz w:val="19"/>
              </w:rPr>
              <w:fldChar w:fldCharType="separate"/>
            </w:r>
            <w:r w:rsidR="002662F6">
              <w:rPr>
                <w:webHidden/>
                <w:sz w:val="19"/>
              </w:rPr>
              <w:t>73</w:t>
            </w:r>
            <w:r w:rsidR="001E51C3" w:rsidRPr="001E51C3">
              <w:rPr>
                <w:webHidden/>
                <w:sz w:val="19"/>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35" w:history="1">
            <w:r w:rsidR="001E51C3" w:rsidRPr="001E51C3">
              <w:rPr>
                <w:rStyle w:val="Hyperlink"/>
                <w:noProof/>
                <w:sz w:val="20"/>
              </w:rPr>
              <w:t>Rīcības virziens “Cilvēku līdzdalība kultūras un sporta aktivitātēs”</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_Toc32577335 \h </w:instrText>
            </w:r>
            <w:r w:rsidR="001E51C3" w:rsidRPr="001E51C3">
              <w:rPr>
                <w:noProof/>
                <w:webHidden/>
                <w:sz w:val="20"/>
              </w:rPr>
            </w:r>
            <w:r w:rsidR="001E51C3" w:rsidRPr="001E51C3">
              <w:rPr>
                <w:noProof/>
                <w:webHidden/>
                <w:sz w:val="20"/>
              </w:rPr>
              <w:fldChar w:fldCharType="separate"/>
            </w:r>
            <w:r w:rsidR="002662F6">
              <w:rPr>
                <w:noProof/>
                <w:webHidden/>
                <w:sz w:val="20"/>
              </w:rPr>
              <w:t>74</w:t>
            </w:r>
            <w:r w:rsidR="001E51C3" w:rsidRPr="001E51C3">
              <w:rPr>
                <w:noProof/>
                <w:webHidden/>
                <w:sz w:val="20"/>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36" w:history="1">
            <w:r w:rsidR="001E51C3" w:rsidRPr="001E51C3">
              <w:rPr>
                <w:rStyle w:val="Hyperlink"/>
                <w:noProof/>
                <w:sz w:val="20"/>
              </w:rPr>
              <w:t>Rīcības virziens “Kultūras un sporta devums ilgtspējīgai sabiedrībai”</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_Toc32577336 \h </w:instrText>
            </w:r>
            <w:r w:rsidR="001E51C3" w:rsidRPr="001E51C3">
              <w:rPr>
                <w:noProof/>
                <w:webHidden/>
                <w:sz w:val="20"/>
              </w:rPr>
            </w:r>
            <w:r w:rsidR="001E51C3" w:rsidRPr="001E51C3">
              <w:rPr>
                <w:noProof/>
                <w:webHidden/>
                <w:sz w:val="20"/>
              </w:rPr>
              <w:fldChar w:fldCharType="separate"/>
            </w:r>
            <w:r w:rsidR="002662F6">
              <w:rPr>
                <w:noProof/>
                <w:webHidden/>
                <w:sz w:val="20"/>
              </w:rPr>
              <w:t>76</w:t>
            </w:r>
            <w:r w:rsidR="001E51C3" w:rsidRPr="001E51C3">
              <w:rPr>
                <w:noProof/>
                <w:webHidden/>
                <w:sz w:val="20"/>
              </w:rPr>
              <w:fldChar w:fldCharType="end"/>
            </w:r>
          </w:hyperlink>
        </w:p>
        <w:p w:rsidR="001E51C3" w:rsidRPr="001E51C3" w:rsidRDefault="00C148E5">
          <w:pPr>
            <w:pStyle w:val="TOC1"/>
            <w:rPr>
              <w:rFonts w:asciiTheme="minorHAnsi" w:eastAsiaTheme="minorEastAsia" w:hAnsiTheme="minorHAnsi" w:cstheme="minorBidi"/>
              <w:b w:val="0"/>
              <w:bCs w:val="0"/>
              <w:sz w:val="20"/>
              <w:szCs w:val="22"/>
            </w:rPr>
          </w:pPr>
          <w:hyperlink w:anchor="_Toc32577337" w:history="1">
            <w:r w:rsidR="001E51C3" w:rsidRPr="001E51C3">
              <w:rPr>
                <w:rStyle w:val="Hyperlink"/>
                <w:sz w:val="19"/>
              </w:rPr>
              <w:t>Prioritāte “Vienota, droša un atvērta sabiedrība”</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_Toc32577337 \h </w:instrText>
            </w:r>
            <w:r w:rsidR="001E51C3" w:rsidRPr="001E51C3">
              <w:rPr>
                <w:webHidden/>
                <w:sz w:val="19"/>
              </w:rPr>
            </w:r>
            <w:r w:rsidR="001E51C3" w:rsidRPr="001E51C3">
              <w:rPr>
                <w:webHidden/>
                <w:sz w:val="19"/>
              </w:rPr>
              <w:fldChar w:fldCharType="separate"/>
            </w:r>
            <w:r w:rsidR="002662F6">
              <w:rPr>
                <w:webHidden/>
                <w:sz w:val="19"/>
              </w:rPr>
              <w:t>80</w:t>
            </w:r>
            <w:r w:rsidR="001E51C3" w:rsidRPr="001E51C3">
              <w:rPr>
                <w:webHidden/>
                <w:sz w:val="19"/>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38" w:history="1">
            <w:r w:rsidR="001E51C3" w:rsidRPr="001E51C3">
              <w:rPr>
                <w:rStyle w:val="Hyperlink"/>
                <w:noProof/>
                <w:sz w:val="20"/>
              </w:rPr>
              <w:t>Rīcības virziens “Saliedētība”</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_Toc32577338 \h </w:instrText>
            </w:r>
            <w:r w:rsidR="001E51C3" w:rsidRPr="001E51C3">
              <w:rPr>
                <w:noProof/>
                <w:webHidden/>
                <w:sz w:val="20"/>
              </w:rPr>
            </w:r>
            <w:r w:rsidR="001E51C3" w:rsidRPr="001E51C3">
              <w:rPr>
                <w:noProof/>
                <w:webHidden/>
                <w:sz w:val="20"/>
              </w:rPr>
              <w:fldChar w:fldCharType="separate"/>
            </w:r>
            <w:r w:rsidR="002662F6">
              <w:rPr>
                <w:noProof/>
                <w:webHidden/>
                <w:sz w:val="20"/>
              </w:rPr>
              <w:t>81</w:t>
            </w:r>
            <w:r w:rsidR="001E51C3" w:rsidRPr="001E51C3">
              <w:rPr>
                <w:noProof/>
                <w:webHidden/>
                <w:sz w:val="20"/>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39" w:history="1">
            <w:r w:rsidR="001E51C3" w:rsidRPr="001E51C3">
              <w:rPr>
                <w:rStyle w:val="Hyperlink"/>
                <w:noProof/>
                <w:sz w:val="20"/>
              </w:rPr>
              <w:t>Rīcības virziens “Tiesiskums un pārvaldība”</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_Toc32577339 \h </w:instrText>
            </w:r>
            <w:r w:rsidR="001E51C3" w:rsidRPr="001E51C3">
              <w:rPr>
                <w:noProof/>
                <w:webHidden/>
                <w:sz w:val="20"/>
              </w:rPr>
            </w:r>
            <w:r w:rsidR="001E51C3" w:rsidRPr="001E51C3">
              <w:rPr>
                <w:noProof/>
                <w:webHidden/>
                <w:sz w:val="20"/>
              </w:rPr>
              <w:fldChar w:fldCharType="separate"/>
            </w:r>
            <w:r w:rsidR="002662F6">
              <w:rPr>
                <w:noProof/>
                <w:webHidden/>
                <w:sz w:val="20"/>
              </w:rPr>
              <w:t>84</w:t>
            </w:r>
            <w:r w:rsidR="001E51C3" w:rsidRPr="001E51C3">
              <w:rPr>
                <w:noProof/>
                <w:webHidden/>
                <w:sz w:val="20"/>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40" w:history="1">
            <w:r w:rsidR="001E51C3" w:rsidRPr="001E51C3">
              <w:rPr>
                <w:rStyle w:val="Hyperlink"/>
                <w:noProof/>
                <w:sz w:val="20"/>
              </w:rPr>
              <w:t>Rīcības virziens “Drošība”</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_Toc32577340 \h </w:instrText>
            </w:r>
            <w:r w:rsidR="001E51C3" w:rsidRPr="001E51C3">
              <w:rPr>
                <w:noProof/>
                <w:webHidden/>
                <w:sz w:val="20"/>
              </w:rPr>
            </w:r>
            <w:r w:rsidR="001E51C3" w:rsidRPr="001E51C3">
              <w:rPr>
                <w:noProof/>
                <w:webHidden/>
                <w:sz w:val="20"/>
              </w:rPr>
              <w:fldChar w:fldCharType="separate"/>
            </w:r>
            <w:r w:rsidR="002662F6">
              <w:rPr>
                <w:noProof/>
                <w:webHidden/>
                <w:sz w:val="20"/>
              </w:rPr>
              <w:t>87</w:t>
            </w:r>
            <w:r w:rsidR="001E51C3" w:rsidRPr="001E51C3">
              <w:rPr>
                <w:noProof/>
                <w:webHidden/>
                <w:sz w:val="20"/>
              </w:rPr>
              <w:fldChar w:fldCharType="end"/>
            </w:r>
          </w:hyperlink>
        </w:p>
        <w:p w:rsidR="001E51C3" w:rsidRPr="001E51C3" w:rsidRDefault="00C148E5">
          <w:pPr>
            <w:pStyle w:val="TOC1"/>
            <w:rPr>
              <w:rFonts w:asciiTheme="minorHAnsi" w:eastAsiaTheme="minorEastAsia" w:hAnsiTheme="minorHAnsi" w:cstheme="minorBidi"/>
              <w:b w:val="0"/>
              <w:bCs w:val="0"/>
              <w:sz w:val="20"/>
              <w:szCs w:val="22"/>
            </w:rPr>
          </w:pPr>
          <w:hyperlink w:anchor="_Toc32577341" w:history="1">
            <w:r w:rsidR="001E51C3" w:rsidRPr="001E51C3">
              <w:rPr>
                <w:rStyle w:val="Hyperlink"/>
                <w:sz w:val="19"/>
              </w:rPr>
              <w:t>NAP2027 telpiskās attīstības perspektīva</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_Toc32577341 \h </w:instrText>
            </w:r>
            <w:r w:rsidR="001E51C3" w:rsidRPr="001E51C3">
              <w:rPr>
                <w:webHidden/>
                <w:sz w:val="19"/>
              </w:rPr>
            </w:r>
            <w:r w:rsidR="001E51C3" w:rsidRPr="001E51C3">
              <w:rPr>
                <w:webHidden/>
                <w:sz w:val="19"/>
              </w:rPr>
              <w:fldChar w:fldCharType="separate"/>
            </w:r>
            <w:r w:rsidR="002662F6">
              <w:rPr>
                <w:webHidden/>
                <w:sz w:val="19"/>
              </w:rPr>
              <w:t>90</w:t>
            </w:r>
            <w:r w:rsidR="001E51C3" w:rsidRPr="001E51C3">
              <w:rPr>
                <w:webHidden/>
                <w:sz w:val="19"/>
              </w:rPr>
              <w:fldChar w:fldCharType="end"/>
            </w:r>
          </w:hyperlink>
        </w:p>
        <w:p w:rsidR="001E51C3" w:rsidRPr="001E51C3" w:rsidRDefault="00C148E5">
          <w:pPr>
            <w:pStyle w:val="TOC1"/>
            <w:rPr>
              <w:rFonts w:asciiTheme="minorHAnsi" w:eastAsiaTheme="minorEastAsia" w:hAnsiTheme="minorHAnsi" w:cstheme="minorBidi"/>
              <w:b w:val="0"/>
              <w:bCs w:val="0"/>
              <w:sz w:val="20"/>
              <w:szCs w:val="22"/>
            </w:rPr>
          </w:pPr>
          <w:hyperlink w:anchor="_Toc32577342" w:history="1">
            <w:r w:rsidR="001E51C3" w:rsidRPr="001E51C3">
              <w:rPr>
                <w:rStyle w:val="Hyperlink"/>
                <w:sz w:val="19"/>
              </w:rPr>
              <w:t>NAP2027 īstenošanas, finansēšanas, uzraudzības un novērtēšanas process</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_Toc32577342 \h </w:instrText>
            </w:r>
            <w:r w:rsidR="001E51C3" w:rsidRPr="001E51C3">
              <w:rPr>
                <w:webHidden/>
                <w:sz w:val="19"/>
              </w:rPr>
            </w:r>
            <w:r w:rsidR="001E51C3" w:rsidRPr="001E51C3">
              <w:rPr>
                <w:webHidden/>
                <w:sz w:val="19"/>
              </w:rPr>
              <w:fldChar w:fldCharType="separate"/>
            </w:r>
            <w:r w:rsidR="002662F6">
              <w:rPr>
                <w:webHidden/>
                <w:sz w:val="19"/>
              </w:rPr>
              <w:t>93</w:t>
            </w:r>
            <w:r w:rsidR="001E51C3" w:rsidRPr="001E51C3">
              <w:rPr>
                <w:webHidden/>
                <w:sz w:val="19"/>
              </w:rPr>
              <w:fldChar w:fldCharType="end"/>
            </w:r>
          </w:hyperlink>
        </w:p>
        <w:p w:rsidR="001E51C3" w:rsidRPr="001E51C3" w:rsidRDefault="00C148E5">
          <w:pPr>
            <w:pStyle w:val="TOC1"/>
            <w:rPr>
              <w:rFonts w:asciiTheme="minorHAnsi" w:eastAsiaTheme="minorEastAsia" w:hAnsiTheme="minorHAnsi" w:cstheme="minorBidi"/>
              <w:b w:val="0"/>
              <w:bCs w:val="0"/>
              <w:sz w:val="20"/>
              <w:szCs w:val="22"/>
            </w:rPr>
          </w:pPr>
          <w:hyperlink w:anchor="_Toc32577343" w:history="1">
            <w:r w:rsidR="001E51C3" w:rsidRPr="001E51C3">
              <w:rPr>
                <w:rStyle w:val="Hyperlink"/>
                <w:sz w:val="19"/>
              </w:rPr>
              <w:t>Pielikums</w:t>
            </w:r>
            <w:r w:rsidR="001E51C3" w:rsidRPr="001E51C3">
              <w:rPr>
                <w:webHidden/>
                <w:sz w:val="19"/>
              </w:rPr>
              <w:tab/>
            </w:r>
            <w:r w:rsidR="001E51C3" w:rsidRPr="001E51C3">
              <w:rPr>
                <w:webHidden/>
                <w:sz w:val="19"/>
              </w:rPr>
              <w:fldChar w:fldCharType="begin"/>
            </w:r>
            <w:r w:rsidR="001E51C3" w:rsidRPr="001E51C3">
              <w:rPr>
                <w:webHidden/>
                <w:sz w:val="19"/>
              </w:rPr>
              <w:instrText xml:space="preserve"> PAGEREF _Toc32577343 \h </w:instrText>
            </w:r>
            <w:r w:rsidR="001E51C3" w:rsidRPr="001E51C3">
              <w:rPr>
                <w:webHidden/>
                <w:sz w:val="19"/>
              </w:rPr>
            </w:r>
            <w:r w:rsidR="001E51C3" w:rsidRPr="001E51C3">
              <w:rPr>
                <w:webHidden/>
                <w:sz w:val="19"/>
              </w:rPr>
              <w:fldChar w:fldCharType="separate"/>
            </w:r>
            <w:r w:rsidR="002662F6">
              <w:rPr>
                <w:webHidden/>
                <w:sz w:val="19"/>
              </w:rPr>
              <w:t>95</w:t>
            </w:r>
            <w:r w:rsidR="001E51C3" w:rsidRPr="001E51C3">
              <w:rPr>
                <w:webHidden/>
                <w:sz w:val="19"/>
              </w:rPr>
              <w:fldChar w:fldCharType="end"/>
            </w:r>
          </w:hyperlink>
        </w:p>
        <w:p w:rsidR="001E51C3" w:rsidRPr="001E51C3" w:rsidRDefault="00C148E5">
          <w:pPr>
            <w:pStyle w:val="TOC2"/>
            <w:rPr>
              <w:rFonts w:asciiTheme="minorHAnsi" w:eastAsiaTheme="minorEastAsia" w:hAnsiTheme="minorHAnsi" w:cstheme="minorBidi"/>
              <w:noProof/>
              <w:sz w:val="20"/>
            </w:rPr>
          </w:pPr>
          <w:hyperlink w:anchor="_Toc32577344" w:history="1">
            <w:r w:rsidR="001E51C3" w:rsidRPr="001E51C3">
              <w:rPr>
                <w:rStyle w:val="Hyperlink"/>
                <w:noProof/>
                <w:sz w:val="20"/>
              </w:rPr>
              <w:t>NAP2027 prioritāšu pamatojuma avoti</w:t>
            </w:r>
            <w:r w:rsidR="001E51C3" w:rsidRPr="001E51C3">
              <w:rPr>
                <w:noProof/>
                <w:webHidden/>
                <w:sz w:val="20"/>
              </w:rPr>
              <w:tab/>
            </w:r>
            <w:r w:rsidR="001E51C3" w:rsidRPr="001E51C3">
              <w:rPr>
                <w:noProof/>
                <w:webHidden/>
                <w:sz w:val="20"/>
              </w:rPr>
              <w:fldChar w:fldCharType="begin"/>
            </w:r>
            <w:r w:rsidR="001E51C3" w:rsidRPr="001E51C3">
              <w:rPr>
                <w:noProof/>
                <w:webHidden/>
                <w:sz w:val="20"/>
              </w:rPr>
              <w:instrText xml:space="preserve"> PAGEREF _Toc32577344 \h </w:instrText>
            </w:r>
            <w:r w:rsidR="001E51C3" w:rsidRPr="001E51C3">
              <w:rPr>
                <w:noProof/>
                <w:webHidden/>
                <w:sz w:val="20"/>
              </w:rPr>
            </w:r>
            <w:r w:rsidR="001E51C3" w:rsidRPr="001E51C3">
              <w:rPr>
                <w:noProof/>
                <w:webHidden/>
                <w:sz w:val="20"/>
              </w:rPr>
              <w:fldChar w:fldCharType="separate"/>
            </w:r>
            <w:r w:rsidR="002662F6">
              <w:rPr>
                <w:noProof/>
                <w:webHidden/>
                <w:sz w:val="20"/>
              </w:rPr>
              <w:t>95</w:t>
            </w:r>
            <w:r w:rsidR="001E51C3" w:rsidRPr="001E51C3">
              <w:rPr>
                <w:noProof/>
                <w:webHidden/>
                <w:sz w:val="20"/>
              </w:rPr>
              <w:fldChar w:fldCharType="end"/>
            </w:r>
          </w:hyperlink>
        </w:p>
        <w:p w:rsidR="002A5F86" w:rsidRDefault="00555042" w:rsidP="002A5F86">
          <w:pPr>
            <w:rPr>
              <w:b/>
              <w:bCs/>
              <w:noProof/>
              <w:sz w:val="21"/>
              <w:szCs w:val="21"/>
            </w:rPr>
          </w:pPr>
          <w:r w:rsidRPr="001E51C3">
            <w:rPr>
              <w:b/>
              <w:bCs/>
              <w:noProof/>
              <w:sz w:val="16"/>
              <w:szCs w:val="20"/>
            </w:rPr>
            <w:fldChar w:fldCharType="end"/>
          </w:r>
        </w:p>
      </w:sdtContent>
    </w:sdt>
    <w:p w:rsidR="005A7587" w:rsidRPr="00D41D3C" w:rsidRDefault="005A7587" w:rsidP="002A5F86">
      <w:pPr>
        <w:pStyle w:val="Heading1"/>
      </w:pPr>
      <w:bookmarkStart w:id="1" w:name="_Toc32577308"/>
      <w:r w:rsidRPr="00D41D3C">
        <w:lastRenderedPageBreak/>
        <w:t xml:space="preserve">IZMANTOTIE </w:t>
      </w:r>
      <w:r w:rsidRPr="002A5F86">
        <w:t>SAĪSINĀJUMI</w:t>
      </w:r>
      <w:bookmarkEnd w:id="1"/>
    </w:p>
    <w:p w:rsidR="005A7587" w:rsidRPr="00D41D3C" w:rsidRDefault="005A7587" w:rsidP="005A7587">
      <w:pPr>
        <w:spacing w:line="276" w:lineRule="auto"/>
        <w:jc w:val="both"/>
        <w:rPr>
          <w:rFonts w:eastAsia="Times New Roman" w:cs="Times New Roman"/>
        </w:rPr>
      </w:pPr>
      <w:r w:rsidRPr="00D41D3C">
        <w:rPr>
          <w:rFonts w:eastAsia="Times New Roman" w:cs="Times New Roman"/>
        </w:rPr>
        <w:t>AER – atjaunojamie energoresursi</w:t>
      </w:r>
    </w:p>
    <w:p w:rsidR="005A7587" w:rsidRPr="00D41D3C" w:rsidRDefault="005A7587" w:rsidP="005A7587">
      <w:pPr>
        <w:spacing w:line="276" w:lineRule="auto"/>
        <w:jc w:val="both"/>
        <w:rPr>
          <w:rFonts w:eastAsia="Times New Roman" w:cs="Times New Roman"/>
        </w:rPr>
      </w:pPr>
      <w:proofErr w:type="spellStart"/>
      <w:r w:rsidRPr="00D41D3C">
        <w:rPr>
          <w:rFonts w:eastAsia="Times New Roman" w:cs="Times New Roman"/>
        </w:rPr>
        <w:t>AizM</w:t>
      </w:r>
      <w:proofErr w:type="spellEnd"/>
      <w:r w:rsidRPr="00D41D3C">
        <w:rPr>
          <w:rFonts w:eastAsia="Times New Roman" w:cs="Times New Roman"/>
        </w:rPr>
        <w:t xml:space="preserve"> – Aizsardzības ministrija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ĀM – Ārlietu ministrija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ANO – Apvienoto Nāciju Organizācija</w:t>
      </w:r>
    </w:p>
    <w:p w:rsidR="005A7587" w:rsidRDefault="005A7587" w:rsidP="005A7587">
      <w:pPr>
        <w:spacing w:line="276" w:lineRule="auto"/>
        <w:jc w:val="both"/>
        <w:rPr>
          <w:rFonts w:eastAsia="Times New Roman" w:cs="Times New Roman"/>
        </w:rPr>
      </w:pPr>
      <w:r w:rsidRPr="00D41D3C">
        <w:rPr>
          <w:rFonts w:eastAsia="Times New Roman" w:cs="Times New Roman"/>
        </w:rPr>
        <w:t>CSP – Centrālā statistikas pārvalde</w:t>
      </w:r>
    </w:p>
    <w:p w:rsidR="00A544B5" w:rsidRPr="00D41D3C" w:rsidRDefault="00A544B5" w:rsidP="005A7587">
      <w:pPr>
        <w:spacing w:line="276" w:lineRule="auto"/>
        <w:jc w:val="both"/>
        <w:rPr>
          <w:rFonts w:eastAsia="Times New Roman" w:cs="Times New Roman"/>
        </w:rPr>
      </w:pPr>
      <w:r w:rsidRPr="00A544B5">
        <w:rPr>
          <w:rFonts w:eastAsia="Times New Roman" w:cs="Times New Roman"/>
        </w:rPr>
        <w:t>DAP – Dabas aizsardzības pārvalde</w:t>
      </w:r>
    </w:p>
    <w:p w:rsidR="005A7587" w:rsidRPr="00D41D3C" w:rsidRDefault="005A7587" w:rsidP="005A7587">
      <w:pPr>
        <w:spacing w:line="276" w:lineRule="auto"/>
        <w:jc w:val="both"/>
        <w:rPr>
          <w:rFonts w:eastAsia="Times New Roman" w:cs="Times New Roman"/>
          <w:i/>
        </w:rPr>
      </w:pPr>
      <w:r w:rsidRPr="00D41D3C">
        <w:rPr>
          <w:rFonts w:eastAsia="Times New Roman" w:cs="Times New Roman"/>
        </w:rPr>
        <w:t xml:space="preserve">DESI – Digitālās ekonomikas un sabiedrības indekss </w:t>
      </w:r>
      <w:r w:rsidRPr="00D41D3C">
        <w:rPr>
          <w:rFonts w:eastAsia="Times New Roman" w:cs="Times New Roman"/>
          <w:i/>
        </w:rPr>
        <w:t>(</w:t>
      </w:r>
      <w:proofErr w:type="spellStart"/>
      <w:r w:rsidRPr="00D41D3C">
        <w:rPr>
          <w:rFonts w:eastAsia="Times New Roman" w:cs="Times New Roman"/>
          <w:i/>
        </w:rPr>
        <w:t>Digital</w:t>
      </w:r>
      <w:proofErr w:type="spellEnd"/>
      <w:r w:rsidRPr="00D41D3C">
        <w:rPr>
          <w:rFonts w:eastAsia="Times New Roman" w:cs="Times New Roman"/>
          <w:i/>
        </w:rPr>
        <w:t xml:space="preserve"> </w:t>
      </w:r>
      <w:proofErr w:type="spellStart"/>
      <w:r w:rsidRPr="00D41D3C">
        <w:rPr>
          <w:rFonts w:eastAsia="Times New Roman" w:cs="Times New Roman"/>
          <w:i/>
        </w:rPr>
        <w:t>Economy</w:t>
      </w:r>
      <w:proofErr w:type="spellEnd"/>
      <w:r w:rsidRPr="00D41D3C">
        <w:rPr>
          <w:rFonts w:eastAsia="Times New Roman" w:cs="Times New Roman"/>
          <w:i/>
        </w:rPr>
        <w:t xml:space="preserve"> </w:t>
      </w:r>
      <w:proofErr w:type="spellStart"/>
      <w:r w:rsidRPr="00D41D3C">
        <w:rPr>
          <w:rFonts w:eastAsia="Times New Roman" w:cs="Times New Roman"/>
          <w:i/>
        </w:rPr>
        <w:t>and</w:t>
      </w:r>
      <w:proofErr w:type="spellEnd"/>
      <w:r w:rsidRPr="00D41D3C">
        <w:rPr>
          <w:rFonts w:eastAsia="Times New Roman" w:cs="Times New Roman"/>
          <w:i/>
        </w:rPr>
        <w:t xml:space="preserve"> </w:t>
      </w:r>
      <w:proofErr w:type="spellStart"/>
      <w:r w:rsidRPr="00D41D3C">
        <w:rPr>
          <w:rFonts w:eastAsia="Times New Roman" w:cs="Times New Roman"/>
          <w:i/>
        </w:rPr>
        <w:t>Society</w:t>
      </w:r>
      <w:proofErr w:type="spellEnd"/>
      <w:r w:rsidRPr="00D41D3C">
        <w:rPr>
          <w:rFonts w:eastAsia="Times New Roman" w:cs="Times New Roman"/>
          <w:i/>
        </w:rPr>
        <w:t xml:space="preserve"> </w:t>
      </w:r>
      <w:proofErr w:type="spellStart"/>
      <w:r w:rsidRPr="00D41D3C">
        <w:rPr>
          <w:rFonts w:eastAsia="Times New Roman" w:cs="Times New Roman"/>
          <w:i/>
        </w:rPr>
        <w:t>Index</w:t>
      </w:r>
      <w:proofErr w:type="spellEnd"/>
      <w:r w:rsidRPr="00D41D3C">
        <w:rPr>
          <w:rFonts w:eastAsia="Times New Roman" w:cs="Times New Roman"/>
          <w:i/>
        </w:rPr>
        <w:t>)</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EEZ – Eiropas Ekonomikas zonas instrumenti</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EM – Ekonomikas ministrija</w:t>
      </w:r>
    </w:p>
    <w:p w:rsidR="005A7587" w:rsidRPr="00D41D3C" w:rsidRDefault="005A7587" w:rsidP="005A7587">
      <w:pPr>
        <w:spacing w:line="276" w:lineRule="auto"/>
        <w:jc w:val="both"/>
        <w:rPr>
          <w:rFonts w:eastAsia="Times New Roman" w:cs="Times New Roman"/>
          <w:i/>
        </w:rPr>
      </w:pPr>
      <w:r w:rsidRPr="00D41D3C">
        <w:rPr>
          <w:rFonts w:eastAsia="Times New Roman" w:cs="Times New Roman"/>
        </w:rPr>
        <w:t>ESS – Eiropas sociālais pētījums (</w:t>
      </w:r>
      <w:r w:rsidRPr="00D41D3C">
        <w:rPr>
          <w:rFonts w:eastAsia="Times New Roman" w:cs="Times New Roman"/>
          <w:i/>
        </w:rPr>
        <w:t xml:space="preserve">European </w:t>
      </w:r>
      <w:proofErr w:type="spellStart"/>
      <w:r w:rsidRPr="00D41D3C">
        <w:rPr>
          <w:rFonts w:eastAsia="Times New Roman" w:cs="Times New Roman"/>
          <w:i/>
        </w:rPr>
        <w:t>Social</w:t>
      </w:r>
      <w:proofErr w:type="spellEnd"/>
      <w:r w:rsidRPr="00D41D3C">
        <w:rPr>
          <w:rFonts w:eastAsia="Times New Roman" w:cs="Times New Roman"/>
          <w:i/>
        </w:rPr>
        <w:t xml:space="preserve"> </w:t>
      </w:r>
      <w:proofErr w:type="spellStart"/>
      <w:r w:rsidRPr="00D41D3C">
        <w:rPr>
          <w:rFonts w:eastAsia="Times New Roman" w:cs="Times New Roman"/>
          <w:i/>
        </w:rPr>
        <w:t>Survey</w:t>
      </w:r>
      <w:proofErr w:type="spellEnd"/>
      <w:r w:rsidRPr="00D41D3C">
        <w:rPr>
          <w:rFonts w:eastAsia="Times New Roman" w:cs="Times New Roman"/>
          <w:i/>
        </w:rPr>
        <w:t>)</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ETL – elektrotransporta līdzeklis</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ES – Eiropas Savienība</w:t>
      </w:r>
    </w:p>
    <w:p w:rsidR="005A7587" w:rsidRDefault="005A7587" w:rsidP="005A7587">
      <w:pPr>
        <w:spacing w:line="276" w:lineRule="auto"/>
        <w:jc w:val="both"/>
        <w:rPr>
          <w:rFonts w:eastAsia="Times New Roman" w:cs="Times New Roman"/>
        </w:rPr>
      </w:pPr>
      <w:r w:rsidRPr="00D41D3C">
        <w:rPr>
          <w:rFonts w:eastAsia="Times New Roman" w:cs="Times New Roman"/>
        </w:rPr>
        <w:t>EUROSTAT – Eiropas Savienības Statistikas birojs</w:t>
      </w:r>
    </w:p>
    <w:p w:rsidR="00A544B5" w:rsidRPr="00D41D3C" w:rsidRDefault="00A544B5" w:rsidP="005A7587">
      <w:pPr>
        <w:spacing w:line="276" w:lineRule="auto"/>
        <w:jc w:val="both"/>
        <w:rPr>
          <w:rFonts w:eastAsia="Times New Roman" w:cs="Times New Roman"/>
        </w:rPr>
      </w:pPr>
      <w:r w:rsidRPr="00A544B5">
        <w:rPr>
          <w:rFonts w:eastAsia="Times New Roman" w:cs="Times New Roman"/>
        </w:rPr>
        <w:t>FID – Finanšu izlūkošanas dienests</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 xml:space="preserve">FKTK – Finanšu un kapitāla tirgus komisija </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FM – Finanšu ministrija</w:t>
      </w:r>
    </w:p>
    <w:p w:rsidR="00885159" w:rsidRDefault="00885159" w:rsidP="005A7587">
      <w:pPr>
        <w:spacing w:line="276" w:lineRule="auto"/>
        <w:jc w:val="both"/>
        <w:rPr>
          <w:rFonts w:eastAsia="Times New Roman" w:cs="Times New Roman"/>
        </w:rPr>
      </w:pPr>
      <w:r>
        <w:rPr>
          <w:rFonts w:eastAsia="Times New Roman" w:cs="Times New Roman"/>
        </w:rPr>
        <w:t>IDF – iekšējās drošības fonds</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IeM – Iekšlietu ministrija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IKP – iekšzemes kopprodukts</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IKT – informācijas un komunikāciju tehnoloģijas</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industrija 4.0, arī I4.0 un I4 – ražošanas tehnoloģiju un procesu transformācija digitalizācijas ietekmē jeb Ceturtā industriālā revolūcija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IZM – Izglītības un zinātnes ministrija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KAC – klientu apkalpošanas centrs</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KM – Kultūras ministrija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 xml:space="preserve">KNAB – Korupcijas novēršanas un apkarošanas birojs </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LAD – Lauku atbalsta dienests</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Latvija2030 – Latvijas ilgtspējīgas attīstības stratēģija līdz 2030. gadam</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LB – Latvijas Banka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LBAS – Latvijas Brīvo arodbiedrību savienība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LDDK – Latvijas Darba devēju konfederācija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 xml:space="preserve">LIAA – Latvijas Investīciju un attīstības aģentūra </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LM – Labklājības ministrija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LPS – Latvijas Pašvaldību savienība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LTRK – Latvijas Tirdzniecības un rūpniecības kamera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LVĢMC – Latvijas Vides, ģeoloģijas un metroloģijas centrs</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NAP2027 – Nacionālais attīstības plāns 2021.–2027. gadam</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NEPLP – Nacionālā elektronisko plašsaziņas līdzekļu padome</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NRP – Nacionālo reformu programmu stratēģijas „ES2020” īstenošanai</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Nulles emisijas – dzinēji, procesi vai citi enerģijas avoti, kas nepiesārņo apkārtējo vidi un nekaitē klimatam</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NVD – Nacionālais veselības dienests</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NVO – nevalstiskās organizācijas</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lastRenderedPageBreak/>
        <w:t xml:space="preserve">OECD – Ekonomiskās sadarbības un attīstības organizācija </w:t>
      </w:r>
    </w:p>
    <w:p w:rsidR="005A7587" w:rsidRDefault="005A7587" w:rsidP="005A7587">
      <w:pPr>
        <w:spacing w:line="276" w:lineRule="auto"/>
        <w:jc w:val="both"/>
        <w:rPr>
          <w:rFonts w:eastAsia="Times New Roman" w:cs="Times New Roman"/>
        </w:rPr>
      </w:pPr>
      <w:r w:rsidRPr="00D41D3C">
        <w:rPr>
          <w:rFonts w:eastAsia="Times New Roman" w:cs="Times New Roman"/>
        </w:rPr>
        <w:t>P&amp;A – pētniecība un attīstība</w:t>
      </w:r>
    </w:p>
    <w:p w:rsidR="00116758" w:rsidRPr="00D41D3C" w:rsidRDefault="00116758" w:rsidP="005A7587">
      <w:pPr>
        <w:spacing w:line="276" w:lineRule="auto"/>
        <w:jc w:val="both"/>
        <w:rPr>
          <w:rFonts w:eastAsia="Times New Roman" w:cs="Times New Roman"/>
        </w:rPr>
      </w:pPr>
      <w:r>
        <w:rPr>
          <w:rFonts w:eastAsia="Times New Roman" w:cs="Times New Roman"/>
        </w:rPr>
        <w:t xml:space="preserve">PISA – </w:t>
      </w:r>
      <w:proofErr w:type="spellStart"/>
      <w:r w:rsidRPr="00DE32B1">
        <w:rPr>
          <w:rFonts w:eastAsia="Times New Roman" w:cs="Times New Roman"/>
          <w:i/>
        </w:rPr>
        <w:t>Programme</w:t>
      </w:r>
      <w:proofErr w:type="spellEnd"/>
      <w:r w:rsidRPr="00DE32B1">
        <w:rPr>
          <w:rFonts w:eastAsia="Times New Roman" w:cs="Times New Roman"/>
          <w:i/>
        </w:rPr>
        <w:t xml:space="preserve"> </w:t>
      </w:r>
      <w:proofErr w:type="spellStart"/>
      <w:r w:rsidRPr="00DE32B1">
        <w:rPr>
          <w:rFonts w:eastAsia="Times New Roman" w:cs="Times New Roman"/>
          <w:i/>
        </w:rPr>
        <w:t>For</w:t>
      </w:r>
      <w:proofErr w:type="spellEnd"/>
      <w:r w:rsidRPr="00DE32B1">
        <w:rPr>
          <w:rFonts w:eastAsia="Times New Roman" w:cs="Times New Roman"/>
          <w:i/>
        </w:rPr>
        <w:t xml:space="preserve"> </w:t>
      </w:r>
      <w:proofErr w:type="spellStart"/>
      <w:r w:rsidRPr="00DE32B1">
        <w:rPr>
          <w:rFonts w:eastAsia="Times New Roman" w:cs="Times New Roman"/>
          <w:i/>
        </w:rPr>
        <w:t>International</w:t>
      </w:r>
      <w:proofErr w:type="spellEnd"/>
      <w:r w:rsidRPr="00DE32B1">
        <w:rPr>
          <w:rFonts w:eastAsia="Times New Roman" w:cs="Times New Roman"/>
          <w:i/>
        </w:rPr>
        <w:t xml:space="preserve"> Student </w:t>
      </w:r>
      <w:proofErr w:type="spellStart"/>
      <w:r w:rsidRPr="00DE32B1">
        <w:rPr>
          <w:rFonts w:eastAsia="Times New Roman" w:cs="Times New Roman"/>
          <w:i/>
        </w:rPr>
        <w:t>Assessment</w:t>
      </w:r>
      <w:proofErr w:type="spellEnd"/>
    </w:p>
    <w:p w:rsidR="005A7587" w:rsidRPr="00D41D3C" w:rsidRDefault="005A7587" w:rsidP="005A7587">
      <w:pPr>
        <w:spacing w:line="276" w:lineRule="auto"/>
        <w:jc w:val="both"/>
        <w:rPr>
          <w:rFonts w:eastAsia="Times New Roman" w:cs="Times New Roman"/>
        </w:rPr>
      </w:pPr>
      <w:r w:rsidRPr="00D41D3C">
        <w:rPr>
          <w:rFonts w:eastAsia="Times New Roman" w:cs="Times New Roman"/>
        </w:rPr>
        <w:t xml:space="preserve">PKC – </w:t>
      </w:r>
      <w:proofErr w:type="spellStart"/>
      <w:r w:rsidRPr="00D41D3C">
        <w:rPr>
          <w:rFonts w:eastAsia="Times New Roman" w:cs="Times New Roman"/>
        </w:rPr>
        <w:t>Pārresoru</w:t>
      </w:r>
      <w:proofErr w:type="spellEnd"/>
      <w:r w:rsidRPr="00D41D3C">
        <w:rPr>
          <w:rFonts w:eastAsia="Times New Roman" w:cs="Times New Roman"/>
        </w:rPr>
        <w:t xml:space="preserve"> koordinācijas centrs</w:t>
      </w:r>
    </w:p>
    <w:p w:rsidR="00885159" w:rsidRDefault="00885159" w:rsidP="005A7587">
      <w:pPr>
        <w:tabs>
          <w:tab w:val="center" w:pos="4677"/>
        </w:tabs>
        <w:spacing w:line="276" w:lineRule="auto"/>
        <w:jc w:val="both"/>
        <w:rPr>
          <w:rFonts w:eastAsia="Times New Roman" w:cs="Times New Roman"/>
        </w:rPr>
      </w:pPr>
      <w:r>
        <w:rPr>
          <w:rFonts w:eastAsia="Times New Roman" w:cs="Times New Roman"/>
        </w:rPr>
        <w:t>PMF – Patvēruma un migrācijas fonds</w:t>
      </w:r>
    </w:p>
    <w:p w:rsidR="005A7587" w:rsidRPr="00D41D3C" w:rsidRDefault="005A7587" w:rsidP="005A7587">
      <w:pPr>
        <w:tabs>
          <w:tab w:val="center" w:pos="4677"/>
        </w:tabs>
        <w:spacing w:line="276" w:lineRule="auto"/>
        <w:jc w:val="both"/>
        <w:rPr>
          <w:rFonts w:eastAsia="Times New Roman" w:cs="Times New Roman"/>
        </w:rPr>
      </w:pPr>
      <w:r w:rsidRPr="00D41D3C">
        <w:rPr>
          <w:rFonts w:eastAsia="Times New Roman" w:cs="Times New Roman"/>
        </w:rPr>
        <w:t>RD – Rīgas dome</w:t>
      </w:r>
    </w:p>
    <w:p w:rsidR="005F43B5" w:rsidRDefault="005F43B5" w:rsidP="005F43B5">
      <w:pPr>
        <w:tabs>
          <w:tab w:val="center" w:pos="4677"/>
        </w:tabs>
        <w:spacing w:line="276" w:lineRule="auto"/>
        <w:jc w:val="both"/>
        <w:rPr>
          <w:rFonts w:eastAsia="Times New Roman" w:cs="Times New Roman"/>
        </w:rPr>
      </w:pPr>
      <w:r w:rsidRPr="005F43B5">
        <w:rPr>
          <w:rFonts w:eastAsia="Times New Roman" w:cs="Times New Roman"/>
        </w:rPr>
        <w:t>RIS3 - Viedās specializācijas stratēģija</w:t>
      </w:r>
    </w:p>
    <w:p w:rsidR="00885159" w:rsidRDefault="00885159" w:rsidP="005A7587">
      <w:pPr>
        <w:spacing w:line="276" w:lineRule="auto"/>
        <w:jc w:val="both"/>
        <w:rPr>
          <w:rFonts w:eastAsia="Times New Roman" w:cs="Times New Roman"/>
        </w:rPr>
      </w:pPr>
      <w:r>
        <w:rPr>
          <w:rFonts w:eastAsia="Times New Roman" w:cs="Times New Roman"/>
        </w:rPr>
        <w:t>RPVI – Robežu pārvaldības un vīzu instruments</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SEG emisijas – siltumnīcefekta gāzu emisijas</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SIF – Sabiedrības integrācijas fonds</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SKDS – Tirgus un sabiedriskās domas pētījumu centrs</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SLO – sabiedriskā labuma organizācija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SM – Satiksmes ministrija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SPKC – Slimību profilakses un kontroles centrs</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 xml:space="preserve">STEM – </w:t>
      </w:r>
      <w:proofErr w:type="spellStart"/>
      <w:r w:rsidRPr="00D41D3C">
        <w:rPr>
          <w:rFonts w:eastAsia="Times New Roman" w:cs="Times New Roman"/>
          <w:i/>
        </w:rPr>
        <w:t>Science</w:t>
      </w:r>
      <w:proofErr w:type="spellEnd"/>
      <w:r w:rsidRPr="00D41D3C">
        <w:rPr>
          <w:rFonts w:eastAsia="Times New Roman" w:cs="Times New Roman"/>
          <w:i/>
        </w:rPr>
        <w:t xml:space="preserve"> </w:t>
      </w:r>
      <w:proofErr w:type="spellStart"/>
      <w:r w:rsidRPr="00D41D3C">
        <w:rPr>
          <w:rFonts w:eastAsia="Times New Roman" w:cs="Times New Roman"/>
          <w:i/>
        </w:rPr>
        <w:t>Technology</w:t>
      </w:r>
      <w:proofErr w:type="spellEnd"/>
      <w:r w:rsidRPr="00D41D3C">
        <w:rPr>
          <w:rFonts w:eastAsia="Times New Roman" w:cs="Times New Roman"/>
          <w:i/>
        </w:rPr>
        <w:t xml:space="preserve"> </w:t>
      </w:r>
      <w:proofErr w:type="spellStart"/>
      <w:r w:rsidRPr="00D41D3C">
        <w:rPr>
          <w:rFonts w:eastAsia="Times New Roman" w:cs="Times New Roman"/>
          <w:i/>
        </w:rPr>
        <w:t>Engineering</w:t>
      </w:r>
      <w:proofErr w:type="spellEnd"/>
      <w:r w:rsidRPr="00D41D3C">
        <w:rPr>
          <w:rFonts w:eastAsia="Times New Roman" w:cs="Times New Roman"/>
          <w:i/>
        </w:rPr>
        <w:t xml:space="preserve"> </w:t>
      </w:r>
      <w:proofErr w:type="spellStart"/>
      <w:r w:rsidRPr="00D41D3C">
        <w:rPr>
          <w:rFonts w:eastAsia="Times New Roman" w:cs="Times New Roman"/>
          <w:i/>
        </w:rPr>
        <w:t>Mathematics</w:t>
      </w:r>
      <w:proofErr w:type="spellEnd"/>
      <w:r w:rsidRPr="00D41D3C">
        <w:rPr>
          <w:rFonts w:eastAsia="Times New Roman" w:cs="Times New Roman"/>
          <w:i/>
        </w:rPr>
        <w:t xml:space="preserve"> </w:t>
      </w:r>
      <w:r w:rsidRPr="00D41D3C">
        <w:rPr>
          <w:rFonts w:eastAsia="Times New Roman" w:cs="Times New Roman"/>
        </w:rPr>
        <w:t>jeb</w:t>
      </w:r>
      <w:r w:rsidRPr="00D41D3C">
        <w:rPr>
          <w:rFonts w:eastAsia="Times New Roman" w:cs="Times New Roman"/>
          <w:i/>
        </w:rPr>
        <w:t xml:space="preserve"> </w:t>
      </w:r>
      <w:r w:rsidRPr="00D41D3C">
        <w:rPr>
          <w:rFonts w:eastAsia="Times New Roman" w:cs="Times New Roman"/>
        </w:rPr>
        <w:t>zinātne,</w:t>
      </w:r>
      <w:r w:rsidRPr="00D41D3C">
        <w:rPr>
          <w:rFonts w:eastAsia="Times New Roman" w:cs="Times New Roman"/>
          <w:i/>
        </w:rPr>
        <w:t xml:space="preserve"> </w:t>
      </w:r>
      <w:r w:rsidRPr="00D41D3C">
        <w:rPr>
          <w:rFonts w:eastAsia="Times New Roman" w:cs="Times New Roman"/>
        </w:rPr>
        <w:t>tehnoloģijas, inženierzinātnes un matemātika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 xml:space="preserve">STEAM – </w:t>
      </w:r>
      <w:proofErr w:type="spellStart"/>
      <w:r w:rsidRPr="00D41D3C">
        <w:rPr>
          <w:rFonts w:eastAsia="Times New Roman" w:cs="Times New Roman"/>
          <w:i/>
        </w:rPr>
        <w:t>Science</w:t>
      </w:r>
      <w:proofErr w:type="spellEnd"/>
      <w:r w:rsidRPr="00D41D3C">
        <w:rPr>
          <w:rFonts w:eastAsia="Times New Roman" w:cs="Times New Roman"/>
          <w:i/>
        </w:rPr>
        <w:t xml:space="preserve"> </w:t>
      </w:r>
      <w:proofErr w:type="spellStart"/>
      <w:r w:rsidRPr="00D41D3C">
        <w:rPr>
          <w:rFonts w:eastAsia="Times New Roman" w:cs="Times New Roman"/>
          <w:i/>
        </w:rPr>
        <w:t>Technology</w:t>
      </w:r>
      <w:proofErr w:type="spellEnd"/>
      <w:r w:rsidRPr="00D41D3C">
        <w:rPr>
          <w:rFonts w:eastAsia="Times New Roman" w:cs="Times New Roman"/>
          <w:i/>
        </w:rPr>
        <w:t xml:space="preserve"> </w:t>
      </w:r>
      <w:proofErr w:type="spellStart"/>
      <w:r w:rsidRPr="00D41D3C">
        <w:rPr>
          <w:rFonts w:eastAsia="Times New Roman" w:cs="Times New Roman"/>
          <w:i/>
        </w:rPr>
        <w:t>Engineering</w:t>
      </w:r>
      <w:proofErr w:type="spellEnd"/>
      <w:r w:rsidRPr="00D41D3C">
        <w:rPr>
          <w:rFonts w:eastAsia="Times New Roman" w:cs="Times New Roman"/>
          <w:i/>
        </w:rPr>
        <w:t xml:space="preserve">, Arts </w:t>
      </w:r>
      <w:proofErr w:type="spellStart"/>
      <w:r w:rsidRPr="00D41D3C">
        <w:rPr>
          <w:rFonts w:eastAsia="Times New Roman" w:cs="Times New Roman"/>
          <w:i/>
        </w:rPr>
        <w:t>and</w:t>
      </w:r>
      <w:proofErr w:type="spellEnd"/>
      <w:r w:rsidRPr="00D41D3C">
        <w:rPr>
          <w:rFonts w:eastAsia="Times New Roman" w:cs="Times New Roman"/>
          <w:i/>
        </w:rPr>
        <w:t xml:space="preserve"> </w:t>
      </w:r>
      <w:proofErr w:type="spellStart"/>
      <w:r w:rsidRPr="00D41D3C">
        <w:rPr>
          <w:rFonts w:eastAsia="Times New Roman" w:cs="Times New Roman"/>
          <w:i/>
        </w:rPr>
        <w:t>Mathematics</w:t>
      </w:r>
      <w:proofErr w:type="spellEnd"/>
      <w:r w:rsidRPr="00D41D3C">
        <w:rPr>
          <w:rFonts w:eastAsia="Times New Roman" w:cs="Times New Roman"/>
          <w:i/>
        </w:rPr>
        <w:t xml:space="preserve"> </w:t>
      </w:r>
      <w:r w:rsidRPr="00D41D3C">
        <w:rPr>
          <w:rFonts w:eastAsia="Times New Roman" w:cs="Times New Roman"/>
        </w:rPr>
        <w:t>jeb</w:t>
      </w:r>
      <w:r w:rsidRPr="00D41D3C">
        <w:rPr>
          <w:rFonts w:eastAsia="Times New Roman" w:cs="Times New Roman"/>
          <w:i/>
        </w:rPr>
        <w:t xml:space="preserve"> </w:t>
      </w:r>
      <w:r w:rsidRPr="00D41D3C">
        <w:rPr>
          <w:rFonts w:eastAsia="Times New Roman" w:cs="Times New Roman"/>
        </w:rPr>
        <w:t>zinātne, tehnoloģijas, inženierzinātnes, māksla un matemātika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TM – Tieslietu ministrija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VARAM – Vides aizsardzības un reģionālās attīstības ministrija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VB – Valsts budžets</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VID – Valsts ieņēmumu dienests</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VM – Veselības ministrija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VK – Valsts kanceleja</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VKS – valsts kapitālsabiedrības</w:t>
      </w:r>
    </w:p>
    <w:p w:rsidR="005A7587" w:rsidRPr="00D41D3C" w:rsidRDefault="005A7587" w:rsidP="005A7587">
      <w:pPr>
        <w:spacing w:line="276" w:lineRule="auto"/>
        <w:jc w:val="both"/>
        <w:rPr>
          <w:rFonts w:eastAsia="Times New Roman" w:cs="Times New Roman"/>
        </w:rPr>
      </w:pPr>
      <w:r w:rsidRPr="00D41D3C">
        <w:rPr>
          <w:rFonts w:eastAsia="Times New Roman" w:cs="Times New Roman"/>
        </w:rPr>
        <w:t>VSAA – Valsts sociālās apdrošināšanas aģentūra</w:t>
      </w:r>
    </w:p>
    <w:p w:rsidR="00DC7E5C" w:rsidRDefault="005A7587" w:rsidP="005A7587">
      <w:pPr>
        <w:spacing w:line="276" w:lineRule="auto"/>
        <w:jc w:val="both"/>
        <w:rPr>
          <w:rFonts w:eastAsia="Times New Roman" w:cs="Times New Roman"/>
        </w:rPr>
      </w:pPr>
      <w:r w:rsidRPr="00D41D3C">
        <w:rPr>
          <w:rFonts w:eastAsia="Times New Roman" w:cs="Times New Roman"/>
        </w:rPr>
        <w:t>ZM – Zemkopības ministrija</w:t>
      </w:r>
    </w:p>
    <w:p w:rsidR="00DC7E5C" w:rsidRDefault="00DC7E5C" w:rsidP="005A7587">
      <w:pPr>
        <w:spacing w:line="276" w:lineRule="auto"/>
        <w:jc w:val="both"/>
        <w:rPr>
          <w:rFonts w:eastAsia="Times New Roman" w:cs="Times New Roman"/>
        </w:rPr>
      </w:pPr>
    </w:p>
    <w:p w:rsidR="008E2752" w:rsidRDefault="008E2752">
      <w:pPr>
        <w:rPr>
          <w:rFonts w:eastAsiaTheme="majorEastAsia" w:cstheme="majorBidi"/>
          <w:b/>
          <w:color w:val="9D2235"/>
          <w:sz w:val="32"/>
          <w:szCs w:val="32"/>
        </w:rPr>
      </w:pPr>
      <w:r>
        <w:br w:type="page"/>
      </w:r>
    </w:p>
    <w:p w:rsidR="006603E3" w:rsidRPr="002A5F86" w:rsidRDefault="006603E3" w:rsidP="002A5F86">
      <w:pPr>
        <w:pStyle w:val="Heading1"/>
      </w:pPr>
      <w:bookmarkStart w:id="2" w:name="_Toc32577309"/>
      <w:r w:rsidRPr="002A5F86">
        <w:lastRenderedPageBreak/>
        <w:t>IEVADS</w:t>
      </w:r>
      <w:bookmarkEnd w:id="2"/>
    </w:p>
    <w:p w:rsidR="006603E3" w:rsidRPr="00D41D3C" w:rsidRDefault="006603E3"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D41D3C">
        <w:rPr>
          <w:rFonts w:eastAsia="Times New Roman" w:cs="Times New Roman"/>
          <w:color w:val="000000"/>
        </w:rPr>
        <w:t>Nacionālais attīstības plāns 2021.–2027. gadam (NAP2027) ir galvenais valsts vidēja termiņa attīstības plānošanas dokuments Latvijā. Tas ir izstrādāts, īstenojot Latvijas Ilgtspējīgas attīstības stratēģiju līdz 2030. gadam (Latvija2030) un ANO Ilgtspējīgas attīstības mērķus, lai nākamajos septiņos gados ikviens Latvijas iedzīvotājs un Latvijas sabiedrība kopumā panāktu dzīves kvalitātes uzlabošanos.</w:t>
      </w:r>
    </w:p>
    <w:p w:rsidR="006603E3" w:rsidRPr="00D41D3C" w:rsidRDefault="006603E3"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D41D3C">
        <w:rPr>
          <w:rFonts w:eastAsia="Times New Roman" w:cs="Times New Roman"/>
          <w:color w:val="000000"/>
        </w:rPr>
        <w:t>Latvija2030 nosaka Latvijas ilgtermiņa attīstības redzējumu. Tas ir valsts augstākais ilgtermiņa attīstības dokuments un galvenais plānošanas dokuments, kas nosaka telpisko attīstības perspektīvu – iezīmē integrētu skatījumu valsts teritorijas līdzsvarotai un ilgtspējīgai attīstībai.</w:t>
      </w:r>
    </w:p>
    <w:p w:rsidR="006603E3" w:rsidRPr="00D41D3C" w:rsidRDefault="006603E3"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D41D3C">
        <w:rPr>
          <w:rFonts w:eastAsia="Times New Roman" w:cs="Times New Roman"/>
          <w:color w:val="000000"/>
        </w:rPr>
        <w:t>NAP2027 ir vērsts uz Latvija2030 ietvertās vīzijas sasniegšanu:</w:t>
      </w:r>
    </w:p>
    <w:p w:rsidR="006603E3" w:rsidRPr="00D41D3C" w:rsidRDefault="006603E3" w:rsidP="006603E3">
      <w:pPr>
        <w:numPr>
          <w:ilvl w:val="0"/>
          <w:numId w:val="1"/>
        </w:numPr>
        <w:pBdr>
          <w:top w:val="nil"/>
          <w:left w:val="nil"/>
          <w:bottom w:val="nil"/>
          <w:right w:val="nil"/>
          <w:between w:val="nil"/>
        </w:pBdr>
        <w:spacing w:line="276" w:lineRule="auto"/>
        <w:ind w:left="1134"/>
        <w:jc w:val="both"/>
        <w:rPr>
          <w:rFonts w:eastAsia="Times New Roman" w:cs="Times New Roman"/>
          <w:color w:val="000000"/>
        </w:rPr>
      </w:pPr>
      <w:r w:rsidRPr="00D41D3C">
        <w:rPr>
          <w:rFonts w:eastAsia="Times New Roman" w:cs="Times New Roman"/>
          <w:color w:val="000000"/>
        </w:rPr>
        <w:t>2030. gadā Latvija būs plaukstoša aktīvu un atbildīgu pilsoņu valsts. Ikviens varēs justies drošs un piederīgs Latvijai, šeit katrs varēs īstenot savus mērķus. Nācijas stiprums sakņosies mantotajās, iepazītajās un jaunradītajās kultūras un garīgajās vērtībās, latviešu valodas bagātībā un citu valodu zināšanās. Tas vienos sabiedrību jaunu, daudzveidīgu un neatkārtojamu vērtību radīšanai ekonomikā, zinātnē un kultūrā, kuras novērtēs, pazīs un cienīs arī ārpus Latvijas;</w:t>
      </w:r>
    </w:p>
    <w:p w:rsidR="006603E3" w:rsidRPr="00D41D3C" w:rsidRDefault="006603E3" w:rsidP="006603E3">
      <w:pPr>
        <w:numPr>
          <w:ilvl w:val="0"/>
          <w:numId w:val="1"/>
        </w:numPr>
        <w:pBdr>
          <w:top w:val="nil"/>
          <w:left w:val="nil"/>
          <w:bottom w:val="nil"/>
          <w:right w:val="nil"/>
          <w:between w:val="nil"/>
        </w:pBdr>
        <w:spacing w:line="276" w:lineRule="auto"/>
        <w:ind w:left="1134"/>
        <w:jc w:val="both"/>
        <w:rPr>
          <w:rFonts w:eastAsia="Times New Roman" w:cs="Times New Roman"/>
          <w:color w:val="000000"/>
        </w:rPr>
      </w:pPr>
      <w:r w:rsidRPr="00D41D3C">
        <w:rPr>
          <w:rFonts w:eastAsia="Times New Roman" w:cs="Times New Roman"/>
          <w:color w:val="000000"/>
        </w:rPr>
        <w:t xml:space="preserve">Rīga būs nozīmīgs kultūras, tūrisma un biznesa centrs Eiropā. </w:t>
      </w:r>
      <w:r w:rsidR="00653FFE" w:rsidRPr="00653FFE">
        <w:rPr>
          <w:rFonts w:eastAsia="Times New Roman" w:cs="Times New Roman"/>
          <w:color w:val="000000"/>
        </w:rPr>
        <w:t>Reģionālās attīstības veicināšanai tiks radīti priekšnosacījumi visu reģionu ekonomiskā potenciāla attīstībai un sociālekonomisko atšķirību mazināšanai, paaugstinot iekšējo un ārējo konkurētspēju, kā arī nodrošinot teritoriju specifikai atbilstošus risinājumus apdzīvojuma un kvalitatīvas dzīves vides attīstībai, vidējā termiņā panākot reģionālā IKP starpības samazinājumu</w:t>
      </w:r>
      <w:r w:rsidRPr="00D41D3C">
        <w:rPr>
          <w:rFonts w:eastAsia="Times New Roman" w:cs="Times New Roman"/>
          <w:color w:val="000000"/>
        </w:rPr>
        <w:t>;</w:t>
      </w:r>
    </w:p>
    <w:p w:rsidR="00C01BEE" w:rsidRDefault="006603E3" w:rsidP="00C01BEE">
      <w:pPr>
        <w:numPr>
          <w:ilvl w:val="0"/>
          <w:numId w:val="1"/>
        </w:numPr>
        <w:pBdr>
          <w:top w:val="nil"/>
          <w:left w:val="nil"/>
          <w:bottom w:val="nil"/>
          <w:right w:val="nil"/>
          <w:between w:val="nil"/>
        </w:pBdr>
        <w:spacing w:line="276" w:lineRule="auto"/>
        <w:ind w:left="1134"/>
        <w:jc w:val="both"/>
        <w:rPr>
          <w:rFonts w:eastAsia="Times New Roman" w:cs="Times New Roman"/>
          <w:color w:val="000000"/>
        </w:rPr>
      </w:pPr>
      <w:r w:rsidRPr="00D41D3C">
        <w:rPr>
          <w:rFonts w:eastAsia="Times New Roman" w:cs="Times New Roman"/>
          <w:color w:val="000000"/>
        </w:rPr>
        <w:t>Latvija – mūsu mājas – zaļa un sakopta, radoša un ērti sasniedzama vieta pasaules telpā, par kuras ilgtspējīgu attīstību mēs esam atbildīgi nākamo paaudžu priekšā.</w:t>
      </w:r>
    </w:p>
    <w:p w:rsidR="00C01BEE" w:rsidRDefault="00C01BEE" w:rsidP="00C01BEE">
      <w:pPr>
        <w:pBdr>
          <w:top w:val="nil"/>
          <w:left w:val="nil"/>
          <w:bottom w:val="nil"/>
          <w:right w:val="nil"/>
          <w:between w:val="nil"/>
        </w:pBdr>
        <w:spacing w:line="276" w:lineRule="auto"/>
        <w:jc w:val="both"/>
        <w:rPr>
          <w:rFonts w:eastAsia="Times New Roman" w:cs="Times New Roman"/>
          <w:color w:val="000000"/>
        </w:rPr>
      </w:pPr>
      <w:r w:rsidRPr="00FA6D60">
        <w:rPr>
          <w:rFonts w:eastAsia="Times New Roman" w:cs="Times New Roman"/>
          <w:color w:val="000000"/>
        </w:rPr>
        <w:t>NAP2027 ir vērsts uz Ilgtermiņa konceptuālā dokumenta “Latvijas izaugsmes modelis: cilvēks pirmajā vietā”</w:t>
      </w:r>
      <w:r w:rsidR="002A3E19">
        <w:rPr>
          <w:rFonts w:eastAsia="Times New Roman" w:cs="Times New Roman"/>
          <w:color w:val="000000"/>
        </w:rPr>
        <w:t xml:space="preserve"> īstenošanu</w:t>
      </w:r>
      <w:r w:rsidRPr="00FA6D60">
        <w:rPr>
          <w:rFonts w:eastAsia="Times New Roman" w:cs="Times New Roman"/>
          <w:color w:val="000000"/>
        </w:rPr>
        <w:t>, kas nosaka uz cilvēku centrētu Latvijas izaugsm</w:t>
      </w:r>
      <w:r w:rsidR="006954D0">
        <w:rPr>
          <w:rFonts w:eastAsia="Times New Roman" w:cs="Times New Roman"/>
          <w:color w:val="000000"/>
        </w:rPr>
        <w:t>i.</w:t>
      </w:r>
    </w:p>
    <w:p w:rsidR="006603E3" w:rsidRPr="00D41D3C" w:rsidRDefault="006603E3"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NAP2027 nosaka stratēģiskos mērķus, ko Latvijā apņemamies sasniegt līdz 2027. gadam, iezīmē nozaru politiku virzienus un galvenās reformas, kā arī publisko investīciju virzienus valsts budžeta, </w:t>
      </w:r>
      <w:r w:rsidR="00F059CB">
        <w:rPr>
          <w:rFonts w:eastAsia="Times New Roman" w:cs="Times New Roman"/>
          <w:color w:val="000000"/>
        </w:rPr>
        <w:t xml:space="preserve">pašvaldību budžeta, </w:t>
      </w:r>
      <w:r w:rsidRPr="00D41D3C">
        <w:rPr>
          <w:rFonts w:eastAsia="Times New Roman" w:cs="Times New Roman"/>
          <w:color w:val="000000"/>
        </w:rPr>
        <w:t xml:space="preserve">Eiropas Savienības (ES) fondu un citu finanšu </w:t>
      </w:r>
      <w:r w:rsidR="00F059CB">
        <w:rPr>
          <w:rFonts w:eastAsia="Times New Roman" w:cs="Times New Roman"/>
          <w:color w:val="000000"/>
        </w:rPr>
        <w:t>avotu (t.sk. ārvalstu un nacionālo fondu, programmu)</w:t>
      </w:r>
      <w:r w:rsidRPr="00D41D3C">
        <w:rPr>
          <w:rFonts w:eastAsia="Times New Roman" w:cs="Times New Roman"/>
          <w:color w:val="000000"/>
        </w:rPr>
        <w:t xml:space="preserve"> ieguldījumiem Latvijā. NAP2027 ambiciozie mērķi un vajadzības ir salāgotas ar patiesajām iespējām un pieejamajiem līdzekļiem. Tāpēc plāns ir reāls un īstenojams.</w:t>
      </w:r>
    </w:p>
    <w:p w:rsidR="006603E3" w:rsidRPr="00D41D3C" w:rsidRDefault="006603E3"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D41D3C">
        <w:rPr>
          <w:rFonts w:eastAsia="Times New Roman" w:cs="Times New Roman"/>
          <w:color w:val="000000"/>
        </w:rPr>
        <w:t>NAP2027 izstrādi uzsāka 2017. gadā, veicot detalizētu analītisko darbu esošās situācijas, globālo tendenču un NAP2020 izaicinājumu izvērtēšanā. NAP2027 izstrādāts ar plašu sabiedrības līdzdalību, diskusijās visos Latvijas reģionos, iesaistoties nozaru pārstāvjiem, ekspertiem, zinātniekiem, sabiedrisko organizāciju, valsts pārvaldes un pašvaldību pārstāvjiem, uzņēmējiem un politiķiem.</w:t>
      </w:r>
    </w:p>
    <w:p w:rsidR="006603E3" w:rsidRPr="00D41D3C" w:rsidRDefault="006603E3"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D41D3C">
        <w:rPr>
          <w:rFonts w:eastAsia="Times New Roman" w:cs="Times New Roman"/>
          <w:color w:val="000000"/>
        </w:rPr>
        <w:t>NAP2027 kā galveno vidēja termiņa valsts attīstības plānošanas dokumentu apstiprina Latvijas Republikas Saeimā.</w:t>
      </w:r>
    </w:p>
    <w:p w:rsidR="006603E3" w:rsidRPr="00D41D3C" w:rsidRDefault="006603E3" w:rsidP="006603E3">
      <w:pPr>
        <w:spacing w:line="276" w:lineRule="auto"/>
        <w:rPr>
          <w:rFonts w:eastAsia="Times New Roman" w:cs="Times New Roman"/>
          <w:b/>
          <w:color w:val="5B9BD5"/>
          <w:sz w:val="32"/>
          <w:szCs w:val="32"/>
        </w:rPr>
      </w:pPr>
      <w:r w:rsidRPr="00D41D3C">
        <w:br w:type="page"/>
      </w:r>
    </w:p>
    <w:p w:rsidR="006603E3" w:rsidRPr="00D41D3C" w:rsidRDefault="006603E3" w:rsidP="002A5F86">
      <w:pPr>
        <w:pStyle w:val="Heading1"/>
        <w:rPr>
          <w:b w:val="0"/>
          <w:highlight w:val="cyan"/>
        </w:rPr>
      </w:pPr>
      <w:bookmarkStart w:id="3" w:name="_Toc32577310"/>
      <w:r w:rsidRPr="00D41D3C">
        <w:lastRenderedPageBreak/>
        <w:t xml:space="preserve">VĪZIJA PAR </w:t>
      </w:r>
      <w:r w:rsidRPr="002A5F86">
        <w:t>LATVIJAS</w:t>
      </w:r>
      <w:r w:rsidRPr="00D41D3C">
        <w:t xml:space="preserve"> NĀKOTNI 2027.</w:t>
      </w:r>
      <w:r w:rsidR="00BD5779" w:rsidRPr="00D41D3C">
        <w:t xml:space="preserve"> </w:t>
      </w:r>
      <w:r w:rsidRPr="00D41D3C">
        <w:t>GADĀ</w:t>
      </w:r>
      <w:bookmarkEnd w:id="3"/>
    </w:p>
    <w:p w:rsidR="00BD6660" w:rsidRPr="00D41D3C" w:rsidRDefault="00BD6660" w:rsidP="00BD6660">
      <w:pPr>
        <w:pStyle w:val="ListParagraph"/>
        <w:numPr>
          <w:ilvl w:val="0"/>
          <w:numId w:val="9"/>
        </w:numPr>
        <w:ind w:left="0" w:firstLine="0"/>
        <w:jc w:val="both"/>
        <w:rPr>
          <w:rFonts w:ascii="Verdana" w:hAnsi="Verdana" w:cs="Times New Roman"/>
        </w:rPr>
      </w:pPr>
      <w:bookmarkStart w:id="4" w:name="_Hlk20126374"/>
      <w:r w:rsidRPr="00D41D3C">
        <w:rPr>
          <w:rFonts w:ascii="Verdana" w:hAnsi="Verdana" w:cs="Times New Roman"/>
        </w:rPr>
        <w:t>21.</w:t>
      </w:r>
      <w:r w:rsidR="00EB7D26">
        <w:rPr>
          <w:rFonts w:ascii="Verdana" w:hAnsi="Verdana" w:cs="Times New Roman"/>
        </w:rPr>
        <w:t> </w:t>
      </w:r>
      <w:r w:rsidRPr="00D41D3C">
        <w:rPr>
          <w:rFonts w:ascii="Verdana" w:hAnsi="Verdana" w:cs="Times New Roman"/>
        </w:rPr>
        <w:t xml:space="preserve">gadsimta sākumā Latvija pilnvērtīgi atgriezās Eiropas valstu saimē un kļuva par NATO </w:t>
      </w:r>
      <w:r w:rsidR="00EA599A" w:rsidRPr="00D41D3C">
        <w:rPr>
          <w:rFonts w:ascii="Verdana" w:hAnsi="Verdana" w:cs="Times New Roman"/>
        </w:rPr>
        <w:t xml:space="preserve">un ES </w:t>
      </w:r>
      <w:r w:rsidRPr="00D41D3C">
        <w:rPr>
          <w:rFonts w:ascii="Verdana" w:hAnsi="Verdana" w:cs="Times New Roman"/>
        </w:rPr>
        <w:t xml:space="preserve">dalībvalsti. </w:t>
      </w:r>
      <w:r w:rsidR="00A408D4">
        <w:rPr>
          <w:rFonts w:ascii="Verdana" w:hAnsi="Verdana" w:cs="Times New Roman"/>
        </w:rPr>
        <w:t>Jau n</w:t>
      </w:r>
      <w:r w:rsidRPr="00D41D3C">
        <w:rPr>
          <w:rFonts w:ascii="Verdana" w:hAnsi="Verdana" w:cs="Times New Roman"/>
        </w:rPr>
        <w:t xml:space="preserve">ākamajā desmitgadē </w:t>
      </w:r>
      <w:r w:rsidR="00A408D4">
        <w:rPr>
          <w:rFonts w:ascii="Verdana" w:hAnsi="Verdana" w:cs="Times New Roman"/>
        </w:rPr>
        <w:t xml:space="preserve">pēc dziļās krīzes </w:t>
      </w:r>
      <w:r w:rsidRPr="00D41D3C">
        <w:rPr>
          <w:rFonts w:ascii="Verdana" w:hAnsi="Verdana" w:cs="Times New Roman"/>
        </w:rPr>
        <w:t xml:space="preserve">mēs panācām jaunu </w:t>
      </w:r>
      <w:r w:rsidR="00A408D4">
        <w:rPr>
          <w:rFonts w:ascii="Verdana" w:hAnsi="Verdana" w:cs="Times New Roman"/>
        </w:rPr>
        <w:t xml:space="preserve">ekonomisko </w:t>
      </w:r>
      <w:r w:rsidRPr="00D41D3C">
        <w:rPr>
          <w:rFonts w:ascii="Verdana" w:hAnsi="Verdana" w:cs="Times New Roman"/>
        </w:rPr>
        <w:t>izaugsmi</w:t>
      </w:r>
      <w:r w:rsidR="00823F7F">
        <w:rPr>
          <w:rFonts w:ascii="Verdana" w:hAnsi="Verdana" w:cs="Times New Roman"/>
        </w:rPr>
        <w:t>,</w:t>
      </w:r>
      <w:r w:rsidRPr="00D41D3C">
        <w:rPr>
          <w:rFonts w:ascii="Verdana" w:hAnsi="Verdana" w:cs="Times New Roman"/>
        </w:rPr>
        <w:t xml:space="preserve"> sagaidījām neatkarīgās Latvijas simtgadi. Tā noslēdzās patriotisma zīmē, </w:t>
      </w:r>
      <w:r w:rsidR="00A408D4">
        <w:rPr>
          <w:rFonts w:ascii="Verdana" w:hAnsi="Verdana" w:cs="Times New Roman"/>
        </w:rPr>
        <w:t xml:space="preserve">ko iezīmēja </w:t>
      </w:r>
      <w:r w:rsidRPr="00D41D3C">
        <w:rPr>
          <w:rFonts w:ascii="Verdana" w:hAnsi="Verdana" w:cs="Times New Roman"/>
        </w:rPr>
        <w:t>ievērojam</w:t>
      </w:r>
      <w:r w:rsidR="00A408D4">
        <w:rPr>
          <w:rFonts w:ascii="Verdana" w:hAnsi="Verdana" w:cs="Times New Roman"/>
        </w:rPr>
        <w:t>a</w:t>
      </w:r>
      <w:r w:rsidRPr="00D41D3C">
        <w:rPr>
          <w:rFonts w:ascii="Verdana" w:hAnsi="Verdana" w:cs="Times New Roman"/>
        </w:rPr>
        <w:t xml:space="preserve"> tautsaimniecības augšupej</w:t>
      </w:r>
      <w:r w:rsidR="00A408D4">
        <w:rPr>
          <w:rFonts w:ascii="Verdana" w:hAnsi="Verdana" w:cs="Times New Roman"/>
        </w:rPr>
        <w:t>a</w:t>
      </w:r>
      <w:r w:rsidRPr="00D41D3C">
        <w:rPr>
          <w:rFonts w:ascii="Verdana" w:hAnsi="Verdana" w:cs="Times New Roman"/>
        </w:rPr>
        <w:t xml:space="preserve"> un vairāk</w:t>
      </w:r>
      <w:r w:rsidR="00A408D4">
        <w:rPr>
          <w:rFonts w:ascii="Verdana" w:hAnsi="Verdana" w:cs="Times New Roman"/>
        </w:rPr>
        <w:t>as</w:t>
      </w:r>
      <w:r w:rsidRPr="00D41D3C">
        <w:rPr>
          <w:rFonts w:ascii="Verdana" w:hAnsi="Verdana" w:cs="Times New Roman"/>
        </w:rPr>
        <w:t xml:space="preserve"> nozīmīg</w:t>
      </w:r>
      <w:r w:rsidR="00A408D4">
        <w:rPr>
          <w:rFonts w:ascii="Verdana" w:hAnsi="Verdana" w:cs="Times New Roman"/>
        </w:rPr>
        <w:t>as</w:t>
      </w:r>
      <w:r w:rsidRPr="00D41D3C">
        <w:rPr>
          <w:rFonts w:ascii="Verdana" w:hAnsi="Verdana" w:cs="Times New Roman"/>
        </w:rPr>
        <w:t xml:space="preserve"> </w:t>
      </w:r>
      <w:r w:rsidR="00A408D4">
        <w:rPr>
          <w:rFonts w:ascii="Verdana" w:hAnsi="Verdana" w:cs="Times New Roman"/>
        </w:rPr>
        <w:t xml:space="preserve">reformas </w:t>
      </w:r>
      <w:r w:rsidRPr="00D41D3C">
        <w:rPr>
          <w:rFonts w:ascii="Verdana" w:hAnsi="Verdana" w:cs="Times New Roman"/>
        </w:rPr>
        <w:t>valsts pārvald</w:t>
      </w:r>
      <w:r w:rsidR="00A408D4">
        <w:rPr>
          <w:rFonts w:ascii="Verdana" w:hAnsi="Verdana" w:cs="Times New Roman"/>
        </w:rPr>
        <w:t>ē</w:t>
      </w:r>
      <w:r w:rsidRPr="00D41D3C">
        <w:rPr>
          <w:rFonts w:ascii="Verdana" w:hAnsi="Verdana" w:cs="Times New Roman"/>
        </w:rPr>
        <w:t xml:space="preserve">. Tagad </w:t>
      </w:r>
      <w:r w:rsidR="00A408D4">
        <w:rPr>
          <w:rFonts w:ascii="Verdana" w:hAnsi="Verdana" w:cs="Times New Roman"/>
        </w:rPr>
        <w:t xml:space="preserve">uz šī pamata </w:t>
      </w:r>
      <w:r w:rsidRPr="00D41D3C">
        <w:rPr>
          <w:rFonts w:ascii="Verdana" w:hAnsi="Verdana" w:cs="Times New Roman"/>
        </w:rPr>
        <w:t>ir pienācis laiks visaptveroš</w:t>
      </w:r>
      <w:r w:rsidR="00A408D4">
        <w:rPr>
          <w:rFonts w:ascii="Verdana" w:hAnsi="Verdana" w:cs="Times New Roman"/>
        </w:rPr>
        <w:t>ām</w:t>
      </w:r>
      <w:r w:rsidRPr="00D41D3C">
        <w:rPr>
          <w:rFonts w:ascii="Verdana" w:hAnsi="Verdana" w:cs="Times New Roman"/>
        </w:rPr>
        <w:t xml:space="preserve"> pārmaiņ</w:t>
      </w:r>
      <w:r w:rsidR="00A408D4">
        <w:rPr>
          <w:rFonts w:ascii="Verdana" w:hAnsi="Verdana" w:cs="Times New Roman"/>
        </w:rPr>
        <w:t>ām</w:t>
      </w:r>
      <w:r w:rsidRPr="00D41D3C">
        <w:rPr>
          <w:rFonts w:ascii="Verdana" w:hAnsi="Verdana" w:cs="Times New Roman"/>
        </w:rPr>
        <w:t>, lai nodrošinātu stingru attīstības kursu mūsdienu dinamiskajā pasaulē.</w:t>
      </w:r>
    </w:p>
    <w:p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T</w:t>
      </w:r>
      <w:r w:rsidR="00CE7182">
        <w:rPr>
          <w:rFonts w:ascii="Verdana" w:hAnsi="Verdana" w:cs="Times New Roman"/>
        </w:rPr>
        <w:t xml:space="preserve">as iezīmē </w:t>
      </w:r>
      <w:r w:rsidRPr="00D41D3C">
        <w:rPr>
          <w:rFonts w:ascii="Verdana" w:hAnsi="Verdana" w:cs="Times New Roman"/>
        </w:rPr>
        <w:t xml:space="preserve">savstarpēji nesaraujami saistītas pārmaiņas tehnoloģijās, valsts pārvaldē, </w:t>
      </w:r>
      <w:r w:rsidRPr="00D766CB">
        <w:rPr>
          <w:rFonts w:ascii="Verdana" w:hAnsi="Verdana" w:cs="Times New Roman"/>
        </w:rPr>
        <w:t>sabiedrības organizācijā dažādās nozarēs,</w:t>
      </w:r>
      <w:r w:rsidRPr="00D41D3C">
        <w:rPr>
          <w:rFonts w:ascii="Verdana" w:hAnsi="Verdana" w:cs="Times New Roman"/>
        </w:rPr>
        <w:t xml:space="preserve"> un valsts attiecībās ar iedzīvotājiem. Pārmaiņu centrā </w:t>
      </w:r>
      <w:r w:rsidR="00CE7182">
        <w:rPr>
          <w:rFonts w:ascii="Verdana" w:hAnsi="Verdana" w:cs="Times New Roman"/>
        </w:rPr>
        <w:t xml:space="preserve">esot </w:t>
      </w:r>
      <w:r w:rsidRPr="00D41D3C">
        <w:rPr>
          <w:rFonts w:ascii="Verdana" w:hAnsi="Verdana" w:cs="Times New Roman"/>
        </w:rPr>
        <w:t>cilvēk</w:t>
      </w:r>
      <w:r w:rsidR="009D685E">
        <w:rPr>
          <w:rFonts w:ascii="Verdana" w:hAnsi="Verdana" w:cs="Times New Roman"/>
        </w:rPr>
        <w:t>a un tehnoloģij</w:t>
      </w:r>
      <w:r w:rsidRPr="00D41D3C">
        <w:rPr>
          <w:rFonts w:ascii="Verdana" w:hAnsi="Verdana" w:cs="Times New Roman"/>
        </w:rPr>
        <w:t>u</w:t>
      </w:r>
      <w:r w:rsidR="009D685E">
        <w:rPr>
          <w:rFonts w:ascii="Verdana" w:hAnsi="Verdana" w:cs="Times New Roman"/>
        </w:rPr>
        <w:t xml:space="preserve"> mijiedarbīb</w:t>
      </w:r>
      <w:r w:rsidR="00CE7182">
        <w:rPr>
          <w:rFonts w:ascii="Verdana" w:hAnsi="Verdana" w:cs="Times New Roman"/>
        </w:rPr>
        <w:t>ai</w:t>
      </w:r>
      <w:r w:rsidR="00110E82">
        <w:rPr>
          <w:rFonts w:ascii="Verdana" w:hAnsi="Verdana" w:cs="Times New Roman"/>
        </w:rPr>
        <w:t xml:space="preserve">, </w:t>
      </w:r>
      <w:r w:rsidRPr="00D41D3C">
        <w:rPr>
          <w:rFonts w:ascii="Verdana" w:hAnsi="Verdana" w:cs="Times New Roman"/>
        </w:rPr>
        <w:t xml:space="preserve">tās </w:t>
      </w:r>
      <w:r w:rsidR="00CE7182">
        <w:rPr>
          <w:rFonts w:ascii="Verdana" w:hAnsi="Verdana" w:cs="Times New Roman"/>
        </w:rPr>
        <w:t xml:space="preserve">skars </w:t>
      </w:r>
      <w:r w:rsidRPr="00D41D3C">
        <w:rPr>
          <w:rFonts w:ascii="Verdana" w:hAnsi="Verdana" w:cs="Times New Roman"/>
        </w:rPr>
        <w:t>katr</w:t>
      </w:r>
      <w:r w:rsidR="00CE7182">
        <w:rPr>
          <w:rFonts w:ascii="Verdana" w:hAnsi="Verdana" w:cs="Times New Roman"/>
        </w:rPr>
        <w:t>u</w:t>
      </w:r>
      <w:r w:rsidRPr="00D41D3C">
        <w:rPr>
          <w:rFonts w:ascii="Verdana" w:hAnsi="Verdana" w:cs="Times New Roman"/>
        </w:rPr>
        <w:t xml:space="preserve"> Latvijas </w:t>
      </w:r>
      <w:r w:rsidR="00CE7182">
        <w:rPr>
          <w:rFonts w:ascii="Verdana" w:hAnsi="Verdana" w:cs="Times New Roman"/>
        </w:rPr>
        <w:t xml:space="preserve">iedzīvotāju </w:t>
      </w:r>
      <w:r w:rsidR="009D685E">
        <w:rPr>
          <w:rFonts w:ascii="Verdana" w:hAnsi="Verdana" w:cs="Times New Roman"/>
        </w:rPr>
        <w:t>un organizācij</w:t>
      </w:r>
      <w:r w:rsidR="00CE7182">
        <w:rPr>
          <w:rFonts w:ascii="Verdana" w:hAnsi="Verdana" w:cs="Times New Roman"/>
        </w:rPr>
        <w:t>u</w:t>
      </w:r>
      <w:r w:rsidRPr="00D41D3C">
        <w:rPr>
          <w:rFonts w:ascii="Verdana" w:hAnsi="Verdana" w:cs="Times New Roman"/>
        </w:rPr>
        <w:t>.</w:t>
      </w:r>
    </w:p>
    <w:p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2027. gadā mēs redzam fundamentālās pārmaiņas un izaugsmi četros virzienos</w:t>
      </w:r>
      <w:r w:rsidR="00CE7182">
        <w:rPr>
          <w:rFonts w:ascii="Verdana" w:hAnsi="Verdana" w:cs="Times New Roman"/>
        </w:rPr>
        <w:t xml:space="preserve">: </w:t>
      </w:r>
      <w:r w:rsidR="00CE7182" w:rsidRPr="00CE7182">
        <w:rPr>
          <w:rFonts w:ascii="Verdana" w:hAnsi="Verdana" w:cs="Times New Roman"/>
          <w:i/>
        </w:rPr>
        <w:t>v</w:t>
      </w:r>
      <w:r w:rsidRPr="00D41D3C">
        <w:rPr>
          <w:rFonts w:ascii="Verdana" w:hAnsi="Verdana" w:cs="Times New Roman"/>
          <w:i/>
        </w:rPr>
        <w:t>ienlīdzīgas tiesības</w:t>
      </w:r>
      <w:r w:rsidRPr="00D41D3C">
        <w:rPr>
          <w:rFonts w:ascii="Verdana" w:hAnsi="Verdana" w:cs="Times New Roman"/>
        </w:rPr>
        <w:t xml:space="preserve"> aptver </w:t>
      </w:r>
      <w:r w:rsidR="00CE7182">
        <w:rPr>
          <w:rFonts w:ascii="Verdana" w:hAnsi="Verdana" w:cs="Times New Roman"/>
        </w:rPr>
        <w:t xml:space="preserve">visu </w:t>
      </w:r>
      <w:r w:rsidRPr="00D41D3C">
        <w:rPr>
          <w:rFonts w:ascii="Verdana" w:hAnsi="Verdana" w:cs="Times New Roman"/>
        </w:rPr>
        <w:t>Latvijas iedzīvotāju pamattiesību īstenošanu caur valsts sniegtajiem pakalpojumiem</w:t>
      </w:r>
      <w:r w:rsidR="00CE7182">
        <w:rPr>
          <w:rFonts w:ascii="Verdana" w:hAnsi="Verdana" w:cs="Times New Roman"/>
        </w:rPr>
        <w:t xml:space="preserve">; </w:t>
      </w:r>
      <w:r w:rsidR="00CE7182" w:rsidRPr="00CE7182">
        <w:rPr>
          <w:rFonts w:ascii="Verdana" w:hAnsi="Verdana" w:cs="Times New Roman"/>
          <w:i/>
        </w:rPr>
        <w:t>d</w:t>
      </w:r>
      <w:r w:rsidRPr="00D41D3C">
        <w:rPr>
          <w:rFonts w:ascii="Verdana" w:hAnsi="Verdana" w:cs="Times New Roman"/>
          <w:i/>
        </w:rPr>
        <w:t xml:space="preserve">zīves kvalitāte </w:t>
      </w:r>
      <w:r w:rsidRPr="00D41D3C">
        <w:rPr>
          <w:rFonts w:ascii="Verdana" w:hAnsi="Verdana" w:cs="Times New Roman"/>
        </w:rPr>
        <w:t>raksturo vispārējo labklājības un ikviena Latvijas iedzīvotāja iespēju pieaugumu</w:t>
      </w:r>
      <w:r w:rsidR="00BE6FD2">
        <w:rPr>
          <w:rFonts w:ascii="Verdana" w:hAnsi="Verdana" w:cs="Times New Roman"/>
        </w:rPr>
        <w:t xml:space="preserve">; </w:t>
      </w:r>
      <w:r w:rsidR="00BE6FD2">
        <w:rPr>
          <w:rFonts w:ascii="Verdana" w:hAnsi="Verdana" w:cs="Times New Roman"/>
          <w:i/>
        </w:rPr>
        <w:t>z</w:t>
      </w:r>
      <w:r w:rsidRPr="00D41D3C">
        <w:rPr>
          <w:rFonts w:ascii="Verdana" w:hAnsi="Verdana" w:cs="Times New Roman"/>
          <w:i/>
        </w:rPr>
        <w:t>ināšanu sabiedrība</w:t>
      </w:r>
      <w:r w:rsidRPr="00D41D3C">
        <w:rPr>
          <w:rFonts w:ascii="Verdana" w:hAnsi="Verdana" w:cs="Times New Roman"/>
        </w:rPr>
        <w:t xml:space="preserve"> ir kopējs virziens pārmaiņām izglītībā un zinātnē, pilsoniskajā apziņā, mediju telpā un tautsaimniecībā</w:t>
      </w:r>
      <w:r w:rsidR="00BE6FD2">
        <w:rPr>
          <w:rFonts w:ascii="Verdana" w:hAnsi="Verdana" w:cs="Times New Roman"/>
        </w:rPr>
        <w:t xml:space="preserve">; </w:t>
      </w:r>
      <w:r w:rsidR="00BE6FD2">
        <w:rPr>
          <w:rFonts w:ascii="Verdana" w:hAnsi="Verdana" w:cs="Times New Roman"/>
          <w:i/>
        </w:rPr>
        <w:t>a</w:t>
      </w:r>
      <w:r w:rsidRPr="00D41D3C">
        <w:rPr>
          <w:rFonts w:ascii="Verdana" w:hAnsi="Verdana" w:cs="Times New Roman"/>
          <w:i/>
        </w:rPr>
        <w:t>tbildīga Latvija</w:t>
      </w:r>
      <w:r w:rsidRPr="00D41D3C">
        <w:rPr>
          <w:rFonts w:ascii="Verdana" w:hAnsi="Verdana" w:cs="Times New Roman"/>
        </w:rPr>
        <w:t xml:space="preserve"> ir atbilde klimata un demogrāfisko tendenču apdraudējumam šodien un tālākā nākotnē.</w:t>
      </w:r>
    </w:p>
    <w:p w:rsidR="00BD6660" w:rsidRPr="00D41D3C" w:rsidRDefault="00BD6660" w:rsidP="00BD6660">
      <w:pPr>
        <w:pStyle w:val="ListParagraph"/>
        <w:ind w:left="0"/>
        <w:rPr>
          <w:rFonts w:ascii="Verdana" w:hAnsi="Verdana" w:cs="Times New Roman"/>
        </w:rPr>
      </w:pPr>
    </w:p>
    <w:p w:rsidR="00BD6660" w:rsidRPr="00D41D3C" w:rsidRDefault="00BD6660" w:rsidP="00BD6660">
      <w:pPr>
        <w:pStyle w:val="ListParagraph"/>
        <w:ind w:left="0"/>
        <w:rPr>
          <w:rFonts w:ascii="Verdana" w:hAnsi="Verdana" w:cs="Times New Roman"/>
          <w:b/>
          <w:bCs/>
        </w:rPr>
      </w:pPr>
      <w:r w:rsidRPr="00D41D3C">
        <w:rPr>
          <w:rFonts w:ascii="Verdana" w:hAnsi="Verdana" w:cs="Times New Roman"/>
          <w:b/>
          <w:bCs/>
        </w:rPr>
        <w:t>Vienlīdzīgas tiesības</w:t>
      </w:r>
    </w:p>
    <w:p w:rsidR="00BD6660" w:rsidRPr="00D41D3C" w:rsidRDefault="00BD6660" w:rsidP="00BD6660">
      <w:pPr>
        <w:pStyle w:val="ListParagraph"/>
        <w:ind w:left="0"/>
        <w:rPr>
          <w:rFonts w:ascii="Verdana" w:hAnsi="Verdana" w:cs="Times New Roman"/>
        </w:rPr>
      </w:pPr>
    </w:p>
    <w:p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Latvijas Republikas Satversmes 91. pants paredz vienlīdzīgas tiesības </w:t>
      </w:r>
      <w:r w:rsidR="00037B5F">
        <w:rPr>
          <w:rFonts w:ascii="Verdana" w:hAnsi="Verdana" w:cs="Times New Roman"/>
        </w:rPr>
        <w:t xml:space="preserve">ikvienam </w:t>
      </w:r>
      <w:r w:rsidRPr="00D41D3C">
        <w:rPr>
          <w:rFonts w:ascii="Verdana" w:hAnsi="Verdana" w:cs="Times New Roman"/>
        </w:rPr>
        <w:t>Latvij</w:t>
      </w:r>
      <w:r w:rsidR="00037B5F">
        <w:rPr>
          <w:rFonts w:ascii="Verdana" w:hAnsi="Verdana" w:cs="Times New Roman"/>
        </w:rPr>
        <w:t>as iedzīvotājam</w:t>
      </w:r>
      <w:r w:rsidRPr="00D41D3C">
        <w:rPr>
          <w:rFonts w:ascii="Verdana" w:hAnsi="Verdana" w:cs="Times New Roman"/>
        </w:rPr>
        <w:t xml:space="preserve">. </w:t>
      </w:r>
      <w:r w:rsidR="00921613">
        <w:rPr>
          <w:rFonts w:ascii="Verdana" w:hAnsi="Verdana" w:cs="Times New Roman"/>
        </w:rPr>
        <w:t xml:space="preserve">Tomēr </w:t>
      </w:r>
      <w:r w:rsidRPr="00D41D3C">
        <w:rPr>
          <w:rFonts w:ascii="Verdana" w:hAnsi="Verdana" w:cs="Times New Roman"/>
        </w:rPr>
        <w:t>šo tiesību īstenošana ir atkarīga no tā, vai cilvēks dzīvo Rīgā, cit</w:t>
      </w:r>
      <w:r w:rsidR="001004E6">
        <w:rPr>
          <w:rFonts w:ascii="Verdana" w:hAnsi="Verdana" w:cs="Times New Roman"/>
        </w:rPr>
        <w:t>ā</w:t>
      </w:r>
      <w:r w:rsidRPr="00D41D3C">
        <w:rPr>
          <w:rFonts w:ascii="Verdana" w:hAnsi="Verdana" w:cs="Times New Roman"/>
        </w:rPr>
        <w:t xml:space="preserve"> Latvij</w:t>
      </w:r>
      <w:r w:rsidR="001004E6">
        <w:rPr>
          <w:rFonts w:ascii="Verdana" w:hAnsi="Verdana" w:cs="Times New Roman"/>
        </w:rPr>
        <w:t>as pilsētā</w:t>
      </w:r>
      <w:r w:rsidR="009E12D5">
        <w:rPr>
          <w:rFonts w:ascii="Verdana" w:hAnsi="Verdana" w:cs="Times New Roman"/>
        </w:rPr>
        <w:t>,</w:t>
      </w:r>
      <w:r w:rsidR="001004E6">
        <w:rPr>
          <w:rFonts w:ascii="Verdana" w:hAnsi="Verdana" w:cs="Times New Roman"/>
        </w:rPr>
        <w:t xml:space="preserve"> </w:t>
      </w:r>
      <w:r w:rsidR="009E12D5">
        <w:rPr>
          <w:rFonts w:ascii="Verdana" w:hAnsi="Verdana" w:cs="Times New Roman"/>
        </w:rPr>
        <w:t>laukos</w:t>
      </w:r>
      <w:proofErr w:type="gramStart"/>
      <w:r w:rsidRPr="00D41D3C">
        <w:rPr>
          <w:rFonts w:ascii="Verdana" w:hAnsi="Verdana" w:cs="Times New Roman"/>
        </w:rPr>
        <w:t xml:space="preserve"> vai ārvalstīs, kādā dzīves situācijā </w:t>
      </w:r>
      <w:r w:rsidR="00921613">
        <w:rPr>
          <w:rFonts w:ascii="Verdana" w:hAnsi="Verdana" w:cs="Times New Roman"/>
        </w:rPr>
        <w:t xml:space="preserve">atrodas </w:t>
      </w:r>
      <w:r w:rsidRPr="00D41D3C">
        <w:rPr>
          <w:rFonts w:ascii="Verdana" w:hAnsi="Verdana" w:cs="Times New Roman"/>
        </w:rPr>
        <w:t xml:space="preserve">un </w:t>
      </w:r>
      <w:r w:rsidR="00921613">
        <w:rPr>
          <w:rFonts w:ascii="Verdana" w:hAnsi="Verdana" w:cs="Times New Roman"/>
        </w:rPr>
        <w:t xml:space="preserve">kādai </w:t>
      </w:r>
      <w:r w:rsidRPr="00D41D3C">
        <w:rPr>
          <w:rFonts w:ascii="Verdana" w:hAnsi="Verdana" w:cs="Times New Roman"/>
        </w:rPr>
        <w:t>vecuma grup</w:t>
      </w:r>
      <w:r w:rsidR="00921613">
        <w:rPr>
          <w:rFonts w:ascii="Verdana" w:hAnsi="Verdana" w:cs="Times New Roman"/>
        </w:rPr>
        <w:t>ai pieder</w:t>
      </w:r>
      <w:r w:rsidRPr="00D41D3C">
        <w:rPr>
          <w:rFonts w:ascii="Verdana" w:hAnsi="Verdana" w:cs="Times New Roman"/>
        </w:rPr>
        <w:t>, kād</w:t>
      </w:r>
      <w:r w:rsidR="00921613">
        <w:rPr>
          <w:rFonts w:ascii="Verdana" w:hAnsi="Verdana" w:cs="Times New Roman"/>
        </w:rPr>
        <w:t>a</w:t>
      </w:r>
      <w:r w:rsidR="00223FE7">
        <w:rPr>
          <w:rFonts w:ascii="Verdana" w:hAnsi="Verdana" w:cs="Times New Roman"/>
        </w:rPr>
        <w:t>s</w:t>
      </w:r>
      <w:r w:rsidR="00921613">
        <w:rPr>
          <w:rFonts w:ascii="Verdana" w:hAnsi="Verdana" w:cs="Times New Roman"/>
        </w:rPr>
        <w:t xml:space="preserve"> ir tā saiknes </w:t>
      </w:r>
      <w:r w:rsidRPr="00D41D3C">
        <w:rPr>
          <w:rFonts w:ascii="Verdana" w:hAnsi="Verdana" w:cs="Times New Roman"/>
        </w:rPr>
        <w:t>un attiecīb</w:t>
      </w:r>
      <w:r w:rsidR="00921613">
        <w:rPr>
          <w:rFonts w:ascii="Verdana" w:hAnsi="Verdana" w:cs="Times New Roman"/>
        </w:rPr>
        <w:t>a</w:t>
      </w:r>
      <w:r w:rsidRPr="00D41D3C">
        <w:rPr>
          <w:rFonts w:ascii="Verdana" w:hAnsi="Verdana" w:cs="Times New Roman"/>
        </w:rPr>
        <w:t xml:space="preserve">s ar valsti, </w:t>
      </w:r>
      <w:r w:rsidR="00921613">
        <w:rPr>
          <w:rFonts w:ascii="Verdana" w:hAnsi="Verdana" w:cs="Times New Roman"/>
        </w:rPr>
        <w:t>kādā mēdiju telpā viņš dzīvo</w:t>
      </w:r>
      <w:proofErr w:type="gramEnd"/>
      <w:r w:rsidR="00921613">
        <w:rPr>
          <w:rFonts w:ascii="Verdana" w:hAnsi="Verdana" w:cs="Times New Roman"/>
        </w:rPr>
        <w:t xml:space="preserve"> un kurā </w:t>
      </w:r>
      <w:r w:rsidRPr="00D41D3C">
        <w:rPr>
          <w:rFonts w:ascii="Verdana" w:hAnsi="Verdana" w:cs="Times New Roman"/>
        </w:rPr>
        <w:t>“</w:t>
      </w:r>
      <w:r w:rsidRPr="00921613">
        <w:rPr>
          <w:rFonts w:ascii="Verdana" w:hAnsi="Verdana" w:cs="Times New Roman"/>
          <w:i/>
        </w:rPr>
        <w:t>tehnoloģiju plaisa</w:t>
      </w:r>
      <w:r w:rsidR="00921613">
        <w:rPr>
          <w:rFonts w:ascii="Verdana" w:hAnsi="Verdana" w:cs="Times New Roman"/>
          <w:i/>
        </w:rPr>
        <w:t>s</w:t>
      </w:r>
      <w:r w:rsidRPr="00D41D3C">
        <w:rPr>
          <w:rFonts w:ascii="Verdana" w:hAnsi="Verdana" w:cs="Times New Roman"/>
        </w:rPr>
        <w:t>”</w:t>
      </w:r>
      <w:r w:rsidR="00921613">
        <w:rPr>
          <w:rFonts w:ascii="Verdana" w:hAnsi="Verdana" w:cs="Times New Roman"/>
        </w:rPr>
        <w:t xml:space="preserve"> pusē atrodas</w:t>
      </w:r>
      <w:r w:rsidRPr="00D41D3C">
        <w:rPr>
          <w:rFonts w:ascii="Verdana" w:hAnsi="Verdana" w:cs="Times New Roman"/>
        </w:rPr>
        <w:t>.</w:t>
      </w:r>
    </w:p>
    <w:p w:rsidR="00BD6660" w:rsidRPr="00930B6F" w:rsidRDefault="00BD6660" w:rsidP="00BD6660">
      <w:pPr>
        <w:pStyle w:val="ListParagraph"/>
        <w:numPr>
          <w:ilvl w:val="0"/>
          <w:numId w:val="9"/>
        </w:numPr>
        <w:ind w:left="0" w:firstLine="0"/>
        <w:jc w:val="both"/>
        <w:rPr>
          <w:rFonts w:ascii="Verdana" w:hAnsi="Verdana" w:cs="Times New Roman"/>
        </w:rPr>
      </w:pPr>
      <w:r w:rsidRPr="00930B6F">
        <w:rPr>
          <w:rFonts w:ascii="Verdana" w:hAnsi="Verdana" w:cs="Times New Roman"/>
        </w:rPr>
        <w:t xml:space="preserve">2027. gadā mēs redzam Latviju, kurā </w:t>
      </w:r>
      <w:r w:rsidR="00833DB3">
        <w:rPr>
          <w:rFonts w:ascii="Verdana" w:hAnsi="Verdana" w:cs="Times New Roman"/>
        </w:rPr>
        <w:t xml:space="preserve">visur </w:t>
      </w:r>
      <w:r w:rsidRPr="00930B6F">
        <w:rPr>
          <w:rFonts w:ascii="Verdana" w:hAnsi="Verdana" w:cs="Times New Roman"/>
        </w:rPr>
        <w:t>ir vienlīdz</w:t>
      </w:r>
      <w:r w:rsidR="00833DB3">
        <w:rPr>
          <w:rFonts w:ascii="Verdana" w:hAnsi="Verdana" w:cs="Times New Roman"/>
        </w:rPr>
        <w:t xml:space="preserve"> viegli realizēt savas </w:t>
      </w:r>
      <w:r w:rsidRPr="00930B6F">
        <w:rPr>
          <w:rFonts w:ascii="Verdana" w:hAnsi="Verdana" w:cs="Times New Roman"/>
        </w:rPr>
        <w:t xml:space="preserve">tiesības. Spēja nodrošināt taisnīgu tiesu </w:t>
      </w:r>
      <w:r w:rsidR="00833DB3">
        <w:rPr>
          <w:rFonts w:ascii="Verdana" w:hAnsi="Verdana" w:cs="Times New Roman"/>
        </w:rPr>
        <w:t>ikvienam</w:t>
      </w:r>
      <w:proofErr w:type="gramStart"/>
      <w:r w:rsidR="00833DB3">
        <w:rPr>
          <w:rFonts w:ascii="Verdana" w:hAnsi="Verdana" w:cs="Times New Roman"/>
        </w:rPr>
        <w:t xml:space="preserve"> un</w:t>
      </w:r>
      <w:proofErr w:type="gramEnd"/>
      <w:r w:rsidR="00833DB3">
        <w:rPr>
          <w:rFonts w:ascii="Verdana" w:hAnsi="Verdana" w:cs="Times New Roman"/>
        </w:rPr>
        <w:t xml:space="preserve"> </w:t>
      </w:r>
      <w:r w:rsidRPr="00930B6F">
        <w:rPr>
          <w:rFonts w:ascii="Verdana" w:hAnsi="Verdana" w:cs="Times New Roman"/>
        </w:rPr>
        <w:t>visos gadījumos – tas ir mūsu valsts identitātes jautājums</w:t>
      </w:r>
      <w:r w:rsidR="00833DB3">
        <w:rPr>
          <w:rFonts w:ascii="Verdana" w:hAnsi="Verdana" w:cs="Times New Roman"/>
        </w:rPr>
        <w:t>, jo L</w:t>
      </w:r>
      <w:r w:rsidRPr="00930B6F">
        <w:rPr>
          <w:rFonts w:ascii="Verdana" w:hAnsi="Verdana" w:cs="Times New Roman"/>
        </w:rPr>
        <w:t>atvija ir tiesiska valsts, un taisnīgums ir tās pastāvēšanas pamats.</w:t>
      </w:r>
    </w:p>
    <w:p w:rsidR="00BD6660" w:rsidRPr="00930B6F" w:rsidRDefault="00BD6660" w:rsidP="00BD6660">
      <w:pPr>
        <w:pStyle w:val="ListParagraph"/>
        <w:numPr>
          <w:ilvl w:val="0"/>
          <w:numId w:val="9"/>
        </w:numPr>
        <w:ind w:left="0" w:firstLine="0"/>
        <w:jc w:val="both"/>
        <w:rPr>
          <w:rFonts w:ascii="Verdana" w:hAnsi="Verdana" w:cs="Times New Roman"/>
        </w:rPr>
      </w:pPr>
      <w:r w:rsidRPr="00930B6F">
        <w:rPr>
          <w:rFonts w:ascii="Verdana" w:hAnsi="Verdana" w:cs="Times New Roman"/>
        </w:rPr>
        <w:t>Taisnīga un ātra tiesībaizsardzības sistēma samazina pārrāvumu starp sabiedrību un valsts pārvaldi. Ir samazināts arī lietu izskatīšanas ilgums pirmstiesas izmeklēšanā un visās tiesu instancēs. Tiesu darbu atvieglo alternatīvi</w:t>
      </w:r>
      <w:r w:rsidR="00F053AC">
        <w:rPr>
          <w:rFonts w:ascii="Verdana" w:hAnsi="Verdana" w:cs="Times New Roman"/>
        </w:rPr>
        <w:t>e</w:t>
      </w:r>
      <w:r w:rsidRPr="00930B6F">
        <w:rPr>
          <w:rFonts w:ascii="Verdana" w:hAnsi="Verdana" w:cs="Times New Roman"/>
        </w:rPr>
        <w:t xml:space="preserve"> strīdu risināšanas veidi</w:t>
      </w:r>
      <w:r w:rsidR="00F053AC">
        <w:rPr>
          <w:rFonts w:ascii="Verdana" w:hAnsi="Verdana" w:cs="Times New Roman"/>
        </w:rPr>
        <w:t xml:space="preserve">; </w:t>
      </w:r>
      <w:r w:rsidRPr="00930B6F">
        <w:rPr>
          <w:rFonts w:ascii="Verdana" w:hAnsi="Verdana" w:cs="Times New Roman"/>
        </w:rPr>
        <w:t xml:space="preserve">labāka sadarbība starp izmeklēšanas iestādēm, prokuratūru un tiesu </w:t>
      </w:r>
      <w:r w:rsidR="00086CE7">
        <w:rPr>
          <w:rFonts w:ascii="Verdana" w:hAnsi="Verdana" w:cs="Times New Roman"/>
        </w:rPr>
        <w:t>ikvienam atvieglo saskarsmi ar šīm institūcijām</w:t>
      </w:r>
      <w:r w:rsidRPr="00930B6F">
        <w:rPr>
          <w:rFonts w:ascii="Verdana" w:hAnsi="Verdana" w:cs="Times New Roman"/>
        </w:rPr>
        <w:t xml:space="preserve">. </w:t>
      </w:r>
      <w:r w:rsidR="00E901B7">
        <w:rPr>
          <w:rFonts w:ascii="Verdana" w:hAnsi="Verdana" w:cs="Times New Roman"/>
        </w:rPr>
        <w:t>Tiesas strikti ievēro mazāk aizsargāto iedzīvotāju tiesības un bērnu prioritārās intereses</w:t>
      </w:r>
      <w:r w:rsidRPr="00930B6F">
        <w:rPr>
          <w:rFonts w:ascii="Verdana" w:hAnsi="Verdana" w:cs="Times New Roman"/>
        </w:rPr>
        <w:t>.</w:t>
      </w:r>
    </w:p>
    <w:p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Tiesiskumu Latvijā stiprina tiesībaizsardzības sistēmas </w:t>
      </w:r>
      <w:r w:rsidR="004251D0">
        <w:rPr>
          <w:rFonts w:ascii="Verdana" w:hAnsi="Verdana" w:cs="Times New Roman"/>
        </w:rPr>
        <w:t xml:space="preserve">dalībnieku </w:t>
      </w:r>
      <w:r w:rsidRPr="00D41D3C">
        <w:rPr>
          <w:rFonts w:ascii="Verdana" w:hAnsi="Verdana" w:cs="Times New Roman"/>
        </w:rPr>
        <w:t xml:space="preserve">sadarbība, </w:t>
      </w:r>
      <w:r w:rsidR="004251D0">
        <w:rPr>
          <w:rFonts w:ascii="Verdana" w:hAnsi="Verdana" w:cs="Times New Roman"/>
        </w:rPr>
        <w:t xml:space="preserve">to atvieglo ērti </w:t>
      </w:r>
      <w:r w:rsidRPr="00D41D3C">
        <w:rPr>
          <w:rFonts w:ascii="Verdana" w:hAnsi="Verdana" w:cs="Times New Roman"/>
        </w:rPr>
        <w:t>digitāl</w:t>
      </w:r>
      <w:r w:rsidR="004251D0">
        <w:rPr>
          <w:rFonts w:ascii="Verdana" w:hAnsi="Verdana" w:cs="Times New Roman"/>
        </w:rPr>
        <w:t>ie risinājumi</w:t>
      </w:r>
      <w:r w:rsidRPr="00D41D3C">
        <w:rPr>
          <w:rFonts w:ascii="Verdana" w:hAnsi="Verdana" w:cs="Times New Roman"/>
        </w:rPr>
        <w:t xml:space="preserve"> </w:t>
      </w:r>
      <w:r w:rsidR="004251D0">
        <w:rPr>
          <w:rFonts w:ascii="Verdana" w:hAnsi="Verdana" w:cs="Times New Roman"/>
        </w:rPr>
        <w:t>un augsta efektivitāte</w:t>
      </w:r>
      <w:r w:rsidRPr="00D41D3C">
        <w:rPr>
          <w:rFonts w:ascii="Verdana" w:hAnsi="Verdana" w:cs="Times New Roman"/>
        </w:rPr>
        <w:t xml:space="preserve">, </w:t>
      </w:r>
      <w:r w:rsidR="004251D0">
        <w:rPr>
          <w:rFonts w:ascii="Verdana" w:hAnsi="Verdana" w:cs="Times New Roman"/>
        </w:rPr>
        <w:t xml:space="preserve">kas izriet no </w:t>
      </w:r>
      <w:r w:rsidRPr="00D41D3C">
        <w:rPr>
          <w:rFonts w:ascii="Verdana" w:hAnsi="Verdana" w:cs="Times New Roman"/>
        </w:rPr>
        <w:t>vienota</w:t>
      </w:r>
      <w:r w:rsidR="004251D0">
        <w:rPr>
          <w:rFonts w:ascii="Verdana" w:hAnsi="Verdana" w:cs="Times New Roman"/>
        </w:rPr>
        <w:t>s</w:t>
      </w:r>
      <w:r w:rsidRPr="00D41D3C">
        <w:rPr>
          <w:rFonts w:ascii="Verdana" w:hAnsi="Verdana" w:cs="Times New Roman"/>
        </w:rPr>
        <w:t xml:space="preserve"> nozar</w:t>
      </w:r>
      <w:r w:rsidR="004251D0">
        <w:rPr>
          <w:rFonts w:ascii="Verdana" w:hAnsi="Verdana" w:cs="Times New Roman"/>
        </w:rPr>
        <w:t>es prakses</w:t>
      </w:r>
      <w:r w:rsidRPr="005502B6">
        <w:rPr>
          <w:rFonts w:ascii="Verdana" w:hAnsi="Verdana" w:cs="Times New Roman"/>
        </w:rPr>
        <w:t>. Tiesiskie procesi notiek atbilstoši pārdomātiem un jēgpilniem visu līmeņu tiesību aktiem.</w:t>
      </w:r>
      <w:r w:rsidRPr="00D41D3C">
        <w:rPr>
          <w:rFonts w:ascii="Verdana" w:hAnsi="Verdana" w:cs="Times New Roman"/>
        </w:rPr>
        <w:t xml:space="preserve"> Procedūras notiek cieņpilni un atbilstoši labākajiem pārvaldības standartiem, saprotami visiem iesaistītajiem cilvēkiem.</w:t>
      </w:r>
    </w:p>
    <w:p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Latvija ir starp pirmajām valstīm, kas sistemātiski īsteno koordinētu un datos balstītu rīcību arī informācijas tehnoloģiju un mākslīgā intelekta radīto privātuma un tiesiskuma risku prognozēšanā un samazināšanā. Vienlaikus mēs arvien uzlabojam pārvaldības mehānismus, izmantojot jaunākās tehnoloģijas ātrākai un ērtākai </w:t>
      </w:r>
      <w:r w:rsidR="004251D0">
        <w:rPr>
          <w:rFonts w:ascii="Verdana" w:hAnsi="Verdana" w:cs="Times New Roman"/>
        </w:rPr>
        <w:t xml:space="preserve">visdažādāko </w:t>
      </w:r>
      <w:r w:rsidRPr="00D41D3C">
        <w:rPr>
          <w:rFonts w:ascii="Verdana" w:hAnsi="Verdana" w:cs="Times New Roman"/>
        </w:rPr>
        <w:t xml:space="preserve">jautājumu risināšanai. </w:t>
      </w:r>
    </w:p>
    <w:p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lastRenderedPageBreak/>
        <w:t>Atvērta pārvaldība sniedz iedzīvotājiem visu nepieciešamo informāciju viegli pieejamā un saprotamā veidā, birokrātiskais aparāts ir samazināts un procesi – paātrināti. Pieaugoša caurspīdīguma politika ir samazinājusi korupcijas riskus kā valsts, tā pašvaldību iestādēs. Gudra pārvaldība personalizē pakalpojumus un optimāli līdzsvaro sabiedrības intereses, izmantojot gan digitālās iespējas, gan starpnozaru koordināciju un jaunas pārvaldes darbinieku kompetences.</w:t>
      </w:r>
    </w:p>
    <w:p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Valsts pārvaldība ir divu virzienu process, kurā ierosināt un panākt jaunus uzlabojumus var ikviens pilsonis vai organizācija. </w:t>
      </w:r>
      <w:r w:rsidR="00D07FC5">
        <w:rPr>
          <w:rFonts w:ascii="Verdana" w:hAnsi="Verdana" w:cs="Times New Roman"/>
        </w:rPr>
        <w:t>I</w:t>
      </w:r>
      <w:r w:rsidR="00892941" w:rsidRPr="00D41D3C">
        <w:rPr>
          <w:rFonts w:ascii="Verdana" w:hAnsi="Verdana" w:cs="Times New Roman"/>
        </w:rPr>
        <w:t xml:space="preserve">kkatrs Latvijas iedzīvotājs var arī apzināt savas tiesības un pienākumus </w:t>
      </w:r>
      <w:r w:rsidR="00D07FC5">
        <w:rPr>
          <w:rFonts w:ascii="Verdana" w:hAnsi="Verdana" w:cs="Times New Roman"/>
        </w:rPr>
        <w:t xml:space="preserve">un </w:t>
      </w:r>
      <w:r w:rsidR="00892941" w:rsidRPr="00D41D3C">
        <w:rPr>
          <w:rFonts w:ascii="Verdana" w:hAnsi="Verdana" w:cs="Times New Roman"/>
        </w:rPr>
        <w:t xml:space="preserve">piedalīties </w:t>
      </w:r>
      <w:r w:rsidR="00892941" w:rsidRPr="00842649">
        <w:rPr>
          <w:rFonts w:ascii="Verdana" w:hAnsi="Verdana" w:cs="Times New Roman"/>
        </w:rPr>
        <w:t>valsts veidošanā</w:t>
      </w:r>
      <w:r w:rsidR="00892941" w:rsidRPr="00D41D3C">
        <w:rPr>
          <w:rFonts w:ascii="Verdana" w:hAnsi="Verdana" w:cs="Times New Roman"/>
        </w:rPr>
        <w:t>.</w:t>
      </w:r>
      <w:r w:rsidR="00D07FC5">
        <w:rPr>
          <w:rFonts w:ascii="Verdana" w:hAnsi="Verdana" w:cs="Times New Roman"/>
        </w:rPr>
        <w:t xml:space="preserve"> </w:t>
      </w:r>
      <w:r w:rsidRPr="00D41D3C">
        <w:rPr>
          <w:rFonts w:ascii="Verdana" w:hAnsi="Verdana" w:cs="Times New Roman"/>
        </w:rPr>
        <w:t xml:space="preserve">Valsts un pašvaldību iestādes </w:t>
      </w:r>
      <w:r w:rsidR="00FA2E27">
        <w:rPr>
          <w:rFonts w:ascii="Verdana" w:hAnsi="Verdana" w:cs="Times New Roman"/>
        </w:rPr>
        <w:t xml:space="preserve">ir </w:t>
      </w:r>
      <w:proofErr w:type="spellStart"/>
      <w:r w:rsidRPr="00D41D3C">
        <w:rPr>
          <w:rFonts w:ascii="Verdana" w:hAnsi="Verdana" w:cs="Times New Roman"/>
        </w:rPr>
        <w:t>proaktīv</w:t>
      </w:r>
      <w:r w:rsidR="00FA2E27">
        <w:rPr>
          <w:rFonts w:ascii="Verdana" w:hAnsi="Verdana" w:cs="Times New Roman"/>
        </w:rPr>
        <w:t>as</w:t>
      </w:r>
      <w:proofErr w:type="spellEnd"/>
      <w:r w:rsidR="00FA2E27">
        <w:rPr>
          <w:rFonts w:ascii="Verdana" w:hAnsi="Verdana" w:cs="Times New Roman"/>
        </w:rPr>
        <w:t xml:space="preserve"> mijiedarbībā </w:t>
      </w:r>
      <w:r w:rsidRPr="00D41D3C">
        <w:rPr>
          <w:rFonts w:ascii="Verdana" w:hAnsi="Verdana" w:cs="Times New Roman"/>
        </w:rPr>
        <w:t xml:space="preserve">ar sabiedrību un bauda tās uzticēšanos efektīvu risinājumu, </w:t>
      </w:r>
      <w:r w:rsidR="00FA2E27">
        <w:rPr>
          <w:rFonts w:ascii="Verdana" w:hAnsi="Verdana" w:cs="Times New Roman"/>
        </w:rPr>
        <w:t xml:space="preserve">atvērtas </w:t>
      </w:r>
      <w:r w:rsidRPr="00D41D3C">
        <w:rPr>
          <w:rFonts w:ascii="Verdana" w:hAnsi="Verdana" w:cs="Times New Roman"/>
        </w:rPr>
        <w:t>attieksmes un izcilas reputācijas dēļ.</w:t>
      </w:r>
    </w:p>
    <w:p w:rsidR="00BD6660" w:rsidRPr="00D41D3C" w:rsidRDefault="00BD6660" w:rsidP="00BD6660">
      <w:pPr>
        <w:pStyle w:val="ListParagraph"/>
        <w:ind w:left="0"/>
        <w:jc w:val="both"/>
        <w:rPr>
          <w:rFonts w:ascii="Verdana" w:hAnsi="Verdana" w:cs="Times New Roman"/>
        </w:rPr>
      </w:pPr>
    </w:p>
    <w:p w:rsidR="00BD6660" w:rsidRPr="00D41D3C" w:rsidRDefault="00BD6660" w:rsidP="00BD6660">
      <w:pPr>
        <w:pStyle w:val="ListParagraph"/>
        <w:ind w:left="0"/>
        <w:rPr>
          <w:rFonts w:ascii="Verdana" w:hAnsi="Verdana" w:cs="Times New Roman"/>
          <w:b/>
          <w:bCs/>
        </w:rPr>
      </w:pPr>
      <w:r w:rsidRPr="00D41D3C">
        <w:rPr>
          <w:rFonts w:ascii="Verdana" w:hAnsi="Verdana" w:cs="Times New Roman"/>
          <w:b/>
          <w:bCs/>
        </w:rPr>
        <w:t>Dzīves kvalitāte</w:t>
      </w:r>
    </w:p>
    <w:p w:rsidR="00BD6660" w:rsidRPr="00D41D3C" w:rsidRDefault="00BD6660" w:rsidP="00BD6660">
      <w:pPr>
        <w:pStyle w:val="ListParagraph"/>
        <w:ind w:left="0"/>
        <w:rPr>
          <w:rFonts w:ascii="Verdana" w:hAnsi="Verdana" w:cs="Times New Roman"/>
          <w:b/>
          <w:bCs/>
        </w:rPr>
      </w:pPr>
    </w:p>
    <w:p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2027. gadā Latvija ir valsts, kur</w:t>
      </w:r>
      <w:r w:rsidR="000A5DCF">
        <w:rPr>
          <w:rFonts w:ascii="Verdana" w:hAnsi="Verdana" w:cs="Times New Roman"/>
        </w:rPr>
        <w:t>ā</w:t>
      </w:r>
      <w:r w:rsidRPr="00D41D3C">
        <w:rPr>
          <w:rFonts w:ascii="Verdana" w:hAnsi="Verdana" w:cs="Times New Roman"/>
        </w:rPr>
        <w:t xml:space="preserve"> ikviens cilvēks jūtas labi</w:t>
      </w:r>
      <w:r w:rsidR="00793496">
        <w:rPr>
          <w:rFonts w:ascii="Verdana" w:hAnsi="Verdana" w:cs="Times New Roman"/>
        </w:rPr>
        <w:t>,</w:t>
      </w:r>
      <w:r w:rsidR="000A5DCF">
        <w:rPr>
          <w:rFonts w:ascii="Verdana" w:hAnsi="Verdana" w:cs="Times New Roman"/>
        </w:rPr>
        <w:t xml:space="preserve"> kur cilvēkus v</w:t>
      </w:r>
      <w:r w:rsidRPr="00D41D3C">
        <w:rPr>
          <w:rFonts w:ascii="Verdana" w:hAnsi="Verdana" w:cs="Times New Roman"/>
        </w:rPr>
        <w:t>ieno līdzīgas vērtības un izpratne par lietu kārtību pasaulē</w:t>
      </w:r>
      <w:r w:rsidR="00793496">
        <w:rPr>
          <w:rFonts w:ascii="Verdana" w:hAnsi="Verdana" w:cs="Times New Roman"/>
        </w:rPr>
        <w:t>;</w:t>
      </w:r>
      <w:r w:rsidRPr="00D41D3C">
        <w:rPr>
          <w:rFonts w:ascii="Verdana" w:hAnsi="Verdana" w:cs="Times New Roman"/>
        </w:rPr>
        <w:t xml:space="preserve"> </w:t>
      </w:r>
      <w:r w:rsidRPr="00A2638B">
        <w:rPr>
          <w:rFonts w:ascii="Verdana" w:hAnsi="Verdana" w:cs="Times New Roman"/>
        </w:rPr>
        <w:t xml:space="preserve">šeit </w:t>
      </w:r>
      <w:r w:rsidR="00793496">
        <w:rPr>
          <w:rFonts w:ascii="Verdana" w:hAnsi="Verdana" w:cs="Times New Roman"/>
        </w:rPr>
        <w:t xml:space="preserve">mīt </w:t>
      </w:r>
      <w:r w:rsidR="008E12F4" w:rsidRPr="00A2638B">
        <w:rPr>
          <w:rFonts w:ascii="Verdana" w:hAnsi="Verdana" w:cs="Times New Roman"/>
        </w:rPr>
        <w:t>sabiedrība,</w:t>
      </w:r>
      <w:r w:rsidR="008E12F4">
        <w:rPr>
          <w:rFonts w:ascii="Verdana" w:hAnsi="Verdana" w:cs="Times New Roman"/>
        </w:rPr>
        <w:t xml:space="preserve"> kurā </w:t>
      </w:r>
      <w:r w:rsidR="00793496">
        <w:rPr>
          <w:rFonts w:ascii="Verdana" w:hAnsi="Verdana" w:cs="Times New Roman"/>
        </w:rPr>
        <w:t xml:space="preserve">valda savstarpējas rūpes un atbalsts, </w:t>
      </w:r>
      <w:r w:rsidRPr="00D41D3C">
        <w:rPr>
          <w:rFonts w:ascii="Verdana" w:hAnsi="Verdana" w:cs="Times New Roman"/>
        </w:rPr>
        <w:t>un ikvien</w:t>
      </w:r>
      <w:r w:rsidR="00793496">
        <w:rPr>
          <w:rFonts w:ascii="Verdana" w:hAnsi="Verdana" w:cs="Times New Roman"/>
        </w:rPr>
        <w:t xml:space="preserve">s spēj </w:t>
      </w:r>
      <w:r w:rsidRPr="00930B6F">
        <w:rPr>
          <w:rFonts w:ascii="Verdana" w:hAnsi="Verdana" w:cs="Times New Roman"/>
        </w:rPr>
        <w:t xml:space="preserve">nodrošināt </w:t>
      </w:r>
      <w:r w:rsidR="00793496">
        <w:rPr>
          <w:rFonts w:ascii="Verdana" w:hAnsi="Verdana" w:cs="Times New Roman"/>
        </w:rPr>
        <w:t xml:space="preserve">sev </w:t>
      </w:r>
      <w:r w:rsidRPr="00930B6F">
        <w:rPr>
          <w:rFonts w:ascii="Verdana" w:hAnsi="Verdana" w:cs="Times New Roman"/>
        </w:rPr>
        <w:t>pietiekam</w:t>
      </w:r>
      <w:r w:rsidR="00793496">
        <w:rPr>
          <w:rFonts w:ascii="Verdana" w:hAnsi="Verdana" w:cs="Times New Roman"/>
        </w:rPr>
        <w:t>us</w:t>
      </w:r>
      <w:r w:rsidRPr="00D41D3C">
        <w:rPr>
          <w:rFonts w:ascii="Verdana" w:hAnsi="Verdana" w:cs="Times New Roman"/>
        </w:rPr>
        <w:t xml:space="preserve"> dzīves apstākļ</w:t>
      </w:r>
      <w:r w:rsidR="00793496">
        <w:rPr>
          <w:rFonts w:ascii="Verdana" w:hAnsi="Verdana" w:cs="Times New Roman"/>
        </w:rPr>
        <w:t>us</w:t>
      </w:r>
      <w:r w:rsidRPr="00D41D3C">
        <w:rPr>
          <w:rFonts w:ascii="Verdana" w:hAnsi="Verdana" w:cs="Times New Roman"/>
        </w:rPr>
        <w:t xml:space="preserve"> un </w:t>
      </w:r>
      <w:r w:rsidR="00793496">
        <w:rPr>
          <w:rFonts w:ascii="Verdana" w:hAnsi="Verdana" w:cs="Times New Roman"/>
        </w:rPr>
        <w:t xml:space="preserve">spēj tos arī </w:t>
      </w:r>
      <w:r w:rsidRPr="00D41D3C">
        <w:rPr>
          <w:rFonts w:ascii="Verdana" w:hAnsi="Verdana" w:cs="Times New Roman"/>
        </w:rPr>
        <w:t xml:space="preserve">uzlabot. Cilvēki spēj uzturēt savu psiholoģisko un emocionālo veselību, salāgot ģimenes un darba dzīvi, baudīt kultūras </w:t>
      </w:r>
      <w:r w:rsidR="001936BA">
        <w:rPr>
          <w:rFonts w:ascii="Verdana" w:hAnsi="Verdana" w:cs="Times New Roman"/>
        </w:rPr>
        <w:t xml:space="preserve">dzīves bagātību </w:t>
      </w:r>
      <w:r w:rsidRPr="00D41D3C">
        <w:rPr>
          <w:rFonts w:ascii="Verdana" w:hAnsi="Verdana" w:cs="Times New Roman"/>
        </w:rPr>
        <w:t>un pilnvērtīgi pavadīt brīvo laiku. Augstāka dzīves kvalitāte ir arī Latvija</w:t>
      </w:r>
      <w:r w:rsidR="001936BA">
        <w:rPr>
          <w:rFonts w:ascii="Verdana" w:hAnsi="Verdana" w:cs="Times New Roman"/>
        </w:rPr>
        <w:t>s</w:t>
      </w:r>
      <w:r w:rsidRPr="00D41D3C">
        <w:rPr>
          <w:rFonts w:ascii="Verdana" w:hAnsi="Verdana" w:cs="Times New Roman"/>
        </w:rPr>
        <w:t xml:space="preserve"> priekšrocība starpvalstu konkurencē.</w:t>
      </w:r>
    </w:p>
    <w:p w:rsidR="00BD6660" w:rsidRPr="00D41D3C" w:rsidRDefault="00FB2AD9" w:rsidP="00BD6660">
      <w:pPr>
        <w:pStyle w:val="ListParagraph"/>
        <w:numPr>
          <w:ilvl w:val="0"/>
          <w:numId w:val="9"/>
        </w:numPr>
        <w:ind w:left="0" w:firstLine="0"/>
        <w:jc w:val="both"/>
        <w:rPr>
          <w:rFonts w:ascii="Verdana" w:hAnsi="Verdana" w:cs="Times New Roman"/>
        </w:rPr>
      </w:pPr>
      <w:r>
        <w:rPr>
          <w:rFonts w:ascii="Verdana" w:hAnsi="Verdana" w:cs="Times New Roman"/>
        </w:rPr>
        <w:t xml:space="preserve">Efektīva sadarbība, kas ietver attīstības centru tīklošanās mehānismus, integrētu pilsētu, to funkcionālās ietekmes zonu un lauku kooperāciju, kopīgus ilgtspējīgas mobilitātes projektus un publisko-privāto partnerību, piedāvā pieejamākus un kvalitatīvākus </w:t>
      </w:r>
      <w:r w:rsidR="00BD6660" w:rsidRPr="00D41D3C">
        <w:rPr>
          <w:rFonts w:ascii="Verdana" w:hAnsi="Verdana" w:cs="Times New Roman"/>
        </w:rPr>
        <w:t>publisko</w:t>
      </w:r>
      <w:r>
        <w:rPr>
          <w:rFonts w:ascii="Verdana" w:hAnsi="Verdana" w:cs="Times New Roman"/>
        </w:rPr>
        <w:t>s</w:t>
      </w:r>
      <w:r w:rsidR="00BD6660" w:rsidRPr="00D41D3C">
        <w:rPr>
          <w:rFonts w:ascii="Verdana" w:hAnsi="Verdana" w:cs="Times New Roman"/>
        </w:rPr>
        <w:t xml:space="preserve"> pakalpojumu</w:t>
      </w:r>
      <w:r>
        <w:rPr>
          <w:rFonts w:ascii="Verdana" w:hAnsi="Verdana" w:cs="Times New Roman"/>
        </w:rPr>
        <w:t>s</w:t>
      </w:r>
      <w:r w:rsidR="00BD6660" w:rsidRPr="00D41D3C">
        <w:rPr>
          <w:rFonts w:ascii="Verdana" w:hAnsi="Verdana" w:cs="Times New Roman"/>
        </w:rPr>
        <w:t>. Tād</w:t>
      </w:r>
      <w:r>
        <w:rPr>
          <w:rFonts w:ascii="Verdana" w:hAnsi="Verdana" w:cs="Times New Roman"/>
        </w:rPr>
        <w:t xml:space="preserve">ējādi </w:t>
      </w:r>
      <w:r w:rsidR="00BD6660" w:rsidRPr="00D41D3C">
        <w:rPr>
          <w:rFonts w:ascii="Verdana" w:hAnsi="Verdana" w:cs="Times New Roman"/>
        </w:rPr>
        <w:t>pilsētu un lauku mijiedarbība palīdz risināt kā ekonomiskās, tā sociālās un apdzīvotības problēmas. Iedzīvotāji var izmantot vairāk iespēj</w:t>
      </w:r>
      <w:r>
        <w:rPr>
          <w:rFonts w:ascii="Verdana" w:hAnsi="Verdana" w:cs="Times New Roman"/>
        </w:rPr>
        <w:t>u</w:t>
      </w:r>
      <w:r w:rsidR="00BD6660" w:rsidRPr="00D41D3C">
        <w:rPr>
          <w:rFonts w:ascii="Verdana" w:hAnsi="Verdana" w:cs="Times New Roman"/>
        </w:rPr>
        <w:t xml:space="preserve"> un labāku pieeju pakalpojumiem ikvienā Latvijas pilsētā un novadā. Tāpat arī ikviena pilsēta un novads dod ieguldījumu valsts attīstības mērķu sasniegšanā.</w:t>
      </w:r>
    </w:p>
    <w:p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Pašvaldību sadarbības projekti un tirgus nepilnību novēršana līdzsvaro reģionu ekonomiku</w:t>
      </w:r>
      <w:r w:rsidR="0082624E">
        <w:rPr>
          <w:rFonts w:ascii="Verdana" w:hAnsi="Verdana" w:cs="Times New Roman"/>
        </w:rPr>
        <w:t xml:space="preserve">, kas </w:t>
      </w:r>
      <w:r w:rsidRPr="00D41D3C">
        <w:rPr>
          <w:rFonts w:ascii="Verdana" w:hAnsi="Verdana" w:cs="Times New Roman"/>
        </w:rPr>
        <w:t xml:space="preserve">pozitīvi ietekmē </w:t>
      </w:r>
      <w:r w:rsidR="0082624E">
        <w:rPr>
          <w:rFonts w:ascii="Verdana" w:hAnsi="Verdana" w:cs="Times New Roman"/>
        </w:rPr>
        <w:t xml:space="preserve">valsts </w:t>
      </w:r>
      <w:r w:rsidRPr="00D41D3C">
        <w:rPr>
          <w:rFonts w:ascii="Verdana" w:hAnsi="Verdana" w:cs="Times New Roman"/>
        </w:rPr>
        <w:t>ilgtspējīgu attīstību</w:t>
      </w:r>
      <w:r w:rsidR="0082624E">
        <w:rPr>
          <w:rFonts w:ascii="Verdana" w:hAnsi="Verdana" w:cs="Times New Roman"/>
        </w:rPr>
        <w:t xml:space="preserve">. Reģionālie projekti arī ietekmē </w:t>
      </w:r>
      <w:r w:rsidRPr="00D41D3C">
        <w:rPr>
          <w:rFonts w:ascii="Verdana" w:hAnsi="Verdana" w:cs="Times New Roman"/>
        </w:rPr>
        <w:t xml:space="preserve">demogrāfiskos </w:t>
      </w:r>
      <w:r w:rsidR="0082624E">
        <w:rPr>
          <w:rFonts w:ascii="Verdana" w:hAnsi="Verdana" w:cs="Times New Roman"/>
        </w:rPr>
        <w:t>rādītājus</w:t>
      </w:r>
      <w:r w:rsidRPr="00D41D3C">
        <w:rPr>
          <w:rFonts w:ascii="Verdana" w:hAnsi="Verdana" w:cs="Times New Roman"/>
        </w:rPr>
        <w:t xml:space="preserve">, veicinot iedzīvotāju </w:t>
      </w:r>
      <w:proofErr w:type="spellStart"/>
      <w:r w:rsidRPr="00D41D3C">
        <w:rPr>
          <w:rFonts w:ascii="Verdana" w:hAnsi="Verdana" w:cs="Times New Roman"/>
        </w:rPr>
        <w:t>remigrāciju</w:t>
      </w:r>
      <w:proofErr w:type="spellEnd"/>
      <w:r w:rsidRPr="00D41D3C">
        <w:rPr>
          <w:rFonts w:ascii="Verdana" w:hAnsi="Verdana" w:cs="Times New Roman"/>
        </w:rPr>
        <w:t xml:space="preserve">. </w:t>
      </w:r>
      <w:r w:rsidR="0082624E">
        <w:rPr>
          <w:rFonts w:ascii="Verdana" w:hAnsi="Verdana" w:cs="Times New Roman"/>
        </w:rPr>
        <w:t xml:space="preserve">Rīcība </w:t>
      </w:r>
      <w:r w:rsidRPr="00D41D3C">
        <w:rPr>
          <w:rFonts w:ascii="Verdana" w:hAnsi="Verdana" w:cs="Times New Roman"/>
        </w:rPr>
        <w:t>nevienlīdzības mazināšan</w:t>
      </w:r>
      <w:r w:rsidR="0082624E">
        <w:rPr>
          <w:rFonts w:ascii="Verdana" w:hAnsi="Verdana" w:cs="Times New Roman"/>
        </w:rPr>
        <w:t xml:space="preserve">ai </w:t>
      </w:r>
      <w:r w:rsidRPr="00D41D3C">
        <w:rPr>
          <w:rFonts w:ascii="Verdana" w:hAnsi="Verdana" w:cs="Times New Roman"/>
        </w:rPr>
        <w:t xml:space="preserve">vienlaikus paaugstina dzīves kvalitāti un sabiedrības kopējo veiktspēju. Līdzsvarotai Latvijas attīstībai vienlīdz </w:t>
      </w:r>
      <w:r w:rsidR="0082624E">
        <w:rPr>
          <w:rFonts w:ascii="Verdana" w:hAnsi="Verdana" w:cs="Times New Roman"/>
        </w:rPr>
        <w:t xml:space="preserve">noderīgi ir </w:t>
      </w:r>
      <w:r w:rsidRPr="00D41D3C">
        <w:rPr>
          <w:rFonts w:ascii="Verdana" w:hAnsi="Verdana" w:cs="Times New Roman"/>
        </w:rPr>
        <w:t>gan uzņēmējdarbības un jaunu darbavietu atbalsta mehānismi, gan atvieglota piekļuve darba vietām un moderna</w:t>
      </w:r>
      <w:r w:rsidR="00D94DCE" w:rsidRPr="00D41D3C">
        <w:rPr>
          <w:rFonts w:ascii="Verdana" w:hAnsi="Verdana" w:cs="Times New Roman"/>
        </w:rPr>
        <w:t xml:space="preserve"> </w:t>
      </w:r>
      <w:proofErr w:type="spellStart"/>
      <w:r w:rsidR="00500BC6">
        <w:rPr>
          <w:rFonts w:ascii="Verdana" w:hAnsi="Verdana" w:cs="Times New Roman"/>
        </w:rPr>
        <w:t>mazemisiju</w:t>
      </w:r>
      <w:proofErr w:type="spellEnd"/>
      <w:r w:rsidR="00D94DCE" w:rsidRPr="00D41D3C">
        <w:rPr>
          <w:rFonts w:ascii="Verdana" w:hAnsi="Verdana" w:cs="Times New Roman"/>
        </w:rPr>
        <w:t xml:space="preserve"> </w:t>
      </w:r>
      <w:r w:rsidRPr="00D41D3C">
        <w:rPr>
          <w:rFonts w:ascii="Verdana" w:hAnsi="Verdana" w:cs="Times New Roman"/>
        </w:rPr>
        <w:t xml:space="preserve">transporta sistēma, kas kalpo iedzīvotāju </w:t>
      </w:r>
      <w:r w:rsidR="00D94DCE" w:rsidRPr="00D41D3C">
        <w:rPr>
          <w:rFonts w:ascii="Verdana" w:hAnsi="Verdana" w:cs="Times New Roman"/>
        </w:rPr>
        <w:t xml:space="preserve">ilgtspējīgai </w:t>
      </w:r>
      <w:r w:rsidRPr="00D41D3C">
        <w:rPr>
          <w:rFonts w:ascii="Verdana" w:hAnsi="Verdana" w:cs="Times New Roman"/>
        </w:rPr>
        <w:t>mobilitātei.</w:t>
      </w:r>
    </w:p>
    <w:p w:rsidR="00BD6660" w:rsidRPr="00D41D3C" w:rsidRDefault="00BD6660" w:rsidP="00BD6660">
      <w:pPr>
        <w:pStyle w:val="ListParagraph"/>
        <w:numPr>
          <w:ilvl w:val="0"/>
          <w:numId w:val="9"/>
        </w:numPr>
        <w:ind w:left="0" w:firstLine="0"/>
        <w:jc w:val="both"/>
        <w:rPr>
          <w:rFonts w:ascii="Verdana" w:hAnsi="Verdana" w:cs="Times New Roman"/>
        </w:rPr>
      </w:pPr>
      <w:r w:rsidRPr="00930B6F">
        <w:rPr>
          <w:rFonts w:ascii="Verdana" w:hAnsi="Verdana" w:cs="Times New Roman"/>
        </w:rPr>
        <w:t>Latvijā ir kļuvis vieglāk būt veselam. Iedzīvotāji iegulda savas veselības</w:t>
      </w:r>
      <w:r w:rsidR="00B5327D" w:rsidRPr="00930B6F">
        <w:rPr>
          <w:rFonts w:ascii="Verdana" w:hAnsi="Verdana" w:cs="Times New Roman"/>
        </w:rPr>
        <w:t xml:space="preserve"> veicināšanā un slimību</w:t>
      </w:r>
      <w:r w:rsidRPr="00930B6F">
        <w:rPr>
          <w:rFonts w:ascii="Verdana" w:hAnsi="Verdana" w:cs="Times New Roman"/>
        </w:rPr>
        <w:t xml:space="preserve"> profilaksē ar veselīgu uzturu</w:t>
      </w:r>
      <w:r w:rsidRPr="00D41D3C">
        <w:rPr>
          <w:rFonts w:ascii="Verdana" w:hAnsi="Verdana" w:cs="Times New Roman"/>
        </w:rPr>
        <w:t xml:space="preserve"> un aktīvu dzīvesveidu, atbildīgi sabalansējot darba un brīvo laiku, apzinīgi parūpējoties gan par sevi, gan saviem tuvākajiem. Sabiedrība kopumā ir noraidoša pret kaitīgiem ieradumiem</w:t>
      </w:r>
      <w:r w:rsidR="005D65B1">
        <w:rPr>
          <w:rFonts w:ascii="Verdana" w:hAnsi="Verdana" w:cs="Times New Roman"/>
        </w:rPr>
        <w:t xml:space="preserve">, un </w:t>
      </w:r>
      <w:r w:rsidR="007B3CCF">
        <w:rPr>
          <w:rFonts w:ascii="Verdana" w:hAnsi="Verdana" w:cs="Times New Roman"/>
        </w:rPr>
        <w:t>kvalificēt</w:t>
      </w:r>
      <w:r w:rsidR="00B5327D">
        <w:rPr>
          <w:rFonts w:ascii="Verdana" w:hAnsi="Verdana" w:cs="Times New Roman"/>
        </w:rPr>
        <w:t>i</w:t>
      </w:r>
      <w:r w:rsidR="007B3CCF">
        <w:rPr>
          <w:rFonts w:ascii="Verdana" w:hAnsi="Verdana" w:cs="Times New Roman"/>
        </w:rPr>
        <w:t xml:space="preserve">, </w:t>
      </w:r>
      <w:r w:rsidRPr="00D41D3C">
        <w:rPr>
          <w:rFonts w:ascii="Verdana" w:hAnsi="Verdana" w:cs="Times New Roman"/>
        </w:rPr>
        <w:t>motivēt</w:t>
      </w:r>
      <w:r w:rsidR="00B5327D">
        <w:rPr>
          <w:rFonts w:ascii="Verdana" w:hAnsi="Verdana" w:cs="Times New Roman"/>
        </w:rPr>
        <w:t>i</w:t>
      </w:r>
      <w:r w:rsidRPr="00D41D3C">
        <w:rPr>
          <w:rFonts w:ascii="Verdana" w:hAnsi="Verdana" w:cs="Times New Roman"/>
        </w:rPr>
        <w:t xml:space="preserve"> un atbilstoši atalgot</w:t>
      </w:r>
      <w:r w:rsidR="00B5327D">
        <w:rPr>
          <w:rFonts w:ascii="Verdana" w:hAnsi="Verdana" w:cs="Times New Roman"/>
        </w:rPr>
        <w:t>i speciālisti</w:t>
      </w:r>
      <w:r w:rsidRPr="00D41D3C">
        <w:rPr>
          <w:rFonts w:ascii="Verdana" w:hAnsi="Verdana" w:cs="Times New Roman"/>
        </w:rPr>
        <w:t xml:space="preserve"> spēj laikus </w:t>
      </w:r>
      <w:r w:rsidR="00B5327D">
        <w:rPr>
          <w:rFonts w:ascii="Verdana" w:hAnsi="Verdana" w:cs="Times New Roman"/>
        </w:rPr>
        <w:t xml:space="preserve">sniegt rekomendācijas veselīga dzīvesveida ievērošanai ikdienā, </w:t>
      </w:r>
      <w:r w:rsidRPr="00D41D3C">
        <w:rPr>
          <w:rFonts w:ascii="Verdana" w:hAnsi="Verdana" w:cs="Times New Roman"/>
        </w:rPr>
        <w:t>nodrošināt mūsdienīgu diagnostiku, ārstēšanu</w:t>
      </w:r>
      <w:r w:rsidR="00B5327D">
        <w:rPr>
          <w:rFonts w:ascii="Verdana" w:hAnsi="Verdana" w:cs="Times New Roman"/>
        </w:rPr>
        <w:t>,</w:t>
      </w:r>
      <w:r w:rsidRPr="00D41D3C">
        <w:rPr>
          <w:rFonts w:ascii="Verdana" w:hAnsi="Verdana" w:cs="Times New Roman"/>
        </w:rPr>
        <w:t xml:space="preserve"> rehabilitāciju</w:t>
      </w:r>
      <w:r w:rsidR="00B5327D">
        <w:rPr>
          <w:rFonts w:ascii="Verdana" w:hAnsi="Verdana" w:cs="Times New Roman"/>
        </w:rPr>
        <w:t xml:space="preserve"> un pacienta aprūpi</w:t>
      </w:r>
      <w:r w:rsidRPr="00D41D3C">
        <w:rPr>
          <w:rFonts w:ascii="Verdana" w:hAnsi="Verdana" w:cs="Times New Roman"/>
        </w:rPr>
        <w:t>. Laba veselība mūža garumā ir viens no mērķiem arī mērķtiecīgam un individualizētam sociālajam atbalstam.</w:t>
      </w:r>
    </w:p>
    <w:p w:rsidR="008E12F4" w:rsidRPr="0025360A" w:rsidRDefault="00BD6660" w:rsidP="0025360A">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Latvija ir valsts, kur ikviens var īstenot savas iespējas – gan iedzīvotāji, saņemot ērtus pakalpojumus un taisnīgas sociālās garantijas, gan uzņēmumi, saņemot valsts atbalstu un pretimnākšanu, </w:t>
      </w:r>
      <w:r w:rsidR="00D71A9F">
        <w:rPr>
          <w:rFonts w:ascii="Verdana" w:hAnsi="Verdana" w:cs="Times New Roman"/>
        </w:rPr>
        <w:t xml:space="preserve">zinot nepārprotamus noteikumus un procedūras sadarbībai ar </w:t>
      </w:r>
      <w:r w:rsidRPr="00D41D3C">
        <w:rPr>
          <w:rFonts w:ascii="Verdana" w:hAnsi="Verdana" w:cs="Times New Roman"/>
        </w:rPr>
        <w:t>valsti</w:t>
      </w:r>
      <w:r w:rsidR="00A70736">
        <w:rPr>
          <w:rFonts w:ascii="Verdana" w:hAnsi="Verdana" w:cs="Times New Roman"/>
        </w:rPr>
        <w:t>, un ikviens - stiprinot savu radošumu un vērtības</w:t>
      </w:r>
      <w:r w:rsidR="00E03460">
        <w:rPr>
          <w:rFonts w:ascii="Verdana" w:hAnsi="Verdana" w:cs="Times New Roman"/>
        </w:rPr>
        <w:t xml:space="preserve">, </w:t>
      </w:r>
      <w:r w:rsidR="00E03460">
        <w:rPr>
          <w:rFonts w:ascii="Verdana" w:hAnsi="Verdana" w:cs="Times New Roman"/>
        </w:rPr>
        <w:lastRenderedPageBreak/>
        <w:t>bagātinoties kultūrā</w:t>
      </w:r>
      <w:r w:rsidRPr="00D41D3C">
        <w:rPr>
          <w:rFonts w:ascii="Verdana" w:hAnsi="Verdana" w:cs="Times New Roman"/>
        </w:rPr>
        <w:t>. Sistēmisk</w:t>
      </w:r>
      <w:r w:rsidR="00F0788A">
        <w:rPr>
          <w:rFonts w:ascii="Verdana" w:hAnsi="Verdana" w:cs="Times New Roman"/>
        </w:rPr>
        <w:t>o</w:t>
      </w:r>
      <w:r w:rsidRPr="00D41D3C">
        <w:rPr>
          <w:rFonts w:ascii="Verdana" w:hAnsi="Verdana" w:cs="Times New Roman"/>
        </w:rPr>
        <w:t xml:space="preserve"> pārmaiņu un digitālo risinājumu </w:t>
      </w:r>
      <w:r w:rsidR="00F0788A">
        <w:rPr>
          <w:rFonts w:ascii="Verdana" w:hAnsi="Verdana" w:cs="Times New Roman"/>
        </w:rPr>
        <w:t xml:space="preserve">izmantošanas </w:t>
      </w:r>
      <w:r w:rsidRPr="00D41D3C">
        <w:rPr>
          <w:rFonts w:ascii="Verdana" w:hAnsi="Verdana" w:cs="Times New Roman"/>
        </w:rPr>
        <w:t xml:space="preserve">rezultātā valsts pārvalde </w:t>
      </w:r>
      <w:r w:rsidR="00F0788A">
        <w:rPr>
          <w:rFonts w:ascii="Verdana" w:hAnsi="Verdana" w:cs="Times New Roman"/>
        </w:rPr>
        <w:t xml:space="preserve">visos līmeņos </w:t>
      </w:r>
      <w:r w:rsidRPr="00D41D3C">
        <w:rPr>
          <w:rFonts w:ascii="Verdana" w:hAnsi="Verdana" w:cs="Times New Roman"/>
        </w:rPr>
        <w:t xml:space="preserve">ir mazāka, bet labāk koordinēta un efektīvāka. </w:t>
      </w:r>
      <w:r w:rsidR="00F0788A">
        <w:rPr>
          <w:rFonts w:ascii="Verdana" w:hAnsi="Verdana" w:cs="Times New Roman"/>
        </w:rPr>
        <w:t xml:space="preserve">Latvija </w:t>
      </w:r>
      <w:r w:rsidRPr="00D41D3C">
        <w:rPr>
          <w:rFonts w:ascii="Verdana" w:hAnsi="Verdana" w:cs="Times New Roman"/>
        </w:rPr>
        <w:t>ir valsts, kuru ikviens var veidot – sākot ar savas sētas sakopšanu un beidzot ar politisku rīcību.</w:t>
      </w:r>
    </w:p>
    <w:p w:rsidR="00BD6660" w:rsidRPr="00D41D3C" w:rsidRDefault="00BD6660" w:rsidP="00BD6660">
      <w:pPr>
        <w:pStyle w:val="ListParagraph"/>
        <w:ind w:left="0"/>
        <w:jc w:val="both"/>
        <w:rPr>
          <w:rFonts w:ascii="Verdana" w:hAnsi="Verdana" w:cs="Times New Roman"/>
        </w:rPr>
      </w:pPr>
    </w:p>
    <w:p w:rsidR="00BD6660" w:rsidRPr="00D41D3C" w:rsidRDefault="00BD6660" w:rsidP="00BD6660">
      <w:pPr>
        <w:pStyle w:val="ListParagraph"/>
        <w:ind w:left="0"/>
        <w:rPr>
          <w:rFonts w:ascii="Verdana" w:hAnsi="Verdana" w:cs="Times New Roman"/>
          <w:b/>
          <w:bCs/>
        </w:rPr>
      </w:pPr>
      <w:r w:rsidRPr="00D41D3C">
        <w:rPr>
          <w:rFonts w:ascii="Verdana" w:hAnsi="Verdana" w:cs="Times New Roman"/>
          <w:b/>
          <w:bCs/>
        </w:rPr>
        <w:t>Zināšanu sabiedrība</w:t>
      </w:r>
    </w:p>
    <w:p w:rsidR="00BD6660" w:rsidRPr="00D41D3C" w:rsidRDefault="00BD6660" w:rsidP="00BD6660">
      <w:pPr>
        <w:pStyle w:val="ListParagraph"/>
        <w:ind w:left="0"/>
        <w:rPr>
          <w:rFonts w:ascii="Verdana" w:hAnsi="Verdana" w:cs="Times New Roman"/>
          <w:bCs/>
        </w:rPr>
      </w:pPr>
    </w:p>
    <w:p w:rsidR="00BD6660" w:rsidRPr="00D41D3C" w:rsidRDefault="0055432F"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Zināšanas</w:t>
      </w:r>
      <w:r w:rsidR="00090382">
        <w:rPr>
          <w:rFonts w:ascii="Verdana" w:hAnsi="Verdana" w:cs="Times New Roman"/>
        </w:rPr>
        <w:t xml:space="preserve"> un</w:t>
      </w:r>
      <w:r w:rsidRPr="00D41D3C">
        <w:rPr>
          <w:rFonts w:ascii="Verdana" w:hAnsi="Verdana" w:cs="Times New Roman"/>
        </w:rPr>
        <w:t xml:space="preserve"> k</w:t>
      </w:r>
      <w:r w:rsidR="00BD6660" w:rsidRPr="00D41D3C">
        <w:rPr>
          <w:rFonts w:ascii="Verdana" w:hAnsi="Verdana" w:cs="Times New Roman"/>
        </w:rPr>
        <w:t>valitatīva</w:t>
      </w:r>
      <w:r w:rsidR="00B5327D">
        <w:rPr>
          <w:rFonts w:ascii="Verdana" w:hAnsi="Verdana" w:cs="Times New Roman"/>
        </w:rPr>
        <w:t>, iekļaujoša</w:t>
      </w:r>
      <w:r w:rsidR="00BD6660" w:rsidRPr="00D41D3C">
        <w:rPr>
          <w:rFonts w:ascii="Verdana" w:hAnsi="Verdana" w:cs="Times New Roman"/>
        </w:rPr>
        <w:t xml:space="preserve"> un mūsdienīga izglītība ir stipras valsts pamats. Latvijas iedzīvotājiem </w:t>
      </w:r>
      <w:r w:rsidR="0056503B">
        <w:rPr>
          <w:rFonts w:ascii="Verdana" w:hAnsi="Verdana" w:cs="Times New Roman"/>
        </w:rPr>
        <w:t>izglītība i</w:t>
      </w:r>
      <w:r w:rsidR="00BD6660" w:rsidRPr="00D41D3C">
        <w:rPr>
          <w:rFonts w:ascii="Verdana" w:hAnsi="Verdana" w:cs="Times New Roman"/>
        </w:rPr>
        <w:t xml:space="preserve">r pieejama mūža garumā, veidojot noturīgu demokrātisko sabiedrību, starptautiski izcilu zinātni, inovatīvus uzņēmumus un kompetentu darbaspēku gan privātajā sektorā, gan valsts pārvaldē. Latvijas izglītības sistēma visos līmeņos ne tikai atbilst mūsdienu prasībām, </w:t>
      </w:r>
      <w:proofErr w:type="gramStart"/>
      <w:r w:rsidR="00BD6660" w:rsidRPr="00D41D3C">
        <w:rPr>
          <w:rFonts w:ascii="Verdana" w:hAnsi="Verdana" w:cs="Times New Roman"/>
        </w:rPr>
        <w:t>bet ir atvērta arī</w:t>
      </w:r>
      <w:proofErr w:type="gramEnd"/>
      <w:r w:rsidR="00BD6660" w:rsidRPr="00D41D3C">
        <w:rPr>
          <w:rFonts w:ascii="Verdana" w:hAnsi="Verdana" w:cs="Times New Roman"/>
        </w:rPr>
        <w:t xml:space="preserve"> nākotne</w:t>
      </w:r>
      <w:r w:rsidR="0056503B">
        <w:rPr>
          <w:rFonts w:ascii="Verdana" w:hAnsi="Verdana" w:cs="Times New Roman"/>
        </w:rPr>
        <w:t>s izaicinājumiem</w:t>
      </w:r>
      <w:r w:rsidR="00BD6660" w:rsidRPr="00D41D3C">
        <w:rPr>
          <w:rFonts w:ascii="Verdana" w:hAnsi="Verdana" w:cs="Times New Roman"/>
        </w:rPr>
        <w:t>, sagatavojot kritiski domājošus,</w:t>
      </w:r>
      <w:r w:rsidR="00766F9A">
        <w:rPr>
          <w:rFonts w:ascii="Verdana" w:hAnsi="Verdana" w:cs="Times New Roman"/>
        </w:rPr>
        <w:t xml:space="preserve"> </w:t>
      </w:r>
      <w:r w:rsidR="00BD6660" w:rsidRPr="00930B6F">
        <w:rPr>
          <w:rFonts w:ascii="Verdana" w:hAnsi="Verdana" w:cs="Times New Roman"/>
        </w:rPr>
        <w:t>emocionāli inteliģentus</w:t>
      </w:r>
      <w:r w:rsidR="00557D39" w:rsidRPr="00930B6F">
        <w:rPr>
          <w:rFonts w:ascii="Verdana" w:hAnsi="Verdana" w:cs="Times New Roman"/>
        </w:rPr>
        <w:t>,</w:t>
      </w:r>
      <w:r w:rsidR="00766F9A">
        <w:rPr>
          <w:rFonts w:ascii="Verdana" w:hAnsi="Verdana" w:cs="Times New Roman"/>
        </w:rPr>
        <w:t xml:space="preserve"> </w:t>
      </w:r>
      <w:r w:rsidR="00557D39">
        <w:rPr>
          <w:rFonts w:ascii="Verdana" w:hAnsi="Verdana" w:cs="Times New Roman"/>
        </w:rPr>
        <w:t xml:space="preserve">un digitāli </w:t>
      </w:r>
      <w:r w:rsidR="00BD6660" w:rsidRPr="00D41D3C">
        <w:rPr>
          <w:rFonts w:ascii="Verdana" w:hAnsi="Verdana" w:cs="Times New Roman"/>
        </w:rPr>
        <w:t xml:space="preserve">prasmīgus </w:t>
      </w:r>
      <w:r w:rsidR="00B5327D">
        <w:rPr>
          <w:rFonts w:ascii="Verdana" w:hAnsi="Verdana" w:cs="Times New Roman"/>
        </w:rPr>
        <w:t>speciālistus</w:t>
      </w:r>
      <w:r w:rsidR="00BD6660" w:rsidRPr="00D41D3C">
        <w:rPr>
          <w:rFonts w:ascii="Verdana" w:hAnsi="Verdana" w:cs="Times New Roman"/>
        </w:rPr>
        <w:t xml:space="preserve">. </w:t>
      </w:r>
      <w:r w:rsidR="00B0442C">
        <w:rPr>
          <w:rFonts w:ascii="Verdana" w:hAnsi="Verdana" w:cs="Times New Roman"/>
        </w:rPr>
        <w:t xml:space="preserve">Latvija ir pamanāma </w:t>
      </w:r>
      <w:r w:rsidR="00804D8C">
        <w:rPr>
          <w:rFonts w:ascii="Verdana" w:hAnsi="Verdana" w:cs="Times New Roman"/>
        </w:rPr>
        <w:t xml:space="preserve">citu </w:t>
      </w:r>
      <w:r w:rsidR="00B0442C">
        <w:rPr>
          <w:rFonts w:ascii="Verdana" w:hAnsi="Verdana" w:cs="Times New Roman"/>
        </w:rPr>
        <w:t>valstu un tautu saimē kā radošuma valsts.</w:t>
      </w:r>
    </w:p>
    <w:p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Zināšanu sabiedrība ir aktīva sabiedrība. Mūsu valsti raksturo arvien pieaugoša </w:t>
      </w:r>
      <w:r w:rsidRPr="00930B6F">
        <w:rPr>
          <w:rFonts w:ascii="Verdana" w:hAnsi="Verdana" w:cs="Times New Roman"/>
        </w:rPr>
        <w:t>cilvēku pārstāvniecība sadarbības</w:t>
      </w:r>
      <w:r w:rsidRPr="00D41D3C">
        <w:rPr>
          <w:rFonts w:ascii="Verdana" w:hAnsi="Verdana" w:cs="Times New Roman"/>
        </w:rPr>
        <w:t xml:space="preserve"> un sociālo partneru organizācijās</w:t>
      </w:r>
      <w:r w:rsidR="00375C22">
        <w:rPr>
          <w:rFonts w:ascii="Verdana" w:hAnsi="Verdana" w:cs="Times New Roman"/>
        </w:rPr>
        <w:t xml:space="preserve">, kā arī </w:t>
      </w:r>
      <w:r w:rsidRPr="00D41D3C">
        <w:rPr>
          <w:rFonts w:ascii="Verdana" w:hAnsi="Verdana" w:cs="Times New Roman"/>
        </w:rPr>
        <w:t xml:space="preserve">plašs valsts atbalsts </w:t>
      </w:r>
      <w:r w:rsidR="00375C22">
        <w:rPr>
          <w:rFonts w:ascii="Verdana" w:hAnsi="Verdana" w:cs="Times New Roman"/>
        </w:rPr>
        <w:t xml:space="preserve">sociālajam dialogam un </w:t>
      </w:r>
      <w:r w:rsidRPr="00D41D3C">
        <w:rPr>
          <w:rFonts w:ascii="Verdana" w:hAnsi="Verdana" w:cs="Times New Roman"/>
        </w:rPr>
        <w:t xml:space="preserve">nevalstiskajām organizācijām. </w:t>
      </w:r>
      <w:r w:rsidR="00E6444F">
        <w:rPr>
          <w:rFonts w:ascii="Verdana" w:hAnsi="Verdana" w:cs="Times New Roman"/>
        </w:rPr>
        <w:t>Modernā iz</w:t>
      </w:r>
      <w:r w:rsidRPr="00D41D3C">
        <w:rPr>
          <w:rFonts w:ascii="Verdana" w:hAnsi="Verdana" w:cs="Times New Roman"/>
        </w:rPr>
        <w:t>glītība</w:t>
      </w:r>
      <w:r w:rsidR="00E6444F">
        <w:rPr>
          <w:rFonts w:ascii="Verdana" w:hAnsi="Verdana" w:cs="Times New Roman"/>
        </w:rPr>
        <w:t xml:space="preserve"> piedāvā </w:t>
      </w:r>
      <w:r w:rsidRPr="00D41D3C">
        <w:rPr>
          <w:rFonts w:ascii="Verdana" w:hAnsi="Verdana" w:cs="Times New Roman"/>
        </w:rPr>
        <w:t>arī pilsoniskai sabiedrībai nepieciešamās līdzdalības prasmes un spējas aizstāvēt savas tiesiskās intereses.</w:t>
      </w:r>
    </w:p>
    <w:p w:rsidR="00BD6660" w:rsidRPr="00D41D3C" w:rsidRDefault="00910988"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Medijpratība un kritiskā domāšana ir </w:t>
      </w:r>
      <w:r>
        <w:rPr>
          <w:rFonts w:ascii="Verdana" w:hAnsi="Verdana" w:cs="Times New Roman"/>
        </w:rPr>
        <w:t>labākā Latvijas aizsardzība pret hibrīd</w:t>
      </w:r>
      <w:r w:rsidR="000D7AF9">
        <w:rPr>
          <w:rFonts w:ascii="Verdana" w:hAnsi="Verdana" w:cs="Times New Roman"/>
        </w:rPr>
        <w:t xml:space="preserve">iem </w:t>
      </w:r>
      <w:r>
        <w:rPr>
          <w:rFonts w:ascii="Verdana" w:hAnsi="Verdana" w:cs="Times New Roman"/>
        </w:rPr>
        <w:t xml:space="preserve">apdraudējumiem. </w:t>
      </w:r>
      <w:r w:rsidR="00E6709D" w:rsidRPr="00D41D3C">
        <w:rPr>
          <w:rFonts w:ascii="Verdana" w:hAnsi="Verdana" w:cs="Times New Roman"/>
        </w:rPr>
        <w:t>Iedzīvotāji ir informēti par iespējām aizsargāt sevi, savu ģimeni un valsti jebkāda veida krīzēs, savukārt atbildīgie dienesti uztur augstu reaģētspēju</w:t>
      </w:r>
      <w:r w:rsidR="00E6709D">
        <w:rPr>
          <w:rFonts w:ascii="Verdana" w:hAnsi="Verdana" w:cs="Times New Roman"/>
        </w:rPr>
        <w:t xml:space="preserve">. Iedzīvotāji izturas </w:t>
      </w:r>
      <w:r w:rsidR="00D94DCE" w:rsidRPr="00D41D3C">
        <w:rPr>
          <w:rFonts w:ascii="Verdana" w:hAnsi="Verdana" w:cs="Times New Roman"/>
        </w:rPr>
        <w:t>atbildīg</w:t>
      </w:r>
      <w:r w:rsidR="00E6709D">
        <w:rPr>
          <w:rFonts w:ascii="Verdana" w:hAnsi="Verdana" w:cs="Times New Roman"/>
        </w:rPr>
        <w:t>i</w:t>
      </w:r>
      <w:r w:rsidR="00D94DCE" w:rsidRPr="00D41D3C">
        <w:rPr>
          <w:rFonts w:ascii="Verdana" w:hAnsi="Verdana" w:cs="Times New Roman"/>
        </w:rPr>
        <w:t xml:space="preserve"> pret valsti un tās drošību.</w:t>
      </w:r>
    </w:p>
    <w:p w:rsidR="00BD6660" w:rsidRDefault="00BD6660" w:rsidP="00BD6660">
      <w:pPr>
        <w:pStyle w:val="ListParagraph"/>
        <w:numPr>
          <w:ilvl w:val="0"/>
          <w:numId w:val="9"/>
        </w:numPr>
        <w:ind w:left="0" w:firstLine="0"/>
        <w:jc w:val="both"/>
        <w:rPr>
          <w:rFonts w:ascii="Verdana" w:hAnsi="Verdana" w:cs="Times New Roman"/>
        </w:rPr>
      </w:pPr>
      <w:r w:rsidRPr="00910988">
        <w:rPr>
          <w:rFonts w:ascii="Verdana" w:hAnsi="Verdana" w:cs="Times New Roman"/>
        </w:rPr>
        <w:t xml:space="preserve">Lai veidotos zināšanu sabiedrība, ir </w:t>
      </w:r>
      <w:r w:rsidR="00EB7D45">
        <w:rPr>
          <w:rFonts w:ascii="Verdana" w:hAnsi="Verdana" w:cs="Times New Roman"/>
        </w:rPr>
        <w:t>būtiski mainīta izglītības sistēma</w:t>
      </w:r>
      <w:r w:rsidRPr="00766F9A">
        <w:rPr>
          <w:rFonts w:ascii="Verdana" w:hAnsi="Verdana" w:cs="Times New Roman"/>
        </w:rPr>
        <w:t xml:space="preserve">, sākot </w:t>
      </w:r>
      <w:r w:rsidR="00EB7D45">
        <w:rPr>
          <w:rFonts w:ascii="Verdana" w:hAnsi="Verdana" w:cs="Times New Roman"/>
        </w:rPr>
        <w:t xml:space="preserve">jau </w:t>
      </w:r>
      <w:r w:rsidRPr="00766F9A">
        <w:rPr>
          <w:rFonts w:ascii="Verdana" w:hAnsi="Verdana" w:cs="Times New Roman"/>
        </w:rPr>
        <w:t>ar drošu, atbalstošu un iekļaujošu pirmsskolas mācību vidi</w:t>
      </w:r>
      <w:r w:rsidR="00766F9A" w:rsidRPr="00766F9A">
        <w:rPr>
          <w:rFonts w:ascii="Verdana" w:hAnsi="Verdana" w:cs="Times New Roman"/>
        </w:rPr>
        <w:t xml:space="preserve">. </w:t>
      </w:r>
      <w:r w:rsidR="00EB7D45">
        <w:rPr>
          <w:rFonts w:ascii="Verdana" w:hAnsi="Verdana" w:cs="Times New Roman"/>
        </w:rPr>
        <w:t>F</w:t>
      </w:r>
      <w:r w:rsidR="00766F9A" w:rsidRPr="00766F9A">
        <w:rPr>
          <w:rFonts w:ascii="Verdana" w:hAnsi="Verdana" w:cs="Times New Roman"/>
        </w:rPr>
        <w:t>aktu iegaumēšana ir aizstāta ar kompetenču apguvi</w:t>
      </w:r>
      <w:r w:rsidR="0086328E">
        <w:rPr>
          <w:rFonts w:ascii="Verdana" w:hAnsi="Verdana" w:cs="Times New Roman"/>
        </w:rPr>
        <w:t xml:space="preserve">; akcents </w:t>
      </w:r>
      <w:r w:rsidR="0025360A" w:rsidRPr="00B17924">
        <w:rPr>
          <w:rFonts w:ascii="Verdana" w:hAnsi="Verdana" w:cs="Times New Roman"/>
        </w:rPr>
        <w:t>uz integrētu pieeju STEM/STEAM mācību priekšmet</w:t>
      </w:r>
      <w:r w:rsidR="0086328E">
        <w:rPr>
          <w:rFonts w:ascii="Verdana" w:hAnsi="Verdana" w:cs="Times New Roman"/>
        </w:rPr>
        <w:t xml:space="preserve">u apguvi </w:t>
      </w:r>
      <w:r w:rsidR="0025360A" w:rsidRPr="00B17924">
        <w:rPr>
          <w:rFonts w:ascii="Verdana" w:hAnsi="Verdana" w:cs="Times New Roman"/>
        </w:rPr>
        <w:t>uzlabo skolēnu zināšanas dabaszinātnēs,</w:t>
      </w:r>
      <w:r w:rsidR="00B17924" w:rsidRPr="00B17924">
        <w:rPr>
          <w:rFonts w:ascii="Verdana" w:hAnsi="Verdana" w:cs="Times New Roman"/>
        </w:rPr>
        <w:t xml:space="preserve"> tehnoloģijās, inženierzinātnēs un matemātikā. M</w:t>
      </w:r>
      <w:r w:rsidRPr="00B17924">
        <w:rPr>
          <w:rFonts w:ascii="Verdana" w:hAnsi="Verdana" w:cs="Times New Roman"/>
        </w:rPr>
        <w:t>ūs</w:t>
      </w:r>
      <w:r w:rsidRPr="00D41D3C">
        <w:rPr>
          <w:rFonts w:ascii="Verdana" w:hAnsi="Verdana" w:cs="Times New Roman"/>
        </w:rPr>
        <w:t xml:space="preserve">dienīga </w:t>
      </w:r>
      <w:r w:rsidR="00766F9A">
        <w:rPr>
          <w:rFonts w:ascii="Verdana" w:hAnsi="Verdana" w:cs="Times New Roman"/>
        </w:rPr>
        <w:t>izglītības sistēma</w:t>
      </w:r>
      <w:r w:rsidRPr="00D41D3C">
        <w:rPr>
          <w:rFonts w:ascii="Verdana" w:hAnsi="Verdana" w:cs="Times New Roman"/>
        </w:rPr>
        <w:t xml:space="preserve"> veido patriotiskus, </w:t>
      </w:r>
      <w:r w:rsidR="0086328E">
        <w:rPr>
          <w:rFonts w:ascii="Verdana" w:hAnsi="Verdana" w:cs="Times New Roman"/>
        </w:rPr>
        <w:t xml:space="preserve">nacionālajā </w:t>
      </w:r>
      <w:r w:rsidRPr="00D41D3C">
        <w:rPr>
          <w:rFonts w:ascii="Verdana" w:hAnsi="Verdana" w:cs="Times New Roman"/>
        </w:rPr>
        <w:t>kultūrā un savas zemes dzīvesziņā iesakņotus nākamos pilsoņus ar ievērojamu radošo potenciālu un augstām prasībām pret mākslu. Latvija ir valsts, kur katrs tās iedzīvotājs var mācīties un pilnveidoties atbilstoši savai dzīves situācijai un nākotnes mērķiem. Latvijā Izglītība ir aicinājums, nevis izaicinājums, personīgas izaugsmes iespēja, nevis formalitāte.</w:t>
      </w:r>
    </w:p>
    <w:p w:rsidR="009D685E" w:rsidRPr="00D41D3C" w:rsidRDefault="009D685E" w:rsidP="00BD6660">
      <w:pPr>
        <w:pStyle w:val="ListParagraph"/>
        <w:numPr>
          <w:ilvl w:val="0"/>
          <w:numId w:val="9"/>
        </w:numPr>
        <w:ind w:left="0" w:firstLine="0"/>
        <w:jc w:val="both"/>
        <w:rPr>
          <w:rFonts w:ascii="Verdana" w:hAnsi="Verdana" w:cs="Times New Roman"/>
        </w:rPr>
      </w:pPr>
      <w:r w:rsidRPr="009D685E">
        <w:rPr>
          <w:rFonts w:ascii="Verdana" w:hAnsi="Verdana" w:cs="Times New Roman"/>
        </w:rPr>
        <w:t xml:space="preserve">IKT sasniegumi un to plaša pieejamība </w:t>
      </w:r>
      <w:proofErr w:type="gramStart"/>
      <w:r w:rsidRPr="009D685E">
        <w:rPr>
          <w:rFonts w:ascii="Verdana" w:hAnsi="Verdana" w:cs="Times New Roman"/>
        </w:rPr>
        <w:t>ir katalizators pārmaiņām tautsaimniecībā, valsts pārvaldē un sabiedrībā kopumā</w:t>
      </w:r>
      <w:proofErr w:type="gramEnd"/>
      <w:r w:rsidRPr="009D685E">
        <w:rPr>
          <w:rFonts w:ascii="Verdana" w:hAnsi="Verdana" w:cs="Times New Roman"/>
        </w:rPr>
        <w:t xml:space="preserve">. Zināšanu sabiedrība pateicoties mērķtiecīgai IKT risinājumu </w:t>
      </w:r>
      <w:r w:rsidR="009E12D5">
        <w:rPr>
          <w:rFonts w:ascii="Verdana" w:hAnsi="Verdana" w:cs="Times New Roman"/>
        </w:rPr>
        <w:t>pielietošanai</w:t>
      </w:r>
      <w:r w:rsidRPr="009D685E">
        <w:rPr>
          <w:rFonts w:ascii="Verdana" w:hAnsi="Verdana" w:cs="Times New Roman"/>
        </w:rPr>
        <w:t xml:space="preserve">, pārveido pastāvošos un rada jaunus procesus, biznesa modeļus, paradumus un kultūru </w:t>
      </w:r>
      <w:r w:rsidR="00B00402">
        <w:rPr>
          <w:rFonts w:ascii="Verdana" w:hAnsi="Verdana" w:cs="Times New Roman"/>
        </w:rPr>
        <w:t xml:space="preserve">visās </w:t>
      </w:r>
      <w:r w:rsidRPr="009D685E">
        <w:rPr>
          <w:rFonts w:ascii="Verdana" w:hAnsi="Verdana" w:cs="Times New Roman"/>
        </w:rPr>
        <w:t>tautsaimniecības un dzīves sfērā</w:t>
      </w:r>
      <w:r w:rsidR="00B00402">
        <w:rPr>
          <w:rFonts w:ascii="Verdana" w:hAnsi="Verdana" w:cs="Times New Roman"/>
        </w:rPr>
        <w:t>s</w:t>
      </w:r>
      <w:r w:rsidRPr="009D685E">
        <w:rPr>
          <w:rFonts w:ascii="Verdana" w:hAnsi="Verdana" w:cs="Times New Roman"/>
        </w:rPr>
        <w:t>. Digitālā transformācija ir produktivitāte</w:t>
      </w:r>
      <w:r w:rsidR="00466F25">
        <w:rPr>
          <w:rFonts w:ascii="Verdana" w:hAnsi="Verdana" w:cs="Times New Roman"/>
        </w:rPr>
        <w:t>s</w:t>
      </w:r>
      <w:r w:rsidRPr="009D685E">
        <w:rPr>
          <w:rFonts w:ascii="Verdana" w:hAnsi="Verdana" w:cs="Times New Roman"/>
        </w:rPr>
        <w:t>, ekonomisk</w:t>
      </w:r>
      <w:r w:rsidR="00466F25">
        <w:rPr>
          <w:rFonts w:ascii="Verdana" w:hAnsi="Verdana" w:cs="Times New Roman"/>
        </w:rPr>
        <w:t>ās</w:t>
      </w:r>
      <w:r w:rsidRPr="009D685E">
        <w:rPr>
          <w:rFonts w:ascii="Verdana" w:hAnsi="Verdana" w:cs="Times New Roman"/>
        </w:rPr>
        <w:t xml:space="preserve"> izaugsme</w:t>
      </w:r>
      <w:r w:rsidR="00466F25">
        <w:rPr>
          <w:rFonts w:ascii="Verdana" w:hAnsi="Verdana" w:cs="Times New Roman"/>
        </w:rPr>
        <w:t>s</w:t>
      </w:r>
      <w:r w:rsidRPr="009D685E">
        <w:rPr>
          <w:rFonts w:ascii="Verdana" w:hAnsi="Verdana" w:cs="Times New Roman"/>
        </w:rPr>
        <w:t>, indivīda un sabiedrības labklājība</w:t>
      </w:r>
      <w:r w:rsidR="00466F25">
        <w:rPr>
          <w:rFonts w:ascii="Verdana" w:hAnsi="Verdana" w:cs="Times New Roman"/>
        </w:rPr>
        <w:t xml:space="preserve">s </w:t>
      </w:r>
      <w:r w:rsidR="00466F25" w:rsidRPr="009D685E">
        <w:rPr>
          <w:rFonts w:ascii="Verdana" w:hAnsi="Verdana" w:cs="Times New Roman"/>
        </w:rPr>
        <w:t>atslēga</w:t>
      </w:r>
      <w:r w:rsidRPr="009D685E">
        <w:rPr>
          <w:rFonts w:ascii="Verdana" w:hAnsi="Verdana" w:cs="Times New Roman"/>
        </w:rPr>
        <w:t>. Zināšanu sabiedrība ne tikai izprot, adaptējas un pilnvērtīgi izmanto digitalizācijas ceļā pārveidoto jauno realitāti, bet ir motivēts, prasmīgs un vieds visaptverošas Latvijas digitālās transformācijas virzītājs.</w:t>
      </w:r>
    </w:p>
    <w:p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Virkne ieguldījumu un tālredzīgu soļu ir pamats tālejošām izmaiņām augstākajā izglītībā. Tā ir prasību paaugstināšana gan studentiem un pasniedzējiem, gan studiju programmu kvalitātei. Pilnvērtīga studiju vide spēj piesaistīt arī nozīmīgu ārvalstu mācībspēku un studentu īpatsvaru. Augstākās izglītības sistēma atbalsta zinātniskās izcilības vides veidošanos, kurā tiek īstenots integrētās zinātnes princips. Tas izpaužas kā visaptveroša starptautiska un starpnozaru sadarbība, aktīva inovāciju radīšana un zinātniskajiem sasniegumiem piesaistīts finansējums. </w:t>
      </w:r>
      <w:r w:rsidRPr="00D41D3C">
        <w:rPr>
          <w:rFonts w:ascii="Verdana" w:hAnsi="Verdana" w:cs="Times New Roman"/>
        </w:rPr>
        <w:lastRenderedPageBreak/>
        <w:t>Zinātniskā pētniecība Latvijā stiprina sabiedrības ilgtspēju, ekonomisko jaudu un nacionālās identitātes attīstību. Starptautiskā sadarbība un iesaiste Eiropas zinātnes norisēs ir priekšnosacījums nākotnes izaugsmei, piekļuvei jaunām zināšanām un resursiem, kā arī radošo industriju uzplaukumam.</w:t>
      </w:r>
    </w:p>
    <w:p w:rsidR="00C01BEE" w:rsidRPr="00C01BEE" w:rsidRDefault="00BD6660" w:rsidP="00C01BEE">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Zināšanu sabiedrība </w:t>
      </w:r>
      <w:r w:rsidR="0055432F" w:rsidRPr="00D41D3C">
        <w:rPr>
          <w:rFonts w:ascii="Verdana" w:hAnsi="Verdana" w:cs="Times New Roman"/>
        </w:rPr>
        <w:t xml:space="preserve">rada arvien jaunas zināšanas un </w:t>
      </w:r>
      <w:r w:rsidRPr="00D41D3C">
        <w:rPr>
          <w:rFonts w:ascii="Verdana" w:hAnsi="Verdana" w:cs="Times New Roman"/>
        </w:rPr>
        <w:t>virzās no zemo izmaksu darbaspēka ekonomikas uz zināšanu komercializācijā balstītu produktivitāti. Ieguldot zināšan</w:t>
      </w:r>
      <w:r w:rsidR="0055432F" w:rsidRPr="00D41D3C">
        <w:rPr>
          <w:rFonts w:ascii="Verdana" w:hAnsi="Verdana" w:cs="Times New Roman"/>
        </w:rPr>
        <w:t>u radīšanā</w:t>
      </w:r>
      <w:r w:rsidRPr="00D41D3C">
        <w:rPr>
          <w:rFonts w:ascii="Verdana" w:hAnsi="Verdana" w:cs="Times New Roman"/>
        </w:rPr>
        <w:t xml:space="preserve">, Latvija veido un piesaista gudru un </w:t>
      </w:r>
      <w:r w:rsidR="00A705AC">
        <w:rPr>
          <w:rFonts w:ascii="Verdana" w:hAnsi="Verdana" w:cs="Times New Roman"/>
        </w:rPr>
        <w:t xml:space="preserve">kvalificētu </w:t>
      </w:r>
      <w:r w:rsidRPr="00D41D3C">
        <w:rPr>
          <w:rFonts w:ascii="Verdana" w:hAnsi="Verdana" w:cs="Times New Roman"/>
        </w:rPr>
        <w:t xml:space="preserve">darbaspēku un dod tam iespēju strādāt mūsdienīgās, sociāli atbildīgās darbavietās. Produktivitāti paaugstina </w:t>
      </w:r>
      <w:r w:rsidR="0055432F" w:rsidRPr="00D41D3C">
        <w:rPr>
          <w:rFonts w:ascii="Verdana" w:hAnsi="Verdana" w:cs="Times New Roman"/>
        </w:rPr>
        <w:t xml:space="preserve">jaunas zināšanas un tehnoloģijas, </w:t>
      </w:r>
      <w:r w:rsidRPr="00D41D3C">
        <w:rPr>
          <w:rFonts w:ascii="Verdana" w:hAnsi="Verdana" w:cs="Times New Roman"/>
        </w:rPr>
        <w:t>plašas izglītības iespējas un inovāciju atbalsts, ieguldījumi cilvēkkapitālā, un atbalstoša institucionālā vide, kas ļauj zināšanas pārvērst starptautiski konkurētspējīgos produktos un pakalpojumos ar augstāku pievienoto vērtību</w:t>
      </w:r>
      <w:r w:rsidR="00582496">
        <w:rPr>
          <w:rFonts w:ascii="Verdana" w:hAnsi="Verdana" w:cs="Times New Roman"/>
        </w:rPr>
        <w:t>, veidojot uz eksportu vērstu modernu tautsaimniecību</w:t>
      </w:r>
      <w:r w:rsidR="002C53E4">
        <w:rPr>
          <w:rFonts w:ascii="Verdana" w:hAnsi="Verdana" w:cs="Times New Roman"/>
        </w:rPr>
        <w:t>.</w:t>
      </w:r>
    </w:p>
    <w:p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Latvija strādā gudrāk, nevis vairāk.</w:t>
      </w:r>
      <w:r w:rsidR="00C01BEE">
        <w:rPr>
          <w:rFonts w:ascii="Verdana" w:hAnsi="Verdana" w:cs="Times New Roman"/>
        </w:rPr>
        <w:t xml:space="preserve"> Daudzi r</w:t>
      </w:r>
      <w:r w:rsidR="00D44088">
        <w:rPr>
          <w:rFonts w:ascii="Verdana" w:hAnsi="Verdana" w:cs="Times New Roman"/>
        </w:rPr>
        <w:t>u</w:t>
      </w:r>
      <w:r w:rsidR="00C01BEE">
        <w:rPr>
          <w:rFonts w:ascii="Verdana" w:hAnsi="Verdana" w:cs="Times New Roman"/>
        </w:rPr>
        <w:t>tīnas darbi ir automatizēti, cilvēki strādā jomās, kur nepieciešama</w:t>
      </w:r>
      <w:r w:rsidR="004D31E4">
        <w:rPr>
          <w:rFonts w:ascii="Verdana" w:hAnsi="Verdana" w:cs="Times New Roman"/>
        </w:rPr>
        <w:t>s</w:t>
      </w:r>
      <w:r w:rsidR="00C01BEE">
        <w:rPr>
          <w:rFonts w:ascii="Verdana" w:hAnsi="Verdana" w:cs="Times New Roman"/>
        </w:rPr>
        <w:t xml:space="preserve"> cilv</w:t>
      </w:r>
      <w:r w:rsidR="004D31E4">
        <w:rPr>
          <w:rFonts w:ascii="Verdana" w:hAnsi="Verdana" w:cs="Times New Roman"/>
        </w:rPr>
        <w:t xml:space="preserve">ēka prāta un aprūpes spējas. </w:t>
      </w:r>
      <w:r w:rsidRPr="00D41D3C">
        <w:rPr>
          <w:rFonts w:ascii="Verdana" w:hAnsi="Verdana" w:cs="Times New Roman"/>
        </w:rPr>
        <w:t xml:space="preserve">Eksportā izejmateriālu izstrādi apsteidz tehnoloģiskās kompetences, zināšanu ietilpīga </w:t>
      </w:r>
      <w:proofErr w:type="spellStart"/>
      <w:r w:rsidRPr="00D41D3C">
        <w:rPr>
          <w:rFonts w:ascii="Verdana" w:hAnsi="Verdana" w:cs="Times New Roman"/>
        </w:rPr>
        <w:t>bioekonomika</w:t>
      </w:r>
      <w:proofErr w:type="spellEnd"/>
      <w:r w:rsidRPr="00D41D3C">
        <w:rPr>
          <w:rFonts w:ascii="Verdana" w:hAnsi="Verdana" w:cs="Times New Roman"/>
        </w:rPr>
        <w:t xml:space="preserve">, biomedicīna un </w:t>
      </w:r>
      <w:proofErr w:type="spellStart"/>
      <w:r w:rsidRPr="00D41D3C">
        <w:rPr>
          <w:rFonts w:ascii="Verdana" w:hAnsi="Verdana" w:cs="Times New Roman"/>
        </w:rPr>
        <w:t>biofarmācija</w:t>
      </w:r>
      <w:proofErr w:type="spellEnd"/>
      <w:r w:rsidRPr="00D41D3C">
        <w:rPr>
          <w:rFonts w:ascii="Verdana" w:hAnsi="Verdana" w:cs="Times New Roman"/>
        </w:rPr>
        <w:t xml:space="preserve">, viedie materiāli un </w:t>
      </w:r>
      <w:proofErr w:type="spellStart"/>
      <w:r w:rsidRPr="00D41D3C">
        <w:rPr>
          <w:rFonts w:ascii="Verdana" w:hAnsi="Verdana" w:cs="Times New Roman"/>
        </w:rPr>
        <w:t>inženiersistēmas</w:t>
      </w:r>
      <w:proofErr w:type="spellEnd"/>
      <w:r w:rsidRPr="00D41D3C">
        <w:rPr>
          <w:rFonts w:ascii="Verdana" w:hAnsi="Verdana" w:cs="Times New Roman"/>
        </w:rPr>
        <w:t xml:space="preserve">, informācijas un komunikāciju tehnoloģijas, viedā enerģētika un </w:t>
      </w:r>
      <w:proofErr w:type="gramStart"/>
      <w:r w:rsidRPr="00D41D3C">
        <w:rPr>
          <w:rFonts w:ascii="Verdana" w:hAnsi="Verdana" w:cs="Times New Roman"/>
        </w:rPr>
        <w:t>citas viedās specializācijas</w:t>
      </w:r>
      <w:proofErr w:type="gramEnd"/>
      <w:r w:rsidRPr="00D41D3C">
        <w:rPr>
          <w:rFonts w:ascii="Verdana" w:hAnsi="Verdana" w:cs="Times New Roman"/>
        </w:rPr>
        <w:t xml:space="preserve"> nozares ar augstu izpētes un attīstības ieguldījumu īpatsvaru. Mērķtiecīgi atbalsta instrumenti uzņēmumiem un zinātniskajām institūcijām sniedz iespēju sasniegt maksimālu kapacitāti savā nozarē starptautiskajā arēnā.</w:t>
      </w:r>
    </w:p>
    <w:p w:rsidR="00BD6660" w:rsidRPr="00D41D3C" w:rsidRDefault="00BD6660" w:rsidP="00BC664C">
      <w:pPr>
        <w:pStyle w:val="ListParagraph"/>
        <w:ind w:left="0"/>
        <w:rPr>
          <w:rFonts w:ascii="Verdana" w:hAnsi="Verdana" w:cs="Times New Roman"/>
          <w:bCs/>
        </w:rPr>
      </w:pPr>
    </w:p>
    <w:p w:rsidR="00BD6660" w:rsidRPr="00D41D3C" w:rsidRDefault="00BD6660" w:rsidP="00BD6660">
      <w:pPr>
        <w:pStyle w:val="ListParagraph"/>
        <w:ind w:left="0"/>
        <w:rPr>
          <w:rFonts w:ascii="Verdana" w:hAnsi="Verdana" w:cs="Times New Roman"/>
          <w:b/>
          <w:bCs/>
        </w:rPr>
      </w:pPr>
      <w:r w:rsidRPr="00D41D3C">
        <w:rPr>
          <w:rFonts w:ascii="Verdana" w:hAnsi="Verdana" w:cs="Times New Roman"/>
          <w:b/>
          <w:bCs/>
        </w:rPr>
        <w:t>Atbildīga Latvija</w:t>
      </w:r>
    </w:p>
    <w:p w:rsidR="00BD6660" w:rsidRPr="00D41D3C" w:rsidRDefault="00BD6660" w:rsidP="00BD6660">
      <w:pPr>
        <w:pStyle w:val="ListParagraph"/>
        <w:ind w:left="0"/>
        <w:rPr>
          <w:rFonts w:ascii="Verdana" w:hAnsi="Verdana" w:cs="Times New Roman"/>
          <w:bCs/>
        </w:rPr>
      </w:pPr>
    </w:p>
    <w:p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Latvijas valsts ir dibināta</w:t>
      </w:r>
      <w:r w:rsidR="00A93A7D">
        <w:rPr>
          <w:rFonts w:ascii="Verdana" w:hAnsi="Verdana" w:cs="Times New Roman"/>
        </w:rPr>
        <w:t xml:space="preserve">, lai īstenotu </w:t>
      </w:r>
      <w:r w:rsidRPr="00D41D3C">
        <w:rPr>
          <w:rFonts w:ascii="Verdana" w:hAnsi="Verdana" w:cs="Times New Roman"/>
        </w:rPr>
        <w:t>latviešu tautas pašnoteikšanās tiesīb</w:t>
      </w:r>
      <w:r w:rsidR="00A93A7D">
        <w:rPr>
          <w:rFonts w:ascii="Verdana" w:hAnsi="Verdana" w:cs="Times New Roman"/>
        </w:rPr>
        <w:t>as</w:t>
      </w:r>
      <w:r w:rsidRPr="00D41D3C">
        <w:rPr>
          <w:rFonts w:ascii="Verdana" w:hAnsi="Verdana" w:cs="Times New Roman"/>
        </w:rPr>
        <w:t xml:space="preserve">. Latvija ir atvērta un draudzīga visu tautību iedzīvotājiem, </w:t>
      </w:r>
      <w:proofErr w:type="gramStart"/>
      <w:r w:rsidRPr="00D41D3C">
        <w:rPr>
          <w:rFonts w:ascii="Verdana" w:hAnsi="Verdana" w:cs="Times New Roman"/>
        </w:rPr>
        <w:t>kas pieņem Latvijas pastāvēšanas jēgu – latviešu tautas, tās valodas</w:t>
      </w:r>
      <w:proofErr w:type="gramEnd"/>
      <w:r w:rsidRPr="00D41D3C">
        <w:rPr>
          <w:rFonts w:ascii="Verdana" w:hAnsi="Verdana" w:cs="Times New Roman"/>
        </w:rPr>
        <w:t xml:space="preserve"> un kultūras attīstību savā zemē. Lai to nodrošinātu, vienlīdz svarīga ir gan tautas, gan </w:t>
      </w:r>
      <w:r w:rsidR="0039141F">
        <w:rPr>
          <w:rFonts w:ascii="Verdana" w:hAnsi="Verdana" w:cs="Times New Roman"/>
        </w:rPr>
        <w:t xml:space="preserve">pašas </w:t>
      </w:r>
      <w:r w:rsidRPr="00D41D3C">
        <w:rPr>
          <w:rFonts w:ascii="Verdana" w:hAnsi="Verdana" w:cs="Times New Roman"/>
        </w:rPr>
        <w:t>zemes jeb Latvijas dabas resursu atjaunotne.</w:t>
      </w:r>
      <w:r w:rsidR="0046467C">
        <w:rPr>
          <w:rFonts w:ascii="Verdana" w:hAnsi="Verdana" w:cs="Times New Roman"/>
        </w:rPr>
        <w:t xml:space="preserve"> </w:t>
      </w:r>
    </w:p>
    <w:p w:rsidR="00BD6660" w:rsidRPr="00D41D3C" w:rsidRDefault="00BD6660" w:rsidP="00BD6660">
      <w:pPr>
        <w:pStyle w:val="ListParagraph"/>
        <w:numPr>
          <w:ilvl w:val="0"/>
          <w:numId w:val="9"/>
        </w:numPr>
        <w:ind w:left="0" w:firstLine="0"/>
        <w:jc w:val="both"/>
        <w:rPr>
          <w:rFonts w:ascii="Verdana" w:hAnsi="Verdana" w:cs="Times New Roman"/>
        </w:rPr>
      </w:pPr>
      <w:r w:rsidRPr="00D41D3C">
        <w:rPr>
          <w:rFonts w:ascii="Verdana" w:hAnsi="Verdana" w:cs="Times New Roman"/>
        </w:rPr>
        <w:t xml:space="preserve">Latvijas zemes ilgtspēju nodrošina tālejoša ražošanas un patēriņa modeļu, sabiedrības rīcības un domāšanas maiņa. To rada </w:t>
      </w:r>
      <w:r w:rsidRPr="00D41D3C">
        <w:rPr>
          <w:rFonts w:ascii="Verdana" w:eastAsia="Times New Roman" w:hAnsi="Verdana" w:cs="Times New Roman"/>
        </w:rPr>
        <w:t xml:space="preserve">gan iedzīvotāju, gan uzņēmēju, gan pārvaldes paradumu pārskatīšana – pieņemot lēmumus un rīkojoties atbildīgi, radot mazāk atkritumus un </w:t>
      </w:r>
      <w:r w:rsidR="001029B2">
        <w:rPr>
          <w:rFonts w:ascii="Verdana" w:eastAsia="Times New Roman" w:hAnsi="Verdana" w:cs="Times New Roman"/>
        </w:rPr>
        <w:t>emisijas</w:t>
      </w:r>
      <w:r w:rsidRPr="00D41D3C">
        <w:rPr>
          <w:rFonts w:ascii="Verdana" w:eastAsia="Times New Roman" w:hAnsi="Verdana" w:cs="Times New Roman"/>
        </w:rPr>
        <w:t xml:space="preserve">, ražojot ar videi draudzīgām tehnoloģijām un </w:t>
      </w:r>
      <w:r w:rsidR="00C53A28">
        <w:rPr>
          <w:rFonts w:ascii="Verdana" w:eastAsia="Times New Roman" w:hAnsi="Verdana" w:cs="Times New Roman"/>
        </w:rPr>
        <w:t xml:space="preserve">ieviešot </w:t>
      </w:r>
      <w:r w:rsidRPr="00D41D3C">
        <w:rPr>
          <w:rFonts w:ascii="Verdana" w:eastAsia="Times New Roman" w:hAnsi="Verdana" w:cs="Times New Roman"/>
        </w:rPr>
        <w:t>aprites ekonomikas principus. Ir samazināta tautsaimniecības ilgstošā atkarība no fosilajiem resursiem un palielināts atjaunojamo energoresursu īpatsvars enerģijas ražošanā.</w:t>
      </w:r>
    </w:p>
    <w:p w:rsidR="00BD6660" w:rsidRPr="00D41D3C" w:rsidRDefault="00911054" w:rsidP="00BD6660">
      <w:pPr>
        <w:pStyle w:val="ListParagraph"/>
        <w:numPr>
          <w:ilvl w:val="0"/>
          <w:numId w:val="9"/>
        </w:numPr>
        <w:pBdr>
          <w:top w:val="nil"/>
          <w:left w:val="nil"/>
          <w:bottom w:val="nil"/>
          <w:right w:val="nil"/>
          <w:between w:val="nil"/>
        </w:pBdr>
        <w:tabs>
          <w:tab w:val="left" w:pos="567"/>
        </w:tabs>
        <w:ind w:left="0" w:firstLine="0"/>
        <w:jc w:val="both"/>
        <w:rPr>
          <w:rFonts w:ascii="Verdana" w:eastAsia="Times New Roman" w:hAnsi="Verdana" w:cs="Times New Roman"/>
        </w:rPr>
      </w:pPr>
      <w:r w:rsidRPr="00911054">
        <w:rPr>
          <w:rFonts w:ascii="Verdana" w:eastAsia="Times New Roman" w:hAnsi="Verdana" w:cs="Times New Roman"/>
        </w:rPr>
        <w:t xml:space="preserve">Latvija ir valsts, kas lepojas ar tīru un drošu dabisko vidi, kur vides </w:t>
      </w:r>
      <w:r w:rsidR="00AE368E" w:rsidRPr="00AE368E">
        <w:rPr>
          <w:rFonts w:ascii="Verdana" w:eastAsia="Times New Roman" w:hAnsi="Verdana" w:cs="Times New Roman"/>
        </w:rPr>
        <w:t xml:space="preserve">ilgtspēju, kā arī sabiedrības veselības aizsardzību </w:t>
      </w:r>
      <w:r w:rsidRPr="00911054">
        <w:rPr>
          <w:rFonts w:ascii="Verdana" w:eastAsia="Times New Roman" w:hAnsi="Verdana" w:cs="Times New Roman"/>
        </w:rPr>
        <w:t>nodrošina stabilas un veselīgas ekosistēmas</w:t>
      </w:r>
      <w:r w:rsidR="00AE368E">
        <w:rPr>
          <w:rFonts w:ascii="Verdana" w:eastAsia="Times New Roman" w:hAnsi="Verdana" w:cs="Times New Roman"/>
        </w:rPr>
        <w:t>, drošas pārtikas aprite, kā arī efektīva dabas resursu pārvaldība</w:t>
      </w:r>
      <w:r w:rsidRPr="00911054">
        <w:rPr>
          <w:rFonts w:ascii="Verdana" w:eastAsia="Times New Roman" w:hAnsi="Verdana" w:cs="Times New Roman"/>
        </w:rPr>
        <w:t>. Daba</w:t>
      </w:r>
      <w:r w:rsidR="00AE368E">
        <w:rPr>
          <w:rFonts w:ascii="Verdana" w:eastAsia="Times New Roman" w:hAnsi="Verdana" w:cs="Times New Roman"/>
        </w:rPr>
        <w:t>s kapitāls</w:t>
      </w:r>
      <w:r w:rsidRPr="00911054">
        <w:rPr>
          <w:rFonts w:ascii="Verdana" w:eastAsia="Times New Roman" w:hAnsi="Verdana" w:cs="Times New Roman"/>
        </w:rPr>
        <w:t xml:space="preserve"> ir </w:t>
      </w:r>
      <w:r w:rsidR="00AE368E">
        <w:rPr>
          <w:rFonts w:ascii="Verdana" w:eastAsia="Times New Roman" w:hAnsi="Verdana" w:cs="Times New Roman"/>
        </w:rPr>
        <w:t xml:space="preserve">pieejams </w:t>
      </w:r>
      <w:r w:rsidRPr="00911054">
        <w:rPr>
          <w:rFonts w:ascii="Verdana" w:eastAsia="Times New Roman" w:hAnsi="Verdana" w:cs="Times New Roman"/>
        </w:rPr>
        <w:t>ik</w:t>
      </w:r>
      <w:r w:rsidR="00D52E2D">
        <w:rPr>
          <w:rFonts w:ascii="Verdana" w:eastAsia="Times New Roman" w:hAnsi="Verdana" w:cs="Times New Roman"/>
        </w:rPr>
        <w:t>vienam</w:t>
      </w:r>
      <w:r w:rsidRPr="00911054">
        <w:rPr>
          <w:rFonts w:ascii="Verdana" w:eastAsia="Times New Roman" w:hAnsi="Verdana" w:cs="Times New Roman"/>
        </w:rPr>
        <w:t xml:space="preserve">, </w:t>
      </w:r>
      <w:r w:rsidR="006A741D">
        <w:rPr>
          <w:rFonts w:ascii="Verdana" w:eastAsia="Times New Roman" w:hAnsi="Verdana" w:cs="Times New Roman"/>
        </w:rPr>
        <w:t xml:space="preserve">pārdomāti </w:t>
      </w:r>
      <w:r w:rsidR="00AE368E">
        <w:rPr>
          <w:rFonts w:ascii="Verdana" w:eastAsia="Times New Roman" w:hAnsi="Verdana" w:cs="Times New Roman"/>
        </w:rPr>
        <w:t>inov</w:t>
      </w:r>
      <w:r w:rsidR="006A741D">
        <w:rPr>
          <w:rFonts w:ascii="Verdana" w:eastAsia="Times New Roman" w:hAnsi="Verdana" w:cs="Times New Roman"/>
        </w:rPr>
        <w:t>ācijas</w:t>
      </w:r>
      <w:r w:rsidR="00AE368E">
        <w:rPr>
          <w:rFonts w:ascii="Verdana" w:eastAsia="Times New Roman" w:hAnsi="Verdana" w:cs="Times New Roman"/>
        </w:rPr>
        <w:t xml:space="preserve"> sasniegumi </w:t>
      </w:r>
      <w:r w:rsidRPr="00911054">
        <w:rPr>
          <w:rFonts w:ascii="Verdana" w:eastAsia="Times New Roman" w:hAnsi="Verdana" w:cs="Times New Roman"/>
        </w:rPr>
        <w:t>veido stabilu pamatu Latvijas ekonomikai</w:t>
      </w:r>
      <w:r w:rsidR="00AE368E">
        <w:rPr>
          <w:rFonts w:ascii="Verdana" w:eastAsia="Times New Roman" w:hAnsi="Verdana" w:cs="Times New Roman"/>
        </w:rPr>
        <w:t xml:space="preserve"> “zaļā kursa” virzībā uz </w:t>
      </w:r>
      <w:proofErr w:type="spellStart"/>
      <w:r w:rsidR="00AE368E">
        <w:rPr>
          <w:rFonts w:ascii="Verdana" w:eastAsia="Times New Roman" w:hAnsi="Verdana" w:cs="Times New Roman"/>
        </w:rPr>
        <w:t>klimatneitralitāt</w:t>
      </w:r>
      <w:r w:rsidR="00D52E2D">
        <w:rPr>
          <w:rFonts w:ascii="Verdana" w:eastAsia="Times New Roman" w:hAnsi="Verdana" w:cs="Times New Roman"/>
        </w:rPr>
        <w:t>i</w:t>
      </w:r>
      <w:proofErr w:type="spellEnd"/>
      <w:r>
        <w:rPr>
          <w:rFonts w:ascii="Verdana" w:eastAsia="Times New Roman" w:hAnsi="Verdana" w:cs="Times New Roman"/>
        </w:rPr>
        <w:t xml:space="preserve">. </w:t>
      </w:r>
      <w:r w:rsidR="00BD6660" w:rsidRPr="00D41D3C">
        <w:rPr>
          <w:rFonts w:ascii="Verdana" w:eastAsia="Times New Roman" w:hAnsi="Verdana" w:cs="Times New Roman"/>
        </w:rPr>
        <w:t xml:space="preserve">Latvija joprojām ir mērena klimata </w:t>
      </w:r>
      <w:r w:rsidR="006E1E87">
        <w:rPr>
          <w:rFonts w:ascii="Verdana" w:eastAsia="Times New Roman" w:hAnsi="Verdana" w:cs="Times New Roman"/>
        </w:rPr>
        <w:t>zonā</w:t>
      </w:r>
      <w:r w:rsidR="00BD6660" w:rsidRPr="00D41D3C">
        <w:rPr>
          <w:rFonts w:ascii="Verdana" w:eastAsia="Times New Roman" w:hAnsi="Verdana" w:cs="Times New Roman"/>
        </w:rPr>
        <w:t xml:space="preserve">, bet ne attieksmē pret globālajām klimata izmaiņām, par ko liecina atbilstoša </w:t>
      </w:r>
      <w:r w:rsidR="000718C5">
        <w:rPr>
          <w:rFonts w:ascii="Verdana" w:eastAsia="Times New Roman" w:hAnsi="Verdana" w:cs="Times New Roman"/>
        </w:rPr>
        <w:t xml:space="preserve">nacionālā </w:t>
      </w:r>
      <w:r w:rsidR="00BD6660" w:rsidRPr="00D41D3C">
        <w:rPr>
          <w:rFonts w:ascii="Verdana" w:eastAsia="Times New Roman" w:hAnsi="Verdana" w:cs="Times New Roman"/>
        </w:rPr>
        <w:t xml:space="preserve">likumdošana, kultūra un ārpolitika. Savukārt izglītošana un informēšana par </w:t>
      </w:r>
      <w:r w:rsidR="00305223">
        <w:rPr>
          <w:rFonts w:ascii="Verdana" w:eastAsia="Times New Roman" w:hAnsi="Verdana" w:cs="Times New Roman"/>
        </w:rPr>
        <w:t xml:space="preserve">iespējām uzlabot dzīves vidi </w:t>
      </w:r>
      <w:r w:rsidR="00BD6660" w:rsidRPr="00D41D3C">
        <w:rPr>
          <w:rFonts w:ascii="Verdana" w:eastAsia="Times New Roman" w:hAnsi="Verdana" w:cs="Times New Roman"/>
        </w:rPr>
        <w:t>veicina sabiedrības paradumu un attieksmes maiņu resursu atbildīgā izmantošanā</w:t>
      </w:r>
      <w:r w:rsidR="006E1E87">
        <w:rPr>
          <w:rFonts w:ascii="Verdana" w:eastAsia="Times New Roman" w:hAnsi="Verdana" w:cs="Times New Roman"/>
        </w:rPr>
        <w:t xml:space="preserve"> ceļā uz “zaļā kursa” ekonomiku – </w:t>
      </w:r>
      <w:r w:rsidR="006E1E87">
        <w:rPr>
          <w:rFonts w:ascii="Verdana" w:eastAsia="Times New Roman" w:hAnsi="Verdana" w:cs="Times New Roman"/>
          <w:i/>
        </w:rPr>
        <w:t>ekonomiku cilvēku labā</w:t>
      </w:r>
      <w:r w:rsidR="00BD6660" w:rsidRPr="00D41D3C">
        <w:rPr>
          <w:rFonts w:ascii="Verdana" w:eastAsia="Times New Roman" w:hAnsi="Verdana" w:cs="Times New Roman"/>
        </w:rPr>
        <w:t>. Valsts, sabiedriskās organizācijas un iedzīvotāji kopīgi strādā pie tā, lai šo zemi nākamajām paaudzēm nodotu tīrāku, nekā esam to mantojuši.</w:t>
      </w:r>
    </w:p>
    <w:p w:rsidR="00BD6660" w:rsidRPr="00D41D3C" w:rsidRDefault="00BD6660" w:rsidP="00BD6660">
      <w:pPr>
        <w:pStyle w:val="ListParagraph"/>
        <w:numPr>
          <w:ilvl w:val="0"/>
          <w:numId w:val="9"/>
        </w:numPr>
        <w:pBdr>
          <w:top w:val="nil"/>
          <w:left w:val="nil"/>
          <w:bottom w:val="nil"/>
          <w:right w:val="nil"/>
          <w:between w:val="nil"/>
        </w:pBdr>
        <w:tabs>
          <w:tab w:val="left" w:pos="567"/>
        </w:tabs>
        <w:ind w:left="0" w:firstLine="0"/>
        <w:jc w:val="both"/>
        <w:rPr>
          <w:rFonts w:ascii="Verdana" w:eastAsia="Times New Roman" w:hAnsi="Verdana" w:cs="Times New Roman"/>
        </w:rPr>
      </w:pPr>
      <w:r w:rsidRPr="00D41D3C">
        <w:rPr>
          <w:rFonts w:ascii="Verdana" w:eastAsia="Times New Roman" w:hAnsi="Verdana" w:cs="Times New Roman"/>
        </w:rPr>
        <w:t>Latvijas starptautisko atpazīstamību stiprina ne tikai valsts bagātība ar dabas kapitālu. Laikā, kad aprites ekonomika un oglekļa mazietilpīga ražošana</w:t>
      </w:r>
      <w:r w:rsidR="00DA643B">
        <w:rPr>
          <w:rFonts w:ascii="Verdana" w:eastAsia="Times New Roman" w:hAnsi="Verdana" w:cs="Times New Roman"/>
        </w:rPr>
        <w:t xml:space="preserve">, </w:t>
      </w:r>
      <w:proofErr w:type="spellStart"/>
      <w:r w:rsidR="00DA643B">
        <w:rPr>
          <w:rFonts w:ascii="Verdana" w:eastAsia="Times New Roman" w:hAnsi="Verdana" w:cs="Times New Roman"/>
        </w:rPr>
        <w:t>mazemisiju</w:t>
      </w:r>
      <w:proofErr w:type="spellEnd"/>
      <w:r w:rsidR="00DA643B">
        <w:rPr>
          <w:rFonts w:ascii="Verdana" w:eastAsia="Times New Roman" w:hAnsi="Verdana" w:cs="Times New Roman"/>
        </w:rPr>
        <w:t xml:space="preserve"> un nulles emisiju</w:t>
      </w:r>
      <w:r w:rsidRPr="00D41D3C">
        <w:rPr>
          <w:rFonts w:ascii="Verdana" w:eastAsia="Times New Roman" w:hAnsi="Verdana" w:cs="Times New Roman"/>
        </w:rPr>
        <w:t xml:space="preserve"> </w:t>
      </w:r>
      <w:r w:rsidR="00D94DCE" w:rsidRPr="00D41D3C">
        <w:rPr>
          <w:rFonts w:ascii="Verdana" w:eastAsia="Times New Roman" w:hAnsi="Verdana" w:cs="Times New Roman"/>
        </w:rPr>
        <w:t xml:space="preserve">transports </w:t>
      </w:r>
      <w:r w:rsidRPr="00D41D3C">
        <w:rPr>
          <w:rFonts w:ascii="Verdana" w:eastAsia="Times New Roman" w:hAnsi="Verdana" w:cs="Times New Roman"/>
        </w:rPr>
        <w:t xml:space="preserve">kļūst par valstu globālās konkurētspējas mērauklu, mēs </w:t>
      </w:r>
      <w:r w:rsidRPr="00D41D3C">
        <w:rPr>
          <w:rFonts w:ascii="Verdana" w:eastAsia="Times New Roman" w:hAnsi="Verdana" w:cs="Times New Roman"/>
        </w:rPr>
        <w:lastRenderedPageBreak/>
        <w:t>dažādās nozarēs apzinām un izmantojam klimata pārmaiņu radītās iespējas. Vides zinātnes atklājumi un spējas radīt videi saudzīgas tehnoloģijas tautsaimniecības attīstībai ir zinātnisko institūciju un gudru uzņēmumu iespēja Latvijas konkurētspējas un zaļās izaugsmes veidošanā.</w:t>
      </w:r>
      <w:r w:rsidR="003F0FDB">
        <w:rPr>
          <w:rFonts w:ascii="Verdana" w:eastAsia="Times New Roman" w:hAnsi="Verdana" w:cs="Times New Roman"/>
        </w:rPr>
        <w:t xml:space="preserve"> Kvalitatīvu, drošu un energoefektīvu mājokļu pieejamība sekmē ilgtspējīgu attīstību teritorijās ar augošu uzņēmējdarbību un nodarbinātības iespējām.</w:t>
      </w:r>
    </w:p>
    <w:p w:rsidR="00BD6660" w:rsidRPr="00D41D3C" w:rsidRDefault="00BD6660" w:rsidP="00BD6660">
      <w:pPr>
        <w:pStyle w:val="ListParagraph"/>
        <w:numPr>
          <w:ilvl w:val="0"/>
          <w:numId w:val="9"/>
        </w:numPr>
        <w:pBdr>
          <w:top w:val="nil"/>
          <w:left w:val="nil"/>
          <w:bottom w:val="nil"/>
          <w:right w:val="nil"/>
          <w:between w:val="nil"/>
        </w:pBdr>
        <w:tabs>
          <w:tab w:val="left" w:pos="567"/>
        </w:tabs>
        <w:ind w:left="0" w:firstLine="0"/>
        <w:jc w:val="both"/>
        <w:rPr>
          <w:rFonts w:ascii="Verdana" w:eastAsia="Times New Roman" w:hAnsi="Verdana" w:cs="Times New Roman"/>
        </w:rPr>
      </w:pPr>
      <w:r w:rsidRPr="00D41D3C">
        <w:rPr>
          <w:rFonts w:ascii="Verdana" w:hAnsi="Verdana" w:cs="Times New Roman"/>
        </w:rPr>
        <w:t xml:space="preserve">Latviešu tautas </w:t>
      </w:r>
      <w:r w:rsidR="0046467C">
        <w:rPr>
          <w:rFonts w:ascii="Verdana" w:hAnsi="Verdana" w:cs="Times New Roman"/>
        </w:rPr>
        <w:t>ataudzi</w:t>
      </w:r>
      <w:r w:rsidRPr="00D41D3C">
        <w:rPr>
          <w:rFonts w:ascii="Verdana" w:hAnsi="Verdana" w:cs="Times New Roman"/>
        </w:rPr>
        <w:t xml:space="preserve"> nodrošina </w:t>
      </w:r>
      <w:r w:rsidRPr="00D41D3C">
        <w:rPr>
          <w:rFonts w:ascii="Verdana" w:eastAsia="Times New Roman" w:hAnsi="Verdana" w:cs="Times New Roman"/>
        </w:rPr>
        <w:t xml:space="preserve">dzimstību un bērnu labklājību veicinoša politika, kas </w:t>
      </w:r>
      <w:r w:rsidR="00D03275">
        <w:rPr>
          <w:rFonts w:ascii="Verdana" w:eastAsia="Times New Roman" w:hAnsi="Verdana" w:cs="Times New Roman"/>
        </w:rPr>
        <w:t xml:space="preserve">vecākiem sniedz pozitīvu pieredzi, aprūpējot </w:t>
      </w:r>
      <w:r w:rsidR="0055432F" w:rsidRPr="00D41D3C">
        <w:rPr>
          <w:rFonts w:ascii="Verdana" w:eastAsia="Times New Roman" w:hAnsi="Verdana" w:cs="Times New Roman"/>
        </w:rPr>
        <w:t xml:space="preserve">pirmo bērnu, </w:t>
      </w:r>
      <w:r w:rsidRPr="00D41D3C">
        <w:rPr>
          <w:rFonts w:ascii="Verdana" w:eastAsia="Times New Roman" w:hAnsi="Verdana" w:cs="Times New Roman"/>
        </w:rPr>
        <w:t>sekmē otrā bērna ienākšanu ģimenē</w:t>
      </w:r>
      <w:r w:rsidR="0055432F" w:rsidRPr="00D41D3C">
        <w:rPr>
          <w:rFonts w:ascii="Verdana" w:eastAsia="Times New Roman" w:hAnsi="Verdana" w:cs="Times New Roman"/>
        </w:rPr>
        <w:t xml:space="preserve"> un īpaši atbalsta daudzbērnu ģimeņu veidošanos</w:t>
      </w:r>
      <w:r w:rsidRPr="00D41D3C">
        <w:rPr>
          <w:rFonts w:ascii="Verdana" w:eastAsia="Times New Roman" w:hAnsi="Verdana" w:cs="Times New Roman"/>
        </w:rPr>
        <w:t>. Atbalsts dzimstībai ir iekļauts visās politikas jomās</w:t>
      </w:r>
      <w:r w:rsidR="00D03275">
        <w:rPr>
          <w:rFonts w:ascii="Verdana" w:eastAsia="Times New Roman" w:hAnsi="Verdana" w:cs="Times New Roman"/>
        </w:rPr>
        <w:t xml:space="preserve">, lai arī ilgtermiņā </w:t>
      </w:r>
      <w:r w:rsidRPr="00D41D3C">
        <w:rPr>
          <w:rFonts w:ascii="Verdana" w:eastAsia="Times New Roman" w:hAnsi="Verdana" w:cs="Times New Roman"/>
        </w:rPr>
        <w:t>garantēt</w:t>
      </w:r>
      <w:r w:rsidR="00D03275">
        <w:rPr>
          <w:rFonts w:ascii="Verdana" w:eastAsia="Times New Roman" w:hAnsi="Verdana" w:cs="Times New Roman"/>
        </w:rPr>
        <w:t>u</w:t>
      </w:r>
      <w:r w:rsidRPr="00D41D3C">
        <w:rPr>
          <w:rFonts w:ascii="Verdana" w:eastAsia="Times New Roman" w:hAnsi="Verdana" w:cs="Times New Roman"/>
        </w:rPr>
        <w:t xml:space="preserve"> valsts pastāvēšanu un izaugsmi. Vienlaikus sabiedrības novecošanas apstākļos tiek attīstīti integrēti veselības un sociālie pakalpojumi, rodot resursus gan sabiedrībā balstītiem pakalpojumiem, gan arī ilgstošai institucionālajai aprūpei.</w:t>
      </w:r>
    </w:p>
    <w:p w:rsidR="00BD6660" w:rsidRPr="00D41D3C" w:rsidRDefault="00BD6660" w:rsidP="00BD6660">
      <w:pPr>
        <w:pStyle w:val="ListParagraph"/>
        <w:numPr>
          <w:ilvl w:val="0"/>
          <w:numId w:val="9"/>
        </w:numPr>
        <w:pBdr>
          <w:top w:val="nil"/>
          <w:left w:val="nil"/>
          <w:bottom w:val="nil"/>
          <w:right w:val="nil"/>
          <w:between w:val="nil"/>
        </w:pBdr>
        <w:tabs>
          <w:tab w:val="left" w:pos="567"/>
        </w:tabs>
        <w:ind w:left="0" w:firstLine="0"/>
        <w:jc w:val="both"/>
        <w:rPr>
          <w:rFonts w:ascii="Verdana" w:eastAsia="Times New Roman" w:hAnsi="Verdana" w:cs="Times New Roman"/>
        </w:rPr>
      </w:pPr>
      <w:r w:rsidRPr="00D41D3C">
        <w:rPr>
          <w:rFonts w:ascii="Verdana" w:eastAsia="Times New Roman" w:hAnsi="Verdana" w:cs="Times New Roman"/>
        </w:rPr>
        <w:t xml:space="preserve">Latvijas iedzīvotāji saredz savu lomu un jūtas novērtēti ģimenē, darbā un savā kopienā. Mēs spējam reizē dot un gūt, iekļauties sabiedrībā un sadarboties. To </w:t>
      </w:r>
      <w:r w:rsidR="00C538E5">
        <w:rPr>
          <w:rFonts w:ascii="Verdana" w:eastAsia="Times New Roman" w:hAnsi="Verdana" w:cs="Times New Roman"/>
        </w:rPr>
        <w:t xml:space="preserve">sekmē </w:t>
      </w:r>
      <w:r w:rsidRPr="00D41D3C">
        <w:rPr>
          <w:rFonts w:ascii="Verdana" w:eastAsia="Times New Roman" w:hAnsi="Verdana" w:cs="Times New Roman"/>
        </w:rPr>
        <w:t>ne tikai katra cilvēka zināšanas un personības spēks, bet arī veiksmīgi institucionālā atbalsta rīki un struktūras valstī. Ikviens no mums ir Latvija, tāpēc, mainoties valstij, mainos arī es, un, mainoties man, mainās valsts. Ikviens no mums var ietekmēt to, kāda būs mūsu zeme un tauta 2027. un turpmākajos gados.</w:t>
      </w:r>
    </w:p>
    <w:p w:rsidR="00D73BE5" w:rsidRPr="007B42C3" w:rsidRDefault="00BD6660" w:rsidP="00E44F14">
      <w:pPr>
        <w:numPr>
          <w:ilvl w:val="0"/>
          <w:numId w:val="9"/>
        </w:numPr>
        <w:pBdr>
          <w:top w:val="nil"/>
          <w:left w:val="nil"/>
          <w:bottom w:val="nil"/>
          <w:right w:val="nil"/>
          <w:between w:val="nil"/>
        </w:pBdr>
        <w:tabs>
          <w:tab w:val="left" w:pos="567"/>
        </w:tabs>
        <w:spacing w:line="256" w:lineRule="auto"/>
        <w:ind w:left="0" w:firstLine="0"/>
        <w:jc w:val="both"/>
        <w:rPr>
          <w:rFonts w:eastAsia="Times New Roman" w:cs="Times New Roman"/>
        </w:rPr>
      </w:pPr>
      <w:r w:rsidRPr="007B42C3">
        <w:rPr>
          <w:rFonts w:eastAsia="Times New Roman" w:cs="Times New Roman"/>
        </w:rPr>
        <w:t>NAP2027 ietverto fundamentālo pārmaiņu virzienu īstenošana turpmāk pamatota prioritātēs, rīcības virzienos un uzdevumos,</w:t>
      </w:r>
      <w:proofErr w:type="gramStart"/>
      <w:r w:rsidRPr="007B42C3">
        <w:rPr>
          <w:rFonts w:eastAsia="Times New Roman" w:cs="Times New Roman"/>
        </w:rPr>
        <w:t xml:space="preserve"> kuri ir vērsti uz </w:t>
      </w:r>
      <w:r w:rsidR="00085D91">
        <w:rPr>
          <w:rFonts w:eastAsia="Times New Roman" w:cs="Times New Roman"/>
        </w:rPr>
        <w:t>četru</w:t>
      </w:r>
      <w:r w:rsidRPr="007B42C3">
        <w:rPr>
          <w:rFonts w:eastAsia="Times New Roman" w:cs="Times New Roman"/>
        </w:rPr>
        <w:t xml:space="preserve"> NAP2027 stratēģisko mērķu sasniegšanu</w:t>
      </w:r>
      <w:r w:rsidR="00D73BE5">
        <w:rPr>
          <w:lang w:eastAsia="en-US"/>
        </w:rPr>
        <w:t>, tuvinot Latviju Ziemeļvalstu sabiedrības pārvaldības modelim, kas ietver sevī sabiedrības savstarpējo uzticēšanos un rūpes vienam par otru, mērķtiecīgu virzību uz kopīgi izvirzīto mērķu sasniegšanu</w:t>
      </w:r>
      <w:proofErr w:type="gramEnd"/>
      <w:r w:rsidR="00D73BE5">
        <w:rPr>
          <w:lang w:eastAsia="en-US"/>
        </w:rPr>
        <w:t>, sabiedrības solidaritāti un kopējam labumam atvēlēto publisko resursu godīgu, atbildīgu un caurspīdīgu sadali.</w:t>
      </w:r>
      <w:r w:rsidR="00D56D5F" w:rsidRPr="00D56D5F">
        <w:rPr>
          <w:rFonts w:ascii="Times New Roman" w:hAnsi="Times New Roman" w:cs="Times New Roman"/>
          <w:sz w:val="24"/>
          <w:szCs w:val="24"/>
        </w:rPr>
        <w:t xml:space="preserve"> </w:t>
      </w:r>
      <w:r w:rsidR="0027649B">
        <w:rPr>
          <w:rFonts w:cs="Times New Roman"/>
        </w:rPr>
        <w:t>C</w:t>
      </w:r>
      <w:r w:rsidR="00D56D5F" w:rsidRPr="0027649B">
        <w:rPr>
          <w:rFonts w:cs="Times New Roman"/>
        </w:rPr>
        <w:t>eļot darba ražī</w:t>
      </w:r>
      <w:r w:rsidR="00381A36">
        <w:rPr>
          <w:rFonts w:cs="Times New Roman"/>
        </w:rPr>
        <w:t xml:space="preserve">gumu, </w:t>
      </w:r>
      <w:r w:rsidR="009722A6">
        <w:rPr>
          <w:rFonts w:cs="Times New Roman"/>
        </w:rPr>
        <w:t xml:space="preserve">straujāk </w:t>
      </w:r>
      <w:r w:rsidR="00381A36">
        <w:rPr>
          <w:rFonts w:cs="Times New Roman"/>
        </w:rPr>
        <w:t>pieaug</w:t>
      </w:r>
      <w:r w:rsidR="009722A6">
        <w:rPr>
          <w:rFonts w:cs="Times New Roman"/>
        </w:rPr>
        <w:t>s</w:t>
      </w:r>
      <w:r w:rsidR="00381A36">
        <w:rPr>
          <w:rFonts w:cs="Times New Roman"/>
        </w:rPr>
        <w:t xml:space="preserve"> iekšzemes kopprodukts, kas var būt avots mērķtiecīgākai </w:t>
      </w:r>
      <w:r w:rsidR="005A1504">
        <w:rPr>
          <w:rFonts w:cs="Times New Roman"/>
        </w:rPr>
        <w:t>reģion</w:t>
      </w:r>
      <w:r w:rsidR="009722A6">
        <w:rPr>
          <w:rFonts w:cs="Times New Roman"/>
        </w:rPr>
        <w:t>ālajai</w:t>
      </w:r>
      <w:r w:rsidR="005A1504">
        <w:rPr>
          <w:rFonts w:cs="Times New Roman"/>
        </w:rPr>
        <w:t xml:space="preserve"> politikai, mazināsies</w:t>
      </w:r>
      <w:r w:rsidR="00D56D5F" w:rsidRPr="0027649B">
        <w:rPr>
          <w:rFonts w:cs="Times New Roman"/>
        </w:rPr>
        <w:t xml:space="preserve"> nevienlīdzība un nabadzība, kā rezultātā</w:t>
      </w:r>
      <w:r w:rsidR="0027649B">
        <w:rPr>
          <w:rFonts w:cs="Times New Roman"/>
        </w:rPr>
        <w:t xml:space="preserve"> pieaug</w:t>
      </w:r>
      <w:r w:rsidR="005A1504">
        <w:rPr>
          <w:rFonts w:cs="Times New Roman"/>
        </w:rPr>
        <w:t>s</w:t>
      </w:r>
      <w:r w:rsidR="0027649B">
        <w:rPr>
          <w:rFonts w:cs="Times New Roman"/>
        </w:rPr>
        <w:t xml:space="preserve"> apmierinātība ar dzīvi.</w:t>
      </w:r>
      <w:r w:rsidR="00D73BE5">
        <w:rPr>
          <w:lang w:eastAsia="en-US"/>
        </w:rPr>
        <w:t xml:space="preserve"> Izšķirīga būs mūsu visu prasme sadarboties un būt atbildīgiem un gataviem pārmaiņām.</w:t>
      </w:r>
    </w:p>
    <w:p w:rsidR="006603E3" w:rsidRPr="002A5F86" w:rsidRDefault="006603E3">
      <w:pPr>
        <w:rPr>
          <w:rFonts w:eastAsiaTheme="majorEastAsia" w:cstheme="majorBidi"/>
        </w:rPr>
      </w:pPr>
      <w:r w:rsidRPr="00D41D3C">
        <w:br w:type="page"/>
      </w:r>
    </w:p>
    <w:p w:rsidR="006603E3" w:rsidRPr="00D41D3C" w:rsidRDefault="006603E3" w:rsidP="002A5F86">
      <w:pPr>
        <w:pStyle w:val="Heading1"/>
        <w:rPr>
          <w:b w:val="0"/>
        </w:rPr>
      </w:pPr>
      <w:bookmarkStart w:id="5" w:name="_Toc32577311"/>
      <w:bookmarkEnd w:id="4"/>
      <w:r w:rsidRPr="00D41D3C">
        <w:lastRenderedPageBreak/>
        <w:t xml:space="preserve">NAP2027 </w:t>
      </w:r>
      <w:r w:rsidRPr="002A5F86">
        <w:t>IETVARS</w:t>
      </w:r>
      <w:bookmarkEnd w:id="5"/>
    </w:p>
    <w:p w:rsidR="006603E3" w:rsidRPr="00D41D3C" w:rsidRDefault="006603E3"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NAP2027 ietvaru veido </w:t>
      </w:r>
      <w:r w:rsidR="0081467B">
        <w:rPr>
          <w:rFonts w:eastAsia="Times New Roman" w:cs="Times New Roman"/>
          <w:color w:val="000000"/>
        </w:rPr>
        <w:t>četri</w:t>
      </w:r>
      <w:r w:rsidRPr="00D41D3C">
        <w:rPr>
          <w:rFonts w:eastAsia="Times New Roman" w:cs="Times New Roman"/>
          <w:color w:val="000000"/>
        </w:rPr>
        <w:t xml:space="preserve"> stratēģiskie mērķi, kuri ievirza politiku nākamajiem septiņiem gadiem, sešas prioritātes, kurās sagrupēti astoņpadsmit rīcības virzieni. Katra rīcības virziena sasniegšanai ir noteikti politikas rezultātu rādītāji jeb indikatori, veicamie uzdevumi, kā arī norādīta vismaz viena atbildīgā institūcija. Papildus var būt noteiktas līdzatbildīgās institūcijas vai iesaistītās sabiedriskās organizācijas.</w:t>
      </w:r>
      <w:r w:rsidR="00FB7E93">
        <w:rPr>
          <w:rFonts w:eastAsia="Times New Roman" w:cs="Times New Roman"/>
          <w:color w:val="000000"/>
        </w:rPr>
        <w:t xml:space="preserve"> Uzdevumiem var būt noteikti papildu indikatori, kas rīcībpolitiku ietvaros </w:t>
      </w:r>
      <w:r w:rsidR="00BD7145">
        <w:rPr>
          <w:rFonts w:eastAsia="Times New Roman" w:cs="Times New Roman"/>
          <w:color w:val="000000"/>
        </w:rPr>
        <w:t xml:space="preserve">palīdz uzraudzīt </w:t>
      </w:r>
      <w:r w:rsidR="00FB7E93">
        <w:rPr>
          <w:rFonts w:eastAsia="Times New Roman" w:cs="Times New Roman"/>
          <w:color w:val="000000"/>
        </w:rPr>
        <w:t>to izpildi.</w:t>
      </w:r>
    </w:p>
    <w:p w:rsidR="006603E3" w:rsidRPr="007F2B8F" w:rsidRDefault="006603E3" w:rsidP="006603E3">
      <w:pPr>
        <w:spacing w:after="80" w:line="276" w:lineRule="auto"/>
        <w:jc w:val="both"/>
        <w:rPr>
          <w:rFonts w:eastAsia="Times New Roman" w:cs="Times New Roman"/>
          <w:highlight w:val="yellow"/>
        </w:rPr>
      </w:pPr>
    </w:p>
    <w:p w:rsidR="006603E3" w:rsidRPr="00D41D3C" w:rsidRDefault="00B706F9" w:rsidP="006603E3">
      <w:pPr>
        <w:spacing w:line="276" w:lineRule="auto"/>
        <w:rPr>
          <w:sz w:val="24"/>
          <w:szCs w:val="24"/>
          <w:highlight w:val="yellow"/>
        </w:rPr>
      </w:pPr>
      <w:r w:rsidRPr="00B706F9">
        <w:t xml:space="preserve"> </w:t>
      </w:r>
      <w:r w:rsidR="00955D71" w:rsidRPr="00955D71">
        <w:rPr>
          <w:noProof/>
        </w:rPr>
        <w:drawing>
          <wp:inline distT="0" distB="0" distL="0" distR="0" wp14:anchorId="080DBF76" wp14:editId="11EFB2C9">
            <wp:extent cx="6473392" cy="364115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26730" cy="3671155"/>
                    </a:xfrm>
                    <a:prstGeom prst="rect">
                      <a:avLst/>
                    </a:prstGeom>
                  </pic:spPr>
                </pic:pic>
              </a:graphicData>
            </a:graphic>
          </wp:inline>
        </w:drawing>
      </w:r>
      <w:r w:rsidR="00326D47" w:rsidRPr="00D41D3C">
        <w:t xml:space="preserve"> </w:t>
      </w:r>
      <w:r w:rsidR="006603E3" w:rsidRPr="00D41D3C">
        <w:br w:type="page"/>
      </w:r>
    </w:p>
    <w:p w:rsidR="006603E3" w:rsidRPr="00D41D3C" w:rsidRDefault="006603E3" w:rsidP="002A5F86">
      <w:pPr>
        <w:pStyle w:val="Heading1"/>
        <w:rPr>
          <w:b w:val="0"/>
        </w:rPr>
      </w:pPr>
      <w:bookmarkStart w:id="6" w:name="_Toc32577312"/>
      <w:r w:rsidRPr="00D41D3C">
        <w:lastRenderedPageBreak/>
        <w:t xml:space="preserve">NAP2027 </w:t>
      </w:r>
      <w:r w:rsidRPr="002A5F86">
        <w:t>STRATĒĢISKIE</w:t>
      </w:r>
      <w:r w:rsidRPr="00D41D3C">
        <w:t xml:space="preserve"> MĒRĶI</w:t>
      </w:r>
      <w:bookmarkEnd w:id="6"/>
    </w:p>
    <w:p w:rsidR="006603E3" w:rsidRPr="00D41D3C" w:rsidRDefault="006603E3"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D41D3C">
        <w:rPr>
          <w:rFonts w:eastAsia="Times New Roman" w:cs="Times New Roman"/>
          <w:color w:val="000000"/>
        </w:rPr>
        <w:t>Stratēģiskie mērķi nav simboliski, tos izmanto visā NAP2027 darbības periodā, vērtējot rīcībpolitikas un budžeta pieprasījumus, izvēloties pārvaldības procesus un nozaru stratēģijas, izvērtējot NAP2027 sniegumu u.c. Ieviešot NAP2027, neviena darbība nav pretrunā ar stratēģiskajiem mērķiem, tādējādi nodrošinot politiku saskaņotību.</w:t>
      </w:r>
    </w:p>
    <w:p w:rsidR="006603E3" w:rsidRPr="00D41D3C" w:rsidRDefault="0081467B" w:rsidP="006603E3">
      <w:pPr>
        <w:spacing w:line="276" w:lineRule="auto"/>
        <w:jc w:val="center"/>
        <w:rPr>
          <w:rFonts w:eastAsia="Arial" w:cs="Arial"/>
        </w:rPr>
      </w:pPr>
      <w:r>
        <w:rPr>
          <w:noProof/>
        </w:rPr>
        <w:drawing>
          <wp:inline distT="0" distB="0" distL="0" distR="0" wp14:anchorId="22F61C33" wp14:editId="5072F774">
            <wp:extent cx="2743200" cy="29025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4677" cy="2904118"/>
                    </a:xfrm>
                    <a:prstGeom prst="rect">
                      <a:avLst/>
                    </a:prstGeom>
                  </pic:spPr>
                </pic:pic>
              </a:graphicData>
            </a:graphic>
          </wp:inline>
        </w:drawing>
      </w:r>
    </w:p>
    <w:p w:rsidR="006603E3" w:rsidRPr="00D41D3C" w:rsidRDefault="00D272AB"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bookmarkStart w:id="7" w:name="_heading=h.3dy6vkm" w:colFirst="0" w:colLast="0"/>
      <w:bookmarkEnd w:id="7"/>
      <w:r w:rsidRPr="00D41D3C">
        <w:rPr>
          <w:rFonts w:eastAsia="Times New Roman" w:cs="Times New Roman"/>
          <w:b/>
          <w:color w:val="000000"/>
        </w:rPr>
        <w:t>Vienlīdzīgas iespējas</w:t>
      </w:r>
      <w:r w:rsidR="006603E3" w:rsidRPr="00D41D3C">
        <w:rPr>
          <w:rFonts w:eastAsia="Times New Roman" w:cs="Times New Roman"/>
          <w:color w:val="000000"/>
        </w:rPr>
        <w:t xml:space="preserve"> ir svarīgākais sociālā taisnīguma elements ienākumu nevienlīdzības mazināšanai. Panāksim ikvienam līdzvērtīgas iespējas saņemt labu izglītību un kvalitatīvu veselības aprūpi, strādāt cienīgu darbu atbilstoši savām spējām un vēlmēm, augt un dzīvot drošā vidē un būt sociāli aizsargātam</w:t>
      </w:r>
      <w:r w:rsidR="0055432F" w:rsidRPr="00D41D3C">
        <w:rPr>
          <w:rFonts w:eastAsia="Times New Roman" w:cs="Times New Roman"/>
          <w:color w:val="000000"/>
        </w:rPr>
        <w:t xml:space="preserve"> </w:t>
      </w:r>
      <w:r w:rsidR="0055432F" w:rsidRPr="002C53E4">
        <w:rPr>
          <w:rFonts w:eastAsia="Times New Roman" w:cs="Times New Roman"/>
          <w:color w:val="000000"/>
        </w:rPr>
        <w:t>līdzvērtīgi visos Latvijas reģionos</w:t>
      </w:r>
      <w:r w:rsidR="006603E3" w:rsidRPr="002C53E4">
        <w:rPr>
          <w:rFonts w:eastAsia="Times New Roman" w:cs="Times New Roman"/>
          <w:color w:val="000000"/>
        </w:rPr>
        <w:t>.</w:t>
      </w:r>
      <w:r w:rsidR="006603E3" w:rsidRPr="00D41D3C">
        <w:rPr>
          <w:rFonts w:eastAsia="Times New Roman" w:cs="Times New Roman"/>
          <w:color w:val="000000"/>
        </w:rPr>
        <w:t xml:space="preserve"> Tādējādi pieaugs produktivitāte, ekonomiskā stabilitāte valstī</w:t>
      </w:r>
      <w:r w:rsidR="0055432F" w:rsidRPr="00D41D3C">
        <w:rPr>
          <w:rFonts w:eastAsia="Times New Roman" w:cs="Times New Roman"/>
          <w:color w:val="000000"/>
        </w:rPr>
        <w:t xml:space="preserve">, </w:t>
      </w:r>
      <w:r w:rsidR="006603E3" w:rsidRPr="00D41D3C">
        <w:rPr>
          <w:rFonts w:eastAsia="Times New Roman" w:cs="Times New Roman"/>
          <w:color w:val="000000"/>
        </w:rPr>
        <w:t>sociālā un pilsoniskā aktivitāte un nostiprināsies vidusšķira.</w:t>
      </w:r>
    </w:p>
    <w:p w:rsidR="006603E3" w:rsidRPr="00D41D3C" w:rsidRDefault="006603E3" w:rsidP="006603E3">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D41D3C">
        <w:rPr>
          <w:rFonts w:eastAsia="Times New Roman" w:cs="Times New Roman"/>
          <w:b/>
          <w:color w:val="000000"/>
        </w:rPr>
        <w:t xml:space="preserve">Produktivitāte un ienākumi </w:t>
      </w:r>
      <w:r w:rsidRPr="00D41D3C">
        <w:rPr>
          <w:rFonts w:eastAsia="Times New Roman" w:cs="Times New Roman"/>
          <w:color w:val="000000"/>
        </w:rPr>
        <w:t>veido pamatu ilgtspējīgai izaugsmei. Produktivitātes paaugstināšana panākama ar mērķtiecīgu resursu ieguldīšanu augstākas pievienotās vērtības radīšanai un pārdošanai globālajā tirgū. Atbalstot vietējos uzņēmējus, ievie</w:t>
      </w:r>
      <w:r w:rsidR="000F3045">
        <w:rPr>
          <w:rFonts w:eastAsia="Times New Roman" w:cs="Times New Roman"/>
          <w:color w:val="000000"/>
        </w:rPr>
        <w:t>sīsim</w:t>
      </w:r>
      <w:r w:rsidRPr="00D41D3C">
        <w:rPr>
          <w:rFonts w:eastAsia="Times New Roman" w:cs="Times New Roman"/>
          <w:color w:val="000000"/>
        </w:rPr>
        <w:t xml:space="preserve"> inovatīvas, jaunas tehnoloģijas, efektīvākus darba procesus un nodarbināto kompetenču pilnveidošanu – tā rezultātā veidojot uz zināšanām un inovāciju balstītas Latvijas konkurētspējas priekšrocības.</w:t>
      </w:r>
    </w:p>
    <w:p w:rsidR="006603E3" w:rsidRDefault="006603E3" w:rsidP="006603E3">
      <w:pPr>
        <w:numPr>
          <w:ilvl w:val="0"/>
          <w:numId w:val="9"/>
        </w:numPr>
        <w:pBdr>
          <w:top w:val="nil"/>
          <w:left w:val="nil"/>
          <w:bottom w:val="nil"/>
          <w:right w:val="nil"/>
          <w:between w:val="nil"/>
        </w:pBdr>
        <w:tabs>
          <w:tab w:val="left" w:pos="567"/>
        </w:tabs>
        <w:spacing w:after="160" w:line="276" w:lineRule="auto"/>
        <w:ind w:left="0" w:firstLine="0"/>
        <w:jc w:val="both"/>
        <w:rPr>
          <w:rFonts w:eastAsia="Times New Roman" w:cs="Times New Roman"/>
          <w:color w:val="000000"/>
        </w:rPr>
      </w:pPr>
      <w:r w:rsidRPr="00D41D3C">
        <w:rPr>
          <w:rFonts w:eastAsia="Times New Roman" w:cs="Times New Roman"/>
          <w:b/>
          <w:color w:val="000000"/>
        </w:rPr>
        <w:t>Sociālā uzticēšanās</w:t>
      </w:r>
      <w:r w:rsidRPr="00D41D3C">
        <w:rPr>
          <w:rFonts w:eastAsia="Times New Roman" w:cs="Times New Roman"/>
          <w:color w:val="000000"/>
        </w:rPr>
        <w:t xml:space="preserve"> balstās cilvēka pārliecībā, ka uz līdzcilvēkiem var paļauties</w:t>
      </w:r>
      <w:r w:rsidR="00D9556F" w:rsidRPr="00D41D3C">
        <w:rPr>
          <w:rFonts w:eastAsia="Times New Roman" w:cs="Times New Roman"/>
          <w:color w:val="000000"/>
        </w:rPr>
        <w:t xml:space="preserve"> un</w:t>
      </w:r>
      <w:r w:rsidRPr="00D41D3C">
        <w:rPr>
          <w:rFonts w:eastAsia="Times New Roman" w:cs="Times New Roman"/>
          <w:color w:val="000000"/>
        </w:rPr>
        <w:t xml:space="preserve"> līdz ar to </w:t>
      </w:r>
      <w:r w:rsidR="00D9556F" w:rsidRPr="00D41D3C">
        <w:rPr>
          <w:rFonts w:eastAsia="Times New Roman" w:cs="Times New Roman"/>
          <w:color w:val="000000"/>
        </w:rPr>
        <w:t xml:space="preserve">arī </w:t>
      </w:r>
      <w:r w:rsidRPr="00D41D3C">
        <w:rPr>
          <w:rFonts w:eastAsia="Times New Roman" w:cs="Times New Roman"/>
          <w:color w:val="000000"/>
        </w:rPr>
        <w:t>sadarbo</w:t>
      </w:r>
      <w:r w:rsidR="00D9556F" w:rsidRPr="00D41D3C">
        <w:rPr>
          <w:rFonts w:eastAsia="Times New Roman" w:cs="Times New Roman"/>
          <w:color w:val="000000"/>
        </w:rPr>
        <w:t>ties</w:t>
      </w:r>
      <w:r w:rsidRPr="00D41D3C">
        <w:rPr>
          <w:rFonts w:eastAsia="Times New Roman" w:cs="Times New Roman"/>
          <w:color w:val="000000"/>
        </w:rPr>
        <w:t xml:space="preserve"> kopīgu mērķu sasniegšanai. Uzticēties citiem ir vieglāk, ja cilvēks jūtas pārliecināts par sevi, zina, ka tiks sadzirdēts un saprasts, </w:t>
      </w:r>
      <w:r w:rsidR="00D9556F" w:rsidRPr="00D41D3C">
        <w:rPr>
          <w:rFonts w:eastAsia="Times New Roman" w:cs="Times New Roman"/>
          <w:color w:val="000000"/>
        </w:rPr>
        <w:t xml:space="preserve">spēj </w:t>
      </w:r>
      <w:r w:rsidRPr="00D41D3C">
        <w:rPr>
          <w:rFonts w:eastAsia="Times New Roman" w:cs="Times New Roman"/>
          <w:color w:val="000000"/>
        </w:rPr>
        <w:t xml:space="preserve">sarežģītās situācijās pielāgoties un bērnībā ir izjutis vecāku rūpes. Taču to dažkārt apdraud finansiāli sarežģījumi un laika trūkums ģimenei. Savstarpējā uzticēšanās ietekmē labklājību, apmierinātību ar dzīvi, pilsonisko aktivitāti un pat veselību, tā palielina personīgās izaugsmes iespējas nākotnē, kā arī sekmē demokrātiju valstī, savukārt politiskās uzticēšanās gaisotnē attīstās ekonomika, uzlabojas drošība, stiprinās tiesiskums, ikviens jūtas piederīgs un atbildīgs, tādējādi vairojot sabiedrisko labumu. </w:t>
      </w:r>
      <w:r w:rsidR="000F3045">
        <w:rPr>
          <w:rFonts w:eastAsia="Times New Roman" w:cs="Times New Roman"/>
          <w:color w:val="000000"/>
        </w:rPr>
        <w:t xml:space="preserve">Vairosim uzticēšanos, palielinot </w:t>
      </w:r>
      <w:r w:rsidRPr="00D41D3C">
        <w:rPr>
          <w:rFonts w:eastAsia="Times New Roman" w:cs="Times New Roman"/>
          <w:color w:val="000000"/>
        </w:rPr>
        <w:t xml:space="preserve">sabiedrības iesaisti, līdzsvarojot dažādu sabiedrības grupu intereses kopējam sabiedriskajam labumam </w:t>
      </w:r>
      <w:r w:rsidRPr="00D41D3C">
        <w:rPr>
          <w:rFonts w:eastAsia="Times New Roman" w:cs="Times New Roman"/>
          <w:color w:val="000000"/>
        </w:rPr>
        <w:lastRenderedPageBreak/>
        <w:t>un daudz mērķtiecīgāk skaidrojot izvēles un cēloņsakarības, kas ietekmē valsts ilgtermiņa izaugsmi.</w:t>
      </w:r>
    </w:p>
    <w:p w:rsidR="0081467B" w:rsidRPr="002C7DB3" w:rsidRDefault="0081467B" w:rsidP="006603E3">
      <w:pPr>
        <w:numPr>
          <w:ilvl w:val="0"/>
          <w:numId w:val="9"/>
        </w:numPr>
        <w:pBdr>
          <w:top w:val="nil"/>
          <w:left w:val="nil"/>
          <w:bottom w:val="nil"/>
          <w:right w:val="nil"/>
          <w:between w:val="nil"/>
        </w:pBdr>
        <w:tabs>
          <w:tab w:val="left" w:pos="567"/>
        </w:tabs>
        <w:spacing w:after="160" w:line="276" w:lineRule="auto"/>
        <w:ind w:left="0" w:firstLine="0"/>
        <w:jc w:val="both"/>
        <w:rPr>
          <w:rFonts w:eastAsia="Times New Roman" w:cs="Times New Roman"/>
          <w:color w:val="000000"/>
        </w:rPr>
      </w:pPr>
      <w:r w:rsidRPr="002C7DB3">
        <w:rPr>
          <w:rFonts w:eastAsia="Times New Roman" w:cs="Times New Roman"/>
          <w:b/>
          <w:color w:val="000000"/>
        </w:rPr>
        <w:t xml:space="preserve">Reģionālā attīstība </w:t>
      </w:r>
      <w:r w:rsidR="002A5F86" w:rsidRPr="002C7DB3">
        <w:rPr>
          <w:color w:val="000000"/>
        </w:rPr>
        <w:t xml:space="preserve">ir pamats valsts ilgtermiņa līdzsvarotai izaugsmei. </w:t>
      </w:r>
      <w:r w:rsidR="000F3045">
        <w:rPr>
          <w:color w:val="000000"/>
        </w:rPr>
        <w:t>Panāksim r</w:t>
      </w:r>
      <w:r w:rsidR="002A5F86" w:rsidRPr="002C7DB3">
        <w:rPr>
          <w:color w:val="000000"/>
        </w:rPr>
        <w:t>eģionu potenciāl</w:t>
      </w:r>
      <w:r w:rsidR="000F3045">
        <w:rPr>
          <w:color w:val="000000"/>
        </w:rPr>
        <w:t>u</w:t>
      </w:r>
      <w:r w:rsidR="002A5F86" w:rsidRPr="002C7DB3">
        <w:rPr>
          <w:color w:val="000000"/>
        </w:rPr>
        <w:t xml:space="preserve"> attīstīb</w:t>
      </w:r>
      <w:r w:rsidR="000F3045">
        <w:rPr>
          <w:color w:val="000000"/>
        </w:rPr>
        <w:t>u</w:t>
      </w:r>
      <w:r w:rsidR="002A5F86" w:rsidRPr="002C7DB3">
        <w:rPr>
          <w:color w:val="000000"/>
        </w:rPr>
        <w:t xml:space="preserve"> un sociālekonomisko atšķirību mazināšan</w:t>
      </w:r>
      <w:r w:rsidR="000F3045">
        <w:rPr>
          <w:color w:val="000000"/>
        </w:rPr>
        <w:t>os</w:t>
      </w:r>
      <w:r w:rsidR="002A5F86" w:rsidRPr="002C7DB3">
        <w:rPr>
          <w:color w:val="000000"/>
        </w:rPr>
        <w:t>, uzlabojot uzņēmējdarbības vidi, ar lielāku prasmi izmantojot katram reģionam raksturīgos resursus, veicinot katram reģionam raksturīgo specializāciju un kompetences, kā arī radot apstākļus jaunu darbavietu un pakalpojumu izveidei, lai reģionu teritoriju pievilcība un spēja aktīvāk piedalīties valsts vispārējā ekonomikas izaugsmē nodrošinātu iedzīvotāju labklājīb</w:t>
      </w:r>
      <w:r w:rsidR="00C53CFC" w:rsidRPr="002C7DB3">
        <w:rPr>
          <w:rFonts w:eastAsia="Times New Roman" w:cs="Times New Roman"/>
          <w:color w:val="000000"/>
        </w:rPr>
        <w:t>u.</w:t>
      </w:r>
    </w:p>
    <w:p w:rsidR="00B33D39" w:rsidRPr="00D41D3C" w:rsidRDefault="00B33D39" w:rsidP="00B33D39">
      <w:pPr>
        <w:pBdr>
          <w:top w:val="nil"/>
          <w:left w:val="nil"/>
          <w:bottom w:val="nil"/>
          <w:right w:val="nil"/>
          <w:between w:val="nil"/>
        </w:pBdr>
        <w:tabs>
          <w:tab w:val="left" w:pos="567"/>
        </w:tabs>
        <w:spacing w:after="160" w:line="276" w:lineRule="auto"/>
        <w:jc w:val="both"/>
        <w:rPr>
          <w:rFonts w:eastAsia="Times New Roman" w:cs="Times New Roman"/>
          <w:color w:val="000000"/>
        </w:rPr>
      </w:pPr>
    </w:p>
    <w:p w:rsidR="006603E3" w:rsidRPr="00D41D3C" w:rsidRDefault="006603E3" w:rsidP="006603E3">
      <w:pPr>
        <w:pBdr>
          <w:top w:val="nil"/>
          <w:left w:val="nil"/>
          <w:bottom w:val="nil"/>
          <w:right w:val="nil"/>
          <w:between w:val="nil"/>
        </w:pBdr>
        <w:tabs>
          <w:tab w:val="left" w:pos="567"/>
        </w:tabs>
        <w:spacing w:after="160" w:line="276" w:lineRule="auto"/>
        <w:jc w:val="both"/>
        <w:rPr>
          <w:rFonts w:eastAsia="Times New Roman" w:cs="Times New Roman"/>
          <w:b/>
          <w:color w:val="000000"/>
        </w:rPr>
      </w:pPr>
      <w:r w:rsidRPr="00D41D3C">
        <w:rPr>
          <w:rFonts w:eastAsia="Times New Roman" w:cs="Times New Roman"/>
          <w:b/>
          <w:color w:val="000000"/>
        </w:rPr>
        <w:t>Stratēģisko mērķu indikatori</w:t>
      </w:r>
    </w:p>
    <w:tbl>
      <w:tblPr>
        <w:tblStyle w:val="ListTable3-Accent31"/>
        <w:tblW w:w="9801" w:type="dxa"/>
        <w:tblInd w:w="-289" w:type="dxa"/>
        <w:tblLayout w:type="fixed"/>
        <w:tblLook w:val="04A0" w:firstRow="1" w:lastRow="0" w:firstColumn="1" w:lastColumn="0" w:noHBand="0" w:noVBand="1"/>
      </w:tblPr>
      <w:tblGrid>
        <w:gridCol w:w="738"/>
        <w:gridCol w:w="2948"/>
        <w:gridCol w:w="1129"/>
        <w:gridCol w:w="856"/>
        <w:gridCol w:w="987"/>
        <w:gridCol w:w="992"/>
        <w:gridCol w:w="992"/>
        <w:gridCol w:w="1159"/>
      </w:tblGrid>
      <w:tr w:rsidR="00BD5779" w:rsidRPr="00D41D3C" w:rsidTr="00F46B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8" w:type="dxa"/>
            <w:shd w:val="clear" w:color="auto" w:fill="7B7B7B" w:themeFill="accent3" w:themeFillShade="BF"/>
          </w:tcPr>
          <w:p w:rsidR="006603E3" w:rsidRPr="00D41D3C" w:rsidRDefault="006603E3" w:rsidP="006603E3">
            <w:pPr>
              <w:spacing w:line="276" w:lineRule="auto"/>
              <w:jc w:val="center"/>
              <w:rPr>
                <w:rFonts w:cs="Times New Roman"/>
                <w:bCs w:val="0"/>
                <w:sz w:val="18"/>
                <w:szCs w:val="18"/>
              </w:rPr>
            </w:pPr>
            <w:r w:rsidRPr="00D41D3C">
              <w:rPr>
                <w:rFonts w:cs="Times New Roman"/>
                <w:bCs w:val="0"/>
                <w:sz w:val="18"/>
                <w:szCs w:val="18"/>
              </w:rPr>
              <w:t>Nr.</w:t>
            </w:r>
          </w:p>
        </w:tc>
        <w:tc>
          <w:tcPr>
            <w:tcW w:w="2948" w:type="dxa"/>
            <w:shd w:val="clear" w:color="auto" w:fill="7B7B7B" w:themeFill="accent3" w:themeFillShade="BF"/>
          </w:tcPr>
          <w:p w:rsidR="006603E3" w:rsidRPr="00D41D3C" w:rsidRDefault="006603E3" w:rsidP="006603E3">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D41D3C">
              <w:rPr>
                <w:rFonts w:cs="Times New Roman"/>
                <w:bCs w:val="0"/>
                <w:sz w:val="18"/>
                <w:szCs w:val="18"/>
              </w:rPr>
              <w:t>Progresa rādītājs</w:t>
            </w:r>
          </w:p>
        </w:tc>
        <w:tc>
          <w:tcPr>
            <w:tcW w:w="1129" w:type="dxa"/>
            <w:shd w:val="clear" w:color="auto" w:fill="7B7B7B" w:themeFill="accent3" w:themeFillShade="BF"/>
          </w:tcPr>
          <w:p w:rsidR="006603E3" w:rsidRPr="00D41D3C" w:rsidRDefault="006603E3" w:rsidP="006603E3">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D41D3C">
              <w:rPr>
                <w:rFonts w:cs="Times New Roman"/>
                <w:bCs w:val="0"/>
                <w:sz w:val="18"/>
                <w:szCs w:val="18"/>
              </w:rPr>
              <w:t>Mēr</w:t>
            </w:r>
            <w:r w:rsidR="00A963BC" w:rsidRPr="00D41D3C">
              <w:rPr>
                <w:rFonts w:cs="Times New Roman"/>
                <w:bCs w:val="0"/>
                <w:sz w:val="18"/>
                <w:szCs w:val="18"/>
              </w:rPr>
              <w:softHyphen/>
            </w:r>
            <w:r w:rsidRPr="00D41D3C">
              <w:rPr>
                <w:rFonts w:cs="Times New Roman"/>
                <w:bCs w:val="0"/>
                <w:sz w:val="18"/>
                <w:szCs w:val="18"/>
              </w:rPr>
              <w:t>vienība</w:t>
            </w:r>
          </w:p>
        </w:tc>
        <w:tc>
          <w:tcPr>
            <w:tcW w:w="856" w:type="dxa"/>
            <w:shd w:val="clear" w:color="auto" w:fill="7B7B7B" w:themeFill="accent3" w:themeFillShade="BF"/>
          </w:tcPr>
          <w:p w:rsidR="006603E3" w:rsidRPr="00D41D3C" w:rsidRDefault="006603E3" w:rsidP="006603E3">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D41D3C">
              <w:rPr>
                <w:rFonts w:cs="Times New Roman"/>
                <w:bCs w:val="0"/>
                <w:sz w:val="18"/>
                <w:szCs w:val="18"/>
              </w:rPr>
              <w:t>Bāzes gads</w:t>
            </w:r>
          </w:p>
        </w:tc>
        <w:tc>
          <w:tcPr>
            <w:tcW w:w="987" w:type="dxa"/>
            <w:shd w:val="clear" w:color="auto" w:fill="7B7B7B" w:themeFill="accent3" w:themeFillShade="BF"/>
          </w:tcPr>
          <w:p w:rsidR="006603E3" w:rsidRPr="00D41D3C" w:rsidRDefault="006603E3" w:rsidP="006603E3">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D41D3C">
              <w:rPr>
                <w:rFonts w:cs="Times New Roman"/>
                <w:bCs w:val="0"/>
                <w:sz w:val="18"/>
                <w:szCs w:val="18"/>
              </w:rPr>
              <w:t>Bāzes gada vērtība</w:t>
            </w:r>
          </w:p>
        </w:tc>
        <w:tc>
          <w:tcPr>
            <w:tcW w:w="992" w:type="dxa"/>
            <w:shd w:val="clear" w:color="auto" w:fill="7B7B7B" w:themeFill="accent3" w:themeFillShade="BF"/>
          </w:tcPr>
          <w:p w:rsidR="006603E3" w:rsidRPr="00D41D3C" w:rsidRDefault="006603E3" w:rsidP="006603E3">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D41D3C">
              <w:rPr>
                <w:rFonts w:cs="Times New Roman"/>
                <w:bCs w:val="0"/>
                <w:sz w:val="18"/>
                <w:szCs w:val="18"/>
              </w:rPr>
              <w:t>Mērķa vērtība 2024</w:t>
            </w:r>
          </w:p>
        </w:tc>
        <w:tc>
          <w:tcPr>
            <w:tcW w:w="992" w:type="dxa"/>
            <w:shd w:val="clear" w:color="auto" w:fill="7B7B7B" w:themeFill="accent3" w:themeFillShade="BF"/>
          </w:tcPr>
          <w:p w:rsidR="006603E3" w:rsidRPr="00D41D3C" w:rsidRDefault="006603E3" w:rsidP="006603E3">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D41D3C">
              <w:rPr>
                <w:rFonts w:cs="Times New Roman"/>
                <w:bCs w:val="0"/>
                <w:sz w:val="18"/>
                <w:szCs w:val="18"/>
              </w:rPr>
              <w:t>Mērķa vērtība 2027</w:t>
            </w:r>
          </w:p>
        </w:tc>
        <w:tc>
          <w:tcPr>
            <w:tcW w:w="1159" w:type="dxa"/>
            <w:shd w:val="clear" w:color="auto" w:fill="7B7B7B" w:themeFill="accent3" w:themeFillShade="BF"/>
          </w:tcPr>
          <w:p w:rsidR="006603E3" w:rsidRPr="00D41D3C" w:rsidRDefault="006603E3" w:rsidP="006603E3">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D41D3C">
              <w:rPr>
                <w:rFonts w:cs="Times New Roman"/>
                <w:bCs w:val="0"/>
                <w:sz w:val="18"/>
                <w:szCs w:val="18"/>
              </w:rPr>
              <w:t>Datu avots, datu tabulas</w:t>
            </w:r>
          </w:p>
        </w:tc>
      </w:tr>
      <w:tr w:rsidR="00BD5779" w:rsidRPr="00D41D3C" w:rsidTr="00F4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6603E3" w:rsidRPr="00D41D3C" w:rsidRDefault="006603E3" w:rsidP="006603E3">
            <w:pPr>
              <w:numPr>
                <w:ilvl w:val="0"/>
                <w:numId w:val="9"/>
              </w:numPr>
              <w:tabs>
                <w:tab w:val="left" w:pos="567"/>
              </w:tabs>
              <w:spacing w:after="160" w:line="276" w:lineRule="auto"/>
              <w:ind w:left="0" w:firstLine="0"/>
              <w:jc w:val="both"/>
              <w:rPr>
                <w:rFonts w:eastAsia="Times New Roman" w:cs="Times New Roman"/>
                <w:b w:val="0"/>
                <w:color w:val="000000"/>
                <w:sz w:val="18"/>
                <w:szCs w:val="18"/>
              </w:rPr>
            </w:pPr>
          </w:p>
        </w:tc>
        <w:tc>
          <w:tcPr>
            <w:tcW w:w="2948" w:type="dxa"/>
          </w:tcPr>
          <w:p w:rsidR="006603E3" w:rsidRPr="00D41D3C" w:rsidRDefault="008778D5" w:rsidP="006603E3">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eastAsia="Times New Roman" w:cs="Times New Roman"/>
                <w:bCs/>
                <w:sz w:val="18"/>
                <w:szCs w:val="18"/>
              </w:rPr>
              <w:t>Nominālais darba ražīgums uz vienu darba stundu</w:t>
            </w:r>
          </w:p>
        </w:tc>
        <w:tc>
          <w:tcPr>
            <w:tcW w:w="1129" w:type="dxa"/>
          </w:tcPr>
          <w:p w:rsidR="006603E3" w:rsidRPr="008E0C45"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8E0C45">
              <w:rPr>
                <w:rFonts w:cs="Times New Roman"/>
                <w:sz w:val="18"/>
                <w:szCs w:val="18"/>
              </w:rPr>
              <w:t>%</w:t>
            </w:r>
            <w:r w:rsidR="00883B3D" w:rsidRPr="008E0C45">
              <w:rPr>
                <w:rFonts w:eastAsia="Times New Roman" w:cs="Times New Roman"/>
                <w:sz w:val="18"/>
                <w:szCs w:val="18"/>
              </w:rPr>
              <w:t xml:space="preserve"> no ES27 vid.</w:t>
            </w:r>
          </w:p>
        </w:tc>
        <w:tc>
          <w:tcPr>
            <w:tcW w:w="856" w:type="dxa"/>
          </w:tcPr>
          <w:p w:rsidR="006603E3" w:rsidRPr="00D41D3C"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201</w:t>
            </w:r>
            <w:r w:rsidR="008E0C45">
              <w:rPr>
                <w:rFonts w:cs="Times New Roman"/>
                <w:sz w:val="18"/>
                <w:szCs w:val="18"/>
              </w:rPr>
              <w:t>7</w:t>
            </w:r>
          </w:p>
        </w:tc>
        <w:tc>
          <w:tcPr>
            <w:tcW w:w="987" w:type="dxa"/>
          </w:tcPr>
          <w:p w:rsidR="006603E3" w:rsidRPr="00D41D3C" w:rsidRDefault="00556EA9"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57,7</w:t>
            </w:r>
            <w:r w:rsidR="008E0C45">
              <w:rPr>
                <w:rFonts w:cs="Times New Roman"/>
                <w:sz w:val="18"/>
                <w:szCs w:val="18"/>
              </w:rPr>
              <w:t>*</w:t>
            </w:r>
          </w:p>
        </w:tc>
        <w:tc>
          <w:tcPr>
            <w:tcW w:w="992" w:type="dxa"/>
          </w:tcPr>
          <w:p w:rsidR="006603E3" w:rsidRPr="00D41D3C"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6</w:t>
            </w:r>
            <w:r w:rsidR="00883B3D">
              <w:rPr>
                <w:rFonts w:cs="Times New Roman"/>
                <w:sz w:val="18"/>
                <w:szCs w:val="18"/>
              </w:rPr>
              <w:t>5</w:t>
            </w:r>
          </w:p>
        </w:tc>
        <w:tc>
          <w:tcPr>
            <w:tcW w:w="992" w:type="dxa"/>
          </w:tcPr>
          <w:p w:rsidR="006603E3" w:rsidRPr="00D41D3C"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68</w:t>
            </w:r>
          </w:p>
        </w:tc>
        <w:tc>
          <w:tcPr>
            <w:tcW w:w="1159" w:type="dxa"/>
          </w:tcPr>
          <w:p w:rsidR="006603E3" w:rsidRPr="00D41D3C"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Eurostat</w:t>
            </w:r>
          </w:p>
        </w:tc>
      </w:tr>
      <w:tr w:rsidR="00690499" w:rsidRPr="00D41D3C" w:rsidTr="00F46B6E">
        <w:tc>
          <w:tcPr>
            <w:cnfStyle w:val="001000000000" w:firstRow="0" w:lastRow="0" w:firstColumn="1" w:lastColumn="0" w:oddVBand="0" w:evenVBand="0" w:oddHBand="0" w:evenHBand="0" w:firstRowFirstColumn="0" w:firstRowLastColumn="0" w:lastRowFirstColumn="0" w:lastRowLastColumn="0"/>
            <w:tcW w:w="738" w:type="dxa"/>
          </w:tcPr>
          <w:p w:rsidR="00690499" w:rsidRPr="00D41D3C" w:rsidRDefault="00690499" w:rsidP="006603E3">
            <w:pPr>
              <w:numPr>
                <w:ilvl w:val="0"/>
                <w:numId w:val="9"/>
              </w:numPr>
              <w:tabs>
                <w:tab w:val="left" w:pos="567"/>
              </w:tabs>
              <w:spacing w:after="160" w:line="276" w:lineRule="auto"/>
              <w:ind w:left="0" w:firstLine="0"/>
              <w:jc w:val="both"/>
              <w:rPr>
                <w:rFonts w:eastAsia="Times New Roman" w:cs="Times New Roman"/>
                <w:b w:val="0"/>
                <w:color w:val="000000"/>
                <w:sz w:val="18"/>
                <w:szCs w:val="18"/>
              </w:rPr>
            </w:pPr>
          </w:p>
        </w:tc>
        <w:tc>
          <w:tcPr>
            <w:tcW w:w="2948" w:type="dxa"/>
          </w:tcPr>
          <w:p w:rsidR="00690499" w:rsidRPr="00D41D3C" w:rsidRDefault="00690499" w:rsidP="00690499">
            <w:pPr>
              <w:spacing w:line="276" w:lineRule="auto"/>
              <w:cnfStyle w:val="000000000000" w:firstRow="0" w:lastRow="0" w:firstColumn="0" w:lastColumn="0" w:oddVBand="0" w:evenVBand="0" w:oddHBand="0" w:evenHBand="0" w:firstRowFirstColumn="0" w:firstRowLastColumn="0" w:lastRowFirstColumn="0" w:lastRowLastColumn="0"/>
              <w:rPr>
                <w:rFonts w:cs="Times New Roman"/>
                <w:bCs/>
                <w:color w:val="000000"/>
                <w:sz w:val="18"/>
                <w:szCs w:val="18"/>
              </w:rPr>
            </w:pPr>
            <w:r>
              <w:rPr>
                <w:rFonts w:cs="Times New Roman"/>
                <w:bCs/>
                <w:color w:val="000000"/>
                <w:sz w:val="18"/>
                <w:szCs w:val="18"/>
              </w:rPr>
              <w:t>IKP uz 1 iedzīvotāju pēc pirktspējas paritātes</w:t>
            </w:r>
          </w:p>
        </w:tc>
        <w:tc>
          <w:tcPr>
            <w:tcW w:w="1129" w:type="dxa"/>
          </w:tcPr>
          <w:p w:rsidR="00690499" w:rsidRPr="008E0C45" w:rsidRDefault="00690499"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E0C45">
              <w:rPr>
                <w:rFonts w:cs="Times New Roman"/>
                <w:sz w:val="18"/>
                <w:szCs w:val="18"/>
              </w:rPr>
              <w:t>%</w:t>
            </w:r>
            <w:r w:rsidRPr="008E0C45">
              <w:rPr>
                <w:rFonts w:eastAsia="Times New Roman" w:cs="Times New Roman"/>
                <w:sz w:val="18"/>
                <w:szCs w:val="18"/>
              </w:rPr>
              <w:t xml:space="preserve"> no ES27 vid.</w:t>
            </w:r>
          </w:p>
        </w:tc>
        <w:tc>
          <w:tcPr>
            <w:tcW w:w="856" w:type="dxa"/>
          </w:tcPr>
          <w:p w:rsidR="00690499" w:rsidRPr="00D41D3C" w:rsidRDefault="00690499"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201</w:t>
            </w:r>
            <w:r w:rsidR="008E0C45">
              <w:rPr>
                <w:rFonts w:cs="Times New Roman"/>
                <w:sz w:val="18"/>
                <w:szCs w:val="18"/>
              </w:rPr>
              <w:t>7</w:t>
            </w:r>
          </w:p>
        </w:tc>
        <w:tc>
          <w:tcPr>
            <w:tcW w:w="987" w:type="dxa"/>
          </w:tcPr>
          <w:p w:rsidR="00690499" w:rsidRPr="00D41D3C" w:rsidRDefault="00556EA9"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66,7</w:t>
            </w:r>
            <w:r w:rsidR="008E0C45">
              <w:rPr>
                <w:rFonts w:cs="Times New Roman"/>
                <w:sz w:val="18"/>
                <w:szCs w:val="18"/>
              </w:rPr>
              <w:t>*</w:t>
            </w:r>
          </w:p>
        </w:tc>
        <w:tc>
          <w:tcPr>
            <w:tcW w:w="992" w:type="dxa"/>
          </w:tcPr>
          <w:p w:rsidR="00690499" w:rsidRPr="00D41D3C" w:rsidRDefault="00690499"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72</w:t>
            </w:r>
          </w:p>
        </w:tc>
        <w:tc>
          <w:tcPr>
            <w:tcW w:w="992" w:type="dxa"/>
          </w:tcPr>
          <w:p w:rsidR="00690499" w:rsidRPr="00D41D3C" w:rsidRDefault="00690499"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80</w:t>
            </w:r>
          </w:p>
        </w:tc>
        <w:tc>
          <w:tcPr>
            <w:tcW w:w="1159" w:type="dxa"/>
          </w:tcPr>
          <w:p w:rsidR="00690499" w:rsidRPr="00D41D3C" w:rsidRDefault="00690499"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41D3C">
              <w:rPr>
                <w:rFonts w:cs="Times New Roman"/>
                <w:sz w:val="18"/>
                <w:szCs w:val="18"/>
              </w:rPr>
              <w:t>Eurostat</w:t>
            </w:r>
          </w:p>
        </w:tc>
      </w:tr>
      <w:tr w:rsidR="00BD5779" w:rsidRPr="00D41D3C" w:rsidTr="00F4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6603E3" w:rsidRPr="00D41D3C" w:rsidRDefault="006603E3" w:rsidP="006603E3">
            <w:pPr>
              <w:numPr>
                <w:ilvl w:val="0"/>
                <w:numId w:val="9"/>
              </w:numPr>
              <w:tabs>
                <w:tab w:val="left" w:pos="567"/>
              </w:tabs>
              <w:spacing w:after="160" w:line="276" w:lineRule="auto"/>
              <w:ind w:left="0" w:firstLine="0"/>
              <w:jc w:val="both"/>
              <w:rPr>
                <w:rFonts w:eastAsia="Times New Roman" w:cs="Times New Roman"/>
                <w:b w:val="0"/>
                <w:color w:val="000000"/>
                <w:sz w:val="18"/>
                <w:szCs w:val="18"/>
              </w:rPr>
            </w:pPr>
          </w:p>
        </w:tc>
        <w:tc>
          <w:tcPr>
            <w:tcW w:w="2948" w:type="dxa"/>
          </w:tcPr>
          <w:p w:rsidR="006603E3" w:rsidRPr="00D41D3C" w:rsidRDefault="006603E3" w:rsidP="006603E3">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bCs/>
                <w:color w:val="000000"/>
                <w:sz w:val="18"/>
                <w:szCs w:val="18"/>
              </w:rPr>
              <w:t>Džini koeficients</w:t>
            </w:r>
          </w:p>
        </w:tc>
        <w:tc>
          <w:tcPr>
            <w:tcW w:w="1129" w:type="dxa"/>
          </w:tcPr>
          <w:p w:rsidR="006603E3" w:rsidRPr="00D41D3C"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w:t>
            </w:r>
          </w:p>
        </w:tc>
        <w:tc>
          <w:tcPr>
            <w:tcW w:w="856" w:type="dxa"/>
          </w:tcPr>
          <w:p w:rsidR="006603E3" w:rsidRPr="00D41D3C" w:rsidRDefault="006133EF" w:rsidP="00AD249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201</w:t>
            </w:r>
            <w:r w:rsidR="00AD2493">
              <w:rPr>
                <w:rFonts w:cs="Times New Roman"/>
                <w:sz w:val="18"/>
                <w:szCs w:val="18"/>
              </w:rPr>
              <w:t>8</w:t>
            </w:r>
          </w:p>
        </w:tc>
        <w:tc>
          <w:tcPr>
            <w:tcW w:w="987" w:type="dxa"/>
          </w:tcPr>
          <w:p w:rsidR="006603E3" w:rsidRPr="00D41D3C"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3</w:t>
            </w:r>
            <w:r w:rsidR="00AD2493">
              <w:rPr>
                <w:rFonts w:cs="Times New Roman"/>
                <w:sz w:val="18"/>
                <w:szCs w:val="18"/>
              </w:rPr>
              <w:t>5,2</w:t>
            </w:r>
          </w:p>
        </w:tc>
        <w:tc>
          <w:tcPr>
            <w:tcW w:w="992" w:type="dxa"/>
          </w:tcPr>
          <w:p w:rsidR="006603E3" w:rsidRPr="00D41D3C"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34</w:t>
            </w:r>
          </w:p>
        </w:tc>
        <w:tc>
          <w:tcPr>
            <w:tcW w:w="992" w:type="dxa"/>
          </w:tcPr>
          <w:p w:rsidR="006603E3" w:rsidRPr="00D41D3C"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30</w:t>
            </w:r>
          </w:p>
        </w:tc>
        <w:tc>
          <w:tcPr>
            <w:tcW w:w="1159" w:type="dxa"/>
          </w:tcPr>
          <w:p w:rsidR="006603E3" w:rsidRPr="00D41D3C" w:rsidRDefault="006603E3"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cs="Times New Roman"/>
                <w:sz w:val="18"/>
                <w:szCs w:val="18"/>
              </w:rPr>
              <w:t>Eurostat</w:t>
            </w:r>
          </w:p>
        </w:tc>
      </w:tr>
      <w:tr w:rsidR="00BD5779" w:rsidRPr="00D41D3C" w:rsidTr="00F46B6E">
        <w:tc>
          <w:tcPr>
            <w:cnfStyle w:val="001000000000" w:firstRow="0" w:lastRow="0" w:firstColumn="1" w:lastColumn="0" w:oddVBand="0" w:evenVBand="0" w:oddHBand="0" w:evenHBand="0" w:firstRowFirstColumn="0" w:firstRowLastColumn="0" w:lastRowFirstColumn="0" w:lastRowLastColumn="0"/>
            <w:tcW w:w="738" w:type="dxa"/>
          </w:tcPr>
          <w:p w:rsidR="006603E3" w:rsidRPr="00D41D3C" w:rsidRDefault="006603E3" w:rsidP="006603E3">
            <w:pPr>
              <w:numPr>
                <w:ilvl w:val="0"/>
                <w:numId w:val="9"/>
              </w:numPr>
              <w:tabs>
                <w:tab w:val="left" w:pos="567"/>
              </w:tabs>
              <w:spacing w:after="160" w:line="276" w:lineRule="auto"/>
              <w:ind w:left="0" w:firstLine="0"/>
              <w:jc w:val="both"/>
              <w:rPr>
                <w:rFonts w:eastAsia="Times New Roman" w:cs="Times New Roman"/>
                <w:b w:val="0"/>
                <w:color w:val="000000"/>
                <w:sz w:val="18"/>
                <w:szCs w:val="18"/>
              </w:rPr>
            </w:pPr>
          </w:p>
        </w:tc>
        <w:tc>
          <w:tcPr>
            <w:tcW w:w="2948" w:type="dxa"/>
          </w:tcPr>
          <w:p w:rsidR="006603E3" w:rsidRPr="00D41D3C" w:rsidRDefault="001E6783" w:rsidP="006133EF">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41D3C">
              <w:rPr>
                <w:rFonts w:cs="Times New Roman"/>
                <w:bCs/>
                <w:color w:val="000000"/>
                <w:sz w:val="18"/>
                <w:szCs w:val="18"/>
              </w:rPr>
              <w:t>Nabadzības riska indekss</w:t>
            </w:r>
            <w:r w:rsidRPr="00D41D3C">
              <w:rPr>
                <w:rFonts w:cs="Times New Roman"/>
                <w:color w:val="000000"/>
                <w:sz w:val="18"/>
                <w:szCs w:val="18"/>
              </w:rPr>
              <w:t xml:space="preserve"> </w:t>
            </w:r>
            <w:r w:rsidR="006603E3" w:rsidRPr="00D41D3C">
              <w:rPr>
                <w:rFonts w:cs="Times New Roman"/>
                <w:bCs/>
                <w:color w:val="000000"/>
                <w:sz w:val="18"/>
                <w:szCs w:val="18"/>
              </w:rPr>
              <w:t>bērniem</w:t>
            </w:r>
            <w:r w:rsidR="006133EF">
              <w:rPr>
                <w:rFonts w:cs="Times New Roman"/>
                <w:bCs/>
                <w:color w:val="000000"/>
                <w:sz w:val="18"/>
                <w:szCs w:val="18"/>
              </w:rPr>
              <w:t xml:space="preserve"> (0-17)</w:t>
            </w:r>
          </w:p>
        </w:tc>
        <w:tc>
          <w:tcPr>
            <w:tcW w:w="1129" w:type="dxa"/>
          </w:tcPr>
          <w:p w:rsidR="006603E3" w:rsidRPr="00D41D3C" w:rsidRDefault="006603E3"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41D3C">
              <w:rPr>
                <w:rFonts w:cs="Times New Roman"/>
                <w:sz w:val="18"/>
                <w:szCs w:val="18"/>
              </w:rPr>
              <w:t>%</w:t>
            </w:r>
          </w:p>
        </w:tc>
        <w:tc>
          <w:tcPr>
            <w:tcW w:w="856" w:type="dxa"/>
          </w:tcPr>
          <w:p w:rsidR="006603E3" w:rsidRPr="00DF2413" w:rsidRDefault="006133EF" w:rsidP="00DD06BB">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highlight w:val="red"/>
              </w:rPr>
            </w:pPr>
            <w:r w:rsidRPr="004D29C3">
              <w:rPr>
                <w:rFonts w:cs="Times New Roman"/>
                <w:sz w:val="18"/>
                <w:szCs w:val="18"/>
              </w:rPr>
              <w:t>201</w:t>
            </w:r>
            <w:r w:rsidR="00DD06BB" w:rsidRPr="004D29C3">
              <w:rPr>
                <w:rFonts w:cs="Times New Roman"/>
                <w:sz w:val="18"/>
                <w:szCs w:val="18"/>
              </w:rPr>
              <w:t>8</w:t>
            </w:r>
          </w:p>
        </w:tc>
        <w:tc>
          <w:tcPr>
            <w:tcW w:w="987" w:type="dxa"/>
          </w:tcPr>
          <w:p w:rsidR="006603E3" w:rsidRPr="004D29C3" w:rsidRDefault="006603E3" w:rsidP="002B10CB">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D29C3">
              <w:rPr>
                <w:rFonts w:cs="Times New Roman"/>
                <w:sz w:val="18"/>
                <w:szCs w:val="18"/>
              </w:rPr>
              <w:t>1</w:t>
            </w:r>
            <w:r w:rsidR="002B10CB" w:rsidRPr="004D29C3">
              <w:rPr>
                <w:rFonts w:cs="Times New Roman"/>
                <w:sz w:val="18"/>
                <w:szCs w:val="18"/>
              </w:rPr>
              <w:t>4</w:t>
            </w:r>
            <w:r w:rsidRPr="004D29C3">
              <w:rPr>
                <w:rFonts w:cs="Times New Roman"/>
                <w:sz w:val="18"/>
                <w:szCs w:val="18"/>
              </w:rPr>
              <w:t>,5</w:t>
            </w:r>
          </w:p>
        </w:tc>
        <w:tc>
          <w:tcPr>
            <w:tcW w:w="992" w:type="dxa"/>
          </w:tcPr>
          <w:p w:rsidR="006603E3" w:rsidRPr="004D29C3" w:rsidRDefault="001A06FB"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13,5</w:t>
            </w:r>
          </w:p>
        </w:tc>
        <w:tc>
          <w:tcPr>
            <w:tcW w:w="992" w:type="dxa"/>
          </w:tcPr>
          <w:p w:rsidR="006603E3" w:rsidRPr="004D29C3" w:rsidRDefault="00A51113" w:rsidP="00A5111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D29C3">
              <w:rPr>
                <w:rFonts w:cs="Times New Roman"/>
                <w:sz w:val="18"/>
                <w:szCs w:val="18"/>
              </w:rPr>
              <w:t>11</w:t>
            </w:r>
            <w:r w:rsidR="001A06FB">
              <w:rPr>
                <w:rFonts w:cs="Times New Roman"/>
                <w:sz w:val="18"/>
                <w:szCs w:val="18"/>
              </w:rPr>
              <w:t>,5</w:t>
            </w:r>
          </w:p>
        </w:tc>
        <w:tc>
          <w:tcPr>
            <w:tcW w:w="1159" w:type="dxa"/>
          </w:tcPr>
          <w:p w:rsidR="006603E3" w:rsidRPr="004D29C3" w:rsidRDefault="006603E3"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color w:val="FF0000"/>
                <w:sz w:val="18"/>
                <w:szCs w:val="18"/>
              </w:rPr>
            </w:pPr>
            <w:r w:rsidRPr="004D29C3">
              <w:rPr>
                <w:rFonts w:cs="Times New Roman"/>
                <w:sz w:val="18"/>
                <w:szCs w:val="18"/>
              </w:rPr>
              <w:t>Eurostat</w:t>
            </w:r>
          </w:p>
        </w:tc>
      </w:tr>
      <w:tr w:rsidR="00114D95" w:rsidRPr="00D41D3C" w:rsidTr="00F4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114D95" w:rsidRPr="00D41D3C" w:rsidRDefault="00114D95" w:rsidP="006603E3">
            <w:pPr>
              <w:numPr>
                <w:ilvl w:val="0"/>
                <w:numId w:val="9"/>
              </w:numPr>
              <w:tabs>
                <w:tab w:val="left" w:pos="567"/>
              </w:tabs>
              <w:spacing w:after="160" w:line="276" w:lineRule="auto"/>
              <w:ind w:left="0" w:firstLine="0"/>
              <w:jc w:val="both"/>
              <w:rPr>
                <w:rFonts w:eastAsia="Times New Roman" w:cs="Times New Roman"/>
                <w:b w:val="0"/>
                <w:color w:val="000000"/>
                <w:sz w:val="18"/>
                <w:szCs w:val="18"/>
              </w:rPr>
            </w:pPr>
          </w:p>
        </w:tc>
        <w:tc>
          <w:tcPr>
            <w:tcW w:w="2948" w:type="dxa"/>
          </w:tcPr>
          <w:p w:rsidR="00114D95" w:rsidRPr="00D41D3C" w:rsidRDefault="00114D95" w:rsidP="006603E3">
            <w:pPr>
              <w:spacing w:line="276" w:lineRule="auto"/>
              <w:cnfStyle w:val="000000100000" w:firstRow="0" w:lastRow="0" w:firstColumn="0" w:lastColumn="0" w:oddVBand="0" w:evenVBand="0" w:oddHBand="1" w:evenHBand="0" w:firstRowFirstColumn="0" w:firstRowLastColumn="0" w:lastRowFirstColumn="0" w:lastRowLastColumn="0"/>
              <w:rPr>
                <w:rFonts w:cs="Times New Roman"/>
                <w:bCs/>
                <w:color w:val="000000"/>
                <w:sz w:val="18"/>
                <w:szCs w:val="18"/>
              </w:rPr>
            </w:pPr>
            <w:r>
              <w:rPr>
                <w:rFonts w:cs="Times New Roman"/>
                <w:bCs/>
                <w:color w:val="000000"/>
                <w:sz w:val="18"/>
                <w:szCs w:val="18"/>
              </w:rPr>
              <w:t>Apmierinātība ar dzīvi</w:t>
            </w:r>
          </w:p>
        </w:tc>
        <w:tc>
          <w:tcPr>
            <w:tcW w:w="1129" w:type="dxa"/>
          </w:tcPr>
          <w:p w:rsidR="00114D95" w:rsidRPr="00541C36" w:rsidRDefault="001F79E6"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w:t>
            </w:r>
          </w:p>
        </w:tc>
        <w:tc>
          <w:tcPr>
            <w:tcW w:w="856" w:type="dxa"/>
          </w:tcPr>
          <w:p w:rsidR="00114D95" w:rsidRPr="00D41D3C" w:rsidRDefault="00114D95"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201</w:t>
            </w:r>
            <w:r w:rsidR="007F2B8F">
              <w:rPr>
                <w:rFonts w:cs="Times New Roman"/>
                <w:sz w:val="18"/>
                <w:szCs w:val="18"/>
              </w:rPr>
              <w:t>8</w:t>
            </w:r>
          </w:p>
        </w:tc>
        <w:tc>
          <w:tcPr>
            <w:tcW w:w="987" w:type="dxa"/>
          </w:tcPr>
          <w:p w:rsidR="00114D95" w:rsidRPr="00D41D3C" w:rsidRDefault="001F79E6" w:rsidP="001F79E6">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73,6</w:t>
            </w:r>
          </w:p>
        </w:tc>
        <w:tc>
          <w:tcPr>
            <w:tcW w:w="992" w:type="dxa"/>
          </w:tcPr>
          <w:p w:rsidR="00114D95" w:rsidRPr="00D41D3C" w:rsidRDefault="002D2AEB" w:rsidP="002D2AEB">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77</w:t>
            </w:r>
          </w:p>
        </w:tc>
        <w:tc>
          <w:tcPr>
            <w:tcW w:w="992" w:type="dxa"/>
          </w:tcPr>
          <w:p w:rsidR="00114D95" w:rsidRPr="00D41D3C" w:rsidRDefault="002D2AEB" w:rsidP="002D2AEB">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81</w:t>
            </w:r>
          </w:p>
        </w:tc>
        <w:tc>
          <w:tcPr>
            <w:tcW w:w="1159" w:type="dxa"/>
          </w:tcPr>
          <w:p w:rsidR="00114D95" w:rsidRPr="00D41D3C" w:rsidRDefault="007F2B8F" w:rsidP="006603E3">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Eurostat</w:t>
            </w:r>
            <w:r w:rsidR="006E5E1B">
              <w:rPr>
                <w:rFonts w:cs="Times New Roman"/>
                <w:sz w:val="18"/>
                <w:szCs w:val="18"/>
              </w:rPr>
              <w:t>, CSP</w:t>
            </w:r>
          </w:p>
        </w:tc>
      </w:tr>
      <w:tr w:rsidR="00BD5779" w:rsidRPr="00D41D3C" w:rsidTr="00F46B6E">
        <w:tc>
          <w:tcPr>
            <w:cnfStyle w:val="001000000000" w:firstRow="0" w:lastRow="0" w:firstColumn="1" w:lastColumn="0" w:oddVBand="0" w:evenVBand="0" w:oddHBand="0" w:evenHBand="0" w:firstRowFirstColumn="0" w:firstRowLastColumn="0" w:lastRowFirstColumn="0" w:lastRowLastColumn="0"/>
            <w:tcW w:w="738" w:type="dxa"/>
          </w:tcPr>
          <w:p w:rsidR="006603E3" w:rsidRPr="00D41D3C" w:rsidRDefault="006603E3" w:rsidP="006603E3">
            <w:pPr>
              <w:numPr>
                <w:ilvl w:val="0"/>
                <w:numId w:val="9"/>
              </w:numPr>
              <w:tabs>
                <w:tab w:val="left" w:pos="567"/>
              </w:tabs>
              <w:spacing w:after="160" w:line="276" w:lineRule="auto"/>
              <w:ind w:left="0" w:firstLine="0"/>
              <w:jc w:val="both"/>
              <w:rPr>
                <w:rFonts w:eastAsia="Times New Roman" w:cs="Times New Roman"/>
                <w:b w:val="0"/>
                <w:color w:val="000000"/>
                <w:sz w:val="18"/>
                <w:szCs w:val="18"/>
              </w:rPr>
            </w:pPr>
          </w:p>
        </w:tc>
        <w:tc>
          <w:tcPr>
            <w:tcW w:w="2948" w:type="dxa"/>
          </w:tcPr>
          <w:p w:rsidR="006603E3" w:rsidRPr="00D41D3C" w:rsidRDefault="006603E3" w:rsidP="006603E3">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41D3C">
              <w:rPr>
                <w:rFonts w:cs="Times New Roman"/>
                <w:bCs/>
                <w:color w:val="000000"/>
                <w:sz w:val="18"/>
                <w:szCs w:val="18"/>
              </w:rPr>
              <w:t xml:space="preserve">Savstarpējā uzticēšanās </w:t>
            </w:r>
            <w:r w:rsidR="00314746">
              <w:rPr>
                <w:rFonts w:cs="Times New Roman"/>
                <w:bCs/>
                <w:color w:val="000000"/>
                <w:sz w:val="18"/>
                <w:szCs w:val="18"/>
              </w:rPr>
              <w:t>(no 16 g.)</w:t>
            </w:r>
          </w:p>
        </w:tc>
        <w:tc>
          <w:tcPr>
            <w:tcW w:w="1129" w:type="dxa"/>
          </w:tcPr>
          <w:p w:rsidR="00F46B6E" w:rsidRDefault="00314746"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541C36">
              <w:rPr>
                <w:rFonts w:cs="Times New Roman"/>
                <w:sz w:val="18"/>
                <w:szCs w:val="18"/>
              </w:rPr>
              <w:t xml:space="preserve">Skala </w:t>
            </w:r>
          </w:p>
          <w:p w:rsidR="006603E3" w:rsidRPr="00541C36" w:rsidRDefault="00314746"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541C36">
              <w:rPr>
                <w:rFonts w:cs="Times New Roman"/>
                <w:sz w:val="18"/>
                <w:szCs w:val="18"/>
              </w:rPr>
              <w:t>0-10</w:t>
            </w:r>
          </w:p>
        </w:tc>
        <w:tc>
          <w:tcPr>
            <w:tcW w:w="856" w:type="dxa"/>
          </w:tcPr>
          <w:p w:rsidR="006603E3" w:rsidRPr="00D41D3C" w:rsidRDefault="006603E3"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41D3C">
              <w:rPr>
                <w:rFonts w:cs="Times New Roman"/>
                <w:sz w:val="18"/>
                <w:szCs w:val="18"/>
              </w:rPr>
              <w:t>201</w:t>
            </w:r>
            <w:r w:rsidR="00314746">
              <w:rPr>
                <w:rFonts w:cs="Times New Roman"/>
                <w:sz w:val="18"/>
                <w:szCs w:val="18"/>
              </w:rPr>
              <w:t>8</w:t>
            </w:r>
          </w:p>
        </w:tc>
        <w:tc>
          <w:tcPr>
            <w:tcW w:w="987" w:type="dxa"/>
          </w:tcPr>
          <w:p w:rsidR="006603E3" w:rsidRPr="00D41D3C" w:rsidRDefault="00314746"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6,4</w:t>
            </w:r>
          </w:p>
        </w:tc>
        <w:tc>
          <w:tcPr>
            <w:tcW w:w="992" w:type="dxa"/>
          </w:tcPr>
          <w:p w:rsidR="006603E3" w:rsidRPr="00D41D3C" w:rsidRDefault="00314746" w:rsidP="00314746">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41D3C">
              <w:rPr>
                <w:rFonts w:cs="Times New Roman"/>
                <w:sz w:val="18"/>
                <w:szCs w:val="18"/>
              </w:rPr>
              <w:t>6</w:t>
            </w:r>
            <w:r>
              <w:rPr>
                <w:rFonts w:cs="Times New Roman"/>
                <w:sz w:val="18"/>
                <w:szCs w:val="18"/>
              </w:rPr>
              <w:t>,8</w:t>
            </w:r>
          </w:p>
        </w:tc>
        <w:tc>
          <w:tcPr>
            <w:tcW w:w="992" w:type="dxa"/>
          </w:tcPr>
          <w:p w:rsidR="006603E3" w:rsidRPr="00D41D3C" w:rsidRDefault="00314746" w:rsidP="00314746">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&gt;7</w:t>
            </w:r>
          </w:p>
        </w:tc>
        <w:tc>
          <w:tcPr>
            <w:tcW w:w="1159" w:type="dxa"/>
          </w:tcPr>
          <w:p w:rsidR="006603E3" w:rsidRPr="00D41D3C" w:rsidRDefault="00314746" w:rsidP="006603E3">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CSP</w:t>
            </w:r>
          </w:p>
        </w:tc>
      </w:tr>
      <w:tr w:rsidR="00576C48" w:rsidRPr="00D41D3C" w:rsidTr="00F4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576C48" w:rsidRPr="00D41D3C" w:rsidRDefault="00576C48" w:rsidP="00576C48">
            <w:pPr>
              <w:numPr>
                <w:ilvl w:val="0"/>
                <w:numId w:val="9"/>
              </w:numPr>
              <w:tabs>
                <w:tab w:val="left" w:pos="567"/>
              </w:tabs>
              <w:spacing w:after="160" w:line="276" w:lineRule="auto"/>
              <w:ind w:left="0" w:firstLine="0"/>
              <w:jc w:val="both"/>
              <w:rPr>
                <w:rFonts w:eastAsia="Times New Roman" w:cs="Times New Roman"/>
                <w:b w:val="0"/>
                <w:color w:val="000000"/>
                <w:sz w:val="18"/>
                <w:szCs w:val="18"/>
              </w:rPr>
            </w:pPr>
          </w:p>
        </w:tc>
        <w:tc>
          <w:tcPr>
            <w:tcW w:w="2948" w:type="dxa"/>
          </w:tcPr>
          <w:p w:rsidR="00576C48" w:rsidRPr="003971E4" w:rsidRDefault="00EA5B92" w:rsidP="00576C48">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Pr>
                <w:rFonts w:eastAsia="Times New Roman" w:cs="Times New Roman"/>
                <w:sz w:val="18"/>
                <w:szCs w:val="18"/>
              </w:rPr>
              <w:t xml:space="preserve">Reģionālā IKP starpība – četru mazāk attīstīto plānošanas reģionu vidējais IKP </w:t>
            </w:r>
            <w:proofErr w:type="gramStart"/>
            <w:r>
              <w:rPr>
                <w:rFonts w:eastAsia="Times New Roman" w:cs="Times New Roman"/>
                <w:sz w:val="18"/>
                <w:szCs w:val="18"/>
              </w:rPr>
              <w:t>uz vienu iedzīvotāju līmenis pret augstāk attīstīto plānošanas reģionu</w:t>
            </w:r>
            <w:proofErr w:type="gramEnd"/>
          </w:p>
        </w:tc>
        <w:tc>
          <w:tcPr>
            <w:tcW w:w="1129" w:type="dxa"/>
          </w:tcPr>
          <w:p w:rsidR="00576C48" w:rsidRPr="00D41D3C" w:rsidRDefault="00576C48" w:rsidP="00576C48">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eastAsia="Times New Roman" w:cs="Times New Roman"/>
                <w:sz w:val="18"/>
                <w:szCs w:val="18"/>
              </w:rPr>
              <w:t>%</w:t>
            </w:r>
          </w:p>
        </w:tc>
        <w:tc>
          <w:tcPr>
            <w:tcW w:w="856" w:type="dxa"/>
          </w:tcPr>
          <w:p w:rsidR="00576C48" w:rsidRPr="00D41D3C" w:rsidRDefault="00576C48" w:rsidP="00576C48">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eastAsia="Times New Roman" w:cs="Times New Roman"/>
                <w:sz w:val="18"/>
                <w:szCs w:val="18"/>
              </w:rPr>
              <w:t>2016</w:t>
            </w:r>
          </w:p>
        </w:tc>
        <w:tc>
          <w:tcPr>
            <w:tcW w:w="987" w:type="dxa"/>
          </w:tcPr>
          <w:p w:rsidR="00576C48" w:rsidRPr="002C53E4" w:rsidRDefault="00576C48" w:rsidP="002C53E4">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D41D3C">
              <w:rPr>
                <w:rFonts w:eastAsia="Times New Roman" w:cs="Times New Roman"/>
                <w:sz w:val="18"/>
                <w:szCs w:val="18"/>
              </w:rPr>
              <w:t>47</w:t>
            </w:r>
          </w:p>
        </w:tc>
        <w:tc>
          <w:tcPr>
            <w:tcW w:w="992" w:type="dxa"/>
          </w:tcPr>
          <w:p w:rsidR="00576C48" w:rsidRPr="00D41D3C" w:rsidRDefault="00576C48" w:rsidP="00576C48">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eastAsia="Times New Roman" w:cs="Times New Roman"/>
                <w:sz w:val="18"/>
                <w:szCs w:val="18"/>
              </w:rPr>
              <w:t>52</w:t>
            </w:r>
          </w:p>
        </w:tc>
        <w:tc>
          <w:tcPr>
            <w:tcW w:w="992" w:type="dxa"/>
          </w:tcPr>
          <w:p w:rsidR="00576C48" w:rsidRPr="00D41D3C" w:rsidRDefault="00576C48" w:rsidP="00576C48">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eastAsia="Times New Roman" w:cs="Times New Roman"/>
                <w:sz w:val="18"/>
                <w:szCs w:val="18"/>
              </w:rPr>
              <w:t>55</w:t>
            </w:r>
          </w:p>
        </w:tc>
        <w:tc>
          <w:tcPr>
            <w:tcW w:w="1159" w:type="dxa"/>
          </w:tcPr>
          <w:p w:rsidR="00576C48" w:rsidRPr="00D41D3C" w:rsidRDefault="00576C48" w:rsidP="002C53E4">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41D3C">
              <w:rPr>
                <w:rFonts w:eastAsia="Times New Roman" w:cs="Times New Roman"/>
                <w:sz w:val="18"/>
                <w:szCs w:val="18"/>
              </w:rPr>
              <w:t>CSP,</w:t>
            </w:r>
            <w:r w:rsidR="002C53E4">
              <w:rPr>
                <w:rFonts w:eastAsia="Times New Roman" w:cs="Times New Roman"/>
                <w:sz w:val="18"/>
                <w:szCs w:val="18"/>
              </w:rPr>
              <w:t xml:space="preserve"> </w:t>
            </w:r>
            <w:r w:rsidRPr="00D41D3C">
              <w:rPr>
                <w:rFonts w:eastAsia="Times New Roman" w:cs="Times New Roman"/>
                <w:sz w:val="18"/>
                <w:szCs w:val="18"/>
              </w:rPr>
              <w:t>aprēķins</w:t>
            </w:r>
          </w:p>
        </w:tc>
      </w:tr>
    </w:tbl>
    <w:p w:rsidR="008E0C45" w:rsidRDefault="008E0C45" w:rsidP="005F0577">
      <w:pPr>
        <w:pStyle w:val="paragraph"/>
        <w:spacing w:before="0" w:beforeAutospacing="0" w:after="0" w:afterAutospacing="0"/>
      </w:pPr>
      <w:r w:rsidRPr="008E0C45">
        <w:t>*</w:t>
      </w:r>
      <w:r w:rsidRPr="008E0C45">
        <w:rPr>
          <w:rFonts w:cs="Times New Roman"/>
          <w:sz w:val="18"/>
          <w:szCs w:val="18"/>
        </w:rPr>
        <w:t>%</w:t>
      </w:r>
      <w:r w:rsidRPr="008E0C45">
        <w:rPr>
          <w:rFonts w:eastAsia="Times New Roman" w:cs="Times New Roman"/>
          <w:sz w:val="18"/>
          <w:szCs w:val="18"/>
        </w:rPr>
        <w:t xml:space="preserve"> no ES2</w:t>
      </w:r>
      <w:r>
        <w:rPr>
          <w:rFonts w:eastAsia="Times New Roman" w:cs="Times New Roman"/>
          <w:sz w:val="18"/>
          <w:szCs w:val="18"/>
        </w:rPr>
        <w:t>8</w:t>
      </w:r>
      <w:r w:rsidRPr="008E0C45">
        <w:rPr>
          <w:rFonts w:eastAsia="Times New Roman" w:cs="Times New Roman"/>
          <w:sz w:val="18"/>
          <w:szCs w:val="18"/>
        </w:rPr>
        <w:t xml:space="preserve"> vid</w:t>
      </w:r>
      <w:r>
        <w:rPr>
          <w:rFonts w:eastAsia="Times New Roman" w:cs="Times New Roman"/>
          <w:sz w:val="18"/>
          <w:szCs w:val="18"/>
        </w:rPr>
        <w:t>ējā</w:t>
      </w:r>
      <w:r w:rsidRPr="008E0C45">
        <w:rPr>
          <w:rFonts w:eastAsia="Times New Roman" w:cs="Times New Roman"/>
          <w:sz w:val="18"/>
          <w:szCs w:val="18"/>
        </w:rPr>
        <w:t>.</w:t>
      </w:r>
    </w:p>
    <w:p w:rsidR="007E1501" w:rsidRDefault="007E1501" w:rsidP="007E1501">
      <w:pPr>
        <w:pStyle w:val="paragraph"/>
      </w:pPr>
      <w:r>
        <w:br w:type="page"/>
      </w:r>
    </w:p>
    <w:p w:rsidR="007E1501" w:rsidRPr="009B34AF" w:rsidRDefault="007E1501" w:rsidP="007E1501">
      <w:bookmarkStart w:id="8" w:name="_heading=h.1t3h5sf" w:colFirst="0" w:colLast="0"/>
      <w:bookmarkEnd w:id="8"/>
      <w:r w:rsidRPr="009B34AF">
        <w:rPr>
          <w:noProof/>
        </w:rPr>
        <w:lastRenderedPageBreak/>
        <w:drawing>
          <wp:inline distT="0" distB="0" distL="0" distR="0" wp14:anchorId="144FF725" wp14:editId="5AC913C4">
            <wp:extent cx="840409" cy="720000"/>
            <wp:effectExtent l="0" t="0" r="0" b="0"/>
            <wp:docPr id="18" name="image4.png" descr="1.prior-sark"/>
            <wp:cNvGraphicFramePr/>
            <a:graphic xmlns:a="http://schemas.openxmlformats.org/drawingml/2006/main">
              <a:graphicData uri="http://schemas.openxmlformats.org/drawingml/2006/picture">
                <pic:pic xmlns:pic="http://schemas.openxmlformats.org/drawingml/2006/picture">
                  <pic:nvPicPr>
                    <pic:cNvPr id="0" name="image4.png" descr="1.prior-sark"/>
                    <pic:cNvPicPr preferRelativeResize="0"/>
                  </pic:nvPicPr>
                  <pic:blipFill>
                    <a:blip r:embed="rId11"/>
                    <a:srcRect/>
                    <a:stretch>
                      <a:fillRect/>
                    </a:stretch>
                  </pic:blipFill>
                  <pic:spPr>
                    <a:xfrm>
                      <a:off x="0" y="0"/>
                      <a:ext cx="840409" cy="720000"/>
                    </a:xfrm>
                    <a:prstGeom prst="rect">
                      <a:avLst/>
                    </a:prstGeom>
                    <a:ln/>
                  </pic:spPr>
                </pic:pic>
              </a:graphicData>
            </a:graphic>
          </wp:inline>
        </w:drawing>
      </w:r>
    </w:p>
    <w:p w:rsidR="007E1501" w:rsidRPr="009B34AF" w:rsidRDefault="007E1501" w:rsidP="00C53CFC">
      <w:pPr>
        <w:pStyle w:val="Heading1"/>
        <w:rPr>
          <w:b w:val="0"/>
        </w:rPr>
      </w:pPr>
      <w:bookmarkStart w:id="9" w:name="_Toc32577313"/>
      <w:r w:rsidRPr="009B34AF">
        <w:t xml:space="preserve">Prioritāte “Stipras </w:t>
      </w:r>
      <w:r w:rsidRPr="00C53CFC">
        <w:t>ģimenes</w:t>
      </w:r>
      <w:r w:rsidRPr="009B34AF">
        <w:t>, veseli un aktīvi cilvēki”</w:t>
      </w:r>
      <w:bookmarkEnd w:id="9"/>
    </w:p>
    <w:p w:rsidR="007E1501" w:rsidRPr="009B34AF" w:rsidRDefault="007E1501" w:rsidP="007E1501">
      <w:pPr>
        <w:tabs>
          <w:tab w:val="left" w:pos="7425"/>
        </w:tabs>
        <w:spacing w:line="276" w:lineRule="auto"/>
        <w:jc w:val="both"/>
        <w:rPr>
          <w:rFonts w:eastAsia="Verdana" w:cs="Verdana"/>
          <w:b/>
          <w:color w:val="9D2235"/>
        </w:rPr>
      </w:pPr>
      <w:r w:rsidRPr="009B34AF">
        <w:rPr>
          <w:rFonts w:eastAsia="Verdana" w:cs="Verdana"/>
          <w:b/>
          <w:color w:val="9D2235"/>
        </w:rPr>
        <w:t>PRIORITĀTES MĒRĶIS</w:t>
      </w:r>
    </w:p>
    <w:p w:rsidR="007E1501" w:rsidRPr="00D125BF" w:rsidRDefault="007E1501" w:rsidP="007E1501">
      <w:pPr>
        <w:pStyle w:val="ListParagraph"/>
        <w:numPr>
          <w:ilvl w:val="0"/>
          <w:numId w:val="9"/>
        </w:numPr>
        <w:tabs>
          <w:tab w:val="left" w:pos="567"/>
        </w:tabs>
        <w:spacing w:line="276" w:lineRule="auto"/>
        <w:ind w:left="0" w:firstLine="0"/>
        <w:jc w:val="both"/>
        <w:rPr>
          <w:rFonts w:ascii="Verdana" w:eastAsia="Times New Roman" w:hAnsi="Verdana" w:cs="Times New Roman"/>
          <w:b/>
        </w:rPr>
      </w:pPr>
      <w:r w:rsidRPr="00D125BF">
        <w:rPr>
          <w:rFonts w:ascii="Verdana" w:eastAsia="Times New Roman" w:hAnsi="Verdana" w:cs="Times New Roman"/>
          <w:b/>
        </w:rPr>
        <w:t>Veseli un aktīvi cilvēki Latvijā kopā veido iekļaujošu sabiedrību, kurā dzimst vairāk bērnu, ir vairāk laimīgu ģimeņu, atbildīgu un par nākotni drošu bērnu vecāku</w:t>
      </w:r>
    </w:p>
    <w:p w:rsidR="007E1501" w:rsidRPr="00C36AD1" w:rsidRDefault="007E1501" w:rsidP="007E1501">
      <w:pPr>
        <w:spacing w:line="276" w:lineRule="auto"/>
        <w:rPr>
          <w:rFonts w:eastAsia="Times New Roman" w:cs="Times New Roman"/>
        </w:rPr>
      </w:pPr>
    </w:p>
    <w:p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Tendences pasaulē rāda, ka izturēt ekonomikas un valstu konkurences spriedzi un transformēt to ilgtspējīgā izaugsmē var tās valstis, kurās vairums cilvēku jūtas labi – kur cilvēkus vieno līdzīgas vērtības, izpratne par lietu kārtību pasaulē, kur </w:t>
      </w:r>
      <w:r>
        <w:rPr>
          <w:rFonts w:eastAsia="Times New Roman" w:cs="Times New Roman"/>
          <w:color w:val="000000"/>
        </w:rPr>
        <w:t>cilvēki rūpējas un atbalsta viens otru</w:t>
      </w:r>
      <w:r w:rsidRPr="009B34AF">
        <w:rPr>
          <w:rFonts w:eastAsia="Times New Roman" w:cs="Times New Roman"/>
          <w:color w:val="000000"/>
        </w:rPr>
        <w:t xml:space="preserve">, kur ir nodrošināti optimāli dzīves apstākļi un iespējas, cilvēki ir veseli, </w:t>
      </w:r>
      <w:r>
        <w:rPr>
          <w:rFonts w:eastAsia="Times New Roman" w:cs="Times New Roman"/>
          <w:color w:val="000000"/>
        </w:rPr>
        <w:t xml:space="preserve">rūpējas par savu veselību, ir prasmīgi veselības risku novēršanā, </w:t>
      </w:r>
      <w:r w:rsidRPr="009B34AF">
        <w:rPr>
          <w:rFonts w:eastAsia="Times New Roman" w:cs="Times New Roman"/>
          <w:color w:val="000000"/>
        </w:rPr>
        <w:t>spēj uzturēt savu psiholoģisko un emocionālo veselību, salāgot ģimenes un darba dzīvi, baudīt norises kultūrā un droši zināt, ka smagāku satricinājumu gadījumā viņam tiks sniegts atbalsts. Lai stiprinātu iekļaujošu sabiedrību, ir jāpārskata tas, cik veiksmīgi valstī darbojas preventīvā atbalsta sistēma krīzes situāciju novēršanai un cilvēku atbalstam krīzes situācijās, resursus koncentrējot priekšlaicīgas darba nespējas un priekšlaicīgas mirstības mazināšanai un cilvēku psiholoģiskās un emocionālās labklājības veicināšanu izvirzot par jaunu politiku, kuru īstenojot veicamas strukturālās reformas uz pierādījumiem balstītu sociālo inovāciju iedzīvināšanai.</w:t>
      </w:r>
    </w:p>
    <w:p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Iekļaujošas sabiedrības stiprināšanu nākotnē apgrūtinās sabiedrības novecošanās, kas jo īpaši skars Latgali un Vidzemi. Vecumam vai rūpēm par veciem cilvēkiem nevajadzētu būt šķērslim, kas ierobežo indivīda izaugsmi, izolē no dalības darba tirgū, sabiedrības dzīvē vai izglītībā. Tāpēc ir jāpaātrina temps uzsāktajai vecuma paradigmas maiņai jeb pārmaiņām tajā, kā sabiedrība un publiskais sektors raugās uz novecošanos un cilvēka vecumu. Aktīva novecošanās ir pieeja, kas atbalsta gados vecāku cilvēku iesaisti ekonomikā un citās sociālās dzīves sfērās. Tā atbalsta senioru līdzdalību darba tirgū, sabalansējot to ar rūpēm par mājsaimniecību, tuvinieku aprūpi, līdzdalību kopienas dzīvē, brīvprātīgo darbu, vaļaspriekiem, fiziskām aktivitātēm</w:t>
      </w:r>
      <w:r>
        <w:rPr>
          <w:rFonts w:eastAsia="Times New Roman" w:cs="Times New Roman"/>
          <w:color w:val="000000"/>
        </w:rPr>
        <w:t>, veselīgu uzturu, kā arī</w:t>
      </w:r>
      <w:r w:rsidRPr="009B34AF">
        <w:rPr>
          <w:rFonts w:eastAsia="Times New Roman" w:cs="Times New Roman"/>
          <w:color w:val="000000"/>
        </w:rPr>
        <w:t xml:space="preserve"> savlaicīgām rūpēm par savu veselību. Iedzīvinot aktīvās novecošanās konceptu, valstij jāpārskata visas politikas jomas, kas tieši vai netieši skar seniorus, jādefinē mērķi, uzdevumi, instrumenti un publiskie izdevumi katrā no tām atbilstoši aktīvās novecošanās būtībai un sagaidāmajai ietekmei. Vienlaikus ir jālauž stereotipi sabiedrībā par vecumu kā dzīves posmu, kas saistīts ar fizisku vārgumu, nevarību un nepieciešamību pēc citu cilvēku palīdzības, tādējādi veicinot psiholoģiskā vecuma robežas paaugstināšanos. </w:t>
      </w:r>
      <w:r>
        <w:rPr>
          <w:rFonts w:eastAsia="Times New Roman" w:cs="Times New Roman"/>
          <w:color w:val="000000"/>
        </w:rPr>
        <w:t xml:space="preserve">Viens no labākajiem veidiem, kā uzlabot un veicināt veselību sabiedrībā, tai skaitā senioriem, ir veselīga dzīvesveida popularizēšana. </w:t>
      </w:r>
      <w:r w:rsidRPr="009B34AF">
        <w:rPr>
          <w:rFonts w:eastAsia="Times New Roman" w:cs="Times New Roman"/>
          <w:color w:val="000000"/>
        </w:rPr>
        <w:t xml:space="preserve">Turpmāko septiņu gadu laikā jāīsteno nepieciešamās </w:t>
      </w:r>
      <w:r w:rsidRPr="009B34AF">
        <w:rPr>
          <w:rFonts w:eastAsia="Times New Roman" w:cs="Times New Roman"/>
          <w:color w:val="000000"/>
        </w:rPr>
        <w:lastRenderedPageBreak/>
        <w:t>darbības, lai ekonomiskā spriedze senioru vidū mazinātos, tādā veidā radot pamatu produktīvas sudraba ekonomikas</w:t>
      </w:r>
      <w:r w:rsidRPr="009B34AF">
        <w:rPr>
          <w:rFonts w:eastAsia="Times New Roman" w:cs="Times New Roman"/>
          <w:color w:val="000000"/>
          <w:vertAlign w:val="superscript"/>
        </w:rPr>
        <w:footnoteReference w:id="1"/>
      </w:r>
      <w:r w:rsidRPr="009B34AF">
        <w:rPr>
          <w:rFonts w:eastAsia="Times New Roman" w:cs="Times New Roman"/>
          <w:color w:val="000000"/>
        </w:rPr>
        <w:t xml:space="preserve"> attīstībai.</w:t>
      </w:r>
    </w:p>
    <w:p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Reaģējot uz sabiedrības novecošanos, vienlīdz svarīgi ir turpināt dzimstību veicinošu politiku, kas sekmē arī otrā bērna ienākšanu ģimenē</w:t>
      </w:r>
      <w:r>
        <w:rPr>
          <w:rFonts w:eastAsia="Times New Roman" w:cs="Times New Roman"/>
          <w:color w:val="000000"/>
        </w:rPr>
        <w:t xml:space="preserve"> </w:t>
      </w:r>
      <w:r w:rsidRPr="004601FE">
        <w:rPr>
          <w:rFonts w:eastAsia="Times New Roman" w:cs="Times New Roman"/>
          <w:color w:val="000000"/>
        </w:rPr>
        <w:t>un atbalsta daudzbērnu ģimeņu veidošanos. Latvijā, kas ir ceļā uz labklājības valsts</w:t>
      </w:r>
      <w:r w:rsidRPr="009B34AF">
        <w:rPr>
          <w:rFonts w:eastAsia="Times New Roman" w:cs="Times New Roman"/>
          <w:color w:val="000000"/>
        </w:rPr>
        <w:t xml:space="preserve"> izveidi, būtiska nozīme ir gan ģimeni atbalstošai nodokļu un pabalstu sistēmai, gan arī atbalsta sistēmai kopumā, kas samazina bērnu aprūpes tiešās izmaksas un palīdz vecākiem gādāt par bērnu un ģimenes dzīves kvalitāti.</w:t>
      </w:r>
    </w:p>
    <w:p w:rsidR="007E1501" w:rsidRPr="000B64E0" w:rsidRDefault="007E1501" w:rsidP="007E1501">
      <w:pPr>
        <w:rPr>
          <w:rFonts w:eastAsiaTheme="majorEastAsia" w:cstheme="majorBidi"/>
        </w:rPr>
      </w:pPr>
      <w:bookmarkStart w:id="10" w:name="_heading=h.3naa2ruox4ha" w:colFirst="0" w:colLast="0"/>
      <w:bookmarkEnd w:id="10"/>
    </w:p>
    <w:p w:rsidR="007E1501" w:rsidRPr="009B34AF" w:rsidRDefault="007E1501" w:rsidP="00C53CFC">
      <w:pPr>
        <w:pStyle w:val="Heading2"/>
      </w:pPr>
      <w:bookmarkStart w:id="11" w:name="_Toc32577314"/>
      <w:r w:rsidRPr="009B34AF">
        <w:t xml:space="preserve">Rīcības virziens “Uz </w:t>
      </w:r>
      <w:r w:rsidRPr="00C53CFC">
        <w:t>cilvēku</w:t>
      </w:r>
      <w:r w:rsidRPr="009B34AF">
        <w:t xml:space="preserve"> centrēta veselības aprūpe”</w:t>
      </w:r>
      <w:bookmarkEnd w:id="11"/>
    </w:p>
    <w:p w:rsidR="007E1501" w:rsidRPr="000B64E0" w:rsidRDefault="007E1501" w:rsidP="007E1501">
      <w:pPr>
        <w:spacing w:line="276" w:lineRule="auto"/>
      </w:pPr>
    </w:p>
    <w:p w:rsidR="007E1501" w:rsidRPr="009B34AF" w:rsidRDefault="007E1501" w:rsidP="007E1501">
      <w:pPr>
        <w:tabs>
          <w:tab w:val="left" w:pos="7425"/>
        </w:tabs>
        <w:spacing w:line="276" w:lineRule="auto"/>
        <w:jc w:val="both"/>
        <w:rPr>
          <w:rFonts w:eastAsia="Verdana" w:cs="Verdana"/>
          <w:b/>
          <w:smallCaps/>
          <w:color w:val="9D2235"/>
        </w:rPr>
      </w:pPr>
      <w:r w:rsidRPr="009B34AF">
        <w:rPr>
          <w:rFonts w:eastAsia="Verdana" w:cs="Verdana"/>
          <w:b/>
          <w:color w:val="9D2235"/>
        </w:rPr>
        <w:t>RĪCĪBAS VIRZIENA MĒRĶIS</w:t>
      </w:r>
    </w:p>
    <w:p w:rsidR="007E1501" w:rsidRDefault="007E1501" w:rsidP="007E1501">
      <w:pPr>
        <w:pStyle w:val="ListParagraph"/>
        <w:numPr>
          <w:ilvl w:val="0"/>
          <w:numId w:val="9"/>
        </w:numPr>
        <w:pBdr>
          <w:top w:val="nil"/>
          <w:left w:val="nil"/>
          <w:bottom w:val="nil"/>
          <w:right w:val="nil"/>
          <w:between w:val="nil"/>
        </w:pBdr>
        <w:tabs>
          <w:tab w:val="left" w:pos="426"/>
          <w:tab w:val="left" w:pos="567"/>
        </w:tabs>
        <w:spacing w:line="276" w:lineRule="auto"/>
        <w:ind w:left="0" w:firstLine="0"/>
        <w:jc w:val="both"/>
        <w:rPr>
          <w:rFonts w:ascii="Verdana" w:eastAsia="Times New Roman" w:hAnsi="Verdana" w:cs="Times New Roman"/>
          <w:b/>
          <w:color w:val="000000"/>
        </w:rPr>
      </w:pPr>
      <w:r w:rsidRPr="00FB7002">
        <w:rPr>
          <w:rFonts w:ascii="Verdana" w:eastAsia="Times New Roman" w:hAnsi="Verdana" w:cs="Times New Roman"/>
          <w:b/>
          <w:color w:val="000000"/>
        </w:rPr>
        <w:t>Vienlīdzīgi pieejami, kvalitatīvi veselības pakalpojumi</w:t>
      </w:r>
    </w:p>
    <w:p w:rsidR="007E1501" w:rsidRPr="00C36AD1" w:rsidRDefault="007E1501" w:rsidP="007E1501">
      <w:pPr>
        <w:pStyle w:val="ListParagraph"/>
        <w:pBdr>
          <w:top w:val="nil"/>
          <w:left w:val="nil"/>
          <w:bottom w:val="nil"/>
          <w:right w:val="nil"/>
          <w:between w:val="nil"/>
        </w:pBdr>
        <w:tabs>
          <w:tab w:val="left" w:pos="426"/>
          <w:tab w:val="left" w:pos="567"/>
        </w:tabs>
        <w:spacing w:line="276" w:lineRule="auto"/>
        <w:ind w:left="0"/>
        <w:jc w:val="both"/>
        <w:rPr>
          <w:rFonts w:ascii="Verdana" w:eastAsia="Times New Roman" w:hAnsi="Verdana" w:cs="Times New Roman"/>
          <w:color w:val="000000"/>
        </w:rPr>
      </w:pPr>
    </w:p>
    <w:p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Laikus pieejama veselības aprūpe ir kritiski svarīga, lai novērstu priekšlaicīgu darba nespēju un priekšlaicīgu mirstību, kā arī sekmētu sociālo iekļaušanu un produktivitāti. Līdz ar sabiedrības novecošanos pieaug vajadzība pēc veselības aprūpes pakalpojumiem, taču samazinās iespēja segt izdevumus par aprūpi no mājsaimniecības budžeta. Šo iemeslu dēļ ir veicami ieguldījumi, lai palielinātu </w:t>
      </w:r>
      <w:r>
        <w:rPr>
          <w:rFonts w:eastAsia="Times New Roman" w:cs="Times New Roman"/>
          <w:color w:val="000000"/>
        </w:rPr>
        <w:t xml:space="preserve">izmaksu-efektīvu </w:t>
      </w:r>
      <w:r w:rsidRPr="009B34AF">
        <w:rPr>
          <w:rFonts w:eastAsia="Times New Roman" w:cs="Times New Roman"/>
          <w:color w:val="000000"/>
        </w:rPr>
        <w:t xml:space="preserve">valsts finansēto veselības aprūpes pakalpojumu apjomu, tādējādi uzlabojot pakalpojumu pieejamību, jo īpaši ģimenēm ar bērniem, senioriem un mājsaimniecībām no zemākajām ienākumu </w:t>
      </w:r>
      <w:proofErr w:type="spellStart"/>
      <w:r w:rsidRPr="009B34AF">
        <w:rPr>
          <w:rFonts w:eastAsia="Times New Roman" w:cs="Times New Roman"/>
          <w:color w:val="000000"/>
        </w:rPr>
        <w:t>kvintilēm</w:t>
      </w:r>
      <w:proofErr w:type="spellEnd"/>
      <w:r w:rsidRPr="009B34AF">
        <w:rPr>
          <w:rFonts w:eastAsia="Times New Roman" w:cs="Times New Roman"/>
          <w:color w:val="000000"/>
        </w:rPr>
        <w:t>.</w:t>
      </w:r>
    </w:p>
    <w:p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Lai nodrošinātu veselības aprūpes pakalpojumus, joprojām viens no būtiskākajiem izaicinājumiem ir ES vidējam līmenim atbilstoša ārstu un māsu skaita piesaiste valsts finansēto veselības aprūpes pakalpojumu sniegšanai, jo īpaši ārstniecības iestādēs ārpus Rīgas. Tāpēc nepieciešami ieguldījumi gan atlīdzības sistēmā </w:t>
      </w:r>
      <w:r>
        <w:rPr>
          <w:rFonts w:eastAsia="Times New Roman" w:cs="Times New Roman"/>
          <w:color w:val="000000"/>
        </w:rPr>
        <w:t>samērīgi ar</w:t>
      </w:r>
      <w:r w:rsidRPr="009B34AF">
        <w:rPr>
          <w:rFonts w:eastAsia="Times New Roman" w:cs="Times New Roman"/>
          <w:color w:val="000000"/>
        </w:rPr>
        <w:t xml:space="preserve"> tautsaimniecības izaugsm</w:t>
      </w:r>
      <w:r>
        <w:rPr>
          <w:rFonts w:eastAsia="Times New Roman" w:cs="Times New Roman"/>
          <w:color w:val="000000"/>
        </w:rPr>
        <w:t>i,</w:t>
      </w:r>
      <w:r w:rsidRPr="009B34AF">
        <w:rPr>
          <w:rFonts w:eastAsia="Times New Roman" w:cs="Times New Roman"/>
          <w:color w:val="000000"/>
        </w:rPr>
        <w:t xml:space="preserve"> inflācij</w:t>
      </w:r>
      <w:r>
        <w:rPr>
          <w:rFonts w:eastAsia="Times New Roman" w:cs="Times New Roman"/>
          <w:color w:val="000000"/>
        </w:rPr>
        <w:t>u un budžeta iespējām</w:t>
      </w:r>
      <w:r w:rsidRPr="009B34AF">
        <w:rPr>
          <w:rFonts w:eastAsia="Times New Roman" w:cs="Times New Roman"/>
          <w:color w:val="000000"/>
        </w:rPr>
        <w:t>, gan arī tālākizglītībā un pārkvalifikācijas sistēmas pilnveidē, kā arī jaunu speciālistu sagatavošanā.</w:t>
      </w:r>
      <w:r>
        <w:rPr>
          <w:rFonts w:eastAsia="Times New Roman" w:cs="Times New Roman"/>
          <w:color w:val="000000"/>
        </w:rPr>
        <w:t xml:space="preserve"> L</w:t>
      </w:r>
      <w:r w:rsidRPr="00162D8A">
        <w:rPr>
          <w:rFonts w:eastAsia="Times New Roman" w:cs="Times New Roman"/>
          <w:color w:val="000000"/>
        </w:rPr>
        <w:t xml:space="preserve">ai mazinātu kvalitatīvas tālākizglītības pieejamības nevienlīdzību, nepieciešams nodrošināt trīs Latvijas klīnisko universitāšu slimnīcu tālākizglītības infrastruktūras pilnveidi, turpinot </w:t>
      </w:r>
      <w:r>
        <w:rPr>
          <w:rFonts w:eastAsia="Times New Roman" w:cs="Times New Roman"/>
          <w:color w:val="000000"/>
        </w:rPr>
        <w:t>to</w:t>
      </w:r>
      <w:r w:rsidRPr="00162D8A">
        <w:rPr>
          <w:rFonts w:eastAsia="Times New Roman" w:cs="Times New Roman"/>
          <w:color w:val="000000"/>
        </w:rPr>
        <w:t xml:space="preserve"> attīstību kā izciliem tālākizglītības centriem profesionālo prasmju un pieredzes pārnesē, </w:t>
      </w:r>
      <w:proofErr w:type="gramStart"/>
      <w:r>
        <w:rPr>
          <w:rFonts w:eastAsia="Times New Roman" w:cs="Times New Roman"/>
          <w:color w:val="000000"/>
        </w:rPr>
        <w:t xml:space="preserve">kuri sadarbībā ar reģioniem </w:t>
      </w:r>
      <w:r w:rsidRPr="00162D8A">
        <w:rPr>
          <w:rFonts w:eastAsia="Times New Roman" w:cs="Times New Roman"/>
          <w:color w:val="000000"/>
        </w:rPr>
        <w:t>vienlaikus nodrošin</w:t>
      </w:r>
      <w:r>
        <w:rPr>
          <w:rFonts w:eastAsia="Times New Roman" w:cs="Times New Roman"/>
          <w:color w:val="000000"/>
        </w:rPr>
        <w:t>a</w:t>
      </w:r>
      <w:proofErr w:type="gramEnd"/>
      <w:r w:rsidRPr="00162D8A">
        <w:rPr>
          <w:rFonts w:eastAsia="Times New Roman" w:cs="Times New Roman"/>
          <w:color w:val="000000"/>
        </w:rPr>
        <w:t xml:space="preserve"> gan apmācāmo, gan </w:t>
      </w:r>
      <w:proofErr w:type="spellStart"/>
      <w:r w:rsidRPr="00162D8A">
        <w:rPr>
          <w:rFonts w:eastAsia="Times New Roman" w:cs="Times New Roman"/>
          <w:color w:val="000000"/>
        </w:rPr>
        <w:t>apmācīttiesīgo</w:t>
      </w:r>
      <w:proofErr w:type="spellEnd"/>
      <w:r w:rsidRPr="00162D8A">
        <w:rPr>
          <w:rFonts w:eastAsia="Times New Roman" w:cs="Times New Roman"/>
          <w:color w:val="000000"/>
        </w:rPr>
        <w:t xml:space="preserve"> personu mobilitāti</w:t>
      </w:r>
      <w:r>
        <w:rPr>
          <w:rFonts w:eastAsia="Times New Roman" w:cs="Times New Roman"/>
          <w:color w:val="000000"/>
        </w:rPr>
        <w:t>.</w:t>
      </w:r>
    </w:p>
    <w:p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Lai mazinātu profilaktiski un medicīniski novēršamo nāves gadījumu skaitu, ir būtiski uzlabojama </w:t>
      </w:r>
      <w:r>
        <w:rPr>
          <w:rFonts w:eastAsia="Times New Roman" w:cs="Times New Roman"/>
          <w:color w:val="000000"/>
        </w:rPr>
        <w:t xml:space="preserve">ne tikai </w:t>
      </w:r>
      <w:r w:rsidRPr="009B34AF">
        <w:rPr>
          <w:rFonts w:eastAsia="Times New Roman" w:cs="Times New Roman"/>
          <w:color w:val="000000"/>
        </w:rPr>
        <w:t xml:space="preserve">veselības aprūpes </w:t>
      </w:r>
      <w:r>
        <w:rPr>
          <w:rFonts w:eastAsia="Times New Roman" w:cs="Times New Roman"/>
          <w:color w:val="000000"/>
        </w:rPr>
        <w:t xml:space="preserve">pieejamība, bet arī </w:t>
      </w:r>
      <w:r w:rsidRPr="009B34AF">
        <w:rPr>
          <w:rFonts w:eastAsia="Times New Roman" w:cs="Times New Roman"/>
          <w:color w:val="000000"/>
        </w:rPr>
        <w:t xml:space="preserve">kvalitāte. Tas panākams, nodrošinot ārstniecības un ārstniecības atbalsta personu </w:t>
      </w:r>
      <w:r>
        <w:rPr>
          <w:rFonts w:eastAsia="Times New Roman" w:cs="Times New Roman"/>
          <w:color w:val="000000"/>
        </w:rPr>
        <w:t>pietiekamu skaitu, viņu tālākizglītību, izstrādājot un aktualizējot klīniskos ceļus</w:t>
      </w:r>
      <w:r w:rsidRPr="009B34AF">
        <w:rPr>
          <w:rFonts w:eastAsia="Times New Roman" w:cs="Times New Roman"/>
          <w:color w:val="000000"/>
        </w:rPr>
        <w:t xml:space="preserve">, kas atspoguļo katra individuālā pacienta ārstēšanai optimālo ceļu veselības aprūpes sistēmā no pirmajām aizdomām par slimību </w:t>
      </w:r>
      <w:proofErr w:type="gramStart"/>
      <w:r w:rsidRPr="009B34AF">
        <w:rPr>
          <w:rFonts w:eastAsia="Times New Roman" w:cs="Times New Roman"/>
          <w:color w:val="000000"/>
        </w:rPr>
        <w:t>līdz savlaicīgai tās diagnosticēšanai</w:t>
      </w:r>
      <w:proofErr w:type="gramEnd"/>
      <w:r w:rsidRPr="009B34AF">
        <w:rPr>
          <w:rFonts w:eastAsia="Times New Roman" w:cs="Times New Roman"/>
          <w:color w:val="000000"/>
        </w:rPr>
        <w:t>, ārstēšanai un rehabilitācijai</w:t>
      </w:r>
      <w:r>
        <w:rPr>
          <w:rFonts w:eastAsia="Times New Roman" w:cs="Times New Roman"/>
          <w:color w:val="000000"/>
        </w:rPr>
        <w:t>, kā arī veicot pacientu konsultēšanu par veselīga dzīvesveida nozīmi slimību profilaksē</w:t>
      </w:r>
      <w:r w:rsidRPr="009B34AF">
        <w:rPr>
          <w:rFonts w:eastAsia="Times New Roman" w:cs="Times New Roman"/>
          <w:color w:val="000000"/>
        </w:rPr>
        <w:t xml:space="preserve">. Ārstniecības kvalitāte un rezultāti uzlabojami, </w:t>
      </w:r>
      <w:r>
        <w:rPr>
          <w:rFonts w:eastAsia="Times New Roman" w:cs="Times New Roman"/>
          <w:color w:val="000000"/>
        </w:rPr>
        <w:t>attīstot ģimenes ārstu lomu un kompetences, attīstot pirms-slimnīcu et</w:t>
      </w:r>
      <w:r w:rsidR="0034391C">
        <w:rPr>
          <w:rFonts w:eastAsia="Times New Roman" w:cs="Times New Roman"/>
          <w:color w:val="000000"/>
        </w:rPr>
        <w:t>a</w:t>
      </w:r>
      <w:r>
        <w:rPr>
          <w:rFonts w:eastAsia="Times New Roman" w:cs="Times New Roman"/>
          <w:color w:val="000000"/>
        </w:rPr>
        <w:t xml:space="preserve">pu un </w:t>
      </w:r>
      <w:r w:rsidRPr="009B34AF">
        <w:rPr>
          <w:rFonts w:eastAsia="Times New Roman" w:cs="Times New Roman"/>
          <w:color w:val="000000"/>
        </w:rPr>
        <w:t xml:space="preserve">ieviešot </w:t>
      </w:r>
      <w:r>
        <w:rPr>
          <w:rFonts w:eastAsia="Times New Roman" w:cs="Times New Roman"/>
          <w:color w:val="000000"/>
        </w:rPr>
        <w:t xml:space="preserve">tajā </w:t>
      </w:r>
      <w:r w:rsidRPr="009B34AF">
        <w:rPr>
          <w:rFonts w:eastAsia="Times New Roman" w:cs="Times New Roman"/>
          <w:color w:val="000000"/>
        </w:rPr>
        <w:t xml:space="preserve">mūsdienīgas medicīnas tehnoloģijas ambulatoro un </w:t>
      </w:r>
      <w:r>
        <w:rPr>
          <w:rFonts w:eastAsia="Times New Roman" w:cs="Times New Roman"/>
          <w:color w:val="000000"/>
        </w:rPr>
        <w:t xml:space="preserve">dienas stacionāro pakalpojumu </w:t>
      </w:r>
      <w:r>
        <w:rPr>
          <w:rFonts w:eastAsia="Times New Roman" w:cs="Times New Roman"/>
          <w:color w:val="000000"/>
        </w:rPr>
        <w:lastRenderedPageBreak/>
        <w:t xml:space="preserve">vajadzībām un vadošajās slimnīcās </w:t>
      </w:r>
      <w:r w:rsidRPr="009B34AF">
        <w:rPr>
          <w:rFonts w:eastAsia="Times New Roman" w:cs="Times New Roman"/>
          <w:color w:val="000000"/>
        </w:rPr>
        <w:t xml:space="preserve">stacionāro pakalpojumu vajadzībām, gādājot par efektīvu medikamentu </w:t>
      </w:r>
      <w:r>
        <w:rPr>
          <w:rFonts w:eastAsia="Times New Roman" w:cs="Times New Roman"/>
          <w:color w:val="000000"/>
        </w:rPr>
        <w:t xml:space="preserve">un rehabilitācijas </w:t>
      </w:r>
      <w:r w:rsidRPr="009B34AF">
        <w:rPr>
          <w:rFonts w:eastAsia="Times New Roman" w:cs="Times New Roman"/>
          <w:color w:val="000000"/>
        </w:rPr>
        <w:t xml:space="preserve">pieejamību, </w:t>
      </w:r>
      <w:r>
        <w:rPr>
          <w:rFonts w:eastAsia="Times New Roman" w:cs="Times New Roman"/>
          <w:color w:val="000000"/>
        </w:rPr>
        <w:t xml:space="preserve">pilnveidojot ārstniecības iestāžu vadības sistēmas un organizatoros pasākumus kvalitatīviem veselības aprūpes pakalpojumiem, tai skaitā pilnveidojot </w:t>
      </w:r>
      <w:proofErr w:type="spellStart"/>
      <w:r>
        <w:rPr>
          <w:rFonts w:eastAsia="Times New Roman" w:cs="Times New Roman"/>
          <w:color w:val="000000"/>
        </w:rPr>
        <w:t>antimikrobiālās</w:t>
      </w:r>
      <w:proofErr w:type="spellEnd"/>
      <w:r>
        <w:rPr>
          <w:rFonts w:eastAsia="Times New Roman" w:cs="Times New Roman"/>
          <w:color w:val="000000"/>
        </w:rPr>
        <w:t xml:space="preserve"> rezistences ierobežošanas pasākumus, uzlabojot veselības aprūpes procesu organizāciju un pacienta virzību starp dažādiem aprūpes līmeņiem, </w:t>
      </w:r>
      <w:r w:rsidRPr="009B34AF">
        <w:rPr>
          <w:rFonts w:eastAsia="Times New Roman" w:cs="Times New Roman"/>
          <w:color w:val="000000"/>
        </w:rPr>
        <w:t>kā arī stiprinot veselības aprūpes sistēmas pārvaldības spēju analizēt uzkrātos veselības datus un izmantot tos sistēmas izmaksu efektivitātes un kvalitātes kāpināšanai.</w:t>
      </w:r>
    </w:p>
    <w:p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Ņemot vērā, ka pieaug cilvēku skaits ar vienu vai vairākām hroniskām s</w:t>
      </w:r>
      <w:r>
        <w:rPr>
          <w:rFonts w:eastAsia="Times New Roman" w:cs="Times New Roman"/>
          <w:color w:val="000000"/>
        </w:rPr>
        <w:t>limībām</w:t>
      </w:r>
      <w:r w:rsidRPr="009B34AF">
        <w:rPr>
          <w:rFonts w:eastAsia="Times New Roman" w:cs="Times New Roman"/>
          <w:color w:val="000000"/>
        </w:rPr>
        <w:t xml:space="preserve">, nepieciešams </w:t>
      </w:r>
      <w:r>
        <w:rPr>
          <w:rFonts w:eastAsia="Times New Roman" w:cs="Times New Roman"/>
          <w:color w:val="000000"/>
        </w:rPr>
        <w:t xml:space="preserve">īstenot veselības veicināšanas un profilakses pasākumus, kā arī </w:t>
      </w:r>
      <w:r w:rsidRPr="009B34AF">
        <w:rPr>
          <w:rFonts w:eastAsia="Times New Roman" w:cs="Times New Roman"/>
          <w:color w:val="000000"/>
        </w:rPr>
        <w:t xml:space="preserve">izstrādāt jaunus uz pacientu vērstus integrētus veselības un sociālās aprūpes pakalpojumu organizēšanas un sniegšanas modeļus, </w:t>
      </w:r>
      <w:r>
        <w:rPr>
          <w:rFonts w:eastAsia="Times New Roman" w:cs="Times New Roman"/>
          <w:color w:val="000000"/>
        </w:rPr>
        <w:t xml:space="preserve">veicinot digitalizācijas platformu ieviešanu, kā arī medicīnisko tehnoloģiju attīstību, primāri ekselences centros, </w:t>
      </w:r>
      <w:r w:rsidRPr="009B34AF">
        <w:rPr>
          <w:rFonts w:eastAsia="Times New Roman" w:cs="Times New Roman"/>
          <w:color w:val="000000"/>
        </w:rPr>
        <w:t>jo īpaši pacientiem ar psihiskām slimībām un uzvedības traucējumiem, nedziedināmi slimajiem un citām mērķa grupām, kuru kvalitatīvas aprūpes nodrošināšanai nepieciešama starpnozaru sadarbība.</w:t>
      </w:r>
    </w:p>
    <w:p w:rsidR="007E1501" w:rsidRPr="00C36AD1" w:rsidRDefault="007E1501" w:rsidP="007E1501">
      <w:pPr>
        <w:spacing w:after="80"/>
        <w:rPr>
          <w:rFonts w:eastAsia="Times New Roman" w:cs="Times New Roman"/>
          <w:color w:val="000000"/>
        </w:rPr>
      </w:pPr>
    </w:p>
    <w:p w:rsidR="007E1501" w:rsidRPr="009B34AF" w:rsidRDefault="007E1501" w:rsidP="007E1501">
      <w:pPr>
        <w:spacing w:line="276" w:lineRule="auto"/>
        <w:rPr>
          <w:rFonts w:eastAsia="Times New Roman" w:cs="Times New Roman"/>
          <w:b/>
          <w:color w:val="000000"/>
        </w:rPr>
      </w:pPr>
      <w:r w:rsidRPr="009B34AF">
        <w:rPr>
          <w:rFonts w:eastAsia="Times New Roman" w:cs="Times New Roman"/>
          <w:b/>
          <w:color w:val="000000"/>
        </w:rPr>
        <w:t>Rīcības virziena mērķa indikatori</w:t>
      </w:r>
    </w:p>
    <w:p w:rsidR="007E1501" w:rsidRPr="000D4891" w:rsidRDefault="007E1501" w:rsidP="007E1501">
      <w:pPr>
        <w:spacing w:line="276" w:lineRule="auto"/>
        <w:rPr>
          <w:rFonts w:eastAsia="Times New Roman" w:cs="Times New Roman"/>
        </w:rPr>
      </w:pPr>
    </w:p>
    <w:tbl>
      <w:tblPr>
        <w:tblStyle w:val="ListTable31"/>
        <w:tblW w:w="9808" w:type="dxa"/>
        <w:tblInd w:w="-289" w:type="dxa"/>
        <w:tblLayout w:type="fixed"/>
        <w:tblLook w:val="0400" w:firstRow="0" w:lastRow="0" w:firstColumn="0" w:lastColumn="0" w:noHBand="0" w:noVBand="1"/>
      </w:tblPr>
      <w:tblGrid>
        <w:gridCol w:w="704"/>
        <w:gridCol w:w="3408"/>
        <w:gridCol w:w="837"/>
        <w:gridCol w:w="748"/>
        <w:gridCol w:w="992"/>
        <w:gridCol w:w="993"/>
        <w:gridCol w:w="992"/>
        <w:gridCol w:w="1134"/>
      </w:tblGrid>
      <w:tr w:rsidR="007E1501" w:rsidRPr="009B34AF" w:rsidTr="006944D1">
        <w:trPr>
          <w:cnfStyle w:val="000000100000" w:firstRow="0" w:lastRow="0" w:firstColumn="0" w:lastColumn="0" w:oddVBand="0" w:evenVBand="0" w:oddHBand="1" w:evenHBand="0" w:firstRowFirstColumn="0" w:firstRowLastColumn="0" w:lastRowFirstColumn="0" w:lastRowLastColumn="0"/>
        </w:trPr>
        <w:tc>
          <w:tcPr>
            <w:tcW w:w="704"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408"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Progresa rādītājs</w:t>
            </w:r>
          </w:p>
        </w:tc>
        <w:tc>
          <w:tcPr>
            <w:tcW w:w="837" w:type="dxa"/>
            <w:shd w:val="clear" w:color="auto" w:fill="7B7B7B" w:themeFill="accent3" w:themeFillShade="BF"/>
          </w:tcPr>
          <w:p w:rsidR="007E1501" w:rsidRPr="009B34AF" w:rsidRDefault="007E1501" w:rsidP="002A5F86">
            <w:pPr>
              <w:spacing w:line="276" w:lineRule="auto"/>
              <w:ind w:left="-90" w:right="-140"/>
              <w:jc w:val="center"/>
              <w:rPr>
                <w:rFonts w:eastAsia="Times New Roman" w:cs="Times New Roman"/>
                <w:b/>
                <w:color w:val="FFFFFF" w:themeColor="background1"/>
                <w:sz w:val="18"/>
                <w:szCs w:val="18"/>
              </w:rPr>
            </w:pPr>
            <w:r w:rsidRPr="009B34AF">
              <w:rPr>
                <w:rFonts w:cs="Times New Roman"/>
                <w:b/>
                <w:color w:val="FFFFFF" w:themeColor="background1"/>
                <w:sz w:val="18"/>
                <w:szCs w:val="18"/>
              </w:rPr>
              <w:t>Mēr</w:t>
            </w:r>
            <w:r w:rsidRPr="009B34AF">
              <w:rPr>
                <w:rFonts w:cs="Times New Roman"/>
                <w:b/>
                <w:color w:val="FFFFFF" w:themeColor="background1"/>
                <w:sz w:val="18"/>
                <w:szCs w:val="18"/>
              </w:rPr>
              <w:softHyphen/>
              <w:t>vienība</w:t>
            </w:r>
          </w:p>
        </w:tc>
        <w:tc>
          <w:tcPr>
            <w:tcW w:w="748" w:type="dxa"/>
            <w:shd w:val="clear" w:color="auto" w:fill="7B7B7B" w:themeFill="accent3" w:themeFillShade="BF"/>
          </w:tcPr>
          <w:p w:rsidR="007E1501" w:rsidRPr="009B34AF" w:rsidRDefault="007E1501" w:rsidP="002A5F86">
            <w:pPr>
              <w:spacing w:line="276" w:lineRule="auto"/>
              <w:ind w:left="-90" w:right="-140"/>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Bāzes gads</w:t>
            </w:r>
          </w:p>
        </w:tc>
        <w:tc>
          <w:tcPr>
            <w:tcW w:w="992"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Bāzes gada vērtība</w:t>
            </w:r>
          </w:p>
        </w:tc>
        <w:tc>
          <w:tcPr>
            <w:tcW w:w="993" w:type="dxa"/>
            <w:shd w:val="clear" w:color="auto" w:fill="7B7B7B" w:themeFill="accent3" w:themeFillShade="BF"/>
          </w:tcPr>
          <w:p w:rsidR="007E1501" w:rsidRPr="009B34AF" w:rsidRDefault="007E1501" w:rsidP="00AE159C">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Mērķa vērtība 2024</w:t>
            </w:r>
          </w:p>
        </w:tc>
        <w:tc>
          <w:tcPr>
            <w:tcW w:w="992" w:type="dxa"/>
            <w:shd w:val="clear" w:color="auto" w:fill="7B7B7B" w:themeFill="accent3" w:themeFillShade="BF"/>
          </w:tcPr>
          <w:p w:rsidR="007E1501" w:rsidRPr="009B34AF" w:rsidRDefault="007E1501" w:rsidP="00AE159C">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Mērķa vērtība 2027</w:t>
            </w:r>
          </w:p>
        </w:tc>
        <w:tc>
          <w:tcPr>
            <w:tcW w:w="1134"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Datu avots, datu tabulas</w:t>
            </w:r>
          </w:p>
        </w:tc>
      </w:tr>
      <w:tr w:rsidR="007E1501" w:rsidRPr="009B34AF" w:rsidTr="006944D1">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08"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Veselīgi nodzīvoti mūža gadi vīriešiem un sievietēm</w:t>
            </w:r>
          </w:p>
        </w:tc>
        <w:tc>
          <w:tcPr>
            <w:tcW w:w="83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gadi</w:t>
            </w:r>
          </w:p>
        </w:tc>
        <w:tc>
          <w:tcPr>
            <w:tcW w:w="74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2017</w:t>
            </w:r>
          </w:p>
        </w:tc>
        <w:tc>
          <w:tcPr>
            <w:tcW w:w="992" w:type="dxa"/>
          </w:tcPr>
          <w:p w:rsidR="007E1501" w:rsidRPr="009B34AF" w:rsidRDefault="007E1501" w:rsidP="002A5F86">
            <w:pPr>
              <w:spacing w:line="276" w:lineRule="auto"/>
              <w:ind w:left="-108" w:right="-108"/>
              <w:jc w:val="center"/>
              <w:rPr>
                <w:rFonts w:eastAsia="Times New Roman" w:cs="Times New Roman"/>
                <w:sz w:val="18"/>
                <w:szCs w:val="18"/>
              </w:rPr>
            </w:pPr>
            <w:r w:rsidRPr="009B34AF">
              <w:rPr>
                <w:rFonts w:eastAsia="Times New Roman" w:cs="Times New Roman"/>
                <w:sz w:val="18"/>
                <w:szCs w:val="18"/>
              </w:rPr>
              <w:t>50,6/52,2</w:t>
            </w:r>
          </w:p>
        </w:tc>
        <w:tc>
          <w:tcPr>
            <w:tcW w:w="993" w:type="dxa"/>
          </w:tcPr>
          <w:p w:rsidR="007E1501" w:rsidRPr="00AE159C" w:rsidRDefault="00994AA6" w:rsidP="002A5F86">
            <w:pPr>
              <w:spacing w:line="276" w:lineRule="auto"/>
              <w:ind w:left="-113"/>
              <w:jc w:val="center"/>
              <w:rPr>
                <w:rFonts w:eastAsia="Times New Roman" w:cs="Times New Roman"/>
                <w:sz w:val="18"/>
                <w:szCs w:val="18"/>
              </w:rPr>
            </w:pPr>
            <w:r>
              <w:rPr>
                <w:rFonts w:eastAsia="Times New Roman" w:cs="Times New Roman"/>
                <w:sz w:val="18"/>
                <w:szCs w:val="18"/>
              </w:rPr>
              <w:t>53/55</w:t>
            </w:r>
          </w:p>
          <w:p w:rsidR="007E1501" w:rsidRPr="00AE159C" w:rsidRDefault="007E1501" w:rsidP="002A5F86">
            <w:pPr>
              <w:spacing w:line="276" w:lineRule="auto"/>
              <w:ind w:left="-113"/>
              <w:jc w:val="center"/>
              <w:rPr>
                <w:rFonts w:eastAsia="Times New Roman" w:cs="Times New Roman"/>
                <w:sz w:val="18"/>
                <w:szCs w:val="18"/>
              </w:rPr>
            </w:pPr>
          </w:p>
          <w:p w:rsidR="007E1501" w:rsidRPr="00AE159C" w:rsidRDefault="007E1501" w:rsidP="00596156">
            <w:pPr>
              <w:spacing w:line="276" w:lineRule="auto"/>
              <w:ind w:left="-113"/>
              <w:rPr>
                <w:rFonts w:eastAsia="Times New Roman" w:cs="Times New Roman"/>
                <w:sz w:val="18"/>
                <w:szCs w:val="18"/>
              </w:rPr>
            </w:pPr>
          </w:p>
        </w:tc>
        <w:tc>
          <w:tcPr>
            <w:tcW w:w="992" w:type="dxa"/>
          </w:tcPr>
          <w:p w:rsidR="007E1501" w:rsidRPr="00AE159C" w:rsidRDefault="00994AA6" w:rsidP="002A5F86">
            <w:pPr>
              <w:spacing w:line="256" w:lineRule="auto"/>
              <w:jc w:val="center"/>
              <w:rPr>
                <w:rFonts w:cs="Times New Roman"/>
                <w:sz w:val="18"/>
                <w:szCs w:val="18"/>
              </w:rPr>
            </w:pPr>
            <w:r>
              <w:rPr>
                <w:rFonts w:cs="Times New Roman"/>
                <w:sz w:val="18"/>
                <w:szCs w:val="18"/>
              </w:rPr>
              <w:t>55/57</w:t>
            </w:r>
          </w:p>
          <w:p w:rsidR="007E1501" w:rsidRPr="00AE159C" w:rsidRDefault="007E1501" w:rsidP="002A5F86">
            <w:pPr>
              <w:spacing w:line="276" w:lineRule="auto"/>
              <w:ind w:left="-113"/>
              <w:jc w:val="center"/>
              <w:rPr>
                <w:rFonts w:eastAsia="Times New Roman" w:cs="Times New Roman"/>
                <w:sz w:val="18"/>
                <w:szCs w:val="18"/>
              </w:rPr>
            </w:pPr>
          </w:p>
          <w:p w:rsidR="007E1501" w:rsidRPr="00AE159C" w:rsidRDefault="007E1501" w:rsidP="002A5F86">
            <w:pPr>
              <w:spacing w:line="256" w:lineRule="auto"/>
              <w:jc w:val="center"/>
              <w:rPr>
                <w:rFonts w:cs="Times New Roman"/>
                <w:sz w:val="18"/>
                <w:szCs w:val="18"/>
              </w:rPr>
            </w:pP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Eurostat</w:t>
            </w:r>
          </w:p>
        </w:tc>
      </w:tr>
      <w:tr w:rsidR="007E1501" w:rsidRPr="009B34AF" w:rsidTr="006944D1">
        <w:trPr>
          <w:cnfStyle w:val="000000100000" w:firstRow="0" w:lastRow="0" w:firstColumn="0" w:lastColumn="0" w:oddVBand="0" w:evenVBand="0" w:oddHBand="1" w:evenHBand="0" w:firstRowFirstColumn="0" w:firstRowLastColumn="0" w:lastRowFirstColumn="0" w:lastRowLastColumn="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08"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Veselības aprūpes pakalpojumu pieejamība (neapmierinātās vajadzības pēc veselības aprūpes pakalpojumiem)</w:t>
            </w:r>
          </w:p>
        </w:tc>
        <w:tc>
          <w:tcPr>
            <w:tcW w:w="83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74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2018</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6,2</w:t>
            </w:r>
          </w:p>
        </w:tc>
        <w:tc>
          <w:tcPr>
            <w:tcW w:w="993" w:type="dxa"/>
          </w:tcPr>
          <w:p w:rsidR="007E1501" w:rsidRPr="00AE159C" w:rsidRDefault="001F1D2D" w:rsidP="00606643">
            <w:pPr>
              <w:spacing w:line="276" w:lineRule="auto"/>
              <w:jc w:val="center"/>
              <w:rPr>
                <w:rFonts w:eastAsia="Times New Roman" w:cs="Times New Roman"/>
                <w:sz w:val="18"/>
                <w:szCs w:val="18"/>
              </w:rPr>
            </w:pPr>
            <w:r>
              <w:rPr>
                <w:rFonts w:eastAsia="Times New Roman" w:cs="Times New Roman"/>
                <w:sz w:val="18"/>
                <w:szCs w:val="18"/>
              </w:rPr>
              <w:t>5,0</w:t>
            </w:r>
          </w:p>
        </w:tc>
        <w:tc>
          <w:tcPr>
            <w:tcW w:w="992" w:type="dxa"/>
          </w:tcPr>
          <w:p w:rsidR="007E1501" w:rsidRPr="00AE159C" w:rsidRDefault="001F1D2D" w:rsidP="002A5F86">
            <w:pPr>
              <w:jc w:val="center"/>
              <w:rPr>
                <w:rFonts w:cs="Times New Roman"/>
                <w:sz w:val="18"/>
                <w:szCs w:val="18"/>
              </w:rPr>
            </w:pPr>
            <w:r>
              <w:rPr>
                <w:rFonts w:cs="Times New Roman"/>
                <w:sz w:val="18"/>
                <w:szCs w:val="18"/>
              </w:rPr>
              <w:t>4,0</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Eurosta</w:t>
            </w:r>
            <w:r w:rsidR="006E5E1B">
              <w:rPr>
                <w:rFonts w:eastAsia="Times New Roman" w:cs="Times New Roman"/>
                <w:sz w:val="18"/>
                <w:szCs w:val="18"/>
              </w:rPr>
              <w:t>t, CSP</w:t>
            </w:r>
          </w:p>
        </w:tc>
      </w:tr>
      <w:tr w:rsidR="007E1501" w:rsidRPr="009B34AF" w:rsidTr="006944D1">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08"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Tiešmaksājumi veselības aprūpē (no kopējiem veselības izdevumiem)</w:t>
            </w:r>
          </w:p>
        </w:tc>
        <w:tc>
          <w:tcPr>
            <w:tcW w:w="83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74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w:t>
            </w:r>
            <w:r>
              <w:rPr>
                <w:rFonts w:eastAsia="Times New Roman" w:cs="Times New Roman"/>
                <w:sz w:val="18"/>
                <w:szCs w:val="18"/>
              </w:rPr>
              <w:t>7</w:t>
            </w:r>
          </w:p>
        </w:tc>
        <w:tc>
          <w:tcPr>
            <w:tcW w:w="992" w:type="dxa"/>
          </w:tcPr>
          <w:p w:rsidR="007E1501" w:rsidRPr="009B34AF" w:rsidRDefault="007E1501" w:rsidP="00606643">
            <w:pPr>
              <w:spacing w:line="276" w:lineRule="auto"/>
              <w:jc w:val="center"/>
              <w:rPr>
                <w:rFonts w:eastAsia="Times New Roman" w:cs="Times New Roman"/>
                <w:sz w:val="18"/>
                <w:szCs w:val="18"/>
              </w:rPr>
            </w:pPr>
            <w:r>
              <w:rPr>
                <w:rFonts w:eastAsia="Times New Roman" w:cs="Times New Roman"/>
                <w:sz w:val="18"/>
                <w:szCs w:val="18"/>
              </w:rPr>
              <w:t>4</w:t>
            </w:r>
            <w:r w:rsidR="00606643">
              <w:rPr>
                <w:rFonts w:eastAsia="Times New Roman" w:cs="Times New Roman"/>
                <w:sz w:val="18"/>
                <w:szCs w:val="18"/>
              </w:rPr>
              <w:t>1</w:t>
            </w:r>
            <w:r>
              <w:rPr>
                <w:rFonts w:eastAsia="Times New Roman" w:cs="Times New Roman"/>
                <w:sz w:val="18"/>
                <w:szCs w:val="18"/>
              </w:rPr>
              <w:t>,7</w:t>
            </w:r>
          </w:p>
        </w:tc>
        <w:tc>
          <w:tcPr>
            <w:tcW w:w="993" w:type="dxa"/>
          </w:tcPr>
          <w:p w:rsidR="007E1501" w:rsidRPr="00AE159C" w:rsidRDefault="001F1D2D" w:rsidP="00606643">
            <w:pPr>
              <w:spacing w:line="276" w:lineRule="auto"/>
              <w:jc w:val="center"/>
              <w:rPr>
                <w:rFonts w:eastAsia="Times New Roman" w:cs="Times New Roman"/>
                <w:sz w:val="18"/>
                <w:szCs w:val="18"/>
              </w:rPr>
            </w:pPr>
            <w:r>
              <w:rPr>
                <w:rFonts w:eastAsia="Times New Roman" w:cs="Times New Roman"/>
                <w:sz w:val="18"/>
                <w:szCs w:val="18"/>
              </w:rPr>
              <w:t>38</w:t>
            </w:r>
          </w:p>
        </w:tc>
        <w:tc>
          <w:tcPr>
            <w:tcW w:w="992" w:type="dxa"/>
          </w:tcPr>
          <w:p w:rsidR="007E1501" w:rsidRPr="00AE159C" w:rsidRDefault="001F1D2D" w:rsidP="00606643">
            <w:pPr>
              <w:spacing w:line="276" w:lineRule="auto"/>
              <w:ind w:left="-2" w:right="-107" w:hanging="106"/>
              <w:jc w:val="center"/>
              <w:rPr>
                <w:rFonts w:eastAsia="Times New Roman" w:cs="Times New Roman"/>
                <w:sz w:val="18"/>
                <w:szCs w:val="18"/>
              </w:rPr>
            </w:pPr>
            <w:r>
              <w:rPr>
                <w:rFonts w:eastAsia="Times New Roman" w:cs="Times New Roman"/>
                <w:sz w:val="18"/>
                <w:szCs w:val="18"/>
              </w:rPr>
              <w:t>33</w:t>
            </w:r>
          </w:p>
        </w:tc>
        <w:tc>
          <w:tcPr>
            <w:tcW w:w="1134" w:type="dxa"/>
          </w:tcPr>
          <w:p w:rsidR="007E1501" w:rsidRPr="009B34AF" w:rsidRDefault="002B5AC8" w:rsidP="002A5F86">
            <w:pPr>
              <w:spacing w:line="276" w:lineRule="auto"/>
              <w:jc w:val="center"/>
              <w:rPr>
                <w:rFonts w:eastAsia="Times New Roman" w:cs="Times New Roman"/>
                <w:sz w:val="18"/>
                <w:szCs w:val="18"/>
              </w:rPr>
            </w:pPr>
            <w:r>
              <w:rPr>
                <w:rFonts w:eastAsia="Times New Roman" w:cs="Times New Roman"/>
                <w:sz w:val="18"/>
                <w:szCs w:val="18"/>
              </w:rPr>
              <w:t>Eurostat</w:t>
            </w:r>
          </w:p>
        </w:tc>
      </w:tr>
      <w:tr w:rsidR="007E1501" w:rsidRPr="009B34AF" w:rsidTr="006944D1">
        <w:trPr>
          <w:cnfStyle w:val="000000100000" w:firstRow="0" w:lastRow="0" w:firstColumn="0" w:lastColumn="0" w:oddVBand="0" w:evenVBand="0" w:oddHBand="1" w:evenHBand="0" w:firstRowFirstColumn="0" w:firstRowLastColumn="0" w:lastRowFirstColumn="0" w:lastRowLastColumn="0"/>
          <w:trHeight w:val="50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08" w:type="dxa"/>
          </w:tcPr>
          <w:p w:rsidR="007E1501" w:rsidRPr="009B34AF" w:rsidRDefault="007E1501" w:rsidP="002A5F86">
            <w:pPr>
              <w:spacing w:line="276" w:lineRule="auto"/>
              <w:rPr>
                <w:rFonts w:eastAsia="Times New Roman" w:cs="Times New Roman"/>
                <w:sz w:val="18"/>
                <w:szCs w:val="18"/>
              </w:rPr>
            </w:pPr>
            <w:r>
              <w:rPr>
                <w:rFonts w:eastAsia="Times New Roman" w:cs="Times New Roman"/>
                <w:sz w:val="18"/>
                <w:szCs w:val="18"/>
              </w:rPr>
              <w:t>Pacientu</w:t>
            </w:r>
            <w:r w:rsidRPr="009B34AF">
              <w:rPr>
                <w:rFonts w:eastAsia="Times New Roman" w:cs="Times New Roman"/>
                <w:sz w:val="18"/>
                <w:szCs w:val="18"/>
              </w:rPr>
              <w:t xml:space="preserve"> apmierinātība ar veselības aprūpes pakalpojumiem</w:t>
            </w:r>
          </w:p>
        </w:tc>
        <w:tc>
          <w:tcPr>
            <w:tcW w:w="83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74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2018</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76,2</w:t>
            </w:r>
          </w:p>
        </w:tc>
        <w:tc>
          <w:tcPr>
            <w:tcW w:w="993" w:type="dxa"/>
          </w:tcPr>
          <w:p w:rsidR="00606643" w:rsidRPr="00606643" w:rsidRDefault="001F1D2D" w:rsidP="001F1D2D">
            <w:pPr>
              <w:pStyle w:val="paragraph"/>
              <w:jc w:val="center"/>
              <w:rPr>
                <w:rFonts w:eastAsia="Times New Roman" w:cs="Times New Roman"/>
                <w:sz w:val="18"/>
                <w:szCs w:val="18"/>
              </w:rPr>
            </w:pPr>
            <w:r>
              <w:rPr>
                <w:rFonts w:eastAsia="Times New Roman" w:cs="Times New Roman"/>
                <w:sz w:val="18"/>
                <w:szCs w:val="18"/>
              </w:rPr>
              <w:t>78</w:t>
            </w:r>
          </w:p>
        </w:tc>
        <w:tc>
          <w:tcPr>
            <w:tcW w:w="992" w:type="dxa"/>
          </w:tcPr>
          <w:p w:rsidR="00606643" w:rsidRPr="00606643" w:rsidRDefault="001F1D2D" w:rsidP="001F1D2D">
            <w:pPr>
              <w:pStyle w:val="paragraph"/>
              <w:jc w:val="center"/>
              <w:rPr>
                <w:rFonts w:eastAsia="Times New Roman" w:cs="Times New Roman"/>
                <w:sz w:val="18"/>
                <w:szCs w:val="18"/>
              </w:rPr>
            </w:pPr>
            <w:r>
              <w:rPr>
                <w:rFonts w:eastAsia="Times New Roman" w:cs="Times New Roman"/>
                <w:sz w:val="18"/>
                <w:szCs w:val="18"/>
              </w:rPr>
              <w:t>80</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VM</w:t>
            </w:r>
          </w:p>
        </w:tc>
      </w:tr>
      <w:tr w:rsidR="007E1501" w:rsidRPr="009B34AF" w:rsidTr="006944D1">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08" w:type="dxa"/>
          </w:tcPr>
          <w:p w:rsidR="007E1501" w:rsidRPr="00774E75" w:rsidRDefault="005A5B1D" w:rsidP="006944D1">
            <w:pPr>
              <w:spacing w:line="276" w:lineRule="auto"/>
              <w:rPr>
                <w:rFonts w:eastAsia="Times New Roman" w:cs="Times New Roman"/>
                <w:sz w:val="18"/>
                <w:szCs w:val="18"/>
              </w:rPr>
            </w:pPr>
            <w:r>
              <w:rPr>
                <w:rFonts w:eastAsia="Times New Roman" w:cs="Times New Roman"/>
                <w:sz w:val="18"/>
                <w:szCs w:val="18"/>
              </w:rPr>
              <w:t xml:space="preserve">Profilaktiski/ medicīniski </w:t>
            </w:r>
            <w:r w:rsidR="007E1501" w:rsidRPr="00774E75">
              <w:rPr>
                <w:rFonts w:eastAsia="Times New Roman" w:cs="Times New Roman"/>
                <w:sz w:val="18"/>
                <w:szCs w:val="18"/>
              </w:rPr>
              <w:t xml:space="preserve">novēršamā </w:t>
            </w:r>
            <w:r w:rsidR="006944D1">
              <w:rPr>
                <w:rFonts w:eastAsia="Times New Roman" w:cs="Times New Roman"/>
                <w:sz w:val="18"/>
                <w:szCs w:val="18"/>
              </w:rPr>
              <w:t>mirstība uz 100 000 iedzīvotāju</w:t>
            </w:r>
          </w:p>
        </w:tc>
        <w:tc>
          <w:tcPr>
            <w:tcW w:w="837" w:type="dxa"/>
          </w:tcPr>
          <w:p w:rsidR="007E1501" w:rsidRPr="00774E75" w:rsidRDefault="007E1501" w:rsidP="002A5F86">
            <w:pPr>
              <w:spacing w:line="276" w:lineRule="auto"/>
              <w:jc w:val="center"/>
              <w:rPr>
                <w:rFonts w:eastAsia="Times New Roman" w:cs="Times New Roman"/>
                <w:sz w:val="18"/>
                <w:szCs w:val="18"/>
              </w:rPr>
            </w:pPr>
            <w:r w:rsidRPr="00774E75">
              <w:rPr>
                <w:rFonts w:eastAsia="Times New Roman" w:cs="Times New Roman"/>
                <w:sz w:val="18"/>
                <w:szCs w:val="18"/>
              </w:rPr>
              <w:t>skaits</w:t>
            </w:r>
          </w:p>
        </w:tc>
        <w:tc>
          <w:tcPr>
            <w:tcW w:w="748" w:type="dxa"/>
          </w:tcPr>
          <w:p w:rsidR="007E1501" w:rsidRPr="00774E75" w:rsidRDefault="007E1501" w:rsidP="002B5C00">
            <w:pPr>
              <w:spacing w:line="276" w:lineRule="auto"/>
              <w:jc w:val="center"/>
              <w:rPr>
                <w:rFonts w:eastAsia="Times New Roman" w:cs="Times New Roman"/>
                <w:sz w:val="18"/>
                <w:szCs w:val="18"/>
              </w:rPr>
            </w:pPr>
            <w:r w:rsidRPr="00774E75">
              <w:rPr>
                <w:rFonts w:eastAsia="Times New Roman" w:cs="Times New Roman"/>
                <w:sz w:val="18"/>
                <w:szCs w:val="18"/>
              </w:rPr>
              <w:t>201</w:t>
            </w:r>
            <w:r w:rsidR="002B5C00">
              <w:rPr>
                <w:rFonts w:eastAsia="Times New Roman" w:cs="Times New Roman"/>
                <w:sz w:val="18"/>
                <w:szCs w:val="18"/>
              </w:rPr>
              <w:t>8</w:t>
            </w:r>
          </w:p>
        </w:tc>
        <w:tc>
          <w:tcPr>
            <w:tcW w:w="992" w:type="dxa"/>
          </w:tcPr>
          <w:p w:rsidR="007E1501" w:rsidRPr="00774E75" w:rsidRDefault="002B5C00" w:rsidP="002B5C00">
            <w:pPr>
              <w:spacing w:line="276" w:lineRule="auto"/>
              <w:jc w:val="center"/>
              <w:rPr>
                <w:rFonts w:eastAsia="Times New Roman" w:cs="Times New Roman"/>
                <w:sz w:val="18"/>
                <w:szCs w:val="18"/>
              </w:rPr>
            </w:pPr>
            <w:r>
              <w:rPr>
                <w:rFonts w:eastAsia="Times New Roman" w:cs="Times New Roman"/>
                <w:sz w:val="18"/>
                <w:szCs w:val="18"/>
              </w:rPr>
              <w:t>342/198</w:t>
            </w:r>
          </w:p>
        </w:tc>
        <w:tc>
          <w:tcPr>
            <w:tcW w:w="993" w:type="dxa"/>
          </w:tcPr>
          <w:p w:rsidR="007E1501" w:rsidRPr="0043309A" w:rsidRDefault="001F1D2D" w:rsidP="001F1D2D">
            <w:pPr>
              <w:ind w:left="-113"/>
              <w:jc w:val="center"/>
              <w:rPr>
                <w:rFonts w:eastAsia="Times New Roman" w:cs="Times New Roman"/>
                <w:sz w:val="18"/>
                <w:szCs w:val="18"/>
              </w:rPr>
            </w:pPr>
            <w:r>
              <w:rPr>
                <w:rFonts w:eastAsia="Times New Roman" w:cs="Times New Roman"/>
                <w:sz w:val="18"/>
                <w:szCs w:val="18"/>
              </w:rPr>
              <w:t>325/191</w:t>
            </w:r>
          </w:p>
          <w:p w:rsidR="007E1501" w:rsidRPr="0043309A" w:rsidRDefault="007E1501" w:rsidP="002B5C00">
            <w:pPr>
              <w:spacing w:line="276" w:lineRule="auto"/>
              <w:rPr>
                <w:rFonts w:eastAsia="Times New Roman" w:cs="Times New Roman"/>
                <w:sz w:val="18"/>
                <w:szCs w:val="18"/>
              </w:rPr>
            </w:pPr>
          </w:p>
        </w:tc>
        <w:tc>
          <w:tcPr>
            <w:tcW w:w="992" w:type="dxa"/>
          </w:tcPr>
          <w:p w:rsidR="007E1501" w:rsidRPr="0043309A" w:rsidRDefault="001F1D2D" w:rsidP="006944D1">
            <w:pPr>
              <w:ind w:left="-135" w:right="-82"/>
              <w:jc w:val="center"/>
              <w:rPr>
                <w:rFonts w:eastAsia="Times New Roman" w:cs="Times New Roman"/>
                <w:sz w:val="18"/>
                <w:szCs w:val="18"/>
              </w:rPr>
            </w:pPr>
            <w:r>
              <w:rPr>
                <w:rFonts w:eastAsia="Times New Roman" w:cs="Times New Roman"/>
                <w:sz w:val="18"/>
                <w:szCs w:val="18"/>
              </w:rPr>
              <w:t>316</w:t>
            </w:r>
            <w:r w:rsidR="007E1501" w:rsidRPr="0043309A">
              <w:rPr>
                <w:rFonts w:eastAsia="Times New Roman" w:cs="Times New Roman"/>
                <w:sz w:val="18"/>
                <w:szCs w:val="18"/>
              </w:rPr>
              <w:t>/</w:t>
            </w:r>
            <w:r>
              <w:rPr>
                <w:rFonts w:eastAsia="Times New Roman" w:cs="Times New Roman"/>
                <w:sz w:val="18"/>
                <w:szCs w:val="18"/>
              </w:rPr>
              <w:t>179</w:t>
            </w:r>
          </w:p>
          <w:p w:rsidR="007E1501" w:rsidRPr="0043309A" w:rsidRDefault="007E1501" w:rsidP="001F1D2D">
            <w:pPr>
              <w:ind w:hanging="135"/>
              <w:rPr>
                <w:rFonts w:eastAsia="Times New Roman" w:cs="Times New Roman"/>
                <w:sz w:val="18"/>
                <w:szCs w:val="18"/>
              </w:rPr>
            </w:pPr>
          </w:p>
          <w:p w:rsidR="007E1501" w:rsidRPr="0043309A" w:rsidRDefault="007E1501" w:rsidP="002A5F86">
            <w:pPr>
              <w:rPr>
                <w:rFonts w:eastAsia="Times New Roman" w:cs="Times New Roman"/>
                <w:sz w:val="18"/>
                <w:szCs w:val="18"/>
              </w:rPr>
            </w:pPr>
          </w:p>
        </w:tc>
        <w:tc>
          <w:tcPr>
            <w:tcW w:w="1134" w:type="dxa"/>
          </w:tcPr>
          <w:p w:rsidR="007E1501" w:rsidRPr="009B34AF" w:rsidRDefault="00C40D6D" w:rsidP="002A5F86">
            <w:pPr>
              <w:spacing w:line="276" w:lineRule="auto"/>
              <w:jc w:val="center"/>
              <w:rPr>
                <w:rFonts w:eastAsia="Times New Roman" w:cs="Times New Roman"/>
                <w:sz w:val="18"/>
                <w:szCs w:val="18"/>
              </w:rPr>
            </w:pPr>
            <w:r>
              <w:rPr>
                <w:rFonts w:eastAsia="Times New Roman" w:cs="Times New Roman"/>
                <w:color w:val="000000"/>
                <w:sz w:val="18"/>
                <w:szCs w:val="18"/>
              </w:rPr>
              <w:t>SPKC</w:t>
            </w:r>
          </w:p>
        </w:tc>
      </w:tr>
      <w:tr w:rsidR="007E1501" w:rsidRPr="009B34AF" w:rsidTr="006944D1">
        <w:trPr>
          <w:cnfStyle w:val="000000100000" w:firstRow="0" w:lastRow="0" w:firstColumn="0" w:lastColumn="0" w:oddVBand="0" w:evenVBand="0" w:oddHBand="1" w:evenHBand="0" w:firstRowFirstColumn="0" w:firstRowLastColumn="0" w:lastRowFirstColumn="0" w:lastRowLastColumn="0"/>
          <w:trHeight w:val="22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08" w:type="dxa"/>
          </w:tcPr>
          <w:p w:rsidR="007E1501" w:rsidRPr="00774E75" w:rsidRDefault="007E1501" w:rsidP="005A5B1D">
            <w:pPr>
              <w:spacing w:line="276" w:lineRule="auto"/>
              <w:rPr>
                <w:rFonts w:eastAsia="Times New Roman" w:cs="Times New Roman"/>
                <w:sz w:val="18"/>
                <w:szCs w:val="18"/>
              </w:rPr>
            </w:pPr>
            <w:r w:rsidRPr="00774E75">
              <w:rPr>
                <w:rFonts w:eastAsia="Times New Roman" w:cs="Times New Roman"/>
                <w:sz w:val="18"/>
                <w:szCs w:val="18"/>
              </w:rPr>
              <w:t>Pr</w:t>
            </w:r>
            <w:r w:rsidR="005A5B1D">
              <w:rPr>
                <w:rFonts w:eastAsia="Times New Roman" w:cs="Times New Roman"/>
                <w:sz w:val="18"/>
                <w:szCs w:val="18"/>
              </w:rPr>
              <w:t xml:space="preserve">aktizējošo </w:t>
            </w:r>
            <w:r w:rsidRPr="00774E75">
              <w:rPr>
                <w:rFonts w:eastAsia="Times New Roman" w:cs="Times New Roman"/>
                <w:sz w:val="18"/>
                <w:szCs w:val="18"/>
              </w:rPr>
              <w:t>ārstu skaits uz 100 000 iedzīvotāju</w:t>
            </w:r>
          </w:p>
        </w:tc>
        <w:tc>
          <w:tcPr>
            <w:tcW w:w="837" w:type="dxa"/>
          </w:tcPr>
          <w:p w:rsidR="007E1501" w:rsidRPr="00774E75" w:rsidRDefault="007E1501" w:rsidP="002A5F86">
            <w:pPr>
              <w:spacing w:line="276" w:lineRule="auto"/>
              <w:jc w:val="center"/>
              <w:rPr>
                <w:rFonts w:eastAsia="Times New Roman" w:cs="Times New Roman"/>
                <w:sz w:val="18"/>
                <w:szCs w:val="18"/>
              </w:rPr>
            </w:pPr>
            <w:r w:rsidRPr="00774E75">
              <w:rPr>
                <w:rFonts w:eastAsia="Times New Roman" w:cs="Times New Roman"/>
                <w:sz w:val="18"/>
                <w:szCs w:val="18"/>
              </w:rPr>
              <w:t>skaits</w:t>
            </w:r>
          </w:p>
        </w:tc>
        <w:tc>
          <w:tcPr>
            <w:tcW w:w="748" w:type="dxa"/>
          </w:tcPr>
          <w:p w:rsidR="007E1501" w:rsidRPr="00774E75" w:rsidRDefault="007E1501" w:rsidP="00DB46B6">
            <w:pPr>
              <w:spacing w:line="276" w:lineRule="auto"/>
              <w:jc w:val="center"/>
              <w:rPr>
                <w:rFonts w:eastAsia="Times New Roman" w:cs="Times New Roman"/>
                <w:sz w:val="18"/>
                <w:szCs w:val="18"/>
              </w:rPr>
            </w:pPr>
            <w:r w:rsidRPr="00774E75">
              <w:rPr>
                <w:rFonts w:eastAsia="Times New Roman" w:cs="Times New Roman"/>
                <w:sz w:val="18"/>
                <w:szCs w:val="18"/>
              </w:rPr>
              <w:t>201</w:t>
            </w:r>
            <w:r w:rsidR="00DB46B6">
              <w:rPr>
                <w:rFonts w:eastAsia="Times New Roman" w:cs="Times New Roman"/>
                <w:sz w:val="18"/>
                <w:szCs w:val="18"/>
              </w:rPr>
              <w:t>8</w:t>
            </w:r>
          </w:p>
        </w:tc>
        <w:tc>
          <w:tcPr>
            <w:tcW w:w="992" w:type="dxa"/>
          </w:tcPr>
          <w:p w:rsidR="007E1501" w:rsidRPr="00774E75" w:rsidRDefault="00DB46B6" w:rsidP="00DB46B6">
            <w:pPr>
              <w:spacing w:line="276" w:lineRule="auto"/>
              <w:jc w:val="center"/>
              <w:rPr>
                <w:rFonts w:eastAsia="Times New Roman" w:cs="Times New Roman"/>
                <w:sz w:val="18"/>
                <w:szCs w:val="18"/>
              </w:rPr>
            </w:pPr>
            <w:r>
              <w:rPr>
                <w:rFonts w:eastAsia="Times New Roman" w:cs="Times New Roman"/>
                <w:sz w:val="18"/>
                <w:szCs w:val="18"/>
              </w:rPr>
              <w:t>337</w:t>
            </w:r>
          </w:p>
        </w:tc>
        <w:tc>
          <w:tcPr>
            <w:tcW w:w="993" w:type="dxa"/>
          </w:tcPr>
          <w:p w:rsidR="007E1501" w:rsidRPr="00774E75" w:rsidRDefault="001F1D2D" w:rsidP="00DB46B6">
            <w:pPr>
              <w:spacing w:line="276" w:lineRule="auto"/>
              <w:jc w:val="center"/>
              <w:rPr>
                <w:rFonts w:eastAsia="Times New Roman" w:cs="Times New Roman"/>
                <w:sz w:val="18"/>
                <w:szCs w:val="18"/>
              </w:rPr>
            </w:pPr>
            <w:r>
              <w:rPr>
                <w:rFonts w:eastAsia="Times New Roman" w:cs="Times New Roman"/>
                <w:sz w:val="18"/>
                <w:szCs w:val="18"/>
              </w:rPr>
              <w:t>342</w:t>
            </w:r>
          </w:p>
        </w:tc>
        <w:tc>
          <w:tcPr>
            <w:tcW w:w="992" w:type="dxa"/>
          </w:tcPr>
          <w:p w:rsidR="007E1501" w:rsidRPr="007F10B4" w:rsidRDefault="001F1D2D" w:rsidP="00DB46B6">
            <w:pPr>
              <w:spacing w:line="276" w:lineRule="auto"/>
              <w:ind w:left="-2" w:right="-107" w:hanging="106"/>
              <w:jc w:val="center"/>
              <w:rPr>
                <w:rFonts w:eastAsia="Times New Roman" w:cs="Times New Roman"/>
                <w:sz w:val="18"/>
                <w:szCs w:val="18"/>
              </w:rPr>
            </w:pPr>
            <w:r>
              <w:rPr>
                <w:rFonts w:eastAsia="Times New Roman" w:cs="Times New Roman"/>
                <w:sz w:val="18"/>
                <w:szCs w:val="18"/>
              </w:rPr>
              <w:t>345</w:t>
            </w:r>
          </w:p>
        </w:tc>
        <w:tc>
          <w:tcPr>
            <w:tcW w:w="1134" w:type="dxa"/>
          </w:tcPr>
          <w:p w:rsidR="007E1501" w:rsidRPr="009B34AF" w:rsidRDefault="00DB46B6" w:rsidP="00DB46B6">
            <w:pPr>
              <w:spacing w:line="276" w:lineRule="auto"/>
              <w:jc w:val="center"/>
              <w:rPr>
                <w:rFonts w:eastAsia="Times New Roman" w:cs="Times New Roman"/>
                <w:sz w:val="18"/>
                <w:szCs w:val="18"/>
              </w:rPr>
            </w:pPr>
            <w:r>
              <w:rPr>
                <w:rFonts w:eastAsia="Times New Roman" w:cs="Times New Roman"/>
                <w:sz w:val="18"/>
                <w:szCs w:val="18"/>
              </w:rPr>
              <w:t>SPKC</w:t>
            </w:r>
          </w:p>
        </w:tc>
      </w:tr>
      <w:tr w:rsidR="007E1501" w:rsidRPr="009B34AF" w:rsidTr="006944D1">
        <w:trPr>
          <w:trHeight w:val="22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08" w:type="dxa"/>
          </w:tcPr>
          <w:p w:rsidR="007E1501" w:rsidRPr="00774E75" w:rsidRDefault="007E1501" w:rsidP="005A5B1D">
            <w:pPr>
              <w:spacing w:line="276" w:lineRule="auto"/>
              <w:rPr>
                <w:rFonts w:eastAsia="Times New Roman" w:cs="Times New Roman"/>
                <w:sz w:val="18"/>
                <w:szCs w:val="18"/>
              </w:rPr>
            </w:pPr>
            <w:r w:rsidRPr="00774E75">
              <w:rPr>
                <w:rFonts w:eastAsia="Times New Roman" w:cs="Times New Roman"/>
                <w:sz w:val="18"/>
                <w:szCs w:val="18"/>
              </w:rPr>
              <w:t>Pr</w:t>
            </w:r>
            <w:r w:rsidR="005A5B1D">
              <w:rPr>
                <w:rFonts w:eastAsia="Times New Roman" w:cs="Times New Roman"/>
                <w:sz w:val="18"/>
                <w:szCs w:val="18"/>
              </w:rPr>
              <w:t xml:space="preserve">aktizējošo </w:t>
            </w:r>
            <w:r w:rsidRPr="00774E75">
              <w:rPr>
                <w:rFonts w:eastAsia="Times New Roman" w:cs="Times New Roman"/>
                <w:sz w:val="18"/>
                <w:szCs w:val="18"/>
              </w:rPr>
              <w:t>māsu skaits uz 100 000 iedzīvotāju</w:t>
            </w:r>
          </w:p>
        </w:tc>
        <w:tc>
          <w:tcPr>
            <w:tcW w:w="837" w:type="dxa"/>
          </w:tcPr>
          <w:p w:rsidR="007E1501" w:rsidRPr="00774E75" w:rsidRDefault="007E1501" w:rsidP="002A5F86">
            <w:pPr>
              <w:spacing w:line="276" w:lineRule="auto"/>
              <w:jc w:val="center"/>
              <w:rPr>
                <w:rFonts w:eastAsia="Times New Roman" w:cs="Times New Roman"/>
                <w:sz w:val="18"/>
                <w:szCs w:val="18"/>
              </w:rPr>
            </w:pPr>
            <w:r w:rsidRPr="00774E75">
              <w:rPr>
                <w:rFonts w:eastAsia="Times New Roman" w:cs="Times New Roman"/>
                <w:sz w:val="18"/>
                <w:szCs w:val="18"/>
              </w:rPr>
              <w:t>skaits</w:t>
            </w:r>
          </w:p>
        </w:tc>
        <w:tc>
          <w:tcPr>
            <w:tcW w:w="748" w:type="dxa"/>
          </w:tcPr>
          <w:p w:rsidR="007E1501" w:rsidRPr="00774E75" w:rsidRDefault="007E1501" w:rsidP="007F10B4">
            <w:pPr>
              <w:spacing w:line="276" w:lineRule="auto"/>
              <w:jc w:val="center"/>
              <w:rPr>
                <w:rFonts w:eastAsia="Times New Roman" w:cs="Times New Roman"/>
                <w:sz w:val="18"/>
                <w:szCs w:val="18"/>
              </w:rPr>
            </w:pPr>
            <w:r w:rsidRPr="00774E75">
              <w:rPr>
                <w:rFonts w:eastAsia="Times New Roman" w:cs="Times New Roman"/>
                <w:sz w:val="18"/>
                <w:szCs w:val="18"/>
              </w:rPr>
              <w:t>201</w:t>
            </w:r>
            <w:r w:rsidR="007F10B4">
              <w:rPr>
                <w:rFonts w:eastAsia="Times New Roman" w:cs="Times New Roman"/>
                <w:sz w:val="18"/>
                <w:szCs w:val="18"/>
              </w:rPr>
              <w:t>8</w:t>
            </w:r>
          </w:p>
        </w:tc>
        <w:tc>
          <w:tcPr>
            <w:tcW w:w="992" w:type="dxa"/>
          </w:tcPr>
          <w:p w:rsidR="007E1501" w:rsidRPr="00774E75" w:rsidRDefault="007E1501" w:rsidP="007F10B4">
            <w:pPr>
              <w:spacing w:line="276" w:lineRule="auto"/>
              <w:jc w:val="center"/>
              <w:rPr>
                <w:rFonts w:eastAsia="Times New Roman" w:cs="Times New Roman"/>
                <w:sz w:val="18"/>
                <w:szCs w:val="18"/>
              </w:rPr>
            </w:pPr>
            <w:r w:rsidRPr="00774E75">
              <w:rPr>
                <w:rFonts w:eastAsia="Times New Roman" w:cs="Times New Roman"/>
                <w:sz w:val="18"/>
                <w:szCs w:val="18"/>
              </w:rPr>
              <w:t>4</w:t>
            </w:r>
            <w:r w:rsidR="007F10B4">
              <w:rPr>
                <w:rFonts w:eastAsia="Times New Roman" w:cs="Times New Roman"/>
                <w:sz w:val="18"/>
                <w:szCs w:val="18"/>
              </w:rPr>
              <w:t>34</w:t>
            </w:r>
          </w:p>
        </w:tc>
        <w:tc>
          <w:tcPr>
            <w:tcW w:w="993" w:type="dxa"/>
          </w:tcPr>
          <w:p w:rsidR="007E1501" w:rsidRPr="00774E75" w:rsidRDefault="007F10B4" w:rsidP="007F10B4">
            <w:pPr>
              <w:spacing w:line="276" w:lineRule="auto"/>
              <w:jc w:val="center"/>
              <w:rPr>
                <w:rFonts w:eastAsia="Times New Roman" w:cs="Times New Roman"/>
                <w:sz w:val="18"/>
                <w:szCs w:val="18"/>
              </w:rPr>
            </w:pPr>
            <w:r>
              <w:rPr>
                <w:rFonts w:eastAsia="Times New Roman" w:cs="Times New Roman"/>
                <w:sz w:val="18"/>
                <w:szCs w:val="18"/>
              </w:rPr>
              <w:t>440</w:t>
            </w:r>
          </w:p>
        </w:tc>
        <w:tc>
          <w:tcPr>
            <w:tcW w:w="992" w:type="dxa"/>
          </w:tcPr>
          <w:p w:rsidR="007E1501" w:rsidRPr="007F10B4" w:rsidRDefault="00107F93" w:rsidP="007F10B4">
            <w:pPr>
              <w:spacing w:line="276" w:lineRule="auto"/>
              <w:ind w:left="-2" w:right="-107" w:hanging="106"/>
              <w:jc w:val="center"/>
              <w:rPr>
                <w:rFonts w:eastAsia="Times New Roman" w:cs="Times New Roman"/>
                <w:sz w:val="18"/>
                <w:szCs w:val="18"/>
              </w:rPr>
            </w:pPr>
            <w:r>
              <w:rPr>
                <w:rFonts w:eastAsia="Times New Roman" w:cs="Times New Roman"/>
                <w:sz w:val="18"/>
                <w:szCs w:val="18"/>
              </w:rPr>
              <w:t>460</w:t>
            </w:r>
          </w:p>
        </w:tc>
        <w:tc>
          <w:tcPr>
            <w:tcW w:w="1134" w:type="dxa"/>
          </w:tcPr>
          <w:p w:rsidR="007E1501" w:rsidRPr="009B34AF" w:rsidRDefault="007F10B4" w:rsidP="007F10B4">
            <w:pPr>
              <w:spacing w:line="276" w:lineRule="auto"/>
              <w:jc w:val="center"/>
              <w:rPr>
                <w:rFonts w:eastAsia="Times New Roman" w:cs="Times New Roman"/>
                <w:sz w:val="18"/>
                <w:szCs w:val="18"/>
              </w:rPr>
            </w:pPr>
            <w:r>
              <w:rPr>
                <w:rFonts w:eastAsia="Times New Roman" w:cs="Times New Roman"/>
                <w:sz w:val="18"/>
                <w:szCs w:val="18"/>
              </w:rPr>
              <w:t>SPKC</w:t>
            </w:r>
          </w:p>
        </w:tc>
      </w:tr>
      <w:tr w:rsidR="007E1501" w:rsidRPr="009B34AF" w:rsidTr="006944D1">
        <w:trPr>
          <w:cnfStyle w:val="000000100000" w:firstRow="0" w:lastRow="0" w:firstColumn="0" w:lastColumn="0" w:oddVBand="0" w:evenVBand="0" w:oddHBand="1" w:evenHBand="0" w:firstRowFirstColumn="0" w:firstRowLastColumn="0" w:lastRowFirstColumn="0" w:lastRowLastColumn="0"/>
          <w:trHeight w:val="22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r w:rsidRPr="009B34AF">
              <w:rPr>
                <w:rFonts w:eastAsia="Times New Roman" w:cs="Times New Roman"/>
                <w:color w:val="000000"/>
                <w:sz w:val="18"/>
                <w:szCs w:val="18"/>
              </w:rPr>
              <w:t>[</w:t>
            </w:r>
          </w:p>
        </w:tc>
        <w:tc>
          <w:tcPr>
            <w:tcW w:w="3408" w:type="dxa"/>
          </w:tcPr>
          <w:p w:rsidR="007E1501" w:rsidRPr="00774E75" w:rsidRDefault="007E1501" w:rsidP="008C66A9">
            <w:pPr>
              <w:spacing w:line="276" w:lineRule="auto"/>
              <w:rPr>
                <w:rFonts w:eastAsia="Times New Roman" w:cs="Times New Roman"/>
                <w:sz w:val="18"/>
                <w:szCs w:val="18"/>
              </w:rPr>
            </w:pPr>
            <w:r w:rsidRPr="00774E75">
              <w:rPr>
                <w:rFonts w:eastAsia="Times New Roman" w:cs="Times New Roman"/>
                <w:sz w:val="18"/>
                <w:szCs w:val="18"/>
              </w:rPr>
              <w:t xml:space="preserve">Vidējais gaidīšanas laiks bērniem (līdz 18 </w:t>
            </w:r>
            <w:proofErr w:type="spellStart"/>
            <w:r w:rsidRPr="00774E75">
              <w:rPr>
                <w:rFonts w:eastAsia="Times New Roman" w:cs="Times New Roman"/>
                <w:sz w:val="18"/>
                <w:szCs w:val="18"/>
              </w:rPr>
              <w:t>g.v</w:t>
            </w:r>
            <w:proofErr w:type="spellEnd"/>
            <w:r w:rsidRPr="00774E75">
              <w:rPr>
                <w:rFonts w:eastAsia="Times New Roman" w:cs="Times New Roman"/>
                <w:sz w:val="18"/>
                <w:szCs w:val="18"/>
              </w:rPr>
              <w:t>.) uz sekundāru ambulatoru konsultāciju</w:t>
            </w:r>
            <w:r w:rsidR="008C66A9">
              <w:rPr>
                <w:rFonts w:eastAsia="Times New Roman" w:cs="Times New Roman"/>
                <w:sz w:val="18"/>
                <w:szCs w:val="18"/>
              </w:rPr>
              <w:t xml:space="preserve"> BKUS</w:t>
            </w:r>
          </w:p>
        </w:tc>
        <w:tc>
          <w:tcPr>
            <w:tcW w:w="837" w:type="dxa"/>
          </w:tcPr>
          <w:p w:rsidR="007E1501" w:rsidRPr="00774E75" w:rsidRDefault="007E1501" w:rsidP="002A5F86">
            <w:pPr>
              <w:spacing w:line="276" w:lineRule="auto"/>
              <w:jc w:val="center"/>
              <w:rPr>
                <w:rFonts w:eastAsia="Times New Roman" w:cs="Times New Roman"/>
                <w:sz w:val="18"/>
                <w:szCs w:val="18"/>
              </w:rPr>
            </w:pPr>
            <w:r w:rsidRPr="00774E75">
              <w:rPr>
                <w:rFonts w:eastAsia="Times New Roman" w:cs="Times New Roman"/>
                <w:sz w:val="18"/>
                <w:szCs w:val="18"/>
              </w:rPr>
              <w:t>dienas</w:t>
            </w:r>
          </w:p>
        </w:tc>
        <w:tc>
          <w:tcPr>
            <w:tcW w:w="748" w:type="dxa"/>
          </w:tcPr>
          <w:p w:rsidR="007E1501" w:rsidRPr="00774E75" w:rsidRDefault="007E1501" w:rsidP="002A5F86">
            <w:pPr>
              <w:spacing w:line="276" w:lineRule="auto"/>
              <w:jc w:val="center"/>
              <w:rPr>
                <w:rFonts w:eastAsia="Times New Roman" w:cs="Times New Roman"/>
                <w:sz w:val="18"/>
                <w:szCs w:val="18"/>
              </w:rPr>
            </w:pPr>
            <w:r w:rsidRPr="00774E75">
              <w:rPr>
                <w:rFonts w:eastAsia="Times New Roman" w:cs="Times New Roman"/>
                <w:sz w:val="18"/>
                <w:szCs w:val="18"/>
              </w:rPr>
              <w:t>2019</w:t>
            </w:r>
          </w:p>
        </w:tc>
        <w:tc>
          <w:tcPr>
            <w:tcW w:w="992" w:type="dxa"/>
          </w:tcPr>
          <w:p w:rsidR="007E1501" w:rsidRPr="00774E75" w:rsidRDefault="008C66A9" w:rsidP="002A5F86">
            <w:pPr>
              <w:spacing w:line="276" w:lineRule="auto"/>
              <w:jc w:val="center"/>
              <w:rPr>
                <w:rFonts w:eastAsia="Times New Roman" w:cs="Times New Roman"/>
                <w:sz w:val="18"/>
                <w:szCs w:val="18"/>
              </w:rPr>
            </w:pPr>
            <w:r>
              <w:rPr>
                <w:rFonts w:eastAsia="Times New Roman" w:cs="Times New Roman"/>
                <w:sz w:val="18"/>
                <w:szCs w:val="18"/>
              </w:rPr>
              <w:t>48</w:t>
            </w:r>
          </w:p>
        </w:tc>
        <w:tc>
          <w:tcPr>
            <w:tcW w:w="993" w:type="dxa"/>
          </w:tcPr>
          <w:p w:rsidR="007E1501" w:rsidRPr="00774E75" w:rsidRDefault="00107F93" w:rsidP="008C66A9">
            <w:pPr>
              <w:spacing w:line="276" w:lineRule="auto"/>
              <w:jc w:val="center"/>
              <w:rPr>
                <w:rFonts w:eastAsia="Times New Roman" w:cs="Times New Roman"/>
                <w:sz w:val="18"/>
                <w:szCs w:val="18"/>
              </w:rPr>
            </w:pPr>
            <w:r>
              <w:rPr>
                <w:rFonts w:eastAsia="Times New Roman" w:cs="Times New Roman"/>
                <w:sz w:val="18"/>
                <w:szCs w:val="18"/>
              </w:rPr>
              <w:t>42</w:t>
            </w:r>
          </w:p>
        </w:tc>
        <w:tc>
          <w:tcPr>
            <w:tcW w:w="992" w:type="dxa"/>
          </w:tcPr>
          <w:p w:rsidR="007E1501" w:rsidRPr="009B34AF" w:rsidRDefault="00107F93" w:rsidP="002A5F86">
            <w:pPr>
              <w:spacing w:line="276" w:lineRule="auto"/>
              <w:ind w:left="-2" w:right="-107" w:hanging="106"/>
              <w:jc w:val="center"/>
              <w:rPr>
                <w:rFonts w:eastAsia="Times New Roman" w:cs="Times New Roman"/>
                <w:sz w:val="18"/>
                <w:szCs w:val="18"/>
              </w:rPr>
            </w:pPr>
            <w:r>
              <w:rPr>
                <w:rFonts w:eastAsia="Times New Roman" w:cs="Times New Roman"/>
                <w:sz w:val="18"/>
                <w:szCs w:val="18"/>
              </w:rPr>
              <w:t>39</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NVD</w:t>
            </w:r>
          </w:p>
        </w:tc>
      </w:tr>
      <w:tr w:rsidR="007E1501" w:rsidRPr="009B34AF" w:rsidTr="006944D1">
        <w:trPr>
          <w:trHeight w:val="22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08" w:type="dxa"/>
          </w:tcPr>
          <w:p w:rsidR="007E1501" w:rsidRPr="00774E75" w:rsidRDefault="007E1501" w:rsidP="00093578">
            <w:pPr>
              <w:spacing w:line="276" w:lineRule="auto"/>
              <w:rPr>
                <w:rFonts w:eastAsia="Times New Roman" w:cs="Times New Roman"/>
                <w:sz w:val="18"/>
                <w:szCs w:val="18"/>
              </w:rPr>
            </w:pPr>
            <w:r w:rsidRPr="00774E75">
              <w:rPr>
                <w:rFonts w:eastAsia="Times New Roman" w:cs="Times New Roman"/>
                <w:sz w:val="18"/>
                <w:szCs w:val="18"/>
              </w:rPr>
              <w:t xml:space="preserve">Vidējais gaidīšanas laiks bērniem (līdz 18 </w:t>
            </w:r>
            <w:proofErr w:type="spellStart"/>
            <w:r w:rsidRPr="00774E75">
              <w:rPr>
                <w:rFonts w:eastAsia="Times New Roman" w:cs="Times New Roman"/>
                <w:sz w:val="18"/>
                <w:szCs w:val="18"/>
              </w:rPr>
              <w:t>g.v</w:t>
            </w:r>
            <w:proofErr w:type="spellEnd"/>
            <w:r w:rsidRPr="00774E75">
              <w:rPr>
                <w:rFonts w:eastAsia="Times New Roman" w:cs="Times New Roman"/>
                <w:sz w:val="18"/>
                <w:szCs w:val="18"/>
              </w:rPr>
              <w:t>.) uz plānveida operāciju</w:t>
            </w:r>
            <w:r w:rsidR="00093578">
              <w:rPr>
                <w:rFonts w:eastAsia="Times New Roman" w:cs="Times New Roman"/>
                <w:sz w:val="18"/>
                <w:szCs w:val="18"/>
              </w:rPr>
              <w:t xml:space="preserve"> dienas stacionārā BKUS</w:t>
            </w:r>
          </w:p>
        </w:tc>
        <w:tc>
          <w:tcPr>
            <w:tcW w:w="837" w:type="dxa"/>
          </w:tcPr>
          <w:p w:rsidR="007E1501" w:rsidRPr="00774E75" w:rsidRDefault="007E1501" w:rsidP="002A5F86">
            <w:pPr>
              <w:spacing w:line="276" w:lineRule="auto"/>
              <w:jc w:val="center"/>
              <w:rPr>
                <w:rFonts w:eastAsia="Times New Roman" w:cs="Times New Roman"/>
                <w:sz w:val="18"/>
                <w:szCs w:val="18"/>
              </w:rPr>
            </w:pPr>
            <w:r w:rsidRPr="00774E75">
              <w:rPr>
                <w:rFonts w:eastAsia="Times New Roman" w:cs="Times New Roman"/>
                <w:sz w:val="18"/>
                <w:szCs w:val="18"/>
              </w:rPr>
              <w:t>dienas</w:t>
            </w:r>
          </w:p>
        </w:tc>
        <w:tc>
          <w:tcPr>
            <w:tcW w:w="748" w:type="dxa"/>
          </w:tcPr>
          <w:p w:rsidR="007E1501" w:rsidRPr="00774E75" w:rsidRDefault="007E1501" w:rsidP="002A5F86">
            <w:pPr>
              <w:spacing w:line="276" w:lineRule="auto"/>
              <w:jc w:val="center"/>
              <w:rPr>
                <w:rFonts w:eastAsia="Times New Roman" w:cs="Times New Roman"/>
                <w:sz w:val="18"/>
                <w:szCs w:val="18"/>
              </w:rPr>
            </w:pPr>
            <w:r w:rsidRPr="00774E75">
              <w:rPr>
                <w:rFonts w:eastAsia="Times New Roman" w:cs="Times New Roman"/>
                <w:sz w:val="18"/>
                <w:szCs w:val="18"/>
              </w:rPr>
              <w:t>2019</w:t>
            </w:r>
          </w:p>
        </w:tc>
        <w:tc>
          <w:tcPr>
            <w:tcW w:w="992" w:type="dxa"/>
          </w:tcPr>
          <w:p w:rsidR="007E1501" w:rsidRPr="00774E75" w:rsidRDefault="00093578" w:rsidP="002A5F86">
            <w:pPr>
              <w:spacing w:line="276" w:lineRule="auto"/>
              <w:jc w:val="center"/>
              <w:rPr>
                <w:rFonts w:eastAsia="Times New Roman" w:cs="Times New Roman"/>
                <w:sz w:val="18"/>
                <w:szCs w:val="18"/>
              </w:rPr>
            </w:pPr>
            <w:r>
              <w:rPr>
                <w:rFonts w:eastAsia="Times New Roman" w:cs="Times New Roman"/>
                <w:sz w:val="18"/>
                <w:szCs w:val="18"/>
              </w:rPr>
              <w:t>40</w:t>
            </w:r>
          </w:p>
        </w:tc>
        <w:tc>
          <w:tcPr>
            <w:tcW w:w="993" w:type="dxa"/>
          </w:tcPr>
          <w:p w:rsidR="007E1501" w:rsidRPr="00774E75" w:rsidRDefault="00107F93" w:rsidP="00093578">
            <w:pPr>
              <w:spacing w:line="276" w:lineRule="auto"/>
              <w:jc w:val="center"/>
              <w:rPr>
                <w:rFonts w:eastAsia="Times New Roman" w:cs="Times New Roman"/>
                <w:sz w:val="18"/>
                <w:szCs w:val="18"/>
              </w:rPr>
            </w:pPr>
            <w:r>
              <w:rPr>
                <w:rFonts w:eastAsia="Times New Roman" w:cs="Times New Roman"/>
                <w:sz w:val="18"/>
                <w:szCs w:val="18"/>
              </w:rPr>
              <w:t>38</w:t>
            </w:r>
          </w:p>
        </w:tc>
        <w:tc>
          <w:tcPr>
            <w:tcW w:w="992" w:type="dxa"/>
          </w:tcPr>
          <w:p w:rsidR="007E1501" w:rsidRPr="009B34AF" w:rsidRDefault="00107F93" w:rsidP="002A5F86">
            <w:pPr>
              <w:spacing w:line="276" w:lineRule="auto"/>
              <w:ind w:left="-2" w:right="-107" w:hanging="106"/>
              <w:jc w:val="center"/>
              <w:rPr>
                <w:rFonts w:eastAsia="Times New Roman" w:cs="Times New Roman"/>
                <w:sz w:val="18"/>
                <w:szCs w:val="18"/>
              </w:rPr>
            </w:pPr>
            <w:r>
              <w:rPr>
                <w:rFonts w:eastAsia="Times New Roman" w:cs="Times New Roman"/>
                <w:sz w:val="18"/>
                <w:szCs w:val="18"/>
              </w:rPr>
              <w:t>35</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NVD</w:t>
            </w:r>
          </w:p>
        </w:tc>
      </w:tr>
    </w:tbl>
    <w:p w:rsidR="007E1501" w:rsidRPr="000B64E0" w:rsidRDefault="007E1501" w:rsidP="007E1501">
      <w:pPr>
        <w:spacing w:line="276" w:lineRule="auto"/>
        <w:rPr>
          <w:rFonts w:eastAsia="Times New Roman" w:cs="Times New Roman"/>
        </w:rPr>
      </w:pPr>
    </w:p>
    <w:p w:rsidR="007E1501" w:rsidRPr="009B34AF" w:rsidRDefault="007E1501" w:rsidP="007E1501">
      <w:pPr>
        <w:spacing w:line="276" w:lineRule="auto"/>
        <w:rPr>
          <w:rFonts w:eastAsia="Times New Roman" w:cs="Times New Roman"/>
          <w:b/>
          <w:color w:val="000000"/>
          <w:sz w:val="4"/>
          <w:szCs w:val="24"/>
        </w:rPr>
      </w:pPr>
    </w:p>
    <w:p w:rsidR="006944D1" w:rsidRDefault="006944D1" w:rsidP="007E1501">
      <w:pPr>
        <w:spacing w:line="276" w:lineRule="auto"/>
        <w:rPr>
          <w:rFonts w:eastAsia="Times New Roman" w:cs="Times New Roman"/>
          <w:b/>
          <w:color w:val="000000"/>
        </w:rPr>
      </w:pPr>
    </w:p>
    <w:p w:rsidR="007E1501" w:rsidRPr="009B34AF" w:rsidRDefault="007E1501" w:rsidP="007E1501">
      <w:pPr>
        <w:spacing w:line="276" w:lineRule="auto"/>
        <w:rPr>
          <w:rFonts w:eastAsia="Times New Roman" w:cs="Times New Roman"/>
          <w:b/>
        </w:rPr>
      </w:pPr>
      <w:r w:rsidRPr="009B34AF">
        <w:rPr>
          <w:rFonts w:eastAsia="Times New Roman" w:cs="Times New Roman"/>
          <w:b/>
          <w:color w:val="000000"/>
        </w:rPr>
        <w:lastRenderedPageBreak/>
        <w:t>Rīcības virziena u</w:t>
      </w:r>
      <w:r w:rsidRPr="009B34AF">
        <w:rPr>
          <w:rFonts w:eastAsia="Times New Roman" w:cs="Times New Roman"/>
          <w:b/>
        </w:rPr>
        <w:t>zdevumi</w:t>
      </w:r>
    </w:p>
    <w:p w:rsidR="007E1501" w:rsidRPr="000B64E0" w:rsidRDefault="007E1501" w:rsidP="007E1501">
      <w:pPr>
        <w:spacing w:line="276" w:lineRule="auto"/>
        <w:rPr>
          <w:rFonts w:eastAsia="Times New Roman" w:cs="Times New Roman"/>
        </w:rPr>
      </w:pPr>
    </w:p>
    <w:tbl>
      <w:tblPr>
        <w:tblStyle w:val="GridTable5Dark-Accent31"/>
        <w:tblW w:w="10065" w:type="dxa"/>
        <w:tblInd w:w="-572" w:type="dxa"/>
        <w:tblLayout w:type="fixed"/>
        <w:tblLook w:val="0400" w:firstRow="0" w:lastRow="0" w:firstColumn="0" w:lastColumn="0" w:noHBand="0" w:noVBand="1"/>
      </w:tblPr>
      <w:tblGrid>
        <w:gridCol w:w="704"/>
        <w:gridCol w:w="3407"/>
        <w:gridCol w:w="1277"/>
        <w:gridCol w:w="1701"/>
        <w:gridCol w:w="1275"/>
        <w:gridCol w:w="1701"/>
      </w:tblGrid>
      <w:tr w:rsidR="007E1501" w:rsidRPr="009B34AF" w:rsidTr="00584A4F">
        <w:trPr>
          <w:cnfStyle w:val="000000100000" w:firstRow="0" w:lastRow="0" w:firstColumn="0" w:lastColumn="0" w:oddVBand="0" w:evenVBand="0" w:oddHBand="1" w:evenHBand="0" w:firstRowFirstColumn="0" w:firstRowLastColumn="0" w:lastRowFirstColumn="0" w:lastRowLastColumn="0"/>
          <w:trHeight w:val="760"/>
        </w:trPr>
        <w:tc>
          <w:tcPr>
            <w:tcW w:w="704"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407"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Uzdevums</w:t>
            </w:r>
          </w:p>
        </w:tc>
        <w:tc>
          <w:tcPr>
            <w:tcW w:w="1277" w:type="dxa"/>
            <w:shd w:val="clear" w:color="auto" w:fill="9D2235"/>
          </w:tcPr>
          <w:p w:rsidR="007E1501" w:rsidRPr="009B34AF" w:rsidRDefault="007E1501" w:rsidP="002A5F86">
            <w:pPr>
              <w:spacing w:line="276" w:lineRule="auto"/>
              <w:ind w:right="33"/>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Atbildīgā institūcija</w:t>
            </w:r>
          </w:p>
        </w:tc>
        <w:tc>
          <w:tcPr>
            <w:tcW w:w="1701"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Līdzatbildīgās institūcijas</w:t>
            </w:r>
          </w:p>
        </w:tc>
        <w:tc>
          <w:tcPr>
            <w:tcW w:w="1275" w:type="dxa"/>
            <w:shd w:val="clear" w:color="auto" w:fill="9D2235"/>
          </w:tcPr>
          <w:p w:rsidR="007E1501" w:rsidRPr="009B34AF" w:rsidRDefault="007E1501" w:rsidP="002A5F86">
            <w:pPr>
              <w:spacing w:line="276" w:lineRule="auto"/>
              <w:ind w:right="-108"/>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Finanšu resursu avots</w:t>
            </w:r>
          </w:p>
        </w:tc>
        <w:tc>
          <w:tcPr>
            <w:tcW w:w="1701"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9B34AF">
              <w:rPr>
                <w:rFonts w:eastAsia="Times New Roman" w:cs="Times New Roman"/>
                <w:b/>
                <w:color w:val="FFFFFF" w:themeColor="background1"/>
                <w:sz w:val="18"/>
                <w:szCs w:val="18"/>
              </w:rPr>
              <w:t>ndikators</w:t>
            </w:r>
          </w:p>
        </w:tc>
      </w:tr>
      <w:tr w:rsidR="007E1501" w:rsidRPr="009B34AF" w:rsidTr="00584A4F">
        <w:trPr>
          <w:trHeight w:val="224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07" w:type="dxa"/>
          </w:tcPr>
          <w:p w:rsidR="007E1501" w:rsidRPr="009B34AF" w:rsidRDefault="007E1501" w:rsidP="002A5F86">
            <w:pPr>
              <w:spacing w:line="276" w:lineRule="auto"/>
              <w:rPr>
                <w:rFonts w:eastAsia="Times New Roman" w:cs="Times New Roman"/>
                <w:strike/>
                <w:sz w:val="18"/>
                <w:szCs w:val="18"/>
              </w:rPr>
            </w:pPr>
            <w:r w:rsidRPr="009B34AF">
              <w:rPr>
                <w:rFonts w:eastAsia="Times New Roman" w:cs="Times New Roman"/>
                <w:color w:val="000000"/>
                <w:sz w:val="18"/>
                <w:szCs w:val="18"/>
              </w:rPr>
              <w:t xml:space="preserve">Valsts apmaksāto veselības aprūpes pakalpojumu pieejamības uzlabošana, tai skaitā zālēm, nodrošinot gan finansiālo un ģeogrāfisko pieejamību, gan pilnveidojot esošos pakalpojumus un attīstot jaunus, </w:t>
            </w:r>
            <w:r>
              <w:rPr>
                <w:rFonts w:eastAsia="Times New Roman" w:cs="Times New Roman"/>
                <w:color w:val="000000"/>
                <w:sz w:val="18"/>
                <w:szCs w:val="18"/>
              </w:rPr>
              <w:t xml:space="preserve">tai skaitā mobilo vienību pakalpojumus, </w:t>
            </w:r>
            <w:r w:rsidRPr="009B34AF">
              <w:rPr>
                <w:rFonts w:eastAsia="Times New Roman" w:cs="Times New Roman"/>
                <w:color w:val="000000"/>
                <w:sz w:val="18"/>
                <w:szCs w:val="18"/>
              </w:rPr>
              <w:t>prioritāri mātes un bērna veselības aprūpes jomā un jomās, kam ir būtiska ietekme uz priekšlaicīgu mirstību un darbspēju zudumu</w:t>
            </w:r>
          </w:p>
        </w:tc>
        <w:tc>
          <w:tcPr>
            <w:tcW w:w="127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VM</w:t>
            </w:r>
          </w:p>
        </w:tc>
        <w:tc>
          <w:tcPr>
            <w:tcW w:w="170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FM, LM, pašvaldības</w:t>
            </w:r>
            <w:r>
              <w:rPr>
                <w:rFonts w:eastAsia="Times New Roman" w:cs="Times New Roman"/>
                <w:color w:val="000000"/>
                <w:sz w:val="18"/>
                <w:szCs w:val="18"/>
              </w:rPr>
              <w:t>, plānošanas reģioni, NVO</w:t>
            </w:r>
          </w:p>
        </w:tc>
        <w:tc>
          <w:tcPr>
            <w:tcW w:w="1275" w:type="dxa"/>
          </w:tcPr>
          <w:p w:rsidR="007E1501" w:rsidRPr="009B34AF" w:rsidRDefault="007E1501" w:rsidP="002A5F86">
            <w:pPr>
              <w:spacing w:line="276" w:lineRule="auto"/>
              <w:ind w:right="-108"/>
              <w:jc w:val="center"/>
              <w:rPr>
                <w:rFonts w:eastAsia="Times New Roman" w:cs="Times New Roman"/>
                <w:sz w:val="18"/>
                <w:szCs w:val="18"/>
              </w:rPr>
            </w:pPr>
            <w:r w:rsidRPr="009B34AF">
              <w:rPr>
                <w:rFonts w:eastAsia="Times New Roman" w:cs="Times New Roman"/>
                <w:sz w:val="18"/>
                <w:szCs w:val="18"/>
              </w:rPr>
              <w:t>VB, ES fondi, pašvaldības</w:t>
            </w:r>
          </w:p>
        </w:tc>
        <w:tc>
          <w:tcPr>
            <w:tcW w:w="170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Veselības aprūpes pakalpojumu pieejamība</w:t>
            </w:r>
          </w:p>
          <w:p w:rsidR="007E1501" w:rsidRPr="009B34AF" w:rsidRDefault="007E1501"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Tiešmaksājumi veselības aprūpē</w:t>
            </w:r>
          </w:p>
          <w:p w:rsidR="007E1501" w:rsidRPr="009B34AF" w:rsidRDefault="007E1501" w:rsidP="002A5F86">
            <w:pPr>
              <w:spacing w:line="276" w:lineRule="auto"/>
              <w:jc w:val="center"/>
              <w:rPr>
                <w:rFonts w:eastAsia="Times New Roman" w:cs="Times New Roman"/>
                <w:sz w:val="18"/>
                <w:szCs w:val="18"/>
              </w:rPr>
            </w:pPr>
          </w:p>
          <w:p w:rsidR="007E1501" w:rsidRDefault="00974D1F" w:rsidP="002A5F86">
            <w:pPr>
              <w:spacing w:line="276" w:lineRule="auto"/>
              <w:jc w:val="center"/>
              <w:rPr>
                <w:rFonts w:eastAsia="Times New Roman" w:cs="Times New Roman"/>
                <w:sz w:val="18"/>
                <w:szCs w:val="18"/>
              </w:rPr>
            </w:pPr>
            <w:r>
              <w:rPr>
                <w:rFonts w:eastAsia="Times New Roman" w:cs="Times New Roman"/>
                <w:sz w:val="18"/>
                <w:szCs w:val="18"/>
              </w:rPr>
              <w:t xml:space="preserve">Profilaktiski/ medicīniski </w:t>
            </w:r>
            <w:r w:rsidRPr="00774E75">
              <w:rPr>
                <w:rFonts w:eastAsia="Times New Roman" w:cs="Times New Roman"/>
                <w:sz w:val="18"/>
                <w:szCs w:val="18"/>
              </w:rPr>
              <w:t xml:space="preserve">novēršamā </w:t>
            </w:r>
            <w:r>
              <w:rPr>
                <w:rFonts w:eastAsia="Times New Roman" w:cs="Times New Roman"/>
                <w:sz w:val="18"/>
                <w:szCs w:val="18"/>
              </w:rPr>
              <w:t>mirstība uz 100 000 iedzīvotāju</w:t>
            </w:r>
          </w:p>
          <w:p w:rsidR="007E1501" w:rsidRDefault="007E1501" w:rsidP="002A5F86">
            <w:pPr>
              <w:spacing w:line="276" w:lineRule="auto"/>
              <w:jc w:val="center"/>
              <w:rPr>
                <w:rFonts w:eastAsia="Times New Roman" w:cs="Times New Roman"/>
                <w:sz w:val="18"/>
                <w:szCs w:val="18"/>
              </w:rPr>
            </w:pPr>
          </w:p>
          <w:p w:rsidR="007E1501" w:rsidRDefault="007E1501" w:rsidP="002A5F86">
            <w:pPr>
              <w:spacing w:line="276" w:lineRule="auto"/>
              <w:jc w:val="center"/>
              <w:rPr>
                <w:rFonts w:eastAsia="Times New Roman" w:cs="Times New Roman"/>
                <w:sz w:val="18"/>
                <w:szCs w:val="18"/>
              </w:rPr>
            </w:pPr>
            <w:r w:rsidRPr="00774E75">
              <w:rPr>
                <w:rFonts w:eastAsia="Times New Roman" w:cs="Times New Roman"/>
                <w:sz w:val="18"/>
                <w:szCs w:val="18"/>
              </w:rPr>
              <w:t xml:space="preserve">Vidējais gaidīšanas laiks bērniem (līdz 18 </w:t>
            </w:r>
            <w:proofErr w:type="spellStart"/>
            <w:r w:rsidRPr="00774E75">
              <w:rPr>
                <w:rFonts w:eastAsia="Times New Roman" w:cs="Times New Roman"/>
                <w:sz w:val="18"/>
                <w:szCs w:val="18"/>
              </w:rPr>
              <w:t>g.v</w:t>
            </w:r>
            <w:proofErr w:type="spellEnd"/>
            <w:r w:rsidRPr="00774E75">
              <w:rPr>
                <w:rFonts w:eastAsia="Times New Roman" w:cs="Times New Roman"/>
                <w:sz w:val="18"/>
                <w:szCs w:val="18"/>
              </w:rPr>
              <w:t>.) uz sekundāru ambulatoru konsultāciju</w:t>
            </w:r>
            <w:r w:rsidR="00FD6518">
              <w:rPr>
                <w:rFonts w:eastAsia="Times New Roman" w:cs="Times New Roman"/>
                <w:sz w:val="18"/>
                <w:szCs w:val="18"/>
              </w:rPr>
              <w:t xml:space="preserve"> BKUS</w:t>
            </w:r>
          </w:p>
          <w:p w:rsidR="007E1501" w:rsidRDefault="007E1501"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rPr>
            </w:pPr>
            <w:r w:rsidRPr="00774E75">
              <w:rPr>
                <w:rFonts w:eastAsia="Times New Roman" w:cs="Times New Roman"/>
                <w:sz w:val="18"/>
                <w:szCs w:val="18"/>
              </w:rPr>
              <w:t xml:space="preserve">Vidējais gaidīšanas laiks bērniem (līdz 18 </w:t>
            </w:r>
            <w:proofErr w:type="spellStart"/>
            <w:r w:rsidRPr="00774E75">
              <w:rPr>
                <w:rFonts w:eastAsia="Times New Roman" w:cs="Times New Roman"/>
                <w:sz w:val="18"/>
                <w:szCs w:val="18"/>
              </w:rPr>
              <w:t>g.v</w:t>
            </w:r>
            <w:proofErr w:type="spellEnd"/>
            <w:r w:rsidRPr="00774E75">
              <w:rPr>
                <w:rFonts w:eastAsia="Times New Roman" w:cs="Times New Roman"/>
                <w:sz w:val="18"/>
                <w:szCs w:val="18"/>
              </w:rPr>
              <w:t>.) uz plānveida operāciju</w:t>
            </w:r>
            <w:r w:rsidR="00FD6518">
              <w:rPr>
                <w:rFonts w:eastAsia="Times New Roman" w:cs="Times New Roman"/>
                <w:sz w:val="18"/>
                <w:szCs w:val="18"/>
              </w:rPr>
              <w:t xml:space="preserve"> BKUS</w:t>
            </w:r>
          </w:p>
        </w:tc>
      </w:tr>
      <w:tr w:rsidR="007E1501" w:rsidRPr="009B34AF" w:rsidTr="00584A4F">
        <w:trPr>
          <w:cnfStyle w:val="000000100000" w:firstRow="0" w:lastRow="0" w:firstColumn="0" w:lastColumn="0" w:oddVBand="0" w:evenVBand="0" w:oddHBand="1" w:evenHBand="0" w:firstRowFirstColumn="0" w:firstRowLastColumn="0" w:lastRowFirstColumn="0" w:lastRowLastColumn="0"/>
          <w:trHeight w:val="26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0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Optimāla ārstniecības personu skaita nodrošināšana valsts apmaksāto veselības aprūpes pakalpojumu sektorā, gan palielinot darba samaksu, gan attīstot citus motivācijas rīkus, kā arī</w:t>
            </w:r>
            <w:r w:rsidRPr="00284E5F">
              <w:rPr>
                <w:rFonts w:eastAsia="Times New Roman" w:cs="Times New Roman"/>
                <w:color w:val="000000"/>
                <w:sz w:val="18"/>
                <w:szCs w:val="18"/>
              </w:rPr>
              <w:t xml:space="preserve"> veidojot </w:t>
            </w:r>
            <w:r>
              <w:rPr>
                <w:rFonts w:eastAsia="Times New Roman" w:cs="Times New Roman"/>
                <w:color w:val="000000"/>
                <w:sz w:val="18"/>
                <w:szCs w:val="18"/>
              </w:rPr>
              <w:t>klīniskās universitāšu slimnīcas</w:t>
            </w:r>
            <w:r w:rsidRPr="00284E5F">
              <w:rPr>
                <w:rFonts w:eastAsia="Times New Roman" w:cs="Times New Roman"/>
                <w:color w:val="000000"/>
                <w:sz w:val="18"/>
                <w:szCs w:val="18"/>
              </w:rPr>
              <w:t xml:space="preserve"> kā kompetenču un zināšanu pārneses centrus</w:t>
            </w:r>
            <w:r>
              <w:rPr>
                <w:rFonts w:eastAsia="Times New Roman" w:cs="Times New Roman"/>
                <w:color w:val="000000"/>
                <w:sz w:val="18"/>
                <w:szCs w:val="18"/>
              </w:rPr>
              <w:t xml:space="preserve">, lai </w:t>
            </w:r>
            <w:r w:rsidRPr="009B34AF">
              <w:rPr>
                <w:rFonts w:eastAsia="Times New Roman" w:cs="Times New Roman"/>
                <w:color w:val="000000"/>
                <w:sz w:val="18"/>
                <w:szCs w:val="18"/>
              </w:rPr>
              <w:t>pilnveidot</w:t>
            </w:r>
            <w:r>
              <w:rPr>
                <w:rFonts w:eastAsia="Times New Roman" w:cs="Times New Roman"/>
                <w:color w:val="000000"/>
                <w:sz w:val="18"/>
                <w:szCs w:val="18"/>
              </w:rPr>
              <w:t>u</w:t>
            </w:r>
            <w:r w:rsidRPr="009B34AF">
              <w:rPr>
                <w:rFonts w:eastAsia="Times New Roman" w:cs="Times New Roman"/>
                <w:color w:val="000000"/>
                <w:sz w:val="18"/>
                <w:szCs w:val="18"/>
              </w:rPr>
              <w:t xml:space="preserve"> veselības nozares cilvēkresursu darba tirgus vajadzībām atbilstošas zināšanas, prasmes un kompetences</w:t>
            </w:r>
          </w:p>
        </w:tc>
        <w:tc>
          <w:tcPr>
            <w:tcW w:w="127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VM</w:t>
            </w:r>
          </w:p>
        </w:tc>
        <w:tc>
          <w:tcPr>
            <w:tcW w:w="1701" w:type="dxa"/>
          </w:tcPr>
          <w:p w:rsidR="007E1501" w:rsidRPr="009B34AF" w:rsidRDefault="00EB03B9" w:rsidP="002A5F86">
            <w:pPr>
              <w:spacing w:line="276" w:lineRule="auto"/>
              <w:jc w:val="center"/>
              <w:rPr>
                <w:rFonts w:eastAsia="Times New Roman" w:cs="Times New Roman"/>
                <w:sz w:val="18"/>
                <w:szCs w:val="18"/>
              </w:rPr>
            </w:pPr>
            <w:r>
              <w:rPr>
                <w:rFonts w:eastAsia="Times New Roman" w:cs="Times New Roman"/>
                <w:sz w:val="18"/>
                <w:szCs w:val="18"/>
              </w:rPr>
              <w:t>FM</w:t>
            </w:r>
          </w:p>
        </w:tc>
        <w:tc>
          <w:tcPr>
            <w:tcW w:w="1275" w:type="dxa"/>
          </w:tcPr>
          <w:p w:rsidR="007E1501" w:rsidRPr="009B34AF" w:rsidRDefault="007E1501" w:rsidP="002A5F86">
            <w:pPr>
              <w:spacing w:line="276" w:lineRule="auto"/>
              <w:ind w:right="-108"/>
              <w:jc w:val="center"/>
              <w:rPr>
                <w:rFonts w:eastAsia="Times New Roman" w:cs="Times New Roman"/>
                <w:sz w:val="18"/>
                <w:szCs w:val="18"/>
              </w:rPr>
            </w:pPr>
            <w:r w:rsidRPr="009B34AF">
              <w:rPr>
                <w:rFonts w:eastAsia="Times New Roman" w:cs="Times New Roman"/>
                <w:sz w:val="18"/>
                <w:szCs w:val="18"/>
              </w:rPr>
              <w:t>VB, ES fondi</w:t>
            </w:r>
          </w:p>
        </w:tc>
        <w:tc>
          <w:tcPr>
            <w:tcW w:w="1701" w:type="dxa"/>
          </w:tcPr>
          <w:p w:rsidR="007E1501" w:rsidRPr="009B34AF" w:rsidRDefault="00FD6518" w:rsidP="00FD6518">
            <w:pPr>
              <w:spacing w:after="120" w:line="276" w:lineRule="auto"/>
              <w:jc w:val="center"/>
              <w:rPr>
                <w:rFonts w:eastAsia="Times New Roman" w:cs="Times New Roman"/>
                <w:sz w:val="18"/>
                <w:szCs w:val="18"/>
              </w:rPr>
            </w:pPr>
            <w:r w:rsidRPr="00774E75">
              <w:rPr>
                <w:rFonts w:eastAsia="Times New Roman" w:cs="Times New Roman"/>
                <w:sz w:val="18"/>
                <w:szCs w:val="18"/>
              </w:rPr>
              <w:t>Pr</w:t>
            </w:r>
            <w:r>
              <w:rPr>
                <w:rFonts w:eastAsia="Times New Roman" w:cs="Times New Roman"/>
                <w:sz w:val="18"/>
                <w:szCs w:val="18"/>
              </w:rPr>
              <w:t xml:space="preserve">aktizējošo </w:t>
            </w:r>
            <w:r w:rsidRPr="00774E75">
              <w:rPr>
                <w:rFonts w:eastAsia="Times New Roman" w:cs="Times New Roman"/>
                <w:sz w:val="18"/>
                <w:szCs w:val="18"/>
              </w:rPr>
              <w:t>ārstu skaits uz 100 000 iedzīvotāju</w:t>
            </w:r>
            <w:r w:rsidRPr="009B34AF">
              <w:rPr>
                <w:rFonts w:eastAsia="Times New Roman" w:cs="Times New Roman"/>
                <w:sz w:val="18"/>
                <w:szCs w:val="18"/>
              </w:rPr>
              <w:t xml:space="preserve"> </w:t>
            </w:r>
          </w:p>
          <w:p w:rsidR="007E1501" w:rsidRPr="009B34AF" w:rsidRDefault="00FD6518" w:rsidP="002A5F86">
            <w:pPr>
              <w:spacing w:line="276" w:lineRule="auto"/>
              <w:jc w:val="center"/>
              <w:rPr>
                <w:rFonts w:eastAsia="Times New Roman" w:cs="Times New Roman"/>
                <w:sz w:val="18"/>
                <w:szCs w:val="18"/>
              </w:rPr>
            </w:pPr>
            <w:r w:rsidRPr="00774E75">
              <w:rPr>
                <w:rFonts w:eastAsia="Times New Roman" w:cs="Times New Roman"/>
                <w:sz w:val="18"/>
                <w:szCs w:val="18"/>
              </w:rPr>
              <w:t>Pr</w:t>
            </w:r>
            <w:r>
              <w:rPr>
                <w:rFonts w:eastAsia="Times New Roman" w:cs="Times New Roman"/>
                <w:sz w:val="18"/>
                <w:szCs w:val="18"/>
              </w:rPr>
              <w:t xml:space="preserve">aktizējošo </w:t>
            </w:r>
            <w:r w:rsidRPr="00774E75">
              <w:rPr>
                <w:rFonts w:eastAsia="Times New Roman" w:cs="Times New Roman"/>
                <w:sz w:val="18"/>
                <w:szCs w:val="18"/>
              </w:rPr>
              <w:t>māsu skaits uz 100 000 iedzīvotāju</w:t>
            </w:r>
          </w:p>
        </w:tc>
      </w:tr>
      <w:tr w:rsidR="007E1501" w:rsidRPr="009B34AF" w:rsidTr="00584A4F">
        <w:trPr>
          <w:trHeight w:val="26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07" w:type="dxa"/>
          </w:tcPr>
          <w:p w:rsidR="007E1501" w:rsidRPr="009B34AF" w:rsidRDefault="007E1501" w:rsidP="002A5F86">
            <w:pPr>
              <w:spacing w:line="276" w:lineRule="auto"/>
              <w:rPr>
                <w:rFonts w:eastAsia="Times New Roman" w:cs="Times New Roman"/>
                <w:color w:val="000000"/>
                <w:sz w:val="18"/>
                <w:szCs w:val="18"/>
              </w:rPr>
            </w:pPr>
            <w:r w:rsidRPr="009B34AF">
              <w:rPr>
                <w:rFonts w:eastAsia="Times New Roman" w:cs="Times New Roman"/>
                <w:color w:val="000000"/>
                <w:sz w:val="18"/>
                <w:szCs w:val="18"/>
              </w:rPr>
              <w:t xml:space="preserve">Veselības aprūpes kvalitātes un efektivitātes uzlabošana, attīstot veselības aprūpes kvalitātes sistēmu, </w:t>
            </w:r>
            <w:r>
              <w:rPr>
                <w:rFonts w:eastAsia="Times New Roman" w:cs="Times New Roman"/>
                <w:color w:val="000000"/>
                <w:sz w:val="18"/>
                <w:szCs w:val="18"/>
              </w:rPr>
              <w:t xml:space="preserve">plašāk pielietojot uz rezultātu vērstu pakalpojumu apmaksas sistēmu, </w:t>
            </w:r>
            <w:r w:rsidRPr="009B34AF">
              <w:rPr>
                <w:rFonts w:eastAsia="Times New Roman" w:cs="Times New Roman"/>
                <w:color w:val="000000"/>
                <w:sz w:val="18"/>
                <w:szCs w:val="18"/>
              </w:rPr>
              <w:t xml:space="preserve">stiprinot primāro veselības aprūpi, veicinot </w:t>
            </w:r>
            <w:r w:rsidRPr="009B34AF">
              <w:rPr>
                <w:rFonts w:eastAsia="Times New Roman" w:cs="Times New Roman"/>
                <w:color w:val="000000"/>
                <w:sz w:val="18"/>
                <w:szCs w:val="18"/>
              </w:rPr>
              <w:lastRenderedPageBreak/>
              <w:t>slimību profilaksi un agrīnu diagnostiku, lai tādējādi nodrošinātu ierobežoto veselības aprūpes resursu iespējami labāku izmantošanu, vienlaikus sekmējot ātrāku izveseļošanos, priekšlaicīgas mirstības un darbnespējas novēršanu un dzīves kvalitātes saglabāšanos</w:t>
            </w:r>
          </w:p>
        </w:tc>
        <w:tc>
          <w:tcPr>
            <w:tcW w:w="127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lastRenderedPageBreak/>
              <w:t>VM</w:t>
            </w:r>
          </w:p>
        </w:tc>
        <w:tc>
          <w:tcPr>
            <w:tcW w:w="1701" w:type="dxa"/>
          </w:tcPr>
          <w:p w:rsidR="007E1501" w:rsidRPr="009B34AF" w:rsidRDefault="00EB03B9" w:rsidP="002A5F86">
            <w:pPr>
              <w:spacing w:line="276" w:lineRule="auto"/>
              <w:jc w:val="center"/>
              <w:rPr>
                <w:rFonts w:eastAsia="Times New Roman" w:cs="Times New Roman"/>
                <w:sz w:val="18"/>
                <w:szCs w:val="18"/>
              </w:rPr>
            </w:pPr>
            <w:r>
              <w:rPr>
                <w:rFonts w:eastAsia="Times New Roman" w:cs="Times New Roman"/>
                <w:sz w:val="18"/>
                <w:szCs w:val="18"/>
              </w:rPr>
              <w:t>FM, pašvaldības</w:t>
            </w:r>
          </w:p>
        </w:tc>
        <w:tc>
          <w:tcPr>
            <w:tcW w:w="1275" w:type="dxa"/>
          </w:tcPr>
          <w:p w:rsidR="007E1501" w:rsidRPr="009B34AF" w:rsidRDefault="007E1501" w:rsidP="002A5F86">
            <w:pPr>
              <w:spacing w:line="276" w:lineRule="auto"/>
              <w:ind w:right="-108"/>
              <w:jc w:val="center"/>
              <w:rPr>
                <w:rFonts w:eastAsia="Times New Roman" w:cs="Times New Roman"/>
                <w:sz w:val="18"/>
                <w:szCs w:val="18"/>
              </w:rPr>
            </w:pPr>
            <w:r w:rsidRPr="009B34AF">
              <w:rPr>
                <w:rFonts w:eastAsia="Times New Roman" w:cs="Times New Roman"/>
                <w:sz w:val="18"/>
                <w:szCs w:val="18"/>
              </w:rPr>
              <w:t>VB, ES fondi</w:t>
            </w:r>
          </w:p>
        </w:tc>
        <w:tc>
          <w:tcPr>
            <w:tcW w:w="1701" w:type="dxa"/>
          </w:tcPr>
          <w:p w:rsidR="007E1501" w:rsidRDefault="00974D1F" w:rsidP="002A5F86">
            <w:pPr>
              <w:spacing w:line="276" w:lineRule="auto"/>
              <w:jc w:val="center"/>
              <w:rPr>
                <w:rFonts w:eastAsia="Times New Roman" w:cs="Times New Roman"/>
                <w:sz w:val="18"/>
                <w:szCs w:val="18"/>
              </w:rPr>
            </w:pPr>
            <w:r>
              <w:rPr>
                <w:rFonts w:eastAsia="Times New Roman" w:cs="Times New Roman"/>
                <w:sz w:val="18"/>
                <w:szCs w:val="18"/>
              </w:rPr>
              <w:t xml:space="preserve">Profilaktiski/ medicīniski </w:t>
            </w:r>
            <w:r w:rsidRPr="00774E75">
              <w:rPr>
                <w:rFonts w:eastAsia="Times New Roman" w:cs="Times New Roman"/>
                <w:sz w:val="18"/>
                <w:szCs w:val="18"/>
              </w:rPr>
              <w:t xml:space="preserve">novēršamā </w:t>
            </w:r>
            <w:r>
              <w:rPr>
                <w:rFonts w:eastAsia="Times New Roman" w:cs="Times New Roman"/>
                <w:sz w:val="18"/>
                <w:szCs w:val="18"/>
              </w:rPr>
              <w:t>mirstība uz 100 000 iedzīvotāju</w:t>
            </w:r>
            <w:r w:rsidRPr="009B34AF">
              <w:rPr>
                <w:rFonts w:eastAsia="Times New Roman" w:cs="Times New Roman"/>
                <w:sz w:val="18"/>
                <w:szCs w:val="18"/>
              </w:rPr>
              <w:t xml:space="preserve"> </w:t>
            </w:r>
          </w:p>
          <w:p w:rsidR="00974D1F" w:rsidRPr="00974D1F" w:rsidRDefault="00974D1F" w:rsidP="00974D1F">
            <w:pPr>
              <w:pStyle w:val="paragraph"/>
            </w:pPr>
          </w:p>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Pacientu</w:t>
            </w:r>
            <w:r w:rsidRPr="009B34AF">
              <w:rPr>
                <w:rFonts w:eastAsia="Times New Roman" w:cs="Times New Roman"/>
                <w:sz w:val="18"/>
                <w:szCs w:val="18"/>
              </w:rPr>
              <w:t xml:space="preserve"> apmierinātība ar veselības aprūpes pakalpojumiem</w:t>
            </w:r>
          </w:p>
        </w:tc>
      </w:tr>
      <w:tr w:rsidR="007E1501" w:rsidRPr="009B34AF" w:rsidTr="00584A4F">
        <w:trPr>
          <w:cnfStyle w:val="000000100000" w:firstRow="0" w:lastRow="0" w:firstColumn="0" w:lastColumn="0" w:oddVBand="0" w:evenVBand="0" w:oddHBand="1" w:evenHBand="0" w:firstRowFirstColumn="0" w:firstRowLastColumn="0" w:lastRowFirstColumn="0" w:lastRowLastColumn="0"/>
          <w:trHeight w:val="26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0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 xml:space="preserve">Multidisciplināru un starpnozaru sadarbībā balstītu pakalpojumu attīstīšana ambulatorajā, stacionārajā un ilgtermiņa aprūpē pacientiem ar hroniskām slimībām, jo īpaši psihiskām slimībām, atkarībām, infekcijas slimībām, geriatrijas un nedziedināmi slimiem pacientiem, </w:t>
            </w:r>
            <w:r>
              <w:rPr>
                <w:rFonts w:eastAsia="Times New Roman" w:cs="Times New Roman"/>
                <w:color w:val="000000"/>
                <w:sz w:val="18"/>
                <w:szCs w:val="18"/>
              </w:rPr>
              <w:t xml:space="preserve">arī bērniem, </w:t>
            </w:r>
            <w:r w:rsidRPr="009B34AF">
              <w:rPr>
                <w:rFonts w:eastAsia="Times New Roman" w:cs="Times New Roman"/>
                <w:color w:val="000000"/>
                <w:sz w:val="18"/>
                <w:szCs w:val="18"/>
              </w:rPr>
              <w:t>tai skaitā uzlabojot psiholoģiskā un sociālā atbalsta pieejamību pacientiem un viņu ģimenes locekļiem smagu slimību un citos psihoemocionāli sarežģītos gadījumos</w:t>
            </w:r>
          </w:p>
        </w:tc>
        <w:tc>
          <w:tcPr>
            <w:tcW w:w="127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VM</w:t>
            </w:r>
          </w:p>
        </w:tc>
        <w:tc>
          <w:tcPr>
            <w:tcW w:w="170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LM, pašvaldības</w:t>
            </w:r>
          </w:p>
        </w:tc>
        <w:tc>
          <w:tcPr>
            <w:tcW w:w="1275" w:type="dxa"/>
          </w:tcPr>
          <w:p w:rsidR="007E1501" w:rsidRPr="009B34AF" w:rsidRDefault="007E1501" w:rsidP="002A5F86">
            <w:pPr>
              <w:spacing w:line="276" w:lineRule="auto"/>
              <w:ind w:right="-108"/>
              <w:jc w:val="center"/>
              <w:rPr>
                <w:rFonts w:eastAsia="Times New Roman" w:cs="Times New Roman"/>
                <w:sz w:val="18"/>
                <w:szCs w:val="18"/>
              </w:rPr>
            </w:pPr>
            <w:r w:rsidRPr="009B34AF">
              <w:rPr>
                <w:rFonts w:eastAsia="Times New Roman" w:cs="Times New Roman"/>
                <w:sz w:val="18"/>
                <w:szCs w:val="18"/>
              </w:rPr>
              <w:t>VB, ES fondi, pašvaldības</w:t>
            </w:r>
          </w:p>
        </w:tc>
        <w:tc>
          <w:tcPr>
            <w:tcW w:w="1701" w:type="dxa"/>
          </w:tcPr>
          <w:p w:rsidR="00974D1F" w:rsidRPr="00974D1F" w:rsidRDefault="00974D1F" w:rsidP="00FD6518">
            <w:pPr>
              <w:spacing w:after="120" w:line="276" w:lineRule="auto"/>
              <w:jc w:val="center"/>
              <w:rPr>
                <w:rFonts w:eastAsia="Times New Roman" w:cs="Times New Roman"/>
                <w:sz w:val="18"/>
                <w:szCs w:val="18"/>
              </w:rPr>
            </w:pPr>
            <w:r>
              <w:rPr>
                <w:rFonts w:eastAsia="Times New Roman" w:cs="Times New Roman"/>
                <w:sz w:val="18"/>
                <w:szCs w:val="18"/>
              </w:rPr>
              <w:t xml:space="preserve">Profilaktiski/ medicīniski </w:t>
            </w:r>
            <w:r w:rsidRPr="00774E75">
              <w:rPr>
                <w:rFonts w:eastAsia="Times New Roman" w:cs="Times New Roman"/>
                <w:sz w:val="18"/>
                <w:szCs w:val="18"/>
              </w:rPr>
              <w:t xml:space="preserve">novēršamā </w:t>
            </w:r>
            <w:r>
              <w:rPr>
                <w:rFonts w:eastAsia="Times New Roman" w:cs="Times New Roman"/>
                <w:sz w:val="18"/>
                <w:szCs w:val="18"/>
              </w:rPr>
              <w:t>mirstība uz 100 000 iedzīvotāju</w:t>
            </w:r>
            <w:r w:rsidRPr="009B34AF">
              <w:rPr>
                <w:rFonts w:eastAsia="Times New Roman" w:cs="Times New Roman"/>
                <w:sz w:val="18"/>
                <w:szCs w:val="18"/>
              </w:rPr>
              <w:t xml:space="preserve"> </w:t>
            </w:r>
          </w:p>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Pacientu</w:t>
            </w:r>
            <w:r w:rsidRPr="009B34AF">
              <w:rPr>
                <w:rFonts w:eastAsia="Times New Roman" w:cs="Times New Roman"/>
                <w:sz w:val="18"/>
                <w:szCs w:val="18"/>
              </w:rPr>
              <w:t xml:space="preserve"> apmierinātība ar veselības aprūpes pakalpojumiem</w:t>
            </w:r>
          </w:p>
        </w:tc>
      </w:tr>
      <w:tr w:rsidR="007E1501" w:rsidRPr="009B34AF" w:rsidTr="00584A4F">
        <w:trPr>
          <w:trHeight w:val="98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0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Veselības aprūpes pārvaldības stiprināšana, uzlabojot veselības nozares datu digitalizāciju un pierādījumos balstītu lēmumu pieņemšanu veselības aprūpē, nodrošinot ārstniecības iestāžu sadarbības teritoriju attīstību, tai skaitā veselības aprūpes infrastruktūras uzlabošanu</w:t>
            </w:r>
            <w:r w:rsidRPr="009B34AF">
              <w:rPr>
                <w:rFonts w:eastAsia="Times New Roman" w:cs="Times New Roman"/>
                <w:sz w:val="18"/>
                <w:szCs w:val="18"/>
              </w:rPr>
              <w:t xml:space="preserve"> un digitālo tehnoloģiju plašāku izmantošanu veselības aprūpē, </w:t>
            </w:r>
            <w:r w:rsidRPr="009B34AF">
              <w:rPr>
                <w:rFonts w:eastAsia="Times New Roman" w:cs="Times New Roman"/>
                <w:color w:val="000000"/>
                <w:sz w:val="18"/>
                <w:szCs w:val="18"/>
              </w:rPr>
              <w:t>prioritāri mātes un bērna veselības aprūpes jomā un jomās, kam ir būtiska ietekme uz priekšlaicīgu mirstību un darbspēju zudumu, jo īpaši psihiatrijā, rehabilitācijā, kā arī nedziedināmi slimo pacientu aprūpē</w:t>
            </w:r>
          </w:p>
        </w:tc>
        <w:tc>
          <w:tcPr>
            <w:tcW w:w="127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VM</w:t>
            </w:r>
          </w:p>
        </w:tc>
        <w:tc>
          <w:tcPr>
            <w:tcW w:w="170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VARAM</w:t>
            </w:r>
            <w:r>
              <w:rPr>
                <w:rFonts w:eastAsia="Times New Roman" w:cs="Times New Roman"/>
                <w:sz w:val="18"/>
                <w:szCs w:val="18"/>
              </w:rPr>
              <w:t>, plānošanas reģioni, pašvaldības</w:t>
            </w:r>
          </w:p>
        </w:tc>
        <w:tc>
          <w:tcPr>
            <w:tcW w:w="1275" w:type="dxa"/>
          </w:tcPr>
          <w:p w:rsidR="007E1501" w:rsidRPr="009B34AF" w:rsidRDefault="007E1501" w:rsidP="002A5F86">
            <w:pPr>
              <w:spacing w:line="276" w:lineRule="auto"/>
              <w:ind w:right="-108"/>
              <w:jc w:val="center"/>
              <w:rPr>
                <w:rFonts w:eastAsia="Times New Roman" w:cs="Times New Roman"/>
                <w:sz w:val="18"/>
                <w:szCs w:val="18"/>
              </w:rPr>
            </w:pPr>
            <w:r w:rsidRPr="009B34AF">
              <w:rPr>
                <w:rFonts w:eastAsia="Times New Roman" w:cs="Times New Roman"/>
                <w:sz w:val="18"/>
                <w:szCs w:val="18"/>
              </w:rPr>
              <w:t>VB, ES fondi</w:t>
            </w:r>
          </w:p>
        </w:tc>
        <w:tc>
          <w:tcPr>
            <w:tcW w:w="1701" w:type="dxa"/>
          </w:tcPr>
          <w:p w:rsidR="00974D1F" w:rsidRPr="00974D1F" w:rsidRDefault="00974D1F" w:rsidP="00FD6518">
            <w:pPr>
              <w:spacing w:after="120"/>
              <w:jc w:val="center"/>
              <w:rPr>
                <w:rFonts w:eastAsia="Times New Roman" w:cs="Times New Roman"/>
                <w:sz w:val="18"/>
                <w:szCs w:val="18"/>
              </w:rPr>
            </w:pPr>
            <w:r>
              <w:rPr>
                <w:rFonts w:eastAsia="Times New Roman" w:cs="Times New Roman"/>
                <w:sz w:val="18"/>
                <w:szCs w:val="18"/>
              </w:rPr>
              <w:t xml:space="preserve">Profilaktiski/ medicīniski </w:t>
            </w:r>
            <w:r w:rsidRPr="00774E75">
              <w:rPr>
                <w:rFonts w:eastAsia="Times New Roman" w:cs="Times New Roman"/>
                <w:sz w:val="18"/>
                <w:szCs w:val="18"/>
              </w:rPr>
              <w:t xml:space="preserve">novēršamā </w:t>
            </w:r>
            <w:r>
              <w:rPr>
                <w:rFonts w:eastAsia="Times New Roman" w:cs="Times New Roman"/>
                <w:sz w:val="18"/>
                <w:szCs w:val="18"/>
              </w:rPr>
              <w:t>mirstība uz 100 000 iedzīvotāju</w:t>
            </w:r>
            <w:r w:rsidRPr="009B34AF">
              <w:rPr>
                <w:rFonts w:eastAsia="Times New Roman" w:cs="Times New Roman"/>
                <w:sz w:val="18"/>
                <w:szCs w:val="18"/>
              </w:rPr>
              <w:t xml:space="preserve"> </w:t>
            </w:r>
          </w:p>
          <w:p w:rsidR="007E1501" w:rsidRDefault="007E1501" w:rsidP="002A5F86">
            <w:pPr>
              <w:spacing w:line="276" w:lineRule="auto"/>
              <w:jc w:val="center"/>
              <w:rPr>
                <w:rFonts w:eastAsia="Times New Roman" w:cs="Times New Roman"/>
                <w:sz w:val="18"/>
                <w:szCs w:val="18"/>
              </w:rPr>
            </w:pPr>
            <w:r>
              <w:rPr>
                <w:rFonts w:eastAsia="Times New Roman" w:cs="Times New Roman"/>
                <w:sz w:val="18"/>
                <w:szCs w:val="18"/>
              </w:rPr>
              <w:t>Pacientu</w:t>
            </w:r>
            <w:r w:rsidRPr="009B34AF">
              <w:rPr>
                <w:rFonts w:eastAsia="Times New Roman" w:cs="Times New Roman"/>
                <w:sz w:val="18"/>
                <w:szCs w:val="18"/>
              </w:rPr>
              <w:t xml:space="preserve"> apmierinātība ar veselības aprūpes pakalpojumiem</w:t>
            </w:r>
          </w:p>
          <w:p w:rsidR="007E1501" w:rsidRDefault="007E1501" w:rsidP="002A5F86">
            <w:pPr>
              <w:spacing w:line="276" w:lineRule="auto"/>
              <w:jc w:val="center"/>
              <w:rPr>
                <w:rFonts w:eastAsia="Times New Roman" w:cs="Times New Roman"/>
                <w:sz w:val="18"/>
                <w:szCs w:val="18"/>
              </w:rPr>
            </w:pPr>
          </w:p>
          <w:p w:rsidR="007E1501" w:rsidRDefault="007E1501" w:rsidP="002A5F86">
            <w:pPr>
              <w:spacing w:line="276" w:lineRule="auto"/>
              <w:jc w:val="center"/>
              <w:rPr>
                <w:rFonts w:eastAsia="Times New Roman" w:cs="Times New Roman"/>
                <w:sz w:val="18"/>
                <w:szCs w:val="18"/>
              </w:rPr>
            </w:pPr>
            <w:r w:rsidRPr="00774E75">
              <w:rPr>
                <w:rFonts w:eastAsia="Times New Roman" w:cs="Times New Roman"/>
                <w:sz w:val="18"/>
                <w:szCs w:val="18"/>
              </w:rPr>
              <w:t xml:space="preserve">Vidējais gaidīšanas laiks bērniem (līdz 18 </w:t>
            </w:r>
            <w:proofErr w:type="spellStart"/>
            <w:r w:rsidRPr="00774E75">
              <w:rPr>
                <w:rFonts w:eastAsia="Times New Roman" w:cs="Times New Roman"/>
                <w:sz w:val="18"/>
                <w:szCs w:val="18"/>
              </w:rPr>
              <w:t>g.v</w:t>
            </w:r>
            <w:proofErr w:type="spellEnd"/>
            <w:r w:rsidRPr="00774E75">
              <w:rPr>
                <w:rFonts w:eastAsia="Times New Roman" w:cs="Times New Roman"/>
                <w:sz w:val="18"/>
                <w:szCs w:val="18"/>
              </w:rPr>
              <w:t>.) uz sekundāru ambulatoru konsultāciju</w:t>
            </w:r>
            <w:r w:rsidR="00FD6518">
              <w:rPr>
                <w:rFonts w:eastAsia="Times New Roman" w:cs="Times New Roman"/>
                <w:sz w:val="18"/>
                <w:szCs w:val="18"/>
              </w:rPr>
              <w:t xml:space="preserve"> BKUS</w:t>
            </w:r>
            <w:r w:rsidRPr="00774E75">
              <w:rPr>
                <w:rFonts w:eastAsia="Times New Roman" w:cs="Times New Roman"/>
                <w:sz w:val="18"/>
                <w:szCs w:val="18"/>
              </w:rPr>
              <w:t xml:space="preserve"> </w:t>
            </w:r>
          </w:p>
          <w:p w:rsidR="007E1501" w:rsidRDefault="007E1501"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rPr>
            </w:pPr>
            <w:r w:rsidRPr="00774E75">
              <w:rPr>
                <w:rFonts w:eastAsia="Times New Roman" w:cs="Times New Roman"/>
                <w:sz w:val="18"/>
                <w:szCs w:val="18"/>
              </w:rPr>
              <w:t xml:space="preserve">Vidējais gaidīšanas laiks bērniem (līdz 18 </w:t>
            </w:r>
            <w:proofErr w:type="spellStart"/>
            <w:r w:rsidRPr="00774E75">
              <w:rPr>
                <w:rFonts w:eastAsia="Times New Roman" w:cs="Times New Roman"/>
                <w:sz w:val="18"/>
                <w:szCs w:val="18"/>
              </w:rPr>
              <w:t>g.v</w:t>
            </w:r>
            <w:proofErr w:type="spellEnd"/>
            <w:r w:rsidRPr="00774E75">
              <w:rPr>
                <w:rFonts w:eastAsia="Times New Roman" w:cs="Times New Roman"/>
                <w:sz w:val="18"/>
                <w:szCs w:val="18"/>
              </w:rPr>
              <w:t>.) uz plānveida operāciju</w:t>
            </w:r>
            <w:r w:rsidR="00FD6518">
              <w:rPr>
                <w:rFonts w:eastAsia="Times New Roman" w:cs="Times New Roman"/>
                <w:sz w:val="18"/>
                <w:szCs w:val="18"/>
              </w:rPr>
              <w:t xml:space="preserve"> BKUS</w:t>
            </w:r>
          </w:p>
        </w:tc>
      </w:tr>
    </w:tbl>
    <w:p w:rsidR="00DC7E5C" w:rsidRDefault="00DC7E5C" w:rsidP="007E1501">
      <w:pPr>
        <w:rPr>
          <w:rFonts w:eastAsiaTheme="majorEastAsia" w:cstheme="majorBidi"/>
        </w:rPr>
      </w:pPr>
      <w:bookmarkStart w:id="12" w:name="_heading=h.17dp8vu" w:colFirst="0" w:colLast="0"/>
      <w:bookmarkEnd w:id="12"/>
    </w:p>
    <w:p w:rsidR="00DC7E5C" w:rsidRDefault="00DC7E5C" w:rsidP="00FF775F">
      <w:pPr>
        <w:rPr>
          <w:rFonts w:eastAsiaTheme="majorEastAsia" w:cstheme="majorBidi"/>
        </w:rPr>
      </w:pPr>
      <w:r>
        <w:rPr>
          <w:rFonts w:eastAsiaTheme="majorEastAsia" w:cstheme="majorBidi"/>
        </w:rPr>
        <w:t xml:space="preserve">Rīcības virziena pasākumu īstenošanai indikatīvi pieejamais finanšu apjoms </w:t>
      </w:r>
      <w:r w:rsidR="0069504C">
        <w:rPr>
          <w:rFonts w:eastAsia="Times New Roman"/>
        </w:rPr>
        <w:t>557</w:t>
      </w:r>
      <w:r w:rsidR="00FF775F">
        <w:rPr>
          <w:rFonts w:eastAsia="Times New Roman"/>
        </w:rPr>
        <w:t>,</w:t>
      </w:r>
      <w:r w:rsidR="0069504C">
        <w:rPr>
          <w:rFonts w:eastAsia="Times New Roman"/>
        </w:rPr>
        <w:t>85</w:t>
      </w:r>
      <w:r w:rsidR="00FF775F">
        <w:rPr>
          <w:rFonts w:eastAsia="Times New Roman"/>
        </w:rPr>
        <w:t xml:space="preserve"> milj.</w:t>
      </w:r>
      <w:r w:rsidR="00F46B6E">
        <w:rPr>
          <w:rFonts w:eastAsia="Times New Roman"/>
        </w:rPr>
        <w:t xml:space="preserve"> </w:t>
      </w:r>
      <w:r>
        <w:rPr>
          <w:rFonts w:eastAsiaTheme="majorEastAsia" w:cstheme="majorBidi"/>
        </w:rPr>
        <w:t>EUR</w:t>
      </w:r>
      <w:r w:rsidR="00081D83">
        <w:rPr>
          <w:rFonts w:eastAsiaTheme="majorEastAsia" w:cstheme="majorBidi"/>
        </w:rPr>
        <w:t>.</w:t>
      </w:r>
    </w:p>
    <w:p w:rsidR="00584A4F" w:rsidRDefault="00584A4F">
      <w:pPr>
        <w:rPr>
          <w:rFonts w:eastAsiaTheme="majorEastAsia" w:cstheme="majorBidi"/>
          <w:color w:val="9D2235"/>
          <w:sz w:val="28"/>
          <w:szCs w:val="26"/>
        </w:rPr>
      </w:pPr>
      <w:bookmarkStart w:id="13" w:name="_Toc32577315"/>
      <w:r>
        <w:br w:type="page"/>
      </w:r>
    </w:p>
    <w:p w:rsidR="007E1501" w:rsidRPr="009B34AF" w:rsidRDefault="007E1501" w:rsidP="00C53CFC">
      <w:pPr>
        <w:pStyle w:val="Heading2"/>
      </w:pPr>
      <w:r w:rsidRPr="009B34AF">
        <w:lastRenderedPageBreak/>
        <w:t xml:space="preserve">Rīcības </w:t>
      </w:r>
      <w:r w:rsidRPr="00C53CFC">
        <w:t>virziens</w:t>
      </w:r>
      <w:r w:rsidRPr="009B34AF">
        <w:t xml:space="preserve"> “Psiholoģiskā un emocionālā labklājība”</w:t>
      </w:r>
      <w:bookmarkEnd w:id="13"/>
    </w:p>
    <w:p w:rsidR="007E1501" w:rsidRPr="000B64E0" w:rsidRDefault="007E1501" w:rsidP="007E1501">
      <w:pPr>
        <w:spacing w:line="276" w:lineRule="auto"/>
      </w:pPr>
    </w:p>
    <w:p w:rsidR="007E1501" w:rsidRDefault="007E1501" w:rsidP="007E1501">
      <w:pPr>
        <w:tabs>
          <w:tab w:val="left" w:pos="7425"/>
        </w:tabs>
        <w:spacing w:line="276" w:lineRule="auto"/>
        <w:jc w:val="both"/>
        <w:rPr>
          <w:rFonts w:eastAsia="Verdana" w:cs="Verdana"/>
          <w:b/>
          <w:color w:val="9D2235"/>
        </w:rPr>
      </w:pPr>
      <w:r w:rsidRPr="009B34AF">
        <w:rPr>
          <w:rFonts w:eastAsia="Verdana" w:cs="Verdana"/>
          <w:b/>
          <w:color w:val="9D2235"/>
        </w:rPr>
        <w:t>RĪCĪBAS VIRZIENA MĒRĶIS</w:t>
      </w:r>
    </w:p>
    <w:p w:rsidR="007E1501" w:rsidRPr="004836E8" w:rsidRDefault="007E1501" w:rsidP="007E1501">
      <w:pPr>
        <w:tabs>
          <w:tab w:val="left" w:pos="7425"/>
        </w:tabs>
        <w:spacing w:line="276" w:lineRule="auto"/>
        <w:jc w:val="both"/>
        <w:rPr>
          <w:rFonts w:eastAsia="Verdana" w:cs="Verdana"/>
          <w:smallCaps/>
          <w:sz w:val="12"/>
        </w:rPr>
      </w:pPr>
    </w:p>
    <w:p w:rsidR="007E1501" w:rsidRPr="00FB7002" w:rsidRDefault="007E1501" w:rsidP="007E1501">
      <w:pPr>
        <w:pStyle w:val="ListParagraph"/>
        <w:numPr>
          <w:ilvl w:val="0"/>
          <w:numId w:val="9"/>
        </w:numPr>
        <w:pBdr>
          <w:top w:val="nil"/>
          <w:left w:val="nil"/>
          <w:bottom w:val="nil"/>
          <w:right w:val="nil"/>
          <w:between w:val="nil"/>
        </w:pBdr>
        <w:tabs>
          <w:tab w:val="left" w:pos="426"/>
          <w:tab w:val="left" w:pos="567"/>
        </w:tabs>
        <w:spacing w:line="276" w:lineRule="auto"/>
        <w:ind w:left="0" w:firstLine="0"/>
        <w:jc w:val="both"/>
        <w:rPr>
          <w:rFonts w:ascii="Verdana" w:eastAsia="Times New Roman" w:hAnsi="Verdana" w:cs="Times New Roman"/>
          <w:b/>
          <w:color w:val="000000"/>
        </w:rPr>
      </w:pPr>
      <w:r w:rsidRPr="00FB7002">
        <w:rPr>
          <w:rFonts w:ascii="Verdana" w:eastAsia="Times New Roman" w:hAnsi="Verdana" w:cs="Times New Roman"/>
          <w:b/>
          <w:color w:val="000000"/>
        </w:rPr>
        <w:t>Psiholoģiskās un emocionālās labklājības veicināšana cilvēku atbalstam krīzes situācijās, individuālā potenciāla attīstībai un deviantas uzvedības veidošanās risku mazināšanai, nostiprinot veselību kā vērtību</w:t>
      </w:r>
    </w:p>
    <w:p w:rsidR="007E1501" w:rsidRPr="004836E8" w:rsidRDefault="007E1501" w:rsidP="007E1501">
      <w:pPr>
        <w:pBdr>
          <w:top w:val="nil"/>
          <w:left w:val="nil"/>
          <w:bottom w:val="nil"/>
          <w:right w:val="nil"/>
          <w:between w:val="nil"/>
        </w:pBdr>
        <w:spacing w:line="276" w:lineRule="auto"/>
        <w:rPr>
          <w:rFonts w:eastAsia="Times New Roman" w:cs="Times New Roman"/>
          <w:color w:val="000000"/>
          <w:sz w:val="6"/>
        </w:rPr>
      </w:pPr>
    </w:p>
    <w:p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Nevienlīdzība un atstumtība nereti veidojas kā sekas pārciestām krīzēm, no kurām dzīves laikā nav pasargāts neviens no mums. Krīzes prioritāri ietekmē emocionālo un psihisko veselību, kā rezultātā cieš darbspējas, produktivitāte, ienākumi, attiecības un spēja iekļauties sabiedrībā. Šo iemeslu dēļ pilnveidojama sistēma, kas sniedz atbalstu krīzes situācijās neatkarīgi no tā, vai krīzi izraisījis nelaimes gadījums, pārciesta vardarbība, tuvinieku zaudējums vai citi iemesli.</w:t>
      </w:r>
    </w:p>
    <w:p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 Emocionālo un psiholoģisko labklājību ietekmē arī spēja tikt galā ar ikdienas stresu darbā, ģimenē. Diemžēl statistikas dati rāda, ka ar mūsdienu trauksmaino dzīvesveidu saistīto psihisko traucējumu izplatība sabiedrībā pieaug. Tāpēc nepieciešams stiprināt emocionālo un psiholoģisko noturību, īstenojot uz mērķa grupām orientētus profilakses un intervences pasākumus.</w:t>
      </w:r>
    </w:p>
    <w:p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Slimības, kas ir par pamatu izplatītākajiem priekšlaicīgas nāves un darbnespējas cēloņiem, nereti ir sekas neveselīgam dzīvesveidam – smēķēšanai, pārmērīgai alkohola lietošanai, neveselīgam uzturam un fizisko aktivitāšu trūkumam (veselību ietekmējošie riska faktori). Pēdējo gadu laikā produktivitāti un spēju apgūt jaunas zināšanas ietekmē arī mūsdienu informācijas tehnoloģiju pārmērīgs patēriņš, tāpēc, lai nodrošinātu tautsaimniecības efektivitāti un ražību, valsts pienākums ir mazināt veselību ietekmējošo riska faktoru izplatību sabiedrībā</w:t>
      </w:r>
      <w:r>
        <w:rPr>
          <w:rFonts w:eastAsia="Times New Roman" w:cs="Times New Roman"/>
          <w:color w:val="000000"/>
        </w:rPr>
        <w:t xml:space="preserve">, ievērojot principu </w:t>
      </w:r>
      <w:r w:rsidRPr="005B1358">
        <w:rPr>
          <w:rFonts w:eastAsia="Times New Roman" w:cs="Times New Roman"/>
          <w:i/>
          <w:color w:val="000000"/>
        </w:rPr>
        <w:t>‘vesel</w:t>
      </w:r>
      <w:r w:rsidRPr="005B1358">
        <w:rPr>
          <w:rFonts w:eastAsia="Times New Roman" w:cs="Times New Roman" w:hint="eastAsia"/>
          <w:i/>
          <w:color w:val="000000"/>
        </w:rPr>
        <w:t>ī</w:t>
      </w:r>
      <w:r w:rsidRPr="005B1358">
        <w:rPr>
          <w:rFonts w:eastAsia="Times New Roman" w:cs="Times New Roman"/>
          <w:i/>
          <w:color w:val="000000"/>
        </w:rPr>
        <w:t>ba vis</w:t>
      </w:r>
      <w:r w:rsidRPr="005B1358">
        <w:rPr>
          <w:rFonts w:eastAsia="Times New Roman" w:cs="Times New Roman" w:hint="eastAsia"/>
          <w:i/>
          <w:color w:val="000000"/>
        </w:rPr>
        <w:t>ā</w:t>
      </w:r>
      <w:r w:rsidRPr="005B1358">
        <w:rPr>
          <w:rFonts w:eastAsia="Times New Roman" w:cs="Times New Roman"/>
          <w:i/>
          <w:color w:val="000000"/>
        </w:rPr>
        <w:t>s politik</w:t>
      </w:r>
      <w:r w:rsidRPr="005B1358">
        <w:rPr>
          <w:rFonts w:eastAsia="Times New Roman" w:cs="Times New Roman" w:hint="eastAsia"/>
          <w:i/>
          <w:color w:val="000000"/>
        </w:rPr>
        <w:t>ā</w:t>
      </w:r>
      <w:r w:rsidRPr="005B1358">
        <w:rPr>
          <w:rFonts w:eastAsia="Times New Roman" w:cs="Times New Roman"/>
          <w:i/>
          <w:color w:val="000000"/>
        </w:rPr>
        <w:t>s’</w:t>
      </w:r>
      <w:r>
        <w:rPr>
          <w:rFonts w:eastAsia="Times New Roman" w:cs="Times New Roman"/>
          <w:color w:val="000000"/>
        </w:rPr>
        <w:t>, un veicināt veselībpratību visa mūža garumā</w:t>
      </w:r>
      <w:r w:rsidRPr="009B34AF">
        <w:rPr>
          <w:rFonts w:eastAsia="Times New Roman" w:cs="Times New Roman"/>
          <w:color w:val="000000"/>
        </w:rPr>
        <w:t>.</w:t>
      </w:r>
    </w:p>
    <w:p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Ciešas un emocionāli tuvas vecāku un bērnu attiecības ir neaizstājams kapitāls, kas dod pamatu ticībai sev un līdzcilvēkiem, apmierinātībai ar dzīvi, sekmē sasniegumus skolā un darbā, mazina nabadzības un nevienlīdzības riskus, kā arī samazina noziedzības un deviantas uzvedības veidošanās iespēju. Taču ne vienmēr prasme rūpēties par bērnu tiek nodota no paaudzes paaudzē, ne vienmēr vecāki zina, kā rīkoties sarežģītākās situācijās, kas saistītas ar bērnu audzināšanu. Lai veidotu laimīgu, par sevi pārliecinātu un veiksmīgu nākamo paaudzi, nepieciešams atbalsts vecāku prasmju pilnveidei, kā arī nodrošināms visaptverošs, integrēts uz indivīda vajadzībām orientēts profilakses aktivitāšu kopums bērnu emocionālajai attīstībai un psihisko traucējumu veidošanās risku mazināšanai.</w:t>
      </w:r>
    </w:p>
    <w:p w:rsidR="003971E4" w:rsidRPr="004836E8" w:rsidRDefault="003971E4" w:rsidP="007E1501">
      <w:pPr>
        <w:spacing w:line="276" w:lineRule="auto"/>
        <w:rPr>
          <w:rFonts w:eastAsia="Times New Roman" w:cs="Times New Roman"/>
          <w:b/>
          <w:color w:val="000000"/>
          <w:sz w:val="10"/>
        </w:rPr>
      </w:pPr>
    </w:p>
    <w:p w:rsidR="007E1501" w:rsidRPr="009B34AF" w:rsidRDefault="007E1501" w:rsidP="007E1501">
      <w:pPr>
        <w:spacing w:line="276" w:lineRule="auto"/>
        <w:rPr>
          <w:rFonts w:eastAsia="Times New Roman" w:cs="Times New Roman"/>
          <w:b/>
          <w:color w:val="000000"/>
        </w:rPr>
      </w:pPr>
      <w:r w:rsidRPr="009B34AF">
        <w:rPr>
          <w:rFonts w:eastAsia="Times New Roman" w:cs="Times New Roman"/>
          <w:b/>
          <w:color w:val="000000"/>
        </w:rPr>
        <w:t>Rīcības virziena mērķa indikatori</w:t>
      </w:r>
    </w:p>
    <w:p w:rsidR="007E1501" w:rsidRPr="000B64E0" w:rsidRDefault="007E1501" w:rsidP="007E1501">
      <w:pPr>
        <w:spacing w:line="276" w:lineRule="auto"/>
        <w:rPr>
          <w:rFonts w:eastAsia="Times New Roman" w:cs="Times New Roman"/>
        </w:rPr>
      </w:pPr>
    </w:p>
    <w:tbl>
      <w:tblPr>
        <w:tblStyle w:val="ListTable31"/>
        <w:tblW w:w="9918" w:type="dxa"/>
        <w:tblInd w:w="-289" w:type="dxa"/>
        <w:tblLayout w:type="fixed"/>
        <w:tblLook w:val="0400" w:firstRow="0" w:lastRow="0" w:firstColumn="0" w:lastColumn="0" w:noHBand="0" w:noVBand="1"/>
      </w:tblPr>
      <w:tblGrid>
        <w:gridCol w:w="704"/>
        <w:gridCol w:w="3266"/>
        <w:gridCol w:w="987"/>
        <w:gridCol w:w="850"/>
        <w:gridCol w:w="993"/>
        <w:gridCol w:w="992"/>
        <w:gridCol w:w="992"/>
        <w:gridCol w:w="1134"/>
      </w:tblGrid>
      <w:tr w:rsidR="007E1501" w:rsidRPr="009B34AF" w:rsidTr="0046771B">
        <w:trPr>
          <w:cnfStyle w:val="000000100000" w:firstRow="0" w:lastRow="0" w:firstColumn="0" w:lastColumn="0" w:oddVBand="0" w:evenVBand="0" w:oddHBand="1" w:evenHBand="0" w:firstRowFirstColumn="0" w:firstRowLastColumn="0" w:lastRowFirstColumn="0" w:lastRowLastColumn="0"/>
        </w:trPr>
        <w:tc>
          <w:tcPr>
            <w:tcW w:w="704"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266"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Progresa rādītājs</w:t>
            </w:r>
          </w:p>
        </w:tc>
        <w:tc>
          <w:tcPr>
            <w:tcW w:w="987"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w:t>
            </w:r>
            <w:r w:rsidRPr="009B34AF">
              <w:rPr>
                <w:rFonts w:eastAsia="Times New Roman" w:cs="Times New Roman"/>
                <w:b/>
                <w:color w:val="FFFFFF" w:themeColor="background1"/>
                <w:sz w:val="18"/>
                <w:szCs w:val="18"/>
              </w:rPr>
              <w:softHyphen/>
              <w:t>vienība</w:t>
            </w:r>
          </w:p>
        </w:tc>
        <w:tc>
          <w:tcPr>
            <w:tcW w:w="850"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Bāzes gads</w:t>
            </w:r>
          </w:p>
        </w:tc>
        <w:tc>
          <w:tcPr>
            <w:tcW w:w="993"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Bāzes gada vērtība</w:t>
            </w:r>
          </w:p>
        </w:tc>
        <w:tc>
          <w:tcPr>
            <w:tcW w:w="992" w:type="dxa"/>
            <w:shd w:val="clear" w:color="auto" w:fill="7B7B7B" w:themeFill="accent3" w:themeFillShade="BF"/>
          </w:tcPr>
          <w:p w:rsidR="007E1501" w:rsidRPr="009B34AF" w:rsidRDefault="007E1501" w:rsidP="0051512E">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Mērķa vērtība 2024</w:t>
            </w:r>
          </w:p>
        </w:tc>
        <w:tc>
          <w:tcPr>
            <w:tcW w:w="992" w:type="dxa"/>
            <w:shd w:val="clear" w:color="auto" w:fill="7B7B7B" w:themeFill="accent3" w:themeFillShade="BF"/>
          </w:tcPr>
          <w:p w:rsidR="007E1501" w:rsidRPr="009B34AF" w:rsidRDefault="007E1501" w:rsidP="0051512E">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Mērķa vērtība 2027</w:t>
            </w:r>
          </w:p>
        </w:tc>
        <w:tc>
          <w:tcPr>
            <w:tcW w:w="1134" w:type="dxa"/>
            <w:shd w:val="clear" w:color="auto" w:fill="7B7B7B" w:themeFill="accent3" w:themeFillShade="BF"/>
          </w:tcPr>
          <w:p w:rsidR="007E1501" w:rsidRPr="009B34AF" w:rsidRDefault="007E1501" w:rsidP="002A5F86">
            <w:pPr>
              <w:spacing w:line="276" w:lineRule="auto"/>
              <w:ind w:left="-108" w:right="-108" w:firstLine="108"/>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Datu avots, datu tabulas</w:t>
            </w:r>
          </w:p>
        </w:tc>
      </w:tr>
      <w:tr w:rsidR="007E1501" w:rsidRPr="009B34AF" w:rsidTr="0046771B">
        <w:tc>
          <w:tcPr>
            <w:tcW w:w="704" w:type="dxa"/>
          </w:tcPr>
          <w:p w:rsidR="007E1501" w:rsidRPr="009B34AF" w:rsidRDefault="007E1501" w:rsidP="002A5F86">
            <w:pPr>
              <w:numPr>
                <w:ilvl w:val="0"/>
                <w:numId w:val="9"/>
              </w:numPr>
              <w:pBdr>
                <w:top w:val="nil"/>
                <w:left w:val="nil"/>
                <w:bottom w:val="nil"/>
                <w:right w:val="nil"/>
                <w:between w:val="nil"/>
              </w:pBdr>
              <w:tabs>
                <w:tab w:val="left" w:pos="351"/>
              </w:tabs>
              <w:spacing w:line="276" w:lineRule="auto"/>
              <w:ind w:left="0" w:firstLine="0"/>
              <w:jc w:val="center"/>
              <w:rPr>
                <w:rFonts w:eastAsia="Times New Roman" w:cs="Times New Roman"/>
                <w:color w:val="000000"/>
                <w:sz w:val="18"/>
                <w:szCs w:val="18"/>
              </w:rPr>
            </w:pPr>
          </w:p>
        </w:tc>
        <w:tc>
          <w:tcPr>
            <w:tcW w:w="3266"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Potenciāli zaudētie mūža gadi uz 100 000 iedzīvotāju līdz 64 gadu vecumam</w:t>
            </w:r>
          </w:p>
        </w:tc>
        <w:tc>
          <w:tcPr>
            <w:tcW w:w="98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gadi</w:t>
            </w:r>
          </w:p>
        </w:tc>
        <w:tc>
          <w:tcPr>
            <w:tcW w:w="85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2018</w:t>
            </w:r>
          </w:p>
        </w:tc>
        <w:tc>
          <w:tcPr>
            <w:tcW w:w="99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5235</w:t>
            </w:r>
          </w:p>
        </w:tc>
        <w:tc>
          <w:tcPr>
            <w:tcW w:w="992" w:type="dxa"/>
          </w:tcPr>
          <w:p w:rsidR="007E1501" w:rsidRPr="0051512E" w:rsidRDefault="00074352" w:rsidP="002A5F86">
            <w:pPr>
              <w:spacing w:line="276" w:lineRule="auto"/>
              <w:ind w:left="-148" w:firstLine="14"/>
              <w:jc w:val="center"/>
              <w:rPr>
                <w:rFonts w:eastAsia="Times New Roman" w:cs="Times New Roman"/>
                <w:sz w:val="18"/>
                <w:szCs w:val="18"/>
              </w:rPr>
            </w:pPr>
            <w:r>
              <w:rPr>
                <w:rFonts w:eastAsia="Times New Roman" w:cs="Times New Roman"/>
                <w:sz w:val="18"/>
                <w:szCs w:val="18"/>
              </w:rPr>
              <w:t>4950</w:t>
            </w:r>
          </w:p>
        </w:tc>
        <w:tc>
          <w:tcPr>
            <w:tcW w:w="992" w:type="dxa"/>
          </w:tcPr>
          <w:p w:rsidR="007E1501" w:rsidRPr="0051512E" w:rsidRDefault="00074352" w:rsidP="002A5F86">
            <w:pPr>
              <w:spacing w:line="276" w:lineRule="auto"/>
              <w:ind w:left="-113"/>
              <w:jc w:val="center"/>
              <w:rPr>
                <w:rFonts w:eastAsia="Times New Roman" w:cs="Times New Roman"/>
                <w:sz w:val="18"/>
                <w:szCs w:val="18"/>
              </w:rPr>
            </w:pPr>
            <w:r>
              <w:rPr>
                <w:rFonts w:eastAsia="Times New Roman" w:cs="Times New Roman"/>
                <w:sz w:val="18"/>
                <w:szCs w:val="18"/>
              </w:rPr>
              <w:t>4350</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SPKC</w:t>
            </w:r>
          </w:p>
        </w:tc>
      </w:tr>
      <w:tr w:rsidR="007E1501" w:rsidRPr="009B34AF" w:rsidTr="0046771B">
        <w:trPr>
          <w:cnfStyle w:val="000000100000" w:firstRow="0" w:lastRow="0" w:firstColumn="0" w:lastColumn="0" w:oddVBand="0" w:evenVBand="0" w:oddHBand="1" w:evenHBand="0" w:firstRowFirstColumn="0" w:firstRowLastColumn="0" w:lastRowFirstColumn="0" w:lastRowLastColumn="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6"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 xml:space="preserve">Bērnu un jauniešu ar speciālām vajadzībām īpatsvars, kas </w:t>
            </w:r>
            <w:r w:rsidRPr="009B34AF">
              <w:rPr>
                <w:rFonts w:eastAsia="Times New Roman" w:cs="Times New Roman"/>
                <w:sz w:val="18"/>
                <w:szCs w:val="18"/>
              </w:rPr>
              <w:lastRenderedPageBreak/>
              <w:t>turpina izglītību pēc obligātās izglītības iegūšanas</w:t>
            </w:r>
          </w:p>
        </w:tc>
        <w:tc>
          <w:tcPr>
            <w:tcW w:w="98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lastRenderedPageBreak/>
              <w:t>%</w:t>
            </w:r>
          </w:p>
        </w:tc>
        <w:tc>
          <w:tcPr>
            <w:tcW w:w="850" w:type="dxa"/>
          </w:tcPr>
          <w:p w:rsidR="007E1501" w:rsidRPr="005B1358" w:rsidRDefault="007E1501" w:rsidP="002A5F86">
            <w:pPr>
              <w:spacing w:line="276" w:lineRule="auto"/>
              <w:jc w:val="center"/>
              <w:rPr>
                <w:rFonts w:eastAsia="Times New Roman" w:cs="Times New Roman"/>
                <w:sz w:val="18"/>
                <w:szCs w:val="18"/>
              </w:rPr>
            </w:pPr>
            <w:r w:rsidRPr="005B1358">
              <w:rPr>
                <w:rFonts w:eastAsia="Times New Roman" w:cs="Times New Roman"/>
                <w:sz w:val="18"/>
                <w:szCs w:val="18"/>
              </w:rPr>
              <w:t>2019</w:t>
            </w:r>
          </w:p>
        </w:tc>
        <w:tc>
          <w:tcPr>
            <w:tcW w:w="993" w:type="dxa"/>
          </w:tcPr>
          <w:p w:rsidR="007E1501" w:rsidRPr="005B1358" w:rsidRDefault="00D06065" w:rsidP="002A5F86">
            <w:pPr>
              <w:spacing w:line="276" w:lineRule="auto"/>
              <w:jc w:val="center"/>
              <w:rPr>
                <w:rFonts w:eastAsia="Times New Roman" w:cs="Times New Roman"/>
                <w:sz w:val="18"/>
                <w:szCs w:val="18"/>
              </w:rPr>
            </w:pPr>
            <w:r>
              <w:rPr>
                <w:rFonts w:eastAsia="Times New Roman" w:cs="Times New Roman"/>
                <w:sz w:val="18"/>
                <w:szCs w:val="18"/>
              </w:rPr>
              <w:t>28</w:t>
            </w:r>
          </w:p>
        </w:tc>
        <w:tc>
          <w:tcPr>
            <w:tcW w:w="992" w:type="dxa"/>
          </w:tcPr>
          <w:p w:rsidR="007E1501" w:rsidRPr="0051512E" w:rsidRDefault="00EA64B6" w:rsidP="002A5F86">
            <w:pPr>
              <w:spacing w:line="276" w:lineRule="auto"/>
              <w:jc w:val="center"/>
              <w:rPr>
                <w:rFonts w:eastAsia="Times New Roman" w:cs="Times New Roman"/>
                <w:sz w:val="18"/>
                <w:szCs w:val="18"/>
              </w:rPr>
            </w:pPr>
            <w:r w:rsidRPr="0051512E">
              <w:rPr>
                <w:rFonts w:eastAsia="Times New Roman" w:cs="Times New Roman"/>
                <w:sz w:val="18"/>
                <w:szCs w:val="18"/>
              </w:rPr>
              <w:t>33</w:t>
            </w:r>
          </w:p>
        </w:tc>
        <w:tc>
          <w:tcPr>
            <w:tcW w:w="992" w:type="dxa"/>
          </w:tcPr>
          <w:p w:rsidR="007E1501" w:rsidRPr="0051512E" w:rsidRDefault="00EA64B6" w:rsidP="002A5F86">
            <w:pPr>
              <w:spacing w:line="276" w:lineRule="auto"/>
              <w:jc w:val="center"/>
              <w:rPr>
                <w:rFonts w:eastAsia="Times New Roman" w:cs="Times New Roman"/>
                <w:sz w:val="18"/>
                <w:szCs w:val="18"/>
              </w:rPr>
            </w:pPr>
            <w:r w:rsidRPr="0051512E">
              <w:rPr>
                <w:rFonts w:eastAsia="Times New Roman" w:cs="Times New Roman"/>
                <w:sz w:val="18"/>
                <w:szCs w:val="18"/>
              </w:rPr>
              <w:t>38</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r>
      <w:tr w:rsidR="007E1501" w:rsidRPr="009B34AF" w:rsidTr="0046771B">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r w:rsidRPr="009B34AF">
              <w:rPr>
                <w:rFonts w:eastAsia="Times New Roman" w:cs="Times New Roman"/>
                <w:color w:val="000000"/>
                <w:sz w:val="18"/>
                <w:szCs w:val="18"/>
              </w:rPr>
              <w:t>[</w:t>
            </w:r>
          </w:p>
        </w:tc>
        <w:tc>
          <w:tcPr>
            <w:tcW w:w="3266"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Pēdējā gada laikā pārmērīgi alkoholu lietojušo īpatsvars darbspējas vecumā</w:t>
            </w:r>
          </w:p>
        </w:tc>
        <w:tc>
          <w:tcPr>
            <w:tcW w:w="98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0"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2018</w:t>
            </w:r>
          </w:p>
        </w:tc>
        <w:tc>
          <w:tcPr>
            <w:tcW w:w="993"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40,0</w:t>
            </w:r>
          </w:p>
        </w:tc>
        <w:tc>
          <w:tcPr>
            <w:tcW w:w="992" w:type="dxa"/>
          </w:tcPr>
          <w:p w:rsidR="007E1501" w:rsidRPr="0051512E" w:rsidRDefault="00881D7D" w:rsidP="002A5F86">
            <w:pPr>
              <w:spacing w:line="276" w:lineRule="auto"/>
              <w:jc w:val="center"/>
              <w:rPr>
                <w:rFonts w:eastAsia="Times New Roman" w:cs="Times New Roman"/>
                <w:sz w:val="18"/>
                <w:szCs w:val="18"/>
              </w:rPr>
            </w:pPr>
            <w:r>
              <w:rPr>
                <w:rFonts w:eastAsia="Times New Roman" w:cs="Times New Roman"/>
                <w:sz w:val="18"/>
                <w:szCs w:val="18"/>
              </w:rPr>
              <w:t>39,0</w:t>
            </w:r>
          </w:p>
        </w:tc>
        <w:tc>
          <w:tcPr>
            <w:tcW w:w="992" w:type="dxa"/>
          </w:tcPr>
          <w:p w:rsidR="007E1501" w:rsidRPr="0051512E" w:rsidRDefault="00881D7D" w:rsidP="002A5F86">
            <w:pPr>
              <w:spacing w:line="276" w:lineRule="auto"/>
              <w:jc w:val="center"/>
              <w:rPr>
                <w:rFonts w:eastAsia="Times New Roman" w:cs="Times New Roman"/>
                <w:sz w:val="18"/>
                <w:szCs w:val="18"/>
              </w:rPr>
            </w:pPr>
            <w:r>
              <w:rPr>
                <w:rFonts w:eastAsia="Times New Roman" w:cs="Times New Roman"/>
                <w:sz w:val="18"/>
                <w:szCs w:val="18"/>
              </w:rPr>
              <w:t>38,2</w:t>
            </w:r>
          </w:p>
        </w:tc>
        <w:tc>
          <w:tcPr>
            <w:tcW w:w="1134"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OECD</w:t>
            </w:r>
          </w:p>
        </w:tc>
      </w:tr>
      <w:tr w:rsidR="007E1501" w:rsidRPr="009B34AF" w:rsidTr="0046771B">
        <w:trPr>
          <w:cnfStyle w:val="000000100000" w:firstRow="0" w:lastRow="0" w:firstColumn="0" w:lastColumn="0" w:oddVBand="0" w:evenVBand="0" w:oddHBand="1" w:evenHBand="0" w:firstRowFirstColumn="0" w:firstRowLastColumn="0" w:lastRowFirstColumn="0" w:lastRowLastColumn="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6" w:type="dxa"/>
          </w:tcPr>
          <w:p w:rsidR="007E1501" w:rsidRPr="009B34AF" w:rsidRDefault="007E1501" w:rsidP="002A5F86">
            <w:pPr>
              <w:spacing w:line="276" w:lineRule="auto"/>
              <w:rPr>
                <w:rFonts w:eastAsia="Times New Roman" w:cs="Times New Roman"/>
                <w:sz w:val="18"/>
                <w:szCs w:val="18"/>
              </w:rPr>
            </w:pPr>
            <w:r>
              <w:rPr>
                <w:rFonts w:eastAsia="Times New Roman" w:cs="Times New Roman"/>
                <w:sz w:val="18"/>
                <w:szCs w:val="18"/>
              </w:rPr>
              <w:t>Ikdienas</w:t>
            </w:r>
            <w:r w:rsidRPr="009B34AF">
              <w:rPr>
                <w:rFonts w:eastAsia="Times New Roman" w:cs="Times New Roman"/>
                <w:sz w:val="18"/>
                <w:szCs w:val="18"/>
              </w:rPr>
              <w:t xml:space="preserve"> smēķēšanas paraduma izplatība cilvēkiem darbspējas vecumā</w:t>
            </w:r>
          </w:p>
        </w:tc>
        <w:tc>
          <w:tcPr>
            <w:tcW w:w="98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0"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2018</w:t>
            </w:r>
          </w:p>
        </w:tc>
        <w:tc>
          <w:tcPr>
            <w:tcW w:w="993" w:type="dxa"/>
          </w:tcPr>
          <w:p w:rsidR="007E1501" w:rsidRPr="00774E75" w:rsidRDefault="007E1501" w:rsidP="002A5F86">
            <w:pPr>
              <w:spacing w:line="276" w:lineRule="auto"/>
              <w:jc w:val="center"/>
              <w:rPr>
                <w:rFonts w:eastAsia="Times New Roman" w:cs="Times New Roman"/>
                <w:sz w:val="18"/>
                <w:szCs w:val="18"/>
              </w:rPr>
            </w:pPr>
            <w:r>
              <w:rPr>
                <w:rFonts w:eastAsia="Times New Roman" w:cs="Times New Roman"/>
                <w:sz w:val="18"/>
                <w:szCs w:val="18"/>
              </w:rPr>
              <w:t>26,2</w:t>
            </w:r>
          </w:p>
        </w:tc>
        <w:tc>
          <w:tcPr>
            <w:tcW w:w="992" w:type="dxa"/>
          </w:tcPr>
          <w:p w:rsidR="007E1501" w:rsidRPr="0051512E" w:rsidRDefault="00881D7D" w:rsidP="002A5F86">
            <w:pPr>
              <w:spacing w:line="276" w:lineRule="auto"/>
              <w:jc w:val="center"/>
              <w:rPr>
                <w:rFonts w:eastAsia="Times New Roman" w:cs="Times New Roman"/>
                <w:sz w:val="18"/>
                <w:szCs w:val="18"/>
              </w:rPr>
            </w:pPr>
            <w:r>
              <w:rPr>
                <w:rFonts w:eastAsia="Times New Roman" w:cs="Times New Roman"/>
                <w:sz w:val="18"/>
                <w:szCs w:val="18"/>
              </w:rPr>
              <w:t>25,5</w:t>
            </w:r>
          </w:p>
        </w:tc>
        <w:tc>
          <w:tcPr>
            <w:tcW w:w="992" w:type="dxa"/>
          </w:tcPr>
          <w:p w:rsidR="007E1501" w:rsidRPr="0051512E" w:rsidRDefault="00881D7D" w:rsidP="002A5F86">
            <w:pPr>
              <w:spacing w:line="276" w:lineRule="auto"/>
              <w:jc w:val="center"/>
              <w:rPr>
                <w:rFonts w:eastAsia="Times New Roman" w:cs="Times New Roman"/>
                <w:sz w:val="18"/>
                <w:szCs w:val="18"/>
              </w:rPr>
            </w:pPr>
            <w:r>
              <w:rPr>
                <w:rFonts w:eastAsia="Times New Roman" w:cs="Times New Roman"/>
                <w:sz w:val="18"/>
                <w:szCs w:val="18"/>
              </w:rPr>
              <w:t>24,7</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SPKC</w:t>
            </w:r>
          </w:p>
        </w:tc>
      </w:tr>
      <w:tr w:rsidR="007E1501" w:rsidRPr="009B34AF" w:rsidTr="0046771B">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6" w:type="dxa"/>
          </w:tcPr>
          <w:p w:rsidR="007E1501" w:rsidRPr="009B34AF" w:rsidRDefault="007E1501" w:rsidP="002A5F86">
            <w:pPr>
              <w:spacing w:line="276" w:lineRule="auto"/>
              <w:rPr>
                <w:rFonts w:eastAsia="Times New Roman" w:cs="Times New Roman"/>
                <w:sz w:val="18"/>
                <w:szCs w:val="18"/>
              </w:rPr>
            </w:pPr>
            <w:r>
              <w:rPr>
                <w:rFonts w:eastAsia="Times New Roman" w:cs="Times New Roman"/>
                <w:sz w:val="18"/>
                <w:szCs w:val="18"/>
              </w:rPr>
              <w:t>Skolēni, kuri cietuši no skolasbiedru ņirgāšanās</w:t>
            </w:r>
          </w:p>
        </w:tc>
        <w:tc>
          <w:tcPr>
            <w:tcW w:w="987"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w:t>
            </w:r>
          </w:p>
        </w:tc>
        <w:tc>
          <w:tcPr>
            <w:tcW w:w="850"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2018</w:t>
            </w:r>
          </w:p>
        </w:tc>
        <w:tc>
          <w:tcPr>
            <w:tcW w:w="993" w:type="dxa"/>
          </w:tcPr>
          <w:p w:rsidR="007E1501" w:rsidRPr="00774E75" w:rsidRDefault="007E1501" w:rsidP="002A5F86">
            <w:pPr>
              <w:spacing w:line="276" w:lineRule="auto"/>
              <w:jc w:val="center"/>
              <w:rPr>
                <w:rFonts w:eastAsia="Times New Roman" w:cs="Times New Roman"/>
                <w:sz w:val="18"/>
                <w:szCs w:val="18"/>
              </w:rPr>
            </w:pPr>
            <w:r>
              <w:rPr>
                <w:rFonts w:eastAsia="Times New Roman" w:cs="Times New Roman"/>
                <w:sz w:val="18"/>
                <w:szCs w:val="18"/>
              </w:rPr>
              <w:t>22,3</w:t>
            </w:r>
          </w:p>
        </w:tc>
        <w:tc>
          <w:tcPr>
            <w:tcW w:w="992" w:type="dxa"/>
          </w:tcPr>
          <w:p w:rsidR="007E1501" w:rsidRPr="0051512E" w:rsidRDefault="00881D7D" w:rsidP="002A5F86">
            <w:pPr>
              <w:spacing w:line="276" w:lineRule="auto"/>
              <w:jc w:val="center"/>
              <w:rPr>
                <w:rFonts w:eastAsia="Times New Roman" w:cs="Times New Roman"/>
                <w:sz w:val="18"/>
                <w:szCs w:val="18"/>
              </w:rPr>
            </w:pPr>
            <w:r>
              <w:rPr>
                <w:rFonts w:eastAsia="Times New Roman" w:cs="Times New Roman"/>
                <w:sz w:val="18"/>
                <w:szCs w:val="18"/>
              </w:rPr>
              <w:t>21,5</w:t>
            </w:r>
          </w:p>
        </w:tc>
        <w:tc>
          <w:tcPr>
            <w:tcW w:w="992" w:type="dxa"/>
          </w:tcPr>
          <w:p w:rsidR="007E1501" w:rsidRPr="0051512E" w:rsidRDefault="00881D7D" w:rsidP="002A5F86">
            <w:pPr>
              <w:spacing w:line="276" w:lineRule="auto"/>
              <w:jc w:val="center"/>
              <w:rPr>
                <w:rFonts w:eastAsia="Times New Roman" w:cs="Times New Roman"/>
                <w:sz w:val="18"/>
                <w:szCs w:val="18"/>
              </w:rPr>
            </w:pPr>
            <w:r>
              <w:rPr>
                <w:rFonts w:eastAsia="Times New Roman" w:cs="Times New Roman"/>
                <w:sz w:val="18"/>
                <w:szCs w:val="18"/>
              </w:rPr>
              <w:t>20,5</w:t>
            </w:r>
          </w:p>
        </w:tc>
        <w:tc>
          <w:tcPr>
            <w:tcW w:w="1134"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SPKC</w:t>
            </w:r>
          </w:p>
        </w:tc>
      </w:tr>
      <w:tr w:rsidR="007E1501" w:rsidRPr="009B34AF" w:rsidTr="0046771B">
        <w:trPr>
          <w:cnfStyle w:val="000000100000" w:firstRow="0" w:lastRow="0" w:firstColumn="0" w:lastColumn="0" w:oddVBand="0" w:evenVBand="0" w:oddHBand="1" w:evenHBand="0" w:firstRowFirstColumn="0" w:firstRowLastColumn="0" w:lastRowFirstColumn="0" w:lastRowLastColumn="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6" w:type="dxa"/>
          </w:tcPr>
          <w:p w:rsidR="007E1501" w:rsidRPr="009B34AF" w:rsidRDefault="007E1501" w:rsidP="002A5F86">
            <w:pPr>
              <w:spacing w:line="276" w:lineRule="auto"/>
              <w:rPr>
                <w:rFonts w:eastAsia="Times New Roman" w:cs="Times New Roman"/>
                <w:sz w:val="18"/>
                <w:szCs w:val="18"/>
              </w:rPr>
            </w:pPr>
            <w:r>
              <w:rPr>
                <w:rFonts w:eastAsia="Times New Roman" w:cs="Times New Roman"/>
                <w:sz w:val="18"/>
                <w:szCs w:val="18"/>
              </w:rPr>
              <w:t>Mirstība no pašnāvībām uz 100 000 iedzīvotāju</w:t>
            </w:r>
          </w:p>
        </w:tc>
        <w:tc>
          <w:tcPr>
            <w:tcW w:w="987"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skaits</w:t>
            </w:r>
          </w:p>
        </w:tc>
        <w:tc>
          <w:tcPr>
            <w:tcW w:w="850"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2018</w:t>
            </w:r>
          </w:p>
        </w:tc>
        <w:tc>
          <w:tcPr>
            <w:tcW w:w="993" w:type="dxa"/>
          </w:tcPr>
          <w:p w:rsidR="007E1501" w:rsidRPr="00774E75" w:rsidRDefault="007E1501" w:rsidP="002A5F86">
            <w:pPr>
              <w:spacing w:line="276" w:lineRule="auto"/>
              <w:jc w:val="center"/>
              <w:rPr>
                <w:rFonts w:eastAsia="Times New Roman" w:cs="Times New Roman"/>
                <w:sz w:val="18"/>
                <w:szCs w:val="18"/>
              </w:rPr>
            </w:pPr>
            <w:r>
              <w:rPr>
                <w:rFonts w:eastAsia="Times New Roman" w:cs="Times New Roman"/>
                <w:sz w:val="18"/>
                <w:szCs w:val="18"/>
              </w:rPr>
              <w:t>15,5</w:t>
            </w:r>
          </w:p>
        </w:tc>
        <w:tc>
          <w:tcPr>
            <w:tcW w:w="992" w:type="dxa"/>
          </w:tcPr>
          <w:p w:rsidR="007E1501" w:rsidRPr="0051512E" w:rsidRDefault="00881D7D" w:rsidP="002A5F86">
            <w:pPr>
              <w:spacing w:line="276" w:lineRule="auto"/>
              <w:jc w:val="center"/>
              <w:rPr>
                <w:rFonts w:eastAsia="Times New Roman" w:cs="Times New Roman"/>
                <w:sz w:val="18"/>
                <w:szCs w:val="18"/>
              </w:rPr>
            </w:pPr>
            <w:r>
              <w:rPr>
                <w:rFonts w:eastAsia="Times New Roman" w:cs="Times New Roman"/>
                <w:sz w:val="18"/>
                <w:szCs w:val="18"/>
              </w:rPr>
              <w:t>15,2</w:t>
            </w:r>
          </w:p>
        </w:tc>
        <w:tc>
          <w:tcPr>
            <w:tcW w:w="992" w:type="dxa"/>
          </w:tcPr>
          <w:p w:rsidR="007E1501" w:rsidRPr="0051512E" w:rsidRDefault="00881D7D" w:rsidP="002A5F86">
            <w:pPr>
              <w:spacing w:line="276" w:lineRule="auto"/>
              <w:jc w:val="center"/>
              <w:rPr>
                <w:rFonts w:eastAsia="Times New Roman" w:cs="Times New Roman"/>
                <w:sz w:val="18"/>
                <w:szCs w:val="18"/>
              </w:rPr>
            </w:pPr>
            <w:r>
              <w:rPr>
                <w:rFonts w:eastAsia="Times New Roman" w:cs="Times New Roman"/>
                <w:sz w:val="18"/>
                <w:szCs w:val="18"/>
              </w:rPr>
              <w:t>15,0</w:t>
            </w:r>
          </w:p>
        </w:tc>
        <w:tc>
          <w:tcPr>
            <w:tcW w:w="1134"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SPKC</w:t>
            </w:r>
          </w:p>
        </w:tc>
      </w:tr>
    </w:tbl>
    <w:p w:rsidR="007E1501" w:rsidRPr="000B64E0" w:rsidRDefault="007E1501" w:rsidP="007E1501">
      <w:pPr>
        <w:spacing w:line="276" w:lineRule="auto"/>
        <w:rPr>
          <w:rFonts w:eastAsia="Times New Roman" w:cs="Times New Roman"/>
        </w:rPr>
      </w:pPr>
    </w:p>
    <w:p w:rsidR="007E1501" w:rsidRPr="009B34AF" w:rsidRDefault="007E1501" w:rsidP="007E1501">
      <w:pPr>
        <w:spacing w:line="276" w:lineRule="auto"/>
        <w:rPr>
          <w:rFonts w:eastAsia="Times New Roman" w:cs="Times New Roman"/>
          <w:b/>
        </w:rPr>
      </w:pPr>
      <w:r w:rsidRPr="009B34AF">
        <w:rPr>
          <w:rFonts w:eastAsia="Times New Roman" w:cs="Times New Roman"/>
          <w:b/>
        </w:rPr>
        <w:t>Rīcības virziena uzdevum</w:t>
      </w:r>
      <w:r w:rsidR="00DC7E5C">
        <w:rPr>
          <w:rFonts w:eastAsia="Times New Roman" w:cs="Times New Roman"/>
          <w:b/>
        </w:rPr>
        <w:t>i</w:t>
      </w:r>
    </w:p>
    <w:p w:rsidR="007E1501" w:rsidRPr="000B64E0" w:rsidRDefault="007E1501" w:rsidP="007E1501">
      <w:pPr>
        <w:spacing w:line="276" w:lineRule="auto"/>
        <w:rPr>
          <w:rFonts w:eastAsia="Times New Roman" w:cs="Times New Roman"/>
        </w:rPr>
      </w:pPr>
    </w:p>
    <w:tbl>
      <w:tblPr>
        <w:tblStyle w:val="GridTable5Dark-Accent31"/>
        <w:tblW w:w="9990" w:type="dxa"/>
        <w:tblInd w:w="-289" w:type="dxa"/>
        <w:tblLayout w:type="fixed"/>
        <w:tblLook w:val="0400" w:firstRow="0" w:lastRow="0" w:firstColumn="0" w:lastColumn="0" w:noHBand="0" w:noVBand="1"/>
      </w:tblPr>
      <w:tblGrid>
        <w:gridCol w:w="704"/>
        <w:gridCol w:w="4017"/>
        <w:gridCol w:w="1228"/>
        <w:gridCol w:w="1417"/>
        <w:gridCol w:w="1134"/>
        <w:gridCol w:w="1490"/>
      </w:tblGrid>
      <w:tr w:rsidR="007E1501" w:rsidRPr="009B34AF" w:rsidTr="002A5F86">
        <w:trPr>
          <w:cnfStyle w:val="000000100000" w:firstRow="0" w:lastRow="0" w:firstColumn="0" w:lastColumn="0" w:oddVBand="0" w:evenVBand="0" w:oddHBand="1" w:evenHBand="0" w:firstRowFirstColumn="0" w:firstRowLastColumn="0" w:lastRowFirstColumn="0" w:lastRowLastColumn="0"/>
          <w:trHeight w:val="860"/>
        </w:trPr>
        <w:tc>
          <w:tcPr>
            <w:tcW w:w="704"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4017"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Uzdevums</w:t>
            </w:r>
          </w:p>
        </w:tc>
        <w:tc>
          <w:tcPr>
            <w:tcW w:w="1228"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Atbildīgā institūcija</w:t>
            </w:r>
          </w:p>
        </w:tc>
        <w:tc>
          <w:tcPr>
            <w:tcW w:w="1417"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Līdz</w:t>
            </w:r>
            <w:r w:rsidRPr="009B34AF">
              <w:rPr>
                <w:rFonts w:eastAsia="Times New Roman" w:cs="Times New Roman"/>
                <w:b/>
                <w:color w:val="FFFFFF" w:themeColor="background1"/>
                <w:sz w:val="18"/>
                <w:szCs w:val="18"/>
              </w:rPr>
              <w:softHyphen/>
              <w:t>atbildīgās institūcijas</w:t>
            </w:r>
          </w:p>
        </w:tc>
        <w:tc>
          <w:tcPr>
            <w:tcW w:w="1134"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Finanšu resursu avots</w:t>
            </w:r>
          </w:p>
        </w:tc>
        <w:tc>
          <w:tcPr>
            <w:tcW w:w="1490"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 xml:space="preserve"> </w:t>
            </w:r>
            <w:r>
              <w:rPr>
                <w:rFonts w:eastAsia="Times New Roman" w:cs="Times New Roman"/>
                <w:b/>
                <w:color w:val="FFFFFF" w:themeColor="background1"/>
                <w:sz w:val="18"/>
                <w:szCs w:val="18"/>
              </w:rPr>
              <w:t>I</w:t>
            </w:r>
            <w:r w:rsidRPr="009B34AF">
              <w:rPr>
                <w:rFonts w:eastAsia="Times New Roman" w:cs="Times New Roman"/>
                <w:b/>
                <w:color w:val="FFFFFF" w:themeColor="background1"/>
                <w:sz w:val="18"/>
                <w:szCs w:val="18"/>
              </w:rPr>
              <w:t>ndikators</w:t>
            </w:r>
          </w:p>
        </w:tc>
      </w:tr>
      <w:tr w:rsidR="007E1501" w:rsidRPr="009B34AF" w:rsidTr="002A5F86">
        <w:trPr>
          <w:trHeight w:val="212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401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Psihiskās un emocionālās veselības stiprināšana sabiedrībā, īstenojot uz mērķa grupām orientētus profilakses pasākumus un intervenci, paplašinot sabiedrības zināšanas un nodrošinot monitoringu, tādējādi uzlabojot spēju pielāgoties mainīgiem dzīves un darba apstākļiem un vienlaikus radot izpratni par psihiskās un emocionālās veselības nozīmi personības izaugsmē, kopdarbības un iekļaujošas sabiedrības veidošanā</w:t>
            </w:r>
          </w:p>
        </w:tc>
        <w:tc>
          <w:tcPr>
            <w:tcW w:w="122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VM, LM</w:t>
            </w:r>
          </w:p>
        </w:tc>
        <w:tc>
          <w:tcPr>
            <w:tcW w:w="1417" w:type="dxa"/>
          </w:tcPr>
          <w:p w:rsidR="007E1501" w:rsidRPr="009B34AF" w:rsidRDefault="007E1501" w:rsidP="00E474A2">
            <w:pPr>
              <w:spacing w:line="276" w:lineRule="auto"/>
              <w:jc w:val="center"/>
              <w:rPr>
                <w:rFonts w:eastAsia="Times New Roman" w:cs="Times New Roman"/>
                <w:sz w:val="18"/>
                <w:szCs w:val="18"/>
              </w:rPr>
            </w:pPr>
            <w:r>
              <w:rPr>
                <w:rFonts w:eastAsia="Times New Roman" w:cs="Times New Roman"/>
                <w:color w:val="000000"/>
                <w:sz w:val="18"/>
                <w:szCs w:val="18"/>
              </w:rPr>
              <w:t xml:space="preserve">IeM, IZM, </w:t>
            </w:r>
            <w:r w:rsidR="00E474A2">
              <w:rPr>
                <w:rFonts w:eastAsia="Times New Roman" w:cs="Times New Roman"/>
                <w:color w:val="000000"/>
                <w:sz w:val="18"/>
                <w:szCs w:val="18"/>
              </w:rPr>
              <w:t xml:space="preserve">LDDK, </w:t>
            </w:r>
            <w:r w:rsidR="007712F8">
              <w:rPr>
                <w:rFonts w:eastAsia="Times New Roman" w:cs="Times New Roman"/>
                <w:color w:val="000000"/>
                <w:sz w:val="18"/>
                <w:szCs w:val="18"/>
              </w:rPr>
              <w:t>LABS, pašvaldības</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490" w:type="dxa"/>
          </w:tcPr>
          <w:p w:rsidR="007E1501"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Apmierinātība ar dzīvi</w:t>
            </w:r>
          </w:p>
          <w:p w:rsidR="007E1501" w:rsidRDefault="007E1501"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Mirstība no pašnāvībām uz 100 000 iedzīvotāju</w:t>
            </w:r>
          </w:p>
        </w:tc>
      </w:tr>
      <w:tr w:rsidR="007E1501" w:rsidRPr="009B34AF" w:rsidTr="007657DD">
        <w:trPr>
          <w:cnfStyle w:val="000000100000" w:firstRow="0" w:lastRow="0" w:firstColumn="0" w:lastColumn="0" w:oddVBand="0" w:evenVBand="0" w:oddHBand="1" w:evenHBand="0" w:firstRowFirstColumn="0" w:firstRowLastColumn="0" w:lastRowFirstColumn="0" w:lastRowLastColumn="0"/>
          <w:trHeight w:val="557"/>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401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Atbalsts vecāku prasmju pilnveidošanai, uzlabojot bērnu</w:t>
            </w:r>
            <w:r>
              <w:rPr>
                <w:rFonts w:eastAsia="Times New Roman" w:cs="Times New Roman"/>
                <w:color w:val="000000"/>
                <w:sz w:val="18"/>
                <w:szCs w:val="18"/>
              </w:rPr>
              <w:t xml:space="preserve"> un jauniešu</w:t>
            </w:r>
            <w:r w:rsidRPr="009B34AF">
              <w:rPr>
                <w:rFonts w:eastAsia="Times New Roman" w:cs="Times New Roman"/>
                <w:color w:val="000000"/>
                <w:sz w:val="18"/>
                <w:szCs w:val="18"/>
              </w:rPr>
              <w:t xml:space="preserve"> psiholoģisko un emocionālo labklājību un mazinot psihiskās veselības un mācīšanās traucējumu veidošanās riskus nākotnē</w:t>
            </w:r>
          </w:p>
        </w:tc>
        <w:tc>
          <w:tcPr>
            <w:tcW w:w="122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LM, VM, pašvaldības</w:t>
            </w:r>
          </w:p>
        </w:tc>
        <w:tc>
          <w:tcPr>
            <w:tcW w:w="141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TM, IZM,</w:t>
            </w:r>
            <w:r w:rsidR="00AF03A2">
              <w:rPr>
                <w:rFonts w:eastAsia="Times New Roman" w:cs="Times New Roman"/>
                <w:color w:val="000000"/>
                <w:sz w:val="18"/>
                <w:szCs w:val="18"/>
              </w:rPr>
              <w:t xml:space="preserve"> PKC (DLC),</w:t>
            </w:r>
            <w:r w:rsidRPr="009B34AF">
              <w:rPr>
                <w:rFonts w:eastAsia="Times New Roman" w:cs="Times New Roman"/>
                <w:color w:val="000000"/>
                <w:sz w:val="18"/>
                <w:szCs w:val="18"/>
              </w:rPr>
              <w:t xml:space="preserve"> NVO</w:t>
            </w:r>
          </w:p>
        </w:tc>
        <w:tc>
          <w:tcPr>
            <w:tcW w:w="1134" w:type="dxa"/>
          </w:tcPr>
          <w:p w:rsidR="007E1501" w:rsidRPr="009B34AF" w:rsidRDefault="007E1501" w:rsidP="0076793A">
            <w:pPr>
              <w:spacing w:line="276" w:lineRule="auto"/>
              <w:jc w:val="center"/>
              <w:rPr>
                <w:rFonts w:eastAsia="Times New Roman" w:cs="Times New Roman"/>
                <w:sz w:val="18"/>
                <w:szCs w:val="18"/>
              </w:rPr>
            </w:pPr>
            <w:r w:rsidRPr="009B34AF">
              <w:rPr>
                <w:rFonts w:eastAsia="Times New Roman" w:cs="Times New Roman"/>
                <w:sz w:val="18"/>
                <w:szCs w:val="18"/>
              </w:rPr>
              <w:t xml:space="preserve">VB, ES fondi, </w:t>
            </w:r>
            <w:proofErr w:type="spellStart"/>
            <w:r w:rsidRPr="009B34AF">
              <w:rPr>
                <w:rFonts w:eastAsia="Times New Roman" w:cs="Times New Roman"/>
                <w:sz w:val="18"/>
                <w:szCs w:val="18"/>
              </w:rPr>
              <w:t>paš</w:t>
            </w:r>
            <w:r w:rsidR="0076793A">
              <w:rPr>
                <w:rFonts w:eastAsia="Times New Roman" w:cs="Times New Roman"/>
                <w:sz w:val="18"/>
                <w:szCs w:val="18"/>
              </w:rPr>
              <w:t>-</w:t>
            </w:r>
            <w:r w:rsidRPr="009B34AF">
              <w:rPr>
                <w:rFonts w:eastAsia="Times New Roman" w:cs="Times New Roman"/>
                <w:sz w:val="18"/>
                <w:szCs w:val="18"/>
              </w:rPr>
              <w:t>valdības</w:t>
            </w:r>
            <w:proofErr w:type="spellEnd"/>
          </w:p>
        </w:tc>
        <w:tc>
          <w:tcPr>
            <w:tcW w:w="1490"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Mirstība no pašnāvībām</w:t>
            </w:r>
            <w:r w:rsidRPr="009B34AF">
              <w:rPr>
                <w:rFonts w:eastAsia="Times New Roman" w:cs="Times New Roman"/>
                <w:sz w:val="18"/>
                <w:szCs w:val="18"/>
              </w:rPr>
              <w:t xml:space="preserve"> bērnu</w:t>
            </w:r>
            <w:r>
              <w:rPr>
                <w:rFonts w:eastAsia="Times New Roman" w:cs="Times New Roman"/>
                <w:sz w:val="18"/>
                <w:szCs w:val="18"/>
              </w:rPr>
              <w:t xml:space="preserve"> un jauniešu</w:t>
            </w:r>
            <w:r w:rsidRPr="009B34AF">
              <w:rPr>
                <w:rFonts w:eastAsia="Times New Roman" w:cs="Times New Roman"/>
                <w:sz w:val="18"/>
                <w:szCs w:val="18"/>
              </w:rPr>
              <w:t xml:space="preserve"> vidū</w:t>
            </w:r>
          </w:p>
          <w:p w:rsidR="007E1501" w:rsidRPr="009B34AF" w:rsidRDefault="007E1501" w:rsidP="002A5F86">
            <w:pPr>
              <w:spacing w:line="276" w:lineRule="auto"/>
              <w:jc w:val="center"/>
              <w:rPr>
                <w:rFonts w:eastAsia="Times New Roman" w:cs="Times New Roman"/>
                <w:sz w:val="18"/>
                <w:szCs w:val="18"/>
              </w:rPr>
            </w:pPr>
          </w:p>
          <w:p w:rsidR="007E1501"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Psihisko traucējumu izplatība nepilngadīgo vidū</w:t>
            </w:r>
          </w:p>
          <w:p w:rsidR="007E1501" w:rsidRDefault="007E1501"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Vecāku aizgādības tiesību pārtraukšana</w:t>
            </w:r>
          </w:p>
        </w:tc>
      </w:tr>
      <w:tr w:rsidR="007E1501" w:rsidRPr="009B34AF" w:rsidTr="002A5F86">
        <w:trPr>
          <w:trHeight w:val="68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4017" w:type="dxa"/>
          </w:tcPr>
          <w:p w:rsidR="007E1501" w:rsidRPr="009B34AF" w:rsidRDefault="007E1501" w:rsidP="002A5F86">
            <w:pPr>
              <w:spacing w:line="276" w:lineRule="auto"/>
              <w:rPr>
                <w:rFonts w:eastAsia="Times New Roman" w:cs="Times New Roman"/>
                <w:b/>
                <w:sz w:val="18"/>
                <w:szCs w:val="18"/>
              </w:rPr>
            </w:pPr>
            <w:r w:rsidRPr="009B34AF">
              <w:rPr>
                <w:rFonts w:eastAsia="Times New Roman" w:cs="Times New Roman"/>
                <w:color w:val="000000"/>
                <w:sz w:val="18"/>
                <w:szCs w:val="18"/>
              </w:rPr>
              <w:t>Pierādījumos balstīti efektīvi un inovatīvi risinājumi atkarību izraisošo vielu un procesu izplatības ierobežošanai un pārmērīga un kaitējoša patēriņa mazināšanai, uzlabojot sabiedrības kognitīvās spējas un psihisko veselību</w:t>
            </w:r>
          </w:p>
        </w:tc>
        <w:tc>
          <w:tcPr>
            <w:tcW w:w="122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VM</w:t>
            </w:r>
          </w:p>
        </w:tc>
        <w:tc>
          <w:tcPr>
            <w:tcW w:w="1417" w:type="dxa"/>
          </w:tcPr>
          <w:p w:rsidR="007E1501" w:rsidRPr="009B34AF" w:rsidRDefault="007E1501" w:rsidP="002A5F86">
            <w:pPr>
              <w:spacing w:line="276" w:lineRule="auto"/>
              <w:jc w:val="center"/>
              <w:rPr>
                <w:rFonts w:eastAsia="Times New Roman" w:cs="Times New Roman"/>
                <w:color w:val="FF0000"/>
                <w:sz w:val="18"/>
                <w:szCs w:val="18"/>
              </w:rPr>
            </w:pPr>
            <w:r w:rsidRPr="009B34AF">
              <w:rPr>
                <w:rFonts w:eastAsia="Times New Roman" w:cs="Times New Roman"/>
                <w:color w:val="000000"/>
                <w:sz w:val="18"/>
                <w:szCs w:val="18"/>
              </w:rPr>
              <w:t>LM, IZM, VARAM, FM, IeM</w:t>
            </w:r>
            <w:r w:rsidR="00CF5752">
              <w:rPr>
                <w:rFonts w:eastAsia="Times New Roman" w:cs="Times New Roman"/>
                <w:color w:val="000000"/>
                <w:sz w:val="18"/>
                <w:szCs w:val="18"/>
              </w:rPr>
              <w:t>, pašvaldības</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49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Potenciāli zaudētie mūža gadi</w:t>
            </w:r>
          </w:p>
          <w:p w:rsidR="007E1501" w:rsidRPr="009B34AF" w:rsidRDefault="007E1501" w:rsidP="002A5F86">
            <w:pPr>
              <w:spacing w:line="276" w:lineRule="auto"/>
              <w:jc w:val="center"/>
              <w:rPr>
                <w:rFonts w:eastAsia="Times New Roman" w:cs="Times New Roman"/>
                <w:sz w:val="18"/>
                <w:szCs w:val="18"/>
              </w:rPr>
            </w:pPr>
          </w:p>
          <w:p w:rsidR="007E1501"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Pēdējā gada laikā pārmērīgi alkoholu lietojušo īpatsvars </w:t>
            </w:r>
            <w:r w:rsidRPr="009B34AF">
              <w:rPr>
                <w:rFonts w:eastAsia="Times New Roman" w:cs="Times New Roman"/>
                <w:sz w:val="18"/>
                <w:szCs w:val="18"/>
              </w:rPr>
              <w:lastRenderedPageBreak/>
              <w:t>darbspējas vecumā</w:t>
            </w:r>
          </w:p>
          <w:p w:rsidR="007E1501" w:rsidRDefault="007E1501"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Ikdienas</w:t>
            </w:r>
            <w:r w:rsidRPr="009B34AF">
              <w:rPr>
                <w:rFonts w:eastAsia="Times New Roman" w:cs="Times New Roman"/>
                <w:sz w:val="18"/>
                <w:szCs w:val="18"/>
              </w:rPr>
              <w:t xml:space="preserve"> smēķēšanas paraduma izplatība cilvēkiem darbspējas vecumā</w:t>
            </w:r>
          </w:p>
        </w:tc>
      </w:tr>
      <w:tr w:rsidR="007E1501" w:rsidRPr="009B34AF" w:rsidTr="002A5F86">
        <w:trPr>
          <w:cnfStyle w:val="000000100000" w:firstRow="0" w:lastRow="0" w:firstColumn="0" w:lastColumn="0" w:oddVBand="0" w:evenVBand="0" w:oddHBand="1" w:evenHBand="0" w:firstRowFirstColumn="0" w:firstRowLastColumn="0" w:lastRowFirstColumn="0" w:lastRowLastColumn="0"/>
          <w:trHeight w:val="128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4017" w:type="dxa"/>
          </w:tcPr>
          <w:p w:rsidR="007E1501" w:rsidRPr="009B34AF" w:rsidRDefault="007E1501" w:rsidP="002A5F86">
            <w:pPr>
              <w:spacing w:line="276" w:lineRule="auto"/>
              <w:rPr>
                <w:rFonts w:eastAsia="Times New Roman" w:cs="Times New Roman"/>
                <w:color w:val="2E75B5"/>
                <w:sz w:val="18"/>
                <w:szCs w:val="18"/>
              </w:rPr>
            </w:pPr>
            <w:r w:rsidRPr="009B34AF">
              <w:rPr>
                <w:rFonts w:eastAsia="Times New Roman" w:cs="Times New Roman"/>
                <w:color w:val="000000"/>
                <w:sz w:val="18"/>
                <w:szCs w:val="18"/>
              </w:rPr>
              <w:t>Vardarbības profilakse</w:t>
            </w:r>
            <w:r>
              <w:rPr>
                <w:rFonts w:eastAsia="Times New Roman" w:cs="Times New Roman"/>
                <w:color w:val="000000"/>
                <w:sz w:val="18"/>
                <w:szCs w:val="18"/>
              </w:rPr>
              <w:t>, t.sk. mazinot mobingu jauniešu vidū</w:t>
            </w:r>
            <w:r w:rsidR="00411C5E">
              <w:rPr>
                <w:rFonts w:eastAsia="Times New Roman" w:cs="Times New Roman"/>
                <w:color w:val="000000"/>
                <w:sz w:val="18"/>
                <w:szCs w:val="18"/>
              </w:rPr>
              <w:t>,</w:t>
            </w:r>
            <w:r w:rsidRPr="009B34AF">
              <w:rPr>
                <w:rFonts w:eastAsia="Times New Roman" w:cs="Times New Roman"/>
                <w:color w:val="000000"/>
                <w:sz w:val="18"/>
                <w:szCs w:val="18"/>
              </w:rPr>
              <w:t xml:space="preserve"> un savlaicīga intervence dažādās krīzes situācijas, stiprinot cilvēku psiholoģisko un emocionālo noturību</w:t>
            </w:r>
            <w:r w:rsidR="00411C5E">
              <w:rPr>
                <w:rFonts w:eastAsia="Times New Roman" w:cs="Times New Roman"/>
                <w:color w:val="000000"/>
                <w:sz w:val="18"/>
                <w:szCs w:val="18"/>
              </w:rPr>
              <w:t>,</w:t>
            </w:r>
            <w:r w:rsidRPr="009B34AF">
              <w:rPr>
                <w:rFonts w:eastAsia="Times New Roman" w:cs="Times New Roman"/>
                <w:color w:val="000000"/>
                <w:sz w:val="18"/>
                <w:szCs w:val="18"/>
              </w:rPr>
              <w:t xml:space="preserve"> un spēju rast labvēlīgu risinājumu</w:t>
            </w:r>
          </w:p>
        </w:tc>
        <w:tc>
          <w:tcPr>
            <w:tcW w:w="1228" w:type="dxa"/>
          </w:tcPr>
          <w:p w:rsidR="007E1501" w:rsidRPr="009B34AF" w:rsidRDefault="008E3C82" w:rsidP="008E3C82">
            <w:pPr>
              <w:spacing w:line="276" w:lineRule="auto"/>
              <w:jc w:val="center"/>
              <w:rPr>
                <w:rFonts w:eastAsia="Times New Roman" w:cs="Times New Roman"/>
                <w:sz w:val="18"/>
                <w:szCs w:val="18"/>
              </w:rPr>
            </w:pPr>
            <w:r>
              <w:rPr>
                <w:rFonts w:eastAsia="Times New Roman" w:cs="Times New Roman"/>
                <w:color w:val="000000"/>
                <w:sz w:val="18"/>
                <w:szCs w:val="18"/>
              </w:rPr>
              <w:t>LM, TM</w:t>
            </w:r>
            <w:r w:rsidR="007E1501" w:rsidRPr="009B34AF">
              <w:rPr>
                <w:rFonts w:eastAsia="Times New Roman" w:cs="Times New Roman"/>
                <w:color w:val="000000"/>
                <w:sz w:val="18"/>
                <w:szCs w:val="18"/>
              </w:rPr>
              <w:t xml:space="preserve"> </w:t>
            </w:r>
          </w:p>
        </w:tc>
        <w:tc>
          <w:tcPr>
            <w:tcW w:w="141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 xml:space="preserve">VM, </w:t>
            </w:r>
            <w:r w:rsidR="008E3C82" w:rsidRPr="009B34AF">
              <w:rPr>
                <w:rFonts w:eastAsia="Times New Roman" w:cs="Times New Roman"/>
                <w:color w:val="000000"/>
                <w:sz w:val="18"/>
                <w:szCs w:val="18"/>
              </w:rPr>
              <w:t>IeM</w:t>
            </w:r>
            <w:r w:rsidR="008E3C82">
              <w:rPr>
                <w:rFonts w:eastAsia="Times New Roman" w:cs="Times New Roman"/>
                <w:color w:val="000000"/>
                <w:sz w:val="18"/>
                <w:szCs w:val="18"/>
              </w:rPr>
              <w:t>, PKC (DLC),</w:t>
            </w:r>
            <w:r w:rsidR="008E3C82" w:rsidRPr="009B34AF">
              <w:rPr>
                <w:rFonts w:eastAsia="Times New Roman" w:cs="Times New Roman"/>
                <w:color w:val="000000"/>
                <w:sz w:val="18"/>
                <w:szCs w:val="18"/>
              </w:rPr>
              <w:t xml:space="preserve"> </w:t>
            </w:r>
            <w:r w:rsidRPr="009B34AF">
              <w:rPr>
                <w:rFonts w:eastAsia="Times New Roman" w:cs="Times New Roman"/>
                <w:color w:val="000000"/>
                <w:sz w:val="18"/>
                <w:szCs w:val="18"/>
              </w:rPr>
              <w:t>pašvaldības, NVO</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 EEZ/ Norvē</w:t>
            </w:r>
            <w:r w:rsidRPr="009B34AF">
              <w:rPr>
                <w:rFonts w:eastAsia="Times New Roman" w:cs="Times New Roman"/>
                <w:sz w:val="18"/>
                <w:szCs w:val="18"/>
              </w:rPr>
              <w:softHyphen/>
              <w:t>ģijas finanšu instru</w:t>
            </w:r>
            <w:r w:rsidRPr="009B34AF">
              <w:rPr>
                <w:rFonts w:eastAsia="Times New Roman" w:cs="Times New Roman"/>
                <w:sz w:val="18"/>
                <w:szCs w:val="18"/>
              </w:rPr>
              <w:softHyphen/>
              <w:t xml:space="preserve">ments </w:t>
            </w:r>
          </w:p>
        </w:tc>
        <w:tc>
          <w:tcPr>
            <w:tcW w:w="149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Nepilngadīgo īpatsvars, kuri cietuši no vardarbības (sadalījumā pa dzimumiem)</w:t>
            </w:r>
          </w:p>
          <w:p w:rsidR="007E1501" w:rsidRPr="009B34AF" w:rsidRDefault="007E1501" w:rsidP="002A5F86">
            <w:pPr>
              <w:spacing w:line="276" w:lineRule="auto"/>
              <w:jc w:val="center"/>
              <w:rPr>
                <w:rFonts w:eastAsia="Times New Roman" w:cs="Times New Roman"/>
                <w:sz w:val="18"/>
                <w:szCs w:val="18"/>
              </w:rPr>
            </w:pPr>
          </w:p>
          <w:p w:rsidR="007E1501"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Pilngadīgo personu īpatsvars, kas cietušas no vardarbības (sadalījumā pa dzimumiem)</w:t>
            </w:r>
          </w:p>
          <w:p w:rsidR="007E1501" w:rsidRDefault="007E1501"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Skolēni, kuri cietuši no skolasbiedru ņirgāšanās</w:t>
            </w:r>
          </w:p>
        </w:tc>
      </w:tr>
      <w:tr w:rsidR="007E1501" w:rsidRPr="009B34AF" w:rsidTr="002A5F86">
        <w:trPr>
          <w:trHeight w:val="126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401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Uzlabojot psiholoģisko un emocionālo veselību, seksuālās un reproduktīvās veselības stiprināšana sabiedrībā un infekciju slimību izplatības risku mazināšana</w:t>
            </w:r>
          </w:p>
        </w:tc>
        <w:tc>
          <w:tcPr>
            <w:tcW w:w="1228" w:type="dxa"/>
          </w:tcPr>
          <w:p w:rsidR="007E1501" w:rsidRPr="009B34AF" w:rsidRDefault="00D16B1E" w:rsidP="00D16B1E">
            <w:pPr>
              <w:spacing w:line="276" w:lineRule="auto"/>
              <w:jc w:val="center"/>
              <w:rPr>
                <w:rFonts w:eastAsia="Times New Roman" w:cs="Times New Roman"/>
                <w:sz w:val="18"/>
                <w:szCs w:val="18"/>
              </w:rPr>
            </w:pPr>
            <w:r>
              <w:rPr>
                <w:rFonts w:eastAsia="Times New Roman" w:cs="Times New Roman"/>
                <w:color w:val="000000"/>
                <w:sz w:val="18"/>
                <w:szCs w:val="18"/>
              </w:rPr>
              <w:t>VM</w:t>
            </w:r>
            <w:r w:rsidR="007E1501" w:rsidRPr="009B34AF">
              <w:rPr>
                <w:rFonts w:eastAsia="Times New Roman" w:cs="Times New Roman"/>
                <w:color w:val="000000"/>
                <w:sz w:val="18"/>
                <w:szCs w:val="18"/>
              </w:rPr>
              <w:t xml:space="preserve"> </w:t>
            </w:r>
          </w:p>
        </w:tc>
        <w:tc>
          <w:tcPr>
            <w:tcW w:w="1417" w:type="dxa"/>
          </w:tcPr>
          <w:p w:rsidR="007E1501" w:rsidRPr="009B34AF" w:rsidRDefault="00D16B1E" w:rsidP="00C11386">
            <w:pPr>
              <w:spacing w:line="276" w:lineRule="auto"/>
              <w:jc w:val="center"/>
              <w:rPr>
                <w:rFonts w:eastAsia="Times New Roman" w:cs="Times New Roman"/>
                <w:sz w:val="18"/>
                <w:szCs w:val="18"/>
              </w:rPr>
            </w:pPr>
            <w:r w:rsidRPr="009B34AF">
              <w:rPr>
                <w:rFonts w:eastAsia="Times New Roman" w:cs="Times New Roman"/>
                <w:color w:val="000000"/>
                <w:sz w:val="18"/>
                <w:szCs w:val="18"/>
              </w:rPr>
              <w:t>IZM</w:t>
            </w:r>
            <w:r>
              <w:rPr>
                <w:rFonts w:eastAsia="Times New Roman" w:cs="Times New Roman"/>
                <w:color w:val="000000"/>
                <w:sz w:val="18"/>
                <w:szCs w:val="18"/>
              </w:rPr>
              <w:t>,</w:t>
            </w:r>
            <w:r w:rsidRPr="009B34AF">
              <w:rPr>
                <w:rFonts w:eastAsia="Times New Roman" w:cs="Times New Roman"/>
                <w:color w:val="000000"/>
                <w:sz w:val="18"/>
                <w:szCs w:val="18"/>
              </w:rPr>
              <w:t xml:space="preserve"> </w:t>
            </w:r>
            <w:r w:rsidR="00C11386">
              <w:rPr>
                <w:rFonts w:eastAsia="Times New Roman" w:cs="Times New Roman"/>
                <w:color w:val="000000"/>
                <w:sz w:val="18"/>
                <w:szCs w:val="18"/>
              </w:rPr>
              <w:t>p</w:t>
            </w:r>
            <w:r w:rsidR="007E1501" w:rsidRPr="009B34AF">
              <w:rPr>
                <w:rFonts w:eastAsia="Times New Roman" w:cs="Times New Roman"/>
                <w:color w:val="000000"/>
                <w:sz w:val="18"/>
                <w:szCs w:val="18"/>
              </w:rPr>
              <w:t>ašvaldības</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490" w:type="dxa"/>
          </w:tcPr>
          <w:p w:rsidR="007E1501" w:rsidRDefault="007E1501" w:rsidP="002A5F86">
            <w:pPr>
              <w:spacing w:line="276" w:lineRule="auto"/>
              <w:jc w:val="center"/>
              <w:rPr>
                <w:rFonts w:eastAsia="Times New Roman" w:cs="Times New Roman"/>
                <w:sz w:val="18"/>
                <w:szCs w:val="18"/>
              </w:rPr>
            </w:pPr>
            <w:r>
              <w:rPr>
                <w:rFonts w:eastAsia="Times New Roman" w:cs="Times New Roman"/>
                <w:sz w:val="18"/>
                <w:szCs w:val="18"/>
              </w:rPr>
              <w:t>STS izplatība jauniešu vidū</w:t>
            </w:r>
          </w:p>
          <w:p w:rsidR="007E1501" w:rsidRPr="009B34AF" w:rsidRDefault="007E1501" w:rsidP="002A5F86">
            <w:pPr>
              <w:spacing w:line="276" w:lineRule="auto"/>
              <w:jc w:val="center"/>
              <w:rPr>
                <w:rFonts w:eastAsia="Times New Roman" w:cs="Times New Roman"/>
                <w:sz w:val="18"/>
                <w:szCs w:val="18"/>
              </w:rPr>
            </w:pPr>
          </w:p>
          <w:p w:rsidR="007E1501"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Abortu īpatsvars</w:t>
            </w:r>
          </w:p>
          <w:p w:rsidR="007E1501" w:rsidRDefault="007E1501"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Nepilngadīgo grūtnieču skaits</w:t>
            </w:r>
          </w:p>
        </w:tc>
      </w:tr>
      <w:tr w:rsidR="007E1501" w:rsidRPr="009B34AF" w:rsidTr="00DC7E5C">
        <w:trPr>
          <w:cnfStyle w:val="000000100000" w:firstRow="0" w:lastRow="0" w:firstColumn="0" w:lastColumn="0" w:oddVBand="0" w:evenVBand="0" w:oddHBand="1" w:evenHBand="0" w:firstRowFirstColumn="0" w:firstRowLastColumn="0" w:lastRowFirstColumn="0" w:lastRowLastColumn="0"/>
          <w:trHeight w:val="829"/>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4017" w:type="dxa"/>
          </w:tcPr>
          <w:p w:rsidR="007E1501" w:rsidRPr="009B34AF" w:rsidRDefault="007E1501" w:rsidP="002A5F86">
            <w:pPr>
              <w:spacing w:line="276" w:lineRule="auto"/>
              <w:rPr>
                <w:rFonts w:eastAsia="Times New Roman" w:cs="Times New Roman"/>
                <w:color w:val="2E75B5"/>
                <w:sz w:val="18"/>
                <w:szCs w:val="18"/>
              </w:rPr>
            </w:pPr>
            <w:r w:rsidRPr="009B34AF">
              <w:rPr>
                <w:rFonts w:eastAsia="Times New Roman" w:cs="Times New Roman"/>
                <w:color w:val="000000"/>
                <w:sz w:val="18"/>
                <w:szCs w:val="18"/>
              </w:rPr>
              <w:t xml:space="preserve">Vienlīdzīgu iespēju radīšana bērniem </w:t>
            </w:r>
            <w:r>
              <w:rPr>
                <w:rFonts w:eastAsia="Times New Roman" w:cs="Times New Roman"/>
                <w:color w:val="000000"/>
                <w:sz w:val="18"/>
                <w:szCs w:val="18"/>
              </w:rPr>
              <w:t xml:space="preserve">un jauniešiem </w:t>
            </w:r>
            <w:r w:rsidRPr="009B34AF">
              <w:rPr>
                <w:rFonts w:eastAsia="Times New Roman" w:cs="Times New Roman"/>
                <w:color w:val="000000"/>
                <w:sz w:val="18"/>
                <w:szCs w:val="18"/>
              </w:rPr>
              <w:t xml:space="preserve">ar speciālām vajadzībām, stiprinot iekļaujošu izglītību, </w:t>
            </w:r>
            <w:r>
              <w:rPr>
                <w:rFonts w:eastAsia="Times New Roman" w:cs="Times New Roman"/>
                <w:color w:val="000000"/>
                <w:sz w:val="18"/>
                <w:szCs w:val="18"/>
              </w:rPr>
              <w:t xml:space="preserve">attīstot asistentu pieejamību izglītības iestādēs, </w:t>
            </w:r>
            <w:r w:rsidRPr="009B34AF">
              <w:rPr>
                <w:rFonts w:eastAsia="Times New Roman" w:cs="Times New Roman"/>
                <w:color w:val="000000"/>
                <w:sz w:val="18"/>
                <w:szCs w:val="18"/>
              </w:rPr>
              <w:t xml:space="preserve">kā arī sociālo un veselības aprūpes pakalpojumu sniedzēju iesaisti un sadarbības koordināciju, </w:t>
            </w:r>
            <w:r>
              <w:rPr>
                <w:rFonts w:eastAsia="Times New Roman" w:cs="Times New Roman"/>
                <w:color w:val="000000"/>
                <w:sz w:val="18"/>
                <w:szCs w:val="18"/>
              </w:rPr>
              <w:t xml:space="preserve">nodrošinot kvalitatīvu esošo un jaunu, inovatīvu sociālo pakalpojumu attīstību un pieejamību reģionos, </w:t>
            </w:r>
            <w:r w:rsidRPr="009B34AF">
              <w:rPr>
                <w:rFonts w:eastAsia="Times New Roman" w:cs="Times New Roman"/>
                <w:color w:val="000000"/>
                <w:sz w:val="18"/>
                <w:szCs w:val="18"/>
              </w:rPr>
              <w:t>tādējādi uzlabojot bērnu dzīves kvalitāti un pāreju uz pieaugušo dzīvi</w:t>
            </w:r>
          </w:p>
        </w:tc>
        <w:tc>
          <w:tcPr>
            <w:tcW w:w="1228" w:type="dxa"/>
          </w:tcPr>
          <w:p w:rsidR="007E1501" w:rsidRPr="009B34AF" w:rsidRDefault="00C11C90" w:rsidP="002A5F86">
            <w:pPr>
              <w:spacing w:line="276" w:lineRule="auto"/>
              <w:jc w:val="center"/>
              <w:rPr>
                <w:rFonts w:eastAsia="Times New Roman" w:cs="Times New Roman"/>
                <w:sz w:val="18"/>
                <w:szCs w:val="18"/>
              </w:rPr>
            </w:pPr>
            <w:r>
              <w:rPr>
                <w:rFonts w:eastAsia="Times New Roman" w:cs="Times New Roman"/>
                <w:color w:val="000000"/>
                <w:sz w:val="18"/>
                <w:szCs w:val="18"/>
              </w:rPr>
              <w:t xml:space="preserve">PKC (DLC), </w:t>
            </w:r>
            <w:r w:rsidR="007E1501" w:rsidRPr="009B34AF">
              <w:rPr>
                <w:rFonts w:eastAsia="Times New Roman" w:cs="Times New Roman"/>
                <w:color w:val="000000"/>
                <w:sz w:val="18"/>
                <w:szCs w:val="18"/>
              </w:rPr>
              <w:t>IZM, LM, VM</w:t>
            </w:r>
          </w:p>
        </w:tc>
        <w:tc>
          <w:tcPr>
            <w:tcW w:w="1417" w:type="dxa"/>
          </w:tcPr>
          <w:p w:rsidR="007E1501" w:rsidRPr="009B34AF" w:rsidRDefault="00DC6D1E" w:rsidP="00DC6D1E">
            <w:pPr>
              <w:spacing w:line="276" w:lineRule="auto"/>
              <w:jc w:val="center"/>
              <w:rPr>
                <w:rFonts w:eastAsia="Times New Roman" w:cs="Times New Roman"/>
                <w:sz w:val="18"/>
                <w:szCs w:val="18"/>
              </w:rPr>
            </w:pPr>
            <w:r>
              <w:rPr>
                <w:rFonts w:eastAsia="Times New Roman" w:cs="Times New Roman"/>
                <w:sz w:val="18"/>
                <w:szCs w:val="18"/>
              </w:rPr>
              <w:t>TM, p</w:t>
            </w:r>
            <w:r w:rsidR="007E1501" w:rsidRPr="009B34AF">
              <w:rPr>
                <w:rFonts w:eastAsia="Times New Roman" w:cs="Times New Roman"/>
                <w:color w:val="000000"/>
                <w:sz w:val="18"/>
                <w:szCs w:val="18"/>
              </w:rPr>
              <w:t>ašvaldības</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 paš</w:t>
            </w:r>
            <w:r w:rsidRPr="009B34AF">
              <w:rPr>
                <w:rFonts w:eastAsia="Times New Roman" w:cs="Times New Roman"/>
                <w:sz w:val="18"/>
                <w:szCs w:val="18"/>
              </w:rPr>
              <w:softHyphen/>
              <w:t>valdības</w:t>
            </w:r>
          </w:p>
        </w:tc>
        <w:tc>
          <w:tcPr>
            <w:tcW w:w="149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Bērnu un jauniešu ar speciālām vajadzībām īpatsvars, kas turpina izglītību pēc obligātās izglītības iegūšanas</w:t>
            </w:r>
          </w:p>
        </w:tc>
      </w:tr>
    </w:tbl>
    <w:p w:rsidR="00DC7E5C" w:rsidRDefault="00DC7E5C" w:rsidP="00FF775F">
      <w:pPr>
        <w:jc w:val="both"/>
        <w:rPr>
          <w:rFonts w:eastAsiaTheme="majorEastAsia" w:cstheme="majorBidi"/>
        </w:rPr>
      </w:pPr>
      <w:bookmarkStart w:id="14" w:name="_heading=h.26in1rg" w:colFirst="0" w:colLast="0"/>
      <w:bookmarkEnd w:id="14"/>
      <w:r>
        <w:rPr>
          <w:rFonts w:eastAsiaTheme="majorEastAsia" w:cstheme="majorBidi"/>
        </w:rPr>
        <w:t xml:space="preserve">Rīcības virziena pasākumu īstenošanai indikatīvi pieejamais finanšu apjoms </w:t>
      </w:r>
      <w:r w:rsidR="00FF775F">
        <w:rPr>
          <w:rFonts w:eastAsia="Times New Roman"/>
        </w:rPr>
        <w:t>171,85</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A42091">
        <w:rPr>
          <w:rFonts w:eastAsiaTheme="majorEastAsia" w:cstheme="majorBidi"/>
        </w:rPr>
        <w:t>.</w:t>
      </w:r>
    </w:p>
    <w:p w:rsidR="007E1501" w:rsidRPr="009B34AF" w:rsidRDefault="007E1501" w:rsidP="00C53CFC">
      <w:pPr>
        <w:pStyle w:val="Heading2"/>
      </w:pPr>
      <w:bookmarkStart w:id="15" w:name="_Toc32577316"/>
      <w:r w:rsidRPr="009B34AF">
        <w:lastRenderedPageBreak/>
        <w:t xml:space="preserve">Rīcības </w:t>
      </w:r>
      <w:r w:rsidRPr="00C53CFC">
        <w:t>virziens</w:t>
      </w:r>
      <w:r w:rsidRPr="009B34AF">
        <w:t xml:space="preserve"> “Stipras ģimenes paaudzēs”</w:t>
      </w:r>
      <w:bookmarkEnd w:id="15"/>
    </w:p>
    <w:p w:rsidR="007E1501" w:rsidRPr="000B64E0" w:rsidRDefault="007E1501" w:rsidP="007E1501">
      <w:pPr>
        <w:spacing w:line="276" w:lineRule="auto"/>
      </w:pPr>
    </w:p>
    <w:p w:rsidR="007E1501" w:rsidRPr="009B34AF" w:rsidRDefault="007E1501" w:rsidP="007E1501">
      <w:pPr>
        <w:tabs>
          <w:tab w:val="left" w:pos="7425"/>
        </w:tabs>
        <w:spacing w:line="276" w:lineRule="auto"/>
        <w:jc w:val="both"/>
        <w:rPr>
          <w:rFonts w:eastAsia="Verdana" w:cs="Verdana"/>
          <w:b/>
          <w:smallCaps/>
          <w:color w:val="9D2235"/>
        </w:rPr>
      </w:pPr>
      <w:r w:rsidRPr="009B34AF">
        <w:rPr>
          <w:rFonts w:eastAsia="Verdana" w:cs="Verdana"/>
          <w:b/>
          <w:color w:val="9D2235"/>
        </w:rPr>
        <w:t>RĪCĪBAS VIRZIENA MĒRĶI</w:t>
      </w:r>
    </w:p>
    <w:p w:rsidR="007E1501" w:rsidRPr="00FB7002" w:rsidRDefault="007E1501" w:rsidP="007E1501">
      <w:pPr>
        <w:pStyle w:val="ListParagraph"/>
        <w:numPr>
          <w:ilvl w:val="0"/>
          <w:numId w:val="9"/>
        </w:numPr>
        <w:pBdr>
          <w:top w:val="nil"/>
          <w:left w:val="nil"/>
          <w:bottom w:val="nil"/>
          <w:right w:val="nil"/>
          <w:between w:val="nil"/>
        </w:pBdr>
        <w:tabs>
          <w:tab w:val="left" w:pos="426"/>
          <w:tab w:val="left" w:pos="567"/>
        </w:tabs>
        <w:spacing w:line="276" w:lineRule="auto"/>
        <w:ind w:left="0" w:firstLine="0"/>
        <w:jc w:val="both"/>
        <w:rPr>
          <w:rFonts w:ascii="Verdana" w:eastAsia="Times New Roman" w:hAnsi="Verdana" w:cs="Times New Roman"/>
          <w:b/>
          <w:color w:val="000000"/>
        </w:rPr>
      </w:pPr>
      <w:r w:rsidRPr="00FB7002">
        <w:rPr>
          <w:rFonts w:ascii="Verdana" w:eastAsia="Times New Roman" w:hAnsi="Verdana" w:cs="Times New Roman"/>
          <w:b/>
          <w:color w:val="000000"/>
        </w:rPr>
        <w:t>Ģimenes kā vērtības stiprināšana sabiedrībā, pilnveidojot atbalsta sistēmu ģimenēm un pamatvajadzību kvalitatīvu nodrošinājumu</w:t>
      </w:r>
    </w:p>
    <w:p w:rsidR="007E1501" w:rsidRPr="00FB7002" w:rsidRDefault="007E1501" w:rsidP="007E1501">
      <w:pPr>
        <w:pStyle w:val="ListParagraph"/>
        <w:numPr>
          <w:ilvl w:val="0"/>
          <w:numId w:val="9"/>
        </w:numPr>
        <w:pBdr>
          <w:top w:val="nil"/>
          <w:left w:val="nil"/>
          <w:bottom w:val="nil"/>
          <w:right w:val="nil"/>
          <w:between w:val="nil"/>
        </w:pBdr>
        <w:tabs>
          <w:tab w:val="left" w:pos="426"/>
          <w:tab w:val="left" w:pos="567"/>
        </w:tabs>
        <w:spacing w:line="276" w:lineRule="auto"/>
        <w:ind w:left="0" w:firstLine="0"/>
        <w:jc w:val="both"/>
        <w:rPr>
          <w:rFonts w:ascii="Verdana" w:eastAsia="Times New Roman" w:hAnsi="Verdana" w:cs="Times New Roman"/>
          <w:b/>
          <w:color w:val="000000"/>
        </w:rPr>
      </w:pPr>
      <w:r w:rsidRPr="00FB7002">
        <w:rPr>
          <w:rFonts w:ascii="Verdana" w:eastAsia="Times New Roman" w:hAnsi="Verdana" w:cs="Times New Roman"/>
          <w:b/>
          <w:color w:val="000000"/>
        </w:rPr>
        <w:t>Vienlīdzīgas iespējas bērniem neatkarīgi no ģimenes sociālā stāvokļa</w:t>
      </w:r>
    </w:p>
    <w:p w:rsidR="007E1501" w:rsidRPr="009B34AF" w:rsidRDefault="007E1501" w:rsidP="007E1501">
      <w:pPr>
        <w:pBdr>
          <w:top w:val="nil"/>
          <w:left w:val="nil"/>
          <w:bottom w:val="nil"/>
          <w:right w:val="nil"/>
          <w:between w:val="nil"/>
        </w:pBdr>
        <w:spacing w:line="276" w:lineRule="auto"/>
        <w:jc w:val="both"/>
        <w:rPr>
          <w:rFonts w:eastAsia="Times New Roman" w:cs="Times New Roman"/>
          <w:color w:val="000000"/>
        </w:rPr>
      </w:pPr>
    </w:p>
    <w:p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 Pasaules pieredze liecina, ka valstis, kuras saskaras ar sabiedrības novecošanos, kā atbildi uz to arvien mērķtiecīgāk par savu prioritāti izvirza ģimenes valsts politikas stiprināšanu, sekmējot dzimstību un nabadzības risku mazināšanu ģimenēm ar bērniem, kā arī veidojot piemērotus apstākļus un vidi bērnu veselīgai attīstībai un audzināšanai.</w:t>
      </w:r>
    </w:p>
    <w:p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Iedzīvotāji Latvijā pozitīvi novērtē līdz šim veidoto sistēmu ģimeņu ar bērniem atbalstam, taču, neskatoties uz to, ir nepieciešami uzlabojumi, lai bērna ienākšana ģimenē būtiski nemazinātu ienākumu līmeni uz vienu ģimenes locekli. Pirmkārt, ir pārskatāmi risinājumi, lai veiksmīgāk mazinātu nabadzības risku ģimenēs, kurās kādam no tās locekļiem ir invaliditāte, viena vecāka ģimenēs un daudzbērnu ģimenēs. Otrkārt, ir uzlabojami bērniem paredzētie pakalpojumi, jo īpaši</w:t>
      </w:r>
      <w:proofErr w:type="gramStart"/>
      <w:r w:rsidRPr="009B34AF">
        <w:rPr>
          <w:rFonts w:eastAsia="Times New Roman" w:cs="Times New Roman"/>
          <w:color w:val="000000"/>
        </w:rPr>
        <w:t xml:space="preserve"> gādājot par pirmsskolas izglītības, bērnu aprūpes un pieskatīšanas pakalpojumu pieejamību kā bērna pirmajos dzīves gados, tā arī uzsākot skolas gaitas</w:t>
      </w:r>
      <w:proofErr w:type="gramEnd"/>
      <w:r w:rsidRPr="009B34AF">
        <w:rPr>
          <w:rFonts w:eastAsia="Times New Roman" w:cs="Times New Roman"/>
          <w:color w:val="000000"/>
        </w:rPr>
        <w:t>.</w:t>
      </w:r>
    </w:p>
    <w:p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Samazinoties darbspējas vecuma iedzīvotāju skaitam, arvien vairāk laika vajadzēs veltīt darbam, līdz ar to sarežģītāka kļūs ģimenes un darba dzīves savienošana. Tas savukārt var kļūt par šķērsli veselīgas bērna emocionālās attīstības nodrošināšanai, tāpēc valstij ir jāsekmē tādu apstākļu radīšana, kuros gan darba ņēmējs, gan darba devējs saskata ieguvumus no ģimenes un darba dzīves līdzsvara un iestājas par to.</w:t>
      </w:r>
    </w:p>
    <w:p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Kaut arī iedzīvotāju skaits reproduktīvajā vecumā samazinās, tautas ataudze ir prioritārs mērķis, kura sasniegšana nodrošinās nācijas pastāvēšanu nākotnē. Tāpēc ir stiprināma ģimenes vērtība sabiedrībā, godināmas un atbalstāmas kuplās ģimenes, kā arī veicināma </w:t>
      </w:r>
      <w:proofErr w:type="spellStart"/>
      <w:r w:rsidRPr="009B34AF">
        <w:rPr>
          <w:rFonts w:eastAsia="Times New Roman" w:cs="Times New Roman"/>
          <w:color w:val="000000"/>
        </w:rPr>
        <w:t>remigrācija</w:t>
      </w:r>
      <w:proofErr w:type="spellEnd"/>
      <w:r w:rsidRPr="009B34AF">
        <w:rPr>
          <w:rFonts w:eastAsia="Times New Roman" w:cs="Times New Roman"/>
          <w:color w:val="000000"/>
        </w:rPr>
        <w:t>. Vienlīdz svarīgi ir veidot tādu politiku, kas sekmē otrā bērna ienākšanu ģimenē. Šo mērķi valsts būs sasniegusi, ja vismaz 75 % sieviešu reproduktīvajā vecumā, kurām ir viens bērns, izšķirsies par otrā bērna dzimšanu</w:t>
      </w:r>
      <w:r w:rsidR="00283ACA">
        <w:rPr>
          <w:rFonts w:eastAsia="Times New Roman" w:cs="Times New Roman"/>
          <w:color w:val="000000"/>
        </w:rPr>
        <w:t>,</w:t>
      </w:r>
      <w:r w:rsidRPr="009B34AF">
        <w:rPr>
          <w:rFonts w:eastAsia="Times New Roman" w:cs="Times New Roman"/>
          <w:color w:val="000000"/>
        </w:rPr>
        <w:t xml:space="preserve"> un daudzbērnu ģimeņu skaits pieaugs.</w:t>
      </w:r>
    </w:p>
    <w:p w:rsidR="007E1501" w:rsidRPr="00CE5A92" w:rsidRDefault="007E1501" w:rsidP="007E1501">
      <w:pPr>
        <w:spacing w:after="80"/>
        <w:rPr>
          <w:rFonts w:eastAsia="Times New Roman" w:cs="Times New Roman"/>
        </w:rPr>
      </w:pPr>
    </w:p>
    <w:p w:rsidR="007E1501" w:rsidRPr="009B34AF" w:rsidRDefault="007E1501" w:rsidP="007E1501">
      <w:pPr>
        <w:spacing w:line="276" w:lineRule="auto"/>
        <w:rPr>
          <w:rFonts w:eastAsia="Times New Roman" w:cs="Times New Roman"/>
          <w:b/>
        </w:rPr>
      </w:pPr>
      <w:r w:rsidRPr="009B34AF">
        <w:rPr>
          <w:rFonts w:eastAsia="Times New Roman" w:cs="Times New Roman"/>
          <w:b/>
        </w:rPr>
        <w:t>Rīcības virziena mērķu indikatori</w:t>
      </w:r>
    </w:p>
    <w:p w:rsidR="007E1501" w:rsidRPr="00CE5A92" w:rsidRDefault="007E1501" w:rsidP="007E1501">
      <w:pPr>
        <w:spacing w:line="276" w:lineRule="auto"/>
        <w:rPr>
          <w:rFonts w:eastAsia="Times New Roman" w:cs="Times New Roman"/>
        </w:rPr>
      </w:pPr>
    </w:p>
    <w:tbl>
      <w:tblPr>
        <w:tblStyle w:val="ListTable31"/>
        <w:tblW w:w="9771" w:type="dxa"/>
        <w:tblLayout w:type="fixed"/>
        <w:tblLook w:val="0400" w:firstRow="0" w:lastRow="0" w:firstColumn="0" w:lastColumn="0" w:noHBand="0" w:noVBand="1"/>
      </w:tblPr>
      <w:tblGrid>
        <w:gridCol w:w="704"/>
        <w:gridCol w:w="2977"/>
        <w:gridCol w:w="1237"/>
        <w:gridCol w:w="856"/>
        <w:gridCol w:w="987"/>
        <w:gridCol w:w="992"/>
        <w:gridCol w:w="987"/>
        <w:gridCol w:w="1031"/>
      </w:tblGrid>
      <w:tr w:rsidR="007E1501" w:rsidRPr="009B34AF" w:rsidTr="000E1C99">
        <w:trPr>
          <w:cnfStyle w:val="000000100000" w:firstRow="0" w:lastRow="0" w:firstColumn="0" w:lastColumn="0" w:oddVBand="0" w:evenVBand="0" w:oddHBand="1" w:evenHBand="0" w:firstRowFirstColumn="0" w:firstRowLastColumn="0" w:lastRowFirstColumn="0" w:lastRowLastColumn="0"/>
        </w:trPr>
        <w:tc>
          <w:tcPr>
            <w:tcW w:w="704"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2977"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Progresa rādītājs</w:t>
            </w:r>
          </w:p>
        </w:tc>
        <w:tc>
          <w:tcPr>
            <w:tcW w:w="1237"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w:t>
            </w:r>
            <w:r w:rsidRPr="009B34AF">
              <w:rPr>
                <w:rFonts w:eastAsia="Times New Roman" w:cs="Times New Roman"/>
                <w:b/>
                <w:color w:val="FFFFFF" w:themeColor="background1"/>
                <w:sz w:val="18"/>
                <w:szCs w:val="18"/>
              </w:rPr>
              <w:softHyphen/>
              <w:t>vienība</w:t>
            </w:r>
          </w:p>
        </w:tc>
        <w:tc>
          <w:tcPr>
            <w:tcW w:w="856"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Bāzes gads</w:t>
            </w:r>
          </w:p>
        </w:tc>
        <w:tc>
          <w:tcPr>
            <w:tcW w:w="987"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Bāzes gada vērtība</w:t>
            </w:r>
          </w:p>
        </w:tc>
        <w:tc>
          <w:tcPr>
            <w:tcW w:w="992" w:type="dxa"/>
            <w:shd w:val="clear" w:color="auto" w:fill="7B7B7B" w:themeFill="accent3" w:themeFillShade="BF"/>
          </w:tcPr>
          <w:p w:rsidR="007E1501" w:rsidRPr="009B34AF" w:rsidRDefault="007E1501" w:rsidP="000E1C99">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Mērķa vērtība 2024</w:t>
            </w:r>
          </w:p>
        </w:tc>
        <w:tc>
          <w:tcPr>
            <w:tcW w:w="987" w:type="dxa"/>
            <w:shd w:val="clear" w:color="auto" w:fill="7B7B7B" w:themeFill="accent3" w:themeFillShade="BF"/>
          </w:tcPr>
          <w:p w:rsidR="007E1501" w:rsidRPr="009B34AF" w:rsidRDefault="007E1501" w:rsidP="000E1C99">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Mērķa vērtība 2027</w:t>
            </w:r>
          </w:p>
        </w:tc>
        <w:tc>
          <w:tcPr>
            <w:tcW w:w="1031"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Datu avots, datu tabulas</w:t>
            </w:r>
          </w:p>
        </w:tc>
      </w:tr>
      <w:tr w:rsidR="007E1501" w:rsidRPr="009B34AF" w:rsidTr="000E1C99">
        <w:trPr>
          <w:trHeight w:val="46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97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Summārais dzimstības koeficients</w:t>
            </w:r>
          </w:p>
        </w:tc>
        <w:tc>
          <w:tcPr>
            <w:tcW w:w="123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koeficients</w:t>
            </w:r>
          </w:p>
        </w:tc>
        <w:tc>
          <w:tcPr>
            <w:tcW w:w="85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2018</w:t>
            </w:r>
          </w:p>
        </w:tc>
        <w:tc>
          <w:tcPr>
            <w:tcW w:w="98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1,6</w:t>
            </w:r>
          </w:p>
        </w:tc>
        <w:tc>
          <w:tcPr>
            <w:tcW w:w="992" w:type="dxa"/>
          </w:tcPr>
          <w:p w:rsidR="007E1501" w:rsidRPr="002B10CB" w:rsidRDefault="007E1501" w:rsidP="002B10CB">
            <w:pPr>
              <w:spacing w:line="276" w:lineRule="auto"/>
              <w:ind w:left="-114" w:right="-103"/>
              <w:jc w:val="center"/>
              <w:rPr>
                <w:rFonts w:eastAsia="Times New Roman" w:cs="Times New Roman"/>
                <w:sz w:val="18"/>
                <w:szCs w:val="18"/>
              </w:rPr>
            </w:pPr>
            <w:r w:rsidRPr="002B10CB">
              <w:rPr>
                <w:rFonts w:eastAsia="Times New Roman" w:cs="Times New Roman"/>
                <w:sz w:val="18"/>
                <w:szCs w:val="18"/>
              </w:rPr>
              <w:t>1,72</w:t>
            </w:r>
          </w:p>
        </w:tc>
        <w:tc>
          <w:tcPr>
            <w:tcW w:w="987" w:type="dxa"/>
          </w:tcPr>
          <w:p w:rsidR="007E1501" w:rsidRPr="002B10CB" w:rsidRDefault="007E1501" w:rsidP="002B10CB">
            <w:pPr>
              <w:spacing w:line="276" w:lineRule="auto"/>
              <w:ind w:left="-108" w:right="-113"/>
              <w:jc w:val="center"/>
              <w:rPr>
                <w:rFonts w:eastAsia="Times New Roman" w:cs="Times New Roman"/>
                <w:sz w:val="18"/>
                <w:szCs w:val="18"/>
              </w:rPr>
            </w:pPr>
            <w:r w:rsidRPr="002B10CB">
              <w:rPr>
                <w:rFonts w:eastAsia="Times New Roman" w:cs="Times New Roman"/>
                <w:sz w:val="18"/>
                <w:szCs w:val="18"/>
              </w:rPr>
              <w:t>1,77</w:t>
            </w:r>
          </w:p>
        </w:tc>
        <w:tc>
          <w:tcPr>
            <w:tcW w:w="1031" w:type="dxa"/>
          </w:tcPr>
          <w:p w:rsidR="007E1501" w:rsidRPr="009B34AF" w:rsidRDefault="007E1501" w:rsidP="002A5F86">
            <w:pPr>
              <w:pBdr>
                <w:top w:val="nil"/>
                <w:left w:val="nil"/>
                <w:bottom w:val="nil"/>
                <w:right w:val="nil"/>
                <w:between w:val="nil"/>
              </w:pBdr>
              <w:spacing w:line="276" w:lineRule="auto"/>
              <w:jc w:val="center"/>
              <w:rPr>
                <w:rFonts w:eastAsia="Times New Roman" w:cs="Times New Roman"/>
                <w:color w:val="000000"/>
                <w:sz w:val="18"/>
                <w:szCs w:val="18"/>
              </w:rPr>
            </w:pPr>
            <w:r w:rsidRPr="009B34AF">
              <w:rPr>
                <w:rFonts w:eastAsia="Times New Roman" w:cs="Times New Roman"/>
                <w:color w:val="000000"/>
                <w:sz w:val="18"/>
                <w:szCs w:val="18"/>
              </w:rPr>
              <w:t>CSP</w:t>
            </w:r>
          </w:p>
        </w:tc>
      </w:tr>
      <w:tr w:rsidR="007E1501" w:rsidRPr="009B34AF" w:rsidTr="000E1C99">
        <w:trPr>
          <w:cnfStyle w:val="000000100000" w:firstRow="0" w:lastRow="0" w:firstColumn="0" w:lastColumn="0" w:oddVBand="0" w:evenVBand="0" w:oddHBand="1" w:evenHBand="0" w:firstRowFirstColumn="0" w:firstRowLastColumn="0" w:lastRowFirstColumn="0" w:lastRowLastColumn="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97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 xml:space="preserve">Nabadzības riska indekss ģimenēm, kurās bērnus audzina viens pieaugušais </w:t>
            </w:r>
          </w:p>
        </w:tc>
        <w:tc>
          <w:tcPr>
            <w:tcW w:w="123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6" w:type="dxa"/>
          </w:tcPr>
          <w:p w:rsidR="007E1501" w:rsidRPr="009B34AF" w:rsidRDefault="007E1501" w:rsidP="002B10CB">
            <w:pPr>
              <w:spacing w:line="276" w:lineRule="auto"/>
              <w:jc w:val="center"/>
              <w:rPr>
                <w:rFonts w:eastAsia="Times New Roman" w:cs="Times New Roman"/>
                <w:sz w:val="18"/>
                <w:szCs w:val="18"/>
              </w:rPr>
            </w:pPr>
            <w:r w:rsidRPr="009B34AF">
              <w:rPr>
                <w:rFonts w:eastAsia="Times New Roman" w:cs="Times New Roman"/>
                <w:sz w:val="18"/>
                <w:szCs w:val="18"/>
              </w:rPr>
              <w:t>201</w:t>
            </w:r>
            <w:r w:rsidR="002B10CB">
              <w:rPr>
                <w:rFonts w:eastAsia="Times New Roman" w:cs="Times New Roman"/>
                <w:sz w:val="18"/>
                <w:szCs w:val="18"/>
              </w:rPr>
              <w:t>8</w:t>
            </w:r>
          </w:p>
        </w:tc>
        <w:tc>
          <w:tcPr>
            <w:tcW w:w="987" w:type="dxa"/>
          </w:tcPr>
          <w:p w:rsidR="007E1501" w:rsidRPr="009B34AF" w:rsidRDefault="001F2C24" w:rsidP="002A5F86">
            <w:pPr>
              <w:spacing w:line="276" w:lineRule="auto"/>
              <w:jc w:val="center"/>
              <w:rPr>
                <w:rFonts w:eastAsia="Times New Roman" w:cs="Times New Roman"/>
                <w:sz w:val="18"/>
                <w:szCs w:val="18"/>
              </w:rPr>
            </w:pPr>
            <w:r>
              <w:rPr>
                <w:rFonts w:eastAsia="Times New Roman" w:cs="Times New Roman"/>
                <w:sz w:val="18"/>
                <w:szCs w:val="18"/>
              </w:rPr>
              <w:t>26,2</w:t>
            </w:r>
          </w:p>
        </w:tc>
        <w:tc>
          <w:tcPr>
            <w:tcW w:w="992" w:type="dxa"/>
          </w:tcPr>
          <w:p w:rsidR="007E1501" w:rsidRPr="000E1C99" w:rsidRDefault="00197ACE" w:rsidP="002A5F86">
            <w:pPr>
              <w:spacing w:line="276" w:lineRule="auto"/>
              <w:jc w:val="center"/>
              <w:rPr>
                <w:rFonts w:eastAsia="Times New Roman" w:cs="Times New Roman"/>
                <w:sz w:val="18"/>
                <w:szCs w:val="18"/>
              </w:rPr>
            </w:pPr>
            <w:r>
              <w:rPr>
                <w:rFonts w:eastAsia="Times New Roman" w:cs="Times New Roman"/>
                <w:sz w:val="18"/>
                <w:szCs w:val="18"/>
              </w:rPr>
              <w:t>26</w:t>
            </w:r>
          </w:p>
        </w:tc>
        <w:tc>
          <w:tcPr>
            <w:tcW w:w="987" w:type="dxa"/>
          </w:tcPr>
          <w:p w:rsidR="007E1501" w:rsidRPr="000E1C99" w:rsidRDefault="00BE4769" w:rsidP="002A5F86">
            <w:pPr>
              <w:spacing w:line="276" w:lineRule="auto"/>
              <w:ind w:left="-108" w:right="-113"/>
              <w:jc w:val="center"/>
              <w:rPr>
                <w:rFonts w:eastAsia="Times New Roman" w:cs="Times New Roman"/>
                <w:sz w:val="18"/>
                <w:szCs w:val="18"/>
              </w:rPr>
            </w:pPr>
            <w:r>
              <w:rPr>
                <w:rFonts w:eastAsia="Times New Roman" w:cs="Times New Roman"/>
                <w:sz w:val="18"/>
                <w:szCs w:val="18"/>
              </w:rPr>
              <w:t>24,5</w:t>
            </w:r>
          </w:p>
        </w:tc>
        <w:tc>
          <w:tcPr>
            <w:tcW w:w="1031"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 xml:space="preserve">CSP, </w:t>
            </w:r>
            <w:r w:rsidRPr="009B34AF">
              <w:rPr>
                <w:rFonts w:eastAsia="Times New Roman" w:cs="Times New Roman"/>
                <w:sz w:val="18"/>
                <w:szCs w:val="18"/>
              </w:rPr>
              <w:t>Eurostat</w:t>
            </w:r>
          </w:p>
        </w:tc>
      </w:tr>
      <w:tr w:rsidR="007E1501" w:rsidRPr="009B34AF" w:rsidTr="000E1C99">
        <w:trPr>
          <w:trHeight w:val="56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97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Nabadzības riska indekss mājsaimniecībām, ko veido divi pieaugušie un trīs un vairāk apgādībā esoši bērni</w:t>
            </w:r>
          </w:p>
        </w:tc>
        <w:tc>
          <w:tcPr>
            <w:tcW w:w="123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6" w:type="dxa"/>
          </w:tcPr>
          <w:p w:rsidR="007E1501" w:rsidRPr="009B34AF" w:rsidRDefault="007E1501" w:rsidP="002B10CB">
            <w:pPr>
              <w:spacing w:line="276" w:lineRule="auto"/>
              <w:jc w:val="center"/>
              <w:rPr>
                <w:rFonts w:eastAsia="Times New Roman" w:cs="Times New Roman"/>
                <w:sz w:val="18"/>
                <w:szCs w:val="18"/>
              </w:rPr>
            </w:pPr>
            <w:r w:rsidRPr="009B34AF">
              <w:rPr>
                <w:rFonts w:eastAsia="Times New Roman" w:cs="Times New Roman"/>
                <w:sz w:val="18"/>
                <w:szCs w:val="18"/>
              </w:rPr>
              <w:t>201</w:t>
            </w:r>
            <w:r w:rsidR="002B10CB">
              <w:rPr>
                <w:rFonts w:eastAsia="Times New Roman" w:cs="Times New Roman"/>
                <w:sz w:val="18"/>
                <w:szCs w:val="18"/>
              </w:rPr>
              <w:t>8</w:t>
            </w:r>
          </w:p>
        </w:tc>
        <w:tc>
          <w:tcPr>
            <w:tcW w:w="987" w:type="dxa"/>
          </w:tcPr>
          <w:p w:rsidR="007E1501" w:rsidRPr="009B34AF" w:rsidRDefault="0033624D" w:rsidP="0033624D">
            <w:pPr>
              <w:spacing w:line="276" w:lineRule="auto"/>
              <w:jc w:val="center"/>
              <w:rPr>
                <w:rFonts w:eastAsia="Times New Roman" w:cs="Times New Roman"/>
                <w:sz w:val="18"/>
                <w:szCs w:val="18"/>
              </w:rPr>
            </w:pPr>
            <w:r>
              <w:rPr>
                <w:rFonts w:eastAsia="Times New Roman" w:cs="Times New Roman"/>
                <w:sz w:val="18"/>
                <w:szCs w:val="18"/>
              </w:rPr>
              <w:t>16,7</w:t>
            </w:r>
          </w:p>
        </w:tc>
        <w:tc>
          <w:tcPr>
            <w:tcW w:w="992" w:type="dxa"/>
          </w:tcPr>
          <w:p w:rsidR="007E1501" w:rsidRPr="000E1C99" w:rsidRDefault="004F4BF5" w:rsidP="002A5F86">
            <w:pPr>
              <w:spacing w:line="276" w:lineRule="auto"/>
              <w:jc w:val="center"/>
              <w:rPr>
                <w:rFonts w:eastAsia="Times New Roman" w:cs="Times New Roman"/>
                <w:sz w:val="18"/>
                <w:szCs w:val="18"/>
              </w:rPr>
            </w:pPr>
            <w:r>
              <w:rPr>
                <w:rFonts w:eastAsia="Times New Roman" w:cs="Times New Roman"/>
                <w:sz w:val="18"/>
                <w:szCs w:val="18"/>
              </w:rPr>
              <w:t>15,5</w:t>
            </w:r>
          </w:p>
        </w:tc>
        <w:tc>
          <w:tcPr>
            <w:tcW w:w="987" w:type="dxa"/>
          </w:tcPr>
          <w:p w:rsidR="007E1501" w:rsidRPr="000E1C99" w:rsidRDefault="004F4BF5" w:rsidP="002A5F86">
            <w:pPr>
              <w:spacing w:line="276" w:lineRule="auto"/>
              <w:ind w:left="-108" w:right="-113"/>
              <w:jc w:val="center"/>
              <w:rPr>
                <w:rFonts w:eastAsia="Times New Roman" w:cs="Times New Roman"/>
                <w:sz w:val="18"/>
                <w:szCs w:val="18"/>
              </w:rPr>
            </w:pPr>
            <w:r>
              <w:rPr>
                <w:rFonts w:eastAsia="Times New Roman" w:cs="Times New Roman"/>
                <w:sz w:val="18"/>
                <w:szCs w:val="18"/>
              </w:rPr>
              <w:t>12</w:t>
            </w:r>
          </w:p>
        </w:tc>
        <w:tc>
          <w:tcPr>
            <w:tcW w:w="1031" w:type="dxa"/>
          </w:tcPr>
          <w:p w:rsidR="007E1501" w:rsidRPr="009B34AF" w:rsidRDefault="007E1501" w:rsidP="002A5F86">
            <w:pPr>
              <w:pBdr>
                <w:top w:val="nil"/>
                <w:left w:val="nil"/>
                <w:bottom w:val="nil"/>
                <w:right w:val="nil"/>
                <w:between w:val="nil"/>
              </w:pBdr>
              <w:spacing w:line="276" w:lineRule="auto"/>
              <w:jc w:val="center"/>
              <w:rPr>
                <w:rFonts w:eastAsia="Times New Roman" w:cs="Times New Roman"/>
                <w:color w:val="000000"/>
                <w:sz w:val="18"/>
                <w:szCs w:val="18"/>
              </w:rPr>
            </w:pPr>
            <w:r>
              <w:rPr>
                <w:rFonts w:eastAsia="Times New Roman" w:cs="Times New Roman"/>
                <w:color w:val="000000"/>
                <w:sz w:val="18"/>
                <w:szCs w:val="18"/>
              </w:rPr>
              <w:t xml:space="preserve">CSP, </w:t>
            </w:r>
            <w:r w:rsidRPr="009B34AF">
              <w:rPr>
                <w:rFonts w:eastAsia="Times New Roman" w:cs="Times New Roman"/>
                <w:color w:val="000000"/>
                <w:sz w:val="18"/>
                <w:szCs w:val="18"/>
              </w:rPr>
              <w:t>Eurostat</w:t>
            </w:r>
          </w:p>
        </w:tc>
      </w:tr>
      <w:tr w:rsidR="007E1501" w:rsidRPr="009B34AF" w:rsidTr="000E1C99">
        <w:trPr>
          <w:cnfStyle w:val="000000100000" w:firstRow="0" w:lastRow="0" w:firstColumn="0" w:lastColumn="0" w:oddVBand="0" w:evenVBand="0" w:oddHBand="1" w:evenHBand="0" w:firstRowFirstColumn="0" w:firstRowLastColumn="0" w:lastRowFirstColumn="0" w:lastRowLastColumn="0"/>
          <w:trHeight w:val="56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97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Bērnu īpatsvars, kuri dzīvo kopā ar abiem vecākiem</w:t>
            </w:r>
          </w:p>
        </w:tc>
        <w:tc>
          <w:tcPr>
            <w:tcW w:w="123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2017</w:t>
            </w:r>
          </w:p>
        </w:tc>
        <w:tc>
          <w:tcPr>
            <w:tcW w:w="98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69,5</w:t>
            </w:r>
          </w:p>
        </w:tc>
        <w:tc>
          <w:tcPr>
            <w:tcW w:w="992" w:type="dxa"/>
          </w:tcPr>
          <w:p w:rsidR="007E1501" w:rsidRPr="000E1C99" w:rsidRDefault="004F4BF5" w:rsidP="002A5F86">
            <w:pPr>
              <w:spacing w:line="276" w:lineRule="auto"/>
              <w:jc w:val="center"/>
              <w:rPr>
                <w:rFonts w:eastAsia="Times New Roman" w:cs="Times New Roman"/>
                <w:sz w:val="18"/>
                <w:szCs w:val="18"/>
              </w:rPr>
            </w:pPr>
            <w:r>
              <w:rPr>
                <w:rFonts w:eastAsia="Times New Roman" w:cs="Times New Roman"/>
                <w:sz w:val="18"/>
                <w:szCs w:val="18"/>
              </w:rPr>
              <w:t>74,5</w:t>
            </w:r>
          </w:p>
        </w:tc>
        <w:tc>
          <w:tcPr>
            <w:tcW w:w="987" w:type="dxa"/>
          </w:tcPr>
          <w:p w:rsidR="007E1501" w:rsidRPr="000E1C99" w:rsidRDefault="004F4BF5" w:rsidP="002A5F86">
            <w:pPr>
              <w:spacing w:line="276" w:lineRule="auto"/>
              <w:ind w:left="-108" w:right="-113"/>
              <w:jc w:val="center"/>
              <w:rPr>
                <w:rFonts w:eastAsia="Times New Roman" w:cs="Times New Roman"/>
                <w:sz w:val="18"/>
                <w:szCs w:val="18"/>
              </w:rPr>
            </w:pPr>
            <w:r>
              <w:rPr>
                <w:rFonts w:eastAsia="Times New Roman" w:cs="Times New Roman"/>
                <w:sz w:val="18"/>
                <w:szCs w:val="18"/>
              </w:rPr>
              <w:t>78</w:t>
            </w:r>
          </w:p>
        </w:tc>
        <w:tc>
          <w:tcPr>
            <w:tcW w:w="1031" w:type="dxa"/>
          </w:tcPr>
          <w:p w:rsidR="007E1501" w:rsidRPr="009B34AF" w:rsidRDefault="007E1501" w:rsidP="002A5F86">
            <w:pPr>
              <w:pBdr>
                <w:top w:val="nil"/>
                <w:left w:val="nil"/>
                <w:bottom w:val="nil"/>
                <w:right w:val="nil"/>
                <w:between w:val="nil"/>
              </w:pBdr>
              <w:spacing w:line="276" w:lineRule="auto"/>
              <w:jc w:val="center"/>
              <w:rPr>
                <w:rFonts w:eastAsia="Times New Roman" w:cs="Times New Roman"/>
                <w:color w:val="000000"/>
                <w:sz w:val="18"/>
                <w:szCs w:val="18"/>
              </w:rPr>
            </w:pPr>
            <w:r w:rsidRPr="009B34AF">
              <w:rPr>
                <w:rFonts w:eastAsia="Times New Roman" w:cs="Times New Roman"/>
                <w:color w:val="000000"/>
                <w:sz w:val="18"/>
                <w:szCs w:val="18"/>
              </w:rPr>
              <w:t>OECD</w:t>
            </w:r>
          </w:p>
        </w:tc>
      </w:tr>
      <w:tr w:rsidR="007E1501" w:rsidRPr="009B34AF" w:rsidTr="000E1C99">
        <w:trPr>
          <w:trHeight w:val="381"/>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977" w:type="dxa"/>
          </w:tcPr>
          <w:p w:rsidR="007E1501" w:rsidRPr="009B34AF" w:rsidRDefault="007E1501" w:rsidP="002A5F86">
            <w:pPr>
              <w:spacing w:line="276" w:lineRule="auto"/>
              <w:rPr>
                <w:rFonts w:eastAsia="Times New Roman" w:cs="Times New Roman"/>
                <w:sz w:val="18"/>
                <w:szCs w:val="18"/>
              </w:rPr>
            </w:pPr>
            <w:proofErr w:type="spellStart"/>
            <w:r w:rsidRPr="009B34AF">
              <w:rPr>
                <w:rFonts w:eastAsia="Times New Roman" w:cs="Times New Roman"/>
                <w:sz w:val="18"/>
                <w:szCs w:val="18"/>
              </w:rPr>
              <w:t>Remigrant</w:t>
            </w:r>
            <w:r>
              <w:rPr>
                <w:rFonts w:eastAsia="Times New Roman" w:cs="Times New Roman"/>
                <w:sz w:val="18"/>
                <w:szCs w:val="18"/>
              </w:rPr>
              <w:t>u</w:t>
            </w:r>
            <w:proofErr w:type="spellEnd"/>
            <w:r>
              <w:rPr>
                <w:rFonts w:eastAsia="Times New Roman" w:cs="Times New Roman"/>
                <w:sz w:val="18"/>
                <w:szCs w:val="18"/>
              </w:rPr>
              <w:t xml:space="preserve"> skaits</w:t>
            </w:r>
          </w:p>
        </w:tc>
        <w:tc>
          <w:tcPr>
            <w:tcW w:w="123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skaits</w:t>
            </w:r>
          </w:p>
        </w:tc>
        <w:tc>
          <w:tcPr>
            <w:tcW w:w="85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2018</w:t>
            </w:r>
          </w:p>
        </w:tc>
        <w:tc>
          <w:tcPr>
            <w:tcW w:w="98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4852</w:t>
            </w:r>
          </w:p>
        </w:tc>
        <w:tc>
          <w:tcPr>
            <w:tcW w:w="992" w:type="dxa"/>
          </w:tcPr>
          <w:p w:rsidR="007E1501" w:rsidRPr="005B1358" w:rsidRDefault="007E1501" w:rsidP="002A5F86">
            <w:pPr>
              <w:spacing w:line="276" w:lineRule="auto"/>
              <w:jc w:val="center"/>
              <w:rPr>
                <w:rFonts w:eastAsia="Times New Roman" w:cs="Times New Roman"/>
                <w:sz w:val="18"/>
                <w:szCs w:val="18"/>
              </w:rPr>
            </w:pPr>
            <w:r w:rsidRPr="005B1358">
              <w:rPr>
                <w:rFonts w:eastAsia="Times New Roman" w:cs="Times New Roman"/>
                <w:sz w:val="18"/>
                <w:szCs w:val="18"/>
              </w:rPr>
              <w:t>6000</w:t>
            </w:r>
          </w:p>
        </w:tc>
        <w:tc>
          <w:tcPr>
            <w:tcW w:w="987" w:type="dxa"/>
          </w:tcPr>
          <w:p w:rsidR="007E1501" w:rsidRPr="005B1358" w:rsidRDefault="007E1501" w:rsidP="002A5F86">
            <w:pPr>
              <w:spacing w:line="276" w:lineRule="auto"/>
              <w:ind w:left="-108" w:right="-113"/>
              <w:jc w:val="center"/>
              <w:rPr>
                <w:rFonts w:eastAsia="Times New Roman" w:cs="Times New Roman"/>
                <w:sz w:val="18"/>
                <w:szCs w:val="18"/>
              </w:rPr>
            </w:pPr>
            <w:r w:rsidRPr="005B1358">
              <w:rPr>
                <w:rFonts w:eastAsia="Times New Roman" w:cs="Times New Roman"/>
                <w:sz w:val="18"/>
                <w:szCs w:val="18"/>
              </w:rPr>
              <w:t>6000</w:t>
            </w:r>
          </w:p>
        </w:tc>
        <w:tc>
          <w:tcPr>
            <w:tcW w:w="1031" w:type="dxa"/>
          </w:tcPr>
          <w:p w:rsidR="007E1501" w:rsidRPr="009B34AF" w:rsidRDefault="007E1501" w:rsidP="002A5F86">
            <w:pPr>
              <w:pBdr>
                <w:top w:val="nil"/>
                <w:left w:val="nil"/>
                <w:bottom w:val="nil"/>
                <w:right w:val="nil"/>
                <w:between w:val="nil"/>
              </w:pBdr>
              <w:spacing w:line="276" w:lineRule="auto"/>
              <w:jc w:val="center"/>
              <w:rPr>
                <w:rFonts w:eastAsia="Times New Roman" w:cs="Times New Roman"/>
                <w:color w:val="000000"/>
                <w:sz w:val="18"/>
                <w:szCs w:val="18"/>
              </w:rPr>
            </w:pPr>
            <w:r w:rsidRPr="009B34AF">
              <w:rPr>
                <w:rFonts w:eastAsia="Times New Roman" w:cs="Times New Roman"/>
                <w:color w:val="000000"/>
                <w:sz w:val="18"/>
                <w:szCs w:val="18"/>
              </w:rPr>
              <w:t>CSP</w:t>
            </w:r>
          </w:p>
        </w:tc>
      </w:tr>
    </w:tbl>
    <w:p w:rsidR="007E1501" w:rsidRPr="009B34AF" w:rsidRDefault="007E1501" w:rsidP="007E1501">
      <w:pPr>
        <w:spacing w:line="276" w:lineRule="auto"/>
        <w:jc w:val="both"/>
        <w:rPr>
          <w:rFonts w:eastAsia="Times New Roman" w:cs="Times New Roman"/>
        </w:rPr>
      </w:pPr>
    </w:p>
    <w:p w:rsidR="007E1501" w:rsidRPr="009B34AF" w:rsidRDefault="007E1501" w:rsidP="007E1501">
      <w:pPr>
        <w:spacing w:line="276" w:lineRule="auto"/>
        <w:rPr>
          <w:rFonts w:eastAsia="Times New Roman" w:cs="Times New Roman"/>
          <w:b/>
        </w:rPr>
      </w:pPr>
      <w:r w:rsidRPr="009B34AF">
        <w:rPr>
          <w:rFonts w:eastAsia="Times New Roman" w:cs="Times New Roman"/>
          <w:b/>
        </w:rPr>
        <w:t>Rīcības virziena uzdevumi</w:t>
      </w:r>
    </w:p>
    <w:p w:rsidR="007E1501" w:rsidRPr="000B64E0" w:rsidRDefault="007E1501" w:rsidP="007E1501">
      <w:pPr>
        <w:spacing w:line="276" w:lineRule="auto"/>
        <w:rPr>
          <w:rFonts w:eastAsia="Times New Roman" w:cs="Times New Roman"/>
        </w:rPr>
      </w:pPr>
    </w:p>
    <w:tbl>
      <w:tblPr>
        <w:tblStyle w:val="GridTable5Dark-Accent31"/>
        <w:tblW w:w="9776" w:type="dxa"/>
        <w:tblLayout w:type="fixed"/>
        <w:tblLook w:val="0400" w:firstRow="0" w:lastRow="0" w:firstColumn="0" w:lastColumn="0" w:noHBand="0" w:noVBand="1"/>
      </w:tblPr>
      <w:tblGrid>
        <w:gridCol w:w="704"/>
        <w:gridCol w:w="3260"/>
        <w:gridCol w:w="1276"/>
        <w:gridCol w:w="1418"/>
        <w:gridCol w:w="1134"/>
        <w:gridCol w:w="1984"/>
      </w:tblGrid>
      <w:tr w:rsidR="007E1501" w:rsidRPr="009B34AF" w:rsidTr="002A5F86">
        <w:trPr>
          <w:cnfStyle w:val="000000100000" w:firstRow="0" w:lastRow="0" w:firstColumn="0" w:lastColumn="0" w:oddVBand="0" w:evenVBand="0" w:oddHBand="1" w:evenHBand="0" w:firstRowFirstColumn="0" w:firstRowLastColumn="0" w:lastRowFirstColumn="0" w:lastRowLastColumn="0"/>
          <w:trHeight w:val="940"/>
        </w:trPr>
        <w:tc>
          <w:tcPr>
            <w:tcW w:w="704"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260"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Uzdevums</w:t>
            </w:r>
          </w:p>
        </w:tc>
        <w:tc>
          <w:tcPr>
            <w:tcW w:w="1276" w:type="dxa"/>
            <w:shd w:val="clear" w:color="auto" w:fill="9D2235"/>
          </w:tcPr>
          <w:p w:rsidR="007E1501" w:rsidRPr="009B34AF" w:rsidRDefault="007E1501" w:rsidP="002A5F86">
            <w:pPr>
              <w:spacing w:line="276" w:lineRule="auto"/>
              <w:ind w:left="-75" w:right="-107"/>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Atbildīgā institūcija</w:t>
            </w:r>
          </w:p>
        </w:tc>
        <w:tc>
          <w:tcPr>
            <w:tcW w:w="1418"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Līdz</w:t>
            </w:r>
            <w:r w:rsidRPr="009B34AF">
              <w:rPr>
                <w:rFonts w:eastAsia="Times New Roman" w:cs="Times New Roman"/>
                <w:b/>
                <w:color w:val="FFFFFF" w:themeColor="background1"/>
                <w:sz w:val="18"/>
                <w:szCs w:val="18"/>
              </w:rPr>
              <w:softHyphen/>
              <w:t>atbildīgās institūcijas</w:t>
            </w:r>
          </w:p>
        </w:tc>
        <w:tc>
          <w:tcPr>
            <w:tcW w:w="1134" w:type="dxa"/>
            <w:shd w:val="clear" w:color="auto" w:fill="9D2235"/>
          </w:tcPr>
          <w:p w:rsidR="007E1501" w:rsidRPr="009B34AF" w:rsidRDefault="007E1501" w:rsidP="002A5F86">
            <w:pPr>
              <w:spacing w:line="276" w:lineRule="auto"/>
              <w:ind w:left="-108" w:right="-142"/>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Finanšu resursu avots</w:t>
            </w:r>
          </w:p>
        </w:tc>
        <w:tc>
          <w:tcPr>
            <w:tcW w:w="1984" w:type="dxa"/>
            <w:shd w:val="clear" w:color="auto" w:fill="9D2235"/>
          </w:tcPr>
          <w:p w:rsidR="007E1501" w:rsidRPr="009B34AF" w:rsidRDefault="007E1501" w:rsidP="002A5F86">
            <w:pPr>
              <w:pBdr>
                <w:top w:val="nil"/>
                <w:left w:val="nil"/>
                <w:bottom w:val="nil"/>
                <w:right w:val="nil"/>
                <w:between w:val="nil"/>
              </w:pBdr>
              <w:spacing w:line="276" w:lineRule="auto"/>
              <w:ind w:left="106" w:firstLine="36"/>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9B34AF">
              <w:rPr>
                <w:rFonts w:eastAsia="Times New Roman" w:cs="Times New Roman"/>
                <w:b/>
                <w:color w:val="FFFFFF" w:themeColor="background1"/>
                <w:sz w:val="18"/>
                <w:szCs w:val="18"/>
              </w:rPr>
              <w:t>ndikators</w:t>
            </w:r>
          </w:p>
        </w:tc>
      </w:tr>
      <w:tr w:rsidR="007E1501" w:rsidRPr="009B34AF" w:rsidTr="002A5F86">
        <w:trPr>
          <w:trHeight w:val="54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0" w:type="dxa"/>
          </w:tcPr>
          <w:p w:rsidR="007E1501" w:rsidRPr="009B34AF" w:rsidRDefault="007E1501" w:rsidP="0026558B">
            <w:pPr>
              <w:spacing w:line="276" w:lineRule="auto"/>
              <w:rPr>
                <w:rFonts w:eastAsia="Times New Roman" w:cs="Times New Roman"/>
                <w:sz w:val="18"/>
                <w:szCs w:val="18"/>
              </w:rPr>
            </w:pPr>
            <w:r w:rsidRPr="009B34AF">
              <w:rPr>
                <w:rFonts w:eastAsia="Times New Roman" w:cs="Times New Roman"/>
                <w:color w:val="000000"/>
                <w:sz w:val="18"/>
                <w:szCs w:val="18"/>
              </w:rPr>
              <w:t xml:space="preserve">Ģimeņu labklājības veicināšana, pārskatot pensijas, valsts sociālos pabalstus un atlīdzības, pilnveidojot nodokļu sistēmu, </w:t>
            </w:r>
            <w:r>
              <w:rPr>
                <w:rFonts w:eastAsia="Times New Roman" w:cs="Times New Roman"/>
                <w:color w:val="000000"/>
                <w:sz w:val="18"/>
                <w:szCs w:val="18"/>
              </w:rPr>
              <w:t xml:space="preserve">kā arī sniedzot pārtikas atbalstu un pamata materiālo palīdzību, </w:t>
            </w:r>
            <w:r w:rsidRPr="009B34AF">
              <w:rPr>
                <w:rFonts w:eastAsia="Times New Roman" w:cs="Times New Roman"/>
                <w:color w:val="000000"/>
                <w:sz w:val="18"/>
                <w:szCs w:val="18"/>
              </w:rPr>
              <w:t xml:space="preserve">lai mazinātu nabadzības risku mājsaimniecībās ar bērniem, prioritāri </w:t>
            </w:r>
            <w:r>
              <w:rPr>
                <w:rFonts w:eastAsia="Times New Roman" w:cs="Times New Roman"/>
                <w:color w:val="000000"/>
                <w:sz w:val="18"/>
                <w:szCs w:val="18"/>
              </w:rPr>
              <w:t xml:space="preserve">jaunās ģimenēs, </w:t>
            </w:r>
            <w:r w:rsidRPr="009B34AF">
              <w:rPr>
                <w:rFonts w:eastAsia="Times New Roman" w:cs="Times New Roman"/>
                <w:color w:val="000000"/>
                <w:sz w:val="18"/>
                <w:szCs w:val="18"/>
              </w:rPr>
              <w:t>daudzbērnu un viena vecāka ģimenēs un ģimenēs, kur kāds no vecākiem ir zaudējis darbspējas</w:t>
            </w:r>
          </w:p>
        </w:tc>
        <w:tc>
          <w:tcPr>
            <w:tcW w:w="1276" w:type="dxa"/>
          </w:tcPr>
          <w:p w:rsidR="007E1501" w:rsidRPr="009B34AF" w:rsidRDefault="007E1501" w:rsidP="00832B6F">
            <w:pPr>
              <w:spacing w:line="276" w:lineRule="auto"/>
              <w:ind w:left="-75" w:right="-107"/>
              <w:jc w:val="center"/>
              <w:rPr>
                <w:rFonts w:eastAsia="Times New Roman" w:cs="Times New Roman"/>
                <w:sz w:val="18"/>
                <w:szCs w:val="18"/>
              </w:rPr>
            </w:pPr>
            <w:r w:rsidRPr="009B34AF">
              <w:rPr>
                <w:rFonts w:eastAsia="Times New Roman" w:cs="Times New Roman"/>
                <w:color w:val="000000"/>
                <w:sz w:val="18"/>
                <w:szCs w:val="18"/>
              </w:rPr>
              <w:t>LM</w:t>
            </w:r>
            <w:r w:rsidR="00B629F2">
              <w:rPr>
                <w:rFonts w:eastAsia="Times New Roman" w:cs="Times New Roman"/>
                <w:color w:val="000000"/>
                <w:sz w:val="18"/>
                <w:szCs w:val="18"/>
              </w:rPr>
              <w:t>, FM</w:t>
            </w:r>
          </w:p>
        </w:tc>
        <w:tc>
          <w:tcPr>
            <w:tcW w:w="141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Pašvaldības</w:t>
            </w:r>
            <w:r>
              <w:rPr>
                <w:rFonts w:eastAsia="Times New Roman" w:cs="Times New Roman"/>
                <w:color w:val="000000"/>
                <w:sz w:val="18"/>
                <w:szCs w:val="18"/>
              </w:rPr>
              <w:t>, SIF, LBAS, NVO, reliģiskās organizācijas</w:t>
            </w:r>
          </w:p>
        </w:tc>
        <w:tc>
          <w:tcPr>
            <w:tcW w:w="1134" w:type="dxa"/>
          </w:tcPr>
          <w:p w:rsidR="007E1501" w:rsidRPr="009B34AF" w:rsidRDefault="007E1501" w:rsidP="002A5F86">
            <w:pPr>
              <w:spacing w:line="276" w:lineRule="auto"/>
              <w:ind w:left="-108" w:right="-142"/>
              <w:jc w:val="center"/>
              <w:rPr>
                <w:rFonts w:eastAsia="Times New Roman" w:cs="Times New Roman"/>
                <w:sz w:val="18"/>
                <w:szCs w:val="18"/>
              </w:rPr>
            </w:pPr>
            <w:r w:rsidRPr="009B34AF">
              <w:rPr>
                <w:rFonts w:eastAsia="Times New Roman" w:cs="Times New Roman"/>
                <w:sz w:val="18"/>
                <w:szCs w:val="18"/>
              </w:rPr>
              <w:t>VB, pašvaldības</w:t>
            </w:r>
            <w:r>
              <w:rPr>
                <w:rFonts w:eastAsia="Times New Roman" w:cs="Times New Roman"/>
                <w:sz w:val="18"/>
                <w:szCs w:val="18"/>
              </w:rPr>
              <w:t>, ES fondi</w:t>
            </w:r>
          </w:p>
        </w:tc>
        <w:tc>
          <w:tcPr>
            <w:tcW w:w="198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Nabadzības riska indekss ģimenēm, kurās bērnus audzina viens pieaugušais </w:t>
            </w:r>
          </w:p>
          <w:p w:rsidR="007E1501" w:rsidRPr="009B34AF" w:rsidRDefault="007E1501"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Nabadzības riska indekss mājsaimniecībām, ko veido divi pieaugušie un trīs un vairāk apgādībā esoši bērni</w:t>
            </w:r>
          </w:p>
        </w:tc>
      </w:tr>
      <w:tr w:rsidR="007E1501" w:rsidRPr="009B34AF" w:rsidTr="002A5F86">
        <w:trPr>
          <w:cnfStyle w:val="000000100000" w:firstRow="0" w:lastRow="0" w:firstColumn="0" w:lastColumn="0" w:oddVBand="0" w:evenVBand="0" w:oddHBand="1" w:evenHBand="0" w:firstRowFirstColumn="0" w:firstRowLastColumn="0" w:lastRowFirstColumn="0" w:lastRowLastColumn="0"/>
          <w:trHeight w:val="168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0"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Ģimenes kā vērtības stiprināšana sabiedrībā, t.sk. palielinot sociālo aizsardzību vecākiem, attīstot ģimenei draudzīgu vidi, godinot kuplās ģimenes, stiprinot tēva lomu ģimenē, pilnveidojot jauniešu izglītošanu un veicinot sabiedrības informētību par vecāku prasmju, attiecību pratības, ģimenes un laulības tematiku un paaudžu solidaritātes lomu tautas ilgtspējīgā izaugsmē, kā arī nodrošinot pierādījumos balstītas ģimenes politikas izstrādi un īstenošanu</w:t>
            </w:r>
          </w:p>
        </w:tc>
        <w:tc>
          <w:tcPr>
            <w:tcW w:w="1276" w:type="dxa"/>
          </w:tcPr>
          <w:p w:rsidR="007E1501" w:rsidRPr="009B34AF" w:rsidRDefault="007E1501" w:rsidP="003D6434">
            <w:pPr>
              <w:spacing w:line="276" w:lineRule="auto"/>
              <w:ind w:left="-75" w:right="-107"/>
              <w:jc w:val="center"/>
              <w:rPr>
                <w:rFonts w:eastAsia="Times New Roman" w:cs="Times New Roman"/>
                <w:sz w:val="18"/>
                <w:szCs w:val="18"/>
              </w:rPr>
            </w:pPr>
            <w:r w:rsidRPr="009B34AF">
              <w:rPr>
                <w:rFonts w:eastAsia="Times New Roman" w:cs="Times New Roman"/>
                <w:color w:val="000000"/>
                <w:sz w:val="18"/>
                <w:szCs w:val="18"/>
              </w:rPr>
              <w:t>PKC</w:t>
            </w:r>
            <w:r w:rsidR="003D6434">
              <w:rPr>
                <w:rFonts w:eastAsia="Times New Roman" w:cs="Times New Roman"/>
                <w:color w:val="000000"/>
                <w:sz w:val="18"/>
                <w:szCs w:val="18"/>
              </w:rPr>
              <w:t xml:space="preserve"> (</w:t>
            </w:r>
            <w:r w:rsidRPr="009B34AF">
              <w:rPr>
                <w:rFonts w:eastAsia="Times New Roman" w:cs="Times New Roman"/>
                <w:color w:val="000000"/>
                <w:sz w:val="18"/>
                <w:szCs w:val="18"/>
              </w:rPr>
              <w:t>DLC</w:t>
            </w:r>
            <w:r w:rsidR="003D6434">
              <w:rPr>
                <w:rFonts w:eastAsia="Times New Roman" w:cs="Times New Roman"/>
                <w:color w:val="000000"/>
                <w:sz w:val="18"/>
                <w:szCs w:val="18"/>
              </w:rPr>
              <w:t>), LM</w:t>
            </w:r>
          </w:p>
        </w:tc>
        <w:tc>
          <w:tcPr>
            <w:tcW w:w="1418" w:type="dxa"/>
          </w:tcPr>
          <w:p w:rsidR="007E1501" w:rsidRPr="009B34AF" w:rsidRDefault="007F52CE" w:rsidP="002A5F86">
            <w:pPr>
              <w:spacing w:line="276" w:lineRule="auto"/>
              <w:jc w:val="center"/>
              <w:rPr>
                <w:rFonts w:eastAsia="Times New Roman" w:cs="Times New Roman"/>
                <w:sz w:val="18"/>
                <w:szCs w:val="18"/>
              </w:rPr>
            </w:pPr>
            <w:r>
              <w:rPr>
                <w:rFonts w:eastAsia="Times New Roman" w:cs="Times New Roman"/>
                <w:sz w:val="18"/>
                <w:szCs w:val="18"/>
              </w:rPr>
              <w:t xml:space="preserve">KM, IZM, </w:t>
            </w:r>
            <w:r w:rsidR="007E1501">
              <w:rPr>
                <w:rFonts w:eastAsia="Times New Roman" w:cs="Times New Roman"/>
                <w:sz w:val="18"/>
                <w:szCs w:val="18"/>
              </w:rPr>
              <w:t>SIF</w:t>
            </w:r>
          </w:p>
        </w:tc>
        <w:tc>
          <w:tcPr>
            <w:tcW w:w="1134" w:type="dxa"/>
          </w:tcPr>
          <w:p w:rsidR="00730E68" w:rsidRDefault="007E1501" w:rsidP="002A5F86">
            <w:pPr>
              <w:spacing w:line="276" w:lineRule="auto"/>
              <w:ind w:left="-108" w:right="-142"/>
              <w:jc w:val="center"/>
              <w:rPr>
                <w:rFonts w:eastAsia="Times New Roman" w:cs="Times New Roman"/>
                <w:sz w:val="18"/>
                <w:szCs w:val="18"/>
              </w:rPr>
            </w:pPr>
            <w:r w:rsidRPr="009B34AF">
              <w:rPr>
                <w:rFonts w:eastAsia="Times New Roman" w:cs="Times New Roman"/>
                <w:sz w:val="18"/>
                <w:szCs w:val="18"/>
              </w:rPr>
              <w:t>VB</w:t>
            </w:r>
            <w:r w:rsidR="009A2079">
              <w:rPr>
                <w:rFonts w:eastAsia="Times New Roman" w:cs="Times New Roman"/>
                <w:sz w:val="18"/>
                <w:szCs w:val="18"/>
              </w:rPr>
              <w:t xml:space="preserve">, ES </w:t>
            </w:r>
          </w:p>
          <w:p w:rsidR="007E1501" w:rsidRPr="009B34AF" w:rsidRDefault="009A2079" w:rsidP="002A5F86">
            <w:pPr>
              <w:spacing w:line="276" w:lineRule="auto"/>
              <w:ind w:left="-108" w:right="-142"/>
              <w:jc w:val="center"/>
              <w:rPr>
                <w:rFonts w:eastAsia="Times New Roman" w:cs="Times New Roman"/>
                <w:sz w:val="18"/>
                <w:szCs w:val="18"/>
              </w:rPr>
            </w:pPr>
            <w:r>
              <w:rPr>
                <w:rFonts w:eastAsia="Times New Roman" w:cs="Times New Roman"/>
                <w:sz w:val="18"/>
                <w:szCs w:val="18"/>
              </w:rPr>
              <w:t>fondi</w:t>
            </w:r>
          </w:p>
        </w:tc>
        <w:tc>
          <w:tcPr>
            <w:tcW w:w="198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Summārais dzimstības koeficients</w:t>
            </w:r>
          </w:p>
          <w:p w:rsidR="007E1501" w:rsidRPr="009B34AF" w:rsidRDefault="007E1501"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Bērnu īpatsvars, kuri dzīvo kopā ar abiem vecākiem</w:t>
            </w:r>
          </w:p>
          <w:p w:rsidR="007E1501" w:rsidRPr="009B34AF" w:rsidRDefault="007E1501" w:rsidP="002A5F86">
            <w:pPr>
              <w:spacing w:line="276" w:lineRule="auto"/>
              <w:jc w:val="center"/>
              <w:rPr>
                <w:rFonts w:eastAsia="Times New Roman" w:cs="Times New Roman"/>
                <w:color w:val="000000"/>
                <w:sz w:val="18"/>
                <w:szCs w:val="18"/>
              </w:rPr>
            </w:pPr>
          </w:p>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 xml:space="preserve">Dzīvi dzimušo bērnu īpatsvars laulībā esošiem vecākiem un ārpus laulības esošiem vecākiem </w:t>
            </w:r>
          </w:p>
        </w:tc>
      </w:tr>
      <w:tr w:rsidR="007E1501" w:rsidRPr="009B34AF" w:rsidTr="002A5F86">
        <w:trPr>
          <w:trHeight w:val="56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0"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Labvēlīgu apstākļu radīšana ģimenes un darba dzīves saskaņošanai, atbalstot elastīgā un attālinātā darba iespējas, veidojot ģimenei un darba ņēmējam draudzīgu darba vidi un pilnveidojot atbalstu ģimenes aprūpes pienākumu veikšanā</w:t>
            </w:r>
          </w:p>
        </w:tc>
        <w:tc>
          <w:tcPr>
            <w:tcW w:w="1276" w:type="dxa"/>
          </w:tcPr>
          <w:p w:rsidR="007E1501" w:rsidRPr="009B34AF" w:rsidRDefault="007E1501" w:rsidP="00832B6F">
            <w:pPr>
              <w:spacing w:line="276" w:lineRule="auto"/>
              <w:ind w:left="-75" w:right="-107"/>
              <w:jc w:val="center"/>
              <w:rPr>
                <w:rFonts w:eastAsia="Times New Roman" w:cs="Times New Roman"/>
                <w:sz w:val="18"/>
                <w:szCs w:val="18"/>
              </w:rPr>
            </w:pPr>
            <w:r w:rsidRPr="009B34AF">
              <w:rPr>
                <w:rFonts w:eastAsia="Times New Roman" w:cs="Times New Roman"/>
                <w:color w:val="000000"/>
                <w:sz w:val="18"/>
                <w:szCs w:val="18"/>
              </w:rPr>
              <w:t xml:space="preserve">LM, </w:t>
            </w:r>
            <w:r w:rsidR="00832B6F">
              <w:rPr>
                <w:rFonts w:eastAsia="Times New Roman" w:cs="Times New Roman"/>
                <w:color w:val="000000"/>
                <w:sz w:val="18"/>
                <w:szCs w:val="18"/>
              </w:rPr>
              <w:t>PKC</w:t>
            </w:r>
            <w:r w:rsidR="00C16CF2">
              <w:rPr>
                <w:rFonts w:eastAsia="Times New Roman" w:cs="Times New Roman"/>
                <w:color w:val="000000"/>
                <w:sz w:val="18"/>
                <w:szCs w:val="18"/>
              </w:rPr>
              <w:t xml:space="preserve"> (DLC)</w:t>
            </w:r>
          </w:p>
        </w:tc>
        <w:tc>
          <w:tcPr>
            <w:tcW w:w="1418" w:type="dxa"/>
          </w:tcPr>
          <w:p w:rsidR="007E1501" w:rsidRPr="009B34AF" w:rsidRDefault="00C41A78" w:rsidP="00C41A78">
            <w:pPr>
              <w:spacing w:line="276" w:lineRule="auto"/>
              <w:jc w:val="center"/>
              <w:rPr>
                <w:rFonts w:eastAsia="Times New Roman" w:cs="Times New Roman"/>
                <w:sz w:val="18"/>
                <w:szCs w:val="18"/>
              </w:rPr>
            </w:pPr>
            <w:r>
              <w:rPr>
                <w:rFonts w:eastAsia="Times New Roman" w:cs="Times New Roman"/>
                <w:color w:val="000000"/>
                <w:sz w:val="18"/>
                <w:szCs w:val="18"/>
              </w:rPr>
              <w:t>EM, VK, p</w:t>
            </w:r>
            <w:r w:rsidR="007E1501" w:rsidRPr="009B34AF">
              <w:rPr>
                <w:rFonts w:eastAsia="Times New Roman" w:cs="Times New Roman"/>
                <w:color w:val="000000"/>
                <w:sz w:val="18"/>
                <w:szCs w:val="18"/>
              </w:rPr>
              <w:t xml:space="preserve">ašvaldības, NVO, </w:t>
            </w:r>
            <w:r w:rsidR="00E474A2">
              <w:rPr>
                <w:rFonts w:eastAsia="Times New Roman" w:cs="Times New Roman"/>
                <w:color w:val="000000"/>
                <w:sz w:val="18"/>
                <w:szCs w:val="18"/>
              </w:rPr>
              <w:t xml:space="preserve">LDDK, LBAS, </w:t>
            </w:r>
            <w:r w:rsidR="007E1501">
              <w:rPr>
                <w:rFonts w:eastAsia="Times New Roman" w:cs="Times New Roman"/>
                <w:color w:val="000000"/>
                <w:sz w:val="18"/>
                <w:szCs w:val="18"/>
              </w:rPr>
              <w:t>SIF</w:t>
            </w:r>
          </w:p>
        </w:tc>
        <w:tc>
          <w:tcPr>
            <w:tcW w:w="1134" w:type="dxa"/>
          </w:tcPr>
          <w:p w:rsidR="00B63E70" w:rsidRDefault="007E1501" w:rsidP="002A5F86">
            <w:pPr>
              <w:spacing w:line="276" w:lineRule="auto"/>
              <w:ind w:left="-108" w:right="-142"/>
              <w:jc w:val="center"/>
              <w:rPr>
                <w:rFonts w:eastAsia="Times New Roman" w:cs="Times New Roman"/>
                <w:sz w:val="18"/>
                <w:szCs w:val="18"/>
              </w:rPr>
            </w:pPr>
            <w:r w:rsidRPr="009B34AF">
              <w:rPr>
                <w:rFonts w:eastAsia="Times New Roman" w:cs="Times New Roman"/>
                <w:sz w:val="18"/>
                <w:szCs w:val="18"/>
              </w:rPr>
              <w:t>VB</w:t>
            </w:r>
            <w:r w:rsidR="00375F9B">
              <w:rPr>
                <w:rFonts w:eastAsia="Times New Roman" w:cs="Times New Roman"/>
                <w:sz w:val="18"/>
                <w:szCs w:val="18"/>
              </w:rPr>
              <w:t xml:space="preserve">, ES </w:t>
            </w:r>
          </w:p>
          <w:p w:rsidR="007E1501" w:rsidRPr="009B34AF" w:rsidRDefault="00375F9B" w:rsidP="002A5F86">
            <w:pPr>
              <w:spacing w:line="276" w:lineRule="auto"/>
              <w:ind w:left="-108" w:right="-142"/>
              <w:jc w:val="center"/>
              <w:rPr>
                <w:rFonts w:eastAsia="Times New Roman" w:cs="Times New Roman"/>
                <w:sz w:val="18"/>
                <w:szCs w:val="18"/>
              </w:rPr>
            </w:pPr>
            <w:r>
              <w:rPr>
                <w:rFonts w:eastAsia="Times New Roman" w:cs="Times New Roman"/>
                <w:sz w:val="18"/>
                <w:szCs w:val="18"/>
              </w:rPr>
              <w:t>fondi</w:t>
            </w:r>
          </w:p>
        </w:tc>
        <w:tc>
          <w:tcPr>
            <w:tcW w:w="198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Nepilna laika nodarbinātība aprūpes pienākumu dēļ, % no kopējā nepilnu darba laiku nodarbināto kopskaita</w:t>
            </w:r>
          </w:p>
        </w:tc>
      </w:tr>
      <w:tr w:rsidR="007E1501" w:rsidRPr="009B34AF" w:rsidTr="002A5F86">
        <w:trPr>
          <w:cnfStyle w:val="000000100000" w:firstRow="0" w:lastRow="0" w:firstColumn="0" w:lastColumn="0" w:oddVBand="0" w:evenVBand="0" w:oddHBand="1" w:evenHBand="0" w:firstRowFirstColumn="0" w:firstRowLastColumn="0" w:lastRowFirstColumn="0" w:lastRowLastColumn="0"/>
          <w:trHeight w:val="56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0"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 xml:space="preserve">Pirmsskolas izglītības, bērnu aprūpes un organizēta brīvā laika pakalpojumu pieejamības </w:t>
            </w:r>
            <w:r w:rsidRPr="009B34AF">
              <w:rPr>
                <w:rFonts w:eastAsia="Times New Roman" w:cs="Times New Roman"/>
                <w:color w:val="000000"/>
                <w:sz w:val="18"/>
                <w:szCs w:val="18"/>
              </w:rPr>
              <w:lastRenderedPageBreak/>
              <w:t>uzlabošana, sekmējot bērnu vispusīgu attīstību un ģimenes un darba dzīves savienošanu</w:t>
            </w:r>
          </w:p>
        </w:tc>
        <w:tc>
          <w:tcPr>
            <w:tcW w:w="1276" w:type="dxa"/>
          </w:tcPr>
          <w:p w:rsidR="007E1501" w:rsidRPr="009B34AF" w:rsidRDefault="00062CB3" w:rsidP="0078342F">
            <w:pPr>
              <w:spacing w:line="276" w:lineRule="auto"/>
              <w:ind w:left="-75" w:right="-107"/>
              <w:jc w:val="center"/>
              <w:rPr>
                <w:rFonts w:eastAsia="Times New Roman" w:cs="Times New Roman"/>
                <w:sz w:val="18"/>
                <w:szCs w:val="18"/>
              </w:rPr>
            </w:pPr>
            <w:r>
              <w:rPr>
                <w:rFonts w:eastAsia="Times New Roman" w:cs="Times New Roman"/>
                <w:color w:val="000000"/>
                <w:sz w:val="18"/>
                <w:szCs w:val="18"/>
              </w:rPr>
              <w:lastRenderedPageBreak/>
              <w:t xml:space="preserve">VARAM, </w:t>
            </w:r>
            <w:r w:rsidR="007E1501" w:rsidRPr="009B34AF">
              <w:rPr>
                <w:rFonts w:eastAsia="Times New Roman" w:cs="Times New Roman"/>
                <w:color w:val="000000"/>
                <w:sz w:val="18"/>
                <w:szCs w:val="18"/>
              </w:rPr>
              <w:t>IZM</w:t>
            </w:r>
            <w:r w:rsidR="00832B6F">
              <w:rPr>
                <w:rFonts w:eastAsia="Times New Roman" w:cs="Times New Roman"/>
                <w:color w:val="000000"/>
                <w:sz w:val="18"/>
                <w:szCs w:val="18"/>
              </w:rPr>
              <w:t xml:space="preserve"> </w:t>
            </w:r>
          </w:p>
        </w:tc>
        <w:tc>
          <w:tcPr>
            <w:tcW w:w="1418" w:type="dxa"/>
          </w:tcPr>
          <w:p w:rsidR="007E1501" w:rsidRPr="009B34AF" w:rsidRDefault="00062CB3" w:rsidP="002A5F86">
            <w:pPr>
              <w:spacing w:line="276" w:lineRule="auto"/>
              <w:jc w:val="center"/>
              <w:rPr>
                <w:rFonts w:eastAsia="Times New Roman" w:cs="Times New Roman"/>
                <w:sz w:val="18"/>
                <w:szCs w:val="18"/>
              </w:rPr>
            </w:pPr>
            <w:r>
              <w:rPr>
                <w:rFonts w:eastAsia="Times New Roman" w:cs="Times New Roman"/>
                <w:color w:val="000000"/>
                <w:sz w:val="18"/>
                <w:szCs w:val="18"/>
              </w:rPr>
              <w:t xml:space="preserve">PKC (DLC), </w:t>
            </w:r>
            <w:r w:rsidR="007E1501" w:rsidRPr="009B34AF">
              <w:rPr>
                <w:rFonts w:eastAsia="Times New Roman" w:cs="Times New Roman"/>
                <w:color w:val="000000"/>
                <w:sz w:val="18"/>
                <w:szCs w:val="18"/>
              </w:rPr>
              <w:t>LM</w:t>
            </w:r>
            <w:r>
              <w:rPr>
                <w:rFonts w:eastAsia="Times New Roman" w:cs="Times New Roman"/>
                <w:color w:val="000000"/>
                <w:sz w:val="18"/>
                <w:szCs w:val="18"/>
              </w:rPr>
              <w:t>, pašvaldības</w:t>
            </w:r>
          </w:p>
        </w:tc>
        <w:tc>
          <w:tcPr>
            <w:tcW w:w="1134" w:type="dxa"/>
          </w:tcPr>
          <w:p w:rsidR="007E1501" w:rsidRPr="009B34AF" w:rsidRDefault="007E1501" w:rsidP="002A5F86">
            <w:pPr>
              <w:spacing w:line="276" w:lineRule="auto"/>
              <w:ind w:left="-108" w:right="-142"/>
              <w:jc w:val="center"/>
              <w:rPr>
                <w:rFonts w:eastAsia="Times New Roman" w:cs="Times New Roman"/>
                <w:sz w:val="18"/>
                <w:szCs w:val="18"/>
              </w:rPr>
            </w:pPr>
            <w:r w:rsidRPr="009B34AF">
              <w:rPr>
                <w:rFonts w:eastAsia="Times New Roman" w:cs="Times New Roman"/>
                <w:sz w:val="18"/>
                <w:szCs w:val="18"/>
              </w:rPr>
              <w:t>VB, ES fondi, pašvaldības</w:t>
            </w:r>
            <w:r w:rsidR="0078342F">
              <w:rPr>
                <w:rFonts w:eastAsia="Times New Roman" w:cs="Times New Roman"/>
                <w:sz w:val="18"/>
                <w:szCs w:val="18"/>
              </w:rPr>
              <w:t xml:space="preserve">, </w:t>
            </w:r>
            <w:r w:rsidR="0078342F">
              <w:rPr>
                <w:rFonts w:eastAsia="Times New Roman" w:cs="Times New Roman"/>
                <w:sz w:val="18"/>
                <w:szCs w:val="18"/>
              </w:rPr>
              <w:lastRenderedPageBreak/>
              <w:t>citi finanšu avoti</w:t>
            </w:r>
          </w:p>
        </w:tc>
        <w:tc>
          <w:tcPr>
            <w:tcW w:w="198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lastRenderedPageBreak/>
              <w:t xml:space="preserve">Formālu bērnu aprūpes pakalpojumu </w:t>
            </w:r>
            <w:r w:rsidRPr="009B34AF">
              <w:rPr>
                <w:rFonts w:eastAsia="Times New Roman" w:cs="Times New Roman"/>
                <w:sz w:val="18"/>
                <w:szCs w:val="18"/>
              </w:rPr>
              <w:lastRenderedPageBreak/>
              <w:t xml:space="preserve">pieejamība sadalījumā pa ienākumu </w:t>
            </w:r>
            <w:proofErr w:type="spellStart"/>
            <w:r w:rsidRPr="009B34AF">
              <w:rPr>
                <w:rFonts w:eastAsia="Times New Roman" w:cs="Times New Roman"/>
                <w:sz w:val="18"/>
                <w:szCs w:val="18"/>
              </w:rPr>
              <w:t>kvintilēm</w:t>
            </w:r>
            <w:proofErr w:type="spellEnd"/>
            <w:r w:rsidRPr="009B34AF">
              <w:rPr>
                <w:rFonts w:eastAsia="Times New Roman" w:cs="Times New Roman"/>
                <w:sz w:val="18"/>
                <w:szCs w:val="18"/>
              </w:rPr>
              <w:t>, mājsaimniecību grupām</w:t>
            </w:r>
          </w:p>
        </w:tc>
      </w:tr>
      <w:tr w:rsidR="007E1501" w:rsidRPr="009B34AF" w:rsidTr="002A5F86">
        <w:trPr>
          <w:trHeight w:val="110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0" w:type="dxa"/>
          </w:tcPr>
          <w:p w:rsidR="007E1501" w:rsidRPr="009B34AF" w:rsidRDefault="007E1501" w:rsidP="002A5F86">
            <w:pPr>
              <w:spacing w:line="276" w:lineRule="auto"/>
              <w:rPr>
                <w:rFonts w:eastAsia="Times New Roman" w:cs="Times New Roman"/>
                <w:sz w:val="18"/>
                <w:szCs w:val="18"/>
              </w:rPr>
            </w:pPr>
            <w:proofErr w:type="spellStart"/>
            <w:r w:rsidRPr="009B34AF">
              <w:rPr>
                <w:rFonts w:eastAsia="Times New Roman" w:cs="Times New Roman"/>
                <w:color w:val="000000"/>
                <w:sz w:val="18"/>
                <w:szCs w:val="18"/>
              </w:rPr>
              <w:t>Remigrācijas</w:t>
            </w:r>
            <w:proofErr w:type="spellEnd"/>
            <w:r w:rsidRPr="009B34AF">
              <w:rPr>
                <w:rFonts w:eastAsia="Times New Roman" w:cs="Times New Roman"/>
                <w:color w:val="000000"/>
                <w:sz w:val="18"/>
                <w:szCs w:val="18"/>
              </w:rPr>
              <w:t xml:space="preserve"> veicināšana, </w:t>
            </w:r>
            <w:proofErr w:type="gramStart"/>
            <w:r w:rsidRPr="009B34AF">
              <w:rPr>
                <w:rFonts w:eastAsia="Times New Roman" w:cs="Times New Roman"/>
                <w:color w:val="000000"/>
                <w:sz w:val="18"/>
                <w:szCs w:val="18"/>
              </w:rPr>
              <w:t>attīstot visaptverošu</w:t>
            </w:r>
            <w:proofErr w:type="gramEnd"/>
            <w:r w:rsidRPr="009B34AF">
              <w:rPr>
                <w:rFonts w:eastAsia="Times New Roman" w:cs="Times New Roman"/>
                <w:color w:val="000000"/>
                <w:sz w:val="18"/>
                <w:szCs w:val="18"/>
              </w:rPr>
              <w:t xml:space="preserve"> </w:t>
            </w:r>
            <w:r>
              <w:rPr>
                <w:rFonts w:eastAsia="Times New Roman" w:cs="Times New Roman"/>
                <w:color w:val="000000"/>
                <w:sz w:val="18"/>
                <w:szCs w:val="18"/>
              </w:rPr>
              <w:t xml:space="preserve">un visā Latvijā vienotu </w:t>
            </w:r>
            <w:r w:rsidRPr="009B34AF">
              <w:rPr>
                <w:rFonts w:eastAsia="Times New Roman" w:cs="Times New Roman"/>
                <w:color w:val="000000"/>
                <w:sz w:val="18"/>
                <w:szCs w:val="18"/>
              </w:rPr>
              <w:t xml:space="preserve">atbalsta sistēmu </w:t>
            </w:r>
            <w:proofErr w:type="spellStart"/>
            <w:r w:rsidRPr="009B34AF">
              <w:rPr>
                <w:rFonts w:eastAsia="Times New Roman" w:cs="Times New Roman"/>
                <w:color w:val="000000"/>
                <w:sz w:val="18"/>
                <w:szCs w:val="18"/>
              </w:rPr>
              <w:t>remigrējošo</w:t>
            </w:r>
            <w:proofErr w:type="spellEnd"/>
            <w:r w:rsidRPr="009B34AF">
              <w:rPr>
                <w:rFonts w:eastAsia="Times New Roman" w:cs="Times New Roman"/>
                <w:color w:val="000000"/>
                <w:sz w:val="18"/>
                <w:szCs w:val="18"/>
              </w:rPr>
              <w:t xml:space="preserve"> </w:t>
            </w:r>
            <w:r>
              <w:rPr>
                <w:rFonts w:eastAsia="Times New Roman" w:cs="Times New Roman"/>
                <w:color w:val="000000"/>
                <w:sz w:val="18"/>
                <w:szCs w:val="18"/>
              </w:rPr>
              <w:t xml:space="preserve">personu un </w:t>
            </w:r>
            <w:r w:rsidRPr="009B34AF">
              <w:rPr>
                <w:rFonts w:eastAsia="Times New Roman" w:cs="Times New Roman"/>
                <w:color w:val="000000"/>
                <w:sz w:val="18"/>
                <w:szCs w:val="18"/>
              </w:rPr>
              <w:t>ģimeņu iekļaušanai</w:t>
            </w:r>
          </w:p>
        </w:tc>
        <w:tc>
          <w:tcPr>
            <w:tcW w:w="1276" w:type="dxa"/>
          </w:tcPr>
          <w:p w:rsidR="007E1501" w:rsidRPr="009B34AF" w:rsidRDefault="00EE5021" w:rsidP="00EE5021">
            <w:pPr>
              <w:spacing w:line="276" w:lineRule="auto"/>
              <w:ind w:left="-75" w:right="-107"/>
              <w:jc w:val="center"/>
              <w:rPr>
                <w:rFonts w:eastAsia="Times New Roman" w:cs="Times New Roman"/>
                <w:sz w:val="18"/>
                <w:szCs w:val="18"/>
              </w:rPr>
            </w:pPr>
            <w:r>
              <w:rPr>
                <w:rFonts w:eastAsia="Times New Roman" w:cs="Times New Roman"/>
                <w:color w:val="000000"/>
                <w:sz w:val="18"/>
                <w:szCs w:val="18"/>
              </w:rPr>
              <w:t xml:space="preserve">VARAM </w:t>
            </w:r>
          </w:p>
        </w:tc>
        <w:tc>
          <w:tcPr>
            <w:tcW w:w="1418" w:type="dxa"/>
          </w:tcPr>
          <w:p w:rsidR="007E1501" w:rsidRPr="009B34AF" w:rsidRDefault="00EE5021" w:rsidP="00EE5021">
            <w:pPr>
              <w:spacing w:line="276" w:lineRule="auto"/>
              <w:jc w:val="center"/>
              <w:rPr>
                <w:rFonts w:eastAsia="Times New Roman" w:cs="Times New Roman"/>
                <w:sz w:val="18"/>
                <w:szCs w:val="18"/>
              </w:rPr>
            </w:pPr>
            <w:r>
              <w:rPr>
                <w:rFonts w:eastAsia="Times New Roman" w:cs="Times New Roman"/>
                <w:color w:val="000000"/>
                <w:sz w:val="18"/>
                <w:szCs w:val="18"/>
              </w:rPr>
              <w:t xml:space="preserve">PKC (DLC), </w:t>
            </w:r>
            <w:r w:rsidR="007E1501" w:rsidRPr="009B34AF">
              <w:rPr>
                <w:rFonts w:eastAsia="Times New Roman" w:cs="Times New Roman"/>
                <w:color w:val="000000"/>
                <w:sz w:val="18"/>
                <w:szCs w:val="18"/>
              </w:rPr>
              <w:t xml:space="preserve">ĀM, EM, </w:t>
            </w:r>
            <w:r w:rsidR="007E1501">
              <w:rPr>
                <w:rFonts w:eastAsia="Times New Roman" w:cs="Times New Roman"/>
                <w:color w:val="000000"/>
                <w:sz w:val="18"/>
                <w:szCs w:val="18"/>
              </w:rPr>
              <w:t xml:space="preserve">LM, </w:t>
            </w:r>
            <w:r w:rsidR="007E1501" w:rsidRPr="009B34AF">
              <w:rPr>
                <w:rFonts w:eastAsia="Times New Roman" w:cs="Times New Roman"/>
                <w:color w:val="000000"/>
                <w:sz w:val="18"/>
                <w:szCs w:val="18"/>
              </w:rPr>
              <w:t xml:space="preserve">ZM, </w:t>
            </w:r>
            <w:r>
              <w:rPr>
                <w:rFonts w:eastAsia="Times New Roman" w:cs="Times New Roman"/>
                <w:color w:val="000000"/>
                <w:sz w:val="18"/>
                <w:szCs w:val="18"/>
              </w:rPr>
              <w:t xml:space="preserve">IZM, SIF, </w:t>
            </w:r>
            <w:r w:rsidR="007E1501" w:rsidRPr="009B34AF">
              <w:rPr>
                <w:rFonts w:eastAsia="Times New Roman" w:cs="Times New Roman"/>
                <w:color w:val="000000"/>
                <w:sz w:val="18"/>
                <w:szCs w:val="18"/>
              </w:rPr>
              <w:t>pašvaldības</w:t>
            </w:r>
            <w:r w:rsidR="007E1501">
              <w:rPr>
                <w:rFonts w:eastAsia="Times New Roman" w:cs="Times New Roman"/>
                <w:color w:val="000000"/>
                <w:sz w:val="18"/>
                <w:szCs w:val="18"/>
              </w:rPr>
              <w:t>, plānošanas reģioni</w:t>
            </w:r>
          </w:p>
        </w:tc>
        <w:tc>
          <w:tcPr>
            <w:tcW w:w="1134" w:type="dxa"/>
          </w:tcPr>
          <w:p w:rsidR="007E1501" w:rsidRPr="009B34AF" w:rsidRDefault="007E1501" w:rsidP="002A5F86">
            <w:pPr>
              <w:spacing w:line="276" w:lineRule="auto"/>
              <w:ind w:left="-108" w:right="-142"/>
              <w:jc w:val="center"/>
              <w:rPr>
                <w:rFonts w:eastAsia="Times New Roman" w:cs="Times New Roman"/>
                <w:sz w:val="18"/>
                <w:szCs w:val="18"/>
              </w:rPr>
            </w:pPr>
            <w:r w:rsidRPr="009B34AF">
              <w:rPr>
                <w:rFonts w:eastAsia="Times New Roman" w:cs="Times New Roman"/>
                <w:sz w:val="18"/>
                <w:szCs w:val="18"/>
              </w:rPr>
              <w:t>VB, ES fondi, pašvaldības</w:t>
            </w:r>
          </w:p>
        </w:tc>
        <w:tc>
          <w:tcPr>
            <w:tcW w:w="1984" w:type="dxa"/>
          </w:tcPr>
          <w:p w:rsidR="007E1501" w:rsidRPr="009B34AF" w:rsidRDefault="007E1501" w:rsidP="002A5F86">
            <w:pPr>
              <w:spacing w:line="276" w:lineRule="auto"/>
              <w:jc w:val="center"/>
              <w:rPr>
                <w:rFonts w:eastAsia="Times New Roman" w:cs="Times New Roman"/>
                <w:sz w:val="18"/>
                <w:szCs w:val="18"/>
                <w:highlight w:val="yellow"/>
              </w:rPr>
            </w:pPr>
            <w:proofErr w:type="spellStart"/>
            <w:r w:rsidRPr="009B34AF">
              <w:rPr>
                <w:rFonts w:eastAsia="Times New Roman" w:cs="Times New Roman"/>
                <w:sz w:val="18"/>
                <w:szCs w:val="18"/>
              </w:rPr>
              <w:t>Remigrējušo</w:t>
            </w:r>
            <w:proofErr w:type="spellEnd"/>
            <w:r w:rsidRPr="009B34AF">
              <w:rPr>
                <w:rFonts w:eastAsia="Times New Roman" w:cs="Times New Roman"/>
                <w:sz w:val="18"/>
                <w:szCs w:val="18"/>
              </w:rPr>
              <w:t xml:space="preserve"> iedzīvotāju skaits</w:t>
            </w:r>
          </w:p>
        </w:tc>
      </w:tr>
    </w:tbl>
    <w:p w:rsidR="007E1501" w:rsidRDefault="007E1501" w:rsidP="007E1501">
      <w:pPr>
        <w:rPr>
          <w:rFonts w:eastAsiaTheme="majorEastAsia" w:cstheme="majorBidi"/>
        </w:rPr>
      </w:pPr>
      <w:bookmarkStart w:id="16" w:name="_heading=h.35nkun2" w:colFirst="0" w:colLast="0"/>
      <w:bookmarkEnd w:id="16"/>
    </w:p>
    <w:p w:rsidR="00DC7E5C" w:rsidRDefault="00DC7E5C" w:rsidP="00DC7E5C">
      <w:pPr>
        <w:rPr>
          <w:rFonts w:eastAsiaTheme="majorEastAsia" w:cstheme="majorBidi"/>
        </w:rPr>
      </w:pPr>
      <w:r>
        <w:rPr>
          <w:rFonts w:eastAsiaTheme="majorEastAsia" w:cstheme="majorBidi"/>
        </w:rPr>
        <w:t xml:space="preserve">Rīcības virziena pasākumu īstenošanai indikatīvi pieejamais finanšu apjoms </w:t>
      </w:r>
      <w:r w:rsidR="00A9380D">
        <w:rPr>
          <w:rFonts w:eastAsia="Times New Roman"/>
        </w:rPr>
        <w:t>136,00</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407495">
        <w:rPr>
          <w:rFonts w:eastAsiaTheme="majorEastAsia" w:cstheme="majorBidi"/>
        </w:rPr>
        <w:t>.</w:t>
      </w:r>
    </w:p>
    <w:p w:rsidR="00DC7E5C" w:rsidRPr="00DC7E5C" w:rsidRDefault="00DC7E5C" w:rsidP="00DC7E5C">
      <w:pPr>
        <w:pStyle w:val="paragraph"/>
      </w:pPr>
    </w:p>
    <w:p w:rsidR="007E1501" w:rsidRPr="009B34AF" w:rsidRDefault="007E1501" w:rsidP="00C53CFC">
      <w:pPr>
        <w:pStyle w:val="Heading2"/>
      </w:pPr>
      <w:bookmarkStart w:id="17" w:name="_Toc32577317"/>
      <w:r w:rsidRPr="009B34AF">
        <w:t>Rīcības virziens “</w:t>
      </w:r>
      <w:r w:rsidRPr="00C53CFC">
        <w:t>Sociālā</w:t>
      </w:r>
      <w:r w:rsidRPr="009B34AF">
        <w:t xml:space="preserve"> iekļaušana”</w:t>
      </w:r>
      <w:bookmarkEnd w:id="17"/>
    </w:p>
    <w:p w:rsidR="007E1501" w:rsidRPr="000B64E0" w:rsidRDefault="007E1501" w:rsidP="007E1501">
      <w:pPr>
        <w:spacing w:line="276" w:lineRule="auto"/>
      </w:pPr>
    </w:p>
    <w:p w:rsidR="007E1501" w:rsidRPr="009B34AF" w:rsidRDefault="007E1501" w:rsidP="007E1501">
      <w:pPr>
        <w:tabs>
          <w:tab w:val="left" w:pos="7425"/>
        </w:tabs>
        <w:spacing w:line="276" w:lineRule="auto"/>
        <w:jc w:val="both"/>
        <w:rPr>
          <w:rFonts w:eastAsia="Verdana" w:cs="Verdana"/>
          <w:b/>
          <w:smallCaps/>
          <w:color w:val="9D2235"/>
        </w:rPr>
      </w:pPr>
      <w:r w:rsidRPr="009B34AF">
        <w:rPr>
          <w:rFonts w:eastAsia="Verdana" w:cs="Verdana"/>
          <w:b/>
          <w:color w:val="9D2235"/>
        </w:rPr>
        <w:t>RĪCĪBAS VIRZIENA MĒRĶIS</w:t>
      </w:r>
    </w:p>
    <w:p w:rsidR="007E1501" w:rsidRPr="00FB7002" w:rsidRDefault="009D5BCD" w:rsidP="007E1501">
      <w:pPr>
        <w:pStyle w:val="ListParagraph"/>
        <w:numPr>
          <w:ilvl w:val="0"/>
          <w:numId w:val="9"/>
        </w:numPr>
        <w:pBdr>
          <w:top w:val="nil"/>
          <w:left w:val="nil"/>
          <w:bottom w:val="nil"/>
          <w:right w:val="nil"/>
          <w:between w:val="nil"/>
        </w:pBdr>
        <w:tabs>
          <w:tab w:val="left" w:pos="426"/>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7E1501" w:rsidRPr="00FB7002">
        <w:rPr>
          <w:rFonts w:ascii="Verdana" w:eastAsia="Times New Roman" w:hAnsi="Verdana" w:cs="Times New Roman"/>
          <w:b/>
          <w:color w:val="000000"/>
        </w:rPr>
        <w:t xml:space="preserve">Sociālais atbalsts ir individualizēts, uz cilvēku orientēts, un tas tiek piedāvāts katram, </w:t>
      </w:r>
      <w:proofErr w:type="gramStart"/>
      <w:r w:rsidR="007E1501" w:rsidRPr="00FB7002">
        <w:rPr>
          <w:rFonts w:ascii="Verdana" w:eastAsia="Times New Roman" w:hAnsi="Verdana" w:cs="Times New Roman"/>
          <w:b/>
          <w:color w:val="000000"/>
        </w:rPr>
        <w:t>kam tas ir</w:t>
      </w:r>
      <w:proofErr w:type="gramEnd"/>
      <w:r w:rsidR="007E1501" w:rsidRPr="00FB7002">
        <w:rPr>
          <w:rFonts w:ascii="Verdana" w:eastAsia="Times New Roman" w:hAnsi="Verdana" w:cs="Times New Roman"/>
          <w:b/>
          <w:color w:val="000000"/>
        </w:rPr>
        <w:t xml:space="preserve"> vai varētu būt visvairāk vajadzīgs.</w:t>
      </w:r>
    </w:p>
    <w:p w:rsidR="007E1501" w:rsidRPr="000B64E0" w:rsidRDefault="007E1501" w:rsidP="007E1501">
      <w:pPr>
        <w:pBdr>
          <w:top w:val="nil"/>
          <w:left w:val="nil"/>
          <w:bottom w:val="nil"/>
          <w:right w:val="nil"/>
          <w:between w:val="nil"/>
        </w:pBdr>
        <w:tabs>
          <w:tab w:val="left" w:pos="426"/>
        </w:tabs>
        <w:spacing w:line="276" w:lineRule="auto"/>
        <w:jc w:val="both"/>
        <w:rPr>
          <w:rFonts w:eastAsia="Times New Roman" w:cs="Times New Roman"/>
        </w:rPr>
      </w:pPr>
    </w:p>
    <w:p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Latvijā ir salīdzinoši liels to cilvēku īpatsvars, kuri darba nespējas, vecuma vai citu iemeslu dēļ ienākumus gūst ne no algota darba. Starp tiem ir gan personas ar invaliditāti, cilvēki, kuri fizisku vai psihisku veselības traucējumu dēļ pakļauti priekšlaicīgam darbspēju zudumam, seniori, kā arī aprūpējamu personu ģimenes locekļi, kuri nereti spiesti pārtraukt aktīvās darba gaitas, lai aprūpētu tuviniekus, ja aprūpes pakalpojumu klāsts un pieejamība nav adekvāta aprūpējamās personas vajadzībām. Šo cilvēku sociāla un ekonomiska iekļaušana lielā mērā ir publiskā sektora atbildība. Ieguldījumi sociālās aizsardzības sistēmā, tai skaitā iedzīvotāju individuālajām vajadzībām atbilstošu kvalitatīvu sociālo pakalpojumu nodrošināšanā, ir svarīgi, lai nodrošinātu optimālu dzīves kvalitāti mazāk aizsargātajām iedzīvotāju grupām un neierobežotu darbspējas vecuma cilvēku nodarbinātības un produktivitātes izredzes.</w:t>
      </w:r>
    </w:p>
    <w:p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Lai pilnveidotu sociālo pakalpojumu klāstu, kvalitāti un pieejamību, cita starpā paplašinot gan sabiedrībā balstītu aprūpes pakalpojumu, gan </w:t>
      </w:r>
      <w:r>
        <w:rPr>
          <w:rFonts w:eastAsia="Times New Roman" w:cs="Times New Roman"/>
          <w:color w:val="000000"/>
        </w:rPr>
        <w:t xml:space="preserve">ģimeniskai videi pietuvinātu </w:t>
      </w:r>
      <w:r w:rsidRPr="009B34AF">
        <w:rPr>
          <w:rFonts w:eastAsia="Times New Roman" w:cs="Times New Roman"/>
          <w:color w:val="000000"/>
        </w:rPr>
        <w:t>institucionālās aprūpes pieejamību atbilstoši novecojošas sabiedrības vajadzībām, kā arī lai mazinātu reģionālās atšķirības pakalpojumu pieejamībā, ir pilnveidojama sociālo darbinieku un sociālo pakalpojumu sniedzēju motivācijas un atalgojuma sistēma un profesionālā kompetence.</w:t>
      </w:r>
    </w:p>
    <w:p w:rsidR="007E1501" w:rsidRPr="009B34AF" w:rsidRDefault="007E1501" w:rsidP="007E1501">
      <w:pPr>
        <w:numPr>
          <w:ilvl w:val="0"/>
          <w:numId w:val="9"/>
        </w:numPr>
        <w:pBdr>
          <w:top w:val="nil"/>
          <w:left w:val="nil"/>
          <w:bottom w:val="nil"/>
          <w:right w:val="nil"/>
          <w:between w:val="nil"/>
        </w:pBdr>
        <w:tabs>
          <w:tab w:val="left" w:pos="567"/>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Sociālās aizsardzības sistēmas efektivitāti raksturo gan </w:t>
      </w:r>
      <w:proofErr w:type="gramStart"/>
      <w:r w:rsidRPr="009B34AF">
        <w:rPr>
          <w:rFonts w:eastAsia="Times New Roman" w:cs="Times New Roman"/>
          <w:color w:val="000000"/>
        </w:rPr>
        <w:t xml:space="preserve">sociālo transfertu </w:t>
      </w:r>
      <w:r w:rsidR="0026558B">
        <w:rPr>
          <w:rFonts w:eastAsia="Times New Roman" w:cs="Times New Roman"/>
          <w:color w:val="000000"/>
        </w:rPr>
        <w:t>i</w:t>
      </w:r>
      <w:r w:rsidRPr="009B34AF">
        <w:rPr>
          <w:rFonts w:eastAsia="Times New Roman" w:cs="Times New Roman"/>
          <w:color w:val="000000"/>
        </w:rPr>
        <w:t>etekme</w:t>
      </w:r>
      <w:proofErr w:type="gramEnd"/>
      <w:r w:rsidRPr="009B34AF">
        <w:rPr>
          <w:rFonts w:eastAsia="Times New Roman" w:cs="Times New Roman"/>
          <w:color w:val="000000"/>
        </w:rPr>
        <w:t>, gan sociālajai aizsardzībai atvēlētais finansējums. Pēdējo gadu laikā turpina samazināties sociālo transfertu ietekme uz iedzīvotāju ienākumiem, turklāt to īpatsvars iedzīvotāju ienākumos Latvijā ir būtiski zemāks</w:t>
      </w:r>
      <w:proofErr w:type="gramStart"/>
      <w:r w:rsidRPr="009B34AF">
        <w:rPr>
          <w:rFonts w:eastAsia="Times New Roman" w:cs="Times New Roman"/>
          <w:color w:val="000000"/>
        </w:rPr>
        <w:t xml:space="preserve"> nekā ES vidēji</w:t>
      </w:r>
      <w:proofErr w:type="gramEnd"/>
      <w:r w:rsidRPr="009B34AF">
        <w:rPr>
          <w:rFonts w:eastAsia="Times New Roman" w:cs="Times New Roman"/>
          <w:color w:val="000000"/>
        </w:rPr>
        <w:t xml:space="preserve">. Ņemot vērā nodokļu, pensiju un pabalstu sistēmas pārdales zemo ietekmi, Latvijā joprojām </w:t>
      </w:r>
      <w:r w:rsidRPr="009B34AF">
        <w:rPr>
          <w:rFonts w:eastAsia="Times New Roman" w:cs="Times New Roman"/>
          <w:color w:val="000000"/>
        </w:rPr>
        <w:lastRenderedPageBreak/>
        <w:t>saglabājas viens no augstākajiem ienākumu nevienlīdzības rādītājiem Eiropas Savienības valstīs. Tādēļ nabadzības un ienākumu nevienlīdzības mazināšana, tai skaitā ieviešot minimālo ienākuma līmeni, ir viens no lielākajiem izaicinājumiem plānošanas periodā.</w:t>
      </w:r>
    </w:p>
    <w:p w:rsidR="007E1501" w:rsidRPr="009B34AF" w:rsidRDefault="007E1501" w:rsidP="007E1501">
      <w:pPr>
        <w:spacing w:line="276" w:lineRule="auto"/>
        <w:jc w:val="both"/>
        <w:rPr>
          <w:rFonts w:eastAsia="Times New Roman" w:cs="Times New Roman"/>
        </w:rPr>
      </w:pPr>
    </w:p>
    <w:p w:rsidR="007E1501" w:rsidRPr="009B34AF" w:rsidRDefault="007E1501" w:rsidP="007E1501">
      <w:pPr>
        <w:spacing w:after="80"/>
        <w:rPr>
          <w:rFonts w:eastAsia="Times New Roman" w:cs="Times New Roman"/>
          <w:b/>
        </w:rPr>
      </w:pPr>
      <w:bookmarkStart w:id="18" w:name="_heading=h.44sinio" w:colFirst="0" w:colLast="0"/>
      <w:bookmarkEnd w:id="18"/>
      <w:r w:rsidRPr="009B34AF">
        <w:rPr>
          <w:rFonts w:eastAsia="Times New Roman" w:cs="Times New Roman"/>
          <w:b/>
        </w:rPr>
        <w:t>Rīcības virziena mērķu indikatori</w:t>
      </w:r>
    </w:p>
    <w:p w:rsidR="007E1501" w:rsidRPr="000B64E0" w:rsidRDefault="007E1501" w:rsidP="007E1501">
      <w:pPr>
        <w:spacing w:line="276" w:lineRule="auto"/>
        <w:rPr>
          <w:rFonts w:eastAsia="Times New Roman" w:cs="Times New Roman"/>
        </w:rPr>
      </w:pPr>
    </w:p>
    <w:tbl>
      <w:tblPr>
        <w:tblStyle w:val="ListTable31"/>
        <w:tblW w:w="9680" w:type="dxa"/>
        <w:tblLayout w:type="fixed"/>
        <w:tblLook w:val="0400" w:firstRow="0" w:lastRow="0" w:firstColumn="0" w:lastColumn="0" w:noHBand="0" w:noVBand="1"/>
      </w:tblPr>
      <w:tblGrid>
        <w:gridCol w:w="704"/>
        <w:gridCol w:w="2977"/>
        <w:gridCol w:w="1012"/>
        <w:gridCol w:w="851"/>
        <w:gridCol w:w="992"/>
        <w:gridCol w:w="992"/>
        <w:gridCol w:w="1018"/>
        <w:gridCol w:w="1134"/>
      </w:tblGrid>
      <w:tr w:rsidR="007E1501" w:rsidRPr="009B34AF" w:rsidTr="00FA2F29">
        <w:trPr>
          <w:cnfStyle w:val="000000100000" w:firstRow="0" w:lastRow="0" w:firstColumn="0" w:lastColumn="0" w:oddVBand="0" w:evenVBand="0" w:oddHBand="1" w:evenHBand="0" w:firstRowFirstColumn="0" w:firstRowLastColumn="0" w:lastRowFirstColumn="0" w:lastRowLastColumn="0"/>
        </w:trPr>
        <w:tc>
          <w:tcPr>
            <w:tcW w:w="704"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2977"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Progresa rādītājs</w:t>
            </w:r>
          </w:p>
        </w:tc>
        <w:tc>
          <w:tcPr>
            <w:tcW w:w="1012"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w:t>
            </w:r>
            <w:r w:rsidRPr="009B34AF">
              <w:rPr>
                <w:rFonts w:eastAsia="Times New Roman" w:cs="Times New Roman"/>
                <w:b/>
                <w:color w:val="FFFFFF" w:themeColor="background1"/>
                <w:sz w:val="18"/>
                <w:szCs w:val="18"/>
              </w:rPr>
              <w:softHyphen/>
              <w:t>vienība</w:t>
            </w:r>
          </w:p>
        </w:tc>
        <w:tc>
          <w:tcPr>
            <w:tcW w:w="851"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Bāzes gads</w:t>
            </w:r>
          </w:p>
        </w:tc>
        <w:tc>
          <w:tcPr>
            <w:tcW w:w="992"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Bāzes gada vērtība</w:t>
            </w:r>
          </w:p>
        </w:tc>
        <w:tc>
          <w:tcPr>
            <w:tcW w:w="992" w:type="dxa"/>
            <w:shd w:val="clear" w:color="auto" w:fill="7B7B7B" w:themeFill="accent3" w:themeFillShade="BF"/>
          </w:tcPr>
          <w:p w:rsidR="007E1501" w:rsidRPr="009B34AF" w:rsidRDefault="007E1501" w:rsidP="00FA2F29">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Mērķa vērtība 2024</w:t>
            </w:r>
          </w:p>
        </w:tc>
        <w:tc>
          <w:tcPr>
            <w:tcW w:w="1018" w:type="dxa"/>
            <w:shd w:val="clear" w:color="auto" w:fill="7B7B7B" w:themeFill="accent3" w:themeFillShade="BF"/>
          </w:tcPr>
          <w:p w:rsidR="007E1501" w:rsidRPr="009B34AF" w:rsidRDefault="007E1501" w:rsidP="00FA2F29">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Mērķa vērtība 2027</w:t>
            </w:r>
          </w:p>
        </w:tc>
        <w:tc>
          <w:tcPr>
            <w:tcW w:w="1134"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Datu avots, datu tabulas</w:t>
            </w:r>
          </w:p>
        </w:tc>
      </w:tr>
      <w:tr w:rsidR="007E1501" w:rsidRPr="009B34AF" w:rsidTr="00FA2F29">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977" w:type="dxa"/>
          </w:tcPr>
          <w:p w:rsidR="007E1501" w:rsidRPr="009B34AF" w:rsidRDefault="007E1501" w:rsidP="0026558B">
            <w:pPr>
              <w:spacing w:line="276" w:lineRule="auto"/>
              <w:rPr>
                <w:rFonts w:eastAsia="Times New Roman" w:cs="Times New Roman"/>
                <w:sz w:val="18"/>
                <w:szCs w:val="18"/>
              </w:rPr>
            </w:pPr>
            <w:r w:rsidRPr="009B34AF">
              <w:rPr>
                <w:rFonts w:eastAsia="Times New Roman" w:cs="Times New Roman"/>
                <w:sz w:val="18"/>
                <w:szCs w:val="18"/>
              </w:rPr>
              <w:t>Nabadzības riska</w:t>
            </w:r>
            <w:r w:rsidR="0026558B">
              <w:rPr>
                <w:rFonts w:eastAsia="Times New Roman" w:cs="Times New Roman"/>
                <w:sz w:val="18"/>
                <w:szCs w:val="18"/>
              </w:rPr>
              <w:t xml:space="preserve"> indekss pēc </w:t>
            </w:r>
            <w:proofErr w:type="gramStart"/>
            <w:r w:rsidR="0026558B">
              <w:rPr>
                <w:rFonts w:eastAsia="Times New Roman" w:cs="Times New Roman"/>
                <w:sz w:val="18"/>
                <w:szCs w:val="18"/>
              </w:rPr>
              <w:t>sociālo transfertu s</w:t>
            </w:r>
            <w:r w:rsidRPr="009B34AF">
              <w:rPr>
                <w:rFonts w:eastAsia="Times New Roman" w:cs="Times New Roman"/>
                <w:sz w:val="18"/>
                <w:szCs w:val="18"/>
              </w:rPr>
              <w:t>aņemšanas</w:t>
            </w:r>
            <w:proofErr w:type="gramEnd"/>
          </w:p>
        </w:tc>
        <w:tc>
          <w:tcPr>
            <w:tcW w:w="101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1" w:type="dxa"/>
          </w:tcPr>
          <w:p w:rsidR="007E1501" w:rsidRPr="009B34AF" w:rsidRDefault="007E1501" w:rsidP="004C5BB9">
            <w:pPr>
              <w:spacing w:line="276" w:lineRule="auto"/>
              <w:jc w:val="center"/>
              <w:rPr>
                <w:rFonts w:eastAsia="Times New Roman" w:cs="Times New Roman"/>
                <w:sz w:val="18"/>
                <w:szCs w:val="18"/>
              </w:rPr>
            </w:pPr>
            <w:r w:rsidRPr="009B34AF">
              <w:rPr>
                <w:rFonts w:eastAsia="Times New Roman" w:cs="Times New Roman"/>
                <w:sz w:val="18"/>
                <w:szCs w:val="18"/>
              </w:rPr>
              <w:t>201</w:t>
            </w:r>
            <w:r w:rsidR="004C5BB9">
              <w:rPr>
                <w:rFonts w:eastAsia="Times New Roman" w:cs="Times New Roman"/>
                <w:sz w:val="18"/>
                <w:szCs w:val="18"/>
              </w:rPr>
              <w:t>8</w:t>
            </w:r>
          </w:p>
        </w:tc>
        <w:tc>
          <w:tcPr>
            <w:tcW w:w="992" w:type="dxa"/>
          </w:tcPr>
          <w:p w:rsidR="007657DD" w:rsidRDefault="007657DD" w:rsidP="002A5F86">
            <w:pPr>
              <w:spacing w:line="276" w:lineRule="auto"/>
              <w:jc w:val="center"/>
              <w:rPr>
                <w:rFonts w:eastAsia="Times New Roman" w:cs="Times New Roman"/>
                <w:sz w:val="18"/>
                <w:szCs w:val="18"/>
              </w:rPr>
            </w:pPr>
            <w:r>
              <w:rPr>
                <w:rFonts w:eastAsia="Times New Roman" w:cs="Times New Roman"/>
                <w:sz w:val="18"/>
                <w:szCs w:val="18"/>
              </w:rPr>
              <w:t>22,9</w:t>
            </w:r>
          </w:p>
          <w:p w:rsidR="007E1501" w:rsidRPr="009B34AF" w:rsidRDefault="007E1501" w:rsidP="007657DD">
            <w:pPr>
              <w:spacing w:line="276" w:lineRule="auto"/>
              <w:rPr>
                <w:rFonts w:eastAsia="Times New Roman" w:cs="Times New Roman"/>
                <w:sz w:val="18"/>
                <w:szCs w:val="18"/>
              </w:rPr>
            </w:pPr>
          </w:p>
        </w:tc>
        <w:tc>
          <w:tcPr>
            <w:tcW w:w="992" w:type="dxa"/>
          </w:tcPr>
          <w:p w:rsidR="007E1501" w:rsidRPr="00FA2F29" w:rsidRDefault="007075A9" w:rsidP="002A5F86">
            <w:pPr>
              <w:spacing w:line="276" w:lineRule="auto"/>
              <w:jc w:val="center"/>
              <w:rPr>
                <w:rFonts w:eastAsia="Times New Roman" w:cs="Times New Roman"/>
                <w:sz w:val="18"/>
                <w:szCs w:val="18"/>
              </w:rPr>
            </w:pPr>
            <w:r>
              <w:rPr>
                <w:rFonts w:eastAsia="Times New Roman" w:cs="Times New Roman"/>
                <w:sz w:val="18"/>
                <w:szCs w:val="18"/>
              </w:rPr>
              <w:t>22,5</w:t>
            </w:r>
          </w:p>
        </w:tc>
        <w:tc>
          <w:tcPr>
            <w:tcW w:w="1018" w:type="dxa"/>
          </w:tcPr>
          <w:p w:rsidR="007E1501" w:rsidRPr="00FA2F29" w:rsidRDefault="007075A9" w:rsidP="002A5F86">
            <w:pPr>
              <w:spacing w:line="276" w:lineRule="auto"/>
              <w:ind w:hanging="82"/>
              <w:jc w:val="center"/>
              <w:rPr>
                <w:rFonts w:eastAsia="Times New Roman" w:cs="Times New Roman"/>
                <w:sz w:val="18"/>
                <w:szCs w:val="18"/>
              </w:rPr>
            </w:pPr>
            <w:r>
              <w:rPr>
                <w:rFonts w:eastAsia="Times New Roman" w:cs="Times New Roman"/>
                <w:sz w:val="18"/>
                <w:szCs w:val="18"/>
              </w:rPr>
              <w:t>21,5</w:t>
            </w:r>
          </w:p>
        </w:tc>
        <w:tc>
          <w:tcPr>
            <w:tcW w:w="1134"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 xml:space="preserve">CSP, </w:t>
            </w:r>
            <w:r w:rsidRPr="009B34AF">
              <w:rPr>
                <w:rFonts w:eastAsia="Times New Roman" w:cs="Times New Roman"/>
                <w:sz w:val="18"/>
                <w:szCs w:val="18"/>
              </w:rPr>
              <w:t>Eurostat</w:t>
            </w:r>
          </w:p>
        </w:tc>
      </w:tr>
      <w:tr w:rsidR="007E1501" w:rsidRPr="009B34AF" w:rsidTr="00FA2F29">
        <w:trPr>
          <w:cnfStyle w:val="000000100000" w:firstRow="0" w:lastRow="0" w:firstColumn="0" w:lastColumn="0" w:oddVBand="0" w:evenVBand="0" w:oddHBand="1" w:evenHBand="0" w:firstRowFirstColumn="0" w:firstRowLastColumn="0" w:lastRowFirstColumn="0" w:lastRowLastColumn="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97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Nabadzības riska indekss pensionāriem vecumā 65+ gadi</w:t>
            </w:r>
          </w:p>
        </w:tc>
        <w:tc>
          <w:tcPr>
            <w:tcW w:w="101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1" w:type="dxa"/>
          </w:tcPr>
          <w:p w:rsidR="007E1501" w:rsidRPr="009B34AF" w:rsidRDefault="007E1501" w:rsidP="007657DD">
            <w:pPr>
              <w:spacing w:line="276" w:lineRule="auto"/>
              <w:jc w:val="center"/>
              <w:rPr>
                <w:rFonts w:eastAsia="Times New Roman" w:cs="Times New Roman"/>
                <w:sz w:val="18"/>
                <w:szCs w:val="18"/>
              </w:rPr>
            </w:pPr>
            <w:r w:rsidRPr="009B34AF">
              <w:rPr>
                <w:rFonts w:eastAsia="Times New Roman" w:cs="Times New Roman"/>
                <w:sz w:val="18"/>
                <w:szCs w:val="18"/>
              </w:rPr>
              <w:t>201</w:t>
            </w:r>
            <w:r w:rsidR="007657DD">
              <w:rPr>
                <w:rFonts w:eastAsia="Times New Roman" w:cs="Times New Roman"/>
                <w:sz w:val="18"/>
                <w:szCs w:val="18"/>
              </w:rPr>
              <w:t>8</w:t>
            </w:r>
          </w:p>
        </w:tc>
        <w:tc>
          <w:tcPr>
            <w:tcW w:w="992" w:type="dxa"/>
          </w:tcPr>
          <w:p w:rsidR="007E1501" w:rsidRPr="009B34AF" w:rsidRDefault="007E1501" w:rsidP="008A45F6">
            <w:pPr>
              <w:spacing w:line="276" w:lineRule="auto"/>
              <w:jc w:val="center"/>
              <w:rPr>
                <w:rFonts w:eastAsia="Times New Roman" w:cs="Times New Roman"/>
                <w:sz w:val="18"/>
                <w:szCs w:val="18"/>
              </w:rPr>
            </w:pPr>
            <w:r w:rsidRPr="009B34AF">
              <w:rPr>
                <w:rFonts w:eastAsia="Times New Roman" w:cs="Times New Roman"/>
                <w:sz w:val="18"/>
                <w:szCs w:val="18"/>
              </w:rPr>
              <w:t>5</w:t>
            </w:r>
            <w:r w:rsidR="008A45F6">
              <w:rPr>
                <w:rFonts w:eastAsia="Times New Roman" w:cs="Times New Roman"/>
                <w:sz w:val="18"/>
                <w:szCs w:val="18"/>
              </w:rPr>
              <w:t>3,7</w:t>
            </w:r>
          </w:p>
        </w:tc>
        <w:tc>
          <w:tcPr>
            <w:tcW w:w="992" w:type="dxa"/>
          </w:tcPr>
          <w:p w:rsidR="007E1501" w:rsidRPr="00FA2F29" w:rsidRDefault="007075A9" w:rsidP="002A5F86">
            <w:pPr>
              <w:spacing w:line="276" w:lineRule="auto"/>
              <w:jc w:val="center"/>
              <w:rPr>
                <w:rFonts w:eastAsia="Times New Roman" w:cs="Times New Roman"/>
                <w:sz w:val="18"/>
                <w:szCs w:val="18"/>
              </w:rPr>
            </w:pPr>
            <w:r>
              <w:rPr>
                <w:rFonts w:eastAsia="Times New Roman" w:cs="Times New Roman"/>
                <w:sz w:val="18"/>
                <w:szCs w:val="18"/>
              </w:rPr>
              <w:t>53</w:t>
            </w:r>
          </w:p>
        </w:tc>
        <w:tc>
          <w:tcPr>
            <w:tcW w:w="1018" w:type="dxa"/>
          </w:tcPr>
          <w:p w:rsidR="007E1501" w:rsidRPr="00FA2F29" w:rsidRDefault="007075A9" w:rsidP="002A5F86">
            <w:pPr>
              <w:spacing w:line="276" w:lineRule="auto"/>
              <w:jc w:val="center"/>
              <w:rPr>
                <w:rFonts w:eastAsia="Times New Roman" w:cs="Times New Roman"/>
                <w:sz w:val="18"/>
                <w:szCs w:val="18"/>
              </w:rPr>
            </w:pPr>
            <w:r>
              <w:rPr>
                <w:rFonts w:eastAsia="Times New Roman" w:cs="Times New Roman"/>
                <w:sz w:val="18"/>
                <w:szCs w:val="18"/>
              </w:rPr>
              <w:t>52</w:t>
            </w:r>
          </w:p>
        </w:tc>
        <w:tc>
          <w:tcPr>
            <w:tcW w:w="1134"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 xml:space="preserve">CSP, </w:t>
            </w:r>
            <w:r w:rsidRPr="009B34AF">
              <w:rPr>
                <w:rFonts w:eastAsia="Times New Roman" w:cs="Times New Roman"/>
                <w:sz w:val="18"/>
                <w:szCs w:val="18"/>
              </w:rPr>
              <w:t>Eurostat</w:t>
            </w:r>
          </w:p>
        </w:tc>
      </w:tr>
      <w:tr w:rsidR="007E1501" w:rsidRPr="009B34AF" w:rsidTr="00FA2F29">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977" w:type="dxa"/>
          </w:tcPr>
          <w:p w:rsidR="007E1501" w:rsidRPr="009B34AF" w:rsidRDefault="007E1501" w:rsidP="002A5F86">
            <w:pPr>
              <w:spacing w:line="276" w:lineRule="auto"/>
              <w:rPr>
                <w:rFonts w:eastAsia="Times New Roman" w:cs="Times New Roman"/>
                <w:sz w:val="18"/>
                <w:szCs w:val="18"/>
              </w:rPr>
            </w:pPr>
            <w:r>
              <w:rPr>
                <w:rFonts w:eastAsia="Times New Roman" w:cs="Times New Roman"/>
                <w:sz w:val="18"/>
                <w:szCs w:val="18"/>
              </w:rPr>
              <w:t>1.deciļu grupas mājsaimniecību ekvivalento rīcībā esošo (neto) ienākumu kopsummas procentuālā daļa no visu mājsaimniecību ekvivalento rīcībā esošo (neto) ienākumu kopsummas</w:t>
            </w:r>
          </w:p>
        </w:tc>
        <w:tc>
          <w:tcPr>
            <w:tcW w:w="101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1" w:type="dxa"/>
          </w:tcPr>
          <w:p w:rsidR="007E1501" w:rsidRPr="009B34AF" w:rsidRDefault="007E1501" w:rsidP="007E71A4">
            <w:pPr>
              <w:spacing w:line="276" w:lineRule="auto"/>
              <w:jc w:val="center"/>
              <w:rPr>
                <w:rFonts w:eastAsia="Times New Roman" w:cs="Times New Roman"/>
                <w:sz w:val="18"/>
                <w:szCs w:val="18"/>
              </w:rPr>
            </w:pPr>
            <w:r w:rsidRPr="009B34AF">
              <w:rPr>
                <w:rFonts w:eastAsia="Times New Roman" w:cs="Times New Roman"/>
                <w:sz w:val="18"/>
                <w:szCs w:val="18"/>
              </w:rPr>
              <w:t>201</w:t>
            </w:r>
            <w:r w:rsidR="007E71A4">
              <w:rPr>
                <w:rFonts w:eastAsia="Times New Roman" w:cs="Times New Roman"/>
                <w:sz w:val="18"/>
                <w:szCs w:val="18"/>
              </w:rPr>
              <w:t>8</w:t>
            </w:r>
          </w:p>
        </w:tc>
        <w:tc>
          <w:tcPr>
            <w:tcW w:w="992" w:type="dxa"/>
          </w:tcPr>
          <w:p w:rsidR="007E1501" w:rsidRPr="009B34AF" w:rsidRDefault="007E1501" w:rsidP="007E71A4">
            <w:pPr>
              <w:spacing w:line="276" w:lineRule="auto"/>
              <w:jc w:val="center"/>
              <w:rPr>
                <w:rFonts w:eastAsia="Times New Roman" w:cs="Times New Roman"/>
                <w:sz w:val="18"/>
                <w:szCs w:val="18"/>
              </w:rPr>
            </w:pPr>
            <w:r w:rsidRPr="009B34AF">
              <w:rPr>
                <w:rFonts w:eastAsia="Times New Roman" w:cs="Times New Roman"/>
                <w:sz w:val="18"/>
                <w:szCs w:val="18"/>
              </w:rPr>
              <w:t>2,</w:t>
            </w:r>
            <w:r w:rsidR="007E71A4">
              <w:rPr>
                <w:rFonts w:eastAsia="Times New Roman" w:cs="Times New Roman"/>
                <w:sz w:val="18"/>
                <w:szCs w:val="18"/>
              </w:rPr>
              <w:t>3</w:t>
            </w:r>
          </w:p>
        </w:tc>
        <w:tc>
          <w:tcPr>
            <w:tcW w:w="992" w:type="dxa"/>
          </w:tcPr>
          <w:p w:rsidR="007E1501" w:rsidRPr="007E71A4" w:rsidRDefault="007E71A4" w:rsidP="002A5F86">
            <w:pPr>
              <w:spacing w:line="276" w:lineRule="auto"/>
              <w:jc w:val="center"/>
              <w:rPr>
                <w:rFonts w:eastAsia="Times New Roman" w:cs="Times New Roman"/>
                <w:sz w:val="18"/>
                <w:szCs w:val="18"/>
              </w:rPr>
            </w:pPr>
            <w:r w:rsidRPr="007E71A4">
              <w:rPr>
                <w:rFonts w:eastAsia="Times New Roman" w:cs="Times New Roman"/>
                <w:sz w:val="18"/>
                <w:szCs w:val="18"/>
              </w:rPr>
              <w:t>2,4</w:t>
            </w:r>
          </w:p>
        </w:tc>
        <w:tc>
          <w:tcPr>
            <w:tcW w:w="1018" w:type="dxa"/>
          </w:tcPr>
          <w:p w:rsidR="007E1501" w:rsidRPr="007E71A4" w:rsidRDefault="007E71A4" w:rsidP="002A5F86">
            <w:pPr>
              <w:spacing w:line="276" w:lineRule="auto"/>
              <w:jc w:val="center"/>
              <w:rPr>
                <w:rFonts w:eastAsia="Times New Roman" w:cs="Times New Roman"/>
                <w:sz w:val="18"/>
                <w:szCs w:val="18"/>
              </w:rPr>
            </w:pPr>
            <w:r w:rsidRPr="007E71A4">
              <w:rPr>
                <w:rFonts w:eastAsia="Times New Roman" w:cs="Times New Roman"/>
                <w:sz w:val="18"/>
                <w:szCs w:val="18"/>
              </w:rPr>
              <w:t>2,4</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CSP</w:t>
            </w:r>
          </w:p>
        </w:tc>
      </w:tr>
      <w:tr w:rsidR="007E1501" w:rsidRPr="009B34AF" w:rsidTr="00FA2F29">
        <w:trPr>
          <w:cnfStyle w:val="000000100000" w:firstRow="0" w:lastRow="0" w:firstColumn="0" w:lastColumn="0" w:oddVBand="0" w:evenVBand="0" w:oddHBand="1" w:evenHBand="0" w:firstRowFirstColumn="0" w:firstRowLastColumn="0" w:lastRowFirstColumn="0" w:lastRowLastColumn="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97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 xml:space="preserve">Personu īpatsvars zem minimālā ienākuma līmeņa </w:t>
            </w:r>
          </w:p>
        </w:tc>
        <w:tc>
          <w:tcPr>
            <w:tcW w:w="101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2017</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8,9</w:t>
            </w:r>
          </w:p>
        </w:tc>
        <w:tc>
          <w:tcPr>
            <w:tcW w:w="992" w:type="dxa"/>
            <w:shd w:val="clear" w:color="auto" w:fill="auto"/>
          </w:tcPr>
          <w:p w:rsidR="007E1501" w:rsidRPr="00EB58ED" w:rsidRDefault="00027B70" w:rsidP="002A5F86">
            <w:pPr>
              <w:spacing w:line="276" w:lineRule="auto"/>
              <w:jc w:val="center"/>
              <w:rPr>
                <w:rFonts w:eastAsia="Times New Roman" w:cs="Times New Roman"/>
                <w:sz w:val="18"/>
                <w:szCs w:val="18"/>
              </w:rPr>
            </w:pPr>
            <w:r>
              <w:rPr>
                <w:rFonts w:eastAsia="Times New Roman" w:cs="Times New Roman"/>
                <w:sz w:val="18"/>
                <w:szCs w:val="18"/>
              </w:rPr>
              <w:t>8,7</w:t>
            </w:r>
          </w:p>
        </w:tc>
        <w:tc>
          <w:tcPr>
            <w:tcW w:w="1018" w:type="dxa"/>
            <w:shd w:val="clear" w:color="auto" w:fill="auto"/>
          </w:tcPr>
          <w:p w:rsidR="007E1501" w:rsidRPr="00EB58ED" w:rsidRDefault="00027B70" w:rsidP="002A5F86">
            <w:pPr>
              <w:spacing w:line="276" w:lineRule="auto"/>
              <w:jc w:val="center"/>
              <w:rPr>
                <w:rFonts w:eastAsia="Times New Roman" w:cs="Times New Roman"/>
                <w:sz w:val="18"/>
                <w:szCs w:val="18"/>
              </w:rPr>
            </w:pPr>
            <w:r>
              <w:rPr>
                <w:rFonts w:eastAsia="Times New Roman" w:cs="Times New Roman"/>
                <w:sz w:val="18"/>
                <w:szCs w:val="18"/>
              </w:rPr>
              <w:t>8,5</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CSP</w:t>
            </w:r>
          </w:p>
        </w:tc>
      </w:tr>
      <w:tr w:rsidR="007E1501" w:rsidRPr="009B34AF" w:rsidTr="00FA2F29">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977" w:type="dxa"/>
          </w:tcPr>
          <w:p w:rsidR="007E1501" w:rsidRPr="009B34AF" w:rsidRDefault="007E1501" w:rsidP="002A5F86">
            <w:pPr>
              <w:spacing w:line="276" w:lineRule="auto"/>
              <w:rPr>
                <w:rFonts w:eastAsia="Times New Roman" w:cs="Times New Roman"/>
                <w:sz w:val="18"/>
                <w:szCs w:val="18"/>
              </w:rPr>
            </w:pPr>
            <w:r w:rsidRPr="002C3979">
              <w:rPr>
                <w:rFonts w:eastAsia="Times New Roman" w:cs="Times New Roman"/>
                <w:sz w:val="18"/>
                <w:szCs w:val="18"/>
              </w:rPr>
              <w:t>Aizbildnībā un audžuģimenēs (ģimeniskā vidē) dzīvojošu bērnu īpatsvars no visu ārpusģimenes aprūpē esošo bērnu skaita</w:t>
            </w:r>
          </w:p>
        </w:tc>
        <w:tc>
          <w:tcPr>
            <w:tcW w:w="101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2018</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87,7</w:t>
            </w:r>
          </w:p>
        </w:tc>
        <w:tc>
          <w:tcPr>
            <w:tcW w:w="992" w:type="dxa"/>
          </w:tcPr>
          <w:p w:rsidR="007E1501" w:rsidRPr="00EB58ED" w:rsidRDefault="00027B70" w:rsidP="002A5F86">
            <w:pPr>
              <w:spacing w:line="276" w:lineRule="auto"/>
              <w:jc w:val="center"/>
              <w:rPr>
                <w:rFonts w:eastAsia="Times New Roman" w:cs="Times New Roman"/>
                <w:sz w:val="18"/>
                <w:szCs w:val="18"/>
              </w:rPr>
            </w:pPr>
            <w:r>
              <w:rPr>
                <w:rFonts w:eastAsia="Times New Roman" w:cs="Times New Roman"/>
                <w:sz w:val="18"/>
                <w:szCs w:val="18"/>
              </w:rPr>
              <w:t>88</w:t>
            </w:r>
          </w:p>
        </w:tc>
        <w:tc>
          <w:tcPr>
            <w:tcW w:w="1018" w:type="dxa"/>
          </w:tcPr>
          <w:p w:rsidR="007E1501" w:rsidRPr="00EB58ED" w:rsidRDefault="00027B70" w:rsidP="002A5F86">
            <w:pPr>
              <w:spacing w:line="276" w:lineRule="auto"/>
              <w:jc w:val="center"/>
              <w:rPr>
                <w:rFonts w:eastAsia="Times New Roman" w:cs="Times New Roman"/>
                <w:sz w:val="18"/>
                <w:szCs w:val="18"/>
              </w:rPr>
            </w:pPr>
            <w:r>
              <w:rPr>
                <w:rFonts w:eastAsia="Times New Roman" w:cs="Times New Roman"/>
                <w:sz w:val="18"/>
                <w:szCs w:val="18"/>
              </w:rPr>
              <w:t>88,5</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LM</w:t>
            </w:r>
          </w:p>
        </w:tc>
      </w:tr>
      <w:tr w:rsidR="007E1501" w:rsidRPr="009B34AF" w:rsidTr="00FA2F29">
        <w:trPr>
          <w:cnfStyle w:val="000000100000" w:firstRow="0" w:lastRow="0" w:firstColumn="0" w:lastColumn="0" w:oddVBand="0" w:evenVBand="0" w:oddHBand="1" w:evenHBand="0" w:firstRowFirstColumn="0" w:firstRowLastColumn="0" w:lastRowFirstColumn="0" w:lastRowLastColumn="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977" w:type="dxa"/>
          </w:tcPr>
          <w:p w:rsidR="007E1501" w:rsidRPr="009B34AF" w:rsidRDefault="007E1501" w:rsidP="002A5F86">
            <w:pPr>
              <w:rPr>
                <w:rFonts w:eastAsia="Times New Roman" w:cs="Times New Roman"/>
                <w:sz w:val="18"/>
                <w:szCs w:val="18"/>
              </w:rPr>
            </w:pPr>
            <w:r w:rsidRPr="009B34AF">
              <w:rPr>
                <w:rFonts w:eastAsia="Times New Roman" w:cs="Times New Roman"/>
                <w:sz w:val="18"/>
                <w:szCs w:val="18"/>
              </w:rPr>
              <w:t>Sabiedrībā balstītu sociālo pakalpojumu</w:t>
            </w:r>
            <w:r w:rsidRPr="009B34AF">
              <w:rPr>
                <w:rFonts w:eastAsia="Times New Roman" w:cs="Times New Roman"/>
                <w:sz w:val="18"/>
                <w:szCs w:val="18"/>
                <w:vertAlign w:val="superscript"/>
              </w:rPr>
              <w:footnoteReference w:id="2"/>
            </w:r>
            <w:r w:rsidRPr="009B34AF">
              <w:rPr>
                <w:rFonts w:eastAsia="Times New Roman" w:cs="Times New Roman"/>
                <w:sz w:val="18"/>
                <w:szCs w:val="18"/>
              </w:rPr>
              <w:t xml:space="preserve"> saņēmēju skaits uz 10 000 iedzīvotāju (gada sākumā) </w:t>
            </w:r>
          </w:p>
        </w:tc>
        <w:tc>
          <w:tcPr>
            <w:tcW w:w="101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skaits </w:t>
            </w:r>
          </w:p>
        </w:tc>
        <w:tc>
          <w:tcPr>
            <w:tcW w:w="85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2019</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205</w:t>
            </w:r>
          </w:p>
        </w:tc>
        <w:tc>
          <w:tcPr>
            <w:tcW w:w="992" w:type="dxa"/>
          </w:tcPr>
          <w:p w:rsidR="007E1501" w:rsidRPr="00EB58ED" w:rsidRDefault="007E1501" w:rsidP="00EB58ED">
            <w:pPr>
              <w:spacing w:line="276" w:lineRule="auto"/>
              <w:jc w:val="center"/>
              <w:rPr>
                <w:rFonts w:eastAsia="Times New Roman" w:cs="Times New Roman"/>
                <w:sz w:val="18"/>
                <w:szCs w:val="18"/>
              </w:rPr>
            </w:pPr>
            <w:r w:rsidRPr="00EB58ED">
              <w:rPr>
                <w:rFonts w:eastAsia="Times New Roman" w:cs="Times New Roman"/>
                <w:sz w:val="18"/>
                <w:szCs w:val="18"/>
              </w:rPr>
              <w:t>223</w:t>
            </w:r>
          </w:p>
        </w:tc>
        <w:tc>
          <w:tcPr>
            <w:tcW w:w="1018" w:type="dxa"/>
          </w:tcPr>
          <w:p w:rsidR="007E1501" w:rsidRPr="00EB58ED" w:rsidRDefault="007E1501" w:rsidP="00EB58ED">
            <w:pPr>
              <w:spacing w:line="276" w:lineRule="auto"/>
              <w:jc w:val="center"/>
              <w:rPr>
                <w:rFonts w:eastAsia="Times New Roman" w:cs="Times New Roman"/>
                <w:sz w:val="18"/>
                <w:szCs w:val="18"/>
              </w:rPr>
            </w:pPr>
            <w:r w:rsidRPr="00EB58ED">
              <w:rPr>
                <w:rFonts w:eastAsia="Times New Roman" w:cs="Times New Roman"/>
                <w:sz w:val="18"/>
                <w:szCs w:val="18"/>
              </w:rPr>
              <w:t>2</w:t>
            </w:r>
            <w:r w:rsidR="00EB58ED" w:rsidRPr="00EB58ED">
              <w:rPr>
                <w:rFonts w:eastAsia="Times New Roman" w:cs="Times New Roman"/>
                <w:sz w:val="18"/>
                <w:szCs w:val="18"/>
              </w:rPr>
              <w:t>30</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LM</w:t>
            </w:r>
          </w:p>
        </w:tc>
      </w:tr>
      <w:tr w:rsidR="007E1501" w:rsidRPr="009B34AF" w:rsidTr="00FA2F29">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297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Sociālo dienestu īpatsvars, kuri izpilda likumdošanā noteikto normu par minimālo sociālā darba speciālistu skaitu</w:t>
            </w:r>
          </w:p>
        </w:tc>
        <w:tc>
          <w:tcPr>
            <w:tcW w:w="101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2018</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63,9</w:t>
            </w:r>
          </w:p>
        </w:tc>
        <w:tc>
          <w:tcPr>
            <w:tcW w:w="992" w:type="dxa"/>
          </w:tcPr>
          <w:p w:rsidR="007E1501" w:rsidRPr="00EB58ED" w:rsidRDefault="00EB58ED" w:rsidP="002A5F86">
            <w:pPr>
              <w:spacing w:line="276" w:lineRule="auto"/>
              <w:jc w:val="center"/>
              <w:rPr>
                <w:rFonts w:eastAsia="Times New Roman" w:cs="Times New Roman"/>
                <w:sz w:val="18"/>
                <w:szCs w:val="18"/>
              </w:rPr>
            </w:pPr>
            <w:r w:rsidRPr="00EB58ED">
              <w:rPr>
                <w:rFonts w:eastAsia="Times New Roman" w:cs="Times New Roman"/>
                <w:sz w:val="18"/>
                <w:szCs w:val="18"/>
              </w:rPr>
              <w:t>67,4</w:t>
            </w:r>
          </w:p>
        </w:tc>
        <w:tc>
          <w:tcPr>
            <w:tcW w:w="1018" w:type="dxa"/>
          </w:tcPr>
          <w:p w:rsidR="007E1501" w:rsidRPr="00EB58ED" w:rsidRDefault="007E1501" w:rsidP="002A5F86">
            <w:pPr>
              <w:spacing w:line="276" w:lineRule="auto"/>
              <w:jc w:val="center"/>
              <w:rPr>
                <w:rFonts w:eastAsia="Times New Roman" w:cs="Times New Roman"/>
                <w:sz w:val="18"/>
                <w:szCs w:val="18"/>
              </w:rPr>
            </w:pPr>
            <w:r w:rsidRPr="00EB58ED">
              <w:rPr>
                <w:rFonts w:eastAsia="Times New Roman" w:cs="Times New Roman"/>
                <w:sz w:val="18"/>
                <w:szCs w:val="18"/>
              </w:rPr>
              <w:t>67,4</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LM</w:t>
            </w:r>
          </w:p>
        </w:tc>
      </w:tr>
    </w:tbl>
    <w:p w:rsidR="007E1501" w:rsidRPr="000B64E0" w:rsidRDefault="007E1501" w:rsidP="007E1501">
      <w:pPr>
        <w:spacing w:line="276" w:lineRule="auto"/>
        <w:rPr>
          <w:rFonts w:eastAsia="Times New Roman" w:cs="Times New Roman"/>
        </w:rPr>
      </w:pPr>
    </w:p>
    <w:p w:rsidR="007E1501" w:rsidRDefault="007E1501" w:rsidP="007E1501">
      <w:pPr>
        <w:spacing w:line="276" w:lineRule="auto"/>
        <w:rPr>
          <w:rFonts w:eastAsia="Times New Roman" w:cs="Times New Roman"/>
          <w:b/>
        </w:rPr>
      </w:pPr>
      <w:r w:rsidRPr="009B34AF">
        <w:rPr>
          <w:rFonts w:eastAsia="Times New Roman" w:cs="Times New Roman"/>
          <w:b/>
        </w:rPr>
        <w:t>Rīcības virziena uzdevumi</w:t>
      </w:r>
    </w:p>
    <w:p w:rsidR="007E1501" w:rsidRPr="000B64E0" w:rsidRDefault="007E1501" w:rsidP="007E1501">
      <w:pPr>
        <w:spacing w:line="276" w:lineRule="auto"/>
        <w:rPr>
          <w:rFonts w:eastAsia="Times New Roman" w:cs="Times New Roman"/>
        </w:rPr>
      </w:pPr>
    </w:p>
    <w:tbl>
      <w:tblPr>
        <w:tblStyle w:val="GridTable5Dark-Accent31"/>
        <w:tblW w:w="10031" w:type="dxa"/>
        <w:tblInd w:w="-289" w:type="dxa"/>
        <w:tblLayout w:type="fixed"/>
        <w:tblLook w:val="0400" w:firstRow="0" w:lastRow="0" w:firstColumn="0" w:lastColumn="0" w:noHBand="0" w:noVBand="1"/>
      </w:tblPr>
      <w:tblGrid>
        <w:gridCol w:w="704"/>
        <w:gridCol w:w="3402"/>
        <w:gridCol w:w="1276"/>
        <w:gridCol w:w="1417"/>
        <w:gridCol w:w="1276"/>
        <w:gridCol w:w="1956"/>
      </w:tblGrid>
      <w:tr w:rsidR="007E1501" w:rsidRPr="009B34AF" w:rsidTr="002A5F86">
        <w:trPr>
          <w:cnfStyle w:val="000000100000" w:firstRow="0" w:lastRow="0" w:firstColumn="0" w:lastColumn="0" w:oddVBand="0" w:evenVBand="0" w:oddHBand="1" w:evenHBand="0" w:firstRowFirstColumn="0" w:firstRowLastColumn="0" w:lastRowFirstColumn="0" w:lastRowLastColumn="0"/>
          <w:trHeight w:val="940"/>
        </w:trPr>
        <w:tc>
          <w:tcPr>
            <w:tcW w:w="704"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402"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Uzdevums</w:t>
            </w:r>
          </w:p>
        </w:tc>
        <w:tc>
          <w:tcPr>
            <w:tcW w:w="1276"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Atbildīgā institūcija</w:t>
            </w:r>
          </w:p>
        </w:tc>
        <w:tc>
          <w:tcPr>
            <w:tcW w:w="1417" w:type="dxa"/>
            <w:shd w:val="clear" w:color="auto" w:fill="9D2235"/>
          </w:tcPr>
          <w:p w:rsidR="007E1501" w:rsidRPr="009B34AF" w:rsidRDefault="007E1501" w:rsidP="002A5F86">
            <w:pPr>
              <w:spacing w:line="276" w:lineRule="auto"/>
              <w:ind w:left="-79"/>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Līdz</w:t>
            </w:r>
            <w:r w:rsidRPr="009B34AF">
              <w:rPr>
                <w:rFonts w:eastAsia="Times New Roman" w:cs="Times New Roman"/>
                <w:b/>
                <w:color w:val="FFFFFF" w:themeColor="background1"/>
                <w:sz w:val="18"/>
                <w:szCs w:val="18"/>
              </w:rPr>
              <w:softHyphen/>
              <w:t>atbildīgās institūcijas</w:t>
            </w:r>
          </w:p>
        </w:tc>
        <w:tc>
          <w:tcPr>
            <w:tcW w:w="1276"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Finanšu resursu avots</w:t>
            </w:r>
          </w:p>
        </w:tc>
        <w:tc>
          <w:tcPr>
            <w:tcW w:w="1956"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9B34AF">
              <w:rPr>
                <w:rFonts w:eastAsia="Times New Roman" w:cs="Times New Roman"/>
                <w:b/>
                <w:color w:val="FFFFFF" w:themeColor="background1"/>
                <w:sz w:val="18"/>
                <w:szCs w:val="18"/>
              </w:rPr>
              <w:t>ndikators</w:t>
            </w:r>
          </w:p>
        </w:tc>
      </w:tr>
      <w:tr w:rsidR="007E1501" w:rsidRPr="009B34AF" w:rsidTr="002A5F86">
        <w:trPr>
          <w:trHeight w:val="558"/>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02" w:type="dxa"/>
          </w:tcPr>
          <w:p w:rsidR="007E1501" w:rsidRPr="009B34AF" w:rsidRDefault="007E1501" w:rsidP="002A5F86">
            <w:pPr>
              <w:spacing w:line="276" w:lineRule="auto"/>
              <w:rPr>
                <w:rFonts w:eastAsia="Times New Roman" w:cs="Times New Roman"/>
                <w:strike/>
                <w:sz w:val="18"/>
                <w:szCs w:val="18"/>
              </w:rPr>
            </w:pPr>
            <w:r w:rsidRPr="009B34AF">
              <w:rPr>
                <w:rFonts w:eastAsia="Times New Roman" w:cs="Times New Roman"/>
                <w:color w:val="000000"/>
                <w:sz w:val="18"/>
                <w:szCs w:val="18"/>
              </w:rPr>
              <w:t xml:space="preserve">Uz individuālām vajadzībām vērstu sociālo pakalpojumu pieejamība un sociālās inovācijas pakalpojumu nodrošināšana prioritārām grupām, īpaši personām ar invaliditāti, paliatīvās </w:t>
            </w:r>
            <w:r w:rsidRPr="009B34AF">
              <w:rPr>
                <w:rFonts w:eastAsia="Times New Roman" w:cs="Times New Roman"/>
                <w:color w:val="000000"/>
                <w:sz w:val="18"/>
                <w:szCs w:val="18"/>
              </w:rPr>
              <w:lastRenderedPageBreak/>
              <w:t>aprūpes pacientiem un senioriem, sekmējot neatkarīgas dzīves iespējas un dzīves kvalitātes saglabāšanu vai uzlabošanu</w:t>
            </w:r>
          </w:p>
        </w:tc>
        <w:tc>
          <w:tcPr>
            <w:tcW w:w="1276" w:type="dxa"/>
          </w:tcPr>
          <w:p w:rsidR="007E1501" w:rsidRPr="009B34AF" w:rsidRDefault="007E1501" w:rsidP="00763EBA">
            <w:pPr>
              <w:spacing w:line="276" w:lineRule="auto"/>
              <w:jc w:val="center"/>
              <w:rPr>
                <w:rFonts w:eastAsia="Times New Roman" w:cs="Times New Roman"/>
                <w:sz w:val="18"/>
                <w:szCs w:val="18"/>
              </w:rPr>
            </w:pPr>
            <w:r w:rsidRPr="009B34AF">
              <w:rPr>
                <w:rFonts w:eastAsia="Times New Roman" w:cs="Times New Roman"/>
                <w:color w:val="000000"/>
                <w:sz w:val="18"/>
                <w:szCs w:val="18"/>
              </w:rPr>
              <w:lastRenderedPageBreak/>
              <w:t>LM, pašvaldības</w:t>
            </w:r>
          </w:p>
        </w:tc>
        <w:tc>
          <w:tcPr>
            <w:tcW w:w="1417" w:type="dxa"/>
          </w:tcPr>
          <w:p w:rsidR="007E1501" w:rsidRPr="009B34AF" w:rsidRDefault="007E1501" w:rsidP="002A5F86">
            <w:pPr>
              <w:spacing w:line="276" w:lineRule="auto"/>
              <w:ind w:left="-79"/>
              <w:jc w:val="center"/>
              <w:rPr>
                <w:rFonts w:eastAsia="Times New Roman" w:cs="Times New Roman"/>
                <w:sz w:val="18"/>
                <w:szCs w:val="18"/>
              </w:rPr>
            </w:pPr>
            <w:r>
              <w:rPr>
                <w:rFonts w:eastAsia="Times New Roman" w:cs="Times New Roman"/>
                <w:color w:val="000000"/>
                <w:sz w:val="18"/>
                <w:szCs w:val="18"/>
              </w:rPr>
              <w:t xml:space="preserve">KM, </w:t>
            </w:r>
            <w:r w:rsidRPr="009B34AF">
              <w:rPr>
                <w:rFonts w:eastAsia="Times New Roman" w:cs="Times New Roman"/>
                <w:color w:val="000000"/>
                <w:sz w:val="18"/>
                <w:szCs w:val="18"/>
              </w:rPr>
              <w:t>VM, VARAM</w:t>
            </w:r>
            <w:r>
              <w:rPr>
                <w:rFonts w:eastAsia="Times New Roman" w:cs="Times New Roman"/>
                <w:color w:val="000000"/>
                <w:sz w:val="18"/>
                <w:szCs w:val="18"/>
              </w:rPr>
              <w:t xml:space="preserve">, </w:t>
            </w:r>
            <w:r w:rsidR="00763EBA">
              <w:rPr>
                <w:rFonts w:eastAsia="Times New Roman" w:cs="Times New Roman"/>
                <w:color w:val="000000"/>
                <w:sz w:val="18"/>
                <w:szCs w:val="18"/>
              </w:rPr>
              <w:t xml:space="preserve">IeM, IZM, </w:t>
            </w:r>
            <w:r>
              <w:rPr>
                <w:rFonts w:eastAsia="Times New Roman" w:cs="Times New Roman"/>
                <w:color w:val="000000"/>
                <w:sz w:val="18"/>
                <w:szCs w:val="18"/>
              </w:rPr>
              <w:t>plānošanas reģioni</w:t>
            </w:r>
          </w:p>
        </w:tc>
        <w:tc>
          <w:tcPr>
            <w:tcW w:w="1276" w:type="dxa"/>
          </w:tcPr>
          <w:p w:rsidR="007E1501" w:rsidRPr="009B34AF" w:rsidRDefault="007E1501" w:rsidP="007E3A3B">
            <w:pPr>
              <w:spacing w:line="276" w:lineRule="auto"/>
              <w:jc w:val="center"/>
              <w:rPr>
                <w:rFonts w:eastAsia="Times New Roman" w:cs="Times New Roman"/>
                <w:sz w:val="18"/>
                <w:szCs w:val="18"/>
              </w:rPr>
            </w:pPr>
            <w:r w:rsidRPr="009B34AF">
              <w:rPr>
                <w:rFonts w:eastAsia="Times New Roman" w:cs="Times New Roman"/>
                <w:sz w:val="18"/>
                <w:szCs w:val="18"/>
              </w:rPr>
              <w:t>VB, ES fondi, pašvaldības</w:t>
            </w:r>
          </w:p>
        </w:tc>
        <w:tc>
          <w:tcPr>
            <w:tcW w:w="1956" w:type="dxa"/>
          </w:tcPr>
          <w:p w:rsidR="007E1501"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Sabiedrībā balstītu sociālo pakalpojumu</w:t>
            </w:r>
            <w:r>
              <w:rPr>
                <w:rFonts w:eastAsia="Times New Roman" w:cs="Times New Roman"/>
                <w:sz w:val="18"/>
                <w:szCs w:val="18"/>
                <w:vertAlign w:val="superscript"/>
              </w:rPr>
              <w:t xml:space="preserve"> </w:t>
            </w:r>
            <w:r w:rsidRPr="009B34AF">
              <w:rPr>
                <w:rFonts w:eastAsia="Times New Roman" w:cs="Times New Roman"/>
                <w:sz w:val="18"/>
                <w:szCs w:val="18"/>
              </w:rPr>
              <w:t>saņēmēju skaits uz 10 000 iedzīvotāju</w:t>
            </w:r>
          </w:p>
          <w:p w:rsidR="007E1501" w:rsidRDefault="007E1501"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highlight w:val="yellow"/>
              </w:rPr>
            </w:pPr>
            <w:r w:rsidRPr="009B34AF">
              <w:rPr>
                <w:rFonts w:eastAsia="Times New Roman" w:cs="Times New Roman"/>
                <w:sz w:val="18"/>
                <w:szCs w:val="18"/>
              </w:rPr>
              <w:lastRenderedPageBreak/>
              <w:t>Profesionāla aprūpes mājās pakalpojuma pieejamība (finansiāli ierobežojumi, nepieejamība)</w:t>
            </w:r>
          </w:p>
          <w:p w:rsidR="007E1501" w:rsidRPr="009B34AF" w:rsidRDefault="007E1501"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Pašvaldību īpatsvars, kas nodrošina aprūpes mājās pakalpojumu</w:t>
            </w:r>
          </w:p>
        </w:tc>
      </w:tr>
      <w:tr w:rsidR="007E1501" w:rsidRPr="009B34AF" w:rsidTr="002A5F86">
        <w:trPr>
          <w:cnfStyle w:val="000000100000" w:firstRow="0" w:lastRow="0" w:firstColumn="0" w:lastColumn="0" w:oddVBand="0" w:evenVBand="0" w:oddHBand="1" w:evenHBand="0" w:firstRowFirstColumn="0" w:firstRowLastColumn="0" w:lastRowFirstColumn="0" w:lastRowLastColumn="0"/>
          <w:trHeight w:val="84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02"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Sociāl</w:t>
            </w:r>
            <w:r>
              <w:rPr>
                <w:rFonts w:eastAsia="Times New Roman" w:cs="Times New Roman"/>
                <w:color w:val="000000"/>
                <w:sz w:val="18"/>
                <w:szCs w:val="18"/>
              </w:rPr>
              <w:t>ā darba speciālistu</w:t>
            </w:r>
            <w:r w:rsidRPr="009B34AF">
              <w:rPr>
                <w:rFonts w:eastAsia="Times New Roman" w:cs="Times New Roman"/>
                <w:color w:val="000000"/>
                <w:sz w:val="18"/>
                <w:szCs w:val="18"/>
              </w:rPr>
              <w:t xml:space="preserve"> un sociālo pakalpojumu sniedzēju motivācijas sistēmas pilnveide un profesionālās kompetences stiprināšana </w:t>
            </w:r>
            <w:r>
              <w:rPr>
                <w:rFonts w:eastAsia="Times New Roman" w:cs="Times New Roman"/>
                <w:color w:val="000000"/>
                <w:sz w:val="18"/>
                <w:szCs w:val="18"/>
              </w:rPr>
              <w:t xml:space="preserve">un specializācijas nostiprināšana </w:t>
            </w:r>
            <w:r w:rsidRPr="009B34AF">
              <w:rPr>
                <w:rFonts w:eastAsia="Times New Roman" w:cs="Times New Roman"/>
                <w:color w:val="000000"/>
                <w:sz w:val="18"/>
                <w:szCs w:val="18"/>
              </w:rPr>
              <w:t xml:space="preserve">demogrāfijas tendencēm un iedzīvotāju vajadzībām atbilstošu </w:t>
            </w:r>
            <w:r>
              <w:rPr>
                <w:rFonts w:eastAsia="Times New Roman" w:cs="Times New Roman"/>
                <w:color w:val="000000"/>
                <w:sz w:val="18"/>
                <w:szCs w:val="18"/>
              </w:rPr>
              <w:t>inovatīvu, uz klienta vajadzībām balstītu</w:t>
            </w:r>
            <w:r w:rsidRPr="009B34AF">
              <w:rPr>
                <w:rFonts w:eastAsia="Times New Roman" w:cs="Times New Roman"/>
                <w:color w:val="000000"/>
                <w:sz w:val="18"/>
                <w:szCs w:val="18"/>
              </w:rPr>
              <w:t xml:space="preserve"> sociālo pakalpojumu sniegšanai</w:t>
            </w:r>
            <w:r>
              <w:rPr>
                <w:rFonts w:eastAsia="Times New Roman" w:cs="Times New Roman"/>
                <w:color w:val="000000"/>
                <w:sz w:val="18"/>
                <w:szCs w:val="18"/>
              </w:rPr>
              <w:t>, pilnveidošanai un pieejamības nodrošināšanai reģionos</w:t>
            </w:r>
          </w:p>
        </w:tc>
        <w:tc>
          <w:tcPr>
            <w:tcW w:w="127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LM, pašvaldības</w:t>
            </w:r>
          </w:p>
        </w:tc>
        <w:tc>
          <w:tcPr>
            <w:tcW w:w="1417" w:type="dxa"/>
          </w:tcPr>
          <w:p w:rsidR="007E1501" w:rsidRPr="009B34AF" w:rsidRDefault="007E1501" w:rsidP="002A5F86">
            <w:pPr>
              <w:spacing w:line="276" w:lineRule="auto"/>
              <w:ind w:left="-79"/>
              <w:jc w:val="center"/>
              <w:rPr>
                <w:rFonts w:eastAsia="Times New Roman" w:cs="Times New Roman"/>
                <w:sz w:val="18"/>
                <w:szCs w:val="18"/>
              </w:rPr>
            </w:pPr>
            <w:r w:rsidRPr="009B34AF">
              <w:rPr>
                <w:rFonts w:eastAsia="Times New Roman" w:cs="Times New Roman"/>
                <w:color w:val="000000"/>
                <w:sz w:val="18"/>
                <w:szCs w:val="18"/>
              </w:rPr>
              <w:t>IZM</w:t>
            </w:r>
          </w:p>
        </w:tc>
        <w:tc>
          <w:tcPr>
            <w:tcW w:w="127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 pašvaldības</w:t>
            </w:r>
          </w:p>
        </w:tc>
        <w:tc>
          <w:tcPr>
            <w:tcW w:w="1956" w:type="dxa"/>
          </w:tcPr>
          <w:p w:rsidR="007E1501" w:rsidRPr="009B34AF" w:rsidRDefault="007E1501" w:rsidP="002A5F86">
            <w:pPr>
              <w:spacing w:line="276" w:lineRule="auto"/>
              <w:jc w:val="center"/>
              <w:rPr>
                <w:rFonts w:eastAsia="Times New Roman" w:cs="Times New Roman"/>
                <w:sz w:val="18"/>
                <w:szCs w:val="18"/>
                <w:highlight w:val="yellow"/>
              </w:rPr>
            </w:pPr>
            <w:r w:rsidRPr="009B34AF">
              <w:rPr>
                <w:rFonts w:eastAsia="Times New Roman" w:cs="Times New Roman"/>
                <w:sz w:val="18"/>
                <w:szCs w:val="18"/>
              </w:rPr>
              <w:t>Sociālo dienestu īpatsvars, kuri izpilda likumdošanā noteikto normu par minimālo sociālā darba speciālistu skaitu</w:t>
            </w:r>
          </w:p>
          <w:p w:rsidR="007E1501" w:rsidRPr="009B34AF" w:rsidRDefault="007E1501" w:rsidP="002A5F86">
            <w:pPr>
              <w:spacing w:line="276" w:lineRule="auto"/>
              <w:jc w:val="center"/>
              <w:rPr>
                <w:rFonts w:eastAsia="Times New Roman" w:cs="Times New Roman"/>
                <w:sz w:val="18"/>
                <w:szCs w:val="18"/>
              </w:rPr>
            </w:pPr>
          </w:p>
          <w:p w:rsidR="007E1501"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Sociālajos dienestos strādājošo sociālā darba speciālistu īpatsvars ar atbilstošu izglītību</w:t>
            </w:r>
          </w:p>
          <w:p w:rsidR="007E1501" w:rsidRDefault="007E1501"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rPr>
            </w:pPr>
            <w:r w:rsidRPr="00AC7303">
              <w:rPr>
                <w:rFonts w:eastAsia="Times New Roman" w:cs="Times New Roman"/>
                <w:sz w:val="18"/>
                <w:szCs w:val="18"/>
              </w:rPr>
              <w:t>Sociālo darbinieku skaits, kas paaugstinājuši savu kvalifikāciju</w:t>
            </w:r>
          </w:p>
        </w:tc>
      </w:tr>
      <w:tr w:rsidR="007E1501" w:rsidRPr="009B34AF" w:rsidTr="002A5F86">
        <w:trPr>
          <w:trHeight w:val="84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02"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Sociālās politikas plānošanas, uzraudzības un novērtēšanas stiprināšana, uzlabojot datu vākšanu, digitalizēto datu apriti un savietojamību, pakalpojumu administrēšanu, kā arī analīzi pierādījumos balstītu lēmumu pieņemšanā sociālās politikas attīstībai un sociālo pakalpojumu administrēšanai</w:t>
            </w:r>
          </w:p>
        </w:tc>
        <w:tc>
          <w:tcPr>
            <w:tcW w:w="127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LM</w:t>
            </w:r>
          </w:p>
        </w:tc>
        <w:tc>
          <w:tcPr>
            <w:tcW w:w="1417" w:type="dxa"/>
          </w:tcPr>
          <w:p w:rsidR="007E1501" w:rsidRPr="009B34AF" w:rsidRDefault="007E1501" w:rsidP="002A5F86">
            <w:pPr>
              <w:spacing w:line="276" w:lineRule="auto"/>
              <w:ind w:left="-79"/>
              <w:jc w:val="center"/>
              <w:rPr>
                <w:rFonts w:eastAsia="Times New Roman" w:cs="Times New Roman"/>
                <w:sz w:val="18"/>
                <w:szCs w:val="18"/>
              </w:rPr>
            </w:pPr>
            <w:r w:rsidRPr="009B34AF">
              <w:rPr>
                <w:rFonts w:eastAsia="Times New Roman" w:cs="Times New Roman"/>
                <w:sz w:val="18"/>
                <w:szCs w:val="18"/>
              </w:rPr>
              <w:t>VARAM, pašvaldības</w:t>
            </w:r>
            <w:r>
              <w:rPr>
                <w:rFonts w:eastAsia="Times New Roman" w:cs="Times New Roman"/>
                <w:sz w:val="18"/>
                <w:szCs w:val="18"/>
              </w:rPr>
              <w:t>, plānošanas reģioni, LBAS</w:t>
            </w:r>
          </w:p>
        </w:tc>
        <w:tc>
          <w:tcPr>
            <w:tcW w:w="127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 pašvaldības</w:t>
            </w:r>
          </w:p>
        </w:tc>
        <w:tc>
          <w:tcPr>
            <w:tcW w:w="195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Nabadzības riska indekss pēc </w:t>
            </w:r>
            <w:proofErr w:type="gramStart"/>
            <w:r w:rsidRPr="009B34AF">
              <w:rPr>
                <w:rFonts w:eastAsia="Times New Roman" w:cs="Times New Roman"/>
                <w:sz w:val="18"/>
                <w:szCs w:val="18"/>
              </w:rPr>
              <w:t>sociālo transfertu saņemšanas</w:t>
            </w:r>
            <w:proofErr w:type="gramEnd"/>
          </w:p>
          <w:p w:rsidR="007E1501" w:rsidRPr="009B34AF" w:rsidRDefault="007E1501"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highlight w:val="yellow"/>
              </w:rPr>
            </w:pPr>
            <w:r w:rsidRPr="009B34AF">
              <w:rPr>
                <w:rFonts w:eastAsia="Times New Roman" w:cs="Times New Roman"/>
                <w:sz w:val="18"/>
                <w:szCs w:val="18"/>
              </w:rPr>
              <w:t>Sociālo dienestu īpatsvars, kuri izpilda likumdošanā noteikto normu par minimālo sociālā darba speciālistu skaitu</w:t>
            </w:r>
          </w:p>
        </w:tc>
      </w:tr>
      <w:tr w:rsidR="007E1501" w:rsidRPr="009B34AF" w:rsidTr="002A5F86">
        <w:trPr>
          <w:cnfStyle w:val="000000100000" w:firstRow="0" w:lastRow="0" w:firstColumn="0" w:lastColumn="0" w:oddVBand="0" w:evenVBand="0" w:oddHBand="1" w:evenHBand="0" w:firstRowFirstColumn="0" w:firstRowLastColumn="0" w:lastRowFirstColumn="0" w:lastRowLastColumn="0"/>
          <w:trHeight w:val="84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02"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Ģimeniskas vides veidošana ārpusģimenes aprūpē esošiem bērniem, ārpusģimenes aprūpē esošo bērnu tiesību aizstāvības un interešu pārstāvniecības, sniegtā atbalsta un pakalpojumu uzlabošana, kā arī atbalsta pakalpojumu pilnveide jauniešiem pēc ārpusģimenes aprūpes, veicinot sociālo iekļaušanu</w:t>
            </w:r>
          </w:p>
        </w:tc>
        <w:tc>
          <w:tcPr>
            <w:tcW w:w="127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LM, pašvaldības</w:t>
            </w:r>
          </w:p>
        </w:tc>
        <w:tc>
          <w:tcPr>
            <w:tcW w:w="1417" w:type="dxa"/>
          </w:tcPr>
          <w:p w:rsidR="007E1501" w:rsidRPr="009B34AF" w:rsidRDefault="007E1501" w:rsidP="002A5F86">
            <w:pPr>
              <w:spacing w:line="276" w:lineRule="auto"/>
              <w:ind w:left="-79"/>
              <w:jc w:val="center"/>
              <w:rPr>
                <w:rFonts w:eastAsia="Times New Roman" w:cs="Times New Roman"/>
                <w:sz w:val="18"/>
                <w:szCs w:val="18"/>
              </w:rPr>
            </w:pPr>
            <w:r w:rsidRPr="009B34AF">
              <w:rPr>
                <w:rFonts w:eastAsia="Times New Roman" w:cs="Times New Roman"/>
                <w:color w:val="000000"/>
                <w:sz w:val="18"/>
                <w:szCs w:val="18"/>
              </w:rPr>
              <w:t>NVO</w:t>
            </w:r>
          </w:p>
        </w:tc>
        <w:tc>
          <w:tcPr>
            <w:tcW w:w="127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 pašvaldības</w:t>
            </w:r>
          </w:p>
        </w:tc>
        <w:tc>
          <w:tcPr>
            <w:tcW w:w="1956" w:type="dxa"/>
          </w:tcPr>
          <w:p w:rsidR="007E1501" w:rsidRPr="009B34AF" w:rsidRDefault="002C3979" w:rsidP="002A5F86">
            <w:pPr>
              <w:spacing w:line="276" w:lineRule="auto"/>
              <w:jc w:val="center"/>
              <w:rPr>
                <w:rFonts w:eastAsia="Times New Roman" w:cs="Times New Roman"/>
                <w:sz w:val="18"/>
                <w:szCs w:val="18"/>
              </w:rPr>
            </w:pPr>
            <w:r w:rsidRPr="002C3979">
              <w:rPr>
                <w:rFonts w:eastAsia="Times New Roman" w:cs="Times New Roman"/>
                <w:sz w:val="18"/>
                <w:szCs w:val="18"/>
              </w:rPr>
              <w:t>Aizbildnībā un audžuģimenēs (ģimeniskā vidē) dzīvojošu bērnu īpatsvars no visu ārpusģimenes aprūpē esošo bērnu skaita</w:t>
            </w:r>
            <w:r w:rsidRPr="009B34AF">
              <w:rPr>
                <w:rFonts w:eastAsia="Times New Roman" w:cs="Times New Roman"/>
                <w:sz w:val="18"/>
                <w:szCs w:val="18"/>
              </w:rPr>
              <w:t xml:space="preserve"> </w:t>
            </w:r>
          </w:p>
          <w:p w:rsidR="002C3979" w:rsidRDefault="002C3979"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lastRenderedPageBreak/>
              <w:t>Ārpusģimenes aprūpē esošo bērnu īpatsvars pret visu nepilngadīgo bērnu skaitu valstī</w:t>
            </w:r>
          </w:p>
        </w:tc>
      </w:tr>
      <w:tr w:rsidR="007E1501" w:rsidRPr="009B34AF" w:rsidTr="00DC7E5C">
        <w:trPr>
          <w:trHeight w:val="619"/>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402"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color w:val="000000"/>
                <w:sz w:val="18"/>
                <w:szCs w:val="18"/>
              </w:rPr>
              <w:t>Nabadzības</w:t>
            </w:r>
            <w:r>
              <w:rPr>
                <w:rFonts w:eastAsia="Times New Roman" w:cs="Times New Roman"/>
                <w:color w:val="000000"/>
                <w:sz w:val="18"/>
                <w:szCs w:val="18"/>
              </w:rPr>
              <w:t>, materiālās nenodrošinātības</w:t>
            </w:r>
            <w:r w:rsidRPr="009B34AF">
              <w:rPr>
                <w:rFonts w:eastAsia="Times New Roman" w:cs="Times New Roman"/>
                <w:color w:val="000000"/>
                <w:sz w:val="18"/>
                <w:szCs w:val="18"/>
              </w:rPr>
              <w:t xml:space="preserve"> un ienākumu nevienlīdzības mazināšana, īpaši nabadzības riskam visvairāk pakļautajām iedzīvotāju grupām (pensionāri, personas ar invaliditāti)</w:t>
            </w:r>
            <w:proofErr w:type="gramStart"/>
            <w:r w:rsidRPr="009B34AF">
              <w:rPr>
                <w:rFonts w:eastAsia="Times New Roman" w:cs="Times New Roman"/>
                <w:color w:val="000000"/>
                <w:sz w:val="18"/>
                <w:szCs w:val="18"/>
              </w:rPr>
              <w:t>, un labvēlīgāku priekšnoteikumu</w:t>
            </w:r>
            <w:proofErr w:type="gramEnd"/>
            <w:r w:rsidRPr="009B34AF">
              <w:rPr>
                <w:rFonts w:eastAsia="Times New Roman" w:cs="Times New Roman"/>
                <w:color w:val="000000"/>
                <w:sz w:val="18"/>
                <w:szCs w:val="18"/>
              </w:rPr>
              <w:t xml:space="preserve"> radīšana materiālai pietiekamībai nākotnes pensionāriem</w:t>
            </w:r>
          </w:p>
        </w:tc>
        <w:tc>
          <w:tcPr>
            <w:tcW w:w="127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color w:val="000000"/>
                <w:sz w:val="18"/>
                <w:szCs w:val="18"/>
              </w:rPr>
              <w:t>LM, FM</w:t>
            </w:r>
          </w:p>
        </w:tc>
        <w:tc>
          <w:tcPr>
            <w:tcW w:w="1417" w:type="dxa"/>
          </w:tcPr>
          <w:p w:rsidR="007E1501" w:rsidRPr="009B34AF" w:rsidRDefault="007E1501" w:rsidP="002A5F86">
            <w:pPr>
              <w:spacing w:line="276" w:lineRule="auto"/>
              <w:ind w:left="-79"/>
              <w:jc w:val="center"/>
              <w:rPr>
                <w:rFonts w:eastAsia="Times New Roman" w:cs="Times New Roman"/>
                <w:sz w:val="18"/>
                <w:szCs w:val="18"/>
              </w:rPr>
            </w:pPr>
            <w:r>
              <w:rPr>
                <w:rFonts w:eastAsia="Times New Roman" w:cs="Times New Roman"/>
                <w:color w:val="000000"/>
                <w:sz w:val="18"/>
                <w:szCs w:val="18"/>
              </w:rPr>
              <w:t xml:space="preserve">SIF, </w:t>
            </w:r>
            <w:r w:rsidRPr="009B34AF">
              <w:rPr>
                <w:rFonts w:eastAsia="Times New Roman" w:cs="Times New Roman"/>
                <w:color w:val="000000"/>
                <w:sz w:val="18"/>
                <w:szCs w:val="18"/>
              </w:rPr>
              <w:t>Pašvaldības</w:t>
            </w:r>
            <w:r>
              <w:rPr>
                <w:rFonts w:eastAsia="Times New Roman" w:cs="Times New Roman"/>
                <w:color w:val="000000"/>
                <w:sz w:val="18"/>
                <w:szCs w:val="18"/>
              </w:rPr>
              <w:t>, NVO, reliģiskās organizācijas</w:t>
            </w:r>
          </w:p>
        </w:tc>
        <w:tc>
          <w:tcPr>
            <w:tcW w:w="127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 pašvaldības</w:t>
            </w:r>
          </w:p>
        </w:tc>
        <w:tc>
          <w:tcPr>
            <w:tcW w:w="195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Nabadzības riska indekss pēc </w:t>
            </w:r>
            <w:proofErr w:type="gramStart"/>
            <w:r w:rsidRPr="009B34AF">
              <w:rPr>
                <w:rFonts w:eastAsia="Times New Roman" w:cs="Times New Roman"/>
                <w:sz w:val="18"/>
                <w:szCs w:val="18"/>
              </w:rPr>
              <w:t>sociālo transfertu saņemšanas</w:t>
            </w:r>
            <w:proofErr w:type="gramEnd"/>
          </w:p>
          <w:p w:rsidR="007E1501" w:rsidRPr="009B34AF" w:rsidRDefault="007E1501" w:rsidP="002A5F86">
            <w:pPr>
              <w:spacing w:line="276" w:lineRule="auto"/>
              <w:jc w:val="center"/>
              <w:rPr>
                <w:rFonts w:eastAsia="Times New Roman" w:cs="Times New Roman"/>
                <w:sz w:val="18"/>
                <w:szCs w:val="18"/>
              </w:rPr>
            </w:pPr>
          </w:p>
          <w:p w:rsidR="007E1501" w:rsidRDefault="002C3979" w:rsidP="002A5F86">
            <w:pPr>
              <w:spacing w:line="276" w:lineRule="auto"/>
              <w:jc w:val="center"/>
              <w:rPr>
                <w:rFonts w:eastAsia="Times New Roman" w:cs="Times New Roman"/>
                <w:sz w:val="18"/>
                <w:szCs w:val="18"/>
              </w:rPr>
            </w:pPr>
            <w:r w:rsidRPr="009B34AF">
              <w:rPr>
                <w:rFonts w:eastAsia="Times New Roman" w:cs="Times New Roman"/>
                <w:sz w:val="18"/>
                <w:szCs w:val="18"/>
              </w:rPr>
              <w:t>Nabadzības riska indekss pensionāriem vecumā 65+ gadi</w:t>
            </w:r>
            <w:r>
              <w:rPr>
                <w:rFonts w:eastAsia="Times New Roman" w:cs="Times New Roman"/>
                <w:sz w:val="18"/>
                <w:szCs w:val="18"/>
              </w:rPr>
              <w:t xml:space="preserve"> </w:t>
            </w:r>
          </w:p>
          <w:p w:rsidR="002C3979" w:rsidRDefault="002C3979" w:rsidP="002A5F86">
            <w:pPr>
              <w:spacing w:line="276" w:lineRule="auto"/>
              <w:jc w:val="center"/>
              <w:rPr>
                <w:rFonts w:eastAsia="Times New Roman" w:cs="Times New Roman"/>
                <w:sz w:val="18"/>
                <w:szCs w:val="18"/>
              </w:rPr>
            </w:pPr>
          </w:p>
          <w:p w:rsidR="007E1501"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Personu īpatsvars zem minimālā ienākuma līmeņa</w:t>
            </w:r>
          </w:p>
          <w:p w:rsidR="007E1501" w:rsidRDefault="007E1501"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1.deciļu grupas mājsaimniecību ekvivalento rīcībā esošo (neto) ienākumu kopsummas procentuālā daļa no visu mājsaimniecību ekvivalento rīcībā esošo (neto) ienākumu kopsummas</w:t>
            </w:r>
          </w:p>
        </w:tc>
      </w:tr>
      <w:tr w:rsidR="007E1501" w:rsidRPr="009B34AF" w:rsidTr="002A5F86">
        <w:trPr>
          <w:cnfStyle w:val="000000100000" w:firstRow="0" w:lastRow="0" w:firstColumn="0" w:lastColumn="0" w:oddVBand="0" w:evenVBand="0" w:oddHBand="1" w:evenHBand="0" w:firstRowFirstColumn="0" w:firstRowLastColumn="0" w:lastRowFirstColumn="0" w:lastRowLastColumn="0"/>
          <w:trHeight w:val="84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bookmarkStart w:id="19" w:name="_Hlk19630587"/>
          </w:p>
        </w:tc>
        <w:tc>
          <w:tcPr>
            <w:tcW w:w="3402" w:type="dxa"/>
          </w:tcPr>
          <w:p w:rsidR="007E1501" w:rsidRPr="009B34AF" w:rsidRDefault="007E1501" w:rsidP="002A5F86">
            <w:pPr>
              <w:spacing w:line="276" w:lineRule="auto"/>
              <w:rPr>
                <w:rFonts w:eastAsia="Times New Roman" w:cs="Times New Roman"/>
                <w:color w:val="000000"/>
                <w:sz w:val="18"/>
                <w:szCs w:val="18"/>
              </w:rPr>
            </w:pPr>
            <w:r w:rsidRPr="009B34AF">
              <w:rPr>
                <w:rFonts w:eastAsia="Times New Roman" w:cs="Times New Roman"/>
                <w:color w:val="000000"/>
                <w:sz w:val="18"/>
                <w:szCs w:val="18"/>
              </w:rPr>
              <w:t>Darba ar jaunatni nozīmes un veidu paplašināšana un stiprināšana, lai veicinātu efektīvu pāreju no bērna uz pieaugušā statusu</w:t>
            </w:r>
          </w:p>
        </w:tc>
        <w:tc>
          <w:tcPr>
            <w:tcW w:w="1276" w:type="dxa"/>
          </w:tcPr>
          <w:p w:rsidR="007E1501" w:rsidRPr="009B34AF" w:rsidRDefault="007E1501" w:rsidP="002A5F86">
            <w:pPr>
              <w:spacing w:line="276" w:lineRule="auto"/>
              <w:jc w:val="center"/>
              <w:rPr>
                <w:rFonts w:eastAsia="Times New Roman" w:cs="Times New Roman"/>
                <w:color w:val="000000"/>
                <w:sz w:val="18"/>
                <w:szCs w:val="18"/>
              </w:rPr>
            </w:pPr>
            <w:r w:rsidRPr="009B34AF">
              <w:rPr>
                <w:rFonts w:eastAsia="Times New Roman" w:cs="Times New Roman"/>
                <w:color w:val="000000"/>
                <w:sz w:val="18"/>
                <w:szCs w:val="18"/>
              </w:rPr>
              <w:t>IZM</w:t>
            </w:r>
          </w:p>
        </w:tc>
        <w:tc>
          <w:tcPr>
            <w:tcW w:w="1417" w:type="dxa"/>
          </w:tcPr>
          <w:p w:rsidR="007E1501" w:rsidRPr="009B34AF" w:rsidRDefault="007E1501" w:rsidP="002A5F86">
            <w:pPr>
              <w:spacing w:line="276" w:lineRule="auto"/>
              <w:ind w:left="-79"/>
              <w:jc w:val="center"/>
              <w:rPr>
                <w:rFonts w:eastAsia="Times New Roman" w:cs="Times New Roman"/>
                <w:color w:val="000000"/>
                <w:sz w:val="18"/>
                <w:szCs w:val="18"/>
              </w:rPr>
            </w:pPr>
            <w:r w:rsidRPr="009B34AF">
              <w:rPr>
                <w:rFonts w:eastAsia="Times New Roman" w:cs="Times New Roman"/>
                <w:sz w:val="18"/>
                <w:szCs w:val="18"/>
              </w:rPr>
              <w:t xml:space="preserve">Visas ministrijas, </w:t>
            </w:r>
            <w:r w:rsidRPr="009B34AF">
              <w:rPr>
                <w:rFonts w:eastAsia="Times New Roman" w:cs="Times New Roman"/>
                <w:color w:val="000000"/>
                <w:sz w:val="18"/>
                <w:szCs w:val="18"/>
              </w:rPr>
              <w:t>paš</w:t>
            </w:r>
            <w:r w:rsidRPr="009B34AF">
              <w:rPr>
                <w:rFonts w:eastAsia="Times New Roman" w:cs="Times New Roman"/>
                <w:color w:val="000000"/>
                <w:sz w:val="18"/>
                <w:szCs w:val="18"/>
              </w:rPr>
              <w:softHyphen/>
              <w:t>valdības, NVO</w:t>
            </w:r>
          </w:p>
        </w:tc>
        <w:tc>
          <w:tcPr>
            <w:tcW w:w="127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 paš</w:t>
            </w:r>
            <w:r w:rsidRPr="009B34AF">
              <w:rPr>
                <w:rFonts w:eastAsia="Times New Roman" w:cs="Times New Roman"/>
                <w:sz w:val="18"/>
                <w:szCs w:val="18"/>
              </w:rPr>
              <w:softHyphen/>
              <w:t>valdības</w:t>
            </w:r>
          </w:p>
        </w:tc>
        <w:tc>
          <w:tcPr>
            <w:tcW w:w="1956" w:type="dxa"/>
          </w:tcPr>
          <w:p w:rsidR="007E1501" w:rsidRDefault="007E1501" w:rsidP="002A5F86">
            <w:pPr>
              <w:spacing w:line="276" w:lineRule="auto"/>
              <w:jc w:val="center"/>
              <w:rPr>
                <w:rFonts w:eastAsia="Times New Roman" w:cs="Times New Roman"/>
                <w:sz w:val="18"/>
                <w:szCs w:val="18"/>
              </w:rPr>
            </w:pPr>
            <w:r>
              <w:rPr>
                <w:rFonts w:eastAsia="Times New Roman" w:cs="Times New Roman"/>
                <w:sz w:val="18"/>
                <w:szCs w:val="18"/>
              </w:rPr>
              <w:t>Jauniešu iesaiste nevalstisko organizāciju darbībā</w:t>
            </w:r>
          </w:p>
          <w:p w:rsidR="007E1501" w:rsidRDefault="007E1501" w:rsidP="002A5F86">
            <w:pPr>
              <w:spacing w:line="276" w:lineRule="auto"/>
              <w:jc w:val="center"/>
              <w:rPr>
                <w:rFonts w:eastAsia="Times New Roman" w:cs="Times New Roman"/>
                <w:sz w:val="18"/>
                <w:szCs w:val="18"/>
              </w:rPr>
            </w:pPr>
          </w:p>
          <w:p w:rsidR="007E1501" w:rsidRPr="009B34AF" w:rsidRDefault="002C3979"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15–24 gadus vecu personu </w:t>
            </w:r>
            <w:proofErr w:type="gramStart"/>
            <w:r w:rsidRPr="009B34AF">
              <w:rPr>
                <w:rFonts w:eastAsia="Times New Roman" w:cs="Times New Roman"/>
                <w:sz w:val="18"/>
                <w:szCs w:val="18"/>
              </w:rPr>
              <w:t>īpatsvars, kuras nav iesaistītas</w:t>
            </w:r>
            <w:proofErr w:type="gramEnd"/>
            <w:r w:rsidRPr="009B34AF">
              <w:rPr>
                <w:rFonts w:eastAsia="Times New Roman" w:cs="Times New Roman"/>
                <w:sz w:val="18"/>
                <w:szCs w:val="18"/>
              </w:rPr>
              <w:t xml:space="preserve"> izglītībā vai darba tirgū (NEET)</w:t>
            </w:r>
          </w:p>
        </w:tc>
      </w:tr>
      <w:bookmarkEnd w:id="19"/>
    </w:tbl>
    <w:p w:rsidR="00DC7E5C" w:rsidRDefault="00DC7E5C" w:rsidP="00DC7E5C">
      <w:pPr>
        <w:rPr>
          <w:rFonts w:eastAsiaTheme="majorEastAsia" w:cstheme="majorBidi"/>
        </w:rPr>
      </w:pPr>
    </w:p>
    <w:p w:rsidR="00DC7E5C" w:rsidRDefault="00DC7E5C" w:rsidP="000D41A5">
      <w:pPr>
        <w:jc w:val="both"/>
        <w:rPr>
          <w:rFonts w:eastAsiaTheme="majorEastAsia" w:cstheme="majorBidi"/>
        </w:rPr>
      </w:pPr>
      <w:r>
        <w:rPr>
          <w:rFonts w:eastAsiaTheme="majorEastAsia" w:cstheme="majorBidi"/>
        </w:rPr>
        <w:t xml:space="preserve">Rīcības virziena pasākumu īstenošanai indikatīvi pieejamais finanšu apjoms </w:t>
      </w:r>
      <w:r w:rsidR="00E70469">
        <w:rPr>
          <w:rFonts w:eastAsia="Times New Roman"/>
        </w:rPr>
        <w:t>510,74</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BD625C">
        <w:rPr>
          <w:rFonts w:eastAsiaTheme="majorEastAsia" w:cstheme="majorBidi"/>
        </w:rPr>
        <w:t>.</w:t>
      </w:r>
    </w:p>
    <w:p w:rsidR="007E1501" w:rsidRDefault="007E1501" w:rsidP="007E1501">
      <w:pPr>
        <w:pStyle w:val="paragraph"/>
      </w:pPr>
      <w:r>
        <w:br w:type="page"/>
      </w:r>
    </w:p>
    <w:p w:rsidR="007E1501" w:rsidRPr="009B34AF" w:rsidRDefault="007E1501" w:rsidP="007E1501">
      <w:bookmarkStart w:id="20" w:name="_heading=h.2jxsxqh" w:colFirst="0" w:colLast="0"/>
      <w:bookmarkEnd w:id="20"/>
      <w:r w:rsidRPr="009B34AF">
        <w:rPr>
          <w:noProof/>
        </w:rPr>
        <w:lastRenderedPageBreak/>
        <w:drawing>
          <wp:inline distT="0" distB="0" distL="0" distR="0" wp14:anchorId="24BCDC9E" wp14:editId="7C68594F">
            <wp:extent cx="720000" cy="720000"/>
            <wp:effectExtent l="0" t="0" r="0" b="0"/>
            <wp:docPr id="20" name="image6.png" descr="2.prior-sark"/>
            <wp:cNvGraphicFramePr/>
            <a:graphic xmlns:a="http://schemas.openxmlformats.org/drawingml/2006/main">
              <a:graphicData uri="http://schemas.openxmlformats.org/drawingml/2006/picture">
                <pic:pic xmlns:pic="http://schemas.openxmlformats.org/drawingml/2006/picture">
                  <pic:nvPicPr>
                    <pic:cNvPr id="0" name="image6.png" descr="2.prior-sark"/>
                    <pic:cNvPicPr preferRelativeResize="0"/>
                  </pic:nvPicPr>
                  <pic:blipFill>
                    <a:blip r:embed="rId12"/>
                    <a:srcRect/>
                    <a:stretch>
                      <a:fillRect/>
                    </a:stretch>
                  </pic:blipFill>
                  <pic:spPr>
                    <a:xfrm>
                      <a:off x="0" y="0"/>
                      <a:ext cx="720000" cy="720000"/>
                    </a:xfrm>
                    <a:prstGeom prst="rect">
                      <a:avLst/>
                    </a:prstGeom>
                    <a:ln/>
                  </pic:spPr>
                </pic:pic>
              </a:graphicData>
            </a:graphic>
          </wp:inline>
        </w:drawing>
      </w:r>
    </w:p>
    <w:p w:rsidR="007E1501" w:rsidRPr="009B34AF" w:rsidRDefault="007E1501" w:rsidP="00C53CFC">
      <w:pPr>
        <w:pStyle w:val="Heading1"/>
        <w:rPr>
          <w:b w:val="0"/>
        </w:rPr>
      </w:pPr>
      <w:bookmarkStart w:id="21" w:name="_Toc32577318"/>
      <w:r w:rsidRPr="009B34AF">
        <w:t>Prioritāte “</w:t>
      </w:r>
      <w:r w:rsidRPr="00C53CFC">
        <w:t>Zināšanas</w:t>
      </w:r>
      <w:r w:rsidRPr="009B34AF">
        <w:t xml:space="preserve"> un prasmes personības un valsts izaugsmei”</w:t>
      </w:r>
      <w:bookmarkEnd w:id="21"/>
    </w:p>
    <w:p w:rsidR="007E1501" w:rsidRPr="009B34AF" w:rsidRDefault="007E1501" w:rsidP="007E1501">
      <w:pPr>
        <w:spacing w:line="276" w:lineRule="auto"/>
        <w:rPr>
          <w:rFonts w:eastAsia="Times New Roman" w:cs="Times New Roman"/>
          <w:b/>
          <w:color w:val="9D2235"/>
        </w:rPr>
      </w:pPr>
      <w:r w:rsidRPr="009B34AF">
        <w:rPr>
          <w:rFonts w:eastAsia="Verdana" w:cs="Verdana"/>
          <w:b/>
          <w:color w:val="9D2235"/>
        </w:rPr>
        <w:t>PRIORITĀTES MĒRĶIS</w:t>
      </w:r>
    </w:p>
    <w:p w:rsidR="007E1501" w:rsidRDefault="00D00842" w:rsidP="007E1501">
      <w:pPr>
        <w:pStyle w:val="ListParagraph"/>
        <w:numPr>
          <w:ilvl w:val="0"/>
          <w:numId w:val="9"/>
        </w:numPr>
        <w:tabs>
          <w:tab w:val="left" w:pos="567"/>
        </w:tabs>
        <w:spacing w:line="276" w:lineRule="auto"/>
        <w:ind w:left="0" w:firstLine="0"/>
        <w:rPr>
          <w:rFonts w:ascii="Verdana" w:eastAsia="Times New Roman" w:hAnsi="Verdana" w:cs="Times New Roman"/>
          <w:b/>
        </w:rPr>
      </w:pPr>
      <w:r>
        <w:rPr>
          <w:rFonts w:ascii="Verdana" w:eastAsia="Times New Roman" w:hAnsi="Verdana" w:cs="Times New Roman"/>
          <w:b/>
        </w:rPr>
        <w:t xml:space="preserve"> </w:t>
      </w:r>
      <w:r w:rsidR="007E1501" w:rsidRPr="00FB7002">
        <w:rPr>
          <w:rFonts w:ascii="Verdana" w:eastAsia="Times New Roman" w:hAnsi="Verdana" w:cs="Times New Roman"/>
          <w:b/>
        </w:rPr>
        <w:t>Zinoša, iekļaujoša un radoša sabiedrība efektīvā, inovatīvā un ražīgā tautsaimniecībā</w:t>
      </w:r>
    </w:p>
    <w:p w:rsidR="007E1501" w:rsidRPr="0065625B" w:rsidRDefault="007E1501" w:rsidP="007E1501">
      <w:pPr>
        <w:pStyle w:val="ListParagraph"/>
        <w:tabs>
          <w:tab w:val="left" w:pos="567"/>
        </w:tabs>
        <w:spacing w:line="276" w:lineRule="auto"/>
        <w:ind w:left="0"/>
        <w:rPr>
          <w:rFonts w:ascii="Verdana" w:eastAsia="Times New Roman" w:hAnsi="Verdana" w:cs="Times New Roman"/>
        </w:rPr>
      </w:pPr>
    </w:p>
    <w:p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Globālās tendences un Eiropas un Latvijas attīstības mērķi pieprasa būtiskus ieguldījumus efektīvas, inovatīvas zināšanu ekonomikas veidošanā un zinošas, iekļaujošas un radošas sabiedrības attīstībā. Ņemot vērā, ka Latvijas tautsaimniecības būtiskākais resurss ir cilvēki, mūsu galvenā izaugsmes iespēja ir vairot un prasmīgi izmantot savas zināšanas un prasmes. Zināšanu ekonomikas attīstībai nepieciešams stratēģiski un gudri ieguldīt Latvijas ierobežotos resursus gan zināšanu radīšanā, apguvē un pārnesē, gan arī tādas sabiedrības attīstīb</w:t>
      </w:r>
      <w:r>
        <w:rPr>
          <w:rFonts w:eastAsia="Times New Roman" w:cs="Times New Roman"/>
          <w:color w:val="000000"/>
        </w:rPr>
        <w:t>a</w:t>
      </w:r>
      <w:r w:rsidRPr="009B34AF">
        <w:rPr>
          <w:rFonts w:eastAsia="Times New Roman" w:cs="Times New Roman"/>
          <w:color w:val="000000"/>
        </w:rPr>
        <w:t>, kas spēj atbildēt uz globālo tendenču radītajiem izaicinājumiem un rast jaunas izaugsmes iespējas. Sabiedrības drošība un drošumspēja ir būtisks ilgtspējas un attīstības pamats.</w:t>
      </w:r>
    </w:p>
    <w:p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Pēdējās desmitgadēs, pateicoties globālajai tirdzniecībai un augošajam tehnoloģiju attīstības ātrumam, pasaules valstu ekonomikas ir kļuvušas daudz ciešāk saistītas</w:t>
      </w:r>
      <w:r>
        <w:rPr>
          <w:rFonts w:eastAsia="Times New Roman" w:cs="Times New Roman"/>
          <w:color w:val="000000"/>
        </w:rPr>
        <w:t xml:space="preserve"> un</w:t>
      </w:r>
      <w:r w:rsidR="00740ADE">
        <w:rPr>
          <w:rFonts w:eastAsia="Times New Roman" w:cs="Times New Roman"/>
          <w:color w:val="000000"/>
        </w:rPr>
        <w:t xml:space="preserve"> </w:t>
      </w:r>
      <w:r w:rsidRPr="009B34AF">
        <w:rPr>
          <w:rFonts w:eastAsia="Times New Roman" w:cs="Times New Roman"/>
          <w:color w:val="000000"/>
        </w:rPr>
        <w:t>konkurējošas. Tādēļ globālajā ekonomikā zināšanu, uzņēmējspējas, radošuma</w:t>
      </w:r>
      <w:r>
        <w:rPr>
          <w:rFonts w:eastAsia="Times New Roman" w:cs="Times New Roman"/>
          <w:color w:val="000000"/>
        </w:rPr>
        <w:t>, digitālo prasmju</w:t>
      </w:r>
      <w:r w:rsidRPr="009B34AF">
        <w:rPr>
          <w:rFonts w:eastAsia="Times New Roman" w:cs="Times New Roman"/>
          <w:color w:val="000000"/>
        </w:rPr>
        <w:t xml:space="preserve"> un tehnoloģiju kompetenču nozīme ir kļuvusi kritiski svarīga, un to trūkums rada atpalicības risku.</w:t>
      </w:r>
    </w:p>
    <w:p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Brīvas darbaspēka kustības apstākļos notiek pastāvīga darbaspēka un talantu aizplūšana uz globālajiem attīstības centriem. Lai Latvijas uzņēmumi un mūsu valsts kopumā spētu saglabāt konkurētspēju un nodrošināt iedzīvotājiem pieaugošu labklājību, nepieciešams īstenot pāreju no resursu ekonomikas uz zināšanās, radošumā un inovācijā balstītu ekonomikas modeli un nodrošināt tam nepieciešamo augsti kvalificēto darbaspēku</w:t>
      </w:r>
      <w:r w:rsidRPr="009B34AF">
        <w:rPr>
          <w:rFonts w:eastAsia="Times New Roman" w:cs="Times New Roman"/>
        </w:rPr>
        <w:t>, t.sk. darba devējiem aktīvi iesaistoties cilvēkkapitāla attīstībā.</w:t>
      </w:r>
    </w:p>
    <w:p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Ekonomikas paradigmas maiņai un zinošas, iekļaujošas un radošas sabiedrības attīstībai nepieciešama kvalitatīva un ikvienam iedzīvotājam pieejama izglītība visa mūža garumā, izcila zinātne,</w:t>
      </w:r>
      <w:proofErr w:type="gramStart"/>
      <w:r w:rsidRPr="009B34AF">
        <w:rPr>
          <w:rFonts w:eastAsia="Times New Roman" w:cs="Times New Roman"/>
          <w:color w:val="000000"/>
        </w:rPr>
        <w:t xml:space="preserve"> kas nodrošina zināšanu apguvi un pārnesi</w:t>
      </w:r>
      <w:proofErr w:type="gramEnd"/>
      <w:r w:rsidRPr="009B34AF">
        <w:rPr>
          <w:rFonts w:eastAsia="Times New Roman" w:cs="Times New Roman"/>
          <w:color w:val="000000"/>
        </w:rPr>
        <w:t>, uzņēmējspēja un uzņēmumu attīstība, kas atbilst valsts nākotnes ekonomikas vajadzībām un stiprina nacionālo identitāti, tai skaitā latviešu valodas, folkloras, literatūras un mākslas jomā.</w:t>
      </w:r>
    </w:p>
    <w:p w:rsidR="007E1501" w:rsidRPr="0065625B" w:rsidRDefault="007E1501" w:rsidP="007E1501">
      <w:pPr>
        <w:numPr>
          <w:ilvl w:val="0"/>
          <w:numId w:val="9"/>
        </w:numPr>
        <w:pBdr>
          <w:top w:val="nil"/>
          <w:left w:val="nil"/>
          <w:bottom w:val="nil"/>
          <w:right w:val="nil"/>
          <w:between w:val="nil"/>
        </w:pBdr>
        <w:tabs>
          <w:tab w:val="left" w:pos="709"/>
        </w:tabs>
        <w:spacing w:after="80" w:line="276" w:lineRule="auto"/>
        <w:ind w:left="0" w:firstLine="0"/>
        <w:jc w:val="both"/>
        <w:rPr>
          <w:rFonts w:eastAsia="Times New Roman" w:cs="Times New Roman"/>
        </w:rPr>
      </w:pPr>
      <w:r w:rsidRPr="000D4891">
        <w:rPr>
          <w:rFonts w:eastAsia="Times New Roman" w:cs="Times New Roman"/>
          <w:color w:val="000000"/>
        </w:rPr>
        <w:t>Nepieciešams būtisks valsts investīciju pieaugums pētniecīb</w:t>
      </w:r>
      <w:r>
        <w:rPr>
          <w:rFonts w:eastAsia="Times New Roman" w:cs="Times New Roman"/>
          <w:color w:val="000000"/>
        </w:rPr>
        <w:t>ai, zinātnisko institūciju, pētnieku grupu un atsevišķu projektu atbalstīšanai</w:t>
      </w:r>
      <w:r w:rsidRPr="000D4891">
        <w:rPr>
          <w:rFonts w:eastAsia="Times New Roman" w:cs="Times New Roman"/>
          <w:color w:val="000000"/>
        </w:rPr>
        <w:t xml:space="preserve"> un visu līmeņu izglītības satura kvalitātes uzlabošan</w:t>
      </w:r>
      <w:r>
        <w:rPr>
          <w:rFonts w:eastAsia="Times New Roman" w:cs="Times New Roman"/>
          <w:color w:val="000000"/>
        </w:rPr>
        <w:t>ai</w:t>
      </w:r>
      <w:proofErr w:type="gramStart"/>
      <w:r w:rsidRPr="000D4891">
        <w:rPr>
          <w:rFonts w:eastAsia="Times New Roman" w:cs="Times New Roman"/>
          <w:color w:val="000000"/>
        </w:rPr>
        <w:t>, sadarbības programmu attīstībā</w:t>
      </w:r>
      <w:proofErr w:type="gramEnd"/>
      <w:r w:rsidRPr="000D4891">
        <w:rPr>
          <w:rFonts w:eastAsia="Times New Roman" w:cs="Times New Roman"/>
          <w:color w:val="000000"/>
        </w:rPr>
        <w:t xml:space="preserve">, lai zinātniekus un uzņēmumus iesaistītu Latvijas un Eiropas izaicinājumu risināšanā, pētījumu rezultātu izmantošanai uzņēmējdarbībā un jaunu produktu radīšanai, jo </w:t>
      </w:r>
      <w:r w:rsidRPr="000D4891">
        <w:rPr>
          <w:rFonts w:eastAsia="Times New Roman" w:cs="Times New Roman"/>
          <w:color w:val="000000"/>
        </w:rPr>
        <w:lastRenderedPageBreak/>
        <w:t>īpaši jomās, kurās sagaidāma būtiska tehnoloģiju attīstība un pieprasījuma izaugsme un kurās ir nozīmīgas iepriekšējās iestrādes un potenciāls.</w:t>
      </w:r>
      <w:bookmarkStart w:id="22" w:name="_heading=h.3j2qqm3" w:colFirst="0" w:colLast="0"/>
      <w:bookmarkEnd w:id="22"/>
    </w:p>
    <w:p w:rsidR="007E1501" w:rsidRPr="00C0091C" w:rsidRDefault="007E1501" w:rsidP="007E1501">
      <w:pPr>
        <w:pBdr>
          <w:top w:val="nil"/>
          <w:left w:val="nil"/>
          <w:bottom w:val="nil"/>
          <w:right w:val="nil"/>
          <w:between w:val="nil"/>
        </w:pBdr>
        <w:tabs>
          <w:tab w:val="left" w:pos="709"/>
        </w:tabs>
        <w:spacing w:after="80" w:line="276" w:lineRule="auto"/>
        <w:jc w:val="both"/>
        <w:rPr>
          <w:rFonts w:eastAsia="Times New Roman" w:cs="Times New Roman"/>
          <w:sz w:val="14"/>
        </w:rPr>
      </w:pPr>
    </w:p>
    <w:p w:rsidR="007E1501" w:rsidRPr="009B34AF" w:rsidRDefault="007E1501" w:rsidP="00C53CFC">
      <w:pPr>
        <w:pStyle w:val="Heading2"/>
      </w:pPr>
      <w:bookmarkStart w:id="23" w:name="_Toc32577319"/>
      <w:r w:rsidRPr="009B34AF">
        <w:t xml:space="preserve">Rīcības virziens “Zinātne sabiedrības attīstībai, tautsaimniecības izaugsmei un </w:t>
      </w:r>
      <w:r w:rsidRPr="00C53CFC">
        <w:t>drošībai</w:t>
      </w:r>
      <w:r w:rsidRPr="009B34AF">
        <w:t>”</w:t>
      </w:r>
      <w:bookmarkEnd w:id="23"/>
    </w:p>
    <w:p w:rsidR="007E1501" w:rsidRPr="0065625B" w:rsidRDefault="007E1501" w:rsidP="007E1501">
      <w:pPr>
        <w:pBdr>
          <w:top w:val="nil"/>
          <w:left w:val="nil"/>
          <w:bottom w:val="nil"/>
          <w:right w:val="nil"/>
          <w:between w:val="nil"/>
        </w:pBdr>
        <w:spacing w:line="276" w:lineRule="auto"/>
        <w:rPr>
          <w:rFonts w:eastAsia="Times New Roman" w:cs="Times New Roman"/>
        </w:rPr>
      </w:pPr>
    </w:p>
    <w:p w:rsidR="007E1501" w:rsidRPr="009B34AF" w:rsidRDefault="007E1501" w:rsidP="007E1501">
      <w:pPr>
        <w:tabs>
          <w:tab w:val="left" w:pos="7425"/>
        </w:tabs>
        <w:spacing w:line="276" w:lineRule="auto"/>
        <w:jc w:val="both"/>
        <w:rPr>
          <w:rFonts w:eastAsia="Verdana" w:cs="Verdana"/>
          <w:b/>
          <w:smallCaps/>
          <w:color w:val="9D2235"/>
        </w:rPr>
      </w:pPr>
      <w:r w:rsidRPr="009B34AF">
        <w:rPr>
          <w:rFonts w:eastAsia="Verdana" w:cs="Verdana"/>
          <w:b/>
          <w:color w:val="9D2235"/>
        </w:rPr>
        <w:t>RĪCĪBAS VIRZIENA MĒRĶIS</w:t>
      </w:r>
    </w:p>
    <w:p w:rsidR="007E1501" w:rsidRPr="00D00842" w:rsidRDefault="00D00842" w:rsidP="00D00842">
      <w:pPr>
        <w:pStyle w:val="ListParagraph"/>
        <w:numPr>
          <w:ilvl w:val="0"/>
          <w:numId w:val="9"/>
        </w:numPr>
        <w:pBdr>
          <w:top w:val="nil"/>
          <w:left w:val="nil"/>
          <w:bottom w:val="nil"/>
          <w:right w:val="nil"/>
          <w:between w:val="nil"/>
        </w:pBdr>
        <w:tabs>
          <w:tab w:val="left" w:pos="426"/>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7E1501" w:rsidRPr="00D00842">
        <w:rPr>
          <w:rFonts w:ascii="Verdana" w:eastAsia="Times New Roman" w:hAnsi="Verdana" w:cs="Times New Roman"/>
          <w:b/>
          <w:color w:val="000000"/>
        </w:rPr>
        <w:t>Zinātnes izcilība sabiedrības attīstībai, tautsaimniecības izaugsmei un drošībai</w:t>
      </w:r>
    </w:p>
    <w:p w:rsidR="007E1501" w:rsidRPr="00C0091C" w:rsidRDefault="007E1501" w:rsidP="007E1501">
      <w:pPr>
        <w:pBdr>
          <w:top w:val="nil"/>
          <w:left w:val="nil"/>
          <w:bottom w:val="nil"/>
          <w:right w:val="nil"/>
          <w:between w:val="nil"/>
        </w:pBdr>
        <w:spacing w:line="276" w:lineRule="auto"/>
        <w:rPr>
          <w:rFonts w:eastAsia="Times New Roman" w:cs="Times New Roman"/>
          <w:color w:val="000000"/>
          <w:sz w:val="14"/>
        </w:rPr>
      </w:pPr>
    </w:p>
    <w:p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Attīstītās valstis stratēģiski investē pētniecībā un attīstībā (P&amp;A), lai stimulētu inovācijās balstītu ekonomikas izaugsmi. </w:t>
      </w:r>
      <w:r w:rsidRPr="009B34AF">
        <w:rPr>
          <w:rFonts w:eastAsia="Times New Roman" w:cs="Times New Roman"/>
        </w:rPr>
        <w:t xml:space="preserve">Fundamentālā jeb bāzes zinātne rada zināšanas visās zinātnes nozarēs, lai nodrošinātu pētniecībā balstītu, izcilu augstāko izglītību. </w:t>
      </w:r>
      <w:r w:rsidRPr="009B34AF">
        <w:rPr>
          <w:rFonts w:eastAsia="Times New Roman" w:cs="Times New Roman"/>
          <w:color w:val="000000"/>
        </w:rPr>
        <w:t>Latvijas valsts budžeta investīcijas P&amp;A ir vienas no zemākajām ES, kā rezultātā nav iespējams nodrošināt nacionālās attīstības mērķu sasniegšanai nepieciešamo zināšanu apjomu un to pārnesi izglītībā un nozarēs. Klimata pārmaiņas, ģeopolitiskās situācijas pārmaiņas, augsta nevienlīdzība, straujā tehnoloģiju attīstība un pieaugošā migrācija rada Latvijas sabiedrībai un drošībai jaunus izaicinājumus, kuru risināšanai ir nepieciešams P&amp;A ieguldījums. Pasaules attīstītās valstis konkurē, lai piesaistītu jaunus talantus globālajam zinātnes darba tirgum. Tādēļ būtisks izaicinājums ir sagatavot un no ārvalstīm piesaistīt pētniekus un P&amp;A profesionāļus zinātniskā personāla paaudžu nomaiņai un P&amp;A apjoma un daudzveidības palielināšanai.</w:t>
      </w:r>
    </w:p>
    <w:p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 Starptautiskā sadarbība un iesaiste pasaules zinātnes un inovācijas norisēs ir priekšnosacījums Latvijas zinātnes izcilībai, piekļuvei jaunām zināšanām un resursiem, kā arī Latvijas reputācijai kā valstij ar attīstītu ekonomiku un uzticamām, spējīgām pētniecības organizācijām un uzņēmumiem.</w:t>
      </w:r>
    </w:p>
    <w:p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Lai nostabilizētu savu vietu un lomu pasaules zinātnē, iesaistītos inovācijas procesos, Latvijas zinātnei ir jāpiedalās NAP2027 mērķu sasniegšanā stratēģiski nozīmīgākajos sadarbības tīklos un pētniecības konsorcijos ar citām Eiropas un pasaules valstīm, jāizmanto iespējas, ko sniedz sadarbības partneri un Latvijas diaspora visā pasaulē. Tas ir iespējams, tikai būtiski palielinot zinātnes ekselenci, pētnieku skaitu</w:t>
      </w:r>
      <w:r w:rsidR="00B64A07">
        <w:rPr>
          <w:rFonts w:eastAsia="Times New Roman" w:cs="Times New Roman"/>
          <w:color w:val="000000"/>
        </w:rPr>
        <w:t xml:space="preserve">, </w:t>
      </w:r>
      <w:r w:rsidRPr="009B34AF">
        <w:rPr>
          <w:rFonts w:eastAsia="Times New Roman" w:cs="Times New Roman"/>
          <w:color w:val="000000"/>
        </w:rPr>
        <w:t xml:space="preserve">speciālistu mobilitāti, </w:t>
      </w:r>
      <w:r w:rsidR="00B64A07">
        <w:rPr>
          <w:rFonts w:eastAsia="Times New Roman" w:cs="Times New Roman"/>
          <w:color w:val="000000"/>
        </w:rPr>
        <w:t xml:space="preserve">patentu un </w:t>
      </w:r>
      <w:r w:rsidRPr="009B34AF">
        <w:rPr>
          <w:rFonts w:eastAsia="Times New Roman" w:cs="Times New Roman"/>
          <w:color w:val="000000"/>
        </w:rPr>
        <w:t>sadarbības projektu apjomu un kopīgu pētniecības un inovācijas darbu ar privāto sektoru, citu valstu partneriem un diasporu, kas pastāvīgi dzīvo ārpus Latvijas un strādā labākajās Eiropas un pasaules zinātniskajās institūcijās un inovatīvos uzņēmumos.</w:t>
      </w:r>
    </w:p>
    <w:p w:rsidR="007E1501" w:rsidRPr="0065625B" w:rsidRDefault="007E1501" w:rsidP="007E1501">
      <w:pPr>
        <w:spacing w:after="80"/>
        <w:rPr>
          <w:rFonts w:eastAsia="Times New Roman" w:cs="Times New Roman"/>
          <w:color w:val="000000"/>
        </w:rPr>
      </w:pPr>
    </w:p>
    <w:p w:rsidR="007E1501" w:rsidRPr="009B34AF" w:rsidRDefault="007E1501" w:rsidP="007E1501">
      <w:pPr>
        <w:spacing w:line="276" w:lineRule="auto"/>
        <w:rPr>
          <w:rFonts w:eastAsia="Times New Roman" w:cs="Times New Roman"/>
          <w:b/>
          <w:color w:val="000000"/>
        </w:rPr>
      </w:pPr>
      <w:r w:rsidRPr="009B34AF">
        <w:rPr>
          <w:rFonts w:eastAsia="Times New Roman" w:cs="Times New Roman"/>
          <w:b/>
          <w:color w:val="000000"/>
        </w:rPr>
        <w:t>Rīcības virziena mērķa indikatori</w:t>
      </w:r>
    </w:p>
    <w:p w:rsidR="007E1501" w:rsidRPr="0065625B" w:rsidRDefault="007E1501" w:rsidP="007E1501">
      <w:pPr>
        <w:spacing w:line="276" w:lineRule="auto"/>
        <w:rPr>
          <w:rFonts w:eastAsia="Times New Roman" w:cs="Times New Roman"/>
        </w:rPr>
      </w:pPr>
    </w:p>
    <w:tbl>
      <w:tblPr>
        <w:tblStyle w:val="ListTable31"/>
        <w:tblW w:w="9969" w:type="dxa"/>
        <w:tblInd w:w="-289" w:type="dxa"/>
        <w:tblLayout w:type="fixed"/>
        <w:tblLook w:val="0400" w:firstRow="0" w:lastRow="0" w:firstColumn="0" w:lastColumn="0" w:noHBand="0" w:noVBand="1"/>
      </w:tblPr>
      <w:tblGrid>
        <w:gridCol w:w="704"/>
        <w:gridCol w:w="3266"/>
        <w:gridCol w:w="1013"/>
        <w:gridCol w:w="851"/>
        <w:gridCol w:w="991"/>
        <w:gridCol w:w="993"/>
        <w:gridCol w:w="992"/>
        <w:gridCol w:w="1159"/>
      </w:tblGrid>
      <w:tr w:rsidR="007E1501" w:rsidRPr="009B34AF" w:rsidTr="00C0091C">
        <w:trPr>
          <w:cnfStyle w:val="000000100000" w:firstRow="0" w:lastRow="0" w:firstColumn="0" w:lastColumn="0" w:oddVBand="0" w:evenVBand="0" w:oddHBand="1" w:evenHBand="0" w:firstRowFirstColumn="0" w:firstRowLastColumn="0" w:lastRowFirstColumn="0" w:lastRowLastColumn="0"/>
        </w:trPr>
        <w:tc>
          <w:tcPr>
            <w:tcW w:w="704"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266"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Progresa rādītājs</w:t>
            </w:r>
          </w:p>
        </w:tc>
        <w:tc>
          <w:tcPr>
            <w:tcW w:w="1013"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w:t>
            </w:r>
            <w:r w:rsidRPr="009B34AF">
              <w:rPr>
                <w:rFonts w:eastAsia="Times New Roman" w:cs="Times New Roman"/>
                <w:b/>
                <w:color w:val="FFFFFF" w:themeColor="background1"/>
                <w:sz w:val="18"/>
                <w:szCs w:val="18"/>
              </w:rPr>
              <w:softHyphen/>
              <w:t>vienība</w:t>
            </w:r>
          </w:p>
        </w:tc>
        <w:tc>
          <w:tcPr>
            <w:tcW w:w="851"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Bāzes gads</w:t>
            </w:r>
          </w:p>
        </w:tc>
        <w:tc>
          <w:tcPr>
            <w:tcW w:w="991"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Bāzes gada vērtība</w:t>
            </w:r>
          </w:p>
        </w:tc>
        <w:tc>
          <w:tcPr>
            <w:tcW w:w="993"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Mērķa vērtība 2024</w:t>
            </w:r>
          </w:p>
        </w:tc>
        <w:tc>
          <w:tcPr>
            <w:tcW w:w="992"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Mērķa vērtība 2027</w:t>
            </w:r>
          </w:p>
        </w:tc>
        <w:tc>
          <w:tcPr>
            <w:tcW w:w="1159"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Datu avots, datu tabulas</w:t>
            </w:r>
          </w:p>
        </w:tc>
      </w:tr>
      <w:tr w:rsidR="007E1501" w:rsidRPr="009B34AF" w:rsidTr="00C0091C">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6"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Nodarbinātā zinātniskā personāla īpatsvars no kopējā nodarbināto skaita (pilna laika slodzēs)</w:t>
            </w:r>
          </w:p>
        </w:tc>
        <w:tc>
          <w:tcPr>
            <w:tcW w:w="101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1" w:type="dxa"/>
          </w:tcPr>
          <w:p w:rsidR="007E1501" w:rsidRPr="009B34AF" w:rsidRDefault="007E1501" w:rsidP="006274EA">
            <w:pPr>
              <w:spacing w:line="276" w:lineRule="auto"/>
              <w:jc w:val="center"/>
              <w:rPr>
                <w:rFonts w:eastAsia="Times New Roman" w:cs="Times New Roman"/>
                <w:sz w:val="18"/>
                <w:szCs w:val="18"/>
              </w:rPr>
            </w:pPr>
            <w:r w:rsidRPr="009B34AF">
              <w:rPr>
                <w:rFonts w:eastAsia="Times New Roman" w:cs="Times New Roman"/>
                <w:sz w:val="18"/>
                <w:szCs w:val="18"/>
              </w:rPr>
              <w:t>201</w:t>
            </w:r>
            <w:r w:rsidR="006274EA">
              <w:rPr>
                <w:rFonts w:eastAsia="Times New Roman" w:cs="Times New Roman"/>
                <w:sz w:val="18"/>
                <w:szCs w:val="18"/>
              </w:rPr>
              <w:t>8</w:t>
            </w:r>
          </w:p>
        </w:tc>
        <w:tc>
          <w:tcPr>
            <w:tcW w:w="991" w:type="dxa"/>
          </w:tcPr>
          <w:p w:rsidR="007E1501" w:rsidRPr="009B34AF" w:rsidRDefault="007E1501" w:rsidP="006274EA">
            <w:pPr>
              <w:spacing w:line="276" w:lineRule="auto"/>
              <w:jc w:val="center"/>
              <w:rPr>
                <w:rFonts w:eastAsia="Times New Roman" w:cs="Times New Roman"/>
                <w:sz w:val="18"/>
                <w:szCs w:val="18"/>
              </w:rPr>
            </w:pPr>
            <w:r w:rsidRPr="009B34AF">
              <w:rPr>
                <w:rFonts w:eastAsia="Times New Roman" w:cs="Times New Roman"/>
                <w:sz w:val="18"/>
                <w:szCs w:val="18"/>
              </w:rPr>
              <w:t>0,639</w:t>
            </w:r>
          </w:p>
        </w:tc>
        <w:tc>
          <w:tcPr>
            <w:tcW w:w="993"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0,8</w:t>
            </w:r>
          </w:p>
        </w:tc>
        <w:tc>
          <w:tcPr>
            <w:tcW w:w="992" w:type="dxa"/>
          </w:tcPr>
          <w:p w:rsidR="007E1501" w:rsidRPr="009B34AF" w:rsidRDefault="007E1501" w:rsidP="002C5989">
            <w:pPr>
              <w:spacing w:line="276" w:lineRule="auto"/>
              <w:jc w:val="center"/>
              <w:rPr>
                <w:rFonts w:eastAsia="Times New Roman" w:cs="Times New Roman"/>
                <w:sz w:val="18"/>
                <w:szCs w:val="18"/>
              </w:rPr>
            </w:pPr>
            <w:r w:rsidRPr="009B34AF">
              <w:rPr>
                <w:rFonts w:eastAsia="Times New Roman" w:cs="Times New Roman"/>
                <w:sz w:val="18"/>
                <w:szCs w:val="18"/>
              </w:rPr>
              <w:t>1,</w:t>
            </w:r>
            <w:r w:rsidR="002C5989">
              <w:rPr>
                <w:rFonts w:eastAsia="Times New Roman" w:cs="Times New Roman"/>
                <w:sz w:val="18"/>
                <w:szCs w:val="18"/>
              </w:rPr>
              <w:t>0</w:t>
            </w:r>
          </w:p>
        </w:tc>
        <w:tc>
          <w:tcPr>
            <w:tcW w:w="1159"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Eurostat</w:t>
            </w:r>
          </w:p>
        </w:tc>
      </w:tr>
      <w:tr w:rsidR="007E1501" w:rsidRPr="009B34AF" w:rsidTr="00C0091C">
        <w:trPr>
          <w:cnfStyle w:val="000000100000" w:firstRow="0" w:lastRow="0" w:firstColumn="0" w:lastColumn="0" w:oddVBand="0" w:evenVBand="0" w:oddHBand="1" w:evenHBand="0" w:firstRowFirstColumn="0" w:firstRowLastColumn="0" w:lastRowFirstColumn="0" w:lastRowLastColumn="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6"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Jauno doktoru īpatsvars no 25–34 gadus veciem iedzīvotājiem</w:t>
            </w:r>
          </w:p>
        </w:tc>
        <w:tc>
          <w:tcPr>
            <w:tcW w:w="101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2017</w:t>
            </w:r>
          </w:p>
        </w:tc>
        <w:tc>
          <w:tcPr>
            <w:tcW w:w="99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0,236</w:t>
            </w:r>
          </w:p>
        </w:tc>
        <w:tc>
          <w:tcPr>
            <w:tcW w:w="99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0,35</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0,5</w:t>
            </w:r>
          </w:p>
        </w:tc>
        <w:tc>
          <w:tcPr>
            <w:tcW w:w="1159"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Eurostat</w:t>
            </w:r>
          </w:p>
        </w:tc>
      </w:tr>
      <w:tr w:rsidR="007E1501" w:rsidRPr="009B34AF" w:rsidTr="00C0091C">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6"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Finansējuma īpatsvars pētniecībai un attīstībai</w:t>
            </w:r>
            <w:r>
              <w:rPr>
                <w:rFonts w:eastAsia="Times New Roman" w:cs="Times New Roman"/>
                <w:sz w:val="18"/>
                <w:szCs w:val="18"/>
              </w:rPr>
              <w:t>, %</w:t>
            </w:r>
            <w:r w:rsidRPr="009B34AF">
              <w:rPr>
                <w:rFonts w:eastAsia="Times New Roman" w:cs="Times New Roman"/>
                <w:sz w:val="18"/>
                <w:szCs w:val="18"/>
              </w:rPr>
              <w:t xml:space="preserve"> no IKP</w:t>
            </w:r>
          </w:p>
        </w:tc>
        <w:tc>
          <w:tcPr>
            <w:tcW w:w="101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w:t>
            </w:r>
            <w:r>
              <w:rPr>
                <w:rFonts w:eastAsia="Times New Roman" w:cs="Times New Roman"/>
                <w:sz w:val="18"/>
                <w:szCs w:val="18"/>
              </w:rPr>
              <w:t>8</w:t>
            </w:r>
          </w:p>
        </w:tc>
        <w:tc>
          <w:tcPr>
            <w:tcW w:w="99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0</w:t>
            </w:r>
            <w:r w:rsidR="00FD5813">
              <w:rPr>
                <w:rFonts w:eastAsia="Times New Roman" w:cs="Times New Roman"/>
                <w:sz w:val="18"/>
                <w:szCs w:val="18"/>
              </w:rPr>
              <w:t>,</w:t>
            </w:r>
            <w:r>
              <w:rPr>
                <w:rFonts w:eastAsia="Times New Roman" w:cs="Times New Roman"/>
                <w:sz w:val="18"/>
                <w:szCs w:val="18"/>
              </w:rPr>
              <w:t>63</w:t>
            </w:r>
          </w:p>
        </w:tc>
        <w:tc>
          <w:tcPr>
            <w:tcW w:w="99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1</w:t>
            </w:r>
          </w:p>
        </w:tc>
        <w:tc>
          <w:tcPr>
            <w:tcW w:w="992" w:type="dxa"/>
          </w:tcPr>
          <w:p w:rsidR="007E1501" w:rsidRPr="009B34AF" w:rsidRDefault="000B6133" w:rsidP="002A5F86">
            <w:pPr>
              <w:spacing w:line="276" w:lineRule="auto"/>
              <w:jc w:val="center"/>
              <w:rPr>
                <w:rFonts w:eastAsia="Times New Roman" w:cs="Times New Roman"/>
                <w:sz w:val="18"/>
                <w:szCs w:val="18"/>
              </w:rPr>
            </w:pPr>
            <w:r>
              <w:rPr>
                <w:rFonts w:eastAsia="Times New Roman" w:cs="Times New Roman"/>
                <w:sz w:val="18"/>
                <w:szCs w:val="18"/>
              </w:rPr>
              <w:t>1,5</w:t>
            </w:r>
          </w:p>
        </w:tc>
        <w:tc>
          <w:tcPr>
            <w:tcW w:w="1159"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Eurostat</w:t>
            </w:r>
          </w:p>
        </w:tc>
      </w:tr>
      <w:tr w:rsidR="007E1501" w:rsidRPr="009B34AF" w:rsidTr="00C0091C">
        <w:trPr>
          <w:cnfStyle w:val="000000100000" w:firstRow="0" w:lastRow="0" w:firstColumn="0" w:lastColumn="0" w:oddVBand="0" w:evenVBand="0" w:oddHBand="1" w:evenHBand="0" w:firstRowFirstColumn="0" w:firstRowLastColumn="0" w:lastRowFirstColumn="0" w:lastRowLastColumn="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6" w:type="dxa"/>
          </w:tcPr>
          <w:p w:rsidR="007E1501" w:rsidRPr="009B34AF" w:rsidRDefault="007E1501" w:rsidP="002A5F86">
            <w:pPr>
              <w:spacing w:line="276" w:lineRule="auto"/>
              <w:rPr>
                <w:rFonts w:eastAsia="Times New Roman" w:cs="Times New Roman"/>
                <w:sz w:val="18"/>
                <w:szCs w:val="18"/>
              </w:rPr>
            </w:pPr>
            <w:r>
              <w:rPr>
                <w:rFonts w:eastAsia="Times New Roman" w:cs="Times New Roman"/>
                <w:sz w:val="18"/>
                <w:szCs w:val="18"/>
              </w:rPr>
              <w:t>Starptautiskās citējamības</w:t>
            </w:r>
            <w:r w:rsidRPr="009B34AF">
              <w:rPr>
                <w:rFonts w:eastAsia="Times New Roman" w:cs="Times New Roman"/>
                <w:sz w:val="18"/>
                <w:szCs w:val="18"/>
              </w:rPr>
              <w:t xml:space="preserve"> datubāzē</w:t>
            </w:r>
            <w:r>
              <w:rPr>
                <w:rFonts w:eastAsia="Times New Roman" w:cs="Times New Roman"/>
                <w:sz w:val="18"/>
                <w:szCs w:val="18"/>
              </w:rPr>
              <w:t xml:space="preserve"> </w:t>
            </w:r>
            <w:proofErr w:type="spellStart"/>
            <w:r w:rsidRPr="006668E6">
              <w:rPr>
                <w:rFonts w:eastAsia="Times New Roman" w:cs="Times New Roman"/>
                <w:i/>
                <w:sz w:val="18"/>
                <w:szCs w:val="18"/>
              </w:rPr>
              <w:t>Scopus</w:t>
            </w:r>
            <w:proofErr w:type="spellEnd"/>
            <w:r w:rsidRPr="009B34AF">
              <w:rPr>
                <w:rFonts w:eastAsia="Times New Roman" w:cs="Times New Roman"/>
                <w:sz w:val="18"/>
                <w:szCs w:val="18"/>
              </w:rPr>
              <w:t xml:space="preserve"> iekļauto Latvijas autoru zinātnisko publikāciju skaits gadā</w:t>
            </w:r>
          </w:p>
        </w:tc>
        <w:tc>
          <w:tcPr>
            <w:tcW w:w="101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skaits</w:t>
            </w:r>
          </w:p>
        </w:tc>
        <w:tc>
          <w:tcPr>
            <w:tcW w:w="85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2017</w:t>
            </w:r>
          </w:p>
        </w:tc>
        <w:tc>
          <w:tcPr>
            <w:tcW w:w="99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2376</w:t>
            </w:r>
          </w:p>
        </w:tc>
        <w:tc>
          <w:tcPr>
            <w:tcW w:w="99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2688</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3000</w:t>
            </w:r>
          </w:p>
        </w:tc>
        <w:tc>
          <w:tcPr>
            <w:tcW w:w="1159" w:type="dxa"/>
          </w:tcPr>
          <w:p w:rsidR="007E1501" w:rsidRPr="009B34AF" w:rsidRDefault="007E1501" w:rsidP="002A5F86">
            <w:pPr>
              <w:spacing w:line="276" w:lineRule="auto"/>
              <w:jc w:val="center"/>
              <w:rPr>
                <w:rFonts w:eastAsia="Times New Roman" w:cs="Times New Roman"/>
                <w:sz w:val="18"/>
                <w:szCs w:val="18"/>
              </w:rPr>
            </w:pPr>
            <w:proofErr w:type="spellStart"/>
            <w:r w:rsidRPr="009B34AF">
              <w:rPr>
                <w:rFonts w:eastAsia="Times New Roman" w:cs="Times New Roman"/>
                <w:color w:val="000000"/>
                <w:sz w:val="18"/>
                <w:szCs w:val="18"/>
                <w:u w:val="single"/>
              </w:rPr>
              <w:t>Scopus</w:t>
            </w:r>
            <w:proofErr w:type="spellEnd"/>
            <w:r w:rsidRPr="009B34AF">
              <w:rPr>
                <w:rFonts w:eastAsia="Times New Roman" w:cs="Times New Roman"/>
                <w:color w:val="000000"/>
                <w:sz w:val="18"/>
                <w:szCs w:val="18"/>
                <w:u w:val="single"/>
              </w:rPr>
              <w:t xml:space="preserve"> </w:t>
            </w:r>
          </w:p>
        </w:tc>
      </w:tr>
      <w:tr w:rsidR="007E1501" w:rsidRPr="009B34AF" w:rsidTr="00C0091C">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6" w:type="dxa"/>
          </w:tcPr>
          <w:p w:rsidR="007E1501" w:rsidRPr="009B34AF" w:rsidRDefault="007E1501" w:rsidP="002A5F86">
            <w:pPr>
              <w:spacing w:line="276" w:lineRule="auto"/>
              <w:rPr>
                <w:rFonts w:eastAsia="Times New Roman" w:cs="Times New Roman"/>
                <w:sz w:val="18"/>
                <w:szCs w:val="18"/>
              </w:rPr>
            </w:pPr>
            <w:r>
              <w:rPr>
                <w:rFonts w:eastAsia="Times New Roman" w:cs="Times New Roman"/>
                <w:sz w:val="18"/>
                <w:szCs w:val="18"/>
              </w:rPr>
              <w:t xml:space="preserve">Starptautiskās citējamības datubāzes </w:t>
            </w:r>
            <w:proofErr w:type="spellStart"/>
            <w:r w:rsidRPr="006668E6">
              <w:rPr>
                <w:rFonts w:eastAsia="Times New Roman" w:cs="Times New Roman"/>
                <w:i/>
                <w:sz w:val="18"/>
                <w:szCs w:val="18"/>
              </w:rPr>
              <w:t>Scopus</w:t>
            </w:r>
            <w:proofErr w:type="spellEnd"/>
            <w:r>
              <w:rPr>
                <w:rFonts w:eastAsia="Times New Roman" w:cs="Times New Roman"/>
                <w:sz w:val="18"/>
                <w:szCs w:val="18"/>
              </w:rPr>
              <w:t xml:space="preserve"> p</w:t>
            </w:r>
            <w:r w:rsidRPr="009B34AF">
              <w:rPr>
                <w:rFonts w:eastAsia="Times New Roman" w:cs="Times New Roman"/>
                <w:sz w:val="18"/>
                <w:szCs w:val="18"/>
              </w:rPr>
              <w:t>ublikāciju īpatsvars, kuras iekļautas starp 10 % nozares citētāko pasaules publikāciju, no visām Latvijas autoru publikācijām</w:t>
            </w:r>
          </w:p>
        </w:tc>
        <w:tc>
          <w:tcPr>
            <w:tcW w:w="101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2017</w:t>
            </w:r>
          </w:p>
        </w:tc>
        <w:tc>
          <w:tcPr>
            <w:tcW w:w="99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9,7</w:t>
            </w:r>
          </w:p>
        </w:tc>
        <w:tc>
          <w:tcPr>
            <w:tcW w:w="99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12,4</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15</w:t>
            </w:r>
          </w:p>
        </w:tc>
        <w:tc>
          <w:tcPr>
            <w:tcW w:w="1159" w:type="dxa"/>
          </w:tcPr>
          <w:p w:rsidR="007E1501" w:rsidRPr="009B34AF" w:rsidRDefault="007E1501" w:rsidP="002A5F86">
            <w:pPr>
              <w:spacing w:line="276" w:lineRule="auto"/>
              <w:jc w:val="center"/>
              <w:rPr>
                <w:rFonts w:eastAsia="Times New Roman" w:cs="Times New Roman"/>
                <w:sz w:val="18"/>
                <w:szCs w:val="18"/>
              </w:rPr>
            </w:pPr>
            <w:proofErr w:type="spellStart"/>
            <w:r w:rsidRPr="009B34AF">
              <w:rPr>
                <w:rFonts w:eastAsia="Times New Roman" w:cs="Times New Roman"/>
                <w:color w:val="000000"/>
                <w:sz w:val="18"/>
                <w:szCs w:val="18"/>
                <w:u w:val="single"/>
              </w:rPr>
              <w:t>Scopus</w:t>
            </w:r>
            <w:proofErr w:type="spellEnd"/>
            <w:r w:rsidRPr="009B34AF">
              <w:rPr>
                <w:rFonts w:eastAsia="Times New Roman" w:cs="Times New Roman"/>
                <w:color w:val="000000"/>
                <w:sz w:val="18"/>
                <w:szCs w:val="18"/>
                <w:u w:val="single"/>
              </w:rPr>
              <w:t xml:space="preserve"> </w:t>
            </w:r>
          </w:p>
        </w:tc>
      </w:tr>
      <w:tr w:rsidR="007E1501" w:rsidRPr="009B34AF" w:rsidTr="00C0091C">
        <w:trPr>
          <w:cnfStyle w:val="000000100000" w:firstRow="0" w:lastRow="0" w:firstColumn="0" w:lastColumn="0" w:oddVBand="0" w:evenVBand="0" w:oddHBand="1" w:evenHBand="0" w:firstRowFirstColumn="0" w:firstRowLastColumn="0" w:lastRowFirstColumn="0" w:lastRowLastColumn="0"/>
        </w:trPr>
        <w:tc>
          <w:tcPr>
            <w:tcW w:w="704"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266"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Uzņēmumu finansējums P&amp;A aktivitātēm valsts sektorā un augstākās izglītības sektorā, % no visa P&amp;A finansējuma</w:t>
            </w:r>
            <w:r>
              <w:rPr>
                <w:rFonts w:eastAsia="Times New Roman" w:cs="Times New Roman"/>
                <w:sz w:val="18"/>
                <w:szCs w:val="18"/>
              </w:rPr>
              <w:t xml:space="preserve"> </w:t>
            </w:r>
            <w:r w:rsidRPr="009B34AF">
              <w:rPr>
                <w:rFonts w:eastAsia="Times New Roman" w:cs="Times New Roman"/>
                <w:sz w:val="18"/>
                <w:szCs w:val="18"/>
              </w:rPr>
              <w:t>valsts sektorā un augstākās izglītības sektorā</w:t>
            </w:r>
          </w:p>
        </w:tc>
        <w:tc>
          <w:tcPr>
            <w:tcW w:w="101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w:t>
            </w:r>
            <w:r>
              <w:rPr>
                <w:rFonts w:eastAsia="Times New Roman" w:cs="Times New Roman"/>
                <w:sz w:val="18"/>
                <w:szCs w:val="18"/>
              </w:rPr>
              <w:t>8</w:t>
            </w:r>
          </w:p>
        </w:tc>
        <w:tc>
          <w:tcPr>
            <w:tcW w:w="991"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6,1</w:t>
            </w:r>
          </w:p>
        </w:tc>
        <w:tc>
          <w:tcPr>
            <w:tcW w:w="993"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8</w:t>
            </w:r>
          </w:p>
        </w:tc>
        <w:tc>
          <w:tcPr>
            <w:tcW w:w="992"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10</w:t>
            </w:r>
          </w:p>
        </w:tc>
        <w:tc>
          <w:tcPr>
            <w:tcW w:w="1159"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CSP</w:t>
            </w:r>
          </w:p>
        </w:tc>
      </w:tr>
    </w:tbl>
    <w:p w:rsidR="007E1501" w:rsidRPr="0065625B" w:rsidRDefault="007E1501" w:rsidP="007E1501">
      <w:pPr>
        <w:spacing w:line="276" w:lineRule="auto"/>
        <w:rPr>
          <w:rFonts w:eastAsia="Times New Roman" w:cs="Times New Roman"/>
        </w:rPr>
      </w:pPr>
    </w:p>
    <w:p w:rsidR="007E1501" w:rsidRPr="009B34AF" w:rsidRDefault="007E1501" w:rsidP="007E1501">
      <w:pPr>
        <w:spacing w:line="276" w:lineRule="auto"/>
        <w:rPr>
          <w:rFonts w:eastAsia="Times New Roman" w:cs="Times New Roman"/>
          <w:b/>
        </w:rPr>
      </w:pPr>
      <w:r w:rsidRPr="009B34AF">
        <w:rPr>
          <w:rFonts w:eastAsia="Times New Roman" w:cs="Times New Roman"/>
          <w:b/>
        </w:rPr>
        <w:t>Rīcības virziena uzdevumi</w:t>
      </w:r>
    </w:p>
    <w:p w:rsidR="007E1501" w:rsidRPr="0065625B" w:rsidRDefault="007E1501" w:rsidP="007E1501">
      <w:pPr>
        <w:spacing w:line="276" w:lineRule="auto"/>
        <w:rPr>
          <w:rFonts w:eastAsia="Times New Roman" w:cs="Times New Roman"/>
        </w:rPr>
      </w:pPr>
    </w:p>
    <w:tbl>
      <w:tblPr>
        <w:tblStyle w:val="GridTable5Dark-Accent31"/>
        <w:tblW w:w="9923" w:type="dxa"/>
        <w:tblInd w:w="-289" w:type="dxa"/>
        <w:tblLayout w:type="fixed"/>
        <w:tblLook w:val="0400" w:firstRow="0" w:lastRow="0" w:firstColumn="0" w:lastColumn="0" w:noHBand="0" w:noVBand="1"/>
      </w:tblPr>
      <w:tblGrid>
        <w:gridCol w:w="680"/>
        <w:gridCol w:w="3857"/>
        <w:gridCol w:w="1276"/>
        <w:gridCol w:w="1418"/>
        <w:gridCol w:w="1143"/>
        <w:gridCol w:w="1549"/>
      </w:tblGrid>
      <w:tr w:rsidR="007E1501" w:rsidRPr="009B34AF" w:rsidTr="00C85E4A">
        <w:trPr>
          <w:cnfStyle w:val="000000100000" w:firstRow="0" w:lastRow="0" w:firstColumn="0" w:lastColumn="0" w:oddVBand="0" w:evenVBand="0" w:oddHBand="1" w:evenHBand="0" w:firstRowFirstColumn="0" w:firstRowLastColumn="0" w:lastRowFirstColumn="0" w:lastRowLastColumn="0"/>
          <w:trHeight w:val="860"/>
        </w:trPr>
        <w:tc>
          <w:tcPr>
            <w:tcW w:w="680"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857"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Uzdevums</w:t>
            </w:r>
          </w:p>
        </w:tc>
        <w:tc>
          <w:tcPr>
            <w:tcW w:w="1276" w:type="dxa"/>
            <w:shd w:val="clear" w:color="auto" w:fill="9D2235"/>
          </w:tcPr>
          <w:p w:rsidR="007E1501" w:rsidRPr="009B34AF" w:rsidRDefault="007E1501" w:rsidP="002A5F86">
            <w:pPr>
              <w:spacing w:line="276" w:lineRule="auto"/>
              <w:ind w:right="33"/>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Atbildīgā institūcija</w:t>
            </w:r>
          </w:p>
        </w:tc>
        <w:tc>
          <w:tcPr>
            <w:tcW w:w="1418"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Līdz</w:t>
            </w:r>
            <w:r w:rsidRPr="009B34AF">
              <w:rPr>
                <w:rFonts w:eastAsia="Times New Roman" w:cs="Times New Roman"/>
                <w:b/>
                <w:color w:val="FFFFFF" w:themeColor="background1"/>
                <w:sz w:val="18"/>
                <w:szCs w:val="18"/>
              </w:rPr>
              <w:softHyphen/>
              <w:t>atbildīgās institūcijas</w:t>
            </w:r>
          </w:p>
        </w:tc>
        <w:tc>
          <w:tcPr>
            <w:tcW w:w="1143"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Finanšu resursu avots</w:t>
            </w:r>
          </w:p>
        </w:tc>
        <w:tc>
          <w:tcPr>
            <w:tcW w:w="1549"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9B34AF">
              <w:rPr>
                <w:rFonts w:eastAsia="Times New Roman" w:cs="Times New Roman"/>
                <w:b/>
                <w:color w:val="FFFFFF" w:themeColor="background1"/>
                <w:sz w:val="18"/>
                <w:szCs w:val="18"/>
              </w:rPr>
              <w:t>ndikators</w:t>
            </w:r>
          </w:p>
        </w:tc>
      </w:tr>
      <w:tr w:rsidR="007E1501" w:rsidRPr="009B34AF" w:rsidTr="00C85E4A">
        <w:trPr>
          <w:trHeight w:val="2240"/>
        </w:trPr>
        <w:tc>
          <w:tcPr>
            <w:tcW w:w="680"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857" w:type="dxa"/>
          </w:tcPr>
          <w:p w:rsidR="007E1501" w:rsidRPr="00C85E4A" w:rsidRDefault="007E1501" w:rsidP="00C85E4A">
            <w:pPr>
              <w:rPr>
                <w:sz w:val="18"/>
                <w:szCs w:val="18"/>
              </w:rPr>
            </w:pPr>
            <w:r w:rsidRPr="009B34AF">
              <w:rPr>
                <w:rFonts w:cs="Times New Roman"/>
                <w:sz w:val="18"/>
                <w:szCs w:val="18"/>
              </w:rPr>
              <w:t>Pētniecības cilvēkresursu piesaiste un kapacitātes celšana, piešķirot finanšu resursus doktorantu skaita un vienam doktorantam paredzētā finansējuma būtiskai palielināšanai, īstenojot pēcdoktorantūras finansēšanas programmu, piesaistot ārvalstu pētniekus</w:t>
            </w:r>
            <w:r>
              <w:rPr>
                <w:rFonts w:cs="Times New Roman"/>
                <w:sz w:val="18"/>
                <w:szCs w:val="18"/>
              </w:rPr>
              <w:t>, jo īpaši diasporas profesorus un jaunos zinātniekus</w:t>
            </w:r>
            <w:r w:rsidRPr="009B34AF">
              <w:rPr>
                <w:rFonts w:cs="Times New Roman"/>
                <w:sz w:val="18"/>
                <w:szCs w:val="18"/>
              </w:rPr>
              <w:t>, finansējot Latvijas talantu studijas labākajās ārvalstu universitātēs</w:t>
            </w:r>
            <w:r>
              <w:rPr>
                <w:rFonts w:cs="Times New Roman"/>
                <w:sz w:val="18"/>
                <w:szCs w:val="18"/>
              </w:rPr>
              <w:t xml:space="preserve"> un paredzot nosacījumus šādu ieguldījumu atdevei valsts attīstībai</w:t>
            </w:r>
            <w:r w:rsidRPr="009B34AF">
              <w:rPr>
                <w:rFonts w:cs="Times New Roman"/>
                <w:sz w:val="18"/>
                <w:szCs w:val="18"/>
              </w:rPr>
              <w:t>, plašāk iesaistoties starptautiskajā sadarbībā, īpaši īstenojot darbu pētniecībā saistībā ar prioritārajiem virzieniem zinātnē un Viedās specializācijas stratēģijas mērķu sasniegšanu</w:t>
            </w:r>
          </w:p>
        </w:tc>
        <w:tc>
          <w:tcPr>
            <w:tcW w:w="127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EM, ZM, VM, KM</w:t>
            </w:r>
            <w:r>
              <w:rPr>
                <w:rFonts w:eastAsia="Times New Roman" w:cs="Times New Roman"/>
                <w:sz w:val="18"/>
                <w:szCs w:val="18"/>
              </w:rPr>
              <w:t>, LIZDA</w:t>
            </w:r>
          </w:p>
        </w:tc>
        <w:tc>
          <w:tcPr>
            <w:tcW w:w="114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VB, ES fondi, </w:t>
            </w:r>
            <w:proofErr w:type="spellStart"/>
            <w:r w:rsidRPr="009B34AF">
              <w:rPr>
                <w:rFonts w:eastAsia="Times New Roman" w:cs="Times New Roman"/>
                <w:sz w:val="18"/>
                <w:szCs w:val="18"/>
              </w:rPr>
              <w:t>Horizon</w:t>
            </w:r>
            <w:proofErr w:type="spellEnd"/>
            <w:r w:rsidRPr="009B34AF">
              <w:rPr>
                <w:rFonts w:eastAsia="Times New Roman" w:cs="Times New Roman"/>
                <w:sz w:val="18"/>
                <w:szCs w:val="18"/>
              </w:rPr>
              <w:t xml:space="preserve"> </w:t>
            </w:r>
            <w:proofErr w:type="spellStart"/>
            <w:r w:rsidRPr="009B34AF">
              <w:rPr>
                <w:rFonts w:eastAsia="Times New Roman" w:cs="Times New Roman"/>
                <w:sz w:val="18"/>
                <w:szCs w:val="18"/>
              </w:rPr>
              <w:t>Europe</w:t>
            </w:r>
            <w:proofErr w:type="spellEnd"/>
            <w:r w:rsidRPr="009B34AF">
              <w:rPr>
                <w:rFonts w:eastAsia="Times New Roman" w:cs="Times New Roman"/>
                <w:sz w:val="18"/>
                <w:szCs w:val="18"/>
              </w:rPr>
              <w:t xml:space="preserve">, </w:t>
            </w:r>
            <w:proofErr w:type="spellStart"/>
            <w:r w:rsidRPr="009B34AF">
              <w:rPr>
                <w:rFonts w:eastAsia="Times New Roman" w:cs="Times New Roman"/>
                <w:sz w:val="18"/>
                <w:szCs w:val="18"/>
              </w:rPr>
              <w:t>Digital</w:t>
            </w:r>
            <w:proofErr w:type="spellEnd"/>
            <w:r w:rsidRPr="009B34AF">
              <w:rPr>
                <w:rFonts w:eastAsia="Times New Roman" w:cs="Times New Roman"/>
                <w:sz w:val="18"/>
                <w:szCs w:val="18"/>
              </w:rPr>
              <w:t xml:space="preserve"> </w:t>
            </w:r>
            <w:proofErr w:type="spellStart"/>
            <w:r w:rsidRPr="009B34AF">
              <w:rPr>
                <w:rFonts w:eastAsia="Times New Roman" w:cs="Times New Roman"/>
                <w:sz w:val="18"/>
                <w:szCs w:val="18"/>
              </w:rPr>
              <w:t>Europe</w:t>
            </w:r>
            <w:proofErr w:type="spellEnd"/>
            <w:r w:rsidRPr="009B34AF">
              <w:rPr>
                <w:rFonts w:eastAsia="Times New Roman" w:cs="Times New Roman"/>
                <w:sz w:val="18"/>
                <w:szCs w:val="18"/>
              </w:rPr>
              <w:t>/</w:t>
            </w:r>
            <w:r w:rsidR="0082395B">
              <w:rPr>
                <w:rFonts w:eastAsia="Times New Roman" w:cs="Times New Roman"/>
                <w:sz w:val="18"/>
                <w:szCs w:val="18"/>
              </w:rPr>
              <w:t xml:space="preserve"> </w:t>
            </w:r>
            <w:r w:rsidRPr="009B34AF">
              <w:rPr>
                <w:rFonts w:eastAsia="Times New Roman" w:cs="Times New Roman"/>
                <w:sz w:val="18"/>
                <w:szCs w:val="18"/>
              </w:rPr>
              <w:t>Šveices programma</w:t>
            </w:r>
          </w:p>
        </w:tc>
        <w:tc>
          <w:tcPr>
            <w:tcW w:w="1549"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Nodarbinātā zinātniskā personāla īpatsvars kopējā nodarbināto skaitā (pilna laika slodzēs)</w:t>
            </w:r>
          </w:p>
          <w:p w:rsidR="007E1501" w:rsidRPr="009B34AF" w:rsidRDefault="007E1501"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Jauno doktoru īpatsvars no 25–34 gadus veciem iedzīvotā</w:t>
            </w:r>
            <w:r w:rsidRPr="009B34AF">
              <w:rPr>
                <w:rFonts w:eastAsia="Times New Roman" w:cs="Times New Roman"/>
                <w:sz w:val="18"/>
                <w:szCs w:val="18"/>
              </w:rPr>
              <w:softHyphen/>
              <w:t>jiem</w:t>
            </w:r>
          </w:p>
        </w:tc>
      </w:tr>
      <w:tr w:rsidR="007E1501" w:rsidRPr="009B34AF" w:rsidTr="00C85E4A">
        <w:trPr>
          <w:cnfStyle w:val="000000100000" w:firstRow="0" w:lastRow="0" w:firstColumn="0" w:lastColumn="0" w:oddVBand="0" w:evenVBand="0" w:oddHBand="1" w:evenHBand="0" w:firstRowFirstColumn="0" w:firstRowLastColumn="0" w:lastRowFirstColumn="0" w:lastRowLastColumn="0"/>
          <w:trHeight w:val="260"/>
        </w:trPr>
        <w:tc>
          <w:tcPr>
            <w:tcW w:w="680"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85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Trīs pīlāru finansēšanas modeļa ar snieguma un inovācijas stimuliem efektīva ieviešana augstākajā izglītībā un zinātnē, izveidojot nozaru ilgtermiņa stratēģiskajai attīstībai nepieciešamās valsts pētījumu programmas un tirgus orientētās pētniecības programmas publiskā un privātā sektora kopīgam P&amp;A darbam</w:t>
            </w:r>
            <w:r>
              <w:rPr>
                <w:rFonts w:eastAsia="Times New Roman" w:cs="Times New Roman"/>
                <w:sz w:val="18"/>
                <w:szCs w:val="18"/>
              </w:rPr>
              <w:t>, īpaši viedās specializācijas stratēģijas jomās</w:t>
            </w:r>
          </w:p>
        </w:tc>
        <w:tc>
          <w:tcPr>
            <w:tcW w:w="127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Visas ministrijas, PKC, VK</w:t>
            </w:r>
            <w:r>
              <w:rPr>
                <w:rFonts w:eastAsia="Times New Roman" w:cs="Times New Roman"/>
                <w:sz w:val="18"/>
                <w:szCs w:val="18"/>
              </w:rPr>
              <w:t>, LIZDA</w:t>
            </w:r>
          </w:p>
        </w:tc>
        <w:tc>
          <w:tcPr>
            <w:tcW w:w="114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VB, ES fondi, </w:t>
            </w:r>
            <w:proofErr w:type="spellStart"/>
            <w:r w:rsidRPr="009B34AF">
              <w:rPr>
                <w:rFonts w:eastAsia="Times New Roman" w:cs="Times New Roman"/>
                <w:sz w:val="18"/>
                <w:szCs w:val="18"/>
              </w:rPr>
              <w:t>Digital</w:t>
            </w:r>
            <w:proofErr w:type="spellEnd"/>
            <w:r w:rsidRPr="009B34AF">
              <w:rPr>
                <w:rFonts w:eastAsia="Times New Roman" w:cs="Times New Roman"/>
                <w:sz w:val="18"/>
                <w:szCs w:val="18"/>
              </w:rPr>
              <w:t xml:space="preserve"> </w:t>
            </w:r>
            <w:proofErr w:type="spellStart"/>
            <w:r w:rsidRPr="009B34AF">
              <w:rPr>
                <w:rFonts w:eastAsia="Times New Roman" w:cs="Times New Roman"/>
                <w:sz w:val="18"/>
                <w:szCs w:val="18"/>
              </w:rPr>
              <w:t>Europe</w:t>
            </w:r>
            <w:proofErr w:type="spellEnd"/>
          </w:p>
        </w:tc>
        <w:tc>
          <w:tcPr>
            <w:tcW w:w="1549" w:type="dxa"/>
          </w:tcPr>
          <w:p w:rsidR="007E1501" w:rsidRDefault="00FD5813" w:rsidP="002A5F86">
            <w:pPr>
              <w:spacing w:line="276" w:lineRule="auto"/>
              <w:jc w:val="center"/>
              <w:rPr>
                <w:rFonts w:eastAsia="Times New Roman" w:cs="Times New Roman"/>
                <w:sz w:val="18"/>
                <w:szCs w:val="18"/>
              </w:rPr>
            </w:pPr>
            <w:r w:rsidRPr="009B34AF">
              <w:rPr>
                <w:rFonts w:eastAsia="Times New Roman" w:cs="Times New Roman"/>
                <w:sz w:val="18"/>
                <w:szCs w:val="18"/>
              </w:rPr>
              <w:t>Finansējuma īpatsvars pētniecībai un attīstībai</w:t>
            </w:r>
            <w:r>
              <w:rPr>
                <w:rFonts w:eastAsia="Times New Roman" w:cs="Times New Roman"/>
                <w:sz w:val="18"/>
                <w:szCs w:val="18"/>
              </w:rPr>
              <w:t>, %</w:t>
            </w:r>
            <w:r w:rsidRPr="009B34AF">
              <w:rPr>
                <w:rFonts w:eastAsia="Times New Roman" w:cs="Times New Roman"/>
                <w:sz w:val="18"/>
                <w:szCs w:val="18"/>
              </w:rPr>
              <w:t xml:space="preserve"> no IKP</w:t>
            </w:r>
          </w:p>
          <w:p w:rsidR="00FD5813" w:rsidRDefault="00FD5813" w:rsidP="002A5F86">
            <w:pPr>
              <w:spacing w:line="276" w:lineRule="auto"/>
              <w:jc w:val="center"/>
              <w:rPr>
                <w:rFonts w:eastAsia="Times New Roman" w:cs="Times New Roman"/>
                <w:sz w:val="18"/>
                <w:szCs w:val="18"/>
              </w:rPr>
            </w:pPr>
          </w:p>
          <w:p w:rsidR="007E1501" w:rsidRPr="009B34AF" w:rsidRDefault="00FD5813" w:rsidP="002A5F86">
            <w:pPr>
              <w:spacing w:line="276" w:lineRule="auto"/>
              <w:jc w:val="center"/>
              <w:rPr>
                <w:rFonts w:eastAsia="Times New Roman" w:cs="Times New Roman"/>
                <w:sz w:val="18"/>
                <w:szCs w:val="18"/>
              </w:rPr>
            </w:pPr>
            <w:r>
              <w:rPr>
                <w:rFonts w:eastAsia="Times New Roman" w:cs="Times New Roman"/>
                <w:sz w:val="18"/>
                <w:szCs w:val="18"/>
              </w:rPr>
              <w:t>Starptautiskās citējamības</w:t>
            </w:r>
            <w:r w:rsidRPr="009B34AF">
              <w:rPr>
                <w:rFonts w:eastAsia="Times New Roman" w:cs="Times New Roman"/>
                <w:sz w:val="18"/>
                <w:szCs w:val="18"/>
              </w:rPr>
              <w:t xml:space="preserve"> datubāzē</w:t>
            </w:r>
            <w:r>
              <w:rPr>
                <w:rFonts w:eastAsia="Times New Roman" w:cs="Times New Roman"/>
                <w:sz w:val="18"/>
                <w:szCs w:val="18"/>
              </w:rPr>
              <w:t xml:space="preserve"> </w:t>
            </w:r>
            <w:proofErr w:type="spellStart"/>
            <w:r w:rsidRPr="008F25DB">
              <w:rPr>
                <w:rFonts w:eastAsia="Times New Roman" w:cs="Times New Roman"/>
                <w:i/>
                <w:sz w:val="18"/>
                <w:szCs w:val="18"/>
              </w:rPr>
              <w:t>Scopus</w:t>
            </w:r>
            <w:proofErr w:type="spellEnd"/>
            <w:r w:rsidRPr="008F25DB">
              <w:rPr>
                <w:rFonts w:eastAsia="Times New Roman" w:cs="Times New Roman"/>
                <w:i/>
                <w:sz w:val="18"/>
                <w:szCs w:val="18"/>
              </w:rPr>
              <w:t xml:space="preserve"> </w:t>
            </w:r>
            <w:r w:rsidRPr="009B34AF">
              <w:rPr>
                <w:rFonts w:eastAsia="Times New Roman" w:cs="Times New Roman"/>
                <w:sz w:val="18"/>
                <w:szCs w:val="18"/>
              </w:rPr>
              <w:t xml:space="preserve">iekļauto Latvijas </w:t>
            </w:r>
            <w:r w:rsidRPr="009B34AF">
              <w:rPr>
                <w:rFonts w:eastAsia="Times New Roman" w:cs="Times New Roman"/>
                <w:sz w:val="18"/>
                <w:szCs w:val="18"/>
              </w:rPr>
              <w:lastRenderedPageBreak/>
              <w:t>autoru zinātnisko publikāciju skaits gadā</w:t>
            </w:r>
          </w:p>
        </w:tc>
      </w:tr>
      <w:tr w:rsidR="007E1501" w:rsidRPr="009B34AF" w:rsidTr="00C85E4A">
        <w:trPr>
          <w:trHeight w:val="260"/>
        </w:trPr>
        <w:tc>
          <w:tcPr>
            <w:tcW w:w="680"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85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 xml:space="preserve">Pētniecības un inovācijas investīciju efektīva koordinēšana un pārvaldība, stiprinot P&amp;A pārvaldības kapacitāti un koncentrējot atbalsta programmas vienā kompetentā institūcijā, </w:t>
            </w:r>
            <w:r>
              <w:rPr>
                <w:rFonts w:eastAsia="Times New Roman" w:cs="Times New Roman"/>
                <w:sz w:val="18"/>
                <w:szCs w:val="18"/>
              </w:rPr>
              <w:t xml:space="preserve">mazinot birokrātiju P&amp;A pārvaldībā, </w:t>
            </w:r>
            <w:r w:rsidRPr="009B34AF">
              <w:rPr>
                <w:rFonts w:eastAsia="Times New Roman" w:cs="Times New Roman"/>
                <w:sz w:val="18"/>
                <w:szCs w:val="18"/>
              </w:rPr>
              <w:t>kā arī attīstot P&amp;A pārvaldības kompetenci zinātniskajās institūcijās</w:t>
            </w:r>
          </w:p>
        </w:tc>
        <w:tc>
          <w:tcPr>
            <w:tcW w:w="127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 EM</w:t>
            </w:r>
          </w:p>
        </w:tc>
        <w:tc>
          <w:tcPr>
            <w:tcW w:w="141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Visas ministrijas, PKC, VK</w:t>
            </w:r>
            <w:r>
              <w:rPr>
                <w:rFonts w:eastAsia="Times New Roman" w:cs="Times New Roman"/>
                <w:sz w:val="18"/>
                <w:szCs w:val="18"/>
              </w:rPr>
              <w:t>, LIZDA</w:t>
            </w:r>
          </w:p>
        </w:tc>
        <w:tc>
          <w:tcPr>
            <w:tcW w:w="114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549" w:type="dxa"/>
          </w:tcPr>
          <w:p w:rsidR="007E1501" w:rsidRPr="009B34AF" w:rsidRDefault="00FD5813" w:rsidP="002A5F86">
            <w:pPr>
              <w:spacing w:line="276" w:lineRule="auto"/>
              <w:jc w:val="center"/>
              <w:rPr>
                <w:rFonts w:eastAsia="Times New Roman" w:cs="Times New Roman"/>
                <w:sz w:val="18"/>
                <w:szCs w:val="18"/>
              </w:rPr>
            </w:pPr>
            <w:r w:rsidRPr="009B34AF">
              <w:rPr>
                <w:rFonts w:eastAsia="Times New Roman" w:cs="Times New Roman"/>
                <w:sz w:val="18"/>
                <w:szCs w:val="18"/>
              </w:rPr>
              <w:t>Finansējuma īpatsvars pētniecībai un attīstībai</w:t>
            </w:r>
            <w:r>
              <w:rPr>
                <w:rFonts w:eastAsia="Times New Roman" w:cs="Times New Roman"/>
                <w:sz w:val="18"/>
                <w:szCs w:val="18"/>
              </w:rPr>
              <w:t>, %</w:t>
            </w:r>
            <w:r w:rsidRPr="009B34AF">
              <w:rPr>
                <w:rFonts w:eastAsia="Times New Roman" w:cs="Times New Roman"/>
                <w:sz w:val="18"/>
                <w:szCs w:val="18"/>
              </w:rPr>
              <w:t xml:space="preserve"> no IKP</w:t>
            </w:r>
          </w:p>
        </w:tc>
      </w:tr>
      <w:tr w:rsidR="007E1501" w:rsidRPr="009B34AF" w:rsidTr="00C85E4A">
        <w:trPr>
          <w:cnfStyle w:val="000000100000" w:firstRow="0" w:lastRow="0" w:firstColumn="0" w:lastColumn="0" w:oddVBand="0" w:evenVBand="0" w:oddHBand="1" w:evenHBand="0" w:firstRowFirstColumn="0" w:firstRowLastColumn="0" w:lastRowFirstColumn="0" w:lastRowLastColumn="0"/>
          <w:trHeight w:val="260"/>
        </w:trPr>
        <w:tc>
          <w:tcPr>
            <w:tcW w:w="680"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85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Valsts un pašvaldību institūciju un publisko personu kapitālsabiedrību P&amp;A stratēģiskās plānošanas un analītiskās kapacitātes stiprināšana un līderība pētījumu un inovācijas pasūtīšanā un ieviešanā, jo īpaši valsts un pašvaldību kapitālsabiedrību ieguldījums eksportspējīgu produktu vai pakalpojumu radīšanai un ieviešanai</w:t>
            </w:r>
          </w:p>
        </w:tc>
        <w:tc>
          <w:tcPr>
            <w:tcW w:w="127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 PKC</w:t>
            </w:r>
          </w:p>
        </w:tc>
        <w:tc>
          <w:tcPr>
            <w:tcW w:w="141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EM, VARAM, VKS</w:t>
            </w:r>
            <w:r>
              <w:rPr>
                <w:rFonts w:eastAsia="Times New Roman" w:cs="Times New Roman"/>
                <w:sz w:val="18"/>
                <w:szCs w:val="18"/>
              </w:rPr>
              <w:t>, plānošanas reģioni, pašvaldības</w:t>
            </w:r>
          </w:p>
        </w:tc>
        <w:tc>
          <w:tcPr>
            <w:tcW w:w="114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549" w:type="dxa"/>
          </w:tcPr>
          <w:p w:rsidR="007E1501" w:rsidRPr="009B34AF" w:rsidRDefault="00FD5813" w:rsidP="002A5F86">
            <w:pPr>
              <w:spacing w:line="276" w:lineRule="auto"/>
              <w:jc w:val="center"/>
              <w:rPr>
                <w:rFonts w:eastAsia="Times New Roman" w:cs="Times New Roman"/>
                <w:sz w:val="18"/>
                <w:szCs w:val="18"/>
              </w:rPr>
            </w:pPr>
            <w:r w:rsidRPr="009B34AF">
              <w:rPr>
                <w:rFonts w:eastAsia="Times New Roman" w:cs="Times New Roman"/>
                <w:sz w:val="18"/>
                <w:szCs w:val="18"/>
              </w:rPr>
              <w:t>Finansējuma īpatsvars pētniecībai un attīstībai</w:t>
            </w:r>
            <w:r>
              <w:rPr>
                <w:rFonts w:eastAsia="Times New Roman" w:cs="Times New Roman"/>
                <w:sz w:val="18"/>
                <w:szCs w:val="18"/>
              </w:rPr>
              <w:t>, %</w:t>
            </w:r>
            <w:r w:rsidRPr="009B34AF">
              <w:rPr>
                <w:rFonts w:eastAsia="Times New Roman" w:cs="Times New Roman"/>
                <w:sz w:val="18"/>
                <w:szCs w:val="18"/>
              </w:rPr>
              <w:t xml:space="preserve"> no IKP</w:t>
            </w:r>
          </w:p>
          <w:p w:rsidR="00FD5813" w:rsidRDefault="00FD5813" w:rsidP="002A5F86">
            <w:pPr>
              <w:spacing w:line="276" w:lineRule="auto"/>
              <w:jc w:val="center"/>
              <w:rPr>
                <w:rFonts w:eastAsia="Times New Roman" w:cs="Times New Roman"/>
                <w:sz w:val="18"/>
                <w:szCs w:val="18"/>
              </w:rPr>
            </w:pPr>
          </w:p>
          <w:p w:rsidR="007E1501" w:rsidRPr="009B34AF" w:rsidRDefault="00FD5813" w:rsidP="002A5F86">
            <w:pPr>
              <w:spacing w:line="276" w:lineRule="auto"/>
              <w:jc w:val="center"/>
              <w:rPr>
                <w:rFonts w:eastAsia="Times New Roman" w:cs="Times New Roman"/>
                <w:sz w:val="18"/>
                <w:szCs w:val="18"/>
              </w:rPr>
            </w:pPr>
            <w:r w:rsidRPr="009B34AF">
              <w:rPr>
                <w:rFonts w:eastAsia="Times New Roman" w:cs="Times New Roman"/>
                <w:sz w:val="18"/>
                <w:szCs w:val="18"/>
              </w:rPr>
              <w:t>Uzņēmumu finansējums P&amp;A aktivitātēm valsts sektorā un augstākās izglītības sektorā, % no visa P&amp;A finansējuma</w:t>
            </w:r>
            <w:r>
              <w:rPr>
                <w:rFonts w:eastAsia="Times New Roman" w:cs="Times New Roman"/>
                <w:sz w:val="18"/>
                <w:szCs w:val="18"/>
              </w:rPr>
              <w:t xml:space="preserve"> </w:t>
            </w:r>
            <w:r w:rsidRPr="009B34AF">
              <w:rPr>
                <w:rFonts w:eastAsia="Times New Roman" w:cs="Times New Roman"/>
                <w:sz w:val="18"/>
                <w:szCs w:val="18"/>
              </w:rPr>
              <w:t>valsts sektorā un augstākās izglītības sektorā</w:t>
            </w:r>
          </w:p>
        </w:tc>
      </w:tr>
      <w:tr w:rsidR="007E1501" w:rsidRPr="009B34AF" w:rsidTr="00C85E4A">
        <w:trPr>
          <w:trHeight w:val="540"/>
        </w:trPr>
        <w:tc>
          <w:tcPr>
            <w:tcW w:w="680"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85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Zinātnes izcilības stiprināšana sabiedrības izaicinājumu risināšanai, attīstot un</w:t>
            </w:r>
            <w:proofErr w:type="gramStart"/>
            <w:r w:rsidRPr="009B34AF">
              <w:rPr>
                <w:rFonts w:eastAsia="Times New Roman" w:cs="Times New Roman"/>
                <w:sz w:val="18"/>
                <w:szCs w:val="18"/>
              </w:rPr>
              <w:t xml:space="preserve"> koplietojot nacionālas nozīmes pētniecības infrastruktūru, stratēģiski iesaistoties</w:t>
            </w:r>
            <w:r>
              <w:rPr>
                <w:rFonts w:eastAsia="Times New Roman" w:cs="Times New Roman"/>
                <w:sz w:val="18"/>
                <w:szCs w:val="18"/>
              </w:rPr>
              <w:t>, tajā skaitā iesaistot diasporas zinātniekus</w:t>
            </w:r>
            <w:proofErr w:type="gramEnd"/>
            <w:r>
              <w:rPr>
                <w:rFonts w:eastAsia="Times New Roman" w:cs="Times New Roman"/>
                <w:sz w:val="18"/>
                <w:szCs w:val="18"/>
              </w:rPr>
              <w:t>,</w:t>
            </w:r>
            <w:r w:rsidRPr="009B34AF">
              <w:rPr>
                <w:rFonts w:eastAsia="Times New Roman" w:cs="Times New Roman"/>
                <w:sz w:val="18"/>
                <w:szCs w:val="18"/>
              </w:rPr>
              <w:t xml:space="preserve"> (</w:t>
            </w:r>
            <w:r w:rsidRPr="009B34AF">
              <w:rPr>
                <w:rFonts w:eastAsia="Times New Roman" w:cs="Times New Roman"/>
                <w:i/>
                <w:sz w:val="18"/>
                <w:szCs w:val="18"/>
              </w:rPr>
              <w:t>līdzfinansēšana, pārfinansēšana, papildinošās darbības</w:t>
            </w:r>
            <w:r w:rsidRPr="009B34AF">
              <w:rPr>
                <w:rFonts w:eastAsia="Times New Roman" w:cs="Times New Roman"/>
                <w:sz w:val="18"/>
                <w:szCs w:val="18"/>
              </w:rPr>
              <w:t>) Eiropas un pasaules pētniecības un inovāciju iniciatīvās un pasākumos, kas stiprina P&amp;A sistēmas konkurētspēju un starptautisko atvērtību</w:t>
            </w:r>
          </w:p>
        </w:tc>
        <w:tc>
          <w:tcPr>
            <w:tcW w:w="127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EM, ZM, VM, KM</w:t>
            </w:r>
            <w:r>
              <w:rPr>
                <w:rFonts w:eastAsia="Times New Roman" w:cs="Times New Roman"/>
                <w:sz w:val="18"/>
                <w:szCs w:val="18"/>
              </w:rPr>
              <w:t>, pašvaldības</w:t>
            </w:r>
          </w:p>
        </w:tc>
        <w:tc>
          <w:tcPr>
            <w:tcW w:w="114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VB, ES fondi, </w:t>
            </w:r>
            <w:proofErr w:type="spellStart"/>
            <w:r w:rsidRPr="009B34AF">
              <w:rPr>
                <w:rFonts w:eastAsia="Times New Roman" w:cs="Times New Roman"/>
                <w:sz w:val="18"/>
                <w:szCs w:val="18"/>
              </w:rPr>
              <w:t>Horizon</w:t>
            </w:r>
            <w:proofErr w:type="spellEnd"/>
            <w:r w:rsidRPr="009B34AF">
              <w:rPr>
                <w:rFonts w:eastAsia="Times New Roman" w:cs="Times New Roman"/>
                <w:sz w:val="18"/>
                <w:szCs w:val="18"/>
              </w:rPr>
              <w:t xml:space="preserve"> </w:t>
            </w:r>
            <w:proofErr w:type="spellStart"/>
            <w:r w:rsidRPr="009B34AF">
              <w:rPr>
                <w:rFonts w:eastAsia="Times New Roman" w:cs="Times New Roman"/>
                <w:sz w:val="18"/>
                <w:szCs w:val="18"/>
              </w:rPr>
              <w:t>Europe</w:t>
            </w:r>
            <w:proofErr w:type="spellEnd"/>
            <w:r w:rsidRPr="009B34AF">
              <w:rPr>
                <w:rFonts w:eastAsia="Times New Roman" w:cs="Times New Roman"/>
                <w:sz w:val="18"/>
                <w:szCs w:val="18"/>
              </w:rPr>
              <w:t xml:space="preserve">, </w:t>
            </w:r>
            <w:proofErr w:type="spellStart"/>
            <w:r w:rsidRPr="009B34AF">
              <w:rPr>
                <w:rFonts w:eastAsia="Times New Roman" w:cs="Times New Roman"/>
                <w:sz w:val="18"/>
                <w:szCs w:val="18"/>
              </w:rPr>
              <w:t>Urban</w:t>
            </w:r>
            <w:proofErr w:type="spellEnd"/>
            <w:r w:rsidRPr="009B34AF">
              <w:rPr>
                <w:rFonts w:eastAsia="Times New Roman" w:cs="Times New Roman"/>
                <w:sz w:val="18"/>
                <w:szCs w:val="18"/>
              </w:rPr>
              <w:t xml:space="preserve"> </w:t>
            </w:r>
            <w:proofErr w:type="spellStart"/>
            <w:r w:rsidRPr="009B34AF">
              <w:rPr>
                <w:rFonts w:eastAsia="Times New Roman" w:cs="Times New Roman"/>
                <w:sz w:val="18"/>
                <w:szCs w:val="18"/>
              </w:rPr>
              <w:t>Europe</w:t>
            </w:r>
            <w:proofErr w:type="spellEnd"/>
            <w:r w:rsidRPr="009B34AF">
              <w:rPr>
                <w:rFonts w:eastAsia="Times New Roman" w:cs="Times New Roman"/>
                <w:sz w:val="18"/>
                <w:szCs w:val="18"/>
              </w:rPr>
              <w:t>, pašvaldības</w:t>
            </w:r>
          </w:p>
        </w:tc>
        <w:tc>
          <w:tcPr>
            <w:tcW w:w="1549" w:type="dxa"/>
          </w:tcPr>
          <w:p w:rsidR="007E1501" w:rsidRDefault="00FD5813" w:rsidP="002A5F86">
            <w:pPr>
              <w:spacing w:line="276" w:lineRule="auto"/>
              <w:jc w:val="center"/>
              <w:rPr>
                <w:rFonts w:eastAsia="Times New Roman" w:cs="Times New Roman"/>
                <w:sz w:val="18"/>
                <w:szCs w:val="18"/>
              </w:rPr>
            </w:pPr>
            <w:r w:rsidRPr="009B34AF">
              <w:rPr>
                <w:rFonts w:eastAsia="Times New Roman" w:cs="Times New Roman"/>
                <w:sz w:val="18"/>
                <w:szCs w:val="18"/>
              </w:rPr>
              <w:t>Finansējuma īpatsvars pētniecībai un attīstībai</w:t>
            </w:r>
            <w:r>
              <w:rPr>
                <w:rFonts w:eastAsia="Times New Roman" w:cs="Times New Roman"/>
                <w:sz w:val="18"/>
                <w:szCs w:val="18"/>
              </w:rPr>
              <w:t>, %</w:t>
            </w:r>
            <w:r w:rsidRPr="009B34AF">
              <w:rPr>
                <w:rFonts w:eastAsia="Times New Roman" w:cs="Times New Roman"/>
                <w:sz w:val="18"/>
                <w:szCs w:val="18"/>
              </w:rPr>
              <w:t xml:space="preserve"> no IKP</w:t>
            </w:r>
          </w:p>
          <w:p w:rsidR="00FD5813" w:rsidRDefault="00FD5813" w:rsidP="002A5F86">
            <w:pPr>
              <w:spacing w:line="276" w:lineRule="auto"/>
              <w:jc w:val="center"/>
              <w:rPr>
                <w:rFonts w:eastAsia="Times New Roman" w:cs="Times New Roman"/>
                <w:sz w:val="18"/>
                <w:szCs w:val="18"/>
              </w:rPr>
            </w:pPr>
          </w:p>
          <w:p w:rsidR="007E1501" w:rsidRPr="009B34AF" w:rsidRDefault="00FD5813" w:rsidP="002A5F86">
            <w:pPr>
              <w:spacing w:line="276" w:lineRule="auto"/>
              <w:jc w:val="center"/>
              <w:rPr>
                <w:rFonts w:eastAsia="Times New Roman" w:cs="Times New Roman"/>
                <w:sz w:val="18"/>
                <w:szCs w:val="18"/>
              </w:rPr>
            </w:pPr>
            <w:r>
              <w:rPr>
                <w:rFonts w:eastAsia="Times New Roman" w:cs="Times New Roman"/>
                <w:sz w:val="18"/>
                <w:szCs w:val="18"/>
              </w:rPr>
              <w:t xml:space="preserve">Starptautiskās citējamības datubāzes </w:t>
            </w:r>
            <w:proofErr w:type="spellStart"/>
            <w:r>
              <w:rPr>
                <w:rFonts w:eastAsia="Times New Roman" w:cs="Times New Roman"/>
                <w:sz w:val="18"/>
                <w:szCs w:val="18"/>
              </w:rPr>
              <w:t>Scopus</w:t>
            </w:r>
            <w:proofErr w:type="spellEnd"/>
            <w:r>
              <w:rPr>
                <w:rFonts w:eastAsia="Times New Roman" w:cs="Times New Roman"/>
                <w:sz w:val="18"/>
                <w:szCs w:val="18"/>
              </w:rPr>
              <w:t xml:space="preserve"> p</w:t>
            </w:r>
            <w:r w:rsidRPr="009B34AF">
              <w:rPr>
                <w:rFonts w:eastAsia="Times New Roman" w:cs="Times New Roman"/>
                <w:sz w:val="18"/>
                <w:szCs w:val="18"/>
              </w:rPr>
              <w:t>ublikāciju īpatsvars, kuras iekļautas starp 10 % nozares citētāko pasaules publikāciju, no visām Latvijas autoru publikācijām</w:t>
            </w:r>
          </w:p>
        </w:tc>
      </w:tr>
      <w:tr w:rsidR="007E1501" w:rsidRPr="009B34AF" w:rsidTr="00C85E4A">
        <w:trPr>
          <w:cnfStyle w:val="000000100000" w:firstRow="0" w:lastRow="0" w:firstColumn="0" w:lastColumn="0" w:oddVBand="0" w:evenVBand="0" w:oddHBand="1" w:evenHBand="0" w:firstRowFirstColumn="0" w:firstRowLastColumn="0" w:lastRowFirstColumn="0" w:lastRowLastColumn="0"/>
          <w:trHeight w:val="980"/>
        </w:trPr>
        <w:tc>
          <w:tcPr>
            <w:tcW w:w="680"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857" w:type="dxa"/>
          </w:tcPr>
          <w:p w:rsidR="007E1501" w:rsidRPr="009B34AF" w:rsidRDefault="007E1501" w:rsidP="002A5F86">
            <w:pPr>
              <w:spacing w:line="276" w:lineRule="auto"/>
              <w:rPr>
                <w:rFonts w:eastAsia="Times New Roman" w:cs="Times New Roman"/>
                <w:sz w:val="18"/>
                <w:szCs w:val="18"/>
              </w:rPr>
            </w:pPr>
            <w:bookmarkStart w:id="24" w:name="_heading=h.4i7ojhp" w:colFirst="0" w:colLast="0"/>
            <w:bookmarkEnd w:id="24"/>
            <w:r w:rsidRPr="009B34AF">
              <w:rPr>
                <w:rFonts w:eastAsia="Times New Roman" w:cs="Times New Roman"/>
                <w:sz w:val="18"/>
                <w:szCs w:val="18"/>
              </w:rPr>
              <w:t xml:space="preserve">Publiskajā sektorā radīto zināšanu </w:t>
            </w:r>
            <w:r>
              <w:rPr>
                <w:rFonts w:eastAsia="Times New Roman" w:cs="Times New Roman"/>
                <w:sz w:val="18"/>
                <w:szCs w:val="18"/>
              </w:rPr>
              <w:t>pārnese</w:t>
            </w:r>
            <w:r w:rsidRPr="009B34AF">
              <w:rPr>
                <w:rFonts w:eastAsia="Times New Roman" w:cs="Times New Roman"/>
                <w:sz w:val="18"/>
                <w:szCs w:val="18"/>
              </w:rPr>
              <w:t xml:space="preserve"> Latvijas mazajiem uzņēmumiem, sociālajiem uzņēmumiem, sabiedriskajām organizācijām un radošajām industrijām</w:t>
            </w:r>
            <w:r>
              <w:rPr>
                <w:rFonts w:eastAsia="Times New Roman" w:cs="Times New Roman"/>
                <w:sz w:val="18"/>
                <w:szCs w:val="18"/>
              </w:rPr>
              <w:t>, tai skaitā veicinot atvērto datubāzu pieejamību un izmantošanu</w:t>
            </w:r>
          </w:p>
        </w:tc>
        <w:tc>
          <w:tcPr>
            <w:tcW w:w="127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Visas ministrijas, PKC, VK</w:t>
            </w:r>
          </w:p>
        </w:tc>
        <w:tc>
          <w:tcPr>
            <w:tcW w:w="114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549" w:type="dxa"/>
          </w:tcPr>
          <w:p w:rsidR="007E1501" w:rsidRPr="009B34AF" w:rsidRDefault="00FD5813" w:rsidP="002A5F86">
            <w:pPr>
              <w:spacing w:line="276" w:lineRule="auto"/>
              <w:jc w:val="center"/>
              <w:rPr>
                <w:rFonts w:eastAsia="Times New Roman" w:cs="Times New Roman"/>
                <w:sz w:val="18"/>
                <w:szCs w:val="18"/>
              </w:rPr>
            </w:pPr>
            <w:r w:rsidRPr="009B34AF">
              <w:rPr>
                <w:rFonts w:eastAsia="Times New Roman" w:cs="Times New Roman"/>
                <w:sz w:val="18"/>
                <w:szCs w:val="18"/>
              </w:rPr>
              <w:t>Uzņēmumu finansējums P&amp;A aktivitātēm valsts sektorā un augstākās izglītības sektorā, % no visa P&amp;A finansējuma</w:t>
            </w:r>
            <w:r>
              <w:rPr>
                <w:rFonts w:eastAsia="Times New Roman" w:cs="Times New Roman"/>
                <w:sz w:val="18"/>
                <w:szCs w:val="18"/>
              </w:rPr>
              <w:t xml:space="preserve"> </w:t>
            </w:r>
            <w:r w:rsidRPr="009B34AF">
              <w:rPr>
                <w:rFonts w:eastAsia="Times New Roman" w:cs="Times New Roman"/>
                <w:sz w:val="18"/>
                <w:szCs w:val="18"/>
              </w:rPr>
              <w:t>valsts sektorā un augstākās izglītības sektorā</w:t>
            </w:r>
          </w:p>
        </w:tc>
      </w:tr>
    </w:tbl>
    <w:p w:rsidR="008532A2" w:rsidRDefault="008532A2" w:rsidP="008532A2">
      <w:pPr>
        <w:rPr>
          <w:rFonts w:eastAsiaTheme="majorEastAsia" w:cstheme="majorBidi"/>
        </w:rPr>
      </w:pPr>
      <w:bookmarkStart w:id="25" w:name="_heading=h.2xcytpi" w:colFirst="0" w:colLast="0"/>
      <w:bookmarkEnd w:id="25"/>
    </w:p>
    <w:p w:rsidR="008532A2" w:rsidRDefault="008532A2" w:rsidP="00DC3D6F">
      <w:pPr>
        <w:jc w:val="both"/>
        <w:rPr>
          <w:rFonts w:eastAsiaTheme="majorEastAsia" w:cstheme="majorBidi"/>
        </w:rPr>
      </w:pPr>
      <w:r>
        <w:rPr>
          <w:rFonts w:eastAsiaTheme="majorEastAsia" w:cstheme="majorBidi"/>
        </w:rPr>
        <w:t>Rīcības virziena pasākumu īstenošanai indikatīvi pieejamais finanšu apjoms</w:t>
      </w:r>
      <w:r w:rsidR="00DC3D6F">
        <w:rPr>
          <w:rFonts w:eastAsiaTheme="majorEastAsia" w:cstheme="majorBidi"/>
        </w:rPr>
        <w:t xml:space="preserve"> </w:t>
      </w:r>
      <w:r w:rsidR="00DC3D6F">
        <w:rPr>
          <w:rFonts w:eastAsia="Times New Roman"/>
        </w:rPr>
        <w:t>465,19</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601283">
        <w:rPr>
          <w:rFonts w:eastAsiaTheme="majorEastAsia" w:cstheme="majorBidi"/>
        </w:rPr>
        <w:t>.</w:t>
      </w:r>
    </w:p>
    <w:p w:rsidR="007E1501" w:rsidRPr="0065625B" w:rsidRDefault="007E1501" w:rsidP="007E1501">
      <w:pPr>
        <w:spacing w:after="80"/>
        <w:rPr>
          <w:rFonts w:eastAsia="Verdana" w:cs="Verdana"/>
        </w:rPr>
      </w:pPr>
    </w:p>
    <w:p w:rsidR="007E1501" w:rsidRPr="009B34AF" w:rsidRDefault="007E1501" w:rsidP="00C53CFC">
      <w:pPr>
        <w:pStyle w:val="Heading2"/>
      </w:pPr>
      <w:bookmarkStart w:id="26" w:name="_Toc32577320"/>
      <w:r w:rsidRPr="009B34AF">
        <w:t>Rīcības virziens “</w:t>
      </w:r>
      <w:r w:rsidRPr="00C53CFC">
        <w:t>Kvalitatīva</w:t>
      </w:r>
      <w:r w:rsidRPr="009B34AF">
        <w:t>, pieejama, iekļaujoša izglītība”</w:t>
      </w:r>
      <w:bookmarkEnd w:id="26"/>
    </w:p>
    <w:p w:rsidR="007E1501" w:rsidRPr="0065625B" w:rsidRDefault="007E1501" w:rsidP="007E1501">
      <w:pPr>
        <w:spacing w:line="276" w:lineRule="auto"/>
      </w:pPr>
    </w:p>
    <w:p w:rsidR="007E1501" w:rsidRPr="009B34AF" w:rsidRDefault="007E1501" w:rsidP="007E1501">
      <w:pPr>
        <w:tabs>
          <w:tab w:val="left" w:pos="7425"/>
        </w:tabs>
        <w:spacing w:line="276" w:lineRule="auto"/>
        <w:jc w:val="both"/>
        <w:rPr>
          <w:rFonts w:eastAsia="Verdana" w:cs="Verdana"/>
          <w:b/>
          <w:smallCaps/>
          <w:color w:val="9D2235"/>
        </w:rPr>
      </w:pPr>
      <w:r w:rsidRPr="009B34AF">
        <w:rPr>
          <w:rFonts w:eastAsia="Verdana" w:cs="Verdana"/>
          <w:b/>
          <w:color w:val="9D2235"/>
        </w:rPr>
        <w:t>RĪCĪBAS VIRZIENA MĒRĶ</w:t>
      </w:r>
      <w:r>
        <w:rPr>
          <w:rFonts w:eastAsia="Verdana" w:cs="Verdana"/>
          <w:b/>
          <w:color w:val="9D2235"/>
        </w:rPr>
        <w:t>IS</w:t>
      </w:r>
    </w:p>
    <w:p w:rsidR="007E1501" w:rsidRPr="00FB7002" w:rsidRDefault="009D5BCD" w:rsidP="007E1501">
      <w:pPr>
        <w:pStyle w:val="ListParagraph"/>
        <w:numPr>
          <w:ilvl w:val="0"/>
          <w:numId w:val="9"/>
        </w:numPr>
        <w:pBdr>
          <w:top w:val="nil"/>
          <w:left w:val="nil"/>
          <w:bottom w:val="nil"/>
          <w:right w:val="nil"/>
          <w:between w:val="nil"/>
        </w:pBdr>
        <w:tabs>
          <w:tab w:val="left" w:pos="426"/>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7E1501" w:rsidRPr="00FB7002">
        <w:rPr>
          <w:rFonts w:ascii="Verdana" w:eastAsia="Times New Roman" w:hAnsi="Verdana" w:cs="Times New Roman"/>
          <w:b/>
          <w:color w:val="000000"/>
        </w:rPr>
        <w:t>Izglītības kvalitāte uzņēmējdarbībā un dzīvē izmantojamu zināšanu un prasmju ieguvei ikvienam valsts iedzīvotājam</w:t>
      </w:r>
    </w:p>
    <w:p w:rsidR="007E1501" w:rsidRPr="0065625B" w:rsidRDefault="007E1501" w:rsidP="007E1501">
      <w:pPr>
        <w:pBdr>
          <w:top w:val="nil"/>
          <w:left w:val="nil"/>
          <w:bottom w:val="nil"/>
          <w:right w:val="nil"/>
          <w:between w:val="nil"/>
        </w:pBdr>
        <w:tabs>
          <w:tab w:val="left" w:pos="426"/>
        </w:tabs>
        <w:spacing w:line="276" w:lineRule="auto"/>
        <w:jc w:val="both"/>
        <w:rPr>
          <w:rFonts w:eastAsia="Times New Roman" w:cs="Times New Roman"/>
          <w:color w:val="000000"/>
        </w:rPr>
      </w:pPr>
    </w:p>
    <w:p w:rsidR="007E1501" w:rsidRPr="009B34AF" w:rsidRDefault="007E1501" w:rsidP="00C53CFC">
      <w:pPr>
        <w:pStyle w:val="Heading3"/>
        <w:rPr>
          <w:rFonts w:eastAsia="Verdana"/>
        </w:rPr>
      </w:pPr>
      <w:bookmarkStart w:id="27" w:name="_Toc32577321"/>
      <w:r w:rsidRPr="009B34AF">
        <w:rPr>
          <w:rFonts w:eastAsia="Verdana"/>
        </w:rPr>
        <w:t xml:space="preserve">“Izglītības kvalitāte un </w:t>
      </w:r>
      <w:r w:rsidRPr="00C53CFC">
        <w:t>izglītības</w:t>
      </w:r>
      <w:r w:rsidRPr="009B34AF">
        <w:rPr>
          <w:rFonts w:eastAsia="Verdana"/>
        </w:rPr>
        <w:t xml:space="preserve"> sistēmas efektīva pārvaldība”</w:t>
      </w:r>
      <w:bookmarkEnd w:id="27"/>
    </w:p>
    <w:p w:rsidR="007E1501" w:rsidRPr="0065625B" w:rsidRDefault="007E1501" w:rsidP="007E1501">
      <w:pPr>
        <w:pBdr>
          <w:top w:val="nil"/>
          <w:left w:val="nil"/>
          <w:bottom w:val="nil"/>
          <w:right w:val="nil"/>
          <w:between w:val="nil"/>
        </w:pBdr>
        <w:spacing w:line="276" w:lineRule="auto"/>
        <w:rPr>
          <w:rFonts w:eastAsia="Times New Roman" w:cs="Times New Roman"/>
          <w:color w:val="000000"/>
        </w:rPr>
      </w:pPr>
    </w:p>
    <w:p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Latvijas izglītības sistēmai piemīt ievērojams potenciāls uzlabot izglītības kvalitāti, tās monitoringu un vienlīdzīgu pieeju izglītībai. Svarīgi būs nodrošināt pedagogu ataudzi gan vispārējā un profesionālajā, gan augstākajā izglītībā un piesaistīt un noturēt jaunus un motivētus pedagogus, jo pedagoga vidējais vecums ir augsts. Tāpat svarīgi arī paaugstināt pedagogu atalgojumu, tādējādi ceļot pedagoga profesijas prestižu un radot konkurenci uz pedagogu amata vietām. Labi sagatavoti un motivēti pedagogi ir izšķiroši svarīgs faktors izglītības kvalitātes celšanai gan vispārējā, gan profesionālajā, gan augstākajā izglītībā. Pamatizglītības un vidējās izglītības kvalitāte ir priekšnoteikums sekmīgām studijām </w:t>
      </w:r>
      <w:r w:rsidRPr="009B34AF">
        <w:rPr>
          <w:rFonts w:eastAsia="Times New Roman" w:cs="Times New Roman"/>
        </w:rPr>
        <w:t>un turpmākai karjerai</w:t>
      </w:r>
      <w:r w:rsidRPr="009B34AF">
        <w:rPr>
          <w:rFonts w:eastAsia="Times New Roman" w:cs="Times New Roman"/>
          <w:color w:val="000000"/>
        </w:rPr>
        <w:t>.</w:t>
      </w:r>
    </w:p>
    <w:p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Pr>
          <w:rFonts w:eastAsia="Times New Roman" w:cs="Times New Roman"/>
          <w:color w:val="000000"/>
        </w:rPr>
        <w:t>Sadarbībā ar iesaistītajām pusēm j</w:t>
      </w:r>
      <w:r w:rsidRPr="009B34AF">
        <w:rPr>
          <w:rFonts w:eastAsia="Times New Roman" w:cs="Times New Roman"/>
          <w:color w:val="000000"/>
        </w:rPr>
        <w:t>ā</w:t>
      </w:r>
      <w:r>
        <w:rPr>
          <w:rFonts w:eastAsia="Times New Roman" w:cs="Times New Roman"/>
          <w:color w:val="000000"/>
        </w:rPr>
        <w:t>iz</w:t>
      </w:r>
      <w:r w:rsidRPr="009B34AF">
        <w:rPr>
          <w:rFonts w:eastAsia="Times New Roman" w:cs="Times New Roman"/>
          <w:color w:val="000000"/>
        </w:rPr>
        <w:t>veido kvalitatīvu izglītību nodrošinošs un efektīvs izglītības iestāžu tīkls ar atbilstošu mācību, studiju un zinātniskās darbības kvalitāti, kura ietvaros izglītības iestādes un to dibinātāji efektīvi apsaimniekos resursus, prioritāti piešķirot ar mācību procesu tieši saistītām izmaksām</w:t>
      </w:r>
      <w:r>
        <w:rPr>
          <w:rFonts w:eastAsia="Times New Roman" w:cs="Times New Roman"/>
          <w:color w:val="000000"/>
        </w:rPr>
        <w:t>, vienlaikus nodrošinot a</w:t>
      </w:r>
      <w:r w:rsidRPr="00F33C95">
        <w:rPr>
          <w:rFonts w:eastAsia="Times New Roman" w:cs="Times New Roman"/>
          <w:color w:val="000000"/>
        </w:rPr>
        <w:t>tbilstošu mācību un stud</w:t>
      </w:r>
      <w:r>
        <w:rPr>
          <w:rFonts w:eastAsia="Times New Roman" w:cs="Times New Roman"/>
          <w:color w:val="000000"/>
        </w:rPr>
        <w:t xml:space="preserve">iju materiāltehnisko vidi </w:t>
      </w:r>
      <w:r w:rsidRPr="00F33C95">
        <w:rPr>
          <w:rFonts w:eastAsia="Times New Roman" w:cs="Times New Roman"/>
          <w:color w:val="000000"/>
        </w:rPr>
        <w:t>zināšanu un prasmju attīstība</w:t>
      </w:r>
      <w:r>
        <w:rPr>
          <w:rFonts w:eastAsia="Times New Roman" w:cs="Times New Roman"/>
          <w:color w:val="000000"/>
        </w:rPr>
        <w:t>i</w:t>
      </w:r>
      <w:r w:rsidRPr="009B34AF">
        <w:rPr>
          <w:rFonts w:eastAsia="Times New Roman" w:cs="Times New Roman"/>
          <w:color w:val="000000"/>
        </w:rPr>
        <w:t>.</w:t>
      </w:r>
    </w:p>
    <w:p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Jāstiprina augstākās izglītības kvalitāte, tādēļ nepieciešams regulāri veikt snieguma novērtējumu augstākās izglītības iestāžu īstenotajām studiju programmām un pētniecības darbam. Ja snieguma novērtējums ir zems, risināt jautājumu par nepieciešamajiem uzlabojumiem vai studiju programmu/augstākās izglītības iestāžu apvienošanu vai slēgšanu. Būtiski resursi jānovirza augstākās izglītības izcilības veidošanai, atbalstot internacionalizāciju un resursu/programmu apvienošanu </w:t>
      </w:r>
      <w:r w:rsidRPr="009B34AF">
        <w:rPr>
          <w:rFonts w:eastAsia="Times New Roman" w:cs="Times New Roman"/>
          <w:color w:val="000000"/>
        </w:rPr>
        <w:lastRenderedPageBreak/>
        <w:t xml:space="preserve">kopīgiem mērķiem un projektiem, veicinot pētniecības darbu augstskolās, uzlabojot augstskolu pārvaldību un ciešāk sasaistot to ar valsts pārvaldes, darba devēju un darba ņēmēju redzējumiem, kā arī darba tirgus nākotnes attīstības tendencēm. </w:t>
      </w:r>
      <w:r w:rsidRPr="002B5F82">
        <w:rPr>
          <w:rFonts w:eastAsia="Times New Roman" w:cs="Times New Roman"/>
          <w:color w:val="000000"/>
        </w:rPr>
        <w:t>Ir jāveicina tādu augstākās izglītības programmu pārvaldības sistēmas izveide, kas paredz starpdisciplināru un modulāru programmu ieviešanu un īstenošanu, tai skaitā tādu programmu ieviešanu, kas paredz dažādu kompetenču un prasmju apguves iespējas sadarbības augstskolās.</w:t>
      </w:r>
    </w:p>
    <w:p w:rsidR="007E1501" w:rsidRPr="0065625B" w:rsidRDefault="007E1501" w:rsidP="007E1501">
      <w:pPr>
        <w:pBdr>
          <w:top w:val="nil"/>
          <w:left w:val="nil"/>
          <w:bottom w:val="nil"/>
          <w:right w:val="nil"/>
          <w:between w:val="nil"/>
        </w:pBdr>
        <w:spacing w:line="276" w:lineRule="auto"/>
        <w:ind w:left="720" w:hanging="720"/>
        <w:rPr>
          <w:rFonts w:eastAsia="Times New Roman" w:cs="Times New Roman"/>
          <w:color w:val="000000"/>
        </w:rPr>
      </w:pPr>
    </w:p>
    <w:p w:rsidR="007E1501" w:rsidRPr="009B34AF" w:rsidRDefault="007E1501" w:rsidP="007E1501">
      <w:pPr>
        <w:spacing w:line="276" w:lineRule="auto"/>
        <w:rPr>
          <w:rFonts w:eastAsia="Times New Roman" w:cs="Times New Roman"/>
          <w:b/>
          <w:color w:val="000000"/>
        </w:rPr>
      </w:pPr>
      <w:r w:rsidRPr="009B34AF">
        <w:rPr>
          <w:rFonts w:eastAsia="Times New Roman" w:cs="Times New Roman"/>
          <w:b/>
          <w:color w:val="000000"/>
        </w:rPr>
        <w:t>Rīcības virziena mērķa indikatori</w:t>
      </w:r>
    </w:p>
    <w:p w:rsidR="007E1501" w:rsidRPr="0065625B" w:rsidRDefault="007E1501" w:rsidP="007E1501">
      <w:pPr>
        <w:spacing w:line="276" w:lineRule="auto"/>
        <w:rPr>
          <w:rFonts w:eastAsia="Times New Roman" w:cs="Times New Roman"/>
        </w:rPr>
      </w:pPr>
    </w:p>
    <w:tbl>
      <w:tblPr>
        <w:tblStyle w:val="ListTable31"/>
        <w:tblW w:w="10207" w:type="dxa"/>
        <w:tblInd w:w="-289" w:type="dxa"/>
        <w:tblLayout w:type="fixed"/>
        <w:tblLook w:val="0400" w:firstRow="0" w:lastRow="0" w:firstColumn="0" w:lastColumn="0" w:noHBand="0" w:noVBand="1"/>
      </w:tblPr>
      <w:tblGrid>
        <w:gridCol w:w="846"/>
        <w:gridCol w:w="3124"/>
        <w:gridCol w:w="1012"/>
        <w:gridCol w:w="850"/>
        <w:gridCol w:w="993"/>
        <w:gridCol w:w="992"/>
        <w:gridCol w:w="1134"/>
        <w:gridCol w:w="1256"/>
      </w:tblGrid>
      <w:tr w:rsidR="007E1501" w:rsidRPr="009B34AF" w:rsidTr="007F1BC2">
        <w:trPr>
          <w:cnfStyle w:val="000000100000" w:firstRow="0" w:lastRow="0" w:firstColumn="0" w:lastColumn="0" w:oddVBand="0" w:evenVBand="0" w:oddHBand="1" w:evenHBand="0" w:firstRowFirstColumn="0" w:firstRowLastColumn="0" w:lastRowFirstColumn="0" w:lastRowLastColumn="0"/>
        </w:trPr>
        <w:tc>
          <w:tcPr>
            <w:tcW w:w="846"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124"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Indikators</w:t>
            </w:r>
          </w:p>
        </w:tc>
        <w:tc>
          <w:tcPr>
            <w:tcW w:w="1012"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w:t>
            </w:r>
            <w:r w:rsidRPr="009B34AF">
              <w:rPr>
                <w:rFonts w:eastAsia="Times New Roman" w:cs="Times New Roman"/>
                <w:b/>
                <w:color w:val="FFFFFF" w:themeColor="background1"/>
                <w:sz w:val="18"/>
                <w:szCs w:val="18"/>
              </w:rPr>
              <w:softHyphen/>
              <w:t>vienība</w:t>
            </w:r>
          </w:p>
        </w:tc>
        <w:tc>
          <w:tcPr>
            <w:tcW w:w="850"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Bāzes gads</w:t>
            </w:r>
          </w:p>
        </w:tc>
        <w:tc>
          <w:tcPr>
            <w:tcW w:w="993"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Bāzes gada vērtība</w:t>
            </w:r>
          </w:p>
        </w:tc>
        <w:tc>
          <w:tcPr>
            <w:tcW w:w="992"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Mērķa vērtība 2024</w:t>
            </w:r>
          </w:p>
        </w:tc>
        <w:tc>
          <w:tcPr>
            <w:tcW w:w="1134"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Mērķa vērtība 2027</w:t>
            </w:r>
          </w:p>
        </w:tc>
        <w:tc>
          <w:tcPr>
            <w:tcW w:w="1256"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Datu avots, datu tabulas</w:t>
            </w:r>
          </w:p>
        </w:tc>
      </w:tr>
      <w:tr w:rsidR="007E1501" w:rsidRPr="009B34AF" w:rsidTr="007F1BC2">
        <w:tc>
          <w:tcPr>
            <w:tcW w:w="846"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124"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15 gadus vecu skolēnu īpatsvars ar augstiem</w:t>
            </w:r>
            <w:r w:rsidR="002B5E18">
              <w:rPr>
                <w:rFonts w:eastAsia="Times New Roman" w:cs="Times New Roman"/>
                <w:sz w:val="18"/>
                <w:szCs w:val="18"/>
              </w:rPr>
              <w:t>/zemiem</w:t>
            </w:r>
            <w:r w:rsidRPr="009B34AF">
              <w:rPr>
                <w:rFonts w:eastAsia="Times New Roman" w:cs="Times New Roman"/>
                <w:sz w:val="18"/>
                <w:szCs w:val="18"/>
              </w:rPr>
              <w:t xml:space="preserve"> mācību sasniegumiem lasīšanā, matemātikā un dabaszinātnēs </w:t>
            </w:r>
          </w:p>
        </w:tc>
        <w:tc>
          <w:tcPr>
            <w:tcW w:w="101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0" w:type="dxa"/>
          </w:tcPr>
          <w:p w:rsidR="007E1501" w:rsidRPr="009B34AF" w:rsidRDefault="007E1501" w:rsidP="005D783D">
            <w:pPr>
              <w:spacing w:line="276" w:lineRule="auto"/>
              <w:jc w:val="center"/>
              <w:rPr>
                <w:rFonts w:eastAsia="Times New Roman" w:cs="Times New Roman"/>
                <w:sz w:val="18"/>
                <w:szCs w:val="18"/>
              </w:rPr>
            </w:pPr>
            <w:r w:rsidRPr="009B34AF">
              <w:rPr>
                <w:rFonts w:eastAsia="Times New Roman" w:cs="Times New Roman"/>
                <w:sz w:val="18"/>
                <w:szCs w:val="18"/>
              </w:rPr>
              <w:t>201</w:t>
            </w:r>
            <w:r w:rsidR="005D783D">
              <w:rPr>
                <w:rFonts w:eastAsia="Times New Roman" w:cs="Times New Roman"/>
                <w:sz w:val="18"/>
                <w:szCs w:val="18"/>
              </w:rPr>
              <w:t>8</w:t>
            </w:r>
          </w:p>
        </w:tc>
        <w:tc>
          <w:tcPr>
            <w:tcW w:w="993" w:type="dxa"/>
          </w:tcPr>
          <w:p w:rsidR="007E1501" w:rsidRPr="009B34AF" w:rsidRDefault="007E1501" w:rsidP="005D783D">
            <w:pPr>
              <w:spacing w:line="276" w:lineRule="auto"/>
              <w:jc w:val="center"/>
              <w:rPr>
                <w:rFonts w:eastAsia="Times New Roman" w:cs="Times New Roman"/>
                <w:sz w:val="18"/>
                <w:szCs w:val="18"/>
              </w:rPr>
            </w:pPr>
            <w:r w:rsidRPr="009B34AF">
              <w:rPr>
                <w:rFonts w:eastAsia="Times New Roman" w:cs="Times New Roman"/>
                <w:sz w:val="18"/>
                <w:szCs w:val="18"/>
              </w:rPr>
              <w:t>1,5</w:t>
            </w:r>
            <w:r w:rsidR="002B5E18">
              <w:rPr>
                <w:rFonts w:eastAsia="Times New Roman" w:cs="Times New Roman"/>
                <w:sz w:val="18"/>
                <w:szCs w:val="18"/>
              </w:rPr>
              <w:t>/</w:t>
            </w:r>
            <w:r w:rsidR="005D783D">
              <w:rPr>
                <w:rFonts w:eastAsia="Times New Roman" w:cs="Times New Roman"/>
                <w:sz w:val="18"/>
                <w:szCs w:val="18"/>
              </w:rPr>
              <w:t>9,2</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3,75</w:t>
            </w:r>
            <w:r w:rsidR="002B5E18">
              <w:rPr>
                <w:rFonts w:eastAsia="Times New Roman" w:cs="Times New Roman"/>
                <w:sz w:val="18"/>
                <w:szCs w:val="18"/>
              </w:rPr>
              <w:t>/7</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6</w:t>
            </w:r>
            <w:r w:rsidR="002B5E18">
              <w:rPr>
                <w:rFonts w:eastAsia="Times New Roman" w:cs="Times New Roman"/>
                <w:sz w:val="18"/>
                <w:szCs w:val="18"/>
              </w:rPr>
              <w:t>/5</w:t>
            </w:r>
          </w:p>
        </w:tc>
        <w:tc>
          <w:tcPr>
            <w:tcW w:w="125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OECD (PISA)</w:t>
            </w:r>
          </w:p>
        </w:tc>
      </w:tr>
      <w:tr w:rsidR="007E1501" w:rsidRPr="009B34AF" w:rsidTr="007F1BC2">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124"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Skolēnu skaits uz vienu pedagoga slodzi</w:t>
            </w:r>
            <w:r>
              <w:rPr>
                <w:rFonts w:eastAsia="Times New Roman" w:cs="Times New Roman"/>
                <w:sz w:val="18"/>
                <w:szCs w:val="18"/>
              </w:rPr>
              <w:t xml:space="preserve"> (ISCED 1-3 līmenī)</w:t>
            </w:r>
          </w:p>
        </w:tc>
        <w:tc>
          <w:tcPr>
            <w:tcW w:w="101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skaits</w:t>
            </w:r>
          </w:p>
        </w:tc>
        <w:tc>
          <w:tcPr>
            <w:tcW w:w="85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2017</w:t>
            </w:r>
          </w:p>
        </w:tc>
        <w:tc>
          <w:tcPr>
            <w:tcW w:w="99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10,6</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11,</w:t>
            </w:r>
            <w:r>
              <w:rPr>
                <w:rFonts w:eastAsia="Times New Roman" w:cs="Times New Roman"/>
                <w:sz w:val="18"/>
                <w:szCs w:val="18"/>
              </w:rPr>
              <w:t>5</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1</w:t>
            </w:r>
            <w:r>
              <w:rPr>
                <w:rFonts w:eastAsia="Times New Roman" w:cs="Times New Roman"/>
                <w:sz w:val="18"/>
                <w:szCs w:val="18"/>
              </w:rPr>
              <w:t>2</w:t>
            </w:r>
          </w:p>
        </w:tc>
        <w:tc>
          <w:tcPr>
            <w:tcW w:w="125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Eurostat</w:t>
            </w:r>
          </w:p>
        </w:tc>
      </w:tr>
      <w:tr w:rsidR="007E1501" w:rsidRPr="009B34AF" w:rsidTr="007F1BC2">
        <w:tc>
          <w:tcPr>
            <w:tcW w:w="846"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124"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Vidējās un augstākās izglītības iestāžu nesenu (pirms viena-trim gadiem) absolventu 20–34 gadu vecumā nodarbinātības līmenis</w:t>
            </w:r>
          </w:p>
        </w:tc>
        <w:tc>
          <w:tcPr>
            <w:tcW w:w="101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2018</w:t>
            </w:r>
          </w:p>
        </w:tc>
        <w:tc>
          <w:tcPr>
            <w:tcW w:w="99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84,1</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86</w:t>
            </w:r>
          </w:p>
        </w:tc>
        <w:tc>
          <w:tcPr>
            <w:tcW w:w="113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88</w:t>
            </w:r>
          </w:p>
        </w:tc>
        <w:tc>
          <w:tcPr>
            <w:tcW w:w="125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Eurostat</w:t>
            </w:r>
          </w:p>
        </w:tc>
      </w:tr>
    </w:tbl>
    <w:p w:rsidR="007E1501" w:rsidRPr="0065625B" w:rsidRDefault="007E1501" w:rsidP="007E1501">
      <w:pPr>
        <w:spacing w:line="276" w:lineRule="auto"/>
        <w:rPr>
          <w:rFonts w:eastAsia="Times New Roman" w:cs="Times New Roman"/>
        </w:rPr>
      </w:pPr>
    </w:p>
    <w:p w:rsidR="007E1501" w:rsidRPr="009B34AF" w:rsidRDefault="007E1501" w:rsidP="007E1501">
      <w:pPr>
        <w:spacing w:line="276" w:lineRule="auto"/>
        <w:rPr>
          <w:rFonts w:eastAsia="Times New Roman" w:cs="Times New Roman"/>
          <w:b/>
        </w:rPr>
      </w:pPr>
      <w:r w:rsidRPr="009B34AF">
        <w:rPr>
          <w:rFonts w:eastAsia="Times New Roman" w:cs="Times New Roman"/>
          <w:b/>
        </w:rPr>
        <w:t>Rīcības virziena uzdevumi</w:t>
      </w:r>
    </w:p>
    <w:p w:rsidR="007E1501" w:rsidRPr="0065625B" w:rsidRDefault="007E1501" w:rsidP="007E1501">
      <w:pPr>
        <w:spacing w:line="276" w:lineRule="auto"/>
        <w:rPr>
          <w:rFonts w:eastAsia="Times New Roman" w:cs="Times New Roman"/>
        </w:rPr>
      </w:pPr>
    </w:p>
    <w:tbl>
      <w:tblPr>
        <w:tblStyle w:val="GridTable5Dark-Accent31"/>
        <w:tblW w:w="10207" w:type="dxa"/>
        <w:tblInd w:w="-289" w:type="dxa"/>
        <w:tblLayout w:type="fixed"/>
        <w:tblLook w:val="0400" w:firstRow="0" w:lastRow="0" w:firstColumn="0" w:lastColumn="0" w:noHBand="0" w:noVBand="1"/>
      </w:tblPr>
      <w:tblGrid>
        <w:gridCol w:w="846"/>
        <w:gridCol w:w="3833"/>
        <w:gridCol w:w="1270"/>
        <w:gridCol w:w="1418"/>
        <w:gridCol w:w="1281"/>
        <w:gridCol w:w="1559"/>
      </w:tblGrid>
      <w:tr w:rsidR="007E1501" w:rsidRPr="009B34AF" w:rsidTr="002A5F86">
        <w:trPr>
          <w:cnfStyle w:val="000000100000" w:firstRow="0" w:lastRow="0" w:firstColumn="0" w:lastColumn="0" w:oddVBand="0" w:evenVBand="0" w:oddHBand="1" w:evenHBand="0" w:firstRowFirstColumn="0" w:firstRowLastColumn="0" w:lastRowFirstColumn="0" w:lastRowLastColumn="0"/>
          <w:trHeight w:val="860"/>
        </w:trPr>
        <w:tc>
          <w:tcPr>
            <w:tcW w:w="846"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833"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Uzdevums</w:t>
            </w:r>
          </w:p>
        </w:tc>
        <w:tc>
          <w:tcPr>
            <w:tcW w:w="1270"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Atbildīgā institūcija</w:t>
            </w:r>
          </w:p>
        </w:tc>
        <w:tc>
          <w:tcPr>
            <w:tcW w:w="1418"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Līdz</w:t>
            </w:r>
            <w:r w:rsidRPr="009B34AF">
              <w:rPr>
                <w:rFonts w:eastAsia="Times New Roman" w:cs="Times New Roman"/>
                <w:b/>
                <w:color w:val="FFFFFF" w:themeColor="background1"/>
                <w:sz w:val="18"/>
                <w:szCs w:val="18"/>
              </w:rPr>
              <w:softHyphen/>
              <w:t>atbildīgās institūcijas</w:t>
            </w:r>
          </w:p>
        </w:tc>
        <w:tc>
          <w:tcPr>
            <w:tcW w:w="1281"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Finanšu resursu avots</w:t>
            </w:r>
          </w:p>
        </w:tc>
        <w:tc>
          <w:tcPr>
            <w:tcW w:w="1559"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9B34AF">
              <w:rPr>
                <w:rFonts w:eastAsia="Times New Roman" w:cs="Times New Roman"/>
                <w:b/>
                <w:color w:val="FFFFFF" w:themeColor="background1"/>
                <w:sz w:val="18"/>
                <w:szCs w:val="18"/>
              </w:rPr>
              <w:t>ndikators</w:t>
            </w:r>
          </w:p>
        </w:tc>
      </w:tr>
      <w:tr w:rsidR="007E1501" w:rsidRPr="009B34AF" w:rsidTr="002A5F86">
        <w:trPr>
          <w:trHeight w:val="520"/>
        </w:trPr>
        <w:tc>
          <w:tcPr>
            <w:tcW w:w="846"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833"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Pirmsskolas izglītības kvalitātes nodrošināšana visiem attiecīgā vecuma bērniem</w:t>
            </w:r>
            <w:r>
              <w:rPr>
                <w:rFonts w:eastAsia="Times New Roman" w:cs="Times New Roman"/>
                <w:sz w:val="18"/>
                <w:szCs w:val="18"/>
              </w:rPr>
              <w:t xml:space="preserve">, </w:t>
            </w:r>
            <w:r w:rsidRPr="003B46F6">
              <w:rPr>
                <w:rFonts w:eastAsia="Times New Roman" w:cs="Times New Roman"/>
                <w:sz w:val="18"/>
                <w:szCs w:val="18"/>
              </w:rPr>
              <w:t>darba vides un infrastruktūras atjaunošana un sakārtošana.</w:t>
            </w:r>
          </w:p>
        </w:tc>
        <w:tc>
          <w:tcPr>
            <w:tcW w:w="127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Pašvaldības</w:t>
            </w:r>
          </w:p>
        </w:tc>
        <w:tc>
          <w:tcPr>
            <w:tcW w:w="128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w:t>
            </w:r>
          </w:p>
        </w:tc>
        <w:tc>
          <w:tcPr>
            <w:tcW w:w="1559" w:type="dxa"/>
          </w:tcPr>
          <w:p w:rsidR="007E1501" w:rsidRPr="009B34AF" w:rsidRDefault="007E1501" w:rsidP="0039334C">
            <w:pPr>
              <w:spacing w:line="276" w:lineRule="auto"/>
              <w:jc w:val="center"/>
              <w:rPr>
                <w:rFonts w:eastAsia="Times New Roman" w:cs="Times New Roman"/>
                <w:sz w:val="18"/>
                <w:szCs w:val="18"/>
              </w:rPr>
            </w:pPr>
            <w:r>
              <w:rPr>
                <w:rFonts w:eastAsia="Times New Roman" w:cs="Times New Roman"/>
                <w:sz w:val="18"/>
                <w:szCs w:val="18"/>
              </w:rPr>
              <w:t>I</w:t>
            </w:r>
            <w:r w:rsidRPr="003F0A79">
              <w:rPr>
                <w:rFonts w:eastAsia="Times New Roman" w:cs="Times New Roman"/>
                <w:sz w:val="18"/>
                <w:szCs w:val="18"/>
              </w:rPr>
              <w:t>ndikators tiks izveidots izglītības kvalitātes monitoringa sistēmas ietvaros</w:t>
            </w:r>
          </w:p>
        </w:tc>
      </w:tr>
      <w:tr w:rsidR="007E1501" w:rsidRPr="009B34AF" w:rsidTr="002A5F86">
        <w:trPr>
          <w:cnfStyle w:val="000000100000" w:firstRow="0" w:lastRow="0" w:firstColumn="0" w:lastColumn="0" w:oddVBand="0" w:evenVBand="0" w:oddHBand="1" w:evenHBand="0" w:firstRowFirstColumn="0" w:firstRowLastColumn="0" w:lastRowFirstColumn="0" w:lastRowLastColumn="0"/>
          <w:trHeight w:val="2120"/>
        </w:trPr>
        <w:tc>
          <w:tcPr>
            <w:tcW w:w="846"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833"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Jaunā mācību satura un pieejas kvalitatīva ieviešana vispārējā izglītībā un mācību pieejas labās prakses izplatīšana, īpaši akcentējot uzņēmējspēju apguvi</w:t>
            </w:r>
            <w:r>
              <w:rPr>
                <w:rFonts w:eastAsia="Times New Roman" w:cs="Times New Roman"/>
                <w:sz w:val="18"/>
                <w:szCs w:val="18"/>
              </w:rPr>
              <w:t xml:space="preserve"> un digitālās prasmes</w:t>
            </w:r>
            <w:r w:rsidRPr="009B34AF">
              <w:rPr>
                <w:rFonts w:eastAsia="Times New Roman" w:cs="Times New Roman"/>
                <w:sz w:val="18"/>
                <w:szCs w:val="18"/>
              </w:rPr>
              <w:t xml:space="preserve">, </w:t>
            </w:r>
            <w:r>
              <w:rPr>
                <w:rFonts w:eastAsia="Times New Roman" w:cs="Times New Roman"/>
                <w:sz w:val="18"/>
                <w:szCs w:val="18"/>
              </w:rPr>
              <w:t xml:space="preserve">izglītību ilgtspējīgai attīstībai, </w:t>
            </w:r>
            <w:r w:rsidRPr="00D46F52">
              <w:rPr>
                <w:rFonts w:eastAsia="Times New Roman" w:cs="Times New Roman"/>
                <w:sz w:val="18"/>
                <w:szCs w:val="18"/>
              </w:rPr>
              <w:t>kā arī nākotnes prasmju (radošums, elastība, spēja piemēroties) attīstību un apgu</w:t>
            </w:r>
            <w:r>
              <w:rPr>
                <w:rFonts w:eastAsia="Times New Roman" w:cs="Times New Roman"/>
                <w:sz w:val="18"/>
                <w:szCs w:val="18"/>
              </w:rPr>
              <w:t xml:space="preserve">vi, </w:t>
            </w:r>
            <w:r w:rsidRPr="009B34AF">
              <w:rPr>
                <w:rFonts w:eastAsia="Times New Roman" w:cs="Times New Roman"/>
                <w:sz w:val="18"/>
                <w:szCs w:val="18"/>
              </w:rPr>
              <w:t>STEM/STEAM prasmju apguvi</w:t>
            </w:r>
            <w:r>
              <w:rPr>
                <w:rFonts w:eastAsia="Times New Roman" w:cs="Times New Roman"/>
                <w:sz w:val="18"/>
                <w:szCs w:val="18"/>
              </w:rPr>
              <w:t xml:space="preserve"> (tai skaitā interešu izglītībā)</w:t>
            </w:r>
            <w:r w:rsidRPr="009B34AF">
              <w:rPr>
                <w:rFonts w:eastAsia="Times New Roman" w:cs="Times New Roman"/>
                <w:sz w:val="18"/>
                <w:szCs w:val="18"/>
              </w:rPr>
              <w:t xml:space="preserve">, mācību vides uzlabojumus, t.sk. ieviešot digitālus risinājumus, izglītības procesa individualizāciju un talantu attīstības </w:t>
            </w:r>
            <w:r w:rsidRPr="009B34AF">
              <w:rPr>
                <w:rFonts w:eastAsia="Times New Roman" w:cs="Times New Roman"/>
                <w:sz w:val="18"/>
                <w:szCs w:val="18"/>
              </w:rPr>
              <w:lastRenderedPageBreak/>
              <w:t xml:space="preserve">iniciatīvas, kvalitatīvus un vispusīgus interešu izglītības pasākumus (t.sk. skolas vidē), efektīvu karjeras izglītību un stiprinot skolas sadarbību ar vecākiem un citiem būtiskiem sadarbības partneriem </w:t>
            </w:r>
          </w:p>
        </w:tc>
        <w:tc>
          <w:tcPr>
            <w:tcW w:w="127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lastRenderedPageBreak/>
              <w:t>IZM</w:t>
            </w:r>
          </w:p>
        </w:tc>
        <w:tc>
          <w:tcPr>
            <w:tcW w:w="141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KM, pašvaldības</w:t>
            </w:r>
            <w:r>
              <w:rPr>
                <w:rFonts w:eastAsia="Times New Roman" w:cs="Times New Roman"/>
                <w:sz w:val="18"/>
                <w:szCs w:val="18"/>
              </w:rPr>
              <w:t>, LIZDA</w:t>
            </w:r>
          </w:p>
        </w:tc>
        <w:tc>
          <w:tcPr>
            <w:tcW w:w="128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 pašvaldības</w:t>
            </w:r>
          </w:p>
        </w:tc>
        <w:tc>
          <w:tcPr>
            <w:tcW w:w="1559" w:type="dxa"/>
          </w:tcPr>
          <w:p w:rsidR="007E1501" w:rsidRPr="009B34AF" w:rsidRDefault="002B5E18" w:rsidP="002A5F86">
            <w:pPr>
              <w:spacing w:line="276" w:lineRule="auto"/>
              <w:jc w:val="center"/>
              <w:rPr>
                <w:rFonts w:eastAsia="Times New Roman" w:cs="Times New Roman"/>
                <w:sz w:val="18"/>
                <w:szCs w:val="18"/>
              </w:rPr>
            </w:pPr>
            <w:r w:rsidRPr="009B34AF">
              <w:rPr>
                <w:rFonts w:eastAsia="Times New Roman" w:cs="Times New Roman"/>
                <w:sz w:val="18"/>
                <w:szCs w:val="18"/>
              </w:rPr>
              <w:t>15 gadus vecu skolēnu īpatsvars ar augstiem</w:t>
            </w:r>
            <w:r>
              <w:rPr>
                <w:rFonts w:eastAsia="Times New Roman" w:cs="Times New Roman"/>
                <w:sz w:val="18"/>
                <w:szCs w:val="18"/>
              </w:rPr>
              <w:t>/zemiem</w:t>
            </w:r>
            <w:r w:rsidRPr="009B34AF">
              <w:rPr>
                <w:rFonts w:eastAsia="Times New Roman" w:cs="Times New Roman"/>
                <w:sz w:val="18"/>
                <w:szCs w:val="18"/>
              </w:rPr>
              <w:t xml:space="preserve"> mācību sasniegumiem lasīšanā, matemātikā un dabaszinātnēs</w:t>
            </w:r>
          </w:p>
        </w:tc>
      </w:tr>
      <w:tr w:rsidR="007E1501" w:rsidRPr="009B34AF" w:rsidTr="002A5F86">
        <w:trPr>
          <w:trHeight w:val="260"/>
        </w:trPr>
        <w:tc>
          <w:tcPr>
            <w:tcW w:w="846"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833"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Izcilu pedagogu sagatavošana, piesaiste, noturēšana un efektīva profesionālā pilnveide, jo</w:t>
            </w:r>
            <w:proofErr w:type="gramStart"/>
            <w:r w:rsidRPr="009B34AF">
              <w:rPr>
                <w:rFonts w:eastAsia="Times New Roman" w:cs="Times New Roman"/>
                <w:sz w:val="18"/>
                <w:szCs w:val="18"/>
              </w:rPr>
              <w:t xml:space="preserve"> īpaši akcentējot STEM nozaru pedagogu un mācībspēku piesaisti</w:t>
            </w:r>
            <w:proofErr w:type="gramEnd"/>
            <w:r w:rsidRPr="009B34AF">
              <w:rPr>
                <w:rFonts w:eastAsia="Times New Roman" w:cs="Times New Roman"/>
                <w:sz w:val="18"/>
                <w:szCs w:val="18"/>
              </w:rPr>
              <w:t>, noturēšanu un kvalifikācijas paaugstināšanu, kā arī pedagogu atalgojuma paaugstināšana</w:t>
            </w:r>
          </w:p>
        </w:tc>
        <w:tc>
          <w:tcPr>
            <w:tcW w:w="127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KM, pašvaldības</w:t>
            </w:r>
            <w:r>
              <w:rPr>
                <w:rFonts w:eastAsia="Times New Roman" w:cs="Times New Roman"/>
                <w:sz w:val="18"/>
                <w:szCs w:val="18"/>
              </w:rPr>
              <w:t>, LIZDA</w:t>
            </w:r>
          </w:p>
        </w:tc>
        <w:tc>
          <w:tcPr>
            <w:tcW w:w="128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559" w:type="dxa"/>
          </w:tcPr>
          <w:p w:rsidR="007E1501" w:rsidRPr="009B34AF" w:rsidRDefault="002B5E18" w:rsidP="002A5F86">
            <w:pPr>
              <w:spacing w:line="276" w:lineRule="auto"/>
              <w:jc w:val="center"/>
              <w:rPr>
                <w:rFonts w:eastAsia="Times New Roman" w:cs="Times New Roman"/>
                <w:sz w:val="18"/>
                <w:szCs w:val="18"/>
              </w:rPr>
            </w:pPr>
            <w:r w:rsidRPr="009B34AF">
              <w:rPr>
                <w:rFonts w:eastAsia="Times New Roman" w:cs="Times New Roman"/>
                <w:sz w:val="18"/>
                <w:szCs w:val="18"/>
              </w:rPr>
              <w:t>15 gadus vecu skolēnu īpatsvars ar augstiem</w:t>
            </w:r>
            <w:r>
              <w:rPr>
                <w:rFonts w:eastAsia="Times New Roman" w:cs="Times New Roman"/>
                <w:sz w:val="18"/>
                <w:szCs w:val="18"/>
              </w:rPr>
              <w:t>/zemiem</w:t>
            </w:r>
            <w:r w:rsidRPr="009B34AF">
              <w:rPr>
                <w:rFonts w:eastAsia="Times New Roman" w:cs="Times New Roman"/>
                <w:sz w:val="18"/>
                <w:szCs w:val="18"/>
              </w:rPr>
              <w:t xml:space="preserve"> mācību sasniegumiem lasīšanā, matemātikā un dabaszinātnēs</w:t>
            </w:r>
          </w:p>
        </w:tc>
      </w:tr>
      <w:tr w:rsidR="007E1501" w:rsidRPr="009B34AF" w:rsidTr="002A5F86">
        <w:trPr>
          <w:cnfStyle w:val="000000100000" w:firstRow="0" w:lastRow="0" w:firstColumn="0" w:lastColumn="0" w:oddVBand="0" w:evenVBand="0" w:oddHBand="1" w:evenHBand="0" w:firstRowFirstColumn="0" w:firstRowLastColumn="0" w:lastRowFirstColumn="0" w:lastRowLastColumn="0"/>
          <w:trHeight w:val="680"/>
        </w:trPr>
        <w:tc>
          <w:tcPr>
            <w:tcW w:w="846"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833" w:type="dxa"/>
          </w:tcPr>
          <w:p w:rsidR="007E1501" w:rsidRPr="009B34AF" w:rsidRDefault="007E1501" w:rsidP="002A5F86">
            <w:pPr>
              <w:spacing w:line="276" w:lineRule="auto"/>
              <w:rPr>
                <w:rFonts w:eastAsia="Times New Roman" w:cs="Times New Roman"/>
                <w:b/>
                <w:sz w:val="18"/>
                <w:szCs w:val="18"/>
              </w:rPr>
            </w:pPr>
            <w:r w:rsidRPr="009B34AF">
              <w:rPr>
                <w:rFonts w:eastAsia="Times New Roman" w:cs="Times New Roman"/>
                <w:sz w:val="18"/>
                <w:szCs w:val="18"/>
              </w:rPr>
              <w:t xml:space="preserve">Vispārējās izglītības iestāžu mācību procesa kvalitātes paaugstināšana, ieviešot izglītības kvalitātes monitoringa sistēmu un ieguldījumu ziņā piešķirot prioritāti mācību procesam, kā arī efektivizējot skolu tīklu, tai skaitā </w:t>
            </w:r>
            <w:r>
              <w:rPr>
                <w:rFonts w:eastAsia="Times New Roman" w:cs="Times New Roman"/>
                <w:sz w:val="18"/>
                <w:szCs w:val="18"/>
              </w:rPr>
              <w:t xml:space="preserve">modernizējot infrastruktūru, lai mazinātu </w:t>
            </w:r>
            <w:r w:rsidRPr="009B34AF">
              <w:rPr>
                <w:rFonts w:eastAsia="Times New Roman" w:cs="Times New Roman"/>
                <w:sz w:val="18"/>
                <w:szCs w:val="18"/>
              </w:rPr>
              <w:t>administrēšanas un uzturēšanas izmaksas (t.sk. energoefektivitāte)</w:t>
            </w:r>
          </w:p>
        </w:tc>
        <w:tc>
          <w:tcPr>
            <w:tcW w:w="127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8" w:type="dxa"/>
          </w:tcPr>
          <w:p w:rsidR="007E1501" w:rsidRPr="009B34AF" w:rsidRDefault="007E1501" w:rsidP="002A5F86">
            <w:pPr>
              <w:spacing w:line="276" w:lineRule="auto"/>
              <w:jc w:val="center"/>
              <w:rPr>
                <w:rFonts w:eastAsia="Times New Roman" w:cs="Times New Roman"/>
                <w:color w:val="FF0000"/>
                <w:sz w:val="18"/>
                <w:szCs w:val="18"/>
              </w:rPr>
            </w:pPr>
            <w:r w:rsidRPr="009B34AF">
              <w:rPr>
                <w:rFonts w:eastAsia="Times New Roman" w:cs="Times New Roman"/>
                <w:sz w:val="18"/>
                <w:szCs w:val="18"/>
              </w:rPr>
              <w:t>Pašvaldības</w:t>
            </w:r>
          </w:p>
        </w:tc>
        <w:tc>
          <w:tcPr>
            <w:tcW w:w="128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 pašvaldības</w:t>
            </w:r>
          </w:p>
        </w:tc>
        <w:tc>
          <w:tcPr>
            <w:tcW w:w="1559" w:type="dxa"/>
          </w:tcPr>
          <w:p w:rsidR="007E1501" w:rsidRPr="009B34AF" w:rsidRDefault="002B5E18" w:rsidP="002A5F86">
            <w:pPr>
              <w:spacing w:line="276" w:lineRule="auto"/>
              <w:jc w:val="center"/>
              <w:rPr>
                <w:rFonts w:eastAsia="Times New Roman" w:cs="Times New Roman"/>
                <w:sz w:val="18"/>
                <w:szCs w:val="18"/>
              </w:rPr>
            </w:pPr>
            <w:r w:rsidRPr="009B34AF">
              <w:rPr>
                <w:rFonts w:eastAsia="Times New Roman" w:cs="Times New Roman"/>
                <w:sz w:val="18"/>
                <w:szCs w:val="18"/>
              </w:rPr>
              <w:t>15 gadus vecu skolēnu īpatsvars ar augstiem</w:t>
            </w:r>
            <w:r>
              <w:rPr>
                <w:rFonts w:eastAsia="Times New Roman" w:cs="Times New Roman"/>
                <w:sz w:val="18"/>
                <w:szCs w:val="18"/>
              </w:rPr>
              <w:t>/zemiem</w:t>
            </w:r>
            <w:r w:rsidRPr="009B34AF">
              <w:rPr>
                <w:rFonts w:eastAsia="Times New Roman" w:cs="Times New Roman"/>
                <w:sz w:val="18"/>
                <w:szCs w:val="18"/>
              </w:rPr>
              <w:t xml:space="preserve"> mācību sasniegumiem lasīšanā, matemātikā un dabaszinātnēs </w:t>
            </w:r>
          </w:p>
          <w:p w:rsidR="002B5E18" w:rsidRDefault="002B5E18"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Skolēnu skaits uz vienu pedagoga slodzi</w:t>
            </w:r>
          </w:p>
        </w:tc>
      </w:tr>
      <w:tr w:rsidR="007E1501" w:rsidRPr="009B34AF" w:rsidTr="002A5F86">
        <w:trPr>
          <w:trHeight w:val="940"/>
        </w:trPr>
        <w:tc>
          <w:tcPr>
            <w:tcW w:w="846"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833" w:type="dxa"/>
          </w:tcPr>
          <w:p w:rsidR="007E1501" w:rsidRPr="009B34AF" w:rsidRDefault="007E1501" w:rsidP="002A5F86">
            <w:pPr>
              <w:spacing w:line="276" w:lineRule="auto"/>
              <w:rPr>
                <w:rFonts w:eastAsia="Times New Roman" w:cs="Times New Roman"/>
                <w:color w:val="2E75B5"/>
                <w:sz w:val="18"/>
                <w:szCs w:val="18"/>
              </w:rPr>
            </w:pPr>
            <w:r w:rsidRPr="009B34AF">
              <w:rPr>
                <w:rFonts w:eastAsia="Times New Roman" w:cs="Times New Roman"/>
                <w:sz w:val="18"/>
                <w:szCs w:val="18"/>
              </w:rPr>
              <w:t xml:space="preserve">Augstskolu kā inovācijas centru pasaules līmeņa zināšanu radīšanai, pārnesei un gudrai izaugsmei stiprināšana, tai skaitā starptautiskajiem standartiem atbilstošu doktorantūras studiju īstenošana un publiskā sektora speciālistu sagatavošana, uzlabojot saikni ar uzņēmumiem un darba tirgu ar fokusu uz zināšanu ietilpīgu produktu un pakalpojumu radīšanu, atbalstot pētniecībā balstītas studijas un mācīšanās izcilību, </w:t>
            </w:r>
            <w:r>
              <w:rPr>
                <w:rFonts w:eastAsia="Times New Roman" w:cs="Times New Roman"/>
                <w:sz w:val="18"/>
                <w:szCs w:val="18"/>
              </w:rPr>
              <w:t xml:space="preserve">modernizējot studiju vidi, </w:t>
            </w:r>
            <w:r w:rsidRPr="009B34AF">
              <w:rPr>
                <w:rFonts w:eastAsia="Times New Roman" w:cs="Times New Roman"/>
                <w:sz w:val="18"/>
                <w:szCs w:val="18"/>
              </w:rPr>
              <w:t>starptautisko sadarbību un internacionalizāciju, stiprinot nacionāla mēroga reģionālās un nozaru zināšanu partnerības</w:t>
            </w:r>
          </w:p>
        </w:tc>
        <w:tc>
          <w:tcPr>
            <w:tcW w:w="127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ZM, VM, KM</w:t>
            </w:r>
          </w:p>
        </w:tc>
        <w:tc>
          <w:tcPr>
            <w:tcW w:w="128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559" w:type="dxa"/>
          </w:tcPr>
          <w:p w:rsidR="007E1501"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Vidējās un augstākās izglītības iestāžu nesenu (pirms viena-trim gadiem) absolventu 20–34 gadu vecumā nodarbinātības līmenis</w:t>
            </w:r>
          </w:p>
          <w:p w:rsidR="007E1501" w:rsidRDefault="007E1501"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Dabaszinātņu, matemātikas un informācijas tehnoloģiju jomu absolventu īpatsvars no kopējā </w:t>
            </w:r>
            <w:r w:rsidRPr="009B34AF">
              <w:rPr>
                <w:rFonts w:eastAsia="Times New Roman" w:cs="Times New Roman"/>
                <w:sz w:val="18"/>
                <w:szCs w:val="18"/>
              </w:rPr>
              <w:lastRenderedPageBreak/>
              <w:t>absolventu skaita augstākajā izglītībā</w:t>
            </w:r>
          </w:p>
        </w:tc>
      </w:tr>
      <w:tr w:rsidR="007E1501" w:rsidRPr="009B34AF" w:rsidTr="002A5F86">
        <w:trPr>
          <w:cnfStyle w:val="000000100000" w:firstRow="0" w:lastRow="0" w:firstColumn="0" w:lastColumn="0" w:oddVBand="0" w:evenVBand="0" w:oddHBand="1" w:evenHBand="0" w:firstRowFirstColumn="0" w:firstRowLastColumn="0" w:lastRowFirstColumn="0" w:lastRowLastColumn="0"/>
          <w:trHeight w:val="940"/>
        </w:trPr>
        <w:tc>
          <w:tcPr>
            <w:tcW w:w="846"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r w:rsidRPr="009B34AF">
              <w:rPr>
                <w:rFonts w:eastAsia="Times New Roman" w:cs="Times New Roman"/>
                <w:color w:val="000000"/>
                <w:sz w:val="18"/>
                <w:szCs w:val="18"/>
              </w:rPr>
              <w:lastRenderedPageBreak/>
              <w:t>(</w:t>
            </w:r>
          </w:p>
        </w:tc>
        <w:tc>
          <w:tcPr>
            <w:tcW w:w="3833"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 xml:space="preserve">Modernas un efektīvas augstskolu pārvaldības īstenošana, stratēģisku lēmumu pieņemšanā vairāk iesaistot uzņēmēju organizācijas, stiprinot specializāciju un izcilību, īstenojot studiju digitalizāciju, nodrošinot izglītības kvalitātes monitoringa sistēmas ieviešanu, </w:t>
            </w:r>
            <w:proofErr w:type="spellStart"/>
            <w:r>
              <w:rPr>
                <w:rFonts w:eastAsia="Times New Roman" w:cs="Times New Roman"/>
                <w:sz w:val="18"/>
                <w:szCs w:val="18"/>
              </w:rPr>
              <w:t>s</w:t>
            </w:r>
            <w:r w:rsidRPr="00363DA3">
              <w:rPr>
                <w:rFonts w:eastAsia="Times New Roman" w:cs="Times New Roman"/>
                <w:sz w:val="18"/>
                <w:szCs w:val="18"/>
              </w:rPr>
              <w:t>tudentcentrētas</w:t>
            </w:r>
            <w:proofErr w:type="spellEnd"/>
            <w:r w:rsidRPr="00363DA3">
              <w:rPr>
                <w:rFonts w:eastAsia="Times New Roman" w:cs="Times New Roman"/>
                <w:sz w:val="18"/>
                <w:szCs w:val="18"/>
              </w:rPr>
              <w:t xml:space="preserve"> izglītības prasmju izveide un pilnveidošana augstskolu mācībspēkiem, īpaši STEM/STEAM nozarēs</w:t>
            </w:r>
            <w:r>
              <w:rPr>
                <w:rFonts w:eastAsia="Times New Roman" w:cs="Times New Roman"/>
                <w:sz w:val="18"/>
                <w:szCs w:val="18"/>
              </w:rPr>
              <w:t xml:space="preserve">, </w:t>
            </w:r>
            <w:r w:rsidRPr="009B34AF">
              <w:rPr>
                <w:rFonts w:eastAsia="Times New Roman" w:cs="Times New Roman"/>
                <w:sz w:val="18"/>
                <w:szCs w:val="18"/>
              </w:rPr>
              <w:t xml:space="preserve">kā arī paaugstinot mācībspēku atalgojumu un panākot </w:t>
            </w:r>
            <w:r>
              <w:rPr>
                <w:rFonts w:eastAsia="Times New Roman" w:cs="Times New Roman"/>
                <w:sz w:val="18"/>
                <w:szCs w:val="18"/>
              </w:rPr>
              <w:t xml:space="preserve">augsti kvalificētu </w:t>
            </w:r>
            <w:r w:rsidRPr="009B34AF">
              <w:rPr>
                <w:rFonts w:eastAsia="Times New Roman" w:cs="Times New Roman"/>
                <w:sz w:val="18"/>
                <w:szCs w:val="18"/>
              </w:rPr>
              <w:t xml:space="preserve">ārvalstu mācībspēku </w:t>
            </w:r>
            <w:r>
              <w:rPr>
                <w:rFonts w:eastAsia="Times New Roman" w:cs="Times New Roman"/>
                <w:sz w:val="18"/>
                <w:szCs w:val="18"/>
              </w:rPr>
              <w:t>liel</w:t>
            </w:r>
            <w:r w:rsidRPr="009B34AF">
              <w:rPr>
                <w:rFonts w:eastAsia="Times New Roman" w:cs="Times New Roman"/>
                <w:sz w:val="18"/>
                <w:szCs w:val="18"/>
              </w:rPr>
              <w:t>āku īpatsvaru</w:t>
            </w:r>
          </w:p>
        </w:tc>
        <w:tc>
          <w:tcPr>
            <w:tcW w:w="127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ZM, VM, KM</w:t>
            </w:r>
            <w:r>
              <w:rPr>
                <w:rFonts w:eastAsia="Times New Roman" w:cs="Times New Roman"/>
                <w:sz w:val="18"/>
                <w:szCs w:val="18"/>
              </w:rPr>
              <w:t>, VARAM</w:t>
            </w:r>
          </w:p>
        </w:tc>
        <w:tc>
          <w:tcPr>
            <w:tcW w:w="128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559"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Vidējās un augstākās izglītības iestāžu nesenu (pirms viena-trim gadiem) absolventu 20–34 gadu vecumā nodarbinātības līmenis</w:t>
            </w:r>
          </w:p>
        </w:tc>
      </w:tr>
      <w:tr w:rsidR="007E1501" w:rsidRPr="009B34AF" w:rsidTr="002A5F86">
        <w:trPr>
          <w:trHeight w:val="1266"/>
        </w:trPr>
        <w:tc>
          <w:tcPr>
            <w:tcW w:w="846" w:type="dxa"/>
          </w:tcPr>
          <w:p w:rsidR="007E1501" w:rsidRPr="009B34AF" w:rsidRDefault="007E1501" w:rsidP="002A5F86">
            <w:pPr>
              <w:numPr>
                <w:ilvl w:val="0"/>
                <w:numId w:val="9"/>
              </w:numPr>
              <w:pBdr>
                <w:top w:val="nil"/>
                <w:left w:val="nil"/>
                <w:bottom w:val="nil"/>
                <w:right w:val="nil"/>
                <w:between w:val="nil"/>
              </w:pBdr>
              <w:tabs>
                <w:tab w:val="left" w:pos="426"/>
              </w:tabs>
              <w:spacing w:line="276" w:lineRule="auto"/>
              <w:ind w:left="0" w:firstLine="0"/>
              <w:jc w:val="center"/>
              <w:rPr>
                <w:rFonts w:eastAsia="Times New Roman" w:cs="Times New Roman"/>
                <w:color w:val="000000"/>
                <w:sz w:val="18"/>
                <w:szCs w:val="18"/>
              </w:rPr>
            </w:pPr>
          </w:p>
        </w:tc>
        <w:tc>
          <w:tcPr>
            <w:tcW w:w="3833" w:type="dxa"/>
          </w:tcPr>
          <w:p w:rsidR="007E1501" w:rsidRPr="009B34AF" w:rsidRDefault="007E1501" w:rsidP="002A5F86">
            <w:pPr>
              <w:spacing w:line="276" w:lineRule="auto"/>
              <w:rPr>
                <w:rFonts w:eastAsia="Times New Roman" w:cs="Times New Roman"/>
                <w:color w:val="2E75B5"/>
                <w:sz w:val="18"/>
                <w:szCs w:val="18"/>
              </w:rPr>
            </w:pPr>
            <w:r w:rsidRPr="009B34AF">
              <w:rPr>
                <w:rFonts w:eastAsia="Times New Roman" w:cs="Times New Roman"/>
                <w:sz w:val="18"/>
                <w:szCs w:val="18"/>
              </w:rPr>
              <w:t xml:space="preserve">Nodrošināt pilnvērtīgu augstākās izglītības kvalitātes vērtēšanas procesu, lai garantētu augstākās izglītības kvalitāti un veicinātu augstskolu iekšējo kvalitātes kultūru, tostarp 2024. gadā pārskatot iespēju ieviest ciklisku augstskolu akreditāciju, panākot optimālu skaitu kvalitatīvu studiju programmu, novēršot studiju programmu nepamatotu sadrumstalotību un dublēšanos, ļaujot elastīgi modelēt uz studentu centrētu piedāvājumu kvalifikācijas ieguvei un pārkvalifikācijai, izveidojot starptautiskiem standartiem atbilstošas doktorantūras studijas, ieviešot akadēmiskā personāla garantētās nodarbinātības sistēmu </w:t>
            </w:r>
            <w:r w:rsidRPr="009B34AF">
              <w:rPr>
                <w:rFonts w:eastAsia="Times New Roman" w:cs="Times New Roman"/>
                <w:i/>
                <w:sz w:val="18"/>
                <w:szCs w:val="18"/>
              </w:rPr>
              <w:t>(</w:t>
            </w:r>
            <w:proofErr w:type="spellStart"/>
            <w:r w:rsidRPr="009B34AF">
              <w:rPr>
                <w:rFonts w:eastAsia="Times New Roman" w:cs="Times New Roman"/>
                <w:i/>
                <w:sz w:val="18"/>
                <w:szCs w:val="18"/>
              </w:rPr>
              <w:t>tenure</w:t>
            </w:r>
            <w:proofErr w:type="spellEnd"/>
            <w:r w:rsidRPr="009B34AF">
              <w:rPr>
                <w:rFonts w:eastAsia="Times New Roman" w:cs="Times New Roman"/>
                <w:i/>
                <w:sz w:val="18"/>
                <w:szCs w:val="18"/>
              </w:rPr>
              <w:t xml:space="preserve"> </w:t>
            </w:r>
            <w:proofErr w:type="spellStart"/>
            <w:r w:rsidRPr="009B34AF">
              <w:rPr>
                <w:rFonts w:eastAsia="Times New Roman" w:cs="Times New Roman"/>
                <w:i/>
                <w:sz w:val="18"/>
                <w:szCs w:val="18"/>
              </w:rPr>
              <w:t>system</w:t>
            </w:r>
            <w:proofErr w:type="spellEnd"/>
            <w:r w:rsidRPr="009B34AF">
              <w:rPr>
                <w:rFonts w:eastAsia="Times New Roman" w:cs="Times New Roman"/>
                <w:i/>
                <w:sz w:val="18"/>
                <w:szCs w:val="18"/>
              </w:rPr>
              <w:t>)</w:t>
            </w:r>
            <w:r w:rsidRPr="009B34AF">
              <w:rPr>
                <w:rFonts w:eastAsia="Times New Roman" w:cs="Times New Roman"/>
                <w:sz w:val="18"/>
                <w:szCs w:val="18"/>
              </w:rPr>
              <w:t>, nostiprinot jauno tehnoloģiju ieviešanu, kā arī attīstot studiju procesā digitālās prasmes un STEM/STEAM kompetences</w:t>
            </w:r>
          </w:p>
        </w:tc>
        <w:tc>
          <w:tcPr>
            <w:tcW w:w="127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ZM, VM, KM</w:t>
            </w:r>
          </w:p>
        </w:tc>
        <w:tc>
          <w:tcPr>
            <w:tcW w:w="128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559"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Vidējās un augstākās izglītības iestāžu nesenu (pirms viena-trim gadiem) absolventu 20–34 gadu vecumā nodarbinātības līmenis</w:t>
            </w:r>
          </w:p>
        </w:tc>
      </w:tr>
    </w:tbl>
    <w:p w:rsidR="007E1501" w:rsidRDefault="007E1501" w:rsidP="007E1501">
      <w:pPr>
        <w:rPr>
          <w:rFonts w:eastAsiaTheme="majorEastAsia" w:cstheme="majorBidi"/>
        </w:rPr>
      </w:pPr>
    </w:p>
    <w:p w:rsidR="007E1501" w:rsidRPr="009B34AF" w:rsidRDefault="007E1501" w:rsidP="00C53CFC">
      <w:pPr>
        <w:pStyle w:val="Heading3"/>
      </w:pPr>
      <w:bookmarkStart w:id="28" w:name="_Toc32577322"/>
      <w:r w:rsidRPr="009B34AF">
        <w:t xml:space="preserve">“Izglītība ekonomikas </w:t>
      </w:r>
      <w:r w:rsidRPr="00C53CFC">
        <w:t>izaugsmei</w:t>
      </w:r>
      <w:r w:rsidRPr="009B34AF">
        <w:t>”</w:t>
      </w:r>
      <w:bookmarkEnd w:id="28"/>
    </w:p>
    <w:p w:rsidR="007E1501" w:rsidRPr="0065625B" w:rsidRDefault="007E1501" w:rsidP="007E1501">
      <w:pPr>
        <w:pBdr>
          <w:top w:val="nil"/>
          <w:left w:val="nil"/>
          <w:bottom w:val="nil"/>
          <w:right w:val="nil"/>
          <w:between w:val="nil"/>
        </w:pBdr>
        <w:spacing w:line="276" w:lineRule="auto"/>
        <w:jc w:val="both"/>
        <w:rPr>
          <w:rFonts w:eastAsia="Times New Roman" w:cs="Times New Roman"/>
          <w:color w:val="000000"/>
        </w:rPr>
      </w:pPr>
    </w:p>
    <w:p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Jāuzlabo skolēnu prasmes lasīšanā, dabaszinātnēs un matemātikā,</w:t>
      </w:r>
      <w:r>
        <w:rPr>
          <w:rFonts w:eastAsia="Times New Roman" w:cs="Times New Roman"/>
          <w:color w:val="000000"/>
        </w:rPr>
        <w:t xml:space="preserve"> </w:t>
      </w:r>
      <w:r w:rsidRPr="009B34AF">
        <w:rPr>
          <w:rFonts w:eastAsia="Times New Roman" w:cs="Times New Roman"/>
          <w:color w:val="000000"/>
        </w:rPr>
        <w:t>lai pieaugtu skolēnu sagatavotība un interese par turpmāko izglītību tajās specialitātēs, kurās tiek iegūtas uzņēmējdarbībai un darba tirgum nozīmīgas prasmes un zināšanas un kuras ir perspektīvākas nākotnes ekonomikas kontekstā.</w:t>
      </w:r>
    </w:p>
    <w:p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Nepieciešams stiprināt profesionālās izglītības </w:t>
      </w:r>
      <w:r w:rsidRPr="009B34AF">
        <w:rPr>
          <w:rFonts w:eastAsia="Times New Roman" w:cs="Times New Roman"/>
        </w:rPr>
        <w:t xml:space="preserve">prestižu, profesionālās izglītības </w:t>
      </w:r>
      <w:r w:rsidRPr="009B34AF">
        <w:rPr>
          <w:rFonts w:eastAsia="Times New Roman" w:cs="Times New Roman"/>
          <w:color w:val="000000"/>
        </w:rPr>
        <w:t>iestā</w:t>
      </w:r>
      <w:r w:rsidRPr="009B34AF">
        <w:rPr>
          <w:rFonts w:eastAsia="Times New Roman" w:cs="Times New Roman"/>
        </w:rPr>
        <w:t>des kā</w:t>
      </w:r>
      <w:r w:rsidRPr="009B34AF">
        <w:rPr>
          <w:rFonts w:eastAsia="Times New Roman" w:cs="Times New Roman"/>
          <w:color w:val="000000"/>
        </w:rPr>
        <w:t xml:space="preserve"> izcilīb</w:t>
      </w:r>
      <w:r w:rsidRPr="009B34AF">
        <w:rPr>
          <w:rFonts w:eastAsia="Times New Roman" w:cs="Times New Roman"/>
        </w:rPr>
        <w:t>as un inovācijas centrus, elastīgu mācību piedāvājumu, t.sk. modulārās pieejas īstenošanu,</w:t>
      </w:r>
      <w:r w:rsidRPr="009B34AF">
        <w:rPr>
          <w:rFonts w:eastAsia="Times New Roman" w:cs="Times New Roman"/>
          <w:color w:val="000000"/>
        </w:rPr>
        <w:t xml:space="preserve"> sadarbību ar </w:t>
      </w:r>
      <w:r w:rsidRPr="009B34AF">
        <w:rPr>
          <w:rFonts w:eastAsia="Times New Roman" w:cs="Times New Roman"/>
        </w:rPr>
        <w:t>darba devējiem</w:t>
      </w:r>
      <w:r w:rsidRPr="009B34AF">
        <w:rPr>
          <w:rFonts w:eastAsia="Times New Roman" w:cs="Times New Roman"/>
          <w:color w:val="000000"/>
        </w:rPr>
        <w:t xml:space="preserve"> (</w:t>
      </w:r>
      <w:r w:rsidRPr="009B34AF">
        <w:rPr>
          <w:rFonts w:eastAsia="Times New Roman" w:cs="Times New Roman"/>
        </w:rPr>
        <w:t>darba vidē balstītas mācības</w:t>
      </w:r>
      <w:r w:rsidR="00573E62">
        <w:rPr>
          <w:rFonts w:eastAsia="Times New Roman" w:cs="Times New Roman"/>
        </w:rPr>
        <w:t>, nozaru ekspertu padomes</w:t>
      </w:r>
      <w:r w:rsidRPr="009B34AF">
        <w:rPr>
          <w:rFonts w:eastAsia="Times New Roman" w:cs="Times New Roman"/>
          <w:color w:val="000000"/>
        </w:rPr>
        <w:t>), kā arī pieaugušo izglītības pieejamību, jo īpaši attiecībā uz mazkvalificēto darbaspēku.</w:t>
      </w:r>
    </w:p>
    <w:p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lastRenderedPageBreak/>
        <w:t xml:space="preserve">Mūsdienās sadzīvē, darba tirgū un uzņēmējdarbībā liela loma ir digitālajām prasmēm, tādēļ to apguve </w:t>
      </w:r>
      <w:r w:rsidRPr="009B34AF">
        <w:rPr>
          <w:rFonts w:eastAsia="Times New Roman" w:cs="Times New Roman"/>
        </w:rPr>
        <w:t xml:space="preserve">un pilnveidošana ir nepieciešama neatkarīgi no vecuma, </w:t>
      </w:r>
      <w:r w:rsidRPr="009B34AF">
        <w:rPr>
          <w:rFonts w:eastAsia="Times New Roman" w:cs="Times New Roman"/>
          <w:color w:val="000000"/>
        </w:rPr>
        <w:t xml:space="preserve">iekļaujama un pastiprināma visos izglītības līmeņos un </w:t>
      </w:r>
      <w:r w:rsidRPr="009B34AF">
        <w:rPr>
          <w:rFonts w:eastAsia="Times New Roman" w:cs="Times New Roman"/>
        </w:rPr>
        <w:t>veidos</w:t>
      </w:r>
      <w:r w:rsidRPr="009B34AF">
        <w:rPr>
          <w:rFonts w:eastAsia="Times New Roman" w:cs="Times New Roman"/>
          <w:color w:val="000000"/>
        </w:rPr>
        <w:t>, kā arī nepieciešama izglītības iestāžu un darba devēju izpratnes veidošana un iesaiste digitālo prasmju apguvē.</w:t>
      </w:r>
    </w:p>
    <w:p w:rsidR="007E1501" w:rsidRPr="0065625B" w:rsidRDefault="007E1501" w:rsidP="007E1501">
      <w:pPr>
        <w:spacing w:line="276" w:lineRule="auto"/>
        <w:rPr>
          <w:rFonts w:eastAsia="Times New Roman" w:cs="Times New Roman"/>
        </w:rPr>
      </w:pPr>
    </w:p>
    <w:p w:rsidR="007E1501" w:rsidRPr="009B34AF" w:rsidRDefault="007E1501" w:rsidP="007E1501">
      <w:pPr>
        <w:spacing w:line="276" w:lineRule="auto"/>
        <w:rPr>
          <w:rFonts w:eastAsia="Times New Roman" w:cs="Times New Roman"/>
          <w:b/>
        </w:rPr>
      </w:pPr>
      <w:r w:rsidRPr="009B34AF">
        <w:rPr>
          <w:rFonts w:eastAsia="Times New Roman" w:cs="Times New Roman"/>
          <w:b/>
        </w:rPr>
        <w:t>Rīcības virziena mērķa indikatori</w:t>
      </w:r>
    </w:p>
    <w:p w:rsidR="007E1501" w:rsidRPr="0065625B" w:rsidRDefault="007E1501" w:rsidP="007E1501">
      <w:pPr>
        <w:spacing w:line="276" w:lineRule="auto"/>
        <w:rPr>
          <w:rFonts w:eastAsia="Times New Roman" w:cs="Times New Roman"/>
        </w:rPr>
      </w:pPr>
    </w:p>
    <w:tbl>
      <w:tblPr>
        <w:tblStyle w:val="ListTable31"/>
        <w:tblW w:w="9810" w:type="dxa"/>
        <w:tblInd w:w="-289" w:type="dxa"/>
        <w:tblLayout w:type="fixed"/>
        <w:tblLook w:val="0400" w:firstRow="0" w:lastRow="0" w:firstColumn="0" w:lastColumn="0" w:noHBand="0" w:noVBand="1"/>
      </w:tblPr>
      <w:tblGrid>
        <w:gridCol w:w="846"/>
        <w:gridCol w:w="3090"/>
        <w:gridCol w:w="1021"/>
        <w:gridCol w:w="817"/>
        <w:gridCol w:w="1025"/>
        <w:gridCol w:w="993"/>
        <w:gridCol w:w="993"/>
        <w:gridCol w:w="1025"/>
      </w:tblGrid>
      <w:tr w:rsidR="007E1501" w:rsidRPr="009B34AF" w:rsidTr="001B0ABC">
        <w:trPr>
          <w:cnfStyle w:val="000000100000" w:firstRow="0" w:lastRow="0" w:firstColumn="0" w:lastColumn="0" w:oddVBand="0" w:evenVBand="0" w:oddHBand="1" w:evenHBand="0" w:firstRowFirstColumn="0" w:firstRowLastColumn="0" w:lastRowFirstColumn="0" w:lastRowLastColumn="0"/>
        </w:trPr>
        <w:tc>
          <w:tcPr>
            <w:tcW w:w="846"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090"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Progresa rādītājs</w:t>
            </w:r>
          </w:p>
        </w:tc>
        <w:tc>
          <w:tcPr>
            <w:tcW w:w="1021"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w:t>
            </w:r>
            <w:r w:rsidRPr="009B34AF">
              <w:rPr>
                <w:rFonts w:eastAsia="Times New Roman" w:cs="Times New Roman"/>
                <w:b/>
                <w:color w:val="FFFFFF" w:themeColor="background1"/>
                <w:sz w:val="18"/>
                <w:szCs w:val="18"/>
              </w:rPr>
              <w:softHyphen/>
              <w:t>vienība</w:t>
            </w:r>
          </w:p>
        </w:tc>
        <w:tc>
          <w:tcPr>
            <w:tcW w:w="817"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Bāzes gads</w:t>
            </w:r>
          </w:p>
        </w:tc>
        <w:tc>
          <w:tcPr>
            <w:tcW w:w="1025"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Bāzes gada vērtība</w:t>
            </w:r>
          </w:p>
        </w:tc>
        <w:tc>
          <w:tcPr>
            <w:tcW w:w="993"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Mērķa vērtība 2024</w:t>
            </w:r>
          </w:p>
        </w:tc>
        <w:tc>
          <w:tcPr>
            <w:tcW w:w="993"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Mērķa vērtība 2027</w:t>
            </w:r>
          </w:p>
        </w:tc>
        <w:tc>
          <w:tcPr>
            <w:tcW w:w="1025"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Datu avots, datu tabulas</w:t>
            </w:r>
          </w:p>
        </w:tc>
      </w:tr>
      <w:tr w:rsidR="007E1501" w:rsidRPr="009B34AF" w:rsidTr="001B0ABC">
        <w:tc>
          <w:tcPr>
            <w:tcW w:w="846" w:type="dxa"/>
          </w:tcPr>
          <w:p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090" w:type="dxa"/>
          </w:tcPr>
          <w:p w:rsidR="007E1501" w:rsidRPr="009B34AF" w:rsidRDefault="00522CAA" w:rsidP="00522CAA">
            <w:pPr>
              <w:spacing w:line="276" w:lineRule="auto"/>
              <w:rPr>
                <w:rFonts w:eastAsia="Times New Roman" w:cs="Times New Roman"/>
                <w:sz w:val="18"/>
                <w:szCs w:val="18"/>
              </w:rPr>
            </w:pPr>
            <w:r w:rsidRPr="00454F65">
              <w:rPr>
                <w:rFonts w:eastAsia="Times New Roman" w:cs="Times New Roman"/>
                <w:sz w:val="18"/>
                <w:szCs w:val="18"/>
              </w:rPr>
              <w:t>16-74</w:t>
            </w:r>
            <w:r w:rsidR="007E1501" w:rsidRPr="00454F65">
              <w:rPr>
                <w:rFonts w:eastAsia="Times New Roman" w:cs="Times New Roman"/>
                <w:sz w:val="18"/>
                <w:szCs w:val="18"/>
              </w:rPr>
              <w:t xml:space="preserve"> gadus vecu personu īpatsvars, kurām ir pamata un augstākas digitālās prasmes</w:t>
            </w:r>
          </w:p>
        </w:tc>
        <w:tc>
          <w:tcPr>
            <w:tcW w:w="102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1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2017</w:t>
            </w:r>
          </w:p>
        </w:tc>
        <w:tc>
          <w:tcPr>
            <w:tcW w:w="1025" w:type="dxa"/>
          </w:tcPr>
          <w:p w:rsidR="007E1501" w:rsidRPr="009B34AF" w:rsidRDefault="00522CAA" w:rsidP="002A5F86">
            <w:pPr>
              <w:spacing w:line="276" w:lineRule="auto"/>
              <w:jc w:val="center"/>
              <w:rPr>
                <w:rFonts w:eastAsia="Times New Roman" w:cs="Times New Roman"/>
                <w:sz w:val="18"/>
                <w:szCs w:val="18"/>
              </w:rPr>
            </w:pPr>
            <w:r>
              <w:rPr>
                <w:rFonts w:eastAsia="Times New Roman" w:cs="Times New Roman"/>
                <w:sz w:val="18"/>
                <w:szCs w:val="18"/>
              </w:rPr>
              <w:t>48</w:t>
            </w:r>
          </w:p>
        </w:tc>
        <w:tc>
          <w:tcPr>
            <w:tcW w:w="99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54</w:t>
            </w:r>
          </w:p>
        </w:tc>
        <w:tc>
          <w:tcPr>
            <w:tcW w:w="99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60</w:t>
            </w:r>
          </w:p>
        </w:tc>
        <w:tc>
          <w:tcPr>
            <w:tcW w:w="1025" w:type="dxa"/>
          </w:tcPr>
          <w:p w:rsidR="007E1501" w:rsidRPr="009B34AF" w:rsidRDefault="007E1501" w:rsidP="002A5F86">
            <w:pPr>
              <w:pBdr>
                <w:top w:val="nil"/>
                <w:left w:val="nil"/>
                <w:bottom w:val="nil"/>
                <w:right w:val="nil"/>
                <w:between w:val="nil"/>
              </w:pBdr>
              <w:spacing w:line="276" w:lineRule="auto"/>
              <w:jc w:val="center"/>
              <w:rPr>
                <w:rFonts w:eastAsia="Times New Roman" w:cs="Times New Roman"/>
                <w:sz w:val="18"/>
                <w:szCs w:val="18"/>
              </w:rPr>
            </w:pPr>
            <w:r w:rsidRPr="009B34AF">
              <w:rPr>
                <w:rFonts w:eastAsia="Times New Roman" w:cs="Times New Roman"/>
                <w:color w:val="000000"/>
                <w:sz w:val="18"/>
                <w:szCs w:val="18"/>
              </w:rPr>
              <w:t>Eurostat</w:t>
            </w:r>
          </w:p>
        </w:tc>
      </w:tr>
      <w:tr w:rsidR="007E1501" w:rsidRPr="009B34AF" w:rsidTr="001B0ABC">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9B34AF">
              <w:rPr>
                <w:rFonts w:eastAsia="Times New Roman" w:cs="Times New Roman"/>
                <w:color w:val="000000"/>
                <w:sz w:val="18"/>
                <w:szCs w:val="18"/>
              </w:rPr>
              <w:t>(</w:t>
            </w:r>
          </w:p>
        </w:tc>
        <w:tc>
          <w:tcPr>
            <w:tcW w:w="3090"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Dabaszinātņu, matemātikas un informācijas tehnoloģiju jomu absolventu īpatsvars no kopējā absolventu skaita augstākajā izglītībā</w:t>
            </w:r>
          </w:p>
        </w:tc>
        <w:tc>
          <w:tcPr>
            <w:tcW w:w="102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1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2018</w:t>
            </w:r>
          </w:p>
        </w:tc>
        <w:tc>
          <w:tcPr>
            <w:tcW w:w="1025"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6,8</w:t>
            </w:r>
          </w:p>
        </w:tc>
        <w:tc>
          <w:tcPr>
            <w:tcW w:w="99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9,4</w:t>
            </w:r>
          </w:p>
        </w:tc>
        <w:tc>
          <w:tcPr>
            <w:tcW w:w="99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12</w:t>
            </w:r>
          </w:p>
        </w:tc>
        <w:tc>
          <w:tcPr>
            <w:tcW w:w="1025" w:type="dxa"/>
          </w:tcPr>
          <w:p w:rsidR="007E1501" w:rsidRPr="009B34AF" w:rsidRDefault="005958D1" w:rsidP="002A5F86">
            <w:pPr>
              <w:spacing w:line="276" w:lineRule="auto"/>
              <w:jc w:val="center"/>
              <w:rPr>
                <w:rFonts w:eastAsia="Times New Roman" w:cs="Times New Roman"/>
                <w:sz w:val="18"/>
                <w:szCs w:val="18"/>
              </w:rPr>
            </w:pPr>
            <w:r>
              <w:rPr>
                <w:rFonts w:eastAsia="Times New Roman" w:cs="Times New Roman"/>
                <w:sz w:val="18"/>
                <w:szCs w:val="18"/>
              </w:rPr>
              <w:t>IZM</w:t>
            </w:r>
          </w:p>
        </w:tc>
      </w:tr>
      <w:tr w:rsidR="007E1501" w:rsidRPr="009B34AF" w:rsidTr="001B0ABC">
        <w:tc>
          <w:tcPr>
            <w:tcW w:w="846" w:type="dxa"/>
          </w:tcPr>
          <w:p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9B34AF">
              <w:rPr>
                <w:rFonts w:eastAsia="Times New Roman" w:cs="Times New Roman"/>
                <w:color w:val="000000"/>
                <w:sz w:val="18"/>
                <w:szCs w:val="18"/>
              </w:rPr>
              <w:t>(</w:t>
            </w:r>
          </w:p>
        </w:tc>
        <w:tc>
          <w:tcPr>
            <w:tcW w:w="3090"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 xml:space="preserve">15–24 gadus vecu personu </w:t>
            </w:r>
            <w:proofErr w:type="gramStart"/>
            <w:r w:rsidRPr="009B34AF">
              <w:rPr>
                <w:rFonts w:eastAsia="Times New Roman" w:cs="Times New Roman"/>
                <w:sz w:val="18"/>
                <w:szCs w:val="18"/>
              </w:rPr>
              <w:t>īpatsvars, kuras nav iesaistītas</w:t>
            </w:r>
            <w:proofErr w:type="gramEnd"/>
            <w:r w:rsidRPr="009B34AF">
              <w:rPr>
                <w:rFonts w:eastAsia="Times New Roman" w:cs="Times New Roman"/>
                <w:sz w:val="18"/>
                <w:szCs w:val="18"/>
              </w:rPr>
              <w:t xml:space="preserve"> izglītībā vai darba tirgū (NEET)</w:t>
            </w:r>
          </w:p>
        </w:tc>
        <w:tc>
          <w:tcPr>
            <w:tcW w:w="102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1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2018</w:t>
            </w:r>
          </w:p>
        </w:tc>
        <w:tc>
          <w:tcPr>
            <w:tcW w:w="1025"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7,8</w:t>
            </w:r>
          </w:p>
        </w:tc>
        <w:tc>
          <w:tcPr>
            <w:tcW w:w="99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7</w:t>
            </w:r>
          </w:p>
        </w:tc>
        <w:tc>
          <w:tcPr>
            <w:tcW w:w="99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6,0</w:t>
            </w:r>
          </w:p>
        </w:tc>
        <w:tc>
          <w:tcPr>
            <w:tcW w:w="1025" w:type="dxa"/>
          </w:tcPr>
          <w:p w:rsidR="007E1501" w:rsidRPr="009B34AF" w:rsidRDefault="007E1501" w:rsidP="002A5F86">
            <w:pPr>
              <w:pBdr>
                <w:top w:val="nil"/>
                <w:left w:val="nil"/>
                <w:bottom w:val="nil"/>
                <w:right w:val="nil"/>
                <w:between w:val="nil"/>
              </w:pBdr>
              <w:spacing w:line="276" w:lineRule="auto"/>
              <w:jc w:val="center"/>
              <w:rPr>
                <w:rFonts w:eastAsia="Times New Roman" w:cs="Times New Roman"/>
                <w:sz w:val="18"/>
                <w:szCs w:val="18"/>
              </w:rPr>
            </w:pPr>
            <w:r w:rsidRPr="009B34AF">
              <w:rPr>
                <w:rFonts w:eastAsia="Times New Roman" w:cs="Times New Roman"/>
                <w:color w:val="000000"/>
                <w:sz w:val="18"/>
                <w:szCs w:val="18"/>
              </w:rPr>
              <w:t>Eurostat</w:t>
            </w:r>
          </w:p>
        </w:tc>
      </w:tr>
      <w:tr w:rsidR="007E1501" w:rsidRPr="009B34AF" w:rsidTr="001B0ABC">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9B34AF">
              <w:rPr>
                <w:rFonts w:eastAsia="Times New Roman" w:cs="Times New Roman"/>
                <w:color w:val="000000"/>
                <w:sz w:val="18"/>
                <w:szCs w:val="18"/>
              </w:rPr>
              <w:t>(</w:t>
            </w:r>
          </w:p>
        </w:tc>
        <w:tc>
          <w:tcPr>
            <w:tcW w:w="3090" w:type="dxa"/>
          </w:tcPr>
          <w:p w:rsidR="007E1501" w:rsidRPr="009B34AF" w:rsidRDefault="00B30CA7" w:rsidP="00B30CA7">
            <w:pPr>
              <w:spacing w:line="276" w:lineRule="auto"/>
              <w:rPr>
                <w:rFonts w:eastAsia="Times New Roman" w:cs="Times New Roman"/>
                <w:sz w:val="18"/>
                <w:szCs w:val="18"/>
              </w:rPr>
            </w:pPr>
            <w:r w:rsidRPr="00454F65">
              <w:rPr>
                <w:rFonts w:eastAsia="Times New Roman" w:cs="Times New Roman"/>
                <w:sz w:val="18"/>
                <w:szCs w:val="18"/>
              </w:rPr>
              <w:t>Skolēnu proporcija vispārējā un profesionālajā izglītībā vidējās izglītības pakāpē</w:t>
            </w:r>
          </w:p>
        </w:tc>
        <w:tc>
          <w:tcPr>
            <w:tcW w:w="102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17" w:type="dxa"/>
          </w:tcPr>
          <w:p w:rsidR="007E1501" w:rsidRPr="00BA5463" w:rsidRDefault="007E1501" w:rsidP="00BA5463">
            <w:pPr>
              <w:spacing w:line="276" w:lineRule="auto"/>
              <w:ind w:left="-113" w:right="-140"/>
              <w:jc w:val="center"/>
              <w:rPr>
                <w:rFonts w:eastAsia="Times New Roman" w:cs="Times New Roman"/>
                <w:sz w:val="18"/>
                <w:szCs w:val="18"/>
              </w:rPr>
            </w:pPr>
            <w:r w:rsidRPr="00BA5463">
              <w:rPr>
                <w:rFonts w:eastAsia="Times New Roman" w:cs="Times New Roman"/>
                <w:sz w:val="18"/>
                <w:szCs w:val="18"/>
              </w:rPr>
              <w:t>201</w:t>
            </w:r>
            <w:r w:rsidR="00BA5463" w:rsidRPr="00BA5463">
              <w:rPr>
                <w:rFonts w:eastAsia="Times New Roman" w:cs="Times New Roman"/>
                <w:sz w:val="18"/>
                <w:szCs w:val="18"/>
              </w:rPr>
              <w:t>8</w:t>
            </w:r>
            <w:r w:rsidRPr="00BA5463">
              <w:rPr>
                <w:rFonts w:eastAsia="Times New Roman" w:cs="Times New Roman"/>
                <w:sz w:val="18"/>
                <w:szCs w:val="18"/>
              </w:rPr>
              <w:t>/1</w:t>
            </w:r>
            <w:r w:rsidR="00BA5463" w:rsidRPr="00BA5463">
              <w:rPr>
                <w:rFonts w:eastAsia="Times New Roman" w:cs="Times New Roman"/>
                <w:sz w:val="18"/>
                <w:szCs w:val="18"/>
              </w:rPr>
              <w:t>9</w:t>
            </w:r>
            <w:r w:rsidRPr="00BA5463">
              <w:rPr>
                <w:rFonts w:eastAsia="Times New Roman" w:cs="Times New Roman"/>
                <w:sz w:val="18"/>
                <w:szCs w:val="18"/>
              </w:rPr>
              <w:t xml:space="preserve">. </w:t>
            </w:r>
            <w:proofErr w:type="spellStart"/>
            <w:r w:rsidRPr="00BA5463">
              <w:rPr>
                <w:rFonts w:eastAsia="Times New Roman" w:cs="Times New Roman"/>
                <w:sz w:val="18"/>
                <w:szCs w:val="18"/>
              </w:rPr>
              <w:t>m.g</w:t>
            </w:r>
            <w:proofErr w:type="spellEnd"/>
            <w:r w:rsidRPr="00BA5463">
              <w:rPr>
                <w:rFonts w:eastAsia="Times New Roman" w:cs="Times New Roman"/>
                <w:sz w:val="18"/>
                <w:szCs w:val="18"/>
              </w:rPr>
              <w:t>.</w:t>
            </w:r>
          </w:p>
        </w:tc>
        <w:tc>
          <w:tcPr>
            <w:tcW w:w="1025" w:type="dxa"/>
          </w:tcPr>
          <w:p w:rsidR="007E1501" w:rsidRPr="00BA5463" w:rsidRDefault="00BA5463" w:rsidP="00BA5463">
            <w:pPr>
              <w:spacing w:line="276" w:lineRule="auto"/>
              <w:jc w:val="center"/>
              <w:rPr>
                <w:rFonts w:eastAsia="Times New Roman" w:cs="Times New Roman"/>
                <w:sz w:val="18"/>
                <w:szCs w:val="18"/>
              </w:rPr>
            </w:pPr>
            <w:r w:rsidRPr="00BA5463">
              <w:rPr>
                <w:rFonts w:eastAsia="Times New Roman" w:cs="Times New Roman"/>
                <w:sz w:val="18"/>
                <w:szCs w:val="18"/>
              </w:rPr>
              <w:t>61,14/ 38,86</w:t>
            </w:r>
          </w:p>
        </w:tc>
        <w:tc>
          <w:tcPr>
            <w:tcW w:w="993" w:type="dxa"/>
          </w:tcPr>
          <w:p w:rsidR="007E1501" w:rsidRPr="00BA5463" w:rsidRDefault="007E1501" w:rsidP="002A5F86">
            <w:pPr>
              <w:spacing w:line="276" w:lineRule="auto"/>
              <w:jc w:val="center"/>
              <w:rPr>
                <w:rFonts w:eastAsia="Times New Roman" w:cs="Times New Roman"/>
                <w:sz w:val="18"/>
                <w:szCs w:val="18"/>
              </w:rPr>
            </w:pPr>
            <w:r w:rsidRPr="00BA5463">
              <w:rPr>
                <w:rFonts w:eastAsia="Times New Roman" w:cs="Times New Roman"/>
                <w:sz w:val="18"/>
                <w:szCs w:val="18"/>
              </w:rPr>
              <w:t>55/45</w:t>
            </w:r>
          </w:p>
        </w:tc>
        <w:tc>
          <w:tcPr>
            <w:tcW w:w="993" w:type="dxa"/>
          </w:tcPr>
          <w:p w:rsidR="007E1501" w:rsidRPr="00BA5463" w:rsidRDefault="007E1501" w:rsidP="002A5F86">
            <w:pPr>
              <w:spacing w:line="276" w:lineRule="auto"/>
              <w:jc w:val="center"/>
              <w:rPr>
                <w:rFonts w:eastAsia="Times New Roman" w:cs="Times New Roman"/>
                <w:sz w:val="18"/>
                <w:szCs w:val="18"/>
              </w:rPr>
            </w:pPr>
            <w:r w:rsidRPr="00BA5463">
              <w:rPr>
                <w:rFonts w:eastAsia="Times New Roman" w:cs="Times New Roman"/>
                <w:sz w:val="18"/>
                <w:szCs w:val="18"/>
              </w:rPr>
              <w:t>50/50</w:t>
            </w:r>
          </w:p>
        </w:tc>
        <w:tc>
          <w:tcPr>
            <w:tcW w:w="1025" w:type="dxa"/>
          </w:tcPr>
          <w:p w:rsidR="007E1501" w:rsidRPr="00BA5463" w:rsidRDefault="007E1501" w:rsidP="002A5F86">
            <w:pPr>
              <w:spacing w:line="276" w:lineRule="auto"/>
              <w:jc w:val="center"/>
              <w:rPr>
                <w:rFonts w:eastAsia="Times New Roman" w:cs="Times New Roman"/>
                <w:sz w:val="18"/>
                <w:szCs w:val="18"/>
              </w:rPr>
            </w:pPr>
            <w:r w:rsidRPr="00BA5463">
              <w:rPr>
                <w:rFonts w:eastAsia="Times New Roman" w:cs="Times New Roman"/>
                <w:sz w:val="18"/>
                <w:szCs w:val="18"/>
              </w:rPr>
              <w:t>IZM</w:t>
            </w:r>
          </w:p>
        </w:tc>
      </w:tr>
    </w:tbl>
    <w:p w:rsidR="007E1501" w:rsidRPr="0065625B" w:rsidRDefault="007E1501" w:rsidP="007E1501">
      <w:pPr>
        <w:spacing w:after="80"/>
        <w:rPr>
          <w:rFonts w:eastAsia="Times New Roman" w:cs="Times New Roman"/>
        </w:rPr>
      </w:pPr>
    </w:p>
    <w:p w:rsidR="007E1501" w:rsidRPr="009B34AF" w:rsidRDefault="007E1501" w:rsidP="007E1501">
      <w:pPr>
        <w:spacing w:after="80"/>
        <w:rPr>
          <w:rFonts w:eastAsia="Times New Roman" w:cs="Times New Roman"/>
          <w:b/>
        </w:rPr>
      </w:pPr>
      <w:r w:rsidRPr="009B34AF">
        <w:rPr>
          <w:rFonts w:eastAsia="Times New Roman" w:cs="Times New Roman"/>
          <w:b/>
        </w:rPr>
        <w:t>Rīcības virziena uzdevumi</w:t>
      </w:r>
    </w:p>
    <w:p w:rsidR="007E1501" w:rsidRPr="0065625B" w:rsidRDefault="007E1501" w:rsidP="007E1501">
      <w:pPr>
        <w:spacing w:line="276" w:lineRule="auto"/>
        <w:rPr>
          <w:rFonts w:eastAsia="Times New Roman" w:cs="Times New Roman"/>
        </w:rPr>
      </w:pPr>
    </w:p>
    <w:tbl>
      <w:tblPr>
        <w:tblStyle w:val="GridTable5Dark-Accent31"/>
        <w:tblW w:w="9782" w:type="dxa"/>
        <w:tblInd w:w="-289" w:type="dxa"/>
        <w:tblLayout w:type="fixed"/>
        <w:tblLook w:val="0400" w:firstRow="0" w:lastRow="0" w:firstColumn="0" w:lastColumn="0" w:noHBand="0" w:noVBand="1"/>
      </w:tblPr>
      <w:tblGrid>
        <w:gridCol w:w="710"/>
        <w:gridCol w:w="2947"/>
        <w:gridCol w:w="1300"/>
        <w:gridCol w:w="1417"/>
        <w:gridCol w:w="1271"/>
        <w:gridCol w:w="2137"/>
      </w:tblGrid>
      <w:tr w:rsidR="007E1501" w:rsidRPr="009B34AF" w:rsidTr="002A5F86">
        <w:trPr>
          <w:cnfStyle w:val="000000100000" w:firstRow="0" w:lastRow="0" w:firstColumn="0" w:lastColumn="0" w:oddVBand="0" w:evenVBand="0" w:oddHBand="1" w:evenHBand="0" w:firstRowFirstColumn="0" w:firstRowLastColumn="0" w:lastRowFirstColumn="0" w:lastRowLastColumn="0"/>
          <w:trHeight w:val="940"/>
        </w:trPr>
        <w:tc>
          <w:tcPr>
            <w:tcW w:w="710"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2947"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Uzdevums</w:t>
            </w:r>
          </w:p>
        </w:tc>
        <w:tc>
          <w:tcPr>
            <w:tcW w:w="1300"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Atbildīgā institūcija</w:t>
            </w:r>
          </w:p>
        </w:tc>
        <w:tc>
          <w:tcPr>
            <w:tcW w:w="1417"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Līdz</w:t>
            </w:r>
            <w:r w:rsidRPr="009B34AF">
              <w:rPr>
                <w:rFonts w:eastAsia="Times New Roman" w:cs="Times New Roman"/>
                <w:b/>
                <w:color w:val="FFFFFF" w:themeColor="background1"/>
                <w:sz w:val="18"/>
                <w:szCs w:val="18"/>
              </w:rPr>
              <w:softHyphen/>
              <w:t>atbildīgās institūcijas</w:t>
            </w:r>
          </w:p>
        </w:tc>
        <w:tc>
          <w:tcPr>
            <w:tcW w:w="1271"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Finanšu resursu avots</w:t>
            </w:r>
          </w:p>
        </w:tc>
        <w:tc>
          <w:tcPr>
            <w:tcW w:w="2137" w:type="dxa"/>
            <w:shd w:val="clear" w:color="auto" w:fill="9D2235"/>
          </w:tcPr>
          <w:p w:rsidR="007E1501" w:rsidRPr="009B34AF" w:rsidRDefault="007E1501" w:rsidP="002A5F86">
            <w:pPr>
              <w:pBdr>
                <w:top w:val="nil"/>
                <w:left w:val="nil"/>
                <w:bottom w:val="nil"/>
                <w:right w:val="nil"/>
                <w:between w:val="nil"/>
              </w:pBdr>
              <w:spacing w:line="276" w:lineRule="auto"/>
              <w:ind w:left="106" w:hanging="73"/>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9B34AF">
              <w:rPr>
                <w:rFonts w:eastAsia="Times New Roman" w:cs="Times New Roman"/>
                <w:b/>
                <w:color w:val="FFFFFF" w:themeColor="background1"/>
                <w:sz w:val="18"/>
                <w:szCs w:val="18"/>
              </w:rPr>
              <w:t>ndikators</w:t>
            </w:r>
          </w:p>
        </w:tc>
      </w:tr>
      <w:tr w:rsidR="007E1501" w:rsidRPr="009B34AF" w:rsidTr="002A5F86">
        <w:trPr>
          <w:trHeight w:val="557"/>
        </w:trPr>
        <w:tc>
          <w:tcPr>
            <w:tcW w:w="710" w:type="dxa"/>
          </w:tcPr>
          <w:p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94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Profesionālās izglītības iestāžu kā nozaru izcilības un inovācijas centru stiprināšana, īpaši viedās specializācijas jomās, veidojot elastīgu mācību un nozaru attīstībai pielāgotu pieaugušo izglītības piedāvājumu, veicinot starpinstitūciju un starptautisko sadarbību un jauno tehnoloģiju ieviešanu</w:t>
            </w:r>
          </w:p>
        </w:tc>
        <w:tc>
          <w:tcPr>
            <w:tcW w:w="130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KM, IeM, ZM, EM</w:t>
            </w:r>
            <w:r w:rsidRPr="004601FE">
              <w:rPr>
                <w:rFonts w:eastAsia="Times New Roman" w:cs="Times New Roman"/>
                <w:sz w:val="18"/>
                <w:szCs w:val="18"/>
              </w:rPr>
              <w:t>, VM</w:t>
            </w:r>
            <w:r>
              <w:rPr>
                <w:rFonts w:eastAsia="Times New Roman" w:cs="Times New Roman"/>
                <w:sz w:val="18"/>
                <w:szCs w:val="18"/>
              </w:rPr>
              <w:t>, SM, VARAM, plānošanas reģioni</w:t>
            </w:r>
          </w:p>
        </w:tc>
        <w:tc>
          <w:tcPr>
            <w:tcW w:w="127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2137" w:type="dxa"/>
          </w:tcPr>
          <w:p w:rsidR="007E1501" w:rsidRPr="009B34AF" w:rsidRDefault="00CB5C29" w:rsidP="002A5F86">
            <w:pPr>
              <w:spacing w:line="276" w:lineRule="auto"/>
              <w:jc w:val="center"/>
              <w:rPr>
                <w:rFonts w:eastAsia="Times New Roman" w:cs="Times New Roman"/>
                <w:sz w:val="18"/>
                <w:szCs w:val="18"/>
              </w:rPr>
            </w:pPr>
            <w:r w:rsidRPr="00BE7E75">
              <w:rPr>
                <w:rFonts w:eastAsia="Times New Roman" w:cs="Times New Roman"/>
                <w:sz w:val="18"/>
                <w:szCs w:val="18"/>
              </w:rPr>
              <w:t>Skolēnu proporcija vispārējā un profesionālajā izglītībā vidējās izglītības pakāpē</w:t>
            </w:r>
            <w:r w:rsidRPr="009B34AF">
              <w:rPr>
                <w:rFonts w:eastAsia="Times New Roman" w:cs="Times New Roman"/>
                <w:sz w:val="18"/>
                <w:szCs w:val="18"/>
              </w:rPr>
              <w:t xml:space="preserve"> </w:t>
            </w:r>
          </w:p>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15</w:t>
            </w:r>
            <w:r w:rsidRPr="009B34AF">
              <w:rPr>
                <w:i/>
                <w:color w:val="2E75B5"/>
                <w:sz w:val="18"/>
                <w:szCs w:val="18"/>
              </w:rPr>
              <w:t>–</w:t>
            </w:r>
            <w:r w:rsidRPr="009B34AF">
              <w:rPr>
                <w:rFonts w:eastAsia="Times New Roman" w:cs="Times New Roman"/>
                <w:sz w:val="18"/>
                <w:szCs w:val="18"/>
              </w:rPr>
              <w:t xml:space="preserve">24 gadus vecas personas, kas nav iesaistītas izglītībā vai darba tirgū (NEET) </w:t>
            </w:r>
          </w:p>
        </w:tc>
      </w:tr>
      <w:tr w:rsidR="007E1501" w:rsidRPr="009B34AF" w:rsidTr="002A5F86">
        <w:trPr>
          <w:cnfStyle w:val="000000100000" w:firstRow="0" w:lastRow="0" w:firstColumn="0" w:lastColumn="0" w:oddVBand="0" w:evenVBand="0" w:oddHBand="1" w:evenHBand="0" w:firstRowFirstColumn="0" w:firstRowLastColumn="0" w:lastRowFirstColumn="0" w:lastRowLastColumn="0"/>
          <w:trHeight w:val="680"/>
        </w:trPr>
        <w:tc>
          <w:tcPr>
            <w:tcW w:w="710" w:type="dxa"/>
          </w:tcPr>
          <w:p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947" w:type="dxa"/>
          </w:tcPr>
          <w:p w:rsidR="007E1501" w:rsidRPr="009B34AF" w:rsidRDefault="007E1501" w:rsidP="002A5F86">
            <w:pPr>
              <w:spacing w:line="276" w:lineRule="auto"/>
              <w:rPr>
                <w:rFonts w:eastAsia="Times New Roman" w:cs="Times New Roman"/>
                <w:sz w:val="18"/>
                <w:szCs w:val="18"/>
              </w:rPr>
            </w:pPr>
            <w:r>
              <w:rPr>
                <w:rFonts w:eastAsia="Times New Roman" w:cs="Times New Roman"/>
                <w:sz w:val="18"/>
                <w:szCs w:val="18"/>
              </w:rPr>
              <w:t>P</w:t>
            </w:r>
            <w:r w:rsidRPr="009B34AF">
              <w:rPr>
                <w:rFonts w:eastAsia="Times New Roman" w:cs="Times New Roman"/>
                <w:sz w:val="18"/>
                <w:szCs w:val="18"/>
              </w:rPr>
              <w:t xml:space="preserve">rofesionālās izglītības iestāžu </w:t>
            </w:r>
            <w:r>
              <w:rPr>
                <w:rFonts w:eastAsia="Times New Roman" w:cs="Times New Roman"/>
                <w:sz w:val="18"/>
                <w:szCs w:val="18"/>
              </w:rPr>
              <w:t xml:space="preserve">un koledžu </w:t>
            </w:r>
            <w:r w:rsidRPr="009B34AF">
              <w:rPr>
                <w:rFonts w:eastAsia="Times New Roman" w:cs="Times New Roman"/>
                <w:sz w:val="18"/>
                <w:szCs w:val="18"/>
              </w:rPr>
              <w:t xml:space="preserve">prestiža celšana un pieejamības palielināšana, modernizējot mācību vidi un uzlabojot tās kvalitāti, nodrošinot uzņēmējspēju apguvi, izglītības procesa </w:t>
            </w:r>
            <w:r w:rsidRPr="009B34AF">
              <w:rPr>
                <w:rFonts w:eastAsia="Times New Roman" w:cs="Times New Roman"/>
                <w:sz w:val="18"/>
                <w:szCs w:val="18"/>
              </w:rPr>
              <w:lastRenderedPageBreak/>
              <w:t>individualizāciju un darba vidē balstītas mācības, paplašinot sociālā atbalsta programmas, talantu attīstības iniciatīvas, kā arī īstenojot karjeras izglītības atbalsta un stratēģiskās komunikācijas pasākumus sadarbībā ar nozarēm</w:t>
            </w:r>
          </w:p>
        </w:tc>
        <w:tc>
          <w:tcPr>
            <w:tcW w:w="130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lastRenderedPageBreak/>
              <w:t>IZM</w:t>
            </w:r>
          </w:p>
        </w:tc>
        <w:tc>
          <w:tcPr>
            <w:tcW w:w="1417"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KM, VM, ZM, IeM, LM, augstskolas</w:t>
            </w:r>
            <w:r>
              <w:rPr>
                <w:rFonts w:eastAsia="Times New Roman" w:cs="Times New Roman"/>
                <w:sz w:val="18"/>
                <w:szCs w:val="18"/>
              </w:rPr>
              <w:t>, LDDK, LBAS</w:t>
            </w:r>
          </w:p>
        </w:tc>
        <w:tc>
          <w:tcPr>
            <w:tcW w:w="127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2137" w:type="dxa"/>
          </w:tcPr>
          <w:p w:rsidR="00CB5C29" w:rsidRDefault="00CB5C29" w:rsidP="00CB5C29">
            <w:pPr>
              <w:pBdr>
                <w:top w:val="nil"/>
                <w:left w:val="nil"/>
                <w:bottom w:val="nil"/>
                <w:right w:val="nil"/>
                <w:between w:val="nil"/>
              </w:pBdr>
              <w:spacing w:line="276" w:lineRule="auto"/>
              <w:ind w:left="106"/>
              <w:jc w:val="center"/>
              <w:rPr>
                <w:rFonts w:eastAsia="Times New Roman" w:cs="Times New Roman"/>
                <w:sz w:val="18"/>
                <w:szCs w:val="18"/>
              </w:rPr>
            </w:pPr>
            <w:r w:rsidRPr="006C0D88">
              <w:rPr>
                <w:rFonts w:eastAsia="Times New Roman" w:cs="Times New Roman"/>
                <w:sz w:val="18"/>
                <w:szCs w:val="18"/>
              </w:rPr>
              <w:t>Skolēnu proporcija vispārējā un profesionālajā izglītībā vidējās izglītības pakāpē</w:t>
            </w:r>
            <w:r w:rsidRPr="009B34AF">
              <w:rPr>
                <w:rFonts w:eastAsia="Times New Roman" w:cs="Times New Roman"/>
                <w:sz w:val="18"/>
                <w:szCs w:val="18"/>
              </w:rPr>
              <w:t xml:space="preserve"> </w:t>
            </w:r>
          </w:p>
          <w:p w:rsidR="00CB5C29" w:rsidRDefault="00CB5C29" w:rsidP="002A5F86">
            <w:pPr>
              <w:spacing w:line="276" w:lineRule="auto"/>
              <w:jc w:val="center"/>
              <w:rPr>
                <w:rFonts w:eastAsia="Times New Roman" w:cs="Times New Roman"/>
                <w:sz w:val="18"/>
                <w:szCs w:val="18"/>
              </w:rPr>
            </w:pPr>
          </w:p>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Dabaszinātņu, matemātikas un </w:t>
            </w:r>
            <w:r w:rsidRPr="009B34AF">
              <w:rPr>
                <w:rFonts w:eastAsia="Times New Roman" w:cs="Times New Roman"/>
                <w:sz w:val="18"/>
                <w:szCs w:val="18"/>
              </w:rPr>
              <w:lastRenderedPageBreak/>
              <w:t>informācijas tehnoloģiju jomu absolventu īpatsvars no kopējā absolventu skaita augstākajā izglītībā</w:t>
            </w:r>
          </w:p>
        </w:tc>
      </w:tr>
      <w:tr w:rsidR="007E1501" w:rsidRPr="009B34AF" w:rsidTr="002A5F86">
        <w:trPr>
          <w:trHeight w:val="560"/>
        </w:trPr>
        <w:tc>
          <w:tcPr>
            <w:tcW w:w="710" w:type="dxa"/>
          </w:tcPr>
          <w:p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947"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Sabiedrības digitālo un jauno tehnoloģiju prasmju attīstība, veidojot specifiskas programmas digitālo prasmju paaugstināšanai un sekmējot uzņēmumu līdzdalību to finansēšanā</w:t>
            </w:r>
          </w:p>
        </w:tc>
        <w:tc>
          <w:tcPr>
            <w:tcW w:w="130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7" w:type="dxa"/>
          </w:tcPr>
          <w:p w:rsidR="007E1501" w:rsidRPr="009B34AF" w:rsidRDefault="007E1501" w:rsidP="00F57570">
            <w:pPr>
              <w:spacing w:line="276" w:lineRule="auto"/>
              <w:jc w:val="center"/>
              <w:rPr>
                <w:rFonts w:eastAsia="Times New Roman" w:cs="Times New Roman"/>
                <w:sz w:val="18"/>
                <w:szCs w:val="18"/>
              </w:rPr>
            </w:pPr>
            <w:r w:rsidRPr="009B34AF">
              <w:rPr>
                <w:rFonts w:eastAsia="Times New Roman" w:cs="Times New Roman"/>
                <w:sz w:val="18"/>
                <w:szCs w:val="18"/>
              </w:rPr>
              <w:t xml:space="preserve">VARAM, EM, IeM, LM, VK, </w:t>
            </w:r>
            <w:r w:rsidR="00F33BD4">
              <w:rPr>
                <w:rFonts w:eastAsia="Times New Roman" w:cs="Times New Roman"/>
                <w:sz w:val="18"/>
                <w:szCs w:val="18"/>
              </w:rPr>
              <w:t>LDDK, LBAS</w:t>
            </w:r>
          </w:p>
        </w:tc>
        <w:tc>
          <w:tcPr>
            <w:tcW w:w="127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2137" w:type="dxa"/>
          </w:tcPr>
          <w:p w:rsidR="007E1501" w:rsidRPr="009B34AF" w:rsidRDefault="00247096" w:rsidP="00247096">
            <w:pPr>
              <w:spacing w:line="276" w:lineRule="auto"/>
              <w:jc w:val="center"/>
              <w:rPr>
                <w:rFonts w:eastAsia="Times New Roman" w:cs="Times New Roman"/>
                <w:sz w:val="18"/>
                <w:szCs w:val="18"/>
              </w:rPr>
            </w:pPr>
            <w:r>
              <w:rPr>
                <w:rFonts w:eastAsia="Times New Roman" w:cs="Times New Roman"/>
                <w:sz w:val="18"/>
                <w:szCs w:val="18"/>
              </w:rPr>
              <w:t>16-74</w:t>
            </w:r>
            <w:r w:rsidR="007E1501" w:rsidRPr="009B34AF">
              <w:rPr>
                <w:rFonts w:eastAsia="Times New Roman" w:cs="Times New Roman"/>
                <w:sz w:val="18"/>
                <w:szCs w:val="18"/>
              </w:rPr>
              <w:t xml:space="preserve"> gadu vecu personu īpatsvars, kurām ir pamata un augstākas digitālās prasmes</w:t>
            </w:r>
          </w:p>
        </w:tc>
      </w:tr>
    </w:tbl>
    <w:p w:rsidR="007E1501" w:rsidRPr="0065625B" w:rsidRDefault="007E1501" w:rsidP="007E1501">
      <w:pPr>
        <w:rPr>
          <w:rFonts w:eastAsia="Times New Roman" w:cs="Times New Roman"/>
        </w:rPr>
      </w:pPr>
    </w:p>
    <w:p w:rsidR="007E1501" w:rsidRPr="009B34AF" w:rsidRDefault="007E1501" w:rsidP="00C53CFC">
      <w:pPr>
        <w:pStyle w:val="Heading3"/>
        <w:rPr>
          <w:b/>
          <w:bCs/>
        </w:rPr>
      </w:pPr>
      <w:bookmarkStart w:id="29" w:name="_Toc32577323"/>
      <w:r w:rsidRPr="009B34AF">
        <w:t xml:space="preserve">“Pieaugušo </w:t>
      </w:r>
      <w:r w:rsidRPr="00C53CFC">
        <w:t>izglītība</w:t>
      </w:r>
      <w:r w:rsidRPr="009B34AF">
        <w:rPr>
          <w:b/>
          <w:bCs/>
        </w:rPr>
        <w:t>”</w:t>
      </w:r>
      <w:bookmarkEnd w:id="29"/>
    </w:p>
    <w:p w:rsidR="007E1501" w:rsidRPr="009B34AF" w:rsidRDefault="007E1501" w:rsidP="007E1501">
      <w:pPr>
        <w:pBdr>
          <w:top w:val="nil"/>
          <w:left w:val="nil"/>
          <w:bottom w:val="nil"/>
          <w:right w:val="nil"/>
          <w:between w:val="nil"/>
        </w:pBdr>
        <w:spacing w:line="276" w:lineRule="auto"/>
        <w:jc w:val="both"/>
        <w:rPr>
          <w:rFonts w:eastAsia="Times New Roman" w:cs="Times New Roman"/>
          <w:color w:val="000000"/>
        </w:rPr>
      </w:pPr>
    </w:p>
    <w:p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Mūsdienu mainīgā </w:t>
      </w:r>
      <w:r>
        <w:rPr>
          <w:rFonts w:eastAsia="Times New Roman" w:cs="Times New Roman"/>
          <w:color w:val="000000"/>
        </w:rPr>
        <w:t>sociālekonomiskā vide un</w:t>
      </w:r>
      <w:r w:rsidRPr="009B34AF">
        <w:rPr>
          <w:rFonts w:eastAsia="Times New Roman" w:cs="Times New Roman"/>
          <w:color w:val="000000"/>
        </w:rPr>
        <w:t xml:space="preserve"> darba tirgus rada nepieciešamību regulāri apgūt jaunas zināšanas un prasmes, kā arī uzlabot jau esošās. Tehnoloģiju attīstības, automatizācijas un konkurences spiediena radītā nepieciešamība pēc jaunām precēm un pakalpojumiem prasa ieguldījumus ne tikai pētniecībā, bet arī kvalificētā darbaspēkā, kas ir atvērts jaunu zināšanu apguvei. </w:t>
      </w:r>
      <w:r w:rsidRPr="009B34AF">
        <w:rPr>
          <w:rFonts w:eastAsia="Times New Roman" w:cs="Times New Roman"/>
        </w:rPr>
        <w:t>Iedzīvotājiem</w:t>
      </w:r>
      <w:r w:rsidRPr="009B34AF">
        <w:rPr>
          <w:rFonts w:eastAsia="Times New Roman" w:cs="Times New Roman"/>
          <w:color w:val="000000"/>
        </w:rPr>
        <w:t xml:space="preserve"> tas nozīmē </w:t>
      </w:r>
      <w:r w:rsidRPr="009B34AF">
        <w:rPr>
          <w:rFonts w:eastAsia="Times New Roman" w:cs="Times New Roman"/>
        </w:rPr>
        <w:t xml:space="preserve">nepārtrauktu personīgo attīstību, kā arī </w:t>
      </w:r>
      <w:r w:rsidRPr="009B34AF">
        <w:rPr>
          <w:rFonts w:eastAsia="Times New Roman" w:cs="Times New Roman"/>
          <w:color w:val="000000"/>
        </w:rPr>
        <w:t>spēju saglabāt un pastāvīgi uzlabot savu konkurētspēju darba tirgū, tādējādi sekmējot arī uzņēmuma izaugsmi un pielāg</w:t>
      </w:r>
      <w:r>
        <w:rPr>
          <w:rFonts w:eastAsia="Times New Roman" w:cs="Times New Roman"/>
          <w:color w:val="000000"/>
        </w:rPr>
        <w:t>o</w:t>
      </w:r>
      <w:r w:rsidRPr="009B34AF">
        <w:rPr>
          <w:rFonts w:eastAsia="Times New Roman" w:cs="Times New Roman"/>
          <w:color w:val="000000"/>
        </w:rPr>
        <w:t>šanos tautsaimniecības izmaiņām.</w:t>
      </w:r>
    </w:p>
    <w:p w:rsidR="007E1501" w:rsidRPr="0065625B" w:rsidRDefault="007E1501" w:rsidP="007E1501">
      <w:pPr>
        <w:spacing w:line="276" w:lineRule="auto"/>
        <w:rPr>
          <w:rFonts w:eastAsia="Times New Roman" w:cs="Times New Roman"/>
        </w:rPr>
      </w:pPr>
    </w:p>
    <w:p w:rsidR="007E1501" w:rsidRPr="009B34AF" w:rsidRDefault="007E1501" w:rsidP="007E1501">
      <w:pPr>
        <w:spacing w:line="276" w:lineRule="auto"/>
        <w:rPr>
          <w:rFonts w:eastAsia="Times New Roman" w:cs="Times New Roman"/>
          <w:b/>
        </w:rPr>
      </w:pPr>
      <w:r w:rsidRPr="009B34AF">
        <w:rPr>
          <w:rFonts w:eastAsia="Times New Roman" w:cs="Times New Roman"/>
          <w:b/>
        </w:rPr>
        <w:t>Rīcības virziena mērķa indikatori</w:t>
      </w:r>
    </w:p>
    <w:p w:rsidR="007E1501" w:rsidRPr="0065625B" w:rsidRDefault="007E1501" w:rsidP="007E1501">
      <w:pPr>
        <w:spacing w:line="276" w:lineRule="auto"/>
        <w:rPr>
          <w:rFonts w:eastAsia="Times New Roman" w:cs="Times New Roman"/>
        </w:rPr>
      </w:pPr>
    </w:p>
    <w:tbl>
      <w:tblPr>
        <w:tblStyle w:val="ListTable31"/>
        <w:tblW w:w="9680" w:type="dxa"/>
        <w:tblLayout w:type="fixed"/>
        <w:tblLook w:val="0400" w:firstRow="0" w:lastRow="0" w:firstColumn="0" w:lastColumn="0" w:noHBand="0" w:noVBand="1"/>
      </w:tblPr>
      <w:tblGrid>
        <w:gridCol w:w="846"/>
        <w:gridCol w:w="2835"/>
        <w:gridCol w:w="1012"/>
        <w:gridCol w:w="851"/>
        <w:gridCol w:w="992"/>
        <w:gridCol w:w="992"/>
        <w:gridCol w:w="992"/>
        <w:gridCol w:w="1160"/>
      </w:tblGrid>
      <w:tr w:rsidR="007E1501" w:rsidRPr="009B34AF" w:rsidTr="001B0ABC">
        <w:trPr>
          <w:cnfStyle w:val="000000100000" w:firstRow="0" w:lastRow="0" w:firstColumn="0" w:lastColumn="0" w:oddVBand="0" w:evenVBand="0" w:oddHBand="1" w:evenHBand="0" w:firstRowFirstColumn="0" w:firstRowLastColumn="0" w:lastRowFirstColumn="0" w:lastRowLastColumn="0"/>
        </w:trPr>
        <w:tc>
          <w:tcPr>
            <w:tcW w:w="846"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2835"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Progresa rādītājs</w:t>
            </w:r>
          </w:p>
        </w:tc>
        <w:tc>
          <w:tcPr>
            <w:tcW w:w="1012"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w:t>
            </w:r>
            <w:r w:rsidRPr="009B34AF">
              <w:rPr>
                <w:rFonts w:eastAsia="Times New Roman" w:cs="Times New Roman"/>
                <w:b/>
                <w:color w:val="FFFFFF" w:themeColor="background1"/>
                <w:sz w:val="18"/>
                <w:szCs w:val="18"/>
              </w:rPr>
              <w:softHyphen/>
              <w:t>vienība</w:t>
            </w:r>
          </w:p>
        </w:tc>
        <w:tc>
          <w:tcPr>
            <w:tcW w:w="851"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Bāzes gads</w:t>
            </w:r>
          </w:p>
        </w:tc>
        <w:tc>
          <w:tcPr>
            <w:tcW w:w="992"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Bāzes gada vērtība</w:t>
            </w:r>
          </w:p>
        </w:tc>
        <w:tc>
          <w:tcPr>
            <w:tcW w:w="992"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Mērķa vērtība 2024</w:t>
            </w:r>
          </w:p>
        </w:tc>
        <w:tc>
          <w:tcPr>
            <w:tcW w:w="992"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Mērķa vērtība 2027</w:t>
            </w:r>
          </w:p>
        </w:tc>
        <w:tc>
          <w:tcPr>
            <w:tcW w:w="1160"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Datu avots, datu tabulas</w:t>
            </w:r>
          </w:p>
        </w:tc>
      </w:tr>
      <w:tr w:rsidR="007E1501" w:rsidRPr="009B34AF" w:rsidTr="001B0ABC">
        <w:tc>
          <w:tcPr>
            <w:tcW w:w="846" w:type="dxa"/>
          </w:tcPr>
          <w:p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35" w:type="dxa"/>
          </w:tcPr>
          <w:p w:rsidR="007E1501" w:rsidRPr="009B34AF" w:rsidRDefault="003A0667" w:rsidP="00450457">
            <w:pPr>
              <w:spacing w:line="276" w:lineRule="auto"/>
              <w:rPr>
                <w:rFonts w:eastAsia="Times New Roman" w:cs="Times New Roman"/>
                <w:sz w:val="18"/>
                <w:szCs w:val="18"/>
              </w:rPr>
            </w:pPr>
            <w:r>
              <w:rPr>
                <w:rFonts w:eastAsia="Times New Roman" w:cs="Times New Roman"/>
                <w:sz w:val="18"/>
                <w:szCs w:val="18"/>
              </w:rPr>
              <w:t>25</w:t>
            </w:r>
            <w:r w:rsidR="007E1501" w:rsidRPr="009B34AF">
              <w:rPr>
                <w:rFonts w:eastAsia="Times New Roman" w:cs="Times New Roman"/>
                <w:sz w:val="18"/>
                <w:szCs w:val="18"/>
              </w:rPr>
              <w:t>–</w:t>
            </w:r>
            <w:r w:rsidR="001C75F9">
              <w:rPr>
                <w:rFonts w:eastAsia="Times New Roman" w:cs="Times New Roman"/>
                <w:sz w:val="18"/>
                <w:szCs w:val="18"/>
              </w:rPr>
              <w:t>6</w:t>
            </w:r>
            <w:r w:rsidR="007E1501" w:rsidRPr="009B34AF">
              <w:rPr>
                <w:rFonts w:eastAsia="Times New Roman" w:cs="Times New Roman"/>
                <w:sz w:val="18"/>
                <w:szCs w:val="18"/>
              </w:rPr>
              <w:t xml:space="preserve">4 gadus veci pieaugušie, kuri pēdējo </w:t>
            </w:r>
            <w:r w:rsidR="007E1501">
              <w:rPr>
                <w:rFonts w:eastAsia="Times New Roman" w:cs="Times New Roman"/>
                <w:sz w:val="18"/>
                <w:szCs w:val="18"/>
              </w:rPr>
              <w:t>12 mēnešu</w:t>
            </w:r>
            <w:r w:rsidR="007E1501" w:rsidRPr="009B34AF">
              <w:rPr>
                <w:rFonts w:eastAsia="Times New Roman" w:cs="Times New Roman"/>
                <w:sz w:val="18"/>
                <w:szCs w:val="18"/>
              </w:rPr>
              <w:t xml:space="preserve"> laikā piedalījušies formālajā vai neformālajā izglītībā/mācībās</w:t>
            </w:r>
          </w:p>
        </w:tc>
        <w:tc>
          <w:tcPr>
            <w:tcW w:w="101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851"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2016</w:t>
            </w:r>
          </w:p>
        </w:tc>
        <w:tc>
          <w:tcPr>
            <w:tcW w:w="992"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47,5</w:t>
            </w:r>
          </w:p>
        </w:tc>
        <w:tc>
          <w:tcPr>
            <w:tcW w:w="992"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51</w:t>
            </w:r>
          </w:p>
        </w:tc>
        <w:tc>
          <w:tcPr>
            <w:tcW w:w="992"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54</w:t>
            </w:r>
          </w:p>
        </w:tc>
        <w:tc>
          <w:tcPr>
            <w:tcW w:w="116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Eurostat</w:t>
            </w:r>
          </w:p>
        </w:tc>
      </w:tr>
    </w:tbl>
    <w:p w:rsidR="00B36AC6" w:rsidRDefault="00B36AC6" w:rsidP="007E1501">
      <w:pPr>
        <w:spacing w:line="276" w:lineRule="auto"/>
        <w:rPr>
          <w:rFonts w:eastAsia="Times New Roman" w:cs="Times New Roman"/>
          <w:b/>
        </w:rPr>
      </w:pPr>
    </w:p>
    <w:p w:rsidR="007E1501" w:rsidRPr="009B34AF" w:rsidRDefault="007E1501" w:rsidP="007E1501">
      <w:pPr>
        <w:spacing w:line="276" w:lineRule="auto"/>
        <w:rPr>
          <w:rFonts w:eastAsia="Times New Roman" w:cs="Times New Roman"/>
          <w:b/>
        </w:rPr>
      </w:pPr>
      <w:r w:rsidRPr="009B34AF">
        <w:rPr>
          <w:rFonts w:eastAsia="Times New Roman" w:cs="Times New Roman"/>
          <w:b/>
        </w:rPr>
        <w:t>Rīcības virziena uzdevumi</w:t>
      </w:r>
    </w:p>
    <w:p w:rsidR="007E1501" w:rsidRPr="0065625B" w:rsidRDefault="007E1501" w:rsidP="007E1501">
      <w:pPr>
        <w:spacing w:line="276" w:lineRule="auto"/>
        <w:rPr>
          <w:rFonts w:eastAsia="Times New Roman" w:cs="Times New Roman"/>
        </w:rPr>
      </w:pPr>
    </w:p>
    <w:tbl>
      <w:tblPr>
        <w:tblStyle w:val="GridTable5Dark-Accent31"/>
        <w:tblW w:w="9776" w:type="dxa"/>
        <w:tblLayout w:type="fixed"/>
        <w:tblLook w:val="0400" w:firstRow="0" w:lastRow="0" w:firstColumn="0" w:lastColumn="0" w:noHBand="0" w:noVBand="1"/>
      </w:tblPr>
      <w:tblGrid>
        <w:gridCol w:w="846"/>
        <w:gridCol w:w="3378"/>
        <w:gridCol w:w="1300"/>
        <w:gridCol w:w="1417"/>
        <w:gridCol w:w="1104"/>
        <w:gridCol w:w="1731"/>
      </w:tblGrid>
      <w:tr w:rsidR="007E1501" w:rsidRPr="009B34AF" w:rsidTr="002A5F86">
        <w:trPr>
          <w:cnfStyle w:val="000000100000" w:firstRow="0" w:lastRow="0" w:firstColumn="0" w:lastColumn="0" w:oddVBand="0" w:evenVBand="0" w:oddHBand="1" w:evenHBand="0" w:firstRowFirstColumn="0" w:firstRowLastColumn="0" w:lastRowFirstColumn="0" w:lastRowLastColumn="0"/>
          <w:trHeight w:val="940"/>
        </w:trPr>
        <w:tc>
          <w:tcPr>
            <w:tcW w:w="846"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378"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Uzdevums</w:t>
            </w:r>
          </w:p>
        </w:tc>
        <w:tc>
          <w:tcPr>
            <w:tcW w:w="1300"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Atbildīgā institūcija</w:t>
            </w:r>
          </w:p>
        </w:tc>
        <w:tc>
          <w:tcPr>
            <w:tcW w:w="1417"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Līdz</w:t>
            </w:r>
            <w:r w:rsidRPr="009B34AF">
              <w:rPr>
                <w:rFonts w:eastAsia="Times New Roman" w:cs="Times New Roman"/>
                <w:b/>
                <w:color w:val="FFFFFF" w:themeColor="background1"/>
                <w:sz w:val="18"/>
                <w:szCs w:val="18"/>
              </w:rPr>
              <w:softHyphen/>
              <w:t>atbildīgās institūcijas</w:t>
            </w:r>
          </w:p>
        </w:tc>
        <w:tc>
          <w:tcPr>
            <w:tcW w:w="1104"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Finanšu resursu avots</w:t>
            </w:r>
          </w:p>
        </w:tc>
        <w:tc>
          <w:tcPr>
            <w:tcW w:w="1731"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9B34AF">
              <w:rPr>
                <w:rFonts w:eastAsia="Times New Roman" w:cs="Times New Roman"/>
                <w:b/>
                <w:color w:val="FFFFFF" w:themeColor="background1"/>
                <w:sz w:val="18"/>
                <w:szCs w:val="18"/>
              </w:rPr>
              <w:t>ndikators</w:t>
            </w:r>
          </w:p>
        </w:tc>
      </w:tr>
      <w:tr w:rsidR="007E1501" w:rsidRPr="009B34AF" w:rsidTr="002A5F86">
        <w:trPr>
          <w:trHeight w:val="699"/>
        </w:trPr>
        <w:tc>
          <w:tcPr>
            <w:tcW w:w="846" w:type="dxa"/>
          </w:tcPr>
          <w:p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378"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 xml:space="preserve">Pieaugušo intereses un iesaistes mūžizglītībā veicināšana, stiprinot kvalitatīvu un elastīgu pieaugušo izglītības piedāvājumu un paplašinot pieejamību, tam efektīvi izmantojot izglītības </w:t>
            </w:r>
            <w:r w:rsidRPr="009B34AF">
              <w:rPr>
                <w:rFonts w:eastAsia="Times New Roman" w:cs="Times New Roman"/>
                <w:sz w:val="18"/>
                <w:szCs w:val="18"/>
              </w:rPr>
              <w:lastRenderedPageBreak/>
              <w:t xml:space="preserve">iestāžu </w:t>
            </w:r>
            <w:r>
              <w:rPr>
                <w:rFonts w:eastAsia="Times New Roman" w:cs="Times New Roman"/>
                <w:sz w:val="18"/>
                <w:szCs w:val="18"/>
              </w:rPr>
              <w:t xml:space="preserve">un pieaugušo izglītības centru </w:t>
            </w:r>
            <w:r w:rsidRPr="009B34AF">
              <w:rPr>
                <w:rFonts w:eastAsia="Times New Roman" w:cs="Times New Roman"/>
                <w:sz w:val="18"/>
                <w:szCs w:val="18"/>
              </w:rPr>
              <w:t>resursus, veidojot prasmju fondus, sekmējot darba devēju un nozaru ieguldījumu un nodarbināto motivāciju, nodrošinot t.s. otrās iespējas izglītību</w:t>
            </w:r>
            <w:r>
              <w:rPr>
                <w:rFonts w:eastAsia="Times New Roman" w:cs="Times New Roman"/>
                <w:sz w:val="18"/>
                <w:szCs w:val="18"/>
              </w:rPr>
              <w:t>, atbilstoši darba tirgus tendencēm</w:t>
            </w:r>
          </w:p>
        </w:tc>
        <w:tc>
          <w:tcPr>
            <w:tcW w:w="130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lastRenderedPageBreak/>
              <w:t>IZM</w:t>
            </w:r>
          </w:p>
        </w:tc>
        <w:tc>
          <w:tcPr>
            <w:tcW w:w="1417" w:type="dxa"/>
          </w:tcPr>
          <w:p w:rsidR="007E1501" w:rsidRPr="009B34AF" w:rsidRDefault="007E1501" w:rsidP="00E474A2">
            <w:pPr>
              <w:spacing w:line="276" w:lineRule="auto"/>
              <w:jc w:val="center"/>
              <w:rPr>
                <w:rFonts w:eastAsia="Times New Roman" w:cs="Times New Roman"/>
                <w:sz w:val="18"/>
                <w:szCs w:val="18"/>
              </w:rPr>
            </w:pPr>
            <w:r w:rsidRPr="009B34AF">
              <w:rPr>
                <w:rFonts w:eastAsia="Times New Roman" w:cs="Times New Roman"/>
                <w:sz w:val="18"/>
                <w:szCs w:val="18"/>
              </w:rPr>
              <w:t xml:space="preserve">Visas ministrijas, VK, </w:t>
            </w:r>
            <w:r w:rsidR="00F33BD4">
              <w:rPr>
                <w:rFonts w:eastAsia="Times New Roman" w:cs="Times New Roman"/>
                <w:sz w:val="18"/>
                <w:szCs w:val="18"/>
              </w:rPr>
              <w:t>LDDK, LBAS</w:t>
            </w:r>
          </w:p>
        </w:tc>
        <w:tc>
          <w:tcPr>
            <w:tcW w:w="110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73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25–64 gad</w:t>
            </w:r>
            <w:r>
              <w:rPr>
                <w:rFonts w:eastAsia="Times New Roman" w:cs="Times New Roman"/>
                <w:sz w:val="18"/>
                <w:szCs w:val="18"/>
              </w:rPr>
              <w:t>us veci pieaugušie</w:t>
            </w:r>
            <w:r w:rsidRPr="009B34AF">
              <w:rPr>
                <w:rFonts w:eastAsia="Times New Roman" w:cs="Times New Roman"/>
                <w:sz w:val="18"/>
                <w:szCs w:val="18"/>
              </w:rPr>
              <w:t xml:space="preserve">, kuri pēdējo 12 mēnešu laikā piedalījušies formālajā vai </w:t>
            </w:r>
            <w:r w:rsidRPr="009B34AF">
              <w:rPr>
                <w:rFonts w:eastAsia="Times New Roman" w:cs="Times New Roman"/>
                <w:sz w:val="18"/>
                <w:szCs w:val="18"/>
              </w:rPr>
              <w:lastRenderedPageBreak/>
              <w:t>neformālajā izglītībā/</w:t>
            </w:r>
            <w:r>
              <w:rPr>
                <w:rFonts w:eastAsia="Times New Roman" w:cs="Times New Roman"/>
                <w:sz w:val="18"/>
                <w:szCs w:val="18"/>
              </w:rPr>
              <w:t xml:space="preserve"> </w:t>
            </w:r>
            <w:r w:rsidRPr="009B34AF">
              <w:rPr>
                <w:rFonts w:eastAsia="Times New Roman" w:cs="Times New Roman"/>
                <w:sz w:val="18"/>
                <w:szCs w:val="18"/>
              </w:rPr>
              <w:t>mācībās</w:t>
            </w:r>
          </w:p>
        </w:tc>
      </w:tr>
      <w:tr w:rsidR="007E1501" w:rsidRPr="009B34AF" w:rsidTr="002A5F86">
        <w:trPr>
          <w:cnfStyle w:val="000000100000" w:firstRow="0" w:lastRow="0" w:firstColumn="0" w:lastColumn="0" w:oddVBand="0" w:evenVBand="0" w:oddHBand="1" w:evenHBand="0" w:firstRowFirstColumn="0" w:firstRowLastColumn="0" w:lastRowFirstColumn="0" w:lastRowLastColumn="0"/>
          <w:trHeight w:val="840"/>
        </w:trPr>
        <w:tc>
          <w:tcPr>
            <w:tcW w:w="846" w:type="dxa"/>
          </w:tcPr>
          <w:p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9B34AF">
              <w:rPr>
                <w:rFonts w:eastAsia="Times New Roman" w:cs="Times New Roman"/>
                <w:color w:val="000000"/>
                <w:sz w:val="18"/>
                <w:szCs w:val="18"/>
              </w:rPr>
              <w:lastRenderedPageBreak/>
              <w:t>(</w:t>
            </w:r>
          </w:p>
        </w:tc>
        <w:tc>
          <w:tcPr>
            <w:tcW w:w="3378" w:type="dxa"/>
          </w:tcPr>
          <w:p w:rsidR="007E1501" w:rsidRPr="009B34AF" w:rsidRDefault="007E1501" w:rsidP="002A5F86">
            <w:pPr>
              <w:spacing w:line="276" w:lineRule="auto"/>
              <w:rPr>
                <w:rFonts w:eastAsia="Times New Roman" w:cs="Times New Roman"/>
                <w:strike/>
                <w:sz w:val="18"/>
                <w:szCs w:val="18"/>
              </w:rPr>
            </w:pPr>
            <w:r w:rsidRPr="009B34AF">
              <w:rPr>
                <w:rFonts w:eastAsia="Times New Roman" w:cs="Times New Roman"/>
                <w:sz w:val="18"/>
                <w:szCs w:val="18"/>
              </w:rPr>
              <w:t>Pieaugušo izglītības īstenošana tautsaimniecības attīstībai nepieciešamo prasmju apguvei, t.sk. augstskolās (elastīga mācību piedāvājuma attīstība, tostarp modulārā izglītība, e-vidē un darba vidē balstītas mācības, mūžizglītības kompetenču apguve; personu profilēšana; ārpus formālās izglītības iegūto kompetenču atzīšana)</w:t>
            </w:r>
          </w:p>
        </w:tc>
        <w:tc>
          <w:tcPr>
            <w:tcW w:w="130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LM, IZM</w:t>
            </w:r>
          </w:p>
        </w:tc>
        <w:tc>
          <w:tcPr>
            <w:tcW w:w="1417" w:type="dxa"/>
          </w:tcPr>
          <w:p w:rsidR="007E1501" w:rsidRPr="009B34AF" w:rsidRDefault="007E1501" w:rsidP="00E474A2">
            <w:pPr>
              <w:spacing w:line="276" w:lineRule="auto"/>
              <w:jc w:val="center"/>
              <w:rPr>
                <w:rFonts w:eastAsia="Times New Roman" w:cs="Times New Roman"/>
                <w:sz w:val="18"/>
                <w:szCs w:val="18"/>
              </w:rPr>
            </w:pPr>
            <w:r w:rsidRPr="009B34AF">
              <w:rPr>
                <w:rFonts w:eastAsia="Times New Roman" w:cs="Times New Roman"/>
                <w:sz w:val="18"/>
                <w:szCs w:val="18"/>
              </w:rPr>
              <w:t>KM, EM, ZM, VM, IEM, VK,</w:t>
            </w:r>
            <w:r>
              <w:rPr>
                <w:rFonts w:eastAsia="Times New Roman" w:cs="Times New Roman"/>
                <w:sz w:val="18"/>
                <w:szCs w:val="18"/>
              </w:rPr>
              <w:t xml:space="preserve"> SM,</w:t>
            </w:r>
            <w:r w:rsidRPr="009B34AF">
              <w:rPr>
                <w:rFonts w:eastAsia="Times New Roman" w:cs="Times New Roman"/>
                <w:sz w:val="18"/>
                <w:szCs w:val="18"/>
              </w:rPr>
              <w:t xml:space="preserve"> </w:t>
            </w:r>
            <w:r w:rsidR="00E474A2">
              <w:rPr>
                <w:rFonts w:eastAsia="Times New Roman" w:cs="Times New Roman"/>
                <w:sz w:val="18"/>
                <w:szCs w:val="18"/>
              </w:rPr>
              <w:t>LDDK, LBAS</w:t>
            </w:r>
          </w:p>
        </w:tc>
        <w:tc>
          <w:tcPr>
            <w:tcW w:w="1104"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731"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25–64 gad</w:t>
            </w:r>
            <w:r>
              <w:rPr>
                <w:rFonts w:eastAsia="Times New Roman" w:cs="Times New Roman"/>
                <w:sz w:val="18"/>
                <w:szCs w:val="18"/>
              </w:rPr>
              <w:t>us veci pieaugušie</w:t>
            </w:r>
            <w:r w:rsidRPr="009B34AF">
              <w:rPr>
                <w:rFonts w:eastAsia="Times New Roman" w:cs="Times New Roman"/>
                <w:sz w:val="18"/>
                <w:szCs w:val="18"/>
              </w:rPr>
              <w:t>, kuri pēdējo 12 mēnešu laikā piedalījušies formālajā vai neformālajā izglītībā/</w:t>
            </w:r>
            <w:r>
              <w:rPr>
                <w:rFonts w:eastAsia="Times New Roman" w:cs="Times New Roman"/>
                <w:sz w:val="18"/>
                <w:szCs w:val="18"/>
              </w:rPr>
              <w:t xml:space="preserve"> </w:t>
            </w:r>
            <w:r w:rsidRPr="009B34AF">
              <w:rPr>
                <w:rFonts w:eastAsia="Times New Roman" w:cs="Times New Roman"/>
                <w:sz w:val="18"/>
                <w:szCs w:val="18"/>
              </w:rPr>
              <w:t>mācībās</w:t>
            </w:r>
          </w:p>
        </w:tc>
      </w:tr>
    </w:tbl>
    <w:p w:rsidR="007E1501" w:rsidRPr="0065625B" w:rsidRDefault="007E1501" w:rsidP="007E1501">
      <w:pPr>
        <w:rPr>
          <w:rFonts w:eastAsia="Times New Roman" w:cs="Times New Roman"/>
        </w:rPr>
      </w:pPr>
    </w:p>
    <w:p w:rsidR="007E1501" w:rsidRPr="009B34AF" w:rsidRDefault="007E1501" w:rsidP="00C53CFC">
      <w:pPr>
        <w:pStyle w:val="Heading3"/>
      </w:pPr>
      <w:bookmarkStart w:id="30" w:name="_Toc32577324"/>
      <w:r w:rsidRPr="009B34AF">
        <w:t>“Iekļaujoša izglītības vide”</w:t>
      </w:r>
      <w:bookmarkEnd w:id="30"/>
    </w:p>
    <w:p w:rsidR="007E1501" w:rsidRPr="009B34AF" w:rsidRDefault="007E1501" w:rsidP="007E1501">
      <w:pPr>
        <w:pBdr>
          <w:top w:val="nil"/>
          <w:left w:val="nil"/>
          <w:bottom w:val="nil"/>
          <w:right w:val="nil"/>
          <w:between w:val="nil"/>
        </w:pBdr>
        <w:spacing w:line="276" w:lineRule="auto"/>
        <w:jc w:val="both"/>
        <w:rPr>
          <w:rFonts w:eastAsia="Times New Roman" w:cs="Times New Roman"/>
          <w:color w:val="000000"/>
        </w:rPr>
      </w:pPr>
    </w:p>
    <w:p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 xml:space="preserve">Iekļaujošas izglītības nozīmīgs elements ir </w:t>
      </w:r>
      <w:proofErr w:type="spellStart"/>
      <w:r>
        <w:rPr>
          <w:rFonts w:eastAsia="Times New Roman" w:cs="Times New Roman"/>
          <w:color w:val="000000"/>
        </w:rPr>
        <w:t>labbūtības</w:t>
      </w:r>
      <w:proofErr w:type="spellEnd"/>
      <w:r>
        <w:rPr>
          <w:rFonts w:eastAsia="Times New Roman" w:cs="Times New Roman"/>
          <w:color w:val="000000"/>
        </w:rPr>
        <w:t xml:space="preserve"> nodrošināšana un </w:t>
      </w:r>
      <w:r w:rsidRPr="009B34AF">
        <w:rPr>
          <w:rFonts w:eastAsia="Times New Roman" w:cs="Times New Roman"/>
          <w:color w:val="000000"/>
        </w:rPr>
        <w:t>empātijas veidošana jaunajā paaudzē. Lai to nodrošinātu, nepieciešams atbalsts katram bērnam un jaunietim, kā arī pedagogam, stiprinot izglītības iestādes un veidojot stratēģisku un ilgtspējīgu metodiskā atbalsta sistēmu.</w:t>
      </w:r>
    </w:p>
    <w:p w:rsidR="007E1501" w:rsidRPr="009B34AF"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9B34AF">
        <w:rPr>
          <w:rFonts w:eastAsia="Times New Roman" w:cs="Times New Roman"/>
          <w:color w:val="000000"/>
        </w:rPr>
        <w:t>Izglītības iestādēs nepieciešama fiziski un emocionāli droša un atbalstoša videi, kā arī katra bērna mācīšanos un izaugsmi atbalstošas sistēmas un nosacījumi, tajā skaitā bērnu un jauniešu ar speciālām vajadzībām iekļaušana, atbalsts sociālekonomiskajiem riskiem pakļautajiem bērniem un jauniešiem un emocionālās un fiziskās vardarbības izskaušana.</w:t>
      </w:r>
    </w:p>
    <w:p w:rsidR="007E1501" w:rsidRPr="0065625B" w:rsidRDefault="007E1501" w:rsidP="007E1501">
      <w:pPr>
        <w:spacing w:line="276" w:lineRule="auto"/>
        <w:rPr>
          <w:rFonts w:eastAsia="Times New Roman" w:cs="Times New Roman"/>
        </w:rPr>
      </w:pPr>
    </w:p>
    <w:p w:rsidR="007E1501" w:rsidRPr="009B34AF" w:rsidRDefault="007E1501" w:rsidP="007E1501">
      <w:pPr>
        <w:spacing w:line="276" w:lineRule="auto"/>
        <w:rPr>
          <w:rFonts w:eastAsia="Times New Roman" w:cs="Times New Roman"/>
          <w:b/>
        </w:rPr>
      </w:pPr>
      <w:r w:rsidRPr="009B34AF">
        <w:rPr>
          <w:rFonts w:eastAsia="Times New Roman" w:cs="Times New Roman"/>
          <w:b/>
        </w:rPr>
        <w:t>Rīcības virziena mērķa indikatori</w:t>
      </w:r>
    </w:p>
    <w:p w:rsidR="007E1501" w:rsidRPr="0065625B" w:rsidRDefault="007E1501" w:rsidP="007E1501">
      <w:pPr>
        <w:spacing w:line="276" w:lineRule="auto"/>
        <w:rPr>
          <w:rFonts w:eastAsia="Times New Roman" w:cs="Times New Roman"/>
        </w:rPr>
      </w:pPr>
    </w:p>
    <w:tbl>
      <w:tblPr>
        <w:tblStyle w:val="ListTable31"/>
        <w:tblW w:w="10065" w:type="dxa"/>
        <w:tblInd w:w="-431" w:type="dxa"/>
        <w:tblLayout w:type="fixed"/>
        <w:tblLook w:val="0400" w:firstRow="0" w:lastRow="0" w:firstColumn="0" w:lastColumn="0" w:noHBand="0" w:noVBand="1"/>
      </w:tblPr>
      <w:tblGrid>
        <w:gridCol w:w="846"/>
        <w:gridCol w:w="3124"/>
        <w:gridCol w:w="966"/>
        <w:gridCol w:w="992"/>
        <w:gridCol w:w="993"/>
        <w:gridCol w:w="992"/>
        <w:gridCol w:w="992"/>
        <w:gridCol w:w="1160"/>
      </w:tblGrid>
      <w:tr w:rsidR="007E1501" w:rsidRPr="009B34AF" w:rsidTr="001B0ABC">
        <w:trPr>
          <w:cnfStyle w:val="000000100000" w:firstRow="0" w:lastRow="0" w:firstColumn="0" w:lastColumn="0" w:oddVBand="0" w:evenVBand="0" w:oddHBand="1" w:evenHBand="0" w:firstRowFirstColumn="0" w:firstRowLastColumn="0" w:lastRowFirstColumn="0" w:lastRowLastColumn="0"/>
        </w:trPr>
        <w:tc>
          <w:tcPr>
            <w:tcW w:w="846"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124"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Progresa rādītājs</w:t>
            </w:r>
          </w:p>
        </w:tc>
        <w:tc>
          <w:tcPr>
            <w:tcW w:w="966"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w:t>
            </w:r>
            <w:r w:rsidRPr="009B34AF">
              <w:rPr>
                <w:rFonts w:eastAsia="Times New Roman" w:cs="Times New Roman"/>
                <w:b/>
                <w:color w:val="FFFFFF" w:themeColor="background1"/>
                <w:sz w:val="18"/>
                <w:szCs w:val="18"/>
              </w:rPr>
              <w:softHyphen/>
              <w:t>vienība</w:t>
            </w:r>
          </w:p>
        </w:tc>
        <w:tc>
          <w:tcPr>
            <w:tcW w:w="992"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Bāzes gads</w:t>
            </w:r>
          </w:p>
        </w:tc>
        <w:tc>
          <w:tcPr>
            <w:tcW w:w="993"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Bāzes gada vērtība</w:t>
            </w:r>
          </w:p>
        </w:tc>
        <w:tc>
          <w:tcPr>
            <w:tcW w:w="992"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Mērķa vērtība 2024</w:t>
            </w:r>
          </w:p>
        </w:tc>
        <w:tc>
          <w:tcPr>
            <w:tcW w:w="992"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Mērķa vērtība 2027</w:t>
            </w:r>
          </w:p>
        </w:tc>
        <w:tc>
          <w:tcPr>
            <w:tcW w:w="1160" w:type="dxa"/>
            <w:shd w:val="clear" w:color="auto" w:fill="7B7B7B" w:themeFill="accent3" w:themeFillShade="BF"/>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Datu avots, datu tabulas</w:t>
            </w:r>
          </w:p>
        </w:tc>
      </w:tr>
      <w:tr w:rsidR="007E1501" w:rsidRPr="009B34AF" w:rsidTr="001B0ABC">
        <w:tc>
          <w:tcPr>
            <w:tcW w:w="846" w:type="dxa"/>
          </w:tcPr>
          <w:p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124"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Izglītojamie ar zemiem sasniegumiem zinātnē no OECD PISA sociāli ekonomiskā un kultūras statusa indeksa (ESCS) apakšējās ceturtdaļas izglītojamiem</w:t>
            </w:r>
          </w:p>
        </w:tc>
        <w:tc>
          <w:tcPr>
            <w:tcW w:w="96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2015</w:t>
            </w:r>
          </w:p>
        </w:tc>
        <w:tc>
          <w:tcPr>
            <w:tcW w:w="99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25</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19</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14</w:t>
            </w:r>
          </w:p>
        </w:tc>
        <w:tc>
          <w:tcPr>
            <w:tcW w:w="116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OECD</w:t>
            </w:r>
          </w:p>
        </w:tc>
      </w:tr>
      <w:tr w:rsidR="007E1501" w:rsidRPr="009B34AF" w:rsidTr="001B0ABC">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9B34AF">
              <w:rPr>
                <w:rFonts w:eastAsia="Times New Roman" w:cs="Times New Roman"/>
                <w:color w:val="000000"/>
                <w:sz w:val="18"/>
                <w:szCs w:val="18"/>
              </w:rPr>
              <w:t>(</w:t>
            </w:r>
          </w:p>
        </w:tc>
        <w:tc>
          <w:tcPr>
            <w:tcW w:w="3124"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18–24 gadus veci iedzīvotāji, kuriem nav vidējās izglītības un kuri neturpina mācības</w:t>
            </w:r>
          </w:p>
        </w:tc>
        <w:tc>
          <w:tcPr>
            <w:tcW w:w="96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2018</w:t>
            </w:r>
          </w:p>
        </w:tc>
        <w:tc>
          <w:tcPr>
            <w:tcW w:w="993"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8,3</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6,7</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5</w:t>
            </w:r>
          </w:p>
        </w:tc>
        <w:tc>
          <w:tcPr>
            <w:tcW w:w="116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Eurostat</w:t>
            </w:r>
            <w:r>
              <w:rPr>
                <w:rFonts w:eastAsia="Times New Roman" w:cs="Times New Roman"/>
                <w:sz w:val="18"/>
                <w:szCs w:val="18"/>
              </w:rPr>
              <w:t>, CSP</w:t>
            </w:r>
          </w:p>
        </w:tc>
      </w:tr>
      <w:tr w:rsidR="00427C91" w:rsidRPr="009B34AF" w:rsidTr="001B0ABC">
        <w:tc>
          <w:tcPr>
            <w:tcW w:w="846" w:type="dxa"/>
          </w:tcPr>
          <w:p w:rsidR="00427C91" w:rsidRPr="009B34AF" w:rsidRDefault="00427C91" w:rsidP="00427C91">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124" w:type="dxa"/>
          </w:tcPr>
          <w:p w:rsidR="00427C91" w:rsidRPr="008576C4" w:rsidRDefault="00427C91" w:rsidP="00427C91">
            <w:pPr>
              <w:spacing w:line="276" w:lineRule="auto"/>
              <w:rPr>
                <w:rFonts w:eastAsia="Times New Roman" w:cs="Times New Roman"/>
                <w:sz w:val="18"/>
                <w:szCs w:val="18"/>
                <w:highlight w:val="cyan"/>
              </w:rPr>
            </w:pPr>
            <w:r w:rsidRPr="00A73C3F">
              <w:rPr>
                <w:rFonts w:eastAsia="Times New Roman" w:cs="Times New Roman"/>
                <w:sz w:val="18"/>
                <w:szCs w:val="18"/>
              </w:rPr>
              <w:t xml:space="preserve">Bērnu un jauniešu ar speciālām vajadzībām īpatsvars, kas mācās vispārizglītojošajās mācību iestādēs un </w:t>
            </w:r>
            <w:r w:rsidRPr="00A73C3F">
              <w:rPr>
                <w:rFonts w:eastAsia="Times New Roman" w:cs="Times New Roman"/>
                <w:sz w:val="18"/>
                <w:szCs w:val="18"/>
              </w:rPr>
              <w:lastRenderedPageBreak/>
              <w:t>programmās, no kopēj</w:t>
            </w:r>
            <w:r w:rsidR="001B0ABC">
              <w:rPr>
                <w:rFonts w:eastAsia="Times New Roman" w:cs="Times New Roman"/>
                <w:sz w:val="18"/>
                <w:szCs w:val="18"/>
              </w:rPr>
              <w:t>ā šādu bērnu un jauniešu skaita</w:t>
            </w:r>
          </w:p>
        </w:tc>
        <w:tc>
          <w:tcPr>
            <w:tcW w:w="966" w:type="dxa"/>
          </w:tcPr>
          <w:p w:rsidR="00427C91" w:rsidRPr="00A73C3F" w:rsidRDefault="00427C91" w:rsidP="00427C91">
            <w:pPr>
              <w:spacing w:line="276" w:lineRule="auto"/>
              <w:jc w:val="center"/>
              <w:rPr>
                <w:rFonts w:eastAsia="Times New Roman" w:cs="Times New Roman"/>
                <w:sz w:val="18"/>
                <w:szCs w:val="18"/>
              </w:rPr>
            </w:pPr>
            <w:r w:rsidRPr="00A73C3F">
              <w:rPr>
                <w:rFonts w:eastAsia="Times New Roman" w:cs="Times New Roman"/>
                <w:sz w:val="18"/>
                <w:szCs w:val="18"/>
              </w:rPr>
              <w:lastRenderedPageBreak/>
              <w:t>%</w:t>
            </w:r>
          </w:p>
        </w:tc>
        <w:tc>
          <w:tcPr>
            <w:tcW w:w="992" w:type="dxa"/>
          </w:tcPr>
          <w:p w:rsidR="00427C91" w:rsidRPr="00427C91" w:rsidRDefault="00427C91" w:rsidP="00427C91">
            <w:pPr>
              <w:spacing w:line="276" w:lineRule="auto"/>
              <w:rPr>
                <w:rFonts w:eastAsia="Times New Roman" w:cs="Times New Roman"/>
                <w:sz w:val="18"/>
                <w:szCs w:val="18"/>
              </w:rPr>
            </w:pPr>
            <w:r w:rsidRPr="00427C91">
              <w:rPr>
                <w:rFonts w:eastAsia="Times New Roman" w:cs="Times New Roman"/>
                <w:sz w:val="18"/>
                <w:szCs w:val="18"/>
              </w:rPr>
              <w:t>2018/2019.m.g.</w:t>
            </w:r>
          </w:p>
        </w:tc>
        <w:tc>
          <w:tcPr>
            <w:tcW w:w="993" w:type="dxa"/>
          </w:tcPr>
          <w:p w:rsidR="00427C91" w:rsidRPr="00427C91" w:rsidRDefault="00427C91" w:rsidP="00427C91">
            <w:pPr>
              <w:spacing w:line="276" w:lineRule="auto"/>
              <w:jc w:val="center"/>
              <w:rPr>
                <w:rFonts w:eastAsia="Times New Roman" w:cs="Times New Roman"/>
                <w:sz w:val="18"/>
                <w:szCs w:val="18"/>
              </w:rPr>
            </w:pPr>
            <w:r w:rsidRPr="00427C91">
              <w:rPr>
                <w:rFonts w:eastAsia="Times New Roman" w:cs="Times New Roman"/>
                <w:sz w:val="18"/>
                <w:szCs w:val="18"/>
              </w:rPr>
              <w:t>59,26</w:t>
            </w:r>
          </w:p>
        </w:tc>
        <w:tc>
          <w:tcPr>
            <w:tcW w:w="992" w:type="dxa"/>
          </w:tcPr>
          <w:p w:rsidR="00427C91" w:rsidRPr="00427C91" w:rsidRDefault="00427C91" w:rsidP="00427C91">
            <w:pPr>
              <w:spacing w:line="276" w:lineRule="auto"/>
              <w:jc w:val="center"/>
              <w:rPr>
                <w:rFonts w:eastAsia="Times New Roman" w:cs="Times New Roman"/>
                <w:sz w:val="18"/>
                <w:szCs w:val="18"/>
              </w:rPr>
            </w:pPr>
            <w:r>
              <w:rPr>
                <w:rFonts w:eastAsia="Times New Roman" w:cs="Times New Roman"/>
                <w:sz w:val="18"/>
                <w:szCs w:val="18"/>
              </w:rPr>
              <w:t>66,4</w:t>
            </w:r>
          </w:p>
        </w:tc>
        <w:tc>
          <w:tcPr>
            <w:tcW w:w="992" w:type="dxa"/>
          </w:tcPr>
          <w:p w:rsidR="00427C91" w:rsidRPr="00427C91" w:rsidRDefault="00427C91" w:rsidP="00427C91">
            <w:pPr>
              <w:spacing w:line="276" w:lineRule="auto"/>
              <w:jc w:val="center"/>
              <w:rPr>
                <w:rFonts w:eastAsia="Times New Roman" w:cs="Times New Roman"/>
                <w:sz w:val="18"/>
                <w:szCs w:val="18"/>
              </w:rPr>
            </w:pPr>
            <w:r>
              <w:rPr>
                <w:rFonts w:eastAsia="Times New Roman" w:cs="Times New Roman"/>
                <w:sz w:val="18"/>
                <w:szCs w:val="18"/>
              </w:rPr>
              <w:t>70</w:t>
            </w:r>
          </w:p>
        </w:tc>
        <w:tc>
          <w:tcPr>
            <w:tcW w:w="1160" w:type="dxa"/>
          </w:tcPr>
          <w:p w:rsidR="00427C91" w:rsidRPr="00A73C3F" w:rsidRDefault="00427C91" w:rsidP="00427C91">
            <w:pPr>
              <w:spacing w:line="276" w:lineRule="auto"/>
              <w:jc w:val="center"/>
              <w:rPr>
                <w:rFonts w:eastAsia="Times New Roman" w:cs="Times New Roman"/>
                <w:sz w:val="18"/>
                <w:szCs w:val="18"/>
                <w:highlight w:val="cyan"/>
              </w:rPr>
            </w:pPr>
            <w:r w:rsidRPr="00A73C3F">
              <w:rPr>
                <w:rFonts w:eastAsia="Times New Roman" w:cs="Times New Roman"/>
                <w:sz w:val="18"/>
                <w:szCs w:val="18"/>
              </w:rPr>
              <w:t>IZM</w:t>
            </w:r>
          </w:p>
        </w:tc>
      </w:tr>
      <w:tr w:rsidR="007E1501" w:rsidRPr="009B34AF" w:rsidTr="001B0ABC">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9B34AF">
              <w:rPr>
                <w:rFonts w:eastAsia="Times New Roman" w:cs="Times New Roman"/>
                <w:color w:val="000000"/>
                <w:sz w:val="18"/>
                <w:szCs w:val="18"/>
              </w:rPr>
              <w:t>(</w:t>
            </w:r>
          </w:p>
        </w:tc>
        <w:tc>
          <w:tcPr>
            <w:tcW w:w="3124"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 xml:space="preserve">No </w:t>
            </w:r>
            <w:r>
              <w:rPr>
                <w:rFonts w:eastAsia="Times New Roman" w:cs="Times New Roman"/>
                <w:sz w:val="18"/>
                <w:szCs w:val="18"/>
              </w:rPr>
              <w:t>vardarbības</w:t>
            </w:r>
            <w:r w:rsidRPr="009B34AF">
              <w:rPr>
                <w:rFonts w:eastAsia="Times New Roman" w:cs="Times New Roman"/>
                <w:sz w:val="18"/>
                <w:szCs w:val="18"/>
              </w:rPr>
              <w:t xml:space="preserve"> </w:t>
            </w:r>
            <w:r w:rsidR="00D16EB6">
              <w:rPr>
                <w:rFonts w:eastAsia="Times New Roman" w:cs="Times New Roman"/>
                <w:sz w:val="18"/>
                <w:szCs w:val="18"/>
              </w:rPr>
              <w:t xml:space="preserve">izglītības iestādē </w:t>
            </w:r>
            <w:r w:rsidRPr="009B34AF">
              <w:rPr>
                <w:rFonts w:eastAsia="Times New Roman" w:cs="Times New Roman"/>
                <w:sz w:val="18"/>
                <w:szCs w:val="18"/>
              </w:rPr>
              <w:t xml:space="preserve">vairākas reizes mēnesī </w:t>
            </w:r>
            <w:r>
              <w:rPr>
                <w:rFonts w:eastAsia="Times New Roman" w:cs="Times New Roman"/>
                <w:sz w:val="18"/>
                <w:szCs w:val="18"/>
              </w:rPr>
              <w:t xml:space="preserve">cietušie 15 gadu vecuma </w:t>
            </w:r>
            <w:r w:rsidRPr="009B34AF">
              <w:rPr>
                <w:rFonts w:eastAsia="Times New Roman" w:cs="Times New Roman"/>
                <w:sz w:val="18"/>
                <w:szCs w:val="18"/>
              </w:rPr>
              <w:t>bērni</w:t>
            </w:r>
          </w:p>
        </w:tc>
        <w:tc>
          <w:tcPr>
            <w:tcW w:w="966"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w:t>
            </w:r>
          </w:p>
        </w:tc>
        <w:tc>
          <w:tcPr>
            <w:tcW w:w="992"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201</w:t>
            </w:r>
            <w:r>
              <w:rPr>
                <w:rFonts w:eastAsia="Times New Roman" w:cs="Times New Roman"/>
                <w:sz w:val="18"/>
                <w:szCs w:val="18"/>
              </w:rPr>
              <w:t>8</w:t>
            </w:r>
          </w:p>
        </w:tc>
        <w:tc>
          <w:tcPr>
            <w:tcW w:w="993"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11</w:t>
            </w:r>
          </w:p>
        </w:tc>
        <w:tc>
          <w:tcPr>
            <w:tcW w:w="992"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8</w:t>
            </w:r>
          </w:p>
        </w:tc>
        <w:tc>
          <w:tcPr>
            <w:tcW w:w="992" w:type="dxa"/>
          </w:tcPr>
          <w:p w:rsidR="007E1501" w:rsidRPr="009B34AF" w:rsidRDefault="007E1501" w:rsidP="002A5F86">
            <w:pPr>
              <w:spacing w:line="276" w:lineRule="auto"/>
              <w:jc w:val="center"/>
              <w:rPr>
                <w:rFonts w:eastAsia="Times New Roman" w:cs="Times New Roman"/>
                <w:sz w:val="18"/>
                <w:szCs w:val="18"/>
              </w:rPr>
            </w:pPr>
            <w:r>
              <w:rPr>
                <w:rFonts w:eastAsia="Times New Roman" w:cs="Times New Roman"/>
                <w:sz w:val="18"/>
                <w:szCs w:val="18"/>
              </w:rPr>
              <w:t>5</w:t>
            </w:r>
          </w:p>
        </w:tc>
        <w:tc>
          <w:tcPr>
            <w:tcW w:w="1160"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OECD</w:t>
            </w:r>
          </w:p>
        </w:tc>
      </w:tr>
    </w:tbl>
    <w:p w:rsidR="007E1501" w:rsidRPr="0065625B" w:rsidRDefault="007E1501" w:rsidP="007E1501">
      <w:pPr>
        <w:rPr>
          <w:rFonts w:eastAsia="Times New Roman" w:cs="Times New Roman"/>
        </w:rPr>
      </w:pPr>
    </w:p>
    <w:p w:rsidR="007E1501" w:rsidRPr="009B34AF" w:rsidRDefault="007E1501" w:rsidP="007E1501">
      <w:pPr>
        <w:spacing w:line="276" w:lineRule="auto"/>
        <w:rPr>
          <w:rFonts w:eastAsia="Times New Roman" w:cs="Times New Roman"/>
          <w:b/>
        </w:rPr>
      </w:pPr>
      <w:r w:rsidRPr="009B34AF">
        <w:rPr>
          <w:rFonts w:eastAsia="Times New Roman" w:cs="Times New Roman"/>
          <w:b/>
        </w:rPr>
        <w:t>Rīcības virziena uzdevumi</w:t>
      </w:r>
    </w:p>
    <w:p w:rsidR="007E1501" w:rsidRPr="0065625B" w:rsidRDefault="007E1501" w:rsidP="007E1501">
      <w:pPr>
        <w:spacing w:line="276" w:lineRule="auto"/>
        <w:rPr>
          <w:rFonts w:eastAsia="Times New Roman" w:cs="Times New Roman"/>
          <w:sz w:val="24"/>
          <w:szCs w:val="24"/>
        </w:rPr>
      </w:pPr>
    </w:p>
    <w:tbl>
      <w:tblPr>
        <w:tblStyle w:val="GridTable5Dark-Accent31"/>
        <w:tblW w:w="10088" w:type="dxa"/>
        <w:tblInd w:w="-431" w:type="dxa"/>
        <w:tblLayout w:type="fixed"/>
        <w:tblLook w:val="0400" w:firstRow="0" w:lastRow="0" w:firstColumn="0" w:lastColumn="0" w:noHBand="0" w:noVBand="1"/>
      </w:tblPr>
      <w:tblGrid>
        <w:gridCol w:w="846"/>
        <w:gridCol w:w="3662"/>
        <w:gridCol w:w="1299"/>
        <w:gridCol w:w="1418"/>
        <w:gridCol w:w="1275"/>
        <w:gridCol w:w="1588"/>
      </w:tblGrid>
      <w:tr w:rsidR="007E1501" w:rsidRPr="009B34AF" w:rsidTr="002A5F86">
        <w:trPr>
          <w:cnfStyle w:val="000000100000" w:firstRow="0" w:lastRow="0" w:firstColumn="0" w:lastColumn="0" w:oddVBand="0" w:evenVBand="0" w:oddHBand="1" w:evenHBand="0" w:firstRowFirstColumn="0" w:firstRowLastColumn="0" w:lastRowFirstColumn="0" w:lastRowLastColumn="0"/>
          <w:trHeight w:val="940"/>
        </w:trPr>
        <w:tc>
          <w:tcPr>
            <w:tcW w:w="846"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Nr.</w:t>
            </w:r>
          </w:p>
        </w:tc>
        <w:tc>
          <w:tcPr>
            <w:tcW w:w="3662"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Uzdevums</w:t>
            </w:r>
          </w:p>
        </w:tc>
        <w:tc>
          <w:tcPr>
            <w:tcW w:w="1299"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Atbildīgā institūcija</w:t>
            </w:r>
          </w:p>
        </w:tc>
        <w:tc>
          <w:tcPr>
            <w:tcW w:w="1418"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Līdz</w:t>
            </w:r>
            <w:r w:rsidRPr="009B34AF">
              <w:rPr>
                <w:rFonts w:eastAsia="Times New Roman" w:cs="Times New Roman"/>
                <w:b/>
                <w:color w:val="FFFFFF" w:themeColor="background1"/>
                <w:sz w:val="18"/>
                <w:szCs w:val="18"/>
              </w:rPr>
              <w:softHyphen/>
              <w:t>atbildīgās institūcijas</w:t>
            </w:r>
          </w:p>
        </w:tc>
        <w:tc>
          <w:tcPr>
            <w:tcW w:w="1275"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sidRPr="009B34AF">
              <w:rPr>
                <w:rFonts w:eastAsia="Times New Roman" w:cs="Times New Roman"/>
                <w:b/>
                <w:color w:val="FFFFFF" w:themeColor="background1"/>
                <w:sz w:val="18"/>
                <w:szCs w:val="18"/>
              </w:rPr>
              <w:t>Finanšu resursu avots</w:t>
            </w:r>
          </w:p>
        </w:tc>
        <w:tc>
          <w:tcPr>
            <w:tcW w:w="1588" w:type="dxa"/>
            <w:shd w:val="clear" w:color="auto" w:fill="9D2235"/>
          </w:tcPr>
          <w:p w:rsidR="007E1501" w:rsidRPr="009B34AF"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9B34AF">
              <w:rPr>
                <w:rFonts w:eastAsia="Times New Roman" w:cs="Times New Roman"/>
                <w:b/>
                <w:color w:val="FFFFFF" w:themeColor="background1"/>
                <w:sz w:val="18"/>
                <w:szCs w:val="18"/>
              </w:rPr>
              <w:t>ndikators</w:t>
            </w:r>
          </w:p>
        </w:tc>
      </w:tr>
      <w:tr w:rsidR="007E1501" w:rsidRPr="009B34AF" w:rsidTr="002A5F86">
        <w:trPr>
          <w:trHeight w:val="940"/>
        </w:trPr>
        <w:tc>
          <w:tcPr>
            <w:tcW w:w="846" w:type="dxa"/>
          </w:tcPr>
          <w:p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9B34AF">
              <w:rPr>
                <w:rFonts w:eastAsia="Times New Roman" w:cs="Times New Roman"/>
                <w:color w:val="000000"/>
                <w:sz w:val="18"/>
                <w:szCs w:val="18"/>
              </w:rPr>
              <w:t>(</w:t>
            </w:r>
          </w:p>
        </w:tc>
        <w:tc>
          <w:tcPr>
            <w:tcW w:w="3662" w:type="dxa"/>
          </w:tcPr>
          <w:p w:rsidR="007E1501" w:rsidRPr="009B34AF" w:rsidRDefault="007E1501" w:rsidP="002A5F86">
            <w:pPr>
              <w:spacing w:line="276" w:lineRule="auto"/>
              <w:rPr>
                <w:rFonts w:eastAsia="Times New Roman" w:cs="Times New Roman"/>
                <w:sz w:val="18"/>
                <w:szCs w:val="18"/>
              </w:rPr>
            </w:pPr>
            <w:r w:rsidRPr="009B34AF">
              <w:rPr>
                <w:rFonts w:eastAsia="Times New Roman" w:cs="Times New Roman"/>
                <w:sz w:val="18"/>
                <w:szCs w:val="18"/>
              </w:rPr>
              <w:t>Preventīvi un intervences pasākumi izglītības pārtraukšanas riska samazināšanai un pasākumi sociālai integrācijai (skolas, atbalsta personāla, vecāku un institūciju savstarpējā sadarbība; sociālo dzīves prasmju attīstība; atbalsta personāla piesaiste; individualizēts mācību atbalsts; agrīnā izglītības vajadzību diagnostika; nelabvēlīgā situācijā nonākušu jauniešu atbalsts)</w:t>
            </w:r>
          </w:p>
        </w:tc>
        <w:tc>
          <w:tcPr>
            <w:tcW w:w="1299"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LM, pašvaldības, NVO</w:t>
            </w:r>
          </w:p>
        </w:tc>
        <w:tc>
          <w:tcPr>
            <w:tcW w:w="1275"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58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18–24 gadus veci iedzīvotāji, kuriem nav vidējās izglītības un kuri neturpina mācības </w:t>
            </w:r>
          </w:p>
        </w:tc>
      </w:tr>
      <w:tr w:rsidR="007E1501" w:rsidRPr="009B34AF" w:rsidTr="002A5F86">
        <w:trPr>
          <w:cnfStyle w:val="000000100000" w:firstRow="0" w:lastRow="0" w:firstColumn="0" w:lastColumn="0" w:oddVBand="0" w:evenVBand="0" w:oddHBand="1" w:evenHBand="0" w:firstRowFirstColumn="0" w:firstRowLastColumn="0" w:lastRowFirstColumn="0" w:lastRowLastColumn="0"/>
          <w:trHeight w:val="940"/>
        </w:trPr>
        <w:tc>
          <w:tcPr>
            <w:tcW w:w="846" w:type="dxa"/>
          </w:tcPr>
          <w:p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662" w:type="dxa"/>
          </w:tcPr>
          <w:p w:rsidR="007E1501" w:rsidRPr="009B34AF" w:rsidRDefault="007E1501" w:rsidP="005F43B5">
            <w:pPr>
              <w:spacing w:line="276" w:lineRule="auto"/>
              <w:rPr>
                <w:rFonts w:eastAsia="Times New Roman" w:cs="Times New Roman"/>
                <w:sz w:val="18"/>
                <w:szCs w:val="18"/>
              </w:rPr>
            </w:pPr>
            <w:r w:rsidRPr="009B34AF">
              <w:rPr>
                <w:rFonts w:eastAsia="Times New Roman" w:cs="Times New Roman"/>
                <w:sz w:val="18"/>
                <w:szCs w:val="18"/>
              </w:rPr>
              <w:t>Individuālo un institucionālo atbalsta pasākumu</w:t>
            </w:r>
            <w:r>
              <w:rPr>
                <w:rFonts w:eastAsia="Times New Roman" w:cs="Times New Roman"/>
                <w:sz w:val="18"/>
                <w:szCs w:val="18"/>
              </w:rPr>
              <w:t xml:space="preserve"> veidošana </w:t>
            </w:r>
            <w:r w:rsidRPr="009B34AF">
              <w:rPr>
                <w:rFonts w:eastAsia="Times New Roman" w:cs="Times New Roman"/>
                <w:sz w:val="18"/>
                <w:szCs w:val="18"/>
              </w:rPr>
              <w:t xml:space="preserve">un nodrošināšana sociāli ekonomiskiem riskiem un </w:t>
            </w:r>
            <w:proofErr w:type="spellStart"/>
            <w:r w:rsidRPr="009B34AF">
              <w:rPr>
                <w:rFonts w:eastAsia="Times New Roman" w:cs="Times New Roman"/>
                <w:sz w:val="18"/>
                <w:szCs w:val="18"/>
              </w:rPr>
              <w:t>pāridarīšanai</w:t>
            </w:r>
            <w:proofErr w:type="spellEnd"/>
            <w:r w:rsidRPr="009B34AF">
              <w:rPr>
                <w:rFonts w:eastAsia="Times New Roman" w:cs="Times New Roman"/>
                <w:sz w:val="18"/>
                <w:szCs w:val="18"/>
              </w:rPr>
              <w:t xml:space="preserve"> pakļautiem bērniem un jauniešiem ( jaun</w:t>
            </w:r>
            <w:r>
              <w:rPr>
                <w:rFonts w:eastAsia="Times New Roman" w:cs="Times New Roman"/>
                <w:sz w:val="18"/>
                <w:szCs w:val="18"/>
              </w:rPr>
              <w:t>aj</w:t>
            </w:r>
            <w:r w:rsidRPr="009B34AF">
              <w:rPr>
                <w:rFonts w:eastAsia="Times New Roman" w:cs="Times New Roman"/>
                <w:sz w:val="18"/>
                <w:szCs w:val="18"/>
              </w:rPr>
              <w:t>ie</w:t>
            </w:r>
            <w:r>
              <w:rPr>
                <w:rFonts w:eastAsia="Times New Roman" w:cs="Times New Roman"/>
                <w:sz w:val="18"/>
                <w:szCs w:val="18"/>
              </w:rPr>
              <w:t>m</w:t>
            </w:r>
            <w:r w:rsidRPr="009B34AF">
              <w:rPr>
                <w:rFonts w:eastAsia="Times New Roman" w:cs="Times New Roman"/>
                <w:sz w:val="18"/>
                <w:szCs w:val="18"/>
              </w:rPr>
              <w:t xml:space="preserve"> vecāki</w:t>
            </w:r>
            <w:r>
              <w:rPr>
                <w:rFonts w:eastAsia="Times New Roman" w:cs="Times New Roman"/>
                <w:sz w:val="18"/>
                <w:szCs w:val="18"/>
              </w:rPr>
              <w:t>em</w:t>
            </w:r>
            <w:r w:rsidRPr="009B34AF">
              <w:rPr>
                <w:rFonts w:eastAsia="Times New Roman" w:cs="Times New Roman"/>
                <w:sz w:val="18"/>
                <w:szCs w:val="18"/>
              </w:rPr>
              <w:t>, studējoš</w:t>
            </w:r>
            <w:r>
              <w:rPr>
                <w:rFonts w:eastAsia="Times New Roman" w:cs="Times New Roman"/>
                <w:sz w:val="18"/>
                <w:szCs w:val="18"/>
              </w:rPr>
              <w:t>ajiem</w:t>
            </w:r>
            <w:r w:rsidRPr="009B34AF">
              <w:rPr>
                <w:rFonts w:eastAsia="Times New Roman" w:cs="Times New Roman"/>
                <w:sz w:val="18"/>
                <w:szCs w:val="18"/>
              </w:rPr>
              <w:t xml:space="preserve"> no trūcīgām un sociāli mazāk aizsargātām ģimenēm</w:t>
            </w:r>
            <w:r>
              <w:rPr>
                <w:rFonts w:eastAsia="Times New Roman" w:cs="Times New Roman"/>
                <w:sz w:val="18"/>
                <w:szCs w:val="18"/>
              </w:rPr>
              <w:t>, reemigrantu un migrantu bērniem</w:t>
            </w:r>
            <w:r w:rsidRPr="009B34AF">
              <w:rPr>
                <w:rFonts w:eastAsia="Times New Roman" w:cs="Times New Roman"/>
                <w:sz w:val="18"/>
                <w:szCs w:val="18"/>
              </w:rPr>
              <w:t>), sniedzot materiālo (stipendiju fondi, transporta, ēdināšanas, dienesta viesnīcas izdevumu segšana) un cita veida</w:t>
            </w:r>
            <w:r>
              <w:rPr>
                <w:rFonts w:eastAsia="Times New Roman" w:cs="Times New Roman"/>
                <w:sz w:val="18"/>
                <w:szCs w:val="18"/>
              </w:rPr>
              <w:t xml:space="preserve"> (valodas apguve, psiholoģiskā palīdzība u.c.)</w:t>
            </w:r>
            <w:r w:rsidRPr="009B34AF">
              <w:rPr>
                <w:rFonts w:eastAsia="Times New Roman" w:cs="Times New Roman"/>
                <w:sz w:val="18"/>
                <w:szCs w:val="18"/>
              </w:rPr>
              <w:t xml:space="preserve"> atbalstu</w:t>
            </w:r>
          </w:p>
        </w:tc>
        <w:tc>
          <w:tcPr>
            <w:tcW w:w="1299"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IZM</w:t>
            </w:r>
          </w:p>
        </w:tc>
        <w:tc>
          <w:tcPr>
            <w:tcW w:w="1418" w:type="dxa"/>
          </w:tcPr>
          <w:p w:rsidR="007E1501" w:rsidRPr="009B34AF" w:rsidRDefault="007E1501" w:rsidP="002A5F86">
            <w:pPr>
              <w:spacing w:line="276" w:lineRule="auto"/>
              <w:ind w:left="-44"/>
              <w:jc w:val="center"/>
              <w:rPr>
                <w:rFonts w:eastAsia="Times New Roman" w:cs="Times New Roman"/>
                <w:sz w:val="18"/>
                <w:szCs w:val="18"/>
              </w:rPr>
            </w:pPr>
            <w:r w:rsidRPr="009B34AF">
              <w:rPr>
                <w:rFonts w:eastAsia="Times New Roman" w:cs="Times New Roman"/>
                <w:sz w:val="18"/>
                <w:szCs w:val="18"/>
              </w:rPr>
              <w:t>pašvaldības, NVO</w:t>
            </w:r>
            <w:r>
              <w:rPr>
                <w:rFonts w:eastAsia="Times New Roman" w:cs="Times New Roman"/>
                <w:sz w:val="18"/>
                <w:szCs w:val="18"/>
              </w:rPr>
              <w:t xml:space="preserve">, </w:t>
            </w:r>
          </w:p>
        </w:tc>
        <w:tc>
          <w:tcPr>
            <w:tcW w:w="1275"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58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Izglītojamie ar zemiem sasniegumiem zinātnē no OECD PISA sociāli ekonomiskā un kultūras statusa indeksa (ESCS) apakšējās ceturtdaļas izglītojamiem </w:t>
            </w:r>
          </w:p>
        </w:tc>
      </w:tr>
      <w:tr w:rsidR="007E1501" w:rsidRPr="009B34AF" w:rsidTr="002A5F86">
        <w:trPr>
          <w:trHeight w:val="940"/>
        </w:trPr>
        <w:tc>
          <w:tcPr>
            <w:tcW w:w="846" w:type="dxa"/>
          </w:tcPr>
          <w:p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662" w:type="dxa"/>
          </w:tcPr>
          <w:p w:rsidR="007E1501" w:rsidRPr="009B34AF" w:rsidRDefault="007E1501" w:rsidP="002A5F86">
            <w:pPr>
              <w:spacing w:line="276" w:lineRule="auto"/>
              <w:rPr>
                <w:rFonts w:eastAsia="Times New Roman" w:cs="Times New Roman"/>
                <w:sz w:val="18"/>
                <w:szCs w:val="18"/>
              </w:rPr>
            </w:pPr>
            <w:r>
              <w:rPr>
                <w:rFonts w:eastAsia="Times New Roman" w:cs="Times New Roman"/>
                <w:sz w:val="18"/>
                <w:szCs w:val="18"/>
              </w:rPr>
              <w:t>Vides pielāgošana izglītības iestādēs, speciālo mācību līdzekļu</w:t>
            </w:r>
            <w:r w:rsidRPr="009B34AF">
              <w:rPr>
                <w:rFonts w:eastAsia="Times New Roman" w:cs="Times New Roman"/>
                <w:sz w:val="18"/>
                <w:szCs w:val="18"/>
              </w:rPr>
              <w:t xml:space="preserve"> attīstība un nodrošināšana</w:t>
            </w:r>
            <w:r>
              <w:rPr>
                <w:rFonts w:eastAsia="Times New Roman" w:cs="Times New Roman"/>
                <w:sz w:val="18"/>
                <w:szCs w:val="18"/>
              </w:rPr>
              <w:t xml:space="preserve"> un citi atbalsta pasākumi </w:t>
            </w:r>
            <w:r w:rsidRPr="009B34AF">
              <w:rPr>
                <w:rFonts w:eastAsia="Times New Roman" w:cs="Times New Roman"/>
                <w:sz w:val="18"/>
                <w:szCs w:val="18"/>
              </w:rPr>
              <w:t>bērniem un jauniešiem</w:t>
            </w:r>
            <w:r>
              <w:rPr>
                <w:rFonts w:eastAsia="Times New Roman" w:cs="Times New Roman"/>
                <w:sz w:val="18"/>
                <w:szCs w:val="18"/>
              </w:rPr>
              <w:t xml:space="preserve"> </w:t>
            </w:r>
            <w:r w:rsidRPr="009B34AF">
              <w:rPr>
                <w:rFonts w:eastAsia="Times New Roman" w:cs="Times New Roman"/>
                <w:sz w:val="18"/>
                <w:szCs w:val="18"/>
              </w:rPr>
              <w:t>ar invaliditāti</w:t>
            </w:r>
            <w:r>
              <w:rPr>
                <w:rFonts w:eastAsia="Times New Roman" w:cs="Times New Roman"/>
                <w:sz w:val="18"/>
                <w:szCs w:val="18"/>
              </w:rPr>
              <w:t xml:space="preserve"> un speciālām vajadzībām</w:t>
            </w:r>
          </w:p>
        </w:tc>
        <w:tc>
          <w:tcPr>
            <w:tcW w:w="1299" w:type="dxa"/>
          </w:tcPr>
          <w:p w:rsidR="007E1501" w:rsidRPr="009B34AF" w:rsidDel="009126DE" w:rsidRDefault="007E1501" w:rsidP="002A5F86">
            <w:pPr>
              <w:spacing w:line="276" w:lineRule="auto"/>
              <w:jc w:val="center"/>
              <w:rPr>
                <w:rFonts w:eastAsia="Times New Roman" w:cs="Times New Roman"/>
                <w:sz w:val="18"/>
                <w:szCs w:val="18"/>
              </w:rPr>
            </w:pPr>
            <w:r>
              <w:rPr>
                <w:rFonts w:eastAsia="Times New Roman" w:cs="Times New Roman"/>
                <w:sz w:val="18"/>
                <w:szCs w:val="18"/>
              </w:rPr>
              <w:t>IZM</w:t>
            </w:r>
          </w:p>
        </w:tc>
        <w:tc>
          <w:tcPr>
            <w:tcW w:w="1418" w:type="dxa"/>
          </w:tcPr>
          <w:p w:rsidR="007E1501" w:rsidRPr="009B34AF" w:rsidRDefault="007E1501" w:rsidP="002A5F86">
            <w:pPr>
              <w:spacing w:line="276" w:lineRule="auto"/>
              <w:ind w:left="-44"/>
              <w:jc w:val="center"/>
              <w:rPr>
                <w:rFonts w:eastAsia="Times New Roman" w:cs="Times New Roman"/>
                <w:sz w:val="18"/>
                <w:szCs w:val="18"/>
              </w:rPr>
            </w:pPr>
            <w:r>
              <w:rPr>
                <w:rFonts w:eastAsia="Times New Roman" w:cs="Times New Roman"/>
                <w:sz w:val="18"/>
                <w:szCs w:val="18"/>
              </w:rPr>
              <w:t>LM, pašvaldības, NVO</w:t>
            </w:r>
          </w:p>
        </w:tc>
        <w:tc>
          <w:tcPr>
            <w:tcW w:w="1275"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588" w:type="dxa"/>
          </w:tcPr>
          <w:p w:rsidR="007E1501" w:rsidRPr="009B34AF" w:rsidRDefault="007E1501" w:rsidP="005F43B5">
            <w:pPr>
              <w:spacing w:line="276" w:lineRule="auto"/>
              <w:jc w:val="center"/>
              <w:rPr>
                <w:rFonts w:eastAsia="Times New Roman" w:cs="Times New Roman"/>
                <w:sz w:val="18"/>
                <w:szCs w:val="18"/>
              </w:rPr>
            </w:pPr>
            <w:r>
              <w:rPr>
                <w:rFonts w:eastAsia="Times New Roman" w:cs="Times New Roman"/>
                <w:sz w:val="18"/>
                <w:szCs w:val="18"/>
              </w:rPr>
              <w:t>B</w:t>
            </w:r>
            <w:r w:rsidRPr="000D559B">
              <w:rPr>
                <w:rFonts w:eastAsia="Times New Roman" w:cs="Times New Roman"/>
                <w:sz w:val="18"/>
                <w:szCs w:val="18"/>
              </w:rPr>
              <w:t>ērnu un jauniešu ar speciālām vajadzībām īpatsvar</w:t>
            </w:r>
            <w:r>
              <w:rPr>
                <w:rFonts w:eastAsia="Times New Roman" w:cs="Times New Roman"/>
                <w:sz w:val="18"/>
                <w:szCs w:val="18"/>
              </w:rPr>
              <w:t>s</w:t>
            </w:r>
            <w:r w:rsidRPr="000D559B">
              <w:rPr>
                <w:rFonts w:eastAsia="Times New Roman" w:cs="Times New Roman"/>
                <w:sz w:val="18"/>
                <w:szCs w:val="18"/>
              </w:rPr>
              <w:t>, kas mācās vispārizglītojošajās mācību iestādēs un programmās, no kopējā šādu bērnu un jauniešu skaita</w:t>
            </w:r>
          </w:p>
        </w:tc>
      </w:tr>
      <w:tr w:rsidR="007E1501" w:rsidRPr="009B34AF" w:rsidTr="002A5F86">
        <w:trPr>
          <w:cnfStyle w:val="000000100000" w:firstRow="0" w:lastRow="0" w:firstColumn="0" w:lastColumn="0" w:oddVBand="0" w:evenVBand="0" w:oddHBand="1" w:evenHBand="0" w:firstRowFirstColumn="0" w:firstRowLastColumn="0" w:lastRowFirstColumn="0" w:lastRowLastColumn="0"/>
          <w:trHeight w:val="1900"/>
        </w:trPr>
        <w:tc>
          <w:tcPr>
            <w:tcW w:w="846" w:type="dxa"/>
          </w:tcPr>
          <w:p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662" w:type="dxa"/>
          </w:tcPr>
          <w:p w:rsidR="007E1501" w:rsidRPr="009B34AF" w:rsidRDefault="007E1501" w:rsidP="002A5F86">
            <w:pPr>
              <w:pBdr>
                <w:top w:val="nil"/>
                <w:left w:val="nil"/>
                <w:bottom w:val="nil"/>
                <w:right w:val="nil"/>
                <w:between w:val="nil"/>
              </w:pBdr>
              <w:spacing w:line="276" w:lineRule="auto"/>
              <w:rPr>
                <w:rFonts w:eastAsia="Times New Roman" w:cs="Times New Roman"/>
                <w:color w:val="000000"/>
                <w:sz w:val="18"/>
                <w:szCs w:val="18"/>
              </w:rPr>
            </w:pPr>
            <w:r w:rsidRPr="009B34AF">
              <w:rPr>
                <w:rFonts w:eastAsia="Times New Roman" w:cs="Times New Roman"/>
                <w:color w:val="000000"/>
                <w:sz w:val="18"/>
                <w:szCs w:val="18"/>
              </w:rPr>
              <w:t xml:space="preserve">Sociālās atstumtības riskam pakļauto bērnu un jauniešu </w:t>
            </w:r>
            <w:proofErr w:type="gramStart"/>
            <w:r w:rsidRPr="009B34AF">
              <w:rPr>
                <w:rFonts w:eastAsia="Times New Roman" w:cs="Times New Roman"/>
                <w:color w:val="000000"/>
                <w:sz w:val="18"/>
                <w:szCs w:val="18"/>
              </w:rPr>
              <w:t>(</w:t>
            </w:r>
            <w:proofErr w:type="gramEnd"/>
            <w:r w:rsidRPr="009B34AF">
              <w:rPr>
                <w:rFonts w:eastAsia="Times New Roman" w:cs="Times New Roman"/>
                <w:color w:val="000000"/>
                <w:sz w:val="18"/>
                <w:szCs w:val="18"/>
              </w:rPr>
              <w:t>sociāli ekonomiskie riski, speciālās vajadzības, nelabvēlīgā situācijā nonākuši jaunieši, u.c. PMP riski) iesaistīšana ārpus formālās izglītības (t.sk. interešu izglītības) pasākumos (t.sk. skolas vidē – kā vispārējā, tā profesionālajā izglītībā)</w:t>
            </w:r>
          </w:p>
        </w:tc>
        <w:tc>
          <w:tcPr>
            <w:tcW w:w="1299" w:type="dxa"/>
          </w:tcPr>
          <w:p w:rsidR="007E1501" w:rsidRPr="009B34AF" w:rsidRDefault="007E1501" w:rsidP="002A5F86">
            <w:pPr>
              <w:spacing w:line="276" w:lineRule="auto"/>
              <w:jc w:val="center"/>
              <w:rPr>
                <w:rFonts w:eastAsia="Times New Roman" w:cs="Times New Roman"/>
                <w:color w:val="00B050"/>
                <w:sz w:val="18"/>
                <w:szCs w:val="18"/>
              </w:rPr>
            </w:pPr>
            <w:r w:rsidRPr="009B34AF">
              <w:rPr>
                <w:rFonts w:eastAsia="Times New Roman" w:cs="Times New Roman"/>
                <w:sz w:val="18"/>
                <w:szCs w:val="18"/>
              </w:rPr>
              <w:t>IZM</w:t>
            </w:r>
          </w:p>
        </w:tc>
        <w:tc>
          <w:tcPr>
            <w:tcW w:w="141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Pašvaldības</w:t>
            </w:r>
          </w:p>
        </w:tc>
        <w:tc>
          <w:tcPr>
            <w:tcW w:w="1275"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VB, ES fondi</w:t>
            </w:r>
          </w:p>
        </w:tc>
        <w:tc>
          <w:tcPr>
            <w:tcW w:w="1588" w:type="dxa"/>
          </w:tcPr>
          <w:p w:rsidR="007E1501" w:rsidRPr="009B34AF" w:rsidRDefault="007E1501" w:rsidP="002A5F86">
            <w:pPr>
              <w:spacing w:line="276" w:lineRule="auto"/>
              <w:jc w:val="center"/>
              <w:rPr>
                <w:rFonts w:eastAsia="Times New Roman" w:cs="Times New Roman"/>
                <w:sz w:val="18"/>
                <w:szCs w:val="18"/>
              </w:rPr>
            </w:pPr>
            <w:r w:rsidRPr="009B34AF">
              <w:rPr>
                <w:rFonts w:eastAsia="Times New Roman" w:cs="Times New Roman"/>
                <w:sz w:val="18"/>
                <w:szCs w:val="18"/>
              </w:rPr>
              <w:t>18–24 gadus veci iedzīvotāji, kuriem nav vidējās izglītības un kuri neturpina mācības</w:t>
            </w:r>
          </w:p>
        </w:tc>
      </w:tr>
      <w:tr w:rsidR="007E1501" w:rsidRPr="009B34AF" w:rsidTr="002A5F86">
        <w:trPr>
          <w:trHeight w:val="1900"/>
        </w:trPr>
        <w:tc>
          <w:tcPr>
            <w:tcW w:w="846" w:type="dxa"/>
          </w:tcPr>
          <w:p w:rsidR="007E1501" w:rsidRPr="009B34AF"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662" w:type="dxa"/>
          </w:tcPr>
          <w:p w:rsidR="007E1501" w:rsidRPr="009B34AF" w:rsidRDefault="007E1501" w:rsidP="002A5F86">
            <w:pPr>
              <w:spacing w:line="276" w:lineRule="auto"/>
              <w:rPr>
                <w:rFonts w:eastAsia="Times New Roman" w:cs="Times New Roman"/>
                <w:color w:val="000000"/>
                <w:sz w:val="18"/>
                <w:szCs w:val="18"/>
              </w:rPr>
            </w:pPr>
            <w:r w:rsidRPr="009B34AF">
              <w:rPr>
                <w:rFonts w:eastAsia="Times New Roman" w:cs="Times New Roman"/>
                <w:color w:val="000000"/>
                <w:sz w:val="18"/>
                <w:szCs w:val="18"/>
              </w:rPr>
              <w:t>Preventīvi un pastāvīgi pasākumi visu veidu vardarbības mazināšanai izglītības iestādēs un atbalsta pasākumi bērniem un jauniešiem, pedagogiem, skolas personālam un ģimenēm</w:t>
            </w:r>
          </w:p>
        </w:tc>
        <w:tc>
          <w:tcPr>
            <w:tcW w:w="1299" w:type="dxa"/>
          </w:tcPr>
          <w:p w:rsidR="007E1501" w:rsidRPr="009B34AF" w:rsidRDefault="007E1501" w:rsidP="002A5F86">
            <w:pPr>
              <w:jc w:val="center"/>
              <w:rPr>
                <w:rFonts w:eastAsia="Times New Roman" w:cs="Times New Roman"/>
                <w:sz w:val="18"/>
                <w:szCs w:val="18"/>
              </w:rPr>
            </w:pPr>
            <w:r w:rsidRPr="009B34AF">
              <w:rPr>
                <w:rFonts w:eastAsia="Times New Roman" w:cs="Times New Roman"/>
                <w:sz w:val="18"/>
                <w:szCs w:val="18"/>
              </w:rPr>
              <w:t>IZM</w:t>
            </w:r>
          </w:p>
        </w:tc>
        <w:tc>
          <w:tcPr>
            <w:tcW w:w="1418" w:type="dxa"/>
          </w:tcPr>
          <w:p w:rsidR="007E1501" w:rsidRPr="009B34AF" w:rsidRDefault="007E1501" w:rsidP="002A5F86">
            <w:pPr>
              <w:spacing w:line="276" w:lineRule="auto"/>
              <w:jc w:val="center"/>
              <w:rPr>
                <w:rFonts w:eastAsia="Times New Roman" w:cs="Times New Roman"/>
                <w:sz w:val="18"/>
                <w:szCs w:val="18"/>
              </w:rPr>
            </w:pPr>
            <w:r w:rsidRPr="009B34AF">
              <w:rPr>
                <w:rFonts w:cs="Times New Roman"/>
                <w:sz w:val="18"/>
                <w:szCs w:val="18"/>
              </w:rPr>
              <w:t>LM, NVO, pašvaldības</w:t>
            </w:r>
          </w:p>
        </w:tc>
        <w:tc>
          <w:tcPr>
            <w:tcW w:w="1275" w:type="dxa"/>
          </w:tcPr>
          <w:p w:rsidR="007E1501" w:rsidRPr="009B34AF" w:rsidRDefault="007E1501" w:rsidP="002A5F86">
            <w:pPr>
              <w:spacing w:line="276" w:lineRule="auto"/>
              <w:jc w:val="center"/>
              <w:rPr>
                <w:rFonts w:eastAsia="Times New Roman" w:cs="Times New Roman"/>
                <w:sz w:val="18"/>
                <w:szCs w:val="18"/>
              </w:rPr>
            </w:pPr>
            <w:r w:rsidRPr="009B34AF">
              <w:rPr>
                <w:rFonts w:cs="Times New Roman"/>
                <w:sz w:val="18"/>
                <w:szCs w:val="18"/>
              </w:rPr>
              <w:t>VB, ES fondi</w:t>
            </w:r>
          </w:p>
        </w:tc>
        <w:tc>
          <w:tcPr>
            <w:tcW w:w="1588" w:type="dxa"/>
          </w:tcPr>
          <w:p w:rsidR="007E1501" w:rsidRPr="009B34AF" w:rsidRDefault="00585D49" w:rsidP="002A5F86">
            <w:pPr>
              <w:spacing w:line="276" w:lineRule="auto"/>
              <w:jc w:val="center"/>
              <w:rPr>
                <w:rFonts w:eastAsia="Times New Roman" w:cs="Times New Roman"/>
                <w:sz w:val="18"/>
                <w:szCs w:val="18"/>
              </w:rPr>
            </w:pPr>
            <w:r w:rsidRPr="009B34AF">
              <w:rPr>
                <w:rFonts w:eastAsia="Times New Roman" w:cs="Times New Roman"/>
                <w:sz w:val="18"/>
                <w:szCs w:val="18"/>
              </w:rPr>
              <w:t xml:space="preserve">No </w:t>
            </w:r>
            <w:r>
              <w:rPr>
                <w:rFonts w:eastAsia="Times New Roman" w:cs="Times New Roman"/>
                <w:sz w:val="18"/>
                <w:szCs w:val="18"/>
              </w:rPr>
              <w:t>vardarbības</w:t>
            </w:r>
            <w:r w:rsidRPr="009B34AF">
              <w:rPr>
                <w:rFonts w:eastAsia="Times New Roman" w:cs="Times New Roman"/>
                <w:sz w:val="18"/>
                <w:szCs w:val="18"/>
              </w:rPr>
              <w:t xml:space="preserve"> </w:t>
            </w:r>
            <w:r>
              <w:rPr>
                <w:rFonts w:eastAsia="Times New Roman" w:cs="Times New Roman"/>
                <w:sz w:val="18"/>
                <w:szCs w:val="18"/>
              </w:rPr>
              <w:t xml:space="preserve">izglītības iestādē </w:t>
            </w:r>
            <w:r w:rsidRPr="009B34AF">
              <w:rPr>
                <w:rFonts w:eastAsia="Times New Roman" w:cs="Times New Roman"/>
                <w:sz w:val="18"/>
                <w:szCs w:val="18"/>
              </w:rPr>
              <w:t xml:space="preserve">vairākas reizes mēnesī </w:t>
            </w:r>
            <w:r>
              <w:rPr>
                <w:rFonts w:eastAsia="Times New Roman" w:cs="Times New Roman"/>
                <w:sz w:val="18"/>
                <w:szCs w:val="18"/>
              </w:rPr>
              <w:t xml:space="preserve">cietušie 15 gadu vecuma </w:t>
            </w:r>
            <w:r w:rsidRPr="009B34AF">
              <w:rPr>
                <w:rFonts w:eastAsia="Times New Roman" w:cs="Times New Roman"/>
                <w:sz w:val="18"/>
                <w:szCs w:val="18"/>
              </w:rPr>
              <w:t>bērni</w:t>
            </w:r>
          </w:p>
        </w:tc>
      </w:tr>
    </w:tbl>
    <w:p w:rsidR="008532A2" w:rsidRDefault="008532A2" w:rsidP="008532A2">
      <w:pPr>
        <w:rPr>
          <w:rFonts w:eastAsiaTheme="majorEastAsia" w:cstheme="majorBidi"/>
        </w:rPr>
      </w:pPr>
    </w:p>
    <w:p w:rsidR="008532A2" w:rsidRDefault="008532A2" w:rsidP="008532A2">
      <w:pPr>
        <w:rPr>
          <w:rFonts w:eastAsiaTheme="majorEastAsia" w:cstheme="majorBidi"/>
        </w:rPr>
      </w:pPr>
      <w:r>
        <w:rPr>
          <w:rFonts w:eastAsiaTheme="majorEastAsia" w:cstheme="majorBidi"/>
        </w:rPr>
        <w:t>Rīcības virziena pasākumu īstenošanai indikatīvi pieejamais finanšu apjoms</w:t>
      </w:r>
      <w:r w:rsidR="00E11B43">
        <w:rPr>
          <w:rFonts w:eastAsiaTheme="majorEastAsia" w:cstheme="majorBidi"/>
        </w:rPr>
        <w:t xml:space="preserve"> </w:t>
      </w:r>
      <w:r w:rsidR="00E11B43">
        <w:rPr>
          <w:rFonts w:eastAsia="Times New Roman"/>
        </w:rPr>
        <w:t>812,03</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933FA8">
        <w:rPr>
          <w:rFonts w:eastAsiaTheme="majorEastAsia" w:cstheme="majorBidi"/>
        </w:rPr>
        <w:t>.</w:t>
      </w:r>
    </w:p>
    <w:p w:rsidR="00C53CFC" w:rsidRDefault="00C53CFC" w:rsidP="00C53CFC">
      <w:pPr>
        <w:pStyle w:val="paragraph"/>
      </w:pPr>
      <w:r>
        <w:br w:type="page"/>
      </w:r>
    </w:p>
    <w:p w:rsidR="007E1501" w:rsidRPr="00D41D3C" w:rsidRDefault="007E1501" w:rsidP="007E1501">
      <w:r w:rsidRPr="00D41D3C">
        <w:rPr>
          <w:noProof/>
        </w:rPr>
        <w:lastRenderedPageBreak/>
        <w:drawing>
          <wp:inline distT="0" distB="0" distL="0" distR="0" wp14:anchorId="08618641" wp14:editId="2068217D">
            <wp:extent cx="720000" cy="720000"/>
            <wp:effectExtent l="0" t="0" r="0" b="0"/>
            <wp:docPr id="19" name="image2.png" descr="3prior-sark"/>
            <wp:cNvGraphicFramePr/>
            <a:graphic xmlns:a="http://schemas.openxmlformats.org/drawingml/2006/main">
              <a:graphicData uri="http://schemas.openxmlformats.org/drawingml/2006/picture">
                <pic:pic xmlns:pic="http://schemas.openxmlformats.org/drawingml/2006/picture">
                  <pic:nvPicPr>
                    <pic:cNvPr id="0" name="image2.png" descr="3prior-sark"/>
                    <pic:cNvPicPr preferRelativeResize="0"/>
                  </pic:nvPicPr>
                  <pic:blipFill>
                    <a:blip r:embed="rId13"/>
                    <a:srcRect/>
                    <a:stretch>
                      <a:fillRect/>
                    </a:stretch>
                  </pic:blipFill>
                  <pic:spPr>
                    <a:xfrm>
                      <a:off x="0" y="0"/>
                      <a:ext cx="720000" cy="720000"/>
                    </a:xfrm>
                    <a:prstGeom prst="rect">
                      <a:avLst/>
                    </a:prstGeom>
                    <a:ln/>
                  </pic:spPr>
                </pic:pic>
              </a:graphicData>
            </a:graphic>
          </wp:inline>
        </w:drawing>
      </w:r>
    </w:p>
    <w:p w:rsidR="007E1501" w:rsidRPr="00D41D3C" w:rsidRDefault="007E1501" w:rsidP="00C53CFC">
      <w:pPr>
        <w:pStyle w:val="Heading1"/>
        <w:rPr>
          <w:b w:val="0"/>
        </w:rPr>
      </w:pPr>
      <w:bookmarkStart w:id="31" w:name="_Toc32577325"/>
      <w:r w:rsidRPr="00D41D3C">
        <w:t>Prioritāte “</w:t>
      </w:r>
      <w:r w:rsidRPr="00C53CFC">
        <w:t>Uzņēmumu</w:t>
      </w:r>
      <w:r w:rsidRPr="00D41D3C">
        <w:t xml:space="preserve"> konkurētspēja un materiālā labklājība”</w:t>
      </w:r>
      <w:bookmarkEnd w:id="31"/>
    </w:p>
    <w:p w:rsidR="007E1501" w:rsidRPr="00D41D3C" w:rsidRDefault="007E1501" w:rsidP="007E1501">
      <w:pPr>
        <w:spacing w:line="276" w:lineRule="auto"/>
        <w:rPr>
          <w:rFonts w:eastAsia="Times New Roman" w:cs="Times New Roman"/>
          <w:b/>
          <w:color w:val="9D2235"/>
        </w:rPr>
      </w:pPr>
      <w:r w:rsidRPr="00D41D3C">
        <w:rPr>
          <w:rFonts w:eastAsia="Verdana" w:cs="Verdana"/>
          <w:b/>
          <w:color w:val="9D2235"/>
        </w:rPr>
        <w:t>PRIORITĀTES MĒRĶIS</w:t>
      </w:r>
    </w:p>
    <w:p w:rsidR="007E1501" w:rsidRPr="00D41D3C" w:rsidRDefault="009D5BCD" w:rsidP="007E1501">
      <w:pPr>
        <w:pStyle w:val="ListParagraph"/>
        <w:numPr>
          <w:ilvl w:val="0"/>
          <w:numId w:val="9"/>
        </w:numPr>
        <w:tabs>
          <w:tab w:val="left" w:pos="567"/>
        </w:tabs>
        <w:spacing w:line="276" w:lineRule="auto"/>
        <w:ind w:left="0" w:firstLine="0"/>
        <w:rPr>
          <w:rFonts w:ascii="Verdana" w:eastAsia="Times New Roman" w:hAnsi="Verdana" w:cs="Times New Roman"/>
          <w:b/>
        </w:rPr>
      </w:pPr>
      <w:r>
        <w:rPr>
          <w:rFonts w:ascii="Verdana" w:eastAsia="Times New Roman" w:hAnsi="Verdana" w:cs="Times New Roman"/>
          <w:b/>
        </w:rPr>
        <w:t xml:space="preserve"> </w:t>
      </w:r>
      <w:r w:rsidR="007E1501" w:rsidRPr="00D41D3C">
        <w:rPr>
          <w:rFonts w:ascii="Verdana" w:eastAsia="Times New Roman" w:hAnsi="Verdana" w:cs="Times New Roman"/>
          <w:b/>
        </w:rPr>
        <w:t>Inovācijas rezultātā gūts produktivitātes kāpums kā pamats Latvijas uzņēmumu izaugsmei globālajā tirgū un materiālās labklājības pieaugums</w:t>
      </w:r>
    </w:p>
    <w:p w:rsidR="007E1501" w:rsidRPr="00A05B05" w:rsidRDefault="007E1501" w:rsidP="007E1501">
      <w:pPr>
        <w:spacing w:line="276" w:lineRule="auto"/>
        <w:rPr>
          <w:rFonts w:eastAsia="Times New Roman" w:cs="Times New Roman"/>
        </w:rPr>
      </w:pP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Tādi globālie izaicinājumi kā sabiedrības novecošanās, pārrobežu migrācija un iekšējā mobilitāte, mākslīgais intelekts, industrija 4.0, ilgtspējīga resursu izmantošana un aprites ekonomika, klimata pārmaiņas un zaļās tehnoloģijas u.c. piedāvā iespējas, kuras Latvija var izmantot savai izaugsmei un konkurētspējai pasaules tirgos.</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Dzīves līmeņa celšanās un individuālā materiālā labklājība būs atkarīga no tautsaimniecības spējas transformēties no darbietilpīgas un resursu ietilpīgas ekonomikas uz zināšanu un tehnoloģiju ietilpīgu ekonomiku</w:t>
      </w:r>
      <w:r>
        <w:rPr>
          <w:rFonts w:eastAsia="Times New Roman" w:cs="Times New Roman"/>
          <w:color w:val="000000"/>
        </w:rPr>
        <w:t xml:space="preserve">, t.sk. aprites ekonomiku un </w:t>
      </w:r>
      <w:proofErr w:type="spellStart"/>
      <w:r>
        <w:rPr>
          <w:rFonts w:eastAsia="Times New Roman" w:cs="Times New Roman"/>
          <w:color w:val="000000"/>
        </w:rPr>
        <w:t>bioekonomiku</w:t>
      </w:r>
      <w:proofErr w:type="spellEnd"/>
      <w:r w:rsidRPr="00D41D3C">
        <w:rPr>
          <w:rFonts w:eastAsia="Times New Roman" w:cs="Times New Roman"/>
          <w:color w:val="000000"/>
        </w:rPr>
        <w:t xml:space="preserve">. Ir jāsper virkne </w:t>
      </w:r>
      <w:proofErr w:type="spellStart"/>
      <w:r w:rsidRPr="00D41D3C">
        <w:rPr>
          <w:rFonts w:eastAsia="Times New Roman" w:cs="Times New Roman"/>
          <w:color w:val="000000"/>
        </w:rPr>
        <w:t>proaktīvu</w:t>
      </w:r>
      <w:proofErr w:type="spellEnd"/>
      <w:r w:rsidRPr="00D41D3C">
        <w:rPr>
          <w:rFonts w:eastAsia="Times New Roman" w:cs="Times New Roman"/>
          <w:color w:val="000000"/>
        </w:rPr>
        <w:t xml:space="preserve"> soļu, mērķtiecīgi ieguldot cilvēkkapitāla pieejamībā, pētniecībā un inovācijā,</w:t>
      </w:r>
      <w:proofErr w:type="gramStart"/>
      <w:r w:rsidRPr="00D41D3C">
        <w:rPr>
          <w:rFonts w:eastAsia="Times New Roman" w:cs="Times New Roman"/>
          <w:color w:val="000000"/>
        </w:rPr>
        <w:t xml:space="preserve"> lai panāktu straujāku pro</w:t>
      </w:r>
      <w:r w:rsidR="00315777">
        <w:rPr>
          <w:rFonts w:eastAsia="Times New Roman" w:cs="Times New Roman"/>
          <w:color w:val="000000"/>
        </w:rPr>
        <w:t>duktivitātes kāpumu un radītu</w:t>
      </w:r>
      <w:r w:rsidRPr="00D41D3C">
        <w:rPr>
          <w:rFonts w:eastAsia="Times New Roman" w:cs="Times New Roman"/>
          <w:color w:val="000000"/>
        </w:rPr>
        <w:t xml:space="preserve"> pasaules tirgū pieprasītas preces un pakalpojumus</w:t>
      </w:r>
      <w:proofErr w:type="gramEnd"/>
      <w:r w:rsidRPr="00D41D3C">
        <w:rPr>
          <w:rFonts w:eastAsia="Times New Roman" w:cs="Times New Roman"/>
          <w:color w:val="000000"/>
        </w:rPr>
        <w:t>, kā arī mācētu tos pārdot. Uzņēmumu, valsts</w:t>
      </w:r>
      <w:r>
        <w:rPr>
          <w:rFonts w:eastAsia="Times New Roman" w:cs="Times New Roman"/>
          <w:color w:val="000000"/>
        </w:rPr>
        <w:t>,</w:t>
      </w:r>
      <w:r w:rsidRPr="00D41D3C">
        <w:rPr>
          <w:rFonts w:eastAsia="Times New Roman" w:cs="Times New Roman"/>
          <w:color w:val="000000"/>
        </w:rPr>
        <w:t xml:space="preserve"> zinātnes </w:t>
      </w:r>
      <w:r>
        <w:rPr>
          <w:rFonts w:eastAsia="Times New Roman" w:cs="Times New Roman"/>
          <w:color w:val="000000"/>
        </w:rPr>
        <w:t xml:space="preserve">un sociālo partneru </w:t>
      </w:r>
      <w:r w:rsidRPr="00D41D3C">
        <w:rPr>
          <w:rFonts w:eastAsia="Times New Roman" w:cs="Times New Roman"/>
          <w:color w:val="000000"/>
        </w:rPr>
        <w:t>sadarbība, t.sk. nodrošinot ilgtspējīgu finansējumu un tā koncentrāciju, viedā specializācija un efektīva inovācijas ekosistēma balstīs pāreju uz augstāku pievienoto vērtību un sociālo atbildību.</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Problēmas darbaspēka pieejamībā un atbilstībā darba tirgus vajadzībām ietekmē uzņēmumu spēju ieviest inovatīvas tehnoloģijas, izveidot un pārdot augstākas pievienotās vērtības preces un pakalpojumus, sekmīgi iekļauties globālajās vērtību ķēdēs. Turpmāk izšķirīga nozīme būs darba tirgus kvalitatīviem uzlabojumiem</w:t>
      </w:r>
      <w:r>
        <w:rPr>
          <w:rFonts w:eastAsia="Times New Roman" w:cs="Times New Roman"/>
          <w:color w:val="000000"/>
        </w:rPr>
        <w:t>, t.sk. veidojot plašāku iesaistīto pušu sadarbību,</w:t>
      </w:r>
      <w:r w:rsidR="009D5BCD">
        <w:rPr>
          <w:rFonts w:eastAsia="Times New Roman" w:cs="Times New Roman"/>
          <w:color w:val="000000"/>
        </w:rPr>
        <w:t xml:space="preserve"> </w:t>
      </w:r>
      <w:r w:rsidRPr="00D41D3C">
        <w:rPr>
          <w:rFonts w:eastAsia="Times New Roman" w:cs="Times New Roman"/>
          <w:color w:val="000000"/>
        </w:rPr>
        <w:t>un inovatīvu risinājumu izmantošanai uzņēmējdarbībā, pārdomāti</w:t>
      </w:r>
      <w:proofErr w:type="gramStart"/>
      <w:r w:rsidRPr="00D41D3C">
        <w:rPr>
          <w:rFonts w:eastAsia="Times New Roman" w:cs="Times New Roman"/>
          <w:color w:val="000000"/>
        </w:rPr>
        <w:t xml:space="preserve"> reaģējot uz demogrāfijas tendenču un emigrācijas ietekmē krītošo darbaspēka piedāvājumu, darbaspēka izmaksu kāpumu, darbinieku prasmju neatbilstību pieprasījumam, kā arī reģionālajām darba tirgus disproporcijām</w:t>
      </w:r>
      <w:proofErr w:type="gramEnd"/>
      <w:r w:rsidRPr="00D41D3C">
        <w:rPr>
          <w:rFonts w:eastAsia="Times New Roman" w:cs="Times New Roman"/>
          <w:color w:val="000000"/>
        </w:rPr>
        <w:t>.</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5405F3">
        <w:t xml:space="preserve"> </w:t>
      </w:r>
      <w:r w:rsidRPr="005405F3">
        <w:rPr>
          <w:rFonts w:eastAsia="Times New Roman" w:cs="Times New Roman"/>
          <w:color w:val="000000"/>
        </w:rPr>
        <w:t>Kapitāla pieejamība ir katalizators iespēju sekmīgai izmantošanai un izaicinājumu pārvarēšana</w:t>
      </w:r>
      <w:r>
        <w:rPr>
          <w:rFonts w:eastAsia="Times New Roman" w:cs="Times New Roman"/>
          <w:color w:val="000000"/>
        </w:rPr>
        <w:t>i</w:t>
      </w:r>
      <w:r w:rsidRPr="00D41D3C">
        <w:rPr>
          <w:rFonts w:eastAsia="Times New Roman" w:cs="Times New Roman"/>
          <w:color w:val="000000"/>
        </w:rPr>
        <w:t xml:space="preserve">. Lai nodrošinātu minēto, būs </w:t>
      </w:r>
      <w:proofErr w:type="spellStart"/>
      <w:r w:rsidRPr="00D41D3C">
        <w:rPr>
          <w:rFonts w:eastAsia="Times New Roman" w:cs="Times New Roman"/>
          <w:color w:val="000000"/>
        </w:rPr>
        <w:t>proaktīvi</w:t>
      </w:r>
      <w:proofErr w:type="spellEnd"/>
      <w:r w:rsidRPr="00D41D3C">
        <w:rPr>
          <w:rFonts w:eastAsia="Times New Roman" w:cs="Times New Roman"/>
          <w:color w:val="000000"/>
        </w:rPr>
        <w:t xml:space="preserve"> jārīkojas divos virzienos: no vienas puses – attīstot finanšu sektoru tādā veidā, kas sekmē kreditēšanas tempu pieaugumu un vietējā un ārvalstu kapitāla ieguldīšanu tautsaimniecībā, un no otras puses – sekmējot alternatīvo finansējuma avotu pieejamību, novēršot šķēršļus produktīvai kapitāla izmantošanai un attīstot izmantotā kapitāla aizsardzību.</w:t>
      </w:r>
    </w:p>
    <w:p w:rsidR="007E1501" w:rsidRPr="00A05B05" w:rsidRDefault="007E1501" w:rsidP="007E1501">
      <w:pPr>
        <w:spacing w:after="80"/>
        <w:rPr>
          <w:rFonts w:eastAsia="Times New Roman" w:cs="Times New Roman"/>
        </w:rPr>
      </w:pPr>
      <w:bookmarkStart w:id="32" w:name="_heading=h.49x2ik5" w:colFirst="0" w:colLast="0"/>
      <w:bookmarkEnd w:id="32"/>
    </w:p>
    <w:p w:rsidR="007E1501" w:rsidRPr="00D41D3C" w:rsidRDefault="007E1501" w:rsidP="00C53CFC">
      <w:pPr>
        <w:pStyle w:val="Heading2"/>
      </w:pPr>
      <w:bookmarkStart w:id="33" w:name="_Toc32577326"/>
      <w:r w:rsidRPr="00D41D3C">
        <w:lastRenderedPageBreak/>
        <w:t>Rīcības virziens “</w:t>
      </w:r>
      <w:r w:rsidRPr="00C53CFC">
        <w:t>Produktivitāte</w:t>
      </w:r>
      <w:r w:rsidR="00F25F9A">
        <w:t xml:space="preserve">, </w:t>
      </w:r>
      <w:r w:rsidRPr="00D41D3C">
        <w:t>inovācija</w:t>
      </w:r>
      <w:r w:rsidR="00F25F9A">
        <w:t xml:space="preserve"> un eksports</w:t>
      </w:r>
      <w:r w:rsidRPr="00D41D3C">
        <w:t>”</w:t>
      </w:r>
      <w:bookmarkEnd w:id="33"/>
    </w:p>
    <w:p w:rsidR="007E1501" w:rsidRPr="006D3386" w:rsidRDefault="007E1501" w:rsidP="007E1501">
      <w:pPr>
        <w:tabs>
          <w:tab w:val="left" w:pos="7425"/>
        </w:tabs>
        <w:spacing w:line="276" w:lineRule="auto"/>
        <w:jc w:val="both"/>
        <w:rPr>
          <w:rFonts w:eastAsia="Verdana" w:cs="Verdana"/>
        </w:rPr>
      </w:pPr>
    </w:p>
    <w:p w:rsidR="007E1501" w:rsidRPr="00D41D3C" w:rsidRDefault="007E1501" w:rsidP="007E1501">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MĒRĶIS</w:t>
      </w:r>
    </w:p>
    <w:p w:rsidR="007E1501" w:rsidRPr="00D41D3C" w:rsidRDefault="009D5BCD"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7E1501" w:rsidRPr="00D41D3C">
        <w:rPr>
          <w:rFonts w:ascii="Verdana" w:eastAsia="Times New Roman" w:hAnsi="Verdana" w:cs="Times New Roman"/>
          <w:b/>
          <w:color w:val="000000"/>
        </w:rPr>
        <w:t>Uzņēmumu izaugsme un konkurētspēja ir balstīta spējā uz zinātnes bāzes radīt un pārdot pieprasītus, zināšanu ietilpīgus produktus un pakalpojumus, iekļaujoties arvien augstākas pievienotās vērtības globālajās ķēdēs. Viedā specializācija, inovācija, tehnoloģiju attīstība un modernizācija, kā arī mērķtiecīgi ieguldījumi cilvēkkapitālā ir pamats produktivitātes kāpumam.</w:t>
      </w:r>
    </w:p>
    <w:p w:rsidR="007E1501" w:rsidRPr="00A05B05" w:rsidRDefault="007E1501" w:rsidP="007E1501">
      <w:pPr>
        <w:pBdr>
          <w:top w:val="nil"/>
          <w:left w:val="nil"/>
          <w:bottom w:val="nil"/>
          <w:right w:val="nil"/>
          <w:between w:val="nil"/>
        </w:pBdr>
        <w:spacing w:line="276" w:lineRule="auto"/>
        <w:jc w:val="both"/>
        <w:rPr>
          <w:rFonts w:eastAsia="Times New Roman" w:cs="Times New Roman"/>
          <w:color w:val="000000"/>
        </w:rPr>
      </w:pP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Turpmākā tautsaimniecības izaugsme un augstāk</w:t>
      </w:r>
      <w:r w:rsidR="00E37028">
        <w:rPr>
          <w:rFonts w:eastAsia="Times New Roman" w:cs="Times New Roman"/>
          <w:color w:val="000000"/>
        </w:rPr>
        <w:t>a</w:t>
      </w:r>
      <w:r w:rsidRPr="00D41D3C">
        <w:rPr>
          <w:rFonts w:eastAsia="Times New Roman" w:cs="Times New Roman"/>
          <w:color w:val="000000"/>
        </w:rPr>
        <w:t xml:space="preserve"> dzīves līme</w:t>
      </w:r>
      <w:r w:rsidR="00E37028">
        <w:rPr>
          <w:rFonts w:eastAsia="Times New Roman" w:cs="Times New Roman"/>
          <w:color w:val="000000"/>
        </w:rPr>
        <w:t>ņa</w:t>
      </w:r>
      <w:r w:rsidRPr="00D41D3C">
        <w:rPr>
          <w:rFonts w:eastAsia="Times New Roman" w:cs="Times New Roman"/>
          <w:color w:val="000000"/>
        </w:rPr>
        <w:t xml:space="preserve"> </w:t>
      </w:r>
      <w:r w:rsidR="00E37028">
        <w:rPr>
          <w:rFonts w:eastAsia="Times New Roman" w:cs="Times New Roman"/>
          <w:color w:val="000000"/>
        </w:rPr>
        <w:t xml:space="preserve">nodrošināšana </w:t>
      </w:r>
      <w:r w:rsidRPr="00D41D3C">
        <w:rPr>
          <w:rFonts w:eastAsia="Times New Roman" w:cs="Times New Roman"/>
          <w:color w:val="000000"/>
        </w:rPr>
        <w:t>Latvijas iedzīvotājiem ir atkarīga no spējas strauji mainīgajā vidē veidot jaunas, zināšanās balstītas konkurētspējas priekšrocības, proti, kāpināt produktivitāti caur ieguldījumiem cilvēkkapitālā, pētniecībā un inovācijā, jaunu, digitālu tehnoloģiju ieviešanā.</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Valstij jākoncentrē ierobežotie attīstības resursi tajās zināšanu jomās, kurās uzņēmējiem ir augstākais potenciāls attīstīt zināšanu un tehnoloģiju ietilpīgus un eksportspējīgus produktus un pakalpojumus, tajā skaitā </w:t>
      </w:r>
      <w:r w:rsidR="009D5BCD">
        <w:rPr>
          <w:rFonts w:eastAsia="Times New Roman" w:cs="Times New Roman"/>
          <w:color w:val="000000"/>
        </w:rPr>
        <w:t xml:space="preserve">attīstot apstrādes rūpniecību un </w:t>
      </w:r>
      <w:r w:rsidRPr="00D41D3C">
        <w:rPr>
          <w:rFonts w:eastAsia="Times New Roman" w:cs="Times New Roman"/>
          <w:color w:val="000000"/>
        </w:rPr>
        <w:t>sekmējot augsto tehnoloģiju izplatību tradicionālajās nozarēs</w:t>
      </w:r>
      <w:r w:rsidR="00D13B94">
        <w:rPr>
          <w:rFonts w:eastAsia="Times New Roman" w:cs="Times New Roman"/>
          <w:color w:val="000000"/>
        </w:rPr>
        <w:t>,</w:t>
      </w:r>
      <w:r w:rsidR="00F33BD4">
        <w:rPr>
          <w:rFonts w:eastAsia="Times New Roman" w:cs="Times New Roman"/>
          <w:color w:val="000000"/>
        </w:rPr>
        <w:t xml:space="preserve"> kā arī drošības un aizsardzības nozarē</w:t>
      </w:r>
      <w:r w:rsidRPr="00D13B94">
        <w:rPr>
          <w:rFonts w:eastAsia="Times New Roman" w:cs="Times New Roman"/>
          <w:color w:val="000000"/>
        </w:rPr>
        <w:t>.</w:t>
      </w:r>
      <w:r w:rsidRPr="00D41D3C">
        <w:rPr>
          <w:rFonts w:eastAsia="Times New Roman" w:cs="Times New Roman"/>
          <w:color w:val="000000"/>
        </w:rPr>
        <w:t xml:space="preserve"> Atbalsta fokuss uz piecām viedās specializācijas jomām – zināšanu ietilpīga </w:t>
      </w:r>
      <w:proofErr w:type="spellStart"/>
      <w:r w:rsidRPr="00D41D3C">
        <w:rPr>
          <w:rFonts w:eastAsia="Times New Roman" w:cs="Times New Roman"/>
          <w:color w:val="000000"/>
        </w:rPr>
        <w:t>bioekonomika</w:t>
      </w:r>
      <w:proofErr w:type="spellEnd"/>
      <w:r w:rsidRPr="00D41D3C">
        <w:rPr>
          <w:rFonts w:eastAsia="Times New Roman" w:cs="Times New Roman"/>
          <w:color w:val="000000"/>
        </w:rPr>
        <w:t xml:space="preserve">; biomedicīna, medicīnas tehnoloģijas, </w:t>
      </w:r>
      <w:proofErr w:type="spellStart"/>
      <w:r w:rsidRPr="00D41D3C">
        <w:rPr>
          <w:rFonts w:eastAsia="Times New Roman" w:cs="Times New Roman"/>
          <w:color w:val="000000"/>
        </w:rPr>
        <w:t>biofarmācija</w:t>
      </w:r>
      <w:proofErr w:type="spellEnd"/>
      <w:r w:rsidRPr="00D41D3C">
        <w:rPr>
          <w:rFonts w:eastAsia="Times New Roman" w:cs="Times New Roman"/>
          <w:color w:val="000000"/>
        </w:rPr>
        <w:t xml:space="preserve"> un biotehnoloģijas; viedie materiāli, tehnoloģijas un </w:t>
      </w:r>
      <w:proofErr w:type="spellStart"/>
      <w:r w:rsidRPr="00D41D3C">
        <w:rPr>
          <w:rFonts w:eastAsia="Times New Roman" w:cs="Times New Roman"/>
          <w:color w:val="000000"/>
        </w:rPr>
        <w:t>inženiersistēmas</w:t>
      </w:r>
      <w:proofErr w:type="spellEnd"/>
      <w:r w:rsidRPr="00D41D3C">
        <w:rPr>
          <w:rFonts w:eastAsia="Times New Roman" w:cs="Times New Roman"/>
          <w:color w:val="000000"/>
        </w:rPr>
        <w:t xml:space="preserve">; viedā enerģētika; informācijas un komunikācijas tehnoloģijas – prioritāri paredz investīcijas aktivitātēs ar lielāko strukturālo izmaiņu efektu augstas pievienotās vērtības virzienā. </w:t>
      </w:r>
      <w:proofErr w:type="gramStart"/>
      <w:r w:rsidRPr="00D41D3C">
        <w:rPr>
          <w:rFonts w:eastAsia="Times New Roman" w:cs="Times New Roman"/>
          <w:color w:val="000000"/>
        </w:rPr>
        <w:t>Arī pētniecībā, attīstībā un inovācijā balstītu ārvalstu investīciju piesaiste</w:t>
      </w:r>
      <w:r>
        <w:rPr>
          <w:rFonts w:eastAsia="Times New Roman" w:cs="Times New Roman"/>
          <w:color w:val="000000"/>
        </w:rPr>
        <w:t xml:space="preserve">, </w:t>
      </w:r>
      <w:r w:rsidRPr="0040031C">
        <w:rPr>
          <w:rFonts w:eastAsia="Times New Roman" w:cs="Times New Roman"/>
          <w:color w:val="000000"/>
        </w:rPr>
        <w:t>kā arī produktīvu investīciju veikšana ārpus Latvijas</w:t>
      </w:r>
      <w:r>
        <w:rPr>
          <w:rFonts w:eastAsia="Times New Roman" w:cs="Times New Roman"/>
          <w:color w:val="000000"/>
        </w:rPr>
        <w:t>,</w:t>
      </w:r>
      <w:proofErr w:type="gramEnd"/>
      <w:r w:rsidRPr="00D41D3C">
        <w:rPr>
          <w:rFonts w:eastAsia="Times New Roman" w:cs="Times New Roman"/>
          <w:color w:val="000000"/>
        </w:rPr>
        <w:t xml:space="preserve"> ļaus Latvijas uzņēmumiem konkurēt starptautiskajos tirgos, iekļaujoties globālajās vērtību ķēdēs ar augstākas pievienotās vērtības produkciju, tādā veidā palielinot eksporta ienesīgumu.</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Svarīga ir inovācijas ekosistēmas veidošana, finansējot privātā, publiskā un akadēmiskā sektora sadarbīb</w:t>
      </w:r>
      <w:r w:rsidRPr="00D41D3C">
        <w:rPr>
          <w:rFonts w:eastAsia="Times New Roman" w:cs="Times New Roman"/>
        </w:rPr>
        <w:t xml:space="preserve">u un tās </w:t>
      </w:r>
      <w:r w:rsidRPr="00D41D3C">
        <w:rPr>
          <w:rFonts w:eastAsia="Times New Roman" w:cs="Times New Roman"/>
          <w:color w:val="000000"/>
        </w:rPr>
        <w:t xml:space="preserve">rezultātā </w:t>
      </w:r>
      <w:r w:rsidRPr="00D41D3C">
        <w:rPr>
          <w:rFonts w:eastAsia="Times New Roman" w:cs="Times New Roman"/>
        </w:rPr>
        <w:t xml:space="preserve">salāgojot </w:t>
      </w:r>
      <w:r w:rsidRPr="00D41D3C">
        <w:rPr>
          <w:rFonts w:eastAsia="Times New Roman" w:cs="Times New Roman"/>
          <w:color w:val="000000"/>
        </w:rPr>
        <w:t xml:space="preserve">pētniecības un inovācijas kapacitāti ar uzņēmējdarbības vajadzībām, kā arī mērķtiecīgas, sabalansētas un pēctecīgas investīcijas pilnā ciklā no zināšanu radīšanas līdz tajās balstītu produktu un pakalpojumu izstrādei un to pārdošanai. </w:t>
      </w:r>
      <w:r w:rsidRPr="00D41D3C">
        <w:rPr>
          <w:rFonts w:eastAsia="Times New Roman" w:cs="Times New Roman"/>
        </w:rPr>
        <w:t>Arī dizains ir uzskatāms par inovācijas ekosistēmas būtisku sastāvdaļu. P</w:t>
      </w:r>
      <w:r w:rsidRPr="00D41D3C">
        <w:rPr>
          <w:rFonts w:eastAsia="Times New Roman" w:cs="Times New Roman"/>
          <w:color w:val="000000"/>
        </w:rPr>
        <w:t>ubliskajam sektoram jāuzņemas aktīva loma kā inovācijas veicinātājam un pasūtītājam</w:t>
      </w:r>
      <w:r w:rsidRPr="005405F3">
        <w:t xml:space="preserve"> </w:t>
      </w:r>
      <w:r>
        <w:t>(</w:t>
      </w:r>
      <w:r w:rsidRPr="005405F3">
        <w:rPr>
          <w:rFonts w:eastAsia="Times New Roman" w:cs="Times New Roman"/>
          <w:color w:val="000000"/>
        </w:rPr>
        <w:t>t.sk. caur inovatīvu iepirkumu</w:t>
      </w:r>
      <w:r>
        <w:rPr>
          <w:rFonts w:eastAsia="Times New Roman" w:cs="Times New Roman"/>
          <w:color w:val="000000"/>
        </w:rPr>
        <w:t>).</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Jaunu konkurētspējas priekšrocību veidošanā izšķirīga būs uzņēmumu biznesa modeļa maiņa no īstermiņa rentabilitātes uz ilgtermiņa produktivitāti un secīgi ilgtspējīgu rentabilitāti, kā arī starpnozaru partnerība, veidojot zināšanu un tehnoloģiju ietilpīgu ekonomiku.</w:t>
      </w:r>
    </w:p>
    <w:p w:rsidR="00CB25CB" w:rsidRDefault="00CB25CB">
      <w:pPr>
        <w:rPr>
          <w:rFonts w:eastAsia="Times New Roman" w:cs="Times New Roman"/>
          <w:color w:val="000000"/>
        </w:rPr>
      </w:pPr>
      <w:r>
        <w:rPr>
          <w:rFonts w:eastAsia="Times New Roman" w:cs="Times New Roman"/>
          <w:color w:val="000000"/>
        </w:rPr>
        <w:br w:type="page"/>
      </w:r>
    </w:p>
    <w:p w:rsidR="007E1501" w:rsidRPr="00D41D3C" w:rsidRDefault="007E1501" w:rsidP="007E1501">
      <w:pPr>
        <w:pBdr>
          <w:top w:val="nil"/>
          <w:left w:val="nil"/>
          <w:bottom w:val="nil"/>
          <w:right w:val="nil"/>
          <w:between w:val="nil"/>
        </w:pBdr>
        <w:spacing w:line="276" w:lineRule="auto"/>
        <w:ind w:left="720" w:hanging="720"/>
        <w:rPr>
          <w:rFonts w:eastAsia="Times New Roman" w:cs="Times New Roman"/>
          <w:color w:val="000000"/>
        </w:rPr>
      </w:pPr>
    </w:p>
    <w:p w:rsidR="007E1501" w:rsidRPr="00D41D3C" w:rsidRDefault="007E1501" w:rsidP="007E1501">
      <w:pPr>
        <w:spacing w:line="276" w:lineRule="auto"/>
        <w:rPr>
          <w:rFonts w:eastAsia="Times New Roman" w:cs="Times New Roman"/>
          <w:b/>
          <w:color w:val="000000"/>
        </w:rPr>
      </w:pPr>
      <w:r w:rsidRPr="00D41D3C">
        <w:rPr>
          <w:rFonts w:eastAsia="Times New Roman" w:cs="Times New Roman"/>
          <w:b/>
          <w:color w:val="000000"/>
        </w:rPr>
        <w:t>Rīcības virziena mērķa indikatori</w:t>
      </w:r>
    </w:p>
    <w:p w:rsidR="007E1501" w:rsidRPr="00A05B05" w:rsidRDefault="007E1501" w:rsidP="007E1501">
      <w:pPr>
        <w:spacing w:line="276" w:lineRule="auto"/>
        <w:rPr>
          <w:rFonts w:eastAsia="Times New Roman" w:cs="Times New Roman"/>
        </w:rPr>
      </w:pPr>
    </w:p>
    <w:tbl>
      <w:tblPr>
        <w:tblStyle w:val="ListTable31"/>
        <w:tblW w:w="10065" w:type="dxa"/>
        <w:tblInd w:w="-431" w:type="dxa"/>
        <w:tblLayout w:type="fixed"/>
        <w:tblLook w:val="0400" w:firstRow="0" w:lastRow="0" w:firstColumn="0" w:lastColumn="0" w:noHBand="0" w:noVBand="1"/>
      </w:tblPr>
      <w:tblGrid>
        <w:gridCol w:w="846"/>
        <w:gridCol w:w="2693"/>
        <w:gridCol w:w="992"/>
        <w:gridCol w:w="851"/>
        <w:gridCol w:w="989"/>
        <w:gridCol w:w="993"/>
        <w:gridCol w:w="992"/>
        <w:gridCol w:w="1709"/>
      </w:tblGrid>
      <w:tr w:rsidR="007E1501" w:rsidRPr="00D41D3C" w:rsidTr="00163BF9">
        <w:trPr>
          <w:cnfStyle w:val="000000100000" w:firstRow="0" w:lastRow="0" w:firstColumn="0" w:lastColumn="0" w:oddVBand="0" w:evenVBand="0" w:oddHBand="1" w:evenHBand="0" w:firstRowFirstColumn="0" w:firstRowLastColumn="0" w:lastRowFirstColumn="0" w:lastRowLastColumn="0"/>
        </w:trPr>
        <w:tc>
          <w:tcPr>
            <w:tcW w:w="846"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2693"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Progresa rādītājs</w:t>
            </w:r>
          </w:p>
        </w:tc>
        <w:tc>
          <w:tcPr>
            <w:tcW w:w="992"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proofErr w:type="spellStart"/>
            <w:r w:rsidRPr="00D41D3C">
              <w:rPr>
                <w:rFonts w:eastAsia="Times New Roman" w:cs="Times New Roman"/>
                <w:b/>
                <w:color w:val="FFFFFF" w:themeColor="background1"/>
                <w:sz w:val="18"/>
                <w:szCs w:val="18"/>
              </w:rPr>
              <w:t>Mēr-</w:t>
            </w:r>
            <w:proofErr w:type="spellEnd"/>
          </w:p>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vienība</w:t>
            </w:r>
          </w:p>
        </w:tc>
        <w:tc>
          <w:tcPr>
            <w:tcW w:w="851"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gads</w:t>
            </w:r>
          </w:p>
        </w:tc>
        <w:tc>
          <w:tcPr>
            <w:tcW w:w="989"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gada vērtība</w:t>
            </w:r>
          </w:p>
        </w:tc>
        <w:tc>
          <w:tcPr>
            <w:tcW w:w="993"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2024</w:t>
            </w:r>
          </w:p>
        </w:tc>
        <w:tc>
          <w:tcPr>
            <w:tcW w:w="992"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2027</w:t>
            </w:r>
          </w:p>
        </w:tc>
        <w:tc>
          <w:tcPr>
            <w:tcW w:w="1709"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Datu avots, datu tabulas</w:t>
            </w:r>
          </w:p>
        </w:tc>
      </w:tr>
      <w:tr w:rsidR="007E1501" w:rsidRPr="00D41D3C" w:rsidTr="00163BF9">
        <w:trPr>
          <w:trHeight w:val="52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693"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Zināšanu un tehnoloģiju izlaide</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Vieta reitingā</w:t>
            </w:r>
          </w:p>
        </w:tc>
        <w:tc>
          <w:tcPr>
            <w:tcW w:w="85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2019</w:t>
            </w:r>
          </w:p>
        </w:tc>
        <w:tc>
          <w:tcPr>
            <w:tcW w:w="98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45</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42</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39</w:t>
            </w:r>
          </w:p>
        </w:tc>
        <w:tc>
          <w:tcPr>
            <w:tcW w:w="170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Globālais inovācijas indekss</w:t>
            </w:r>
          </w:p>
        </w:tc>
      </w:tr>
      <w:tr w:rsidR="007E1501" w:rsidRPr="00D41D3C" w:rsidTr="00163BF9">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693"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Tirgus izsmalcinātība (</w:t>
            </w:r>
            <w:proofErr w:type="spellStart"/>
            <w:r w:rsidRPr="00D41D3C">
              <w:rPr>
                <w:rFonts w:eastAsia="Times New Roman" w:cs="Times New Roman"/>
                <w:i/>
                <w:sz w:val="18"/>
                <w:szCs w:val="18"/>
              </w:rPr>
              <w:t>Market</w:t>
            </w:r>
            <w:proofErr w:type="spellEnd"/>
            <w:r w:rsidRPr="00D41D3C">
              <w:rPr>
                <w:rFonts w:eastAsia="Times New Roman" w:cs="Times New Roman"/>
                <w:i/>
                <w:sz w:val="18"/>
                <w:szCs w:val="18"/>
              </w:rPr>
              <w:t xml:space="preserve"> </w:t>
            </w:r>
            <w:proofErr w:type="spellStart"/>
            <w:r w:rsidRPr="00D41D3C">
              <w:rPr>
                <w:rFonts w:eastAsia="Times New Roman" w:cs="Times New Roman"/>
                <w:i/>
                <w:sz w:val="18"/>
                <w:szCs w:val="18"/>
              </w:rPr>
              <w:t>sophistication</w:t>
            </w:r>
            <w:proofErr w:type="spellEnd"/>
            <w:r w:rsidRPr="00D41D3C">
              <w:rPr>
                <w:rFonts w:eastAsia="Times New Roman" w:cs="Times New Roman"/>
                <w:sz w:val="18"/>
                <w:szCs w:val="18"/>
              </w:rPr>
              <w:t>)</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Vieta reitingā</w:t>
            </w:r>
          </w:p>
        </w:tc>
        <w:tc>
          <w:tcPr>
            <w:tcW w:w="85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2019</w:t>
            </w:r>
          </w:p>
        </w:tc>
        <w:tc>
          <w:tcPr>
            <w:tcW w:w="98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40</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22</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21</w:t>
            </w:r>
          </w:p>
        </w:tc>
        <w:tc>
          <w:tcPr>
            <w:tcW w:w="170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Globālais inovācijas indekss</w:t>
            </w:r>
          </w:p>
        </w:tc>
      </w:tr>
      <w:tr w:rsidR="007E1501" w:rsidRPr="00D41D3C" w:rsidTr="00163BF9">
        <w:trPr>
          <w:trHeight w:val="86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693"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Uzņēmējdarbības izsmalcinātība (</w:t>
            </w:r>
            <w:proofErr w:type="spellStart"/>
            <w:r w:rsidRPr="00D41D3C">
              <w:rPr>
                <w:rFonts w:eastAsia="Times New Roman" w:cs="Times New Roman"/>
                <w:i/>
                <w:sz w:val="18"/>
                <w:szCs w:val="18"/>
              </w:rPr>
              <w:t>Business</w:t>
            </w:r>
            <w:proofErr w:type="spellEnd"/>
            <w:r w:rsidRPr="00D41D3C">
              <w:rPr>
                <w:rFonts w:eastAsia="Times New Roman" w:cs="Times New Roman"/>
                <w:i/>
                <w:sz w:val="18"/>
                <w:szCs w:val="18"/>
              </w:rPr>
              <w:t xml:space="preserve"> </w:t>
            </w:r>
            <w:proofErr w:type="spellStart"/>
            <w:r w:rsidRPr="00D41D3C">
              <w:rPr>
                <w:rFonts w:eastAsia="Times New Roman" w:cs="Times New Roman"/>
                <w:i/>
                <w:sz w:val="18"/>
                <w:szCs w:val="18"/>
              </w:rPr>
              <w:t>sophistication</w:t>
            </w:r>
            <w:proofErr w:type="spellEnd"/>
            <w:r w:rsidRPr="00D41D3C">
              <w:rPr>
                <w:rFonts w:eastAsia="Times New Roman" w:cs="Times New Roman"/>
                <w:sz w:val="18"/>
                <w:szCs w:val="18"/>
              </w:rPr>
              <w:t>)</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Vieta reitingā</w:t>
            </w:r>
          </w:p>
        </w:tc>
        <w:tc>
          <w:tcPr>
            <w:tcW w:w="85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2019</w:t>
            </w:r>
          </w:p>
        </w:tc>
        <w:tc>
          <w:tcPr>
            <w:tcW w:w="98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41</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32</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30</w:t>
            </w:r>
          </w:p>
        </w:tc>
        <w:tc>
          <w:tcPr>
            <w:tcW w:w="170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Globālais inovācijas indekss</w:t>
            </w:r>
          </w:p>
        </w:tc>
      </w:tr>
      <w:tr w:rsidR="007E1501" w:rsidRPr="00D41D3C" w:rsidTr="00163BF9">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693"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Eksporta vienības vērtība (SITC 5-8), 5 gadu slīdošais vidējais pieauguma temps</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85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89" w:type="dxa"/>
          </w:tcPr>
          <w:p w:rsidR="007E1501" w:rsidRPr="00D41D3C" w:rsidRDefault="007E1501" w:rsidP="002A5F86">
            <w:pPr>
              <w:spacing w:line="276" w:lineRule="auto"/>
              <w:jc w:val="center"/>
              <w:rPr>
                <w:rFonts w:eastAsia="Times New Roman" w:cs="Times New Roman"/>
                <w:strike/>
                <w:sz w:val="18"/>
                <w:szCs w:val="18"/>
              </w:rPr>
            </w:pPr>
            <w:r w:rsidRPr="00D41D3C">
              <w:rPr>
                <w:rFonts w:eastAsia="Times New Roman" w:cs="Times New Roman"/>
                <w:sz w:val="18"/>
                <w:szCs w:val="18"/>
              </w:rPr>
              <w:t>1,8</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&gt;2</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&gt;2</w:t>
            </w:r>
          </w:p>
        </w:tc>
        <w:tc>
          <w:tcPr>
            <w:tcW w:w="170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Eurostat</w:t>
            </w:r>
          </w:p>
        </w:tc>
      </w:tr>
      <w:tr w:rsidR="007E1501" w:rsidRPr="00D41D3C" w:rsidTr="00163BF9">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693"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Datorpakalpojumu un informācijas pakalpojumu eksports no kopējā pakalpojumu eksporta</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 </w:t>
            </w:r>
          </w:p>
        </w:tc>
        <w:tc>
          <w:tcPr>
            <w:tcW w:w="85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8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9,2</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&gt;13</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&gt;15</w:t>
            </w:r>
          </w:p>
        </w:tc>
        <w:tc>
          <w:tcPr>
            <w:tcW w:w="170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LB</w:t>
            </w:r>
          </w:p>
        </w:tc>
      </w:tr>
    </w:tbl>
    <w:p w:rsidR="007E1501" w:rsidRPr="00A05B05" w:rsidRDefault="007E1501" w:rsidP="007E1501">
      <w:pPr>
        <w:spacing w:line="276" w:lineRule="auto"/>
        <w:rPr>
          <w:rFonts w:eastAsia="Times New Roman" w:cs="Times New Roman"/>
          <w:color w:val="000000"/>
        </w:rPr>
      </w:pPr>
    </w:p>
    <w:p w:rsidR="007E1501" w:rsidRPr="00D41D3C" w:rsidRDefault="007E1501" w:rsidP="007E1501">
      <w:pPr>
        <w:spacing w:line="276" w:lineRule="auto"/>
        <w:rPr>
          <w:rFonts w:eastAsia="Times New Roman" w:cs="Times New Roman"/>
          <w:b/>
        </w:rPr>
      </w:pPr>
      <w:r w:rsidRPr="00D41D3C">
        <w:rPr>
          <w:rFonts w:eastAsia="Times New Roman" w:cs="Times New Roman"/>
          <w:b/>
          <w:color w:val="000000"/>
        </w:rPr>
        <w:t>Rīcības virziena u</w:t>
      </w:r>
      <w:r w:rsidRPr="00D41D3C">
        <w:rPr>
          <w:rFonts w:eastAsia="Times New Roman" w:cs="Times New Roman"/>
          <w:b/>
        </w:rPr>
        <w:t>zdevumi</w:t>
      </w:r>
    </w:p>
    <w:p w:rsidR="007E1501" w:rsidRPr="00A05B05" w:rsidRDefault="007E1501" w:rsidP="007E1501">
      <w:pPr>
        <w:spacing w:line="276" w:lineRule="auto"/>
        <w:rPr>
          <w:rFonts w:eastAsia="Times New Roman" w:cs="Times New Roman"/>
        </w:rPr>
      </w:pPr>
    </w:p>
    <w:tbl>
      <w:tblPr>
        <w:tblStyle w:val="GridTable5Dark-Accent31"/>
        <w:tblW w:w="10060" w:type="dxa"/>
        <w:tblInd w:w="-431" w:type="dxa"/>
        <w:tblLayout w:type="fixed"/>
        <w:tblLook w:val="0400" w:firstRow="0" w:lastRow="0" w:firstColumn="0" w:lastColumn="0" w:noHBand="0" w:noVBand="1"/>
      </w:tblPr>
      <w:tblGrid>
        <w:gridCol w:w="846"/>
        <w:gridCol w:w="3266"/>
        <w:gridCol w:w="1270"/>
        <w:gridCol w:w="1418"/>
        <w:gridCol w:w="1276"/>
        <w:gridCol w:w="1984"/>
      </w:tblGrid>
      <w:tr w:rsidR="007E1501" w:rsidRPr="00D41D3C" w:rsidTr="00163BF9">
        <w:trPr>
          <w:cnfStyle w:val="000000100000" w:firstRow="0" w:lastRow="0" w:firstColumn="0" w:lastColumn="0" w:oddVBand="0" w:evenVBand="0" w:oddHBand="1" w:evenHBand="0" w:firstRowFirstColumn="0" w:firstRowLastColumn="0" w:lastRowFirstColumn="0" w:lastRowLastColumn="0"/>
          <w:trHeight w:val="760"/>
        </w:trPr>
        <w:tc>
          <w:tcPr>
            <w:tcW w:w="846"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3266"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Uzdevums</w:t>
            </w:r>
          </w:p>
        </w:tc>
        <w:tc>
          <w:tcPr>
            <w:tcW w:w="1270" w:type="dxa"/>
            <w:shd w:val="clear" w:color="auto" w:fill="9D2235"/>
          </w:tcPr>
          <w:p w:rsidR="007E1501" w:rsidRPr="00D41D3C" w:rsidRDefault="007E1501" w:rsidP="002A5F86">
            <w:pPr>
              <w:spacing w:line="276" w:lineRule="auto"/>
              <w:ind w:right="33"/>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Atbildīgā institūcija</w:t>
            </w:r>
          </w:p>
        </w:tc>
        <w:tc>
          <w:tcPr>
            <w:tcW w:w="1418"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atbildīgās institūcijas</w:t>
            </w:r>
          </w:p>
        </w:tc>
        <w:tc>
          <w:tcPr>
            <w:tcW w:w="1276"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Finanšu resursu avots</w:t>
            </w:r>
          </w:p>
        </w:tc>
        <w:tc>
          <w:tcPr>
            <w:tcW w:w="1984"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tc>
      </w:tr>
      <w:tr w:rsidR="007E1501" w:rsidRPr="00D41D3C" w:rsidTr="00163BF9">
        <w:trPr>
          <w:trHeight w:val="26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6"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Viedās specializācijas stratēģijas ieviešana 5 specializācijas jomās: zināšanu ietilpīga </w:t>
            </w:r>
            <w:proofErr w:type="spellStart"/>
            <w:r w:rsidRPr="00D41D3C">
              <w:rPr>
                <w:rFonts w:eastAsia="Times New Roman" w:cs="Times New Roman"/>
                <w:sz w:val="18"/>
                <w:szCs w:val="18"/>
              </w:rPr>
              <w:t>bioekonomika</w:t>
            </w:r>
            <w:proofErr w:type="spellEnd"/>
            <w:r w:rsidRPr="00D41D3C">
              <w:rPr>
                <w:rFonts w:eastAsia="Times New Roman" w:cs="Times New Roman"/>
                <w:sz w:val="18"/>
                <w:szCs w:val="18"/>
              </w:rPr>
              <w:t xml:space="preserve">; biomedicīna, medicīnas tehnoloģijas, </w:t>
            </w:r>
            <w:proofErr w:type="spellStart"/>
            <w:r w:rsidRPr="00D41D3C">
              <w:rPr>
                <w:rFonts w:eastAsia="Times New Roman" w:cs="Times New Roman"/>
                <w:sz w:val="18"/>
                <w:szCs w:val="18"/>
              </w:rPr>
              <w:t>biofarmācija</w:t>
            </w:r>
            <w:proofErr w:type="spellEnd"/>
            <w:r w:rsidRPr="00D41D3C">
              <w:rPr>
                <w:rFonts w:eastAsia="Times New Roman" w:cs="Times New Roman"/>
                <w:sz w:val="18"/>
                <w:szCs w:val="18"/>
              </w:rPr>
              <w:t xml:space="preserve"> un biotehnoloģijas; viedie materiāli, tehnoloģijas un </w:t>
            </w:r>
            <w:proofErr w:type="spellStart"/>
            <w:r w:rsidRPr="00D41D3C">
              <w:rPr>
                <w:rFonts w:eastAsia="Times New Roman" w:cs="Times New Roman"/>
                <w:sz w:val="18"/>
                <w:szCs w:val="18"/>
              </w:rPr>
              <w:t>inženiersistēmas</w:t>
            </w:r>
            <w:proofErr w:type="spellEnd"/>
            <w:r w:rsidRPr="00D41D3C">
              <w:rPr>
                <w:rFonts w:eastAsia="Times New Roman" w:cs="Times New Roman"/>
                <w:sz w:val="18"/>
                <w:szCs w:val="18"/>
              </w:rPr>
              <w:t>; viedā enerģētika; informācijas un komunikācijas tehnoloģijas</w:t>
            </w:r>
          </w:p>
        </w:tc>
        <w:tc>
          <w:tcPr>
            <w:tcW w:w="127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 IZM</w:t>
            </w:r>
          </w:p>
        </w:tc>
        <w:tc>
          <w:tcPr>
            <w:tcW w:w="1418"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 ZM</w:t>
            </w:r>
            <w:r>
              <w:rPr>
                <w:rFonts w:eastAsia="Times New Roman" w:cs="Times New Roman"/>
                <w:sz w:val="18"/>
                <w:szCs w:val="18"/>
              </w:rPr>
              <w:t>, plānošanas reģioni</w:t>
            </w:r>
          </w:p>
        </w:tc>
        <w:tc>
          <w:tcPr>
            <w:tcW w:w="127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VB, ES fondi, </w:t>
            </w:r>
            <w:proofErr w:type="spellStart"/>
            <w:r w:rsidRPr="00D41D3C">
              <w:rPr>
                <w:rFonts w:eastAsia="Times New Roman" w:cs="Times New Roman"/>
                <w:sz w:val="18"/>
                <w:szCs w:val="18"/>
              </w:rPr>
              <w:t>Horizon</w:t>
            </w:r>
            <w:proofErr w:type="spellEnd"/>
            <w:r w:rsidRPr="00D41D3C">
              <w:rPr>
                <w:rFonts w:eastAsia="Times New Roman" w:cs="Times New Roman"/>
                <w:sz w:val="18"/>
                <w:szCs w:val="18"/>
              </w:rPr>
              <w:t xml:space="preserve"> </w:t>
            </w:r>
            <w:proofErr w:type="spellStart"/>
            <w:r w:rsidRPr="00D41D3C">
              <w:rPr>
                <w:rFonts w:eastAsia="Times New Roman" w:cs="Times New Roman"/>
                <w:sz w:val="18"/>
                <w:szCs w:val="18"/>
              </w:rPr>
              <w:t>Europe</w:t>
            </w:r>
            <w:proofErr w:type="spellEnd"/>
          </w:p>
        </w:tc>
        <w:tc>
          <w:tcPr>
            <w:tcW w:w="198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Zināšanu un tehnoloģiju izlaide</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Uzņēmējdarbības izsmalcinātība </w:t>
            </w:r>
          </w:p>
          <w:p w:rsidR="007E1501" w:rsidRPr="00D41D3C" w:rsidRDefault="007E1501" w:rsidP="002A5F86">
            <w:pPr>
              <w:spacing w:line="276" w:lineRule="auto"/>
              <w:jc w:val="center"/>
              <w:rPr>
                <w:rFonts w:eastAsia="Times New Roman" w:cs="Times New Roman"/>
                <w:sz w:val="18"/>
                <w:szCs w:val="18"/>
              </w:rPr>
            </w:pPr>
          </w:p>
          <w:p w:rsidR="005A3028" w:rsidRPr="005A3028" w:rsidRDefault="005A3028" w:rsidP="005A3028">
            <w:pPr>
              <w:spacing w:line="276" w:lineRule="auto"/>
              <w:jc w:val="center"/>
              <w:rPr>
                <w:rFonts w:eastAsia="Times New Roman" w:cs="Times New Roman"/>
                <w:sz w:val="18"/>
                <w:szCs w:val="18"/>
              </w:rPr>
            </w:pPr>
            <w:r w:rsidRPr="00D41D3C">
              <w:rPr>
                <w:rFonts w:eastAsia="Times New Roman" w:cs="Times New Roman"/>
                <w:bCs/>
                <w:sz w:val="18"/>
                <w:szCs w:val="18"/>
              </w:rPr>
              <w:t>Nominālais darba ražīgums uz vienu darba stundu</w:t>
            </w:r>
          </w:p>
          <w:p w:rsidR="005A3028" w:rsidRDefault="005A3028"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Eksporta vienības vērtība </w:t>
            </w:r>
          </w:p>
        </w:tc>
      </w:tr>
      <w:tr w:rsidR="007E1501" w:rsidRPr="00D41D3C" w:rsidTr="00163BF9">
        <w:trPr>
          <w:cnfStyle w:val="000000100000" w:firstRow="0" w:lastRow="0" w:firstColumn="0" w:lastColumn="0" w:oddVBand="0" w:evenVBand="0" w:oddHBand="1" w:evenHBand="0" w:firstRowFirstColumn="0" w:firstRowLastColumn="0" w:lastRowFirstColumn="0" w:lastRowLastColumn="0"/>
          <w:trHeight w:val="26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6"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Valsts, uzņēmēju un zinātnes sadarbības, zināšanu</w:t>
            </w:r>
            <w:r>
              <w:rPr>
                <w:rFonts w:eastAsia="Times New Roman" w:cs="Times New Roman"/>
                <w:sz w:val="18"/>
                <w:szCs w:val="18"/>
              </w:rPr>
              <w:t xml:space="preserve"> pārneses</w:t>
            </w:r>
            <w:r w:rsidRPr="00D41D3C">
              <w:rPr>
                <w:rFonts w:eastAsia="Times New Roman" w:cs="Times New Roman"/>
                <w:sz w:val="18"/>
                <w:szCs w:val="18"/>
              </w:rPr>
              <w:t xml:space="preserve">, </w:t>
            </w:r>
            <w:proofErr w:type="gramStart"/>
            <w:r w:rsidRPr="00D41D3C">
              <w:rPr>
                <w:rFonts w:eastAsia="Times New Roman" w:cs="Times New Roman"/>
                <w:sz w:val="18"/>
                <w:szCs w:val="18"/>
              </w:rPr>
              <w:t>jaunu produktu un pakalpojumu attīstības  un cilvēkresursu piesaistes reģionos atbalstīšana</w:t>
            </w:r>
            <w:proofErr w:type="gramEnd"/>
            <w:r w:rsidRPr="00D41D3C">
              <w:rPr>
                <w:rFonts w:eastAsia="Times New Roman" w:cs="Times New Roman"/>
                <w:sz w:val="18"/>
                <w:szCs w:val="18"/>
              </w:rPr>
              <w:t>, koncentrējot pieejamo atbalstu un neveicinot privāto investīciju aizvietošanu</w:t>
            </w:r>
          </w:p>
        </w:tc>
        <w:tc>
          <w:tcPr>
            <w:tcW w:w="127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 IZM</w:t>
            </w:r>
            <w:r>
              <w:rPr>
                <w:rFonts w:eastAsia="Times New Roman" w:cs="Times New Roman"/>
                <w:sz w:val="18"/>
                <w:szCs w:val="18"/>
              </w:rPr>
              <w:t>, ZM</w:t>
            </w:r>
          </w:p>
        </w:tc>
        <w:tc>
          <w:tcPr>
            <w:tcW w:w="1418"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r>
              <w:rPr>
                <w:rFonts w:eastAsia="Times New Roman" w:cs="Times New Roman"/>
                <w:sz w:val="18"/>
                <w:szCs w:val="18"/>
              </w:rPr>
              <w:t>, LDDK, LBAS plānošanas reģioni</w:t>
            </w:r>
          </w:p>
        </w:tc>
        <w:tc>
          <w:tcPr>
            <w:tcW w:w="127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198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Uzņēmējdarbības izsmalcinātība </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Zināšanu un tehnoloģiju izlaide</w:t>
            </w:r>
          </w:p>
        </w:tc>
      </w:tr>
      <w:tr w:rsidR="007E1501" w:rsidRPr="00D41D3C" w:rsidTr="00163BF9">
        <w:trPr>
          <w:trHeight w:val="26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6"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Stratēģisku inovācijas partnerību un ekosistēmu attīstības atbalstīšana, t.sk. reģionālo </w:t>
            </w:r>
            <w:r w:rsidRPr="00D41D3C">
              <w:rPr>
                <w:rFonts w:eastAsia="Times New Roman" w:cs="Times New Roman"/>
                <w:sz w:val="18"/>
                <w:szCs w:val="18"/>
              </w:rPr>
              <w:lastRenderedPageBreak/>
              <w:t>zināšanu partnerību attīstībai un dizaina inovācijai</w:t>
            </w:r>
          </w:p>
        </w:tc>
        <w:tc>
          <w:tcPr>
            <w:tcW w:w="127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lastRenderedPageBreak/>
              <w:t>EM, IZM</w:t>
            </w:r>
          </w:p>
        </w:tc>
        <w:tc>
          <w:tcPr>
            <w:tcW w:w="1418"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 ZM, KM</w:t>
            </w:r>
            <w:r>
              <w:rPr>
                <w:rFonts w:eastAsia="Times New Roman" w:cs="Times New Roman"/>
                <w:sz w:val="18"/>
                <w:szCs w:val="18"/>
              </w:rPr>
              <w:t>, plānošanas reģioni</w:t>
            </w:r>
          </w:p>
        </w:tc>
        <w:tc>
          <w:tcPr>
            <w:tcW w:w="127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VB, ES fondi, </w:t>
            </w:r>
            <w:proofErr w:type="spellStart"/>
            <w:r w:rsidRPr="00D41D3C">
              <w:rPr>
                <w:rFonts w:eastAsia="Times New Roman" w:cs="Times New Roman"/>
                <w:sz w:val="18"/>
                <w:szCs w:val="18"/>
              </w:rPr>
              <w:t>Horizon</w:t>
            </w:r>
            <w:proofErr w:type="spellEnd"/>
            <w:r w:rsidRPr="00D41D3C">
              <w:rPr>
                <w:rFonts w:eastAsia="Times New Roman" w:cs="Times New Roman"/>
                <w:sz w:val="18"/>
                <w:szCs w:val="18"/>
              </w:rPr>
              <w:t xml:space="preserve"> </w:t>
            </w:r>
            <w:proofErr w:type="spellStart"/>
            <w:r w:rsidRPr="00D41D3C">
              <w:rPr>
                <w:rFonts w:eastAsia="Times New Roman" w:cs="Times New Roman"/>
                <w:sz w:val="18"/>
                <w:szCs w:val="18"/>
              </w:rPr>
              <w:t>Europe</w:t>
            </w:r>
            <w:proofErr w:type="spellEnd"/>
          </w:p>
        </w:tc>
        <w:tc>
          <w:tcPr>
            <w:tcW w:w="198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Zināšanu un tehnoloģiju izlaide</w:t>
            </w:r>
          </w:p>
        </w:tc>
      </w:tr>
      <w:tr w:rsidR="007E1501" w:rsidRPr="00D41D3C" w:rsidTr="00163BF9">
        <w:trPr>
          <w:cnfStyle w:val="000000100000" w:firstRow="0" w:lastRow="0" w:firstColumn="0" w:lastColumn="0" w:oddVBand="0" w:evenVBand="0" w:oddHBand="1" w:evenHBand="0" w:firstRowFirstColumn="0" w:firstRowLastColumn="0" w:lastRowFirstColumn="0" w:lastRowLastColumn="0"/>
          <w:trHeight w:val="98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6"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Finansējuma struktūras sabalansēšana visā pētniecības un inovācijas ciklā, samērojot pētniecības un inovācijas kapacitāti ar uzņēmējdarbības vajadzībām jaunu iespēju izmantošanai un tirgus attīstībai</w:t>
            </w:r>
          </w:p>
        </w:tc>
        <w:tc>
          <w:tcPr>
            <w:tcW w:w="127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IZM, EM</w:t>
            </w:r>
          </w:p>
        </w:tc>
        <w:tc>
          <w:tcPr>
            <w:tcW w:w="1418" w:type="dxa"/>
          </w:tcPr>
          <w:p w:rsidR="007E1501" w:rsidRPr="00D41D3C" w:rsidRDefault="007360A0" w:rsidP="002A5F86">
            <w:pPr>
              <w:spacing w:line="276" w:lineRule="auto"/>
              <w:jc w:val="center"/>
              <w:rPr>
                <w:rFonts w:eastAsia="Times New Roman" w:cs="Times New Roman"/>
                <w:sz w:val="18"/>
                <w:szCs w:val="18"/>
              </w:rPr>
            </w:pPr>
            <w:r>
              <w:rPr>
                <w:rFonts w:eastAsia="Times New Roman" w:cs="Times New Roman"/>
                <w:sz w:val="18"/>
                <w:szCs w:val="18"/>
              </w:rPr>
              <w:t>KM</w:t>
            </w:r>
          </w:p>
        </w:tc>
        <w:tc>
          <w:tcPr>
            <w:tcW w:w="127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VB, ES fondi, </w:t>
            </w:r>
            <w:proofErr w:type="spellStart"/>
            <w:r w:rsidRPr="00D41D3C">
              <w:rPr>
                <w:rFonts w:eastAsia="Times New Roman" w:cs="Times New Roman"/>
                <w:sz w:val="18"/>
                <w:szCs w:val="18"/>
              </w:rPr>
              <w:t>Horizon</w:t>
            </w:r>
            <w:proofErr w:type="spellEnd"/>
            <w:r w:rsidRPr="00D41D3C">
              <w:rPr>
                <w:rFonts w:eastAsia="Times New Roman" w:cs="Times New Roman"/>
                <w:sz w:val="18"/>
                <w:szCs w:val="18"/>
              </w:rPr>
              <w:t xml:space="preserve"> </w:t>
            </w:r>
            <w:proofErr w:type="spellStart"/>
            <w:r w:rsidRPr="00D41D3C">
              <w:rPr>
                <w:rFonts w:eastAsia="Times New Roman" w:cs="Times New Roman"/>
                <w:sz w:val="18"/>
                <w:szCs w:val="18"/>
              </w:rPr>
              <w:t>Europe</w:t>
            </w:r>
            <w:proofErr w:type="spellEnd"/>
          </w:p>
        </w:tc>
        <w:tc>
          <w:tcPr>
            <w:tcW w:w="198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Zināšanu un tehnoloģiju izlaide</w:t>
            </w:r>
          </w:p>
        </w:tc>
      </w:tr>
      <w:tr w:rsidR="007E1501" w:rsidRPr="00D41D3C" w:rsidTr="00163BF9">
        <w:trPr>
          <w:trHeight w:val="410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6" w:type="dxa"/>
          </w:tcPr>
          <w:p w:rsidR="007E1501" w:rsidRPr="00D41D3C" w:rsidRDefault="007E1501" w:rsidP="005F43B5">
            <w:pPr>
              <w:spacing w:line="276" w:lineRule="auto"/>
              <w:rPr>
                <w:rFonts w:eastAsia="Times New Roman" w:cs="Times New Roman"/>
                <w:sz w:val="18"/>
                <w:szCs w:val="18"/>
              </w:rPr>
            </w:pPr>
            <w:r w:rsidRPr="00D41D3C">
              <w:rPr>
                <w:rFonts w:eastAsia="Times New Roman" w:cs="Times New Roman"/>
                <w:sz w:val="18"/>
                <w:szCs w:val="18"/>
              </w:rPr>
              <w:t xml:space="preserve">Vidējas un augstas pievienotās vērtības preču un pakalpojumu eksporta </w:t>
            </w:r>
            <w:r>
              <w:rPr>
                <w:rFonts w:eastAsia="Times New Roman" w:cs="Times New Roman"/>
                <w:sz w:val="18"/>
                <w:szCs w:val="18"/>
              </w:rPr>
              <w:t xml:space="preserve">palielināšana, vietējo </w:t>
            </w:r>
            <w:r w:rsidRPr="00D41D3C">
              <w:rPr>
                <w:rFonts w:eastAsia="Times New Roman" w:cs="Times New Roman"/>
                <w:sz w:val="18"/>
                <w:szCs w:val="18"/>
              </w:rPr>
              <w:t xml:space="preserve">un </w:t>
            </w:r>
            <w:r w:rsidRPr="00AB4F86">
              <w:rPr>
                <w:rFonts w:eastAsia="Times New Roman" w:cs="Times New Roman"/>
                <w:sz w:val="18"/>
                <w:szCs w:val="18"/>
              </w:rPr>
              <w:t xml:space="preserve">ārvalstu </w:t>
            </w:r>
            <w:r>
              <w:rPr>
                <w:rFonts w:eastAsia="Times New Roman" w:cs="Times New Roman"/>
                <w:sz w:val="18"/>
                <w:szCs w:val="18"/>
              </w:rPr>
              <w:t xml:space="preserve">investīciju </w:t>
            </w:r>
            <w:r w:rsidRPr="00D41D3C">
              <w:rPr>
                <w:rFonts w:eastAsia="Times New Roman" w:cs="Times New Roman"/>
                <w:sz w:val="18"/>
                <w:szCs w:val="18"/>
              </w:rPr>
              <w:t>piesaistes zināšanu un tehnoloģiski ietilpīgai uzņēmējdarbībai Latvijā atbalstīšana, t.sk. atbalsts investīcijām ārpus Latvijas</w:t>
            </w:r>
            <w:r>
              <w:rPr>
                <w:rFonts w:eastAsia="Times New Roman" w:cs="Times New Roman"/>
                <w:sz w:val="18"/>
                <w:szCs w:val="18"/>
              </w:rPr>
              <w:t xml:space="preserve"> </w:t>
            </w:r>
            <w:r w:rsidRPr="006579B4">
              <w:rPr>
                <w:rFonts w:eastAsia="Times New Roman" w:cs="Times New Roman"/>
                <w:sz w:val="18"/>
                <w:szCs w:val="18"/>
              </w:rPr>
              <w:t>un sadarbīb</w:t>
            </w:r>
            <w:r>
              <w:rPr>
                <w:rFonts w:eastAsia="Times New Roman" w:cs="Times New Roman"/>
                <w:sz w:val="18"/>
                <w:szCs w:val="18"/>
              </w:rPr>
              <w:t>a</w:t>
            </w:r>
            <w:r w:rsidRPr="006579B4">
              <w:rPr>
                <w:rFonts w:eastAsia="Times New Roman" w:cs="Times New Roman"/>
                <w:sz w:val="18"/>
                <w:szCs w:val="18"/>
              </w:rPr>
              <w:t xml:space="preserve"> ar diasporas uzņēmējiem</w:t>
            </w:r>
          </w:p>
        </w:tc>
        <w:tc>
          <w:tcPr>
            <w:tcW w:w="127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w:t>
            </w:r>
            <w:r>
              <w:rPr>
                <w:rFonts w:eastAsia="Times New Roman" w:cs="Times New Roman"/>
                <w:sz w:val="18"/>
                <w:szCs w:val="18"/>
              </w:rPr>
              <w:t>, ZM</w:t>
            </w:r>
          </w:p>
        </w:tc>
        <w:tc>
          <w:tcPr>
            <w:tcW w:w="1418"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IZM, ĀM</w:t>
            </w:r>
          </w:p>
        </w:tc>
        <w:tc>
          <w:tcPr>
            <w:tcW w:w="127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198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Eksporta vienības vērtība </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Datorpakalpojumu un informācijas pakalpojumu eksports</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Zināšanu un tehnoloģiju izlaide</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Tirgus izsmalcinātība</w:t>
            </w:r>
          </w:p>
          <w:p w:rsidR="007E1501" w:rsidRPr="00D41D3C" w:rsidRDefault="007E1501" w:rsidP="002A5F86">
            <w:pPr>
              <w:spacing w:line="276" w:lineRule="auto"/>
              <w:jc w:val="center"/>
              <w:rPr>
                <w:rFonts w:eastAsia="Times New Roman" w:cs="Times New Roman"/>
                <w:sz w:val="18"/>
                <w:szCs w:val="18"/>
              </w:rPr>
            </w:pPr>
          </w:p>
          <w:p w:rsidR="007E1501"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Uzņēmējdarbības izsmalcinātība</w:t>
            </w:r>
          </w:p>
          <w:p w:rsidR="007E1501"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Bruto pamatkapitāla veidošana </w:t>
            </w:r>
          </w:p>
        </w:tc>
      </w:tr>
      <w:tr w:rsidR="007E1501" w:rsidRPr="00D41D3C" w:rsidTr="00163BF9">
        <w:trPr>
          <w:cnfStyle w:val="000000100000" w:firstRow="0" w:lastRow="0" w:firstColumn="0" w:lastColumn="0" w:oddVBand="0" w:evenVBand="0" w:oddHBand="1" w:evenHBand="0" w:firstRowFirstColumn="0" w:firstRowLastColumn="0" w:lastRowFirstColumn="0" w:lastRowLastColumn="0"/>
          <w:trHeight w:val="98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6" w:type="dxa"/>
          </w:tcPr>
          <w:p w:rsidR="007E1501" w:rsidRPr="00D41D3C" w:rsidRDefault="007E1501" w:rsidP="002A5F86">
            <w:pPr>
              <w:spacing w:line="276" w:lineRule="auto"/>
              <w:rPr>
                <w:rFonts w:eastAsia="Times New Roman" w:cs="Times New Roman"/>
                <w:sz w:val="18"/>
                <w:szCs w:val="18"/>
              </w:rPr>
            </w:pPr>
            <w:r>
              <w:rPr>
                <w:rFonts w:eastAsia="Times New Roman" w:cs="Times New Roman"/>
                <w:sz w:val="18"/>
                <w:szCs w:val="18"/>
              </w:rPr>
              <w:t>Digitālās transformācijas</w:t>
            </w:r>
            <w:r w:rsidRPr="00D41D3C">
              <w:rPr>
                <w:rFonts w:eastAsia="Times New Roman" w:cs="Times New Roman"/>
                <w:sz w:val="18"/>
                <w:szCs w:val="18"/>
              </w:rPr>
              <w:t xml:space="preserve"> (digitalizācija, automatizācija, robotizācija, mākslīgais intelekts u.c.) </w:t>
            </w:r>
            <w:r>
              <w:rPr>
                <w:rFonts w:eastAsia="Times New Roman" w:cs="Times New Roman"/>
                <w:sz w:val="18"/>
                <w:szCs w:val="18"/>
              </w:rPr>
              <w:t>sekmēšana</w:t>
            </w:r>
            <w:r w:rsidRPr="00D41D3C">
              <w:rPr>
                <w:rFonts w:eastAsia="Times New Roman" w:cs="Times New Roman"/>
                <w:sz w:val="18"/>
                <w:szCs w:val="18"/>
              </w:rPr>
              <w:t xml:space="preserve"> uzņēmējdarbībā</w:t>
            </w:r>
            <w:r w:rsidR="009D5BCD">
              <w:rPr>
                <w:rFonts w:eastAsia="Times New Roman" w:cs="Times New Roman"/>
                <w:sz w:val="18"/>
                <w:szCs w:val="18"/>
              </w:rPr>
              <w:t>, t.sk. apstrādes rūpniecībā</w:t>
            </w:r>
          </w:p>
        </w:tc>
        <w:tc>
          <w:tcPr>
            <w:tcW w:w="127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 EM</w:t>
            </w:r>
          </w:p>
        </w:tc>
        <w:tc>
          <w:tcPr>
            <w:tcW w:w="1418" w:type="dxa"/>
          </w:tcPr>
          <w:p w:rsidR="007E1501" w:rsidRPr="00D41D3C" w:rsidRDefault="007E1501" w:rsidP="002A5F86">
            <w:pPr>
              <w:spacing w:line="276" w:lineRule="auto"/>
              <w:jc w:val="center"/>
              <w:rPr>
                <w:rFonts w:eastAsia="Times New Roman" w:cs="Times New Roman"/>
                <w:sz w:val="18"/>
                <w:szCs w:val="18"/>
              </w:rPr>
            </w:pPr>
            <w:proofErr w:type="spellStart"/>
            <w:r w:rsidRPr="00D41D3C">
              <w:rPr>
                <w:rFonts w:eastAsia="Times New Roman" w:cs="Times New Roman"/>
                <w:sz w:val="18"/>
                <w:szCs w:val="18"/>
              </w:rPr>
              <w:t>Altum</w:t>
            </w:r>
            <w:proofErr w:type="spellEnd"/>
            <w:r>
              <w:rPr>
                <w:rFonts w:eastAsia="Times New Roman" w:cs="Times New Roman"/>
                <w:sz w:val="18"/>
                <w:szCs w:val="18"/>
              </w:rPr>
              <w:t>, pašvaldības, plānošana</w:t>
            </w:r>
            <w:r w:rsidR="00946512">
              <w:rPr>
                <w:rFonts w:eastAsia="Times New Roman" w:cs="Times New Roman"/>
                <w:sz w:val="18"/>
                <w:szCs w:val="18"/>
              </w:rPr>
              <w:t>s</w:t>
            </w:r>
            <w:r>
              <w:rPr>
                <w:rFonts w:eastAsia="Times New Roman" w:cs="Times New Roman"/>
                <w:sz w:val="18"/>
                <w:szCs w:val="18"/>
              </w:rPr>
              <w:t xml:space="preserve"> reģioni</w:t>
            </w:r>
          </w:p>
        </w:tc>
        <w:tc>
          <w:tcPr>
            <w:tcW w:w="1276" w:type="dxa"/>
          </w:tcPr>
          <w:p w:rsidR="007E1501" w:rsidRPr="00D41D3C" w:rsidRDefault="00CA3DD3" w:rsidP="003F7A18">
            <w:pPr>
              <w:spacing w:line="276" w:lineRule="auto"/>
              <w:jc w:val="center"/>
              <w:rPr>
                <w:rFonts w:eastAsia="Times New Roman" w:cs="Times New Roman"/>
                <w:sz w:val="18"/>
                <w:szCs w:val="18"/>
              </w:rPr>
            </w:pPr>
            <w:r>
              <w:rPr>
                <w:rFonts w:eastAsia="Times New Roman" w:cs="Times New Roman"/>
                <w:sz w:val="18"/>
                <w:szCs w:val="18"/>
              </w:rPr>
              <w:t xml:space="preserve">VB, </w:t>
            </w:r>
            <w:r w:rsidR="007E1501" w:rsidRPr="00D41D3C">
              <w:rPr>
                <w:rFonts w:eastAsia="Times New Roman" w:cs="Times New Roman"/>
                <w:sz w:val="18"/>
                <w:szCs w:val="18"/>
              </w:rPr>
              <w:t xml:space="preserve">ES fondi, </w:t>
            </w:r>
            <w:r w:rsidR="003F7A18">
              <w:rPr>
                <w:rFonts w:eastAsia="Times New Roman" w:cs="Times New Roman"/>
                <w:sz w:val="18"/>
                <w:szCs w:val="18"/>
              </w:rPr>
              <w:t>citi finanšu avoti</w:t>
            </w:r>
          </w:p>
        </w:tc>
        <w:tc>
          <w:tcPr>
            <w:tcW w:w="1984" w:type="dxa"/>
          </w:tcPr>
          <w:p w:rsidR="007E1501" w:rsidRDefault="005A3028" w:rsidP="002A5F86">
            <w:pPr>
              <w:spacing w:line="276" w:lineRule="auto"/>
              <w:jc w:val="center"/>
              <w:rPr>
                <w:rFonts w:eastAsia="Times New Roman" w:cs="Times New Roman"/>
                <w:sz w:val="18"/>
                <w:szCs w:val="18"/>
              </w:rPr>
            </w:pPr>
            <w:r w:rsidRPr="00D41D3C">
              <w:rPr>
                <w:rFonts w:eastAsia="Times New Roman" w:cs="Times New Roman"/>
                <w:bCs/>
                <w:sz w:val="18"/>
                <w:szCs w:val="18"/>
              </w:rPr>
              <w:t>Nominālais darba ražīgums uz vienu darba stundu</w:t>
            </w:r>
            <w:r>
              <w:rPr>
                <w:rFonts w:eastAsia="Times New Roman" w:cs="Times New Roman"/>
                <w:sz w:val="18"/>
                <w:szCs w:val="18"/>
              </w:rPr>
              <w:t xml:space="preserve"> </w:t>
            </w:r>
          </w:p>
          <w:p w:rsidR="005A3028" w:rsidRDefault="005A3028"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Zināšanu un tehnoloģiju izlaide</w:t>
            </w:r>
          </w:p>
        </w:tc>
      </w:tr>
      <w:tr w:rsidR="007E1501" w:rsidRPr="00D41D3C" w:rsidTr="00163BF9">
        <w:trPr>
          <w:trHeight w:val="98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6" w:type="dxa"/>
          </w:tcPr>
          <w:p w:rsidR="007E1501" w:rsidRPr="00D41D3C" w:rsidRDefault="007E1501" w:rsidP="005F43B5">
            <w:pPr>
              <w:spacing w:line="276" w:lineRule="auto"/>
              <w:rPr>
                <w:rFonts w:eastAsia="Times New Roman" w:cs="Times New Roman"/>
                <w:sz w:val="18"/>
                <w:szCs w:val="18"/>
              </w:rPr>
            </w:pPr>
            <w:r w:rsidRPr="00D41D3C">
              <w:rPr>
                <w:rFonts w:eastAsia="Times New Roman" w:cs="Times New Roman"/>
                <w:sz w:val="18"/>
                <w:szCs w:val="18"/>
              </w:rPr>
              <w:t xml:space="preserve">5000 </w:t>
            </w:r>
            <w:r>
              <w:rPr>
                <w:rFonts w:eastAsia="Times New Roman" w:cs="Times New Roman"/>
                <w:sz w:val="18"/>
                <w:szCs w:val="18"/>
              </w:rPr>
              <w:t xml:space="preserve">ekonomiski </w:t>
            </w:r>
            <w:r w:rsidRPr="00D41D3C">
              <w:rPr>
                <w:rFonts w:eastAsia="Times New Roman" w:cs="Times New Roman"/>
                <w:sz w:val="18"/>
                <w:szCs w:val="18"/>
              </w:rPr>
              <w:t xml:space="preserve">aktīvo uzņēmumu kopas </w:t>
            </w:r>
            <w:proofErr w:type="spellStart"/>
            <w:r w:rsidRPr="00D41D3C">
              <w:rPr>
                <w:rFonts w:eastAsia="Times New Roman" w:cs="Times New Roman"/>
                <w:sz w:val="18"/>
                <w:szCs w:val="18"/>
              </w:rPr>
              <w:t>monitorēšanas</w:t>
            </w:r>
            <w:proofErr w:type="spellEnd"/>
            <w:r w:rsidRPr="00D41D3C">
              <w:rPr>
                <w:rFonts w:eastAsia="Times New Roman" w:cs="Times New Roman"/>
                <w:sz w:val="18"/>
                <w:szCs w:val="18"/>
              </w:rPr>
              <w:t xml:space="preserve"> sistēmas izstrādāšana precīzākai produktivitātes izmaiņu novērtēšanai </w:t>
            </w:r>
          </w:p>
        </w:tc>
        <w:tc>
          <w:tcPr>
            <w:tcW w:w="127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w:t>
            </w:r>
          </w:p>
        </w:tc>
        <w:tc>
          <w:tcPr>
            <w:tcW w:w="1418" w:type="dxa"/>
          </w:tcPr>
          <w:p w:rsidR="007E1501" w:rsidRPr="00D41D3C" w:rsidRDefault="007E1501" w:rsidP="002A5F86">
            <w:pPr>
              <w:spacing w:line="276" w:lineRule="auto"/>
              <w:jc w:val="center"/>
              <w:rPr>
                <w:rFonts w:eastAsia="Times New Roman" w:cs="Times New Roman"/>
                <w:sz w:val="18"/>
                <w:szCs w:val="18"/>
              </w:rPr>
            </w:pPr>
          </w:p>
        </w:tc>
        <w:tc>
          <w:tcPr>
            <w:tcW w:w="127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984" w:type="dxa"/>
          </w:tcPr>
          <w:p w:rsidR="007E1501" w:rsidRPr="00D41D3C" w:rsidRDefault="00E7641E" w:rsidP="00E7641E">
            <w:pPr>
              <w:spacing w:line="276" w:lineRule="auto"/>
              <w:jc w:val="center"/>
              <w:rPr>
                <w:rFonts w:eastAsia="Times New Roman" w:cs="Times New Roman"/>
                <w:sz w:val="18"/>
                <w:szCs w:val="18"/>
              </w:rPr>
            </w:pPr>
            <w:r w:rsidRPr="00D41D3C">
              <w:rPr>
                <w:rFonts w:eastAsia="Times New Roman" w:cs="Times New Roman"/>
                <w:bCs/>
                <w:sz w:val="18"/>
                <w:szCs w:val="18"/>
              </w:rPr>
              <w:t>Nominālais darba ražīgums uz vienu darba stundu</w:t>
            </w:r>
          </w:p>
        </w:tc>
      </w:tr>
      <w:tr w:rsidR="007E1501" w:rsidRPr="00D41D3C" w:rsidTr="00163BF9">
        <w:trPr>
          <w:cnfStyle w:val="000000100000" w:firstRow="0" w:lastRow="0" w:firstColumn="0" w:lastColumn="0" w:oddVBand="0" w:evenVBand="0" w:oddHBand="1" w:evenHBand="0" w:firstRowFirstColumn="0" w:firstRowLastColumn="0" w:lastRowFirstColumn="0" w:lastRowLastColumn="0"/>
          <w:trHeight w:val="98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6" w:type="dxa"/>
          </w:tcPr>
          <w:p w:rsidR="007E1501" w:rsidRPr="00D41D3C" w:rsidRDefault="007E1501" w:rsidP="005F43B5">
            <w:pPr>
              <w:spacing w:line="276" w:lineRule="auto"/>
              <w:rPr>
                <w:rFonts w:eastAsia="Times New Roman" w:cs="Times New Roman"/>
                <w:sz w:val="18"/>
                <w:szCs w:val="18"/>
              </w:rPr>
            </w:pPr>
            <w:bookmarkStart w:id="34" w:name="_Hlk23336591"/>
            <w:r w:rsidRPr="00D41D3C">
              <w:rPr>
                <w:rFonts w:eastAsia="Times New Roman" w:cs="Times New Roman"/>
                <w:sz w:val="18"/>
                <w:szCs w:val="18"/>
              </w:rPr>
              <w:t xml:space="preserve">Produktivitāti paaugstinošu darbību atbalstīšana privātajā sektorā augsto tehnoloģiju pielietošanai </w:t>
            </w:r>
            <w:r>
              <w:rPr>
                <w:rFonts w:eastAsia="Times New Roman" w:cs="Times New Roman"/>
                <w:sz w:val="18"/>
                <w:szCs w:val="18"/>
              </w:rPr>
              <w:t xml:space="preserve">arī ārpus </w:t>
            </w:r>
            <w:r w:rsidRPr="00D41D3C">
              <w:rPr>
                <w:rFonts w:eastAsia="Times New Roman" w:cs="Times New Roman"/>
                <w:sz w:val="18"/>
                <w:szCs w:val="18"/>
              </w:rPr>
              <w:t>RIS3 nozarēs</w:t>
            </w:r>
            <w:bookmarkEnd w:id="34"/>
            <w:r>
              <w:rPr>
                <w:rFonts w:eastAsia="Times New Roman" w:cs="Times New Roman"/>
                <w:sz w:val="18"/>
                <w:szCs w:val="18"/>
              </w:rPr>
              <w:t xml:space="preserve"> industrijas transformācijai</w:t>
            </w:r>
          </w:p>
        </w:tc>
        <w:tc>
          <w:tcPr>
            <w:tcW w:w="127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w:t>
            </w:r>
            <w:r w:rsidR="009D5BCD">
              <w:rPr>
                <w:rFonts w:eastAsia="Times New Roman" w:cs="Times New Roman"/>
                <w:sz w:val="18"/>
                <w:szCs w:val="18"/>
              </w:rPr>
              <w:t>, ZM</w:t>
            </w:r>
          </w:p>
        </w:tc>
        <w:tc>
          <w:tcPr>
            <w:tcW w:w="1418" w:type="dxa"/>
          </w:tcPr>
          <w:p w:rsidR="007E1501" w:rsidRPr="00D41D3C" w:rsidRDefault="007E1501" w:rsidP="002A5F86">
            <w:pPr>
              <w:spacing w:line="276" w:lineRule="auto"/>
              <w:jc w:val="center"/>
              <w:rPr>
                <w:rFonts w:eastAsia="Times New Roman" w:cs="Times New Roman"/>
                <w:sz w:val="18"/>
                <w:szCs w:val="18"/>
              </w:rPr>
            </w:pPr>
            <w:r>
              <w:rPr>
                <w:rFonts w:eastAsia="Times New Roman" w:cs="Times New Roman"/>
                <w:sz w:val="18"/>
                <w:szCs w:val="18"/>
              </w:rPr>
              <w:t>VARAM</w:t>
            </w:r>
          </w:p>
        </w:tc>
        <w:tc>
          <w:tcPr>
            <w:tcW w:w="127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1984" w:type="dxa"/>
          </w:tcPr>
          <w:p w:rsidR="007E1501" w:rsidRDefault="005A3028" w:rsidP="002A5F86">
            <w:pPr>
              <w:spacing w:line="276" w:lineRule="auto"/>
              <w:jc w:val="center"/>
              <w:rPr>
                <w:rFonts w:eastAsia="Times New Roman" w:cs="Times New Roman"/>
                <w:sz w:val="18"/>
                <w:szCs w:val="18"/>
              </w:rPr>
            </w:pPr>
            <w:r w:rsidRPr="00D41D3C">
              <w:rPr>
                <w:rFonts w:eastAsia="Times New Roman" w:cs="Times New Roman"/>
                <w:bCs/>
                <w:sz w:val="18"/>
                <w:szCs w:val="18"/>
              </w:rPr>
              <w:t>Nominālais darba ražīgums uz vienu darba stundu</w:t>
            </w:r>
            <w:r>
              <w:rPr>
                <w:rFonts w:eastAsia="Times New Roman" w:cs="Times New Roman"/>
                <w:sz w:val="18"/>
                <w:szCs w:val="18"/>
              </w:rPr>
              <w:t xml:space="preserve"> </w:t>
            </w:r>
          </w:p>
          <w:p w:rsidR="005A3028" w:rsidRDefault="005A3028"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Zināšanu un tehnoloģiju izlaide</w:t>
            </w:r>
          </w:p>
        </w:tc>
      </w:tr>
    </w:tbl>
    <w:p w:rsidR="008532A2" w:rsidRDefault="008532A2" w:rsidP="008532A2">
      <w:pPr>
        <w:rPr>
          <w:rFonts w:eastAsiaTheme="majorEastAsia" w:cstheme="majorBidi"/>
        </w:rPr>
      </w:pPr>
      <w:bookmarkStart w:id="35" w:name="_heading=h.147n2zr" w:colFirst="0" w:colLast="0"/>
      <w:bookmarkEnd w:id="35"/>
    </w:p>
    <w:p w:rsidR="008532A2" w:rsidRDefault="008532A2" w:rsidP="008532A2">
      <w:pPr>
        <w:rPr>
          <w:rFonts w:eastAsiaTheme="majorEastAsia" w:cstheme="majorBidi"/>
        </w:rPr>
      </w:pPr>
      <w:r>
        <w:rPr>
          <w:rFonts w:eastAsiaTheme="majorEastAsia" w:cstheme="majorBidi"/>
        </w:rPr>
        <w:t>Rīcības virziena pasākumu īstenošanai indikatīvi pieejamais finanšu apjoms</w:t>
      </w:r>
      <w:r w:rsidR="00933FA8">
        <w:rPr>
          <w:rFonts w:eastAsiaTheme="majorEastAsia" w:cstheme="majorBidi"/>
        </w:rPr>
        <w:t xml:space="preserve"> </w:t>
      </w:r>
      <w:r w:rsidR="00933FA8">
        <w:rPr>
          <w:rFonts w:eastAsia="Times New Roman"/>
        </w:rPr>
        <w:t>797,78</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6B3A18">
        <w:rPr>
          <w:rFonts w:eastAsiaTheme="majorEastAsia" w:cstheme="majorBidi"/>
        </w:rPr>
        <w:t>.</w:t>
      </w:r>
    </w:p>
    <w:p w:rsidR="007E1501" w:rsidRPr="00A05B05" w:rsidRDefault="007E1501" w:rsidP="007E1501"/>
    <w:p w:rsidR="00163BF9" w:rsidRDefault="00163BF9">
      <w:pPr>
        <w:rPr>
          <w:rFonts w:eastAsiaTheme="majorEastAsia" w:cstheme="majorBidi"/>
          <w:color w:val="9D2235"/>
          <w:sz w:val="28"/>
          <w:szCs w:val="26"/>
        </w:rPr>
      </w:pPr>
      <w:r>
        <w:br w:type="page"/>
      </w:r>
    </w:p>
    <w:p w:rsidR="0095565F" w:rsidRDefault="0095565F" w:rsidP="00C53CFC">
      <w:pPr>
        <w:pStyle w:val="Heading2"/>
      </w:pPr>
    </w:p>
    <w:p w:rsidR="007E1501" w:rsidRPr="00D41D3C" w:rsidRDefault="007E1501" w:rsidP="00C53CFC">
      <w:pPr>
        <w:pStyle w:val="Heading2"/>
      </w:pPr>
      <w:bookmarkStart w:id="36" w:name="_Toc32577327"/>
      <w:r w:rsidRPr="00D41D3C">
        <w:t>Rīcības virziens “</w:t>
      </w:r>
      <w:r w:rsidRPr="00C53CFC">
        <w:t>Darbs</w:t>
      </w:r>
      <w:r w:rsidRPr="00D41D3C">
        <w:t xml:space="preserve"> un ienākumi”</w:t>
      </w:r>
      <w:bookmarkEnd w:id="36"/>
    </w:p>
    <w:p w:rsidR="007E1501" w:rsidRPr="006D3386" w:rsidRDefault="007E1501" w:rsidP="007E1501">
      <w:pPr>
        <w:tabs>
          <w:tab w:val="left" w:pos="7425"/>
        </w:tabs>
        <w:spacing w:line="276" w:lineRule="auto"/>
        <w:jc w:val="both"/>
        <w:rPr>
          <w:rFonts w:eastAsia="Verdana" w:cs="Verdana"/>
          <w:b/>
        </w:rPr>
      </w:pPr>
    </w:p>
    <w:p w:rsidR="007E1501" w:rsidRPr="00D41D3C" w:rsidRDefault="007E1501" w:rsidP="007E1501">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MĒRĶIS</w:t>
      </w:r>
    </w:p>
    <w:p w:rsidR="007E1501" w:rsidRPr="00D41D3C" w:rsidRDefault="009D5BCD" w:rsidP="007E1501">
      <w:pPr>
        <w:pStyle w:val="ListParagraph"/>
        <w:numPr>
          <w:ilvl w:val="0"/>
          <w:numId w:val="9"/>
        </w:numPr>
        <w:pBdr>
          <w:top w:val="nil"/>
          <w:left w:val="nil"/>
          <w:bottom w:val="nil"/>
          <w:right w:val="nil"/>
          <w:between w:val="nil"/>
        </w:pBdr>
        <w:tabs>
          <w:tab w:val="left" w:pos="0"/>
          <w:tab w:val="left" w:pos="567"/>
        </w:tabs>
        <w:spacing w:line="276" w:lineRule="auto"/>
        <w:ind w:left="0" w:firstLine="0"/>
        <w:jc w:val="both"/>
        <w:rPr>
          <w:rFonts w:ascii="Verdana" w:eastAsia="Times New Roman" w:hAnsi="Verdana" w:cs="Times New Roman"/>
          <w:b/>
          <w:color w:val="000000"/>
        </w:rPr>
      </w:pPr>
      <w:bookmarkStart w:id="37" w:name="_heading=h.23ckvvd" w:colFirst="0" w:colLast="0"/>
      <w:bookmarkEnd w:id="37"/>
      <w:r>
        <w:rPr>
          <w:rFonts w:ascii="Verdana" w:eastAsia="Times New Roman" w:hAnsi="Verdana" w:cs="Times New Roman"/>
          <w:b/>
          <w:color w:val="000000"/>
        </w:rPr>
        <w:t xml:space="preserve"> </w:t>
      </w:r>
      <w:r w:rsidR="007E1501" w:rsidRPr="00D41D3C">
        <w:rPr>
          <w:rFonts w:ascii="Verdana" w:eastAsia="Times New Roman" w:hAnsi="Verdana" w:cs="Times New Roman"/>
          <w:b/>
          <w:color w:val="000000"/>
        </w:rPr>
        <w:t>Iespējas Latvijas iedzīvotājiem ar aktīvu līdzdalību iekļaujošā darba tirgū strādāt atbilstoši savām spējām mūsdienīgās augstas kvalitātes darba vietās un adekvāti iesaistīties sociālās aizsardzības sistēmā. Ar darba vides kvalitātē balstītu darba dzīves ilguma pieaugumu celt ienākumus indivīda līmenī un tautsaimniecībā kopumā. Ar ienākumu pieaugumu un finanšu pratības celšanu motivēt iedzīvotājus zinoši pārvaldīt savus finanšu aktīvus (t.sk. samazinot parādu slogu un attīstot produktīvu uzkrāšanu). Veicot iepriekš minēto, sekmēt katra Latvijas iedzīvotāja labklājību</w:t>
      </w:r>
      <w:r w:rsidR="00F37088">
        <w:rPr>
          <w:rFonts w:ascii="Verdana" w:eastAsia="Times New Roman" w:hAnsi="Verdana" w:cs="Times New Roman"/>
          <w:b/>
          <w:color w:val="000000"/>
        </w:rPr>
        <w:t>.</w:t>
      </w:r>
    </w:p>
    <w:p w:rsidR="007E1501" w:rsidRPr="00A05B05" w:rsidRDefault="007E1501" w:rsidP="007E1501">
      <w:pPr>
        <w:pBdr>
          <w:top w:val="nil"/>
          <w:left w:val="nil"/>
          <w:bottom w:val="nil"/>
          <w:right w:val="nil"/>
          <w:between w:val="nil"/>
        </w:pBdr>
        <w:tabs>
          <w:tab w:val="left" w:pos="426"/>
        </w:tabs>
        <w:spacing w:line="276" w:lineRule="auto"/>
        <w:jc w:val="both"/>
        <w:rPr>
          <w:rFonts w:eastAsia="Times New Roman" w:cs="Times New Roman"/>
          <w:color w:val="000000"/>
        </w:rPr>
      </w:pP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Cilvēkkapitāls, tā </w:t>
      </w:r>
      <w:r>
        <w:rPr>
          <w:rFonts w:eastAsia="Times New Roman" w:cs="Times New Roman"/>
          <w:color w:val="000000"/>
        </w:rPr>
        <w:t xml:space="preserve">pieejamība, </w:t>
      </w:r>
      <w:r w:rsidRPr="00D41D3C">
        <w:rPr>
          <w:rFonts w:eastAsia="Times New Roman" w:cs="Times New Roman"/>
          <w:color w:val="000000"/>
        </w:rPr>
        <w:t xml:space="preserve">kvalifikācija, un </w:t>
      </w:r>
      <w:r>
        <w:rPr>
          <w:rFonts w:eastAsia="Times New Roman" w:cs="Times New Roman"/>
          <w:color w:val="000000"/>
        </w:rPr>
        <w:t xml:space="preserve">tās </w:t>
      </w:r>
      <w:r w:rsidRPr="00D41D3C">
        <w:rPr>
          <w:rFonts w:eastAsia="Times New Roman" w:cs="Times New Roman"/>
          <w:color w:val="000000"/>
        </w:rPr>
        <w:t>atbilstība darba tirgus pieprasījumam</w:t>
      </w:r>
      <w:r>
        <w:rPr>
          <w:rFonts w:eastAsia="Times New Roman" w:cs="Times New Roman"/>
          <w:color w:val="000000"/>
        </w:rPr>
        <w:t xml:space="preserve">, kvalitatīvas un iekļaujošas darba vietas </w:t>
      </w:r>
      <w:r w:rsidRPr="00D41D3C">
        <w:rPr>
          <w:rFonts w:eastAsia="Times New Roman" w:cs="Times New Roman"/>
          <w:color w:val="000000"/>
        </w:rPr>
        <w:t xml:space="preserve">ir ķēdes elementi ceļā uz augstāku produktivitāti un ekonomikas izaugsmi. Uzņēmumiem produktivitātes pieaugums dod iespēju vairāk nopelnīt un investēt, kā arī ilgtermiņā kopumā radīt vairāk jaunu darba vietu, savukārt darba ņēmējiem tam jārezultējas darba vietu kvalitātes pieaugumā – lielākās algās, drošākās darba vietās, </w:t>
      </w:r>
      <w:r>
        <w:rPr>
          <w:rFonts w:eastAsia="Times New Roman" w:cs="Times New Roman"/>
          <w:color w:val="000000"/>
        </w:rPr>
        <w:t xml:space="preserve">vienlīdzīgās tiesībās, </w:t>
      </w:r>
      <w:r w:rsidRPr="00D41D3C">
        <w:rPr>
          <w:rFonts w:eastAsia="Times New Roman" w:cs="Times New Roman"/>
          <w:color w:val="000000"/>
        </w:rPr>
        <w:t>pienācīgā sociālajā aizsardzībā, veselības aizsardzībā u.c.</w:t>
      </w:r>
      <w:r>
        <w:rPr>
          <w:rFonts w:eastAsia="Times New Roman" w:cs="Times New Roman"/>
          <w:color w:val="000000"/>
        </w:rPr>
        <w:t>, jo īpaši Latvijas reģionos.</w:t>
      </w:r>
      <w:r w:rsidRPr="00D41D3C">
        <w:rPr>
          <w:rFonts w:eastAsia="Times New Roman" w:cs="Times New Roman"/>
          <w:color w:val="000000"/>
        </w:rPr>
        <w:t xml:space="preserve"> </w:t>
      </w:r>
      <w:r>
        <w:rPr>
          <w:rFonts w:eastAsia="Times New Roman" w:cs="Times New Roman"/>
          <w:color w:val="000000"/>
        </w:rPr>
        <w:t>Būtiska ir iesaistīto pušu sadarbība un sociālais dialogs</w:t>
      </w:r>
      <w:r w:rsidR="00F24063">
        <w:rPr>
          <w:rFonts w:eastAsia="Times New Roman" w:cs="Times New Roman"/>
          <w:color w:val="000000"/>
        </w:rPr>
        <w:t xml:space="preserve"> kā interešu līdzsvarošanas mehānisms starp darba devējiem un darba ņēmējiem</w:t>
      </w:r>
      <w:r>
        <w:rPr>
          <w:rFonts w:eastAsia="Times New Roman" w:cs="Times New Roman"/>
          <w:color w:val="000000"/>
        </w:rPr>
        <w:t>.</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Latvijā pēdējos gadus pieaug nodarbināto skaits un samazinās bezdarba līmenis, vienlaikus pieaug arī vakanču skaits, norādot uz neatbilstībām darbaspēka pieprasījumā un piedāvājumā, tāpat Latvijā saglabājas arī vērā ņemamas darba tirgus reģionālās atšķirības. Līdz ar to darba tirgus attīstībai būtiska būs darbaspēka pieejamība, ko nodrošinās esošā cilvēkkapitāla potenciāla pilnvērtīga izmantošana (veicinot reģionālo un profesionālo darbaspēka mobilitāti, t.sk. tehnoloģiju attīstības un digitalizācijas ietekmē radītos jaunos nodarbinātības veidus, kā arī novēršot šķēršļus cilvēku aktīvai dalībai darba tirgū) un</w:t>
      </w:r>
      <w:proofErr w:type="gramStart"/>
      <w:r w:rsidRPr="00D41D3C">
        <w:rPr>
          <w:rFonts w:eastAsia="Times New Roman" w:cs="Times New Roman"/>
          <w:color w:val="000000"/>
        </w:rPr>
        <w:t xml:space="preserve"> mērķtiecīgi vadīta</w:t>
      </w:r>
      <w:proofErr w:type="gramEnd"/>
      <w:r w:rsidRPr="00D41D3C">
        <w:rPr>
          <w:rFonts w:eastAsia="Times New Roman" w:cs="Times New Roman"/>
          <w:color w:val="000000"/>
        </w:rPr>
        <w:t xml:space="preserve">, darba tirgus pieprasījumam atbilstoša, </w:t>
      </w:r>
      <w:r w:rsidRPr="00D41D3C">
        <w:rPr>
          <w:rFonts w:eastAsia="Times New Roman" w:cs="Times New Roman"/>
        </w:rPr>
        <w:t>kvalificēta ārvalstu darbaspēka</w:t>
      </w:r>
      <w:r>
        <w:rPr>
          <w:rFonts w:eastAsia="Times New Roman" w:cs="Times New Roman"/>
        </w:rPr>
        <w:t>, t.sk. Latvijā studējošo ārvalstnieku</w:t>
      </w:r>
      <w:r w:rsidRPr="00D41D3C">
        <w:rPr>
          <w:rFonts w:eastAsia="Times New Roman" w:cs="Times New Roman"/>
        </w:rPr>
        <w:t xml:space="preserve"> un talantu </w:t>
      </w:r>
      <w:r w:rsidRPr="00D41D3C">
        <w:rPr>
          <w:rFonts w:eastAsia="Times New Roman" w:cs="Times New Roman"/>
          <w:color w:val="000000"/>
        </w:rPr>
        <w:t xml:space="preserve">piesaiste, īpaši darbaspēka </w:t>
      </w:r>
      <w:proofErr w:type="spellStart"/>
      <w:r w:rsidRPr="00D41D3C">
        <w:rPr>
          <w:rFonts w:eastAsia="Times New Roman" w:cs="Times New Roman"/>
          <w:color w:val="000000"/>
        </w:rPr>
        <w:t>remigrācija</w:t>
      </w:r>
      <w:proofErr w:type="spellEnd"/>
      <w:r w:rsidRPr="00D41D3C">
        <w:rPr>
          <w:rFonts w:eastAsia="Times New Roman" w:cs="Times New Roman"/>
          <w:color w:val="000000"/>
        </w:rPr>
        <w:t xml:space="preserve">. Īpaša uzmanība būs jāpievērš mērķētiem aktīvās nodarbinātības pasākumiem </w:t>
      </w:r>
      <w:r>
        <w:rPr>
          <w:rFonts w:eastAsia="Times New Roman" w:cs="Times New Roman"/>
          <w:color w:val="000000"/>
        </w:rPr>
        <w:t xml:space="preserve">bezdarbniekiem un </w:t>
      </w:r>
      <w:r w:rsidRPr="00D41D3C">
        <w:rPr>
          <w:rFonts w:eastAsia="Times New Roman" w:cs="Times New Roman"/>
          <w:color w:val="000000"/>
        </w:rPr>
        <w:t>paaugstināta bezdarba riska grupām.</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3D6C45">
        <w:rPr>
          <w:rFonts w:eastAsia="Times New Roman" w:cs="Times New Roman"/>
          <w:color w:val="000000"/>
        </w:rPr>
        <w:t>Nepietiekamu investīciju kvalitatīvu darba vietu veidošanā rezultātā nodarbinātie atstāj darba tirgu agrāk, nereti jau ar veselības traucējumiem</w:t>
      </w:r>
      <w:r>
        <w:rPr>
          <w:rFonts w:eastAsia="Times New Roman" w:cs="Times New Roman"/>
          <w:color w:val="000000"/>
        </w:rPr>
        <w:t>.</w:t>
      </w:r>
      <w:r w:rsidRPr="003D6C45">
        <w:rPr>
          <w:rFonts w:eastAsia="Times New Roman" w:cs="Times New Roman"/>
          <w:color w:val="000000"/>
        </w:rPr>
        <w:t xml:space="preserve"> </w:t>
      </w:r>
      <w:r w:rsidRPr="00D41D3C">
        <w:rPr>
          <w:rFonts w:eastAsia="Times New Roman" w:cs="Times New Roman"/>
          <w:color w:val="000000"/>
        </w:rPr>
        <w:t xml:space="preserve">Tas norāda uz nepieciešamību atbalstīt kvalitatīvu darba vietu izveidi, lai veidotos ilgtspējīgas darba tirgus dalībnieku attiecības un atmaksātos darba devēju ieguldījumi cilvēkkapitālā, veicinot pēc iespējas </w:t>
      </w:r>
      <w:proofErr w:type="gramStart"/>
      <w:r w:rsidRPr="00D41D3C">
        <w:rPr>
          <w:rFonts w:eastAsia="Times New Roman" w:cs="Times New Roman"/>
          <w:color w:val="000000"/>
        </w:rPr>
        <w:t>ilgāku, kvalitatīvu</w:t>
      </w:r>
      <w:proofErr w:type="gramEnd"/>
      <w:r w:rsidRPr="00D41D3C">
        <w:rPr>
          <w:rFonts w:eastAsia="Times New Roman" w:cs="Times New Roman"/>
          <w:color w:val="000000"/>
        </w:rPr>
        <w:t xml:space="preserve"> līdzdalību darba tirgū un mazinot bezdarba iestāšanās riskus. </w:t>
      </w:r>
      <w:proofErr w:type="gramStart"/>
      <w:r w:rsidRPr="00532B8F">
        <w:rPr>
          <w:rFonts w:eastAsia="Times New Roman" w:cs="Times New Roman"/>
          <w:color w:val="000000"/>
        </w:rPr>
        <w:t>Darba tirgus efektīvai funkcionēšanai un kvalitatīvu darba vietu pastāvēšanai,</w:t>
      </w:r>
      <w:proofErr w:type="gramEnd"/>
      <w:r w:rsidRPr="00532B8F">
        <w:rPr>
          <w:rFonts w:eastAsia="Times New Roman" w:cs="Times New Roman"/>
          <w:color w:val="000000"/>
        </w:rPr>
        <w:t xml:space="preserve"> ir būtiska arī darba tirgus institūciju veiktspēja. </w:t>
      </w:r>
      <w:r w:rsidRPr="00D41D3C">
        <w:rPr>
          <w:rFonts w:eastAsia="Times New Roman" w:cs="Times New Roman"/>
          <w:color w:val="000000"/>
        </w:rPr>
        <w:t>Vienlaikus ilgtspējīgai dalībai darba tirgū būtiska ir arī sociālā apdrošināšana, kur nepieciešams rīkoties, lai nodrošinātu atbilstošu sociālo iemaksu veikšanu un novērstu sistēmiskus šķēršļus, kas liedz personām ātrāk atgriezties aktīvajā nodarbinātībā.</w:t>
      </w:r>
    </w:p>
    <w:p w:rsidR="007E1501" w:rsidRPr="00CB1320"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lastRenderedPageBreak/>
        <w:t>Lai arī ienākumu pieaugums indivīda līmenī sakņosies aktīvā līdzdalībā darba tirgū un produktivitātes pieaugumā gūtās iespējās, ne mazāk svarīga ir iedzīvotāju spēja zinoši pārvaldīt savus finanšu aktīvus, samazinot parādu slogu un attīstot produktīvu uzkrāšanu un ieguldīšanu, kas paver lielākas iespējas pavairot gūtos ienākumus un vadīt sadzīviskus riskus.</w:t>
      </w:r>
      <w:r w:rsidRPr="00D41D3C">
        <w:rPr>
          <w:rFonts w:eastAsia="Times New Roman" w:cs="Times New Roman"/>
          <w:color w:val="000000"/>
          <w:sz w:val="24"/>
          <w:szCs w:val="24"/>
        </w:rPr>
        <w:t xml:space="preserve"> </w:t>
      </w:r>
      <w:r w:rsidRPr="00CB1320">
        <w:rPr>
          <w:rFonts w:eastAsia="Times New Roman" w:cs="Times New Roman"/>
          <w:color w:val="000000"/>
        </w:rPr>
        <w:t>Latvijā parādnieku skaits un parādu apjoms nebanku kredītu un kredītu banku sektorā ir augsts. Augstas atsevišķu iedzīvotāju grupu finanšu saistības rada šķēršļus efektīvākai ēnu ekonomikas mazināšanai, jo cilvēkiem šādās situācijās zūd motivācija iesaistīties godīgās un atklātās darba tiesiskajās attiecībās.</w:t>
      </w:r>
    </w:p>
    <w:p w:rsidR="007E1501" w:rsidRPr="00A05B05" w:rsidRDefault="007E1501" w:rsidP="007E1501">
      <w:pPr>
        <w:rPr>
          <w:rFonts w:eastAsia="Times New Roman" w:cs="Times New Roman"/>
          <w:color w:val="000000"/>
        </w:rPr>
      </w:pPr>
    </w:p>
    <w:p w:rsidR="007E1501" w:rsidRPr="00D41D3C" w:rsidRDefault="007E1501" w:rsidP="007E1501">
      <w:pPr>
        <w:spacing w:line="276" w:lineRule="auto"/>
        <w:rPr>
          <w:rFonts w:eastAsia="Times New Roman" w:cs="Times New Roman"/>
          <w:b/>
          <w:color w:val="000000"/>
        </w:rPr>
      </w:pPr>
      <w:r w:rsidRPr="00D41D3C">
        <w:rPr>
          <w:rFonts w:eastAsia="Times New Roman" w:cs="Times New Roman"/>
          <w:b/>
          <w:color w:val="000000"/>
        </w:rPr>
        <w:t>Rīcības virziena mērķa indikatori</w:t>
      </w:r>
    </w:p>
    <w:p w:rsidR="007E1501" w:rsidRPr="00A05B05" w:rsidRDefault="007E1501" w:rsidP="007E1501">
      <w:pPr>
        <w:spacing w:line="276" w:lineRule="auto"/>
        <w:rPr>
          <w:rFonts w:eastAsia="Times New Roman" w:cs="Times New Roman"/>
        </w:rPr>
      </w:pPr>
    </w:p>
    <w:tbl>
      <w:tblPr>
        <w:tblStyle w:val="ListTable31"/>
        <w:tblW w:w="10065" w:type="dxa"/>
        <w:tblInd w:w="-431" w:type="dxa"/>
        <w:tblLayout w:type="fixed"/>
        <w:tblLook w:val="0400" w:firstRow="0" w:lastRow="0" w:firstColumn="0" w:lastColumn="0" w:noHBand="0" w:noVBand="1"/>
      </w:tblPr>
      <w:tblGrid>
        <w:gridCol w:w="846"/>
        <w:gridCol w:w="2268"/>
        <w:gridCol w:w="1559"/>
        <w:gridCol w:w="850"/>
        <w:gridCol w:w="992"/>
        <w:gridCol w:w="993"/>
        <w:gridCol w:w="992"/>
        <w:gridCol w:w="1565"/>
      </w:tblGrid>
      <w:tr w:rsidR="007E1501" w:rsidRPr="00D41D3C" w:rsidTr="0083207F">
        <w:trPr>
          <w:cnfStyle w:val="000000100000" w:firstRow="0" w:lastRow="0" w:firstColumn="0" w:lastColumn="0" w:oddVBand="0" w:evenVBand="0" w:oddHBand="1" w:evenHBand="0" w:firstRowFirstColumn="0" w:firstRowLastColumn="0" w:lastRowFirstColumn="0" w:lastRowLastColumn="0"/>
        </w:trPr>
        <w:tc>
          <w:tcPr>
            <w:tcW w:w="846"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2268"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Progresa rādītājs</w:t>
            </w:r>
          </w:p>
        </w:tc>
        <w:tc>
          <w:tcPr>
            <w:tcW w:w="1559"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Mērvienība</w:t>
            </w:r>
          </w:p>
        </w:tc>
        <w:tc>
          <w:tcPr>
            <w:tcW w:w="850"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gads</w:t>
            </w:r>
          </w:p>
        </w:tc>
        <w:tc>
          <w:tcPr>
            <w:tcW w:w="992"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gada vērtība</w:t>
            </w:r>
          </w:p>
        </w:tc>
        <w:tc>
          <w:tcPr>
            <w:tcW w:w="993"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2024</w:t>
            </w:r>
          </w:p>
        </w:tc>
        <w:tc>
          <w:tcPr>
            <w:tcW w:w="992"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2027</w:t>
            </w:r>
          </w:p>
        </w:tc>
        <w:tc>
          <w:tcPr>
            <w:tcW w:w="1565"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Datu avots, datu tabulas</w:t>
            </w:r>
          </w:p>
        </w:tc>
      </w:tr>
      <w:tr w:rsidR="007E1501" w:rsidRPr="00D41D3C" w:rsidTr="0083207F">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26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Nodarbinātības līmenis vecuma grupā 20–64 gadi</w:t>
            </w:r>
          </w:p>
        </w:tc>
        <w:tc>
          <w:tcPr>
            <w:tcW w:w="155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85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76,8</w:t>
            </w:r>
          </w:p>
        </w:tc>
        <w:tc>
          <w:tcPr>
            <w:tcW w:w="993" w:type="dxa"/>
          </w:tcPr>
          <w:p w:rsidR="007E1501" w:rsidRPr="00D41D3C" w:rsidRDefault="000F3021" w:rsidP="002A5F86">
            <w:pPr>
              <w:spacing w:line="276" w:lineRule="auto"/>
              <w:jc w:val="center"/>
              <w:rPr>
                <w:rFonts w:eastAsia="Times New Roman" w:cs="Times New Roman"/>
                <w:sz w:val="18"/>
                <w:szCs w:val="18"/>
              </w:rPr>
            </w:pPr>
            <w:r>
              <w:rPr>
                <w:rFonts w:eastAsia="Times New Roman" w:cs="Times New Roman"/>
                <w:sz w:val="18"/>
                <w:szCs w:val="18"/>
              </w:rPr>
              <w:t>77,5</w:t>
            </w:r>
          </w:p>
        </w:tc>
        <w:tc>
          <w:tcPr>
            <w:tcW w:w="992" w:type="dxa"/>
          </w:tcPr>
          <w:p w:rsidR="007E1501" w:rsidRPr="00D41D3C" w:rsidRDefault="007E1501" w:rsidP="000F3021">
            <w:pPr>
              <w:spacing w:line="276" w:lineRule="auto"/>
              <w:jc w:val="center"/>
              <w:rPr>
                <w:rFonts w:eastAsia="Times New Roman" w:cs="Times New Roman"/>
                <w:sz w:val="18"/>
                <w:szCs w:val="18"/>
              </w:rPr>
            </w:pPr>
            <w:r w:rsidRPr="00D41D3C">
              <w:rPr>
                <w:rFonts w:eastAsia="Times New Roman" w:cs="Times New Roman"/>
                <w:sz w:val="18"/>
                <w:szCs w:val="18"/>
              </w:rPr>
              <w:t>7</w:t>
            </w:r>
            <w:r w:rsidR="000F3021">
              <w:rPr>
                <w:rFonts w:eastAsia="Times New Roman" w:cs="Times New Roman"/>
                <w:sz w:val="18"/>
                <w:szCs w:val="18"/>
              </w:rPr>
              <w:t>8,0</w:t>
            </w:r>
          </w:p>
        </w:tc>
        <w:tc>
          <w:tcPr>
            <w:tcW w:w="156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Eurostat</w:t>
            </w:r>
          </w:p>
        </w:tc>
      </w:tr>
      <w:tr w:rsidR="007E1501" w:rsidRPr="00D41D3C" w:rsidTr="0083207F">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26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Nodarbinātības līmenis vecuma grupā 65–74 gadi</w:t>
            </w:r>
          </w:p>
        </w:tc>
        <w:tc>
          <w:tcPr>
            <w:tcW w:w="155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85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18</w:t>
            </w:r>
            <w:r>
              <w:rPr>
                <w:rFonts w:eastAsia="Times New Roman" w:cs="Times New Roman"/>
                <w:sz w:val="18"/>
                <w:szCs w:val="18"/>
              </w:rPr>
              <w:t>,5</w:t>
            </w:r>
          </w:p>
        </w:tc>
        <w:tc>
          <w:tcPr>
            <w:tcW w:w="993" w:type="dxa"/>
          </w:tcPr>
          <w:p w:rsidR="007E1501" w:rsidRPr="00D41D3C" w:rsidRDefault="000F3021" w:rsidP="002A5F86">
            <w:pPr>
              <w:spacing w:line="276" w:lineRule="auto"/>
              <w:jc w:val="center"/>
              <w:rPr>
                <w:rFonts w:eastAsia="Times New Roman" w:cs="Times New Roman"/>
                <w:sz w:val="18"/>
                <w:szCs w:val="18"/>
              </w:rPr>
            </w:pPr>
            <w:r>
              <w:rPr>
                <w:rFonts w:eastAsia="Times New Roman" w:cs="Times New Roman"/>
                <w:sz w:val="18"/>
                <w:szCs w:val="18"/>
              </w:rPr>
              <w:t>20,5</w:t>
            </w:r>
          </w:p>
        </w:tc>
        <w:tc>
          <w:tcPr>
            <w:tcW w:w="992" w:type="dxa"/>
          </w:tcPr>
          <w:p w:rsidR="007E1501" w:rsidRPr="00D41D3C" w:rsidRDefault="007E1501" w:rsidP="000F3021">
            <w:pPr>
              <w:spacing w:line="276" w:lineRule="auto"/>
              <w:jc w:val="center"/>
              <w:rPr>
                <w:rFonts w:eastAsia="Times New Roman" w:cs="Times New Roman"/>
                <w:sz w:val="18"/>
                <w:szCs w:val="18"/>
              </w:rPr>
            </w:pPr>
            <w:r w:rsidRPr="00D41D3C">
              <w:rPr>
                <w:rFonts w:eastAsia="Times New Roman" w:cs="Times New Roman"/>
                <w:sz w:val="18"/>
                <w:szCs w:val="18"/>
              </w:rPr>
              <w:t>2</w:t>
            </w:r>
            <w:r w:rsidR="000F3021">
              <w:rPr>
                <w:rFonts w:eastAsia="Times New Roman" w:cs="Times New Roman"/>
                <w:sz w:val="18"/>
                <w:szCs w:val="18"/>
              </w:rPr>
              <w:t>2,5</w:t>
            </w:r>
          </w:p>
        </w:tc>
        <w:tc>
          <w:tcPr>
            <w:tcW w:w="156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Eurostat</w:t>
            </w:r>
            <w:r w:rsidR="0053489E">
              <w:rPr>
                <w:rFonts w:eastAsia="Times New Roman" w:cs="Times New Roman"/>
                <w:sz w:val="18"/>
                <w:szCs w:val="18"/>
              </w:rPr>
              <w:t xml:space="preserve">, </w:t>
            </w:r>
            <w:r w:rsidRPr="00D41D3C">
              <w:rPr>
                <w:rFonts w:eastAsia="Times New Roman" w:cs="Times New Roman"/>
                <w:sz w:val="18"/>
                <w:szCs w:val="18"/>
              </w:rPr>
              <w:t>CSP</w:t>
            </w:r>
          </w:p>
        </w:tc>
      </w:tr>
      <w:tr w:rsidR="007E1501" w:rsidRPr="00D41D3C" w:rsidTr="0083207F">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26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Ilgstošā bezdarba līmenis vecuma grupā 15–74 gadi</w:t>
            </w:r>
          </w:p>
        </w:tc>
        <w:tc>
          <w:tcPr>
            <w:tcW w:w="155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85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3,1</w:t>
            </w:r>
          </w:p>
        </w:tc>
        <w:tc>
          <w:tcPr>
            <w:tcW w:w="993" w:type="dxa"/>
          </w:tcPr>
          <w:p w:rsidR="007E1501" w:rsidRPr="00D41D3C" w:rsidRDefault="007E1501" w:rsidP="0047356F">
            <w:pPr>
              <w:spacing w:line="276" w:lineRule="auto"/>
              <w:jc w:val="center"/>
              <w:rPr>
                <w:rFonts w:eastAsia="Times New Roman" w:cs="Times New Roman"/>
                <w:sz w:val="18"/>
                <w:szCs w:val="18"/>
              </w:rPr>
            </w:pPr>
            <w:r w:rsidRPr="00D41D3C">
              <w:rPr>
                <w:rFonts w:eastAsia="Times New Roman" w:cs="Times New Roman"/>
                <w:sz w:val="18"/>
                <w:szCs w:val="18"/>
              </w:rPr>
              <w:t>2,</w:t>
            </w:r>
            <w:r w:rsidR="0047356F">
              <w:rPr>
                <w:rFonts w:eastAsia="Times New Roman" w:cs="Times New Roman"/>
                <w:sz w:val="18"/>
                <w:szCs w:val="18"/>
              </w:rPr>
              <w:t>6</w:t>
            </w:r>
          </w:p>
        </w:tc>
        <w:tc>
          <w:tcPr>
            <w:tcW w:w="992" w:type="dxa"/>
          </w:tcPr>
          <w:p w:rsidR="007E1501" w:rsidRPr="00D41D3C" w:rsidRDefault="0047356F" w:rsidP="0047356F">
            <w:pPr>
              <w:spacing w:line="276" w:lineRule="auto"/>
              <w:jc w:val="center"/>
              <w:rPr>
                <w:rFonts w:eastAsia="Times New Roman" w:cs="Times New Roman"/>
                <w:sz w:val="18"/>
                <w:szCs w:val="18"/>
              </w:rPr>
            </w:pPr>
            <w:r>
              <w:rPr>
                <w:rFonts w:eastAsia="Times New Roman" w:cs="Times New Roman"/>
                <w:sz w:val="18"/>
                <w:szCs w:val="18"/>
              </w:rPr>
              <w:t>2,2</w:t>
            </w:r>
          </w:p>
        </w:tc>
        <w:tc>
          <w:tcPr>
            <w:tcW w:w="156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Eurosta</w:t>
            </w:r>
            <w:r w:rsidR="0053489E">
              <w:rPr>
                <w:rFonts w:eastAsia="Times New Roman" w:cs="Times New Roman"/>
                <w:sz w:val="18"/>
                <w:szCs w:val="18"/>
              </w:rPr>
              <w:t xml:space="preserve">t, </w:t>
            </w:r>
            <w:r w:rsidRPr="00D41D3C">
              <w:rPr>
                <w:rFonts w:eastAsia="Times New Roman" w:cs="Times New Roman"/>
                <w:sz w:val="18"/>
                <w:szCs w:val="18"/>
              </w:rPr>
              <w:t>CSP</w:t>
            </w:r>
          </w:p>
        </w:tc>
      </w:tr>
      <w:tr w:rsidR="007E1501" w:rsidRPr="00D41D3C" w:rsidTr="0083207F">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268" w:type="dxa"/>
          </w:tcPr>
          <w:p w:rsidR="007E1501" w:rsidRPr="00D41D3C" w:rsidRDefault="007E1501" w:rsidP="002A5F86">
            <w:pPr>
              <w:spacing w:line="276" w:lineRule="auto"/>
              <w:rPr>
                <w:rFonts w:eastAsia="Times New Roman" w:cs="Times New Roman"/>
                <w:sz w:val="18"/>
                <w:szCs w:val="18"/>
              </w:rPr>
            </w:pPr>
            <w:r w:rsidRPr="005A3028">
              <w:rPr>
                <w:rFonts w:eastAsia="Times New Roman" w:cs="Times New Roman"/>
                <w:sz w:val="18"/>
                <w:szCs w:val="18"/>
              </w:rPr>
              <w:t>Nodarbināto vecuma grupā 25–64, kuri piedalījās izglītības procesā apmaksāto darba stundu laikā, īpatsvars no nodarbinātajiem vecuma grupā 25-64, kuri piedalījās izglītības procesā</w:t>
            </w:r>
          </w:p>
        </w:tc>
        <w:tc>
          <w:tcPr>
            <w:tcW w:w="155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85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42,8</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49</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55</w:t>
            </w:r>
          </w:p>
        </w:tc>
        <w:tc>
          <w:tcPr>
            <w:tcW w:w="156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CSP</w:t>
            </w:r>
          </w:p>
        </w:tc>
      </w:tr>
      <w:tr w:rsidR="007E1501" w:rsidRPr="00D41D3C" w:rsidTr="0083207F">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26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Nodokļa ķīlis</w:t>
            </w:r>
            <w:r>
              <w:rPr>
                <w:rFonts w:eastAsia="Times New Roman" w:cs="Times New Roman"/>
                <w:color w:val="000000"/>
                <w:sz w:val="18"/>
                <w:szCs w:val="18"/>
              </w:rPr>
              <w:t>*</w:t>
            </w:r>
          </w:p>
        </w:tc>
        <w:tc>
          <w:tcPr>
            <w:tcW w:w="155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w:t>
            </w:r>
          </w:p>
        </w:tc>
        <w:tc>
          <w:tcPr>
            <w:tcW w:w="85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2018</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39,5</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38,4</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34,8</w:t>
            </w:r>
          </w:p>
        </w:tc>
        <w:tc>
          <w:tcPr>
            <w:tcW w:w="156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FM</w:t>
            </w:r>
          </w:p>
        </w:tc>
      </w:tr>
      <w:tr w:rsidR="007E1501" w:rsidRPr="00D41D3C" w:rsidTr="0083207F">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26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Sociāli apdrošināto personu īpatsvars, kuru valsts sociālās apdrošināšanas obligāto iemaksu objekts ir zem minimālās algas</w:t>
            </w:r>
          </w:p>
        </w:tc>
        <w:tc>
          <w:tcPr>
            <w:tcW w:w="155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85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31,3</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27</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24</w:t>
            </w:r>
          </w:p>
        </w:tc>
        <w:tc>
          <w:tcPr>
            <w:tcW w:w="156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VSAA</w:t>
            </w:r>
          </w:p>
        </w:tc>
      </w:tr>
      <w:tr w:rsidR="007E1501" w:rsidRPr="00D41D3C" w:rsidTr="0083207F">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268" w:type="dxa"/>
          </w:tcPr>
          <w:p w:rsidR="007E1501" w:rsidRPr="00D41D3C" w:rsidRDefault="007E1501" w:rsidP="002A5F86">
            <w:pPr>
              <w:spacing w:line="276" w:lineRule="auto"/>
              <w:rPr>
                <w:rFonts w:eastAsia="Times New Roman" w:cs="Times New Roman"/>
                <w:sz w:val="18"/>
                <w:szCs w:val="18"/>
              </w:rPr>
            </w:pPr>
            <w:r w:rsidRPr="000E1FEE">
              <w:rPr>
                <w:rFonts w:eastAsia="Times New Roman" w:cs="Times New Roman"/>
                <w:sz w:val="18"/>
                <w:szCs w:val="18"/>
              </w:rPr>
              <w:t>Smago un letālo nelaimes gadījumu skaits uz 100 000 nodarbinātajiem</w:t>
            </w:r>
          </w:p>
        </w:tc>
        <w:tc>
          <w:tcPr>
            <w:tcW w:w="155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skaits</w:t>
            </w:r>
          </w:p>
        </w:tc>
        <w:tc>
          <w:tcPr>
            <w:tcW w:w="85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30</w:t>
            </w:r>
          </w:p>
        </w:tc>
        <w:tc>
          <w:tcPr>
            <w:tcW w:w="993" w:type="dxa"/>
          </w:tcPr>
          <w:p w:rsidR="007E1501" w:rsidRPr="00D41D3C" w:rsidRDefault="00C44B61" w:rsidP="002A5F86">
            <w:pPr>
              <w:spacing w:line="276" w:lineRule="auto"/>
              <w:jc w:val="center"/>
              <w:rPr>
                <w:rFonts w:eastAsia="Times New Roman" w:cs="Times New Roman"/>
                <w:sz w:val="18"/>
                <w:szCs w:val="18"/>
              </w:rPr>
            </w:pPr>
            <w:r>
              <w:rPr>
                <w:rFonts w:eastAsia="Times New Roman" w:cs="Times New Roman"/>
                <w:sz w:val="18"/>
                <w:szCs w:val="18"/>
              </w:rPr>
              <w:t>29</w:t>
            </w:r>
          </w:p>
        </w:tc>
        <w:tc>
          <w:tcPr>
            <w:tcW w:w="992" w:type="dxa"/>
          </w:tcPr>
          <w:p w:rsidR="007E1501" w:rsidRPr="00D41D3C" w:rsidRDefault="00C44B61" w:rsidP="002A5F86">
            <w:pPr>
              <w:spacing w:line="276" w:lineRule="auto"/>
              <w:jc w:val="center"/>
              <w:rPr>
                <w:rFonts w:eastAsia="Times New Roman" w:cs="Times New Roman"/>
                <w:sz w:val="18"/>
                <w:szCs w:val="18"/>
              </w:rPr>
            </w:pPr>
            <w:r>
              <w:rPr>
                <w:rFonts w:eastAsia="Times New Roman" w:cs="Times New Roman"/>
                <w:sz w:val="18"/>
                <w:szCs w:val="18"/>
              </w:rPr>
              <w:t>28,5</w:t>
            </w:r>
          </w:p>
        </w:tc>
        <w:tc>
          <w:tcPr>
            <w:tcW w:w="156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Eurostat,</w:t>
            </w:r>
            <w:r>
              <w:rPr>
                <w:rFonts w:eastAsia="Times New Roman" w:cs="Times New Roman"/>
                <w:sz w:val="18"/>
                <w:szCs w:val="18"/>
              </w:rPr>
              <w:t xml:space="preserve"> </w:t>
            </w:r>
            <w:r w:rsidRPr="00D41D3C">
              <w:rPr>
                <w:rFonts w:eastAsia="Times New Roman" w:cs="Times New Roman"/>
                <w:sz w:val="18"/>
                <w:szCs w:val="18"/>
              </w:rPr>
              <w:t>Valsts darba inspekcija</w:t>
            </w:r>
          </w:p>
        </w:tc>
      </w:tr>
      <w:tr w:rsidR="007E1501" w:rsidRPr="00D41D3C" w:rsidTr="0083207F">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26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Parāda apkalpošanas maksājumu attiecība pret ienākumiem 2. ienākumu </w:t>
            </w:r>
            <w:proofErr w:type="spellStart"/>
            <w:r w:rsidRPr="00D41D3C">
              <w:rPr>
                <w:rFonts w:eastAsia="Times New Roman" w:cs="Times New Roman"/>
                <w:sz w:val="18"/>
                <w:szCs w:val="18"/>
              </w:rPr>
              <w:t>kvintilē</w:t>
            </w:r>
            <w:proofErr w:type="spellEnd"/>
          </w:p>
        </w:tc>
        <w:tc>
          <w:tcPr>
            <w:tcW w:w="1559" w:type="dxa"/>
          </w:tcPr>
          <w:p w:rsidR="007E1501" w:rsidRPr="00D41D3C" w:rsidRDefault="007E1501" w:rsidP="002A5F86">
            <w:pPr>
              <w:spacing w:line="276" w:lineRule="auto"/>
              <w:jc w:val="center"/>
              <w:rPr>
                <w:rFonts w:eastAsia="Times New Roman" w:cs="Times New Roman"/>
                <w:sz w:val="18"/>
                <w:szCs w:val="18"/>
              </w:rPr>
            </w:pPr>
            <w:r w:rsidRPr="00D41D3C">
              <w:rPr>
                <w:rFonts w:cs="Times New Roman"/>
                <w:sz w:val="18"/>
                <w:szCs w:val="18"/>
              </w:rPr>
              <w:t>%</w:t>
            </w:r>
          </w:p>
        </w:tc>
        <w:tc>
          <w:tcPr>
            <w:tcW w:w="850" w:type="dxa"/>
          </w:tcPr>
          <w:p w:rsidR="007E1501" w:rsidRPr="00D41D3C" w:rsidRDefault="007E1501" w:rsidP="002A5F86">
            <w:pPr>
              <w:spacing w:line="276" w:lineRule="auto"/>
              <w:jc w:val="center"/>
              <w:rPr>
                <w:rFonts w:eastAsia="Times New Roman" w:cs="Times New Roman"/>
                <w:sz w:val="18"/>
                <w:szCs w:val="18"/>
              </w:rPr>
            </w:pPr>
            <w:r w:rsidRPr="00D41D3C">
              <w:rPr>
                <w:rFonts w:cs="Times New Roman"/>
                <w:sz w:val="18"/>
                <w:szCs w:val="18"/>
              </w:rPr>
              <w:t>2018</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cs="Times New Roman"/>
                <w:sz w:val="18"/>
                <w:szCs w:val="18"/>
              </w:rPr>
              <w:t>34,1</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&lt;30</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&lt;30</w:t>
            </w:r>
          </w:p>
        </w:tc>
        <w:tc>
          <w:tcPr>
            <w:tcW w:w="156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LB</w:t>
            </w:r>
          </w:p>
        </w:tc>
      </w:tr>
    </w:tbl>
    <w:p w:rsidR="007E1501" w:rsidRPr="00D41D3C" w:rsidRDefault="007E1501" w:rsidP="007E1501">
      <w:pPr>
        <w:spacing w:line="276" w:lineRule="auto"/>
        <w:rPr>
          <w:rFonts w:eastAsia="Times New Roman" w:cs="Times New Roman"/>
          <w:sz w:val="18"/>
          <w:szCs w:val="18"/>
        </w:rPr>
      </w:pPr>
      <w:r>
        <w:rPr>
          <w:rFonts w:eastAsia="Times New Roman" w:cs="Times New Roman"/>
          <w:sz w:val="18"/>
          <w:szCs w:val="18"/>
        </w:rPr>
        <w:t>*</w:t>
      </w:r>
      <w:r w:rsidRPr="009D541E">
        <w:rPr>
          <w:rFonts w:eastAsia="Times New Roman" w:cs="Times New Roman"/>
          <w:sz w:val="18"/>
          <w:szCs w:val="18"/>
        </w:rPr>
        <w:t>Darba devēja izmaksu (bruto darba algas un darba devēja VSAOI summas) attiecība pret par darbinieku samaksāto nodokļu summu (IIN un VSAOI (darba devēja, darba ņēmēja))</w:t>
      </w:r>
    </w:p>
    <w:p w:rsidR="007E1501" w:rsidRPr="00A05B05" w:rsidRDefault="007E1501" w:rsidP="007E1501">
      <w:pPr>
        <w:rPr>
          <w:rFonts w:eastAsia="Times New Roman" w:cs="Times New Roman"/>
          <w:color w:val="000000"/>
        </w:rPr>
      </w:pPr>
    </w:p>
    <w:p w:rsidR="00DE32FF" w:rsidRDefault="00DE32FF" w:rsidP="007E1501">
      <w:pPr>
        <w:spacing w:line="276" w:lineRule="auto"/>
        <w:rPr>
          <w:rFonts w:eastAsia="Times New Roman" w:cs="Times New Roman"/>
          <w:b/>
          <w:color w:val="000000"/>
        </w:rPr>
      </w:pPr>
    </w:p>
    <w:p w:rsidR="007E1501" w:rsidRPr="00D41D3C" w:rsidRDefault="007E1501" w:rsidP="007E1501">
      <w:pPr>
        <w:spacing w:line="276" w:lineRule="auto"/>
        <w:rPr>
          <w:rFonts w:eastAsia="Times New Roman" w:cs="Times New Roman"/>
          <w:b/>
        </w:rPr>
      </w:pPr>
      <w:r w:rsidRPr="00D41D3C">
        <w:rPr>
          <w:rFonts w:eastAsia="Times New Roman" w:cs="Times New Roman"/>
          <w:b/>
          <w:color w:val="000000"/>
        </w:rPr>
        <w:t>Rīcības virziena u</w:t>
      </w:r>
      <w:r w:rsidRPr="00D41D3C">
        <w:rPr>
          <w:rFonts w:eastAsia="Times New Roman" w:cs="Times New Roman"/>
          <w:b/>
        </w:rPr>
        <w:t>zdevumi</w:t>
      </w:r>
    </w:p>
    <w:p w:rsidR="007E1501" w:rsidRPr="00A05B05" w:rsidRDefault="007E1501" w:rsidP="007E1501">
      <w:pPr>
        <w:spacing w:line="276" w:lineRule="auto"/>
        <w:rPr>
          <w:rFonts w:eastAsia="Times New Roman" w:cs="Times New Roman"/>
        </w:rPr>
      </w:pPr>
    </w:p>
    <w:tbl>
      <w:tblPr>
        <w:tblStyle w:val="GridTable5Dark-Accent31"/>
        <w:tblW w:w="10065" w:type="dxa"/>
        <w:tblInd w:w="-431" w:type="dxa"/>
        <w:tblLayout w:type="fixed"/>
        <w:tblLook w:val="0400" w:firstRow="0" w:lastRow="0" w:firstColumn="0" w:lastColumn="0" w:noHBand="0" w:noVBand="1"/>
      </w:tblPr>
      <w:tblGrid>
        <w:gridCol w:w="846"/>
        <w:gridCol w:w="2835"/>
        <w:gridCol w:w="1271"/>
        <w:gridCol w:w="1417"/>
        <w:gridCol w:w="1134"/>
        <w:gridCol w:w="2562"/>
      </w:tblGrid>
      <w:tr w:rsidR="007E1501" w:rsidRPr="00D41D3C" w:rsidTr="0083207F">
        <w:trPr>
          <w:cnfStyle w:val="000000100000" w:firstRow="0" w:lastRow="0" w:firstColumn="0" w:lastColumn="0" w:oddVBand="0" w:evenVBand="0" w:oddHBand="1" w:evenHBand="0" w:firstRowFirstColumn="0" w:firstRowLastColumn="0" w:lastRowFirstColumn="0" w:lastRowLastColumn="0"/>
          <w:trHeight w:val="760"/>
        </w:trPr>
        <w:tc>
          <w:tcPr>
            <w:tcW w:w="846"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2835"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Uzdevums</w:t>
            </w:r>
          </w:p>
        </w:tc>
        <w:tc>
          <w:tcPr>
            <w:tcW w:w="1271" w:type="dxa"/>
            <w:shd w:val="clear" w:color="auto" w:fill="9D2235"/>
          </w:tcPr>
          <w:p w:rsidR="007E1501" w:rsidRPr="00D41D3C" w:rsidRDefault="007E1501" w:rsidP="002A5F86">
            <w:pPr>
              <w:spacing w:line="276" w:lineRule="auto"/>
              <w:ind w:right="33"/>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Atbildīgā institūcija</w:t>
            </w:r>
          </w:p>
        </w:tc>
        <w:tc>
          <w:tcPr>
            <w:tcW w:w="1417"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atbildīgās institūcijas</w:t>
            </w:r>
          </w:p>
        </w:tc>
        <w:tc>
          <w:tcPr>
            <w:tcW w:w="1134"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Finanšu resursu avots</w:t>
            </w:r>
          </w:p>
        </w:tc>
        <w:tc>
          <w:tcPr>
            <w:tcW w:w="2562"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tc>
      </w:tr>
      <w:tr w:rsidR="007E1501" w:rsidRPr="00D41D3C" w:rsidTr="0083207F">
        <w:trPr>
          <w:trHeight w:val="168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35" w:type="dxa"/>
          </w:tcPr>
          <w:p w:rsidR="007E1501" w:rsidRPr="00D41D3C" w:rsidRDefault="007E1501" w:rsidP="002A5F86">
            <w:pPr>
              <w:spacing w:line="276" w:lineRule="auto"/>
              <w:rPr>
                <w:rFonts w:eastAsia="Times New Roman" w:cs="Times New Roman"/>
                <w:strike/>
                <w:sz w:val="18"/>
                <w:szCs w:val="18"/>
              </w:rPr>
            </w:pPr>
            <w:r w:rsidRPr="00D41D3C">
              <w:rPr>
                <w:rFonts w:eastAsia="Times New Roman" w:cs="Times New Roman"/>
                <w:sz w:val="18"/>
                <w:szCs w:val="18"/>
              </w:rPr>
              <w:t xml:space="preserve">Darbaspēka </w:t>
            </w:r>
            <w:proofErr w:type="spellStart"/>
            <w:r w:rsidRPr="00D41D3C">
              <w:rPr>
                <w:rFonts w:eastAsia="Times New Roman" w:cs="Times New Roman"/>
                <w:sz w:val="18"/>
                <w:szCs w:val="18"/>
              </w:rPr>
              <w:t>remigrācijas</w:t>
            </w:r>
            <w:proofErr w:type="spellEnd"/>
            <w:r w:rsidRPr="00D41D3C">
              <w:rPr>
                <w:rFonts w:eastAsia="Times New Roman" w:cs="Times New Roman"/>
                <w:sz w:val="18"/>
                <w:szCs w:val="18"/>
              </w:rPr>
              <w:t xml:space="preserve"> un kvalificēta ārvalstu darbaspēka un talantu piesaistes sekmēšana, nepieļaujot darba vietu kvalitātes mazināšanos</w:t>
            </w:r>
          </w:p>
        </w:tc>
        <w:tc>
          <w:tcPr>
            <w:tcW w:w="1271" w:type="dxa"/>
          </w:tcPr>
          <w:p w:rsidR="007E1501" w:rsidRPr="00D41D3C" w:rsidRDefault="009175BE" w:rsidP="009175BE">
            <w:pPr>
              <w:spacing w:line="276" w:lineRule="auto"/>
              <w:jc w:val="center"/>
              <w:rPr>
                <w:rFonts w:eastAsia="Times New Roman" w:cs="Times New Roman"/>
                <w:sz w:val="18"/>
                <w:szCs w:val="18"/>
              </w:rPr>
            </w:pPr>
            <w:r w:rsidRPr="00D41D3C">
              <w:rPr>
                <w:rFonts w:eastAsia="Times New Roman" w:cs="Times New Roman"/>
                <w:sz w:val="18"/>
                <w:szCs w:val="18"/>
              </w:rPr>
              <w:t>LM</w:t>
            </w:r>
            <w:r>
              <w:rPr>
                <w:rFonts w:eastAsia="Times New Roman" w:cs="Times New Roman"/>
                <w:sz w:val="18"/>
                <w:szCs w:val="18"/>
              </w:rPr>
              <w:t xml:space="preserve">, </w:t>
            </w:r>
            <w:r w:rsidR="007E1501" w:rsidRPr="00D41D3C">
              <w:rPr>
                <w:rFonts w:eastAsia="Times New Roman" w:cs="Times New Roman"/>
                <w:sz w:val="18"/>
                <w:szCs w:val="18"/>
              </w:rPr>
              <w:t>EM, IZM</w:t>
            </w:r>
            <w:r>
              <w:rPr>
                <w:rFonts w:eastAsia="Times New Roman" w:cs="Times New Roman"/>
                <w:sz w:val="18"/>
                <w:szCs w:val="18"/>
              </w:rPr>
              <w:t>,</w:t>
            </w:r>
            <w:r w:rsidRPr="00D41D3C">
              <w:rPr>
                <w:rFonts w:eastAsia="Times New Roman" w:cs="Times New Roman"/>
                <w:sz w:val="18"/>
                <w:szCs w:val="18"/>
              </w:rPr>
              <w:t xml:space="preserve"> ĀM</w:t>
            </w:r>
          </w:p>
        </w:tc>
        <w:tc>
          <w:tcPr>
            <w:tcW w:w="1417" w:type="dxa"/>
          </w:tcPr>
          <w:p w:rsidR="007E1501" w:rsidRPr="00D41D3C" w:rsidRDefault="007E1501" w:rsidP="009175BE">
            <w:pPr>
              <w:spacing w:line="276" w:lineRule="auto"/>
              <w:jc w:val="center"/>
              <w:rPr>
                <w:rFonts w:eastAsia="Times New Roman" w:cs="Times New Roman"/>
                <w:sz w:val="18"/>
                <w:szCs w:val="18"/>
              </w:rPr>
            </w:pPr>
            <w:r w:rsidRPr="00D41D3C">
              <w:rPr>
                <w:rFonts w:eastAsia="Times New Roman" w:cs="Times New Roman"/>
                <w:sz w:val="18"/>
                <w:szCs w:val="18"/>
              </w:rPr>
              <w:t xml:space="preserve">VARAM, KM, IeM, </w:t>
            </w:r>
            <w:r>
              <w:rPr>
                <w:rFonts w:eastAsia="Times New Roman" w:cs="Times New Roman"/>
                <w:sz w:val="18"/>
                <w:szCs w:val="18"/>
              </w:rPr>
              <w:t>plānošanas reģioni</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256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Nodarbinātības līmenis vecuma grupā 20–64 gadi</w:t>
            </w:r>
          </w:p>
          <w:p w:rsidR="007E1501" w:rsidRPr="00D41D3C" w:rsidRDefault="007E1501" w:rsidP="002A5F86">
            <w:pPr>
              <w:spacing w:line="276" w:lineRule="auto"/>
              <w:jc w:val="center"/>
              <w:rPr>
                <w:rFonts w:eastAsia="Times New Roman" w:cs="Times New Roman"/>
                <w:sz w:val="18"/>
                <w:szCs w:val="18"/>
              </w:rPr>
            </w:pPr>
          </w:p>
          <w:p w:rsidR="007E1501" w:rsidRPr="00D41D3C" w:rsidRDefault="005A3028" w:rsidP="002A5F86">
            <w:pPr>
              <w:spacing w:line="276" w:lineRule="auto"/>
              <w:jc w:val="center"/>
              <w:rPr>
                <w:rFonts w:eastAsia="Times New Roman" w:cs="Times New Roman"/>
                <w:sz w:val="18"/>
                <w:szCs w:val="18"/>
              </w:rPr>
            </w:pPr>
            <w:r w:rsidRPr="005A3028">
              <w:rPr>
                <w:rFonts w:eastAsia="Times New Roman" w:cs="Times New Roman"/>
                <w:sz w:val="18"/>
                <w:szCs w:val="18"/>
              </w:rPr>
              <w:t>Nodarbināto vecuma grupā 25–64, kuri piedalījās izglītības procesā apmaksāto darba stundu laikā, īpatsvars no nodarbinātajiem vecuma grupā 25-64, kuri piedalījās izglītības procesā</w:t>
            </w:r>
            <w:r w:rsidRPr="00D41D3C">
              <w:rPr>
                <w:rFonts w:eastAsia="Times New Roman" w:cs="Times New Roman"/>
                <w:sz w:val="18"/>
                <w:szCs w:val="18"/>
              </w:rPr>
              <w:t xml:space="preserve"> </w:t>
            </w:r>
          </w:p>
          <w:p w:rsidR="005A3028" w:rsidRDefault="005A3028"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Sociāli apdrošināto personu īpatsvars, kuru valsts sociālās apdrošināšanas obligāto iemaksu objekts ir zem minimālās algas</w:t>
            </w:r>
          </w:p>
        </w:tc>
      </w:tr>
      <w:tr w:rsidR="007E1501" w:rsidRPr="00D41D3C" w:rsidTr="0083207F">
        <w:trPr>
          <w:cnfStyle w:val="000000100000" w:firstRow="0" w:lastRow="0" w:firstColumn="0" w:lastColumn="0" w:oddVBand="0" w:evenVBand="0" w:oddHBand="1" w:evenHBand="0" w:firstRowFirstColumn="0" w:firstRowLastColumn="0" w:lastRowFirstColumn="0" w:lastRowLastColumn="0"/>
          <w:trHeight w:val="26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35"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Aktīvās darba tirgus politikas attīstīšana (bez darba esošo, bezdarba riskam pakļauto un ekonomiski neaktīvo iedzīvotāju aktivizācija, reģionālās mobilitātes atbalsta programmas) un nelabvēlīgākā situācijā esošo darba tirgus dalībnieku (t.sk. jauniešu, pirmspensijas vecumā esošo un personu ar invaliditāti) atbalstīšana</w:t>
            </w:r>
            <w:r>
              <w:rPr>
                <w:rFonts w:eastAsia="Times New Roman" w:cs="Times New Roman"/>
                <w:color w:val="000000"/>
                <w:sz w:val="18"/>
                <w:szCs w:val="18"/>
              </w:rPr>
              <w:t>, ņemot vērā indivīda un reģionu specifiskās vajadzības</w:t>
            </w:r>
          </w:p>
        </w:tc>
        <w:tc>
          <w:tcPr>
            <w:tcW w:w="127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LM, EM, IZM</w:t>
            </w:r>
          </w:p>
        </w:tc>
        <w:tc>
          <w:tcPr>
            <w:tcW w:w="1417"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VARAM, </w:t>
            </w:r>
            <w:r w:rsidR="006D2F13">
              <w:rPr>
                <w:rFonts w:eastAsia="Times New Roman" w:cs="Times New Roman"/>
                <w:sz w:val="18"/>
                <w:szCs w:val="18"/>
              </w:rPr>
              <w:t xml:space="preserve">LDDK, </w:t>
            </w:r>
            <w:r w:rsidRPr="00D41D3C">
              <w:rPr>
                <w:rFonts w:eastAsia="Times New Roman" w:cs="Times New Roman"/>
                <w:sz w:val="18"/>
                <w:szCs w:val="18"/>
              </w:rPr>
              <w:t>LBAS</w:t>
            </w:r>
            <w:r>
              <w:rPr>
                <w:rFonts w:eastAsia="Times New Roman" w:cs="Times New Roman"/>
                <w:sz w:val="18"/>
                <w:szCs w:val="18"/>
              </w:rPr>
              <w:t>, pašvaldības</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256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Nodarbinātības līmenis vecuma grupā 20–64 gadi</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Nodarbinātības līmenis vecuma grupā 65–74 gadi</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Ilgstošā bezdarba līmenis vecuma grupā 15–74 gadi</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Sociāli apdrošināto personu īpatsvars, kuru valsts sociālās apdrošināšanas obligāto iemaksu objekts ir zem minimālās algas</w:t>
            </w:r>
          </w:p>
        </w:tc>
      </w:tr>
      <w:tr w:rsidR="007E1501" w:rsidRPr="00D41D3C" w:rsidTr="0083207F">
        <w:trPr>
          <w:trHeight w:val="26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35"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Dažādu veidu finanšu un uzkrājumu ieguldījumu kultūras veicināšana, m</w:t>
            </w:r>
            <w:r w:rsidRPr="00D41D3C">
              <w:rPr>
                <w:rFonts w:eastAsia="Times New Roman" w:cs="Times New Roman"/>
                <w:color w:val="000000"/>
                <w:sz w:val="18"/>
                <w:szCs w:val="18"/>
              </w:rPr>
              <w:t>ērķtiecīg</w:t>
            </w:r>
            <w:r w:rsidRPr="00D41D3C">
              <w:rPr>
                <w:rFonts w:eastAsia="Times New Roman" w:cs="Times New Roman"/>
                <w:sz w:val="18"/>
                <w:szCs w:val="18"/>
              </w:rPr>
              <w:t>i</w:t>
            </w:r>
            <w:r w:rsidRPr="00D41D3C">
              <w:rPr>
                <w:rFonts w:eastAsia="Times New Roman" w:cs="Times New Roman"/>
                <w:color w:val="000000"/>
                <w:sz w:val="18"/>
                <w:szCs w:val="18"/>
              </w:rPr>
              <w:t xml:space="preserve"> ceļot sabiedrības finanšu pratīb</w:t>
            </w:r>
            <w:r w:rsidRPr="00D41D3C">
              <w:rPr>
                <w:rFonts w:eastAsia="Times New Roman" w:cs="Times New Roman"/>
                <w:sz w:val="18"/>
                <w:szCs w:val="18"/>
              </w:rPr>
              <w:t>u</w:t>
            </w:r>
            <w:r w:rsidRPr="00D41D3C">
              <w:rPr>
                <w:rFonts w:eastAsia="Times New Roman" w:cs="Times New Roman"/>
                <w:color w:val="000000"/>
                <w:sz w:val="18"/>
                <w:szCs w:val="18"/>
              </w:rPr>
              <w:t xml:space="preserve"> un ierobežojot bezatbildīg</w:t>
            </w:r>
            <w:r w:rsidRPr="00D41D3C">
              <w:rPr>
                <w:rFonts w:eastAsia="Times New Roman" w:cs="Times New Roman"/>
                <w:sz w:val="18"/>
                <w:szCs w:val="18"/>
              </w:rPr>
              <w:t>u</w:t>
            </w:r>
            <w:r w:rsidRPr="00D41D3C">
              <w:rPr>
                <w:rFonts w:eastAsia="Times New Roman" w:cs="Times New Roman"/>
                <w:color w:val="000000"/>
                <w:sz w:val="18"/>
                <w:szCs w:val="18"/>
              </w:rPr>
              <w:t xml:space="preserve"> kreditēšan</w:t>
            </w:r>
            <w:r w:rsidRPr="00D41D3C">
              <w:rPr>
                <w:rFonts w:eastAsia="Times New Roman" w:cs="Times New Roman"/>
                <w:sz w:val="18"/>
                <w:szCs w:val="18"/>
              </w:rPr>
              <w:t>u</w:t>
            </w:r>
          </w:p>
        </w:tc>
        <w:tc>
          <w:tcPr>
            <w:tcW w:w="127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FM</w:t>
            </w:r>
          </w:p>
        </w:tc>
        <w:tc>
          <w:tcPr>
            <w:tcW w:w="1417" w:type="dxa"/>
          </w:tcPr>
          <w:p w:rsidR="007E1501" w:rsidRPr="00D41D3C" w:rsidRDefault="00D465B9" w:rsidP="002E222F">
            <w:pPr>
              <w:spacing w:line="276" w:lineRule="auto"/>
              <w:jc w:val="center"/>
              <w:rPr>
                <w:rFonts w:eastAsia="Times New Roman" w:cs="Times New Roman"/>
                <w:sz w:val="18"/>
                <w:szCs w:val="18"/>
              </w:rPr>
            </w:pPr>
            <w:r>
              <w:rPr>
                <w:rFonts w:eastAsia="Times New Roman" w:cs="Times New Roman"/>
                <w:sz w:val="18"/>
                <w:szCs w:val="18"/>
              </w:rPr>
              <w:t>EM, VARAM, IZM, FKTK</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2562"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Tirgus izsmalcinātība</w:t>
            </w:r>
          </w:p>
          <w:p w:rsidR="007E1501"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Parāda apkalpošanas maksājumu attiecība pret ienākumiem 2. ienākumu </w:t>
            </w:r>
            <w:proofErr w:type="spellStart"/>
            <w:r w:rsidRPr="00D41D3C">
              <w:rPr>
                <w:rFonts w:eastAsia="Times New Roman" w:cs="Times New Roman"/>
                <w:sz w:val="18"/>
                <w:szCs w:val="18"/>
              </w:rPr>
              <w:t>kvintilē</w:t>
            </w:r>
            <w:proofErr w:type="spellEnd"/>
          </w:p>
        </w:tc>
      </w:tr>
      <w:tr w:rsidR="007E1501" w:rsidRPr="00D41D3C" w:rsidTr="0083207F">
        <w:trPr>
          <w:cnfStyle w:val="000000100000" w:firstRow="0" w:lastRow="0" w:firstColumn="0" w:lastColumn="0" w:oddVBand="0" w:evenVBand="0" w:oddHBand="1" w:evenHBand="0" w:firstRowFirstColumn="0" w:firstRowLastColumn="0" w:lastRowFirstColumn="0" w:lastRowLastColumn="0"/>
          <w:trHeight w:val="26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35" w:type="dxa"/>
          </w:tcPr>
          <w:p w:rsidR="007E1501" w:rsidRPr="00D41D3C" w:rsidRDefault="007E1501" w:rsidP="002A5F86">
            <w:pPr>
              <w:spacing w:line="276" w:lineRule="auto"/>
              <w:rPr>
                <w:rFonts w:eastAsia="Times New Roman" w:cs="Times New Roman"/>
                <w:color w:val="000000"/>
                <w:sz w:val="18"/>
                <w:szCs w:val="18"/>
              </w:rPr>
            </w:pPr>
            <w:r w:rsidRPr="00D41D3C">
              <w:rPr>
                <w:rFonts w:eastAsia="Times New Roman" w:cs="Times New Roman"/>
                <w:color w:val="000000"/>
                <w:sz w:val="18"/>
                <w:szCs w:val="18"/>
              </w:rPr>
              <w:t xml:space="preserve">Kvalitatīvu (t.sk. drošu) darba vietu izveide un uzturēšana, sociāli atbildīgas uzņēmējdarbības </w:t>
            </w:r>
            <w:r w:rsidRPr="00D41D3C">
              <w:rPr>
                <w:rFonts w:eastAsia="Times New Roman" w:cs="Times New Roman"/>
                <w:color w:val="000000"/>
                <w:sz w:val="18"/>
                <w:szCs w:val="18"/>
              </w:rPr>
              <w:lastRenderedPageBreak/>
              <w:t>sekmēšana un atbalsts sociālās uzņēmējdarbības attīstībai</w:t>
            </w:r>
          </w:p>
        </w:tc>
        <w:tc>
          <w:tcPr>
            <w:tcW w:w="127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lastRenderedPageBreak/>
              <w:t>LM</w:t>
            </w:r>
          </w:p>
        </w:tc>
        <w:tc>
          <w:tcPr>
            <w:tcW w:w="1417"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FM, EM, </w:t>
            </w:r>
            <w:r>
              <w:rPr>
                <w:rFonts w:eastAsia="Times New Roman" w:cs="Times New Roman"/>
                <w:sz w:val="18"/>
                <w:szCs w:val="18"/>
              </w:rPr>
              <w:t xml:space="preserve">VARAM, </w:t>
            </w:r>
            <w:r w:rsidR="002E222F">
              <w:rPr>
                <w:rFonts w:eastAsia="Times New Roman" w:cs="Times New Roman"/>
                <w:sz w:val="18"/>
                <w:szCs w:val="18"/>
              </w:rPr>
              <w:t xml:space="preserve">LDDK, </w:t>
            </w:r>
            <w:r w:rsidRPr="00D41D3C">
              <w:rPr>
                <w:rFonts w:eastAsia="Times New Roman" w:cs="Times New Roman"/>
                <w:sz w:val="18"/>
                <w:szCs w:val="18"/>
              </w:rPr>
              <w:t>LBAS</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256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Nodarbinātības līmenis vecuma grupā 20–64 gadi</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lastRenderedPageBreak/>
              <w:t>Nodarbinātības līmenis vecuma grupā 65–74 gadi</w:t>
            </w:r>
          </w:p>
          <w:p w:rsidR="002D030E" w:rsidRDefault="002D030E" w:rsidP="002D030E">
            <w:pPr>
              <w:spacing w:line="276" w:lineRule="auto"/>
              <w:jc w:val="center"/>
              <w:rPr>
                <w:rFonts w:eastAsia="Times New Roman" w:cs="Times New Roman"/>
                <w:sz w:val="18"/>
                <w:szCs w:val="18"/>
              </w:rPr>
            </w:pPr>
          </w:p>
          <w:p w:rsidR="002D030E" w:rsidRPr="00D41D3C" w:rsidRDefault="002D030E" w:rsidP="002D030E">
            <w:pPr>
              <w:spacing w:line="276" w:lineRule="auto"/>
              <w:jc w:val="center"/>
              <w:rPr>
                <w:rFonts w:eastAsia="Times New Roman" w:cs="Times New Roman"/>
                <w:sz w:val="18"/>
                <w:szCs w:val="18"/>
              </w:rPr>
            </w:pPr>
            <w:r w:rsidRPr="005A3028">
              <w:rPr>
                <w:rFonts w:eastAsia="Times New Roman" w:cs="Times New Roman"/>
                <w:sz w:val="18"/>
                <w:szCs w:val="18"/>
              </w:rPr>
              <w:t>Nodarbināto vecuma grupā 25–64, kuri piedalījās izglītības procesā apmaksāto darba stundu laikā, īpatsvars no nodarbinātajiem vecuma grupā 25-64, kuri piedalījās izglītības procesā</w:t>
            </w:r>
            <w:r w:rsidRPr="00D41D3C">
              <w:rPr>
                <w:rFonts w:eastAsia="Times New Roman" w:cs="Times New Roman"/>
                <w:sz w:val="18"/>
                <w:szCs w:val="18"/>
              </w:rPr>
              <w:t xml:space="preserve"> </w:t>
            </w:r>
          </w:p>
          <w:p w:rsidR="007E1501" w:rsidRPr="00D41D3C" w:rsidRDefault="007E1501" w:rsidP="002A5F86">
            <w:pPr>
              <w:spacing w:line="276" w:lineRule="auto"/>
              <w:jc w:val="center"/>
              <w:rPr>
                <w:rFonts w:eastAsia="Times New Roman" w:cs="Times New Roman"/>
                <w:sz w:val="18"/>
                <w:szCs w:val="18"/>
              </w:rPr>
            </w:pPr>
          </w:p>
          <w:p w:rsidR="000E1FEE" w:rsidRDefault="007E1501" w:rsidP="000E1FEE">
            <w:pPr>
              <w:spacing w:line="276" w:lineRule="auto"/>
              <w:jc w:val="center"/>
              <w:rPr>
                <w:rFonts w:eastAsia="Times New Roman" w:cs="Times New Roman"/>
                <w:sz w:val="18"/>
                <w:szCs w:val="18"/>
              </w:rPr>
            </w:pPr>
            <w:r w:rsidRPr="00D41D3C">
              <w:rPr>
                <w:rFonts w:eastAsia="Times New Roman" w:cs="Times New Roman"/>
                <w:sz w:val="18"/>
                <w:szCs w:val="18"/>
              </w:rPr>
              <w:t>Ilgstošā bezdarba līmenis vecuma grupā 15–74 gadi</w:t>
            </w:r>
          </w:p>
          <w:p w:rsidR="000E1FEE" w:rsidRDefault="000E1FEE" w:rsidP="000E1FEE">
            <w:pPr>
              <w:spacing w:line="276" w:lineRule="auto"/>
              <w:jc w:val="center"/>
              <w:rPr>
                <w:rFonts w:eastAsia="Times New Roman" w:cs="Times New Roman"/>
                <w:sz w:val="18"/>
                <w:szCs w:val="18"/>
              </w:rPr>
            </w:pPr>
          </w:p>
          <w:p w:rsidR="000E1FEE" w:rsidRPr="000E1FEE" w:rsidRDefault="000E1FEE" w:rsidP="000E1FEE">
            <w:pPr>
              <w:spacing w:line="276" w:lineRule="auto"/>
              <w:jc w:val="center"/>
              <w:rPr>
                <w:rFonts w:eastAsia="Times New Roman" w:cs="Times New Roman"/>
                <w:sz w:val="18"/>
                <w:szCs w:val="18"/>
              </w:rPr>
            </w:pPr>
            <w:r w:rsidRPr="000E1FEE">
              <w:rPr>
                <w:rFonts w:eastAsia="Times New Roman" w:cs="Times New Roman"/>
                <w:sz w:val="18"/>
                <w:szCs w:val="18"/>
              </w:rPr>
              <w:t>Smago un letālo nelaimes gadījumu skaits uz 100 000 nodarbinātajiem</w:t>
            </w:r>
          </w:p>
        </w:tc>
      </w:tr>
      <w:tr w:rsidR="007E1501" w:rsidRPr="00D41D3C" w:rsidTr="0083207F">
        <w:trPr>
          <w:trHeight w:val="98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35"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Mazināt darbaspēka nodokļu slogu zemu ienākumu saņēmējiem, pārnesot to uz nodokļiem, kas mazāk kavē izaugsmi, risinājumus izvērtējot kopsakarā ar sociālā nodrošinājuma sistēmu</w:t>
            </w:r>
          </w:p>
        </w:tc>
        <w:tc>
          <w:tcPr>
            <w:tcW w:w="127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FM</w:t>
            </w:r>
          </w:p>
        </w:tc>
        <w:tc>
          <w:tcPr>
            <w:tcW w:w="1417"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LM, EM</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256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 xml:space="preserve">Nodokļa ķīlis </w:t>
            </w:r>
          </w:p>
        </w:tc>
      </w:tr>
      <w:tr w:rsidR="007E1501" w:rsidRPr="00D41D3C" w:rsidTr="0083207F">
        <w:trPr>
          <w:cnfStyle w:val="000000100000" w:firstRow="0" w:lastRow="0" w:firstColumn="0" w:lastColumn="0" w:oddVBand="0" w:evenVBand="0" w:oddHBand="1" w:evenHBand="0" w:firstRowFirstColumn="0" w:firstRowLastColumn="0" w:lastRowFirstColumn="0" w:lastRowLastColumn="0"/>
          <w:trHeight w:val="98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35"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Adekvāti valsts sociālās apdrošināšanas (pabalsti, pensijas) pakalpojumi atbilstoši nodarbinātā veiktajām valsts sociālās apdrošināšanas iemaksām (pietiekama un atbilstoša obligāto iemaksu objekta noteikšana, iespējas izvērtēšana sociālās apdrošināšanas pakalpojumus nodrošināt atbilstoši VSAOI faktiskajai nomaksai, priekšnosacījumu izstrādāšana valsts sociālās apdrošināšanas budžeta rezerves fonda izveidei, t.sk. alternatīvo nodokļu režīmu saglabāšanas nepieciešamības izvērtēšana)</w:t>
            </w:r>
          </w:p>
        </w:tc>
        <w:tc>
          <w:tcPr>
            <w:tcW w:w="127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LM, FM</w:t>
            </w:r>
          </w:p>
        </w:tc>
        <w:tc>
          <w:tcPr>
            <w:tcW w:w="1417" w:type="dxa"/>
          </w:tcPr>
          <w:p w:rsidR="007E1501" w:rsidRPr="00D41D3C" w:rsidRDefault="007E1501" w:rsidP="002A5F86">
            <w:pPr>
              <w:spacing w:line="276" w:lineRule="auto"/>
              <w:jc w:val="center"/>
              <w:rPr>
                <w:rFonts w:eastAsia="Times New Roman" w:cs="Times New Roman"/>
                <w:sz w:val="18"/>
                <w:szCs w:val="18"/>
              </w:rPr>
            </w:pPr>
          </w:p>
        </w:tc>
        <w:tc>
          <w:tcPr>
            <w:tcW w:w="1134" w:type="dxa"/>
          </w:tcPr>
          <w:p w:rsidR="007E1501" w:rsidRPr="00D41D3C" w:rsidRDefault="00946512" w:rsidP="00946512">
            <w:pPr>
              <w:spacing w:line="276" w:lineRule="auto"/>
              <w:jc w:val="center"/>
              <w:rPr>
                <w:rFonts w:eastAsia="Times New Roman" w:cs="Times New Roman"/>
                <w:sz w:val="18"/>
                <w:szCs w:val="18"/>
              </w:rPr>
            </w:pPr>
            <w:r>
              <w:rPr>
                <w:rFonts w:eastAsia="Times New Roman" w:cs="Times New Roman"/>
                <w:sz w:val="18"/>
                <w:szCs w:val="18"/>
              </w:rPr>
              <w:t>VB</w:t>
            </w:r>
          </w:p>
        </w:tc>
        <w:tc>
          <w:tcPr>
            <w:tcW w:w="256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Sociāli apdrošināto personu īpatsvars, kuru valsts sociālās apdrošināšanas obligāto iemaksu objekts ir zem minimālās algas</w:t>
            </w:r>
          </w:p>
        </w:tc>
      </w:tr>
    </w:tbl>
    <w:p w:rsidR="008532A2" w:rsidRDefault="008532A2" w:rsidP="008532A2">
      <w:pPr>
        <w:rPr>
          <w:rFonts w:eastAsiaTheme="majorEastAsia" w:cstheme="majorBidi"/>
        </w:rPr>
      </w:pPr>
      <w:bookmarkStart w:id="38" w:name="_heading=h.ihv636" w:colFirst="0" w:colLast="0"/>
      <w:bookmarkEnd w:id="38"/>
    </w:p>
    <w:p w:rsidR="008532A2" w:rsidRDefault="008532A2" w:rsidP="00DC3C04">
      <w:pPr>
        <w:jc w:val="both"/>
        <w:rPr>
          <w:rFonts w:eastAsiaTheme="majorEastAsia" w:cstheme="majorBidi"/>
        </w:rPr>
      </w:pPr>
      <w:r>
        <w:rPr>
          <w:rFonts w:eastAsiaTheme="majorEastAsia" w:cstheme="majorBidi"/>
        </w:rPr>
        <w:t>Rīcības virziena pasākumu īstenošanai indikatīvi pieejamais finanšu apjoms</w:t>
      </w:r>
      <w:r w:rsidR="00DC3C04">
        <w:rPr>
          <w:rFonts w:eastAsiaTheme="majorEastAsia" w:cstheme="majorBidi"/>
        </w:rPr>
        <w:t xml:space="preserve"> </w:t>
      </w:r>
      <w:r w:rsidR="00DC3C04">
        <w:rPr>
          <w:rFonts w:eastAsia="Times New Roman"/>
        </w:rPr>
        <w:t>149,73</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DC3C04">
        <w:rPr>
          <w:rFonts w:eastAsiaTheme="majorEastAsia" w:cstheme="majorBidi"/>
        </w:rPr>
        <w:t>.</w:t>
      </w:r>
    </w:p>
    <w:p w:rsidR="007E1501" w:rsidRPr="00A05B05" w:rsidRDefault="007E1501" w:rsidP="007E1501">
      <w:pPr>
        <w:spacing w:after="80"/>
        <w:rPr>
          <w:rFonts w:eastAsia="Verdana" w:cs="Verdana"/>
        </w:rPr>
      </w:pPr>
    </w:p>
    <w:p w:rsidR="007E1501" w:rsidRPr="00D41D3C" w:rsidRDefault="007E1501" w:rsidP="00C53CFC">
      <w:pPr>
        <w:pStyle w:val="Heading2"/>
      </w:pPr>
      <w:bookmarkStart w:id="39" w:name="_Toc32577328"/>
      <w:r w:rsidRPr="00D41D3C">
        <w:lastRenderedPageBreak/>
        <w:t xml:space="preserve">Rīcības virziens “Kapitāls un </w:t>
      </w:r>
      <w:r w:rsidRPr="00C53CFC">
        <w:t>uzņēmējdarbības</w:t>
      </w:r>
      <w:r w:rsidRPr="00D41D3C">
        <w:t xml:space="preserve"> vide”</w:t>
      </w:r>
      <w:bookmarkEnd w:id="39"/>
    </w:p>
    <w:p w:rsidR="007E1501" w:rsidRPr="006D3386" w:rsidRDefault="007E1501" w:rsidP="007E1501">
      <w:pPr>
        <w:tabs>
          <w:tab w:val="left" w:pos="7425"/>
        </w:tabs>
        <w:spacing w:line="276" w:lineRule="auto"/>
        <w:jc w:val="both"/>
        <w:rPr>
          <w:rFonts w:eastAsia="Verdana" w:cs="Verdana"/>
        </w:rPr>
      </w:pPr>
    </w:p>
    <w:p w:rsidR="007E1501" w:rsidRPr="00D41D3C" w:rsidRDefault="007E1501" w:rsidP="007E1501">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MĒRĶIS</w:t>
      </w:r>
    </w:p>
    <w:p w:rsidR="007E1501" w:rsidRPr="00D41D3C" w:rsidRDefault="009D5BCD"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7E1501" w:rsidRPr="00D41D3C">
        <w:rPr>
          <w:rFonts w:ascii="Verdana" w:eastAsia="Times New Roman" w:hAnsi="Verdana" w:cs="Times New Roman"/>
          <w:b/>
          <w:color w:val="000000"/>
        </w:rPr>
        <w:t>Tādas tiesiskās, administratīvās un finanšu vides veidošana, kura veicina konkurētspējīgas uzņēmējdarbības attīstību visā Latvijas teritorijā. Pienācīgi apzinot un efektīvi izmantojot nacionālo resursu un iespēju potenciālu, nodrošināt ārvalstu kapitāla ieplūšanu un izvietošanu Latvijas tautsaimniecībā, kā arī iedrošināt iekšzemes kapitāla lielāku piesaisti uzņēmējdarbības attīstībā.</w:t>
      </w:r>
    </w:p>
    <w:p w:rsidR="007E1501" w:rsidRPr="00A05B05" w:rsidRDefault="007E1501" w:rsidP="007E1501">
      <w:pPr>
        <w:pBdr>
          <w:top w:val="nil"/>
          <w:left w:val="nil"/>
          <w:bottom w:val="nil"/>
          <w:right w:val="nil"/>
          <w:between w:val="nil"/>
        </w:pBdr>
        <w:spacing w:line="276" w:lineRule="auto"/>
        <w:rPr>
          <w:rFonts w:eastAsia="Times New Roman" w:cs="Times New Roman"/>
          <w:color w:val="000000"/>
        </w:rPr>
      </w:pPr>
    </w:p>
    <w:p w:rsidR="007E1501" w:rsidRPr="00D41D3C" w:rsidRDefault="007E1501" w:rsidP="007E1501">
      <w:pPr>
        <w:numPr>
          <w:ilvl w:val="0"/>
          <w:numId w:val="9"/>
        </w:numPr>
        <w:pBdr>
          <w:top w:val="nil"/>
          <w:left w:val="nil"/>
          <w:bottom w:val="nil"/>
          <w:right w:val="nil"/>
          <w:between w:val="nil"/>
        </w:pBdr>
        <w:spacing w:line="276" w:lineRule="auto"/>
        <w:ind w:left="0" w:firstLine="0"/>
        <w:jc w:val="both"/>
        <w:rPr>
          <w:rFonts w:eastAsia="Times New Roman" w:cs="Times New Roman"/>
          <w:color w:val="000000"/>
        </w:rPr>
      </w:pPr>
      <w:r w:rsidRPr="00D41D3C">
        <w:rPr>
          <w:rFonts w:eastAsia="Times New Roman" w:cs="Times New Roman"/>
          <w:color w:val="000000"/>
        </w:rPr>
        <w:t>Kapitāls ir vitāli svarīgs produktivitātē un augstas pievienotās vērtības precēs un pakalpojumos balstītas konkurētspējas attīstībai. Kapitāls ir nepieciešams visos posmos ceļā uz augstāku pievienoto vērtību – no zināšanu radīšanas un to izmantošanas preču un pakalpojumu izstrādē līdz to ražošanas vai sniegšanas nodrošināšanai un pārdošanai. Kapitāls ir neatņemama sastāvdaļa arī klasisko nozaru ceļā uz augstāku produktivitāti caur modernizāciju. Vienlaikus, lai kapitālu piesaistītu un izmantotu, ir jārada tiesiski un administratīvi apstākļi tā sekmīgai izmantošanai un aizsardzībai.</w:t>
      </w:r>
    </w:p>
    <w:p w:rsidR="007E1501" w:rsidRPr="00D41D3C" w:rsidRDefault="007E1501" w:rsidP="007E1501">
      <w:pPr>
        <w:numPr>
          <w:ilvl w:val="0"/>
          <w:numId w:val="9"/>
        </w:numPr>
        <w:pBdr>
          <w:top w:val="nil"/>
          <w:left w:val="nil"/>
          <w:bottom w:val="nil"/>
          <w:right w:val="nil"/>
          <w:between w:val="nil"/>
        </w:pBdr>
        <w:spacing w:line="276" w:lineRule="auto"/>
        <w:ind w:left="0" w:firstLine="0"/>
        <w:jc w:val="both"/>
        <w:rPr>
          <w:rFonts w:eastAsia="Times New Roman" w:cs="Times New Roman"/>
          <w:color w:val="000000"/>
        </w:rPr>
      </w:pPr>
      <w:r w:rsidRPr="00D41D3C">
        <w:rPr>
          <w:rFonts w:eastAsia="Times New Roman" w:cs="Times New Roman"/>
          <w:color w:val="000000"/>
        </w:rPr>
        <w:t>Latvijai ir raksturīgs relatīvi zems investīciju līmenis, kas galvenokārt ir saistīts ar vājo kreditēšanu, zemo kapitāla tirgus attīstības līmeni, salīdzinoši augstu privātā sektora parādsaistību līmeni, kā arī ekonomikas un politiskās situācijas nenoteiktību. Lai celtu investīciju līmeni, būtiski būs nodrošināt kreditēšanas tempu pieaugumu un alternatīvu finansējuma avotu pieejamību pietiekamā apjomā, ceļot pieejamo finanšu instrumentu klāstu. Būtiska uzmanība jāpievērš arī kapitāla tirgus attīstībai, lai nodrošinātu iekšzemē uzkrātā kapitāla tālāku ieguldīšanu tautsaimniecībā, kā arī celtu tā pievilcību ārvalstu investoriem</w:t>
      </w:r>
      <w:r>
        <w:rPr>
          <w:rFonts w:eastAsia="Times New Roman" w:cs="Times New Roman"/>
          <w:color w:val="000000"/>
        </w:rPr>
        <w:t xml:space="preserve">, </w:t>
      </w:r>
      <w:r w:rsidRPr="009F11EA">
        <w:rPr>
          <w:rFonts w:eastAsia="Times New Roman" w:cs="Times New Roman"/>
          <w:color w:val="000000"/>
        </w:rPr>
        <w:t>vienlaikus nodrošinot ārvalstu investīciju kontroles mehānismus, mazinot drošības riskus stratēģiskiem uzņēmumiem un nozarēm</w:t>
      </w:r>
      <w:r w:rsidRPr="00D41D3C">
        <w:rPr>
          <w:rFonts w:eastAsia="Times New Roman" w:cs="Times New Roman"/>
          <w:color w:val="000000"/>
        </w:rPr>
        <w:t>.</w:t>
      </w:r>
      <w:r>
        <w:rPr>
          <w:rFonts w:eastAsia="Times New Roman" w:cs="Times New Roman"/>
          <w:color w:val="000000"/>
        </w:rPr>
        <w:t xml:space="preserve"> Vienlaikus, svarīga ir mērķtiecīgāka koncentrācija uz publisko investīciju atdevi un ieguldījumiem ar vislielāko pienesumu ekonomikas izaugsmei ilgtermiņā.</w:t>
      </w:r>
    </w:p>
    <w:p w:rsidR="007E1501" w:rsidRPr="00D41D3C" w:rsidRDefault="007E1501" w:rsidP="007E1501">
      <w:pPr>
        <w:numPr>
          <w:ilvl w:val="0"/>
          <w:numId w:val="9"/>
        </w:numPr>
        <w:pBdr>
          <w:top w:val="nil"/>
          <w:left w:val="nil"/>
          <w:bottom w:val="nil"/>
          <w:right w:val="nil"/>
          <w:between w:val="nil"/>
        </w:pBdr>
        <w:spacing w:line="276" w:lineRule="auto"/>
        <w:ind w:left="0" w:firstLine="0"/>
        <w:jc w:val="both"/>
        <w:rPr>
          <w:rFonts w:eastAsia="Times New Roman" w:cs="Times New Roman"/>
          <w:color w:val="000000"/>
        </w:rPr>
      </w:pPr>
      <w:r w:rsidRPr="00D41D3C">
        <w:rPr>
          <w:rFonts w:eastAsia="Times New Roman" w:cs="Times New Roman"/>
          <w:color w:val="000000"/>
        </w:rPr>
        <w:t xml:space="preserve">Ņemot vērā ārējās vides straujās izmaiņas, ir apgrūtināta institucionālās vides spēja operatīvi reaģēt, nodrošinot atbilstošos uzņēmējdarbības vides nosacījumus. Ir vērojama normatīvā ietvara un administratīvo šķēršļu negatīvās ietekmes uz uzņēmējiem palielināšanās. Līdz ar to nepieciešams novērst uzņēmējdarbības vides </w:t>
      </w:r>
      <w:proofErr w:type="spellStart"/>
      <w:r w:rsidRPr="00D41D3C">
        <w:rPr>
          <w:rFonts w:eastAsia="Times New Roman" w:cs="Times New Roman"/>
          <w:color w:val="000000"/>
        </w:rPr>
        <w:t>pārregulāciju</w:t>
      </w:r>
      <w:proofErr w:type="spellEnd"/>
      <w:r w:rsidRPr="00D41D3C">
        <w:rPr>
          <w:rFonts w:eastAsia="Times New Roman" w:cs="Times New Roman"/>
          <w:color w:val="000000"/>
        </w:rPr>
        <w:t>, attīstīt ātru lēmumu pieņemšanu un stabilitāti pieņemtajos lēmumos, īpaši attiecībā uz nodokļu sistēmu</w:t>
      </w:r>
      <w:proofErr w:type="gramStart"/>
      <w:r w:rsidRPr="00D41D3C">
        <w:rPr>
          <w:rFonts w:eastAsia="Times New Roman" w:cs="Times New Roman"/>
          <w:color w:val="000000"/>
        </w:rPr>
        <w:t>, un efektivizēt uz uzņēmējdarbības un tās tiesību aizsardzību orientētās tiesu sistēmas daļu</w:t>
      </w:r>
      <w:proofErr w:type="gramEnd"/>
      <w:r w:rsidRPr="00D41D3C">
        <w:rPr>
          <w:rFonts w:eastAsia="Times New Roman" w:cs="Times New Roman"/>
          <w:color w:val="000000"/>
        </w:rPr>
        <w:t>. Svarīgi ir veidot atvērtu regulējumu inovatīviem biznesa modeļiem un nākotnes tehnoloģiju izstrādei un ieviešanai, kā arī pilnvērtīgi izmantot atvērto datu potenciālu.</w:t>
      </w:r>
    </w:p>
    <w:p w:rsidR="0083207F" w:rsidRDefault="0083207F" w:rsidP="007E1501">
      <w:pPr>
        <w:spacing w:line="276" w:lineRule="auto"/>
        <w:rPr>
          <w:rFonts w:eastAsia="Times New Roman" w:cs="Times New Roman"/>
          <w:b/>
          <w:color w:val="000000"/>
        </w:rPr>
      </w:pPr>
    </w:p>
    <w:p w:rsidR="0083207F" w:rsidRDefault="0083207F">
      <w:pPr>
        <w:rPr>
          <w:rFonts w:eastAsia="Times New Roman" w:cs="Times New Roman"/>
          <w:b/>
          <w:color w:val="000000"/>
        </w:rPr>
      </w:pPr>
      <w:r>
        <w:rPr>
          <w:rFonts w:eastAsia="Times New Roman" w:cs="Times New Roman"/>
          <w:b/>
          <w:color w:val="000000"/>
        </w:rPr>
        <w:br w:type="page"/>
      </w:r>
    </w:p>
    <w:p w:rsidR="007E1501" w:rsidRPr="00D41D3C" w:rsidRDefault="007E1501" w:rsidP="007E1501">
      <w:pPr>
        <w:spacing w:line="276" w:lineRule="auto"/>
        <w:rPr>
          <w:rFonts w:eastAsia="Times New Roman" w:cs="Times New Roman"/>
          <w:b/>
          <w:color w:val="000000"/>
        </w:rPr>
      </w:pPr>
      <w:r w:rsidRPr="00D41D3C">
        <w:rPr>
          <w:rFonts w:eastAsia="Times New Roman" w:cs="Times New Roman"/>
          <w:b/>
          <w:color w:val="000000"/>
        </w:rPr>
        <w:lastRenderedPageBreak/>
        <w:t>Rīcības virziena mērķa indikatori</w:t>
      </w:r>
    </w:p>
    <w:p w:rsidR="007E1501" w:rsidRPr="00DA3C64" w:rsidRDefault="007E1501" w:rsidP="007E1501">
      <w:pPr>
        <w:spacing w:line="276" w:lineRule="auto"/>
        <w:rPr>
          <w:rFonts w:eastAsia="Times New Roman" w:cs="Times New Roman"/>
          <w:sz w:val="18"/>
        </w:rPr>
      </w:pPr>
    </w:p>
    <w:tbl>
      <w:tblPr>
        <w:tblStyle w:val="ListTable31"/>
        <w:tblW w:w="10065" w:type="dxa"/>
        <w:tblInd w:w="-431" w:type="dxa"/>
        <w:tblLayout w:type="fixed"/>
        <w:tblLook w:val="0400" w:firstRow="0" w:lastRow="0" w:firstColumn="0" w:lastColumn="0" w:noHBand="0" w:noVBand="1"/>
      </w:tblPr>
      <w:tblGrid>
        <w:gridCol w:w="846"/>
        <w:gridCol w:w="2274"/>
        <w:gridCol w:w="1553"/>
        <w:gridCol w:w="825"/>
        <w:gridCol w:w="983"/>
        <w:gridCol w:w="992"/>
        <w:gridCol w:w="993"/>
        <w:gridCol w:w="1599"/>
      </w:tblGrid>
      <w:tr w:rsidR="007E1501" w:rsidRPr="00D41D3C" w:rsidTr="00DA3C64">
        <w:trPr>
          <w:cnfStyle w:val="000000100000" w:firstRow="0" w:lastRow="0" w:firstColumn="0" w:lastColumn="0" w:oddVBand="0" w:evenVBand="0" w:oddHBand="1" w:evenHBand="0" w:firstRowFirstColumn="0" w:firstRowLastColumn="0" w:lastRowFirstColumn="0" w:lastRowLastColumn="0"/>
        </w:trPr>
        <w:tc>
          <w:tcPr>
            <w:tcW w:w="846"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2274"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Progresa rādītājs</w:t>
            </w:r>
          </w:p>
        </w:tc>
        <w:tc>
          <w:tcPr>
            <w:tcW w:w="1553"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Mērvienība</w:t>
            </w:r>
          </w:p>
        </w:tc>
        <w:tc>
          <w:tcPr>
            <w:tcW w:w="825"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gads</w:t>
            </w:r>
          </w:p>
        </w:tc>
        <w:tc>
          <w:tcPr>
            <w:tcW w:w="983"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gada vērtība</w:t>
            </w:r>
          </w:p>
        </w:tc>
        <w:tc>
          <w:tcPr>
            <w:tcW w:w="992"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2024</w:t>
            </w:r>
          </w:p>
        </w:tc>
        <w:tc>
          <w:tcPr>
            <w:tcW w:w="993"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2027</w:t>
            </w:r>
          </w:p>
        </w:tc>
        <w:tc>
          <w:tcPr>
            <w:tcW w:w="1599"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Datu avots, datu tabulas</w:t>
            </w:r>
          </w:p>
        </w:tc>
      </w:tr>
      <w:tr w:rsidR="007E1501" w:rsidRPr="00D41D3C" w:rsidTr="00DA3C64">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274"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Institūciju rādītājs</w:t>
            </w:r>
          </w:p>
        </w:tc>
        <w:tc>
          <w:tcPr>
            <w:tcW w:w="155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Faktoru vērtējums – skala 0–100</w:t>
            </w:r>
          </w:p>
        </w:tc>
        <w:tc>
          <w:tcPr>
            <w:tcW w:w="82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8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57,89</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68</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72</w:t>
            </w:r>
          </w:p>
        </w:tc>
        <w:tc>
          <w:tcPr>
            <w:tcW w:w="159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Globālās konkurēt</w:t>
            </w:r>
            <w:r w:rsidRPr="00D41D3C">
              <w:rPr>
                <w:rFonts w:eastAsia="Times New Roman" w:cs="Times New Roman"/>
                <w:sz w:val="18"/>
                <w:szCs w:val="18"/>
              </w:rPr>
              <w:softHyphen/>
              <w:t>spējas indekss</w:t>
            </w:r>
          </w:p>
        </w:tc>
      </w:tr>
      <w:tr w:rsidR="007E1501" w:rsidRPr="00D41D3C" w:rsidTr="00DA3C64">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274"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Bruto pamatkapitāla veidošana</w:t>
            </w:r>
            <w:r w:rsidR="001F6AE7">
              <w:rPr>
                <w:rFonts w:eastAsia="Times New Roman" w:cs="Times New Roman"/>
                <w:sz w:val="18"/>
                <w:szCs w:val="18"/>
              </w:rPr>
              <w:t>, %</w:t>
            </w:r>
            <w:r w:rsidR="001F6AE7" w:rsidRPr="009B34AF">
              <w:rPr>
                <w:rFonts w:eastAsia="Times New Roman" w:cs="Times New Roman"/>
                <w:sz w:val="18"/>
                <w:szCs w:val="18"/>
              </w:rPr>
              <w:t xml:space="preserve"> no IKP</w:t>
            </w:r>
          </w:p>
        </w:tc>
        <w:tc>
          <w:tcPr>
            <w:tcW w:w="1553" w:type="dxa"/>
          </w:tcPr>
          <w:p w:rsidR="007E1501" w:rsidRPr="001F6AE7" w:rsidRDefault="007E1501" w:rsidP="002A5F86">
            <w:pPr>
              <w:spacing w:line="276" w:lineRule="auto"/>
              <w:jc w:val="center"/>
              <w:rPr>
                <w:rFonts w:eastAsia="Times New Roman" w:cs="Times New Roman"/>
                <w:sz w:val="18"/>
                <w:szCs w:val="18"/>
              </w:rPr>
            </w:pPr>
            <w:r w:rsidRPr="001F6AE7">
              <w:rPr>
                <w:rFonts w:eastAsia="Times New Roman" w:cs="Times New Roman"/>
                <w:color w:val="000000"/>
                <w:sz w:val="18"/>
                <w:szCs w:val="18"/>
              </w:rPr>
              <w:t>%</w:t>
            </w:r>
          </w:p>
        </w:tc>
        <w:tc>
          <w:tcPr>
            <w:tcW w:w="82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8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22,8</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24</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25</w:t>
            </w:r>
          </w:p>
        </w:tc>
        <w:tc>
          <w:tcPr>
            <w:tcW w:w="159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Eurostat</w:t>
            </w:r>
          </w:p>
        </w:tc>
      </w:tr>
      <w:tr w:rsidR="007E1501" w:rsidRPr="00D41D3C" w:rsidTr="00DA3C64">
        <w:trPr>
          <w:trHeight w:val="82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274" w:type="dxa"/>
          </w:tcPr>
          <w:p w:rsidR="007E1501" w:rsidRPr="00D41D3C" w:rsidRDefault="007E1501" w:rsidP="002A5F86">
            <w:pPr>
              <w:pBdr>
                <w:top w:val="nil"/>
                <w:left w:val="nil"/>
                <w:bottom w:val="nil"/>
                <w:right w:val="nil"/>
                <w:between w:val="nil"/>
              </w:pBdr>
              <w:spacing w:line="276" w:lineRule="auto"/>
              <w:rPr>
                <w:rFonts w:eastAsia="Times New Roman" w:cs="Times New Roman"/>
                <w:color w:val="000000"/>
                <w:sz w:val="18"/>
                <w:szCs w:val="18"/>
              </w:rPr>
            </w:pPr>
            <w:r w:rsidRPr="00D41D3C">
              <w:rPr>
                <w:rFonts w:eastAsia="Times New Roman" w:cs="Times New Roman"/>
                <w:color w:val="000000"/>
                <w:sz w:val="18"/>
                <w:szCs w:val="18"/>
              </w:rPr>
              <w:t>Banku kredīti iekšzemes nefinanšu uzņēmumiem (A–K nozares)</w:t>
            </w:r>
            <w:r w:rsidR="001F6AE7">
              <w:rPr>
                <w:rFonts w:eastAsia="Times New Roman" w:cs="Times New Roman"/>
                <w:color w:val="000000"/>
                <w:sz w:val="18"/>
                <w:szCs w:val="18"/>
              </w:rPr>
              <w:t xml:space="preserve">, </w:t>
            </w:r>
            <w:r w:rsidR="001F6AE7">
              <w:rPr>
                <w:rFonts w:eastAsia="Times New Roman" w:cs="Times New Roman"/>
                <w:sz w:val="18"/>
                <w:szCs w:val="18"/>
              </w:rPr>
              <w:t>%</w:t>
            </w:r>
            <w:r w:rsidR="001F6AE7" w:rsidRPr="009B34AF">
              <w:rPr>
                <w:rFonts w:eastAsia="Times New Roman" w:cs="Times New Roman"/>
                <w:sz w:val="18"/>
                <w:szCs w:val="18"/>
              </w:rPr>
              <w:t xml:space="preserve"> no IKP</w:t>
            </w:r>
          </w:p>
        </w:tc>
        <w:tc>
          <w:tcPr>
            <w:tcW w:w="1553" w:type="dxa"/>
          </w:tcPr>
          <w:p w:rsidR="007E1501" w:rsidRPr="001F6AE7" w:rsidRDefault="007E1501" w:rsidP="002A5F86">
            <w:pPr>
              <w:spacing w:line="276" w:lineRule="auto"/>
              <w:jc w:val="center"/>
              <w:rPr>
                <w:rFonts w:eastAsia="Times New Roman" w:cs="Times New Roman"/>
                <w:sz w:val="18"/>
                <w:szCs w:val="18"/>
              </w:rPr>
            </w:pPr>
            <w:r w:rsidRPr="001F6AE7">
              <w:rPr>
                <w:rFonts w:eastAsia="Times New Roman" w:cs="Times New Roman"/>
                <w:sz w:val="18"/>
                <w:szCs w:val="18"/>
              </w:rPr>
              <w:t>%</w:t>
            </w:r>
          </w:p>
        </w:tc>
        <w:tc>
          <w:tcPr>
            <w:tcW w:w="82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8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14</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23</w:t>
            </w:r>
          </w:p>
        </w:tc>
        <w:tc>
          <w:tcPr>
            <w:tcW w:w="159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LB, FKTK, CSP</w:t>
            </w:r>
          </w:p>
        </w:tc>
      </w:tr>
      <w:tr w:rsidR="007E1501" w:rsidRPr="00D41D3C" w:rsidTr="00DA3C64">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274"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Akciju tirgus kapitalizācija</w:t>
            </w:r>
            <w:r w:rsidR="001F6AE7">
              <w:rPr>
                <w:rFonts w:eastAsia="Times New Roman" w:cs="Times New Roman"/>
                <w:sz w:val="18"/>
                <w:szCs w:val="18"/>
              </w:rPr>
              <w:t>, %</w:t>
            </w:r>
            <w:r w:rsidR="001F6AE7" w:rsidRPr="009B34AF">
              <w:rPr>
                <w:rFonts w:eastAsia="Times New Roman" w:cs="Times New Roman"/>
                <w:sz w:val="18"/>
                <w:szCs w:val="18"/>
              </w:rPr>
              <w:t xml:space="preserve"> no IKP</w:t>
            </w:r>
          </w:p>
        </w:tc>
        <w:tc>
          <w:tcPr>
            <w:tcW w:w="1553" w:type="dxa"/>
          </w:tcPr>
          <w:p w:rsidR="007E1501" w:rsidRPr="001F6AE7" w:rsidRDefault="007E1501" w:rsidP="002A5F86">
            <w:pPr>
              <w:spacing w:line="276" w:lineRule="auto"/>
              <w:jc w:val="center"/>
              <w:rPr>
                <w:rFonts w:eastAsia="Times New Roman" w:cs="Times New Roman"/>
                <w:sz w:val="18"/>
                <w:szCs w:val="18"/>
              </w:rPr>
            </w:pPr>
            <w:r w:rsidRPr="001F6AE7">
              <w:rPr>
                <w:rFonts w:eastAsia="Times New Roman" w:cs="Times New Roman"/>
                <w:sz w:val="18"/>
                <w:szCs w:val="18"/>
              </w:rPr>
              <w:t>%</w:t>
            </w:r>
          </w:p>
        </w:tc>
        <w:tc>
          <w:tcPr>
            <w:tcW w:w="82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8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3</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5</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7</w:t>
            </w:r>
          </w:p>
        </w:tc>
        <w:tc>
          <w:tcPr>
            <w:tcW w:w="159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CEIC </w:t>
            </w:r>
            <w:proofErr w:type="spellStart"/>
            <w:r w:rsidRPr="00D41D3C">
              <w:rPr>
                <w:rFonts w:eastAsia="Times New Roman" w:cs="Times New Roman"/>
                <w:sz w:val="18"/>
                <w:szCs w:val="18"/>
              </w:rPr>
              <w:t>Data</w:t>
            </w:r>
            <w:proofErr w:type="spellEnd"/>
          </w:p>
        </w:tc>
      </w:tr>
      <w:tr w:rsidR="007E1501" w:rsidRPr="00D41D3C" w:rsidTr="00DA3C64">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274"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 xml:space="preserve">Digitālo tehnoloģiju integrācija, vidējā svērtā vērtība </w:t>
            </w:r>
            <w:proofErr w:type="gramStart"/>
            <w:r w:rsidRPr="00D41D3C">
              <w:rPr>
                <w:rFonts w:eastAsia="Times New Roman" w:cs="Times New Roman"/>
                <w:color w:val="000000"/>
                <w:sz w:val="18"/>
                <w:szCs w:val="18"/>
              </w:rPr>
              <w:t>no 4a uzņēmējdarbības digitalizācija</w:t>
            </w:r>
            <w:proofErr w:type="gramEnd"/>
            <w:r w:rsidRPr="00D41D3C">
              <w:rPr>
                <w:rFonts w:eastAsia="Times New Roman" w:cs="Times New Roman"/>
                <w:color w:val="000000"/>
                <w:sz w:val="18"/>
                <w:szCs w:val="18"/>
              </w:rPr>
              <w:t xml:space="preserve"> (60%) un 4b e-komercija (40%)</w:t>
            </w:r>
          </w:p>
        </w:tc>
        <w:tc>
          <w:tcPr>
            <w:tcW w:w="155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 xml:space="preserve">% </w:t>
            </w:r>
          </w:p>
        </w:tc>
        <w:tc>
          <w:tcPr>
            <w:tcW w:w="82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2019</w:t>
            </w:r>
          </w:p>
        </w:tc>
        <w:tc>
          <w:tcPr>
            <w:tcW w:w="98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1</w:t>
            </w:r>
            <w:r>
              <w:rPr>
                <w:rFonts w:eastAsia="Times New Roman" w:cs="Times New Roman"/>
                <w:color w:val="000000"/>
                <w:sz w:val="18"/>
                <w:szCs w:val="18"/>
              </w:rPr>
              <w:t>1</w:t>
            </w:r>
          </w:p>
        </w:tc>
        <w:tc>
          <w:tcPr>
            <w:tcW w:w="992" w:type="dxa"/>
          </w:tcPr>
          <w:p w:rsidR="007E1501" w:rsidRPr="00D41D3C" w:rsidRDefault="007E1501" w:rsidP="002A5F86">
            <w:pPr>
              <w:spacing w:line="276" w:lineRule="auto"/>
              <w:jc w:val="center"/>
              <w:rPr>
                <w:rFonts w:eastAsia="Times New Roman" w:cs="Times New Roman"/>
                <w:sz w:val="18"/>
                <w:szCs w:val="18"/>
              </w:rPr>
            </w:pPr>
            <w:r>
              <w:rPr>
                <w:rFonts w:eastAsia="Times New Roman" w:cs="Times New Roman"/>
                <w:color w:val="000000"/>
                <w:sz w:val="18"/>
                <w:szCs w:val="18"/>
              </w:rPr>
              <w:t>14</w:t>
            </w:r>
          </w:p>
        </w:tc>
        <w:tc>
          <w:tcPr>
            <w:tcW w:w="993" w:type="dxa"/>
          </w:tcPr>
          <w:p w:rsidR="007E1501" w:rsidRPr="00D41D3C" w:rsidRDefault="007E1501" w:rsidP="002A5F86">
            <w:pPr>
              <w:spacing w:line="276" w:lineRule="auto"/>
              <w:jc w:val="center"/>
              <w:rPr>
                <w:rFonts w:eastAsia="Times New Roman" w:cs="Times New Roman"/>
                <w:sz w:val="18"/>
                <w:szCs w:val="18"/>
              </w:rPr>
            </w:pPr>
            <w:r>
              <w:rPr>
                <w:rFonts w:eastAsia="Times New Roman" w:cs="Times New Roman"/>
                <w:color w:val="000000"/>
                <w:sz w:val="18"/>
                <w:szCs w:val="18"/>
              </w:rPr>
              <w:t>18</w:t>
            </w:r>
          </w:p>
        </w:tc>
        <w:tc>
          <w:tcPr>
            <w:tcW w:w="159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DESI</w:t>
            </w:r>
          </w:p>
        </w:tc>
      </w:tr>
      <w:tr w:rsidR="007E1501" w:rsidRPr="00D41D3C" w:rsidTr="00DA3C64">
        <w:trPr>
          <w:cnfStyle w:val="000000100000" w:firstRow="0" w:lastRow="0" w:firstColumn="0" w:lastColumn="0" w:oddVBand="0" w:evenVBand="0" w:oddHBand="1" w:evenHBand="0" w:firstRowFirstColumn="0" w:firstRowLastColumn="0" w:lastRowFirstColumn="0" w:lastRowLastColumn="0"/>
          <w:trHeight w:val="589"/>
        </w:trPr>
        <w:tc>
          <w:tcPr>
            <w:tcW w:w="846" w:type="dxa"/>
          </w:tcPr>
          <w:p w:rsidR="007E1501" w:rsidRPr="00D41D3C" w:rsidRDefault="007E1501" w:rsidP="002A5F86">
            <w:pPr>
              <w:numPr>
                <w:ilvl w:val="0"/>
                <w:numId w:val="9"/>
              </w:numPr>
              <w:spacing w:line="276" w:lineRule="auto"/>
              <w:ind w:left="0" w:firstLine="0"/>
              <w:jc w:val="center"/>
              <w:rPr>
                <w:rFonts w:eastAsia="Times New Roman" w:cs="Times New Roman"/>
                <w:color w:val="000000"/>
                <w:sz w:val="18"/>
                <w:szCs w:val="18"/>
              </w:rPr>
            </w:pPr>
          </w:p>
        </w:tc>
        <w:tc>
          <w:tcPr>
            <w:tcW w:w="2274"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Atvērto datu rādītājs (indekss)</w:t>
            </w:r>
          </w:p>
        </w:tc>
        <w:tc>
          <w:tcPr>
            <w:tcW w:w="155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Vieta reitingā</w:t>
            </w:r>
          </w:p>
        </w:tc>
        <w:tc>
          <w:tcPr>
            <w:tcW w:w="82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2018</w:t>
            </w:r>
          </w:p>
        </w:tc>
        <w:tc>
          <w:tcPr>
            <w:tcW w:w="98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12</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10</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8</w:t>
            </w:r>
          </w:p>
        </w:tc>
        <w:tc>
          <w:tcPr>
            <w:tcW w:w="159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Eiropas datu portāls</w:t>
            </w:r>
          </w:p>
        </w:tc>
      </w:tr>
      <w:tr w:rsidR="007E1501" w:rsidRPr="00D41D3C" w:rsidTr="00DA3C64">
        <w:trPr>
          <w:trHeight w:val="660"/>
        </w:trPr>
        <w:tc>
          <w:tcPr>
            <w:tcW w:w="846" w:type="dxa"/>
          </w:tcPr>
          <w:p w:rsidR="007E1501" w:rsidRPr="00D41D3C" w:rsidRDefault="007E1501" w:rsidP="002A5F86">
            <w:pPr>
              <w:numPr>
                <w:ilvl w:val="0"/>
                <w:numId w:val="9"/>
              </w:numPr>
              <w:spacing w:line="276" w:lineRule="auto"/>
              <w:ind w:left="0" w:firstLine="0"/>
              <w:jc w:val="center"/>
              <w:rPr>
                <w:rFonts w:eastAsia="Times New Roman" w:cs="Times New Roman"/>
                <w:color w:val="000000"/>
                <w:sz w:val="18"/>
                <w:szCs w:val="18"/>
              </w:rPr>
            </w:pPr>
          </w:p>
        </w:tc>
        <w:tc>
          <w:tcPr>
            <w:tcW w:w="2274" w:type="dxa"/>
          </w:tcPr>
          <w:p w:rsidR="007E1501" w:rsidRPr="00D41D3C" w:rsidRDefault="007E1501" w:rsidP="002A5F86">
            <w:pPr>
              <w:spacing w:line="276" w:lineRule="auto"/>
              <w:rPr>
                <w:rFonts w:eastAsia="Times New Roman" w:cs="Times New Roman"/>
                <w:color w:val="000000"/>
                <w:sz w:val="18"/>
                <w:szCs w:val="18"/>
              </w:rPr>
            </w:pPr>
            <w:r w:rsidRPr="00D41D3C">
              <w:rPr>
                <w:rFonts w:eastAsia="Times New Roman" w:cs="Times New Roman"/>
                <w:sz w:val="18"/>
                <w:szCs w:val="18"/>
              </w:rPr>
              <w:t>Jaunu Latvijas emitentu skaits Nasdaq Baltijas akciju sarakstos</w:t>
            </w:r>
          </w:p>
        </w:tc>
        <w:tc>
          <w:tcPr>
            <w:tcW w:w="1553" w:type="dxa"/>
          </w:tcPr>
          <w:p w:rsidR="007E1501" w:rsidRPr="00D41D3C" w:rsidRDefault="007E1501" w:rsidP="002A5F86">
            <w:pPr>
              <w:spacing w:line="276" w:lineRule="auto"/>
              <w:jc w:val="center"/>
              <w:rPr>
                <w:rFonts w:eastAsia="Times New Roman" w:cs="Times New Roman"/>
                <w:strike/>
                <w:color w:val="000000"/>
                <w:sz w:val="18"/>
                <w:szCs w:val="18"/>
              </w:rPr>
            </w:pPr>
            <w:r w:rsidRPr="00D41D3C">
              <w:rPr>
                <w:rFonts w:eastAsia="Times New Roman" w:cs="Times New Roman"/>
                <w:sz w:val="18"/>
                <w:szCs w:val="18"/>
              </w:rPr>
              <w:t>Skaits</w:t>
            </w:r>
          </w:p>
        </w:tc>
        <w:tc>
          <w:tcPr>
            <w:tcW w:w="825"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sz w:val="18"/>
                <w:szCs w:val="18"/>
              </w:rPr>
              <w:t>2017</w:t>
            </w:r>
          </w:p>
        </w:tc>
        <w:tc>
          <w:tcPr>
            <w:tcW w:w="983"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sz w:val="18"/>
                <w:szCs w:val="18"/>
              </w:rPr>
              <w:t>1</w:t>
            </w:r>
          </w:p>
        </w:tc>
        <w:tc>
          <w:tcPr>
            <w:tcW w:w="992"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sz w:val="18"/>
                <w:szCs w:val="18"/>
              </w:rPr>
              <w:t>5</w:t>
            </w:r>
          </w:p>
        </w:tc>
        <w:tc>
          <w:tcPr>
            <w:tcW w:w="993"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sz w:val="18"/>
                <w:szCs w:val="18"/>
              </w:rPr>
              <w:t>7</w:t>
            </w:r>
          </w:p>
        </w:tc>
        <w:tc>
          <w:tcPr>
            <w:tcW w:w="1599"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sz w:val="18"/>
                <w:szCs w:val="18"/>
              </w:rPr>
              <w:t>Nasdaq Riga</w:t>
            </w:r>
          </w:p>
        </w:tc>
      </w:tr>
    </w:tbl>
    <w:p w:rsidR="007E1501" w:rsidRPr="00A05B05" w:rsidRDefault="007E1501" w:rsidP="007E1501">
      <w:pPr>
        <w:spacing w:line="276" w:lineRule="auto"/>
        <w:rPr>
          <w:rFonts w:eastAsia="Times New Roman" w:cs="Times New Roman"/>
        </w:rPr>
      </w:pPr>
    </w:p>
    <w:p w:rsidR="007E1501" w:rsidRPr="00D41D3C" w:rsidRDefault="007E1501" w:rsidP="007E1501">
      <w:pPr>
        <w:spacing w:line="276" w:lineRule="auto"/>
        <w:rPr>
          <w:rFonts w:eastAsia="Times New Roman" w:cs="Times New Roman"/>
          <w:b/>
        </w:rPr>
      </w:pPr>
      <w:r w:rsidRPr="00D41D3C">
        <w:rPr>
          <w:rFonts w:eastAsia="Times New Roman" w:cs="Times New Roman"/>
          <w:b/>
        </w:rPr>
        <w:t>Rīcības virziena uzdevumi</w:t>
      </w:r>
    </w:p>
    <w:p w:rsidR="007E1501" w:rsidRPr="00A05B05" w:rsidRDefault="007E1501" w:rsidP="007E1501">
      <w:pPr>
        <w:spacing w:line="276" w:lineRule="auto"/>
        <w:rPr>
          <w:rFonts w:eastAsia="Times New Roman" w:cs="Times New Roman"/>
        </w:rPr>
      </w:pPr>
    </w:p>
    <w:tbl>
      <w:tblPr>
        <w:tblStyle w:val="GridTable5Dark-Accent31"/>
        <w:tblW w:w="10065" w:type="dxa"/>
        <w:tblInd w:w="-431" w:type="dxa"/>
        <w:tblLayout w:type="fixed"/>
        <w:tblLook w:val="0400" w:firstRow="0" w:lastRow="0" w:firstColumn="0" w:lastColumn="0" w:noHBand="0" w:noVBand="1"/>
      </w:tblPr>
      <w:tblGrid>
        <w:gridCol w:w="846"/>
        <w:gridCol w:w="3833"/>
        <w:gridCol w:w="1276"/>
        <w:gridCol w:w="1413"/>
        <w:gridCol w:w="1134"/>
        <w:gridCol w:w="1563"/>
      </w:tblGrid>
      <w:tr w:rsidR="007E1501" w:rsidRPr="00D41D3C" w:rsidTr="00A01636">
        <w:trPr>
          <w:cnfStyle w:val="000000100000" w:firstRow="0" w:lastRow="0" w:firstColumn="0" w:lastColumn="0" w:oddVBand="0" w:evenVBand="0" w:oddHBand="1" w:evenHBand="0" w:firstRowFirstColumn="0" w:firstRowLastColumn="0" w:lastRowFirstColumn="0" w:lastRowLastColumn="0"/>
          <w:trHeight w:val="860"/>
        </w:trPr>
        <w:tc>
          <w:tcPr>
            <w:tcW w:w="846"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3833"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Uzdevums</w:t>
            </w:r>
          </w:p>
        </w:tc>
        <w:tc>
          <w:tcPr>
            <w:tcW w:w="1276"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Atbildīgā institūcija</w:t>
            </w:r>
          </w:p>
        </w:tc>
        <w:tc>
          <w:tcPr>
            <w:tcW w:w="1413"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atbildīgās institūcijas</w:t>
            </w:r>
          </w:p>
        </w:tc>
        <w:tc>
          <w:tcPr>
            <w:tcW w:w="1134"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Finanšu resursu avots</w:t>
            </w:r>
          </w:p>
        </w:tc>
        <w:tc>
          <w:tcPr>
            <w:tcW w:w="1563"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tc>
      </w:tr>
      <w:tr w:rsidR="007E1501" w:rsidRPr="00D41D3C" w:rsidTr="00DA3C64">
        <w:trPr>
          <w:trHeight w:val="699"/>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833"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 xml:space="preserve">Vietējās un ārvalstu investīcijas atbalstošas vides attīstīšana (t.sk. tiesu procesu efektivizācija, tiesas spriešanas kvalitātes un tieslietu sistēmā strādājošo zināšanu pilnveide, alternatīvu strīdu atrisināšanas iespēju popularizēšana biznesa vidē, intelektuālā īpašuma tiesību aizsardzība, </w:t>
            </w:r>
            <w:r w:rsidRPr="00D41D3C">
              <w:rPr>
                <w:rFonts w:eastAsia="Times New Roman" w:cs="Times New Roman"/>
                <w:sz w:val="18"/>
                <w:szCs w:val="18"/>
              </w:rPr>
              <w:t xml:space="preserve">mazākuma akcionāru tiesību aizsardzība, </w:t>
            </w:r>
            <w:r w:rsidRPr="00D41D3C">
              <w:rPr>
                <w:rFonts w:eastAsia="Times New Roman" w:cs="Times New Roman"/>
                <w:color w:val="000000"/>
                <w:sz w:val="18"/>
                <w:szCs w:val="18"/>
              </w:rPr>
              <w:t>izmeklēšanas kvalitātes celšana), preventīvo pasākumu īstenošana noziedzīgi iegūtu finanšu līdzekļu nokļūšanas valsts ekonomikā</w:t>
            </w:r>
            <w:r>
              <w:rPr>
                <w:rFonts w:eastAsia="Times New Roman" w:cs="Times New Roman"/>
                <w:color w:val="000000"/>
                <w:sz w:val="18"/>
                <w:szCs w:val="18"/>
              </w:rPr>
              <w:t xml:space="preserve"> un ēnu ekonomikas</w:t>
            </w:r>
            <w:r w:rsidRPr="00D41D3C">
              <w:rPr>
                <w:rFonts w:eastAsia="Times New Roman" w:cs="Times New Roman"/>
                <w:color w:val="000000"/>
                <w:sz w:val="18"/>
                <w:szCs w:val="18"/>
              </w:rPr>
              <w:t xml:space="preserve"> ierobežošanai, sadarbības ar starptautiskajiem partneriem nodrošināšana, stabilas un prognozējamas nodokļu politikas īstenošana, uzlabojot uzņēmējdarbības </w:t>
            </w:r>
            <w:r w:rsidRPr="00D41D3C">
              <w:rPr>
                <w:rFonts w:eastAsia="Times New Roman" w:cs="Times New Roman"/>
                <w:color w:val="000000"/>
                <w:sz w:val="18"/>
                <w:szCs w:val="18"/>
              </w:rPr>
              <w:lastRenderedPageBreak/>
              <w:t xml:space="preserve">vidi Latvijā. </w:t>
            </w:r>
            <w:r w:rsidRPr="00D41D3C">
              <w:rPr>
                <w:rFonts w:eastAsia="Times New Roman" w:cs="Times New Roman"/>
                <w:sz w:val="18"/>
                <w:szCs w:val="18"/>
              </w:rPr>
              <w:t>Labas korporatīvās pārvaldības stiprināšana uzņēmējdarbībā.</w:t>
            </w:r>
          </w:p>
        </w:tc>
        <w:tc>
          <w:tcPr>
            <w:tcW w:w="1276" w:type="dxa"/>
          </w:tcPr>
          <w:p w:rsidR="007E1501" w:rsidRPr="00D41D3C" w:rsidRDefault="007E1501" w:rsidP="004E6A23">
            <w:pPr>
              <w:spacing w:line="276" w:lineRule="auto"/>
              <w:jc w:val="center"/>
              <w:rPr>
                <w:rFonts w:eastAsia="Times New Roman" w:cs="Times New Roman"/>
                <w:sz w:val="18"/>
                <w:szCs w:val="18"/>
              </w:rPr>
            </w:pPr>
            <w:r w:rsidRPr="00D41D3C">
              <w:rPr>
                <w:rFonts w:eastAsia="Times New Roman" w:cs="Times New Roman"/>
                <w:color w:val="000000"/>
                <w:sz w:val="18"/>
                <w:szCs w:val="18"/>
              </w:rPr>
              <w:lastRenderedPageBreak/>
              <w:t xml:space="preserve">TM, FM, Tiesas, </w:t>
            </w:r>
            <w:r>
              <w:rPr>
                <w:rFonts w:eastAsia="Times New Roman" w:cs="Times New Roman"/>
                <w:sz w:val="18"/>
                <w:szCs w:val="18"/>
              </w:rPr>
              <w:t>FID</w:t>
            </w:r>
            <w:r w:rsidRPr="00D41D3C">
              <w:rPr>
                <w:rFonts w:eastAsia="Times New Roman" w:cs="Times New Roman"/>
                <w:color w:val="000000"/>
                <w:sz w:val="18"/>
                <w:szCs w:val="18"/>
              </w:rPr>
              <w:t xml:space="preserve"> </w:t>
            </w:r>
          </w:p>
        </w:tc>
        <w:tc>
          <w:tcPr>
            <w:tcW w:w="1413" w:type="dxa"/>
          </w:tcPr>
          <w:p w:rsidR="007E1501" w:rsidRPr="00D41D3C" w:rsidRDefault="007E1501" w:rsidP="004F6EBB">
            <w:pPr>
              <w:pBdr>
                <w:top w:val="nil"/>
                <w:left w:val="nil"/>
                <w:bottom w:val="nil"/>
                <w:right w:val="nil"/>
                <w:between w:val="nil"/>
              </w:pBdr>
              <w:spacing w:line="276" w:lineRule="auto"/>
              <w:jc w:val="center"/>
              <w:rPr>
                <w:rFonts w:eastAsia="Times New Roman" w:cs="Times New Roman"/>
                <w:sz w:val="18"/>
                <w:szCs w:val="18"/>
              </w:rPr>
            </w:pPr>
            <w:r w:rsidRPr="00D41D3C">
              <w:rPr>
                <w:rFonts w:eastAsia="Times New Roman" w:cs="Times New Roman"/>
                <w:sz w:val="18"/>
                <w:szCs w:val="18"/>
              </w:rPr>
              <w:t xml:space="preserve">LM, EM, </w:t>
            </w:r>
            <w:r>
              <w:rPr>
                <w:rFonts w:eastAsia="Times New Roman" w:cs="Times New Roman"/>
                <w:sz w:val="18"/>
                <w:szCs w:val="18"/>
              </w:rPr>
              <w:t xml:space="preserve">IeM, </w:t>
            </w:r>
            <w:r w:rsidRPr="00D41D3C">
              <w:rPr>
                <w:rFonts w:eastAsia="Times New Roman" w:cs="Times New Roman"/>
                <w:sz w:val="18"/>
                <w:szCs w:val="18"/>
              </w:rPr>
              <w:t>VARAM, SM, VM, ZM</w:t>
            </w:r>
            <w:r w:rsidR="004F6EBB">
              <w:rPr>
                <w:rFonts w:eastAsia="Times New Roman" w:cs="Times New Roman"/>
                <w:sz w:val="18"/>
                <w:szCs w:val="18"/>
              </w:rPr>
              <w:t>,</w:t>
            </w:r>
            <w:r w:rsidRPr="00D41D3C">
              <w:rPr>
                <w:rFonts w:eastAsia="Times New Roman" w:cs="Times New Roman"/>
                <w:sz w:val="18"/>
                <w:szCs w:val="18"/>
              </w:rPr>
              <w:t xml:space="preserve"> LPS, LDDK, LTRK, LBAS, NVO</w:t>
            </w:r>
            <w:r>
              <w:rPr>
                <w:rFonts w:eastAsia="Times New Roman" w:cs="Times New Roman"/>
                <w:sz w:val="18"/>
                <w:szCs w:val="18"/>
              </w:rPr>
              <w:t>, plānošanas reģioni</w:t>
            </w:r>
          </w:p>
        </w:tc>
        <w:tc>
          <w:tcPr>
            <w:tcW w:w="1134" w:type="dxa"/>
          </w:tcPr>
          <w:p w:rsidR="007E1501" w:rsidRPr="00D41D3C" w:rsidRDefault="007E1501" w:rsidP="003E5369">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56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Institūciju rādītājs</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Bruto pamatkapitāla veidošana</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 xml:space="preserve">Tirgus izsmalcinātība </w:t>
            </w:r>
          </w:p>
        </w:tc>
      </w:tr>
      <w:tr w:rsidR="007E1501" w:rsidRPr="00D41D3C" w:rsidTr="00A01636">
        <w:trPr>
          <w:cnfStyle w:val="000000100000" w:firstRow="0" w:lastRow="0" w:firstColumn="0" w:lastColumn="0" w:oddVBand="0" w:evenVBand="0" w:oddHBand="1" w:evenHBand="0" w:firstRowFirstColumn="0" w:firstRowLastColumn="0" w:lastRowFirstColumn="0" w:lastRowLastColumn="0"/>
          <w:trHeight w:val="130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833"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 xml:space="preserve">Uzņēmējdarbības vides </w:t>
            </w:r>
            <w:proofErr w:type="spellStart"/>
            <w:r w:rsidRPr="00D41D3C">
              <w:rPr>
                <w:rFonts w:eastAsia="Times New Roman" w:cs="Times New Roman"/>
                <w:color w:val="000000"/>
                <w:sz w:val="18"/>
                <w:szCs w:val="18"/>
              </w:rPr>
              <w:t>pārregulācijas</w:t>
            </w:r>
            <w:proofErr w:type="spellEnd"/>
            <w:r w:rsidRPr="00D41D3C">
              <w:rPr>
                <w:rFonts w:eastAsia="Times New Roman" w:cs="Times New Roman"/>
                <w:color w:val="000000"/>
                <w:sz w:val="18"/>
                <w:szCs w:val="18"/>
              </w:rPr>
              <w:t xml:space="preserve"> novēršana, vērtējot Latvijas konkurētspēju reģionā, pieņemot lēmumus par uzņēmējdarbības regulāciju un ātri reaģējot uz nepieciešamajām izmaiņām</w:t>
            </w:r>
          </w:p>
        </w:tc>
        <w:tc>
          <w:tcPr>
            <w:tcW w:w="127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Visas ministrijas, pašvaldības</w:t>
            </w:r>
          </w:p>
        </w:tc>
        <w:tc>
          <w:tcPr>
            <w:tcW w:w="1413" w:type="dxa"/>
          </w:tcPr>
          <w:p w:rsidR="007E1501" w:rsidRPr="00D41D3C" w:rsidRDefault="007E1501" w:rsidP="002A5F86">
            <w:pPr>
              <w:spacing w:line="276" w:lineRule="auto"/>
              <w:jc w:val="center"/>
              <w:rPr>
                <w:rFonts w:eastAsia="Times New Roman" w:cs="Times New Roman"/>
                <w:sz w:val="18"/>
                <w:szCs w:val="18"/>
              </w:rPr>
            </w:pPr>
            <w:r>
              <w:rPr>
                <w:rFonts w:eastAsia="Times New Roman" w:cs="Times New Roman"/>
                <w:sz w:val="18"/>
                <w:szCs w:val="18"/>
              </w:rPr>
              <w:t>LDDK, LTRK, NVO, plānošanas reģioni</w:t>
            </w:r>
          </w:p>
        </w:tc>
        <w:tc>
          <w:tcPr>
            <w:tcW w:w="1134" w:type="dxa"/>
          </w:tcPr>
          <w:p w:rsidR="007E1501" w:rsidRPr="00D41D3C" w:rsidRDefault="007E1501" w:rsidP="00016637">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56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Institūciju rādītājs</w:t>
            </w:r>
          </w:p>
        </w:tc>
      </w:tr>
      <w:tr w:rsidR="007E1501" w:rsidRPr="00D41D3C" w:rsidTr="00A01636">
        <w:trPr>
          <w:trHeight w:val="26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833"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Kapitāla tirgus (t.sk. "zaļo" finansēšanas instrumentu) attīstīšana un finansējuma pieejamības veicināšana (t.sk. caur finanšu inovācijas un kreditēšanas tempu pieaugumu atbilstoši IKP izaugsmei</w:t>
            </w:r>
            <w:r>
              <w:rPr>
                <w:rFonts w:eastAsia="Times New Roman" w:cs="Times New Roman"/>
                <w:color w:val="000000"/>
                <w:sz w:val="18"/>
                <w:szCs w:val="18"/>
              </w:rPr>
              <w:t xml:space="preserve">, </w:t>
            </w:r>
            <w:r w:rsidRPr="00405E52">
              <w:rPr>
                <w:rFonts w:eastAsia="Times New Roman" w:cs="Times New Roman"/>
                <w:color w:val="000000"/>
                <w:sz w:val="18"/>
                <w:szCs w:val="18"/>
              </w:rPr>
              <w:t>pensiju plānu līdzekļu ieguldījum</w:t>
            </w:r>
            <w:r>
              <w:rPr>
                <w:rFonts w:eastAsia="Times New Roman" w:cs="Times New Roman"/>
                <w:color w:val="000000"/>
                <w:sz w:val="18"/>
                <w:szCs w:val="18"/>
              </w:rPr>
              <w:t>iem</w:t>
            </w:r>
            <w:r w:rsidRPr="00405E52">
              <w:rPr>
                <w:rFonts w:eastAsia="Times New Roman" w:cs="Times New Roman"/>
                <w:color w:val="000000"/>
                <w:sz w:val="18"/>
                <w:szCs w:val="18"/>
              </w:rPr>
              <w:t xml:space="preserve"> Latvijas tautsaim</w:t>
            </w:r>
            <w:r>
              <w:rPr>
                <w:rFonts w:eastAsia="Times New Roman" w:cs="Times New Roman"/>
                <w:color w:val="000000"/>
                <w:sz w:val="18"/>
                <w:szCs w:val="18"/>
              </w:rPr>
              <w:t>niecībā</w:t>
            </w:r>
            <w:r w:rsidRPr="00D41D3C">
              <w:rPr>
                <w:rFonts w:eastAsia="Times New Roman" w:cs="Times New Roman"/>
                <w:color w:val="000000"/>
                <w:sz w:val="18"/>
                <w:szCs w:val="18"/>
              </w:rPr>
              <w:t>)</w:t>
            </w:r>
          </w:p>
        </w:tc>
        <w:tc>
          <w:tcPr>
            <w:tcW w:w="127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FM, EM</w:t>
            </w:r>
            <w:r>
              <w:rPr>
                <w:rFonts w:eastAsia="Times New Roman" w:cs="Times New Roman"/>
                <w:color w:val="000000"/>
                <w:sz w:val="18"/>
                <w:szCs w:val="18"/>
              </w:rPr>
              <w:t>, ZM, FKTK</w:t>
            </w:r>
          </w:p>
        </w:tc>
        <w:tc>
          <w:tcPr>
            <w:tcW w:w="141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Nasdaq</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156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Akciju tirgus kapital</w:t>
            </w:r>
            <w:r>
              <w:rPr>
                <w:rFonts w:eastAsia="Times New Roman" w:cs="Times New Roman"/>
                <w:sz w:val="18"/>
                <w:szCs w:val="18"/>
              </w:rPr>
              <w:t>i</w:t>
            </w:r>
            <w:r w:rsidRPr="00D41D3C">
              <w:rPr>
                <w:rFonts w:eastAsia="Times New Roman" w:cs="Times New Roman"/>
                <w:sz w:val="18"/>
                <w:szCs w:val="18"/>
              </w:rPr>
              <w:t>zācija</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Jaunu Latvijas emitentu skaits Nasdaq Baltijas akciju sarakstos</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Banku kredīti iekšzemes nefinanšu uzņēmumiem (A–K nozares)</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Bruto pamatkapitāla veidošana</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 xml:space="preserve">Tirgus izsmalcinātība </w:t>
            </w:r>
          </w:p>
        </w:tc>
      </w:tr>
      <w:tr w:rsidR="007E1501" w:rsidRPr="00D41D3C" w:rsidTr="00A01636">
        <w:trPr>
          <w:cnfStyle w:val="000000100000" w:firstRow="0" w:lastRow="0" w:firstColumn="0" w:lastColumn="0" w:oddVBand="0" w:evenVBand="0" w:oddHBand="1" w:evenHBand="0" w:firstRowFirstColumn="0" w:firstRowLastColumn="0" w:lastRowFirstColumn="0" w:lastRowLastColumn="0"/>
          <w:trHeight w:val="116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833" w:type="dxa"/>
          </w:tcPr>
          <w:p w:rsidR="007E1501" w:rsidRPr="00D41D3C" w:rsidRDefault="007E1501" w:rsidP="002A5F86">
            <w:pPr>
              <w:spacing w:line="276" w:lineRule="auto"/>
              <w:rPr>
                <w:rFonts w:eastAsia="Times New Roman" w:cs="Times New Roman"/>
                <w:b/>
                <w:sz w:val="18"/>
                <w:szCs w:val="18"/>
              </w:rPr>
            </w:pPr>
            <w:r w:rsidRPr="00D41D3C">
              <w:rPr>
                <w:rFonts w:eastAsia="Times New Roman" w:cs="Times New Roman"/>
                <w:color w:val="000000"/>
                <w:sz w:val="18"/>
                <w:szCs w:val="18"/>
              </w:rPr>
              <w:t>Motivēt arvien lielāku iedzīvotāju daļu iesaistīties uzņēmējdarbībā (t.sk. ar darbinieku finanšu līdzdalību u.c. instrumentiem, darbinieku opcijām u.c. rīkiem)</w:t>
            </w:r>
          </w:p>
        </w:tc>
        <w:tc>
          <w:tcPr>
            <w:tcW w:w="127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EM, TM, FM</w:t>
            </w:r>
            <w:r>
              <w:rPr>
                <w:rFonts w:eastAsia="Times New Roman" w:cs="Times New Roman"/>
                <w:color w:val="000000"/>
                <w:sz w:val="18"/>
                <w:szCs w:val="18"/>
              </w:rPr>
              <w:t>, ZM</w:t>
            </w:r>
          </w:p>
        </w:tc>
        <w:tc>
          <w:tcPr>
            <w:tcW w:w="1413" w:type="dxa"/>
          </w:tcPr>
          <w:p w:rsidR="007E1501" w:rsidRPr="00D41D3C" w:rsidRDefault="007E1501" w:rsidP="000546A2">
            <w:pPr>
              <w:spacing w:line="276" w:lineRule="auto"/>
              <w:jc w:val="center"/>
              <w:rPr>
                <w:rFonts w:eastAsia="Times New Roman" w:cs="Times New Roman"/>
                <w:color w:val="FF0000"/>
                <w:sz w:val="18"/>
                <w:szCs w:val="18"/>
              </w:rPr>
            </w:pPr>
            <w:r>
              <w:rPr>
                <w:rFonts w:eastAsia="Times New Roman" w:cs="Times New Roman"/>
                <w:sz w:val="18"/>
                <w:szCs w:val="18"/>
              </w:rPr>
              <w:t>VARAM, LM</w:t>
            </w:r>
            <w:r w:rsidR="000546A2">
              <w:rPr>
                <w:rFonts w:eastAsia="Times New Roman" w:cs="Times New Roman"/>
                <w:sz w:val="18"/>
                <w:szCs w:val="18"/>
              </w:rPr>
              <w:t>,</w:t>
            </w:r>
            <w:r>
              <w:rPr>
                <w:rFonts w:eastAsia="Times New Roman" w:cs="Times New Roman"/>
                <w:sz w:val="18"/>
                <w:szCs w:val="18"/>
              </w:rPr>
              <w:t xml:space="preserve"> pašvaldības, plānošanas reģioni</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156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Bruto pamatkapitāla veidošana</w:t>
            </w:r>
          </w:p>
        </w:tc>
      </w:tr>
      <w:tr w:rsidR="007E1501" w:rsidRPr="00D41D3C" w:rsidTr="00A01636">
        <w:trPr>
          <w:trHeight w:val="54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833" w:type="dxa"/>
          </w:tcPr>
          <w:p w:rsidR="007E1501" w:rsidRPr="00D41D3C" w:rsidRDefault="007E1501" w:rsidP="002A5F86">
            <w:pPr>
              <w:spacing w:line="276" w:lineRule="auto"/>
              <w:rPr>
                <w:rFonts w:eastAsia="Times New Roman" w:cs="Times New Roman"/>
                <w:color w:val="2E75B5"/>
                <w:sz w:val="18"/>
                <w:szCs w:val="18"/>
              </w:rPr>
            </w:pPr>
            <w:r w:rsidRPr="00D41D3C">
              <w:rPr>
                <w:rFonts w:eastAsia="Times New Roman" w:cs="Times New Roman"/>
                <w:color w:val="000000"/>
                <w:sz w:val="18"/>
                <w:szCs w:val="18"/>
              </w:rPr>
              <w:t>Konkurētspējīga un atvērta regulējuma nākotnes tehnoloģijām nodrošināšana (t.sk. digitālo risinājumu ieviešana informācijas apmaiņā gan starp pašiem uzņēmējiem, gan valsts un pašvaldības iestādēm)</w:t>
            </w:r>
          </w:p>
        </w:tc>
        <w:tc>
          <w:tcPr>
            <w:tcW w:w="127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Visas ministrijas</w:t>
            </w:r>
          </w:p>
        </w:tc>
        <w:tc>
          <w:tcPr>
            <w:tcW w:w="1413" w:type="dxa"/>
          </w:tcPr>
          <w:p w:rsidR="007E1501" w:rsidRPr="00D41D3C" w:rsidRDefault="007E1501" w:rsidP="002A5F86">
            <w:pPr>
              <w:spacing w:line="276" w:lineRule="auto"/>
              <w:jc w:val="center"/>
              <w:rPr>
                <w:rFonts w:eastAsia="Times New Roman" w:cs="Times New Roman"/>
                <w:sz w:val="18"/>
                <w:szCs w:val="18"/>
              </w:rPr>
            </w:pPr>
            <w:r>
              <w:rPr>
                <w:rFonts w:eastAsia="Times New Roman" w:cs="Times New Roman"/>
                <w:sz w:val="18"/>
                <w:szCs w:val="18"/>
              </w:rPr>
              <w:t xml:space="preserve">Pašvaldības, plānošanas reģioni </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56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Institūciju rādītājs</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Digitālo tehnoloģiju integrācija</w:t>
            </w:r>
          </w:p>
        </w:tc>
      </w:tr>
      <w:tr w:rsidR="007E1501" w:rsidRPr="00D41D3C" w:rsidTr="00A01636">
        <w:trPr>
          <w:cnfStyle w:val="000000100000" w:firstRow="0" w:lastRow="0" w:firstColumn="0" w:lastColumn="0" w:oddVBand="0" w:evenVBand="0" w:oddHBand="1" w:evenHBand="0" w:firstRowFirstColumn="0" w:firstRowLastColumn="0" w:lastRowFirstColumn="0" w:lastRowLastColumn="0"/>
          <w:trHeight w:val="110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2E75B5"/>
                <w:sz w:val="18"/>
                <w:szCs w:val="18"/>
              </w:rPr>
            </w:pPr>
          </w:p>
        </w:tc>
        <w:tc>
          <w:tcPr>
            <w:tcW w:w="3833"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Valsts pārvaldes rīcībā esošo datu saprātīga atvēršana, uzlabojot privātā sektora konkurētspēju un inovatīvu produktu un pakalpojumu izstrādi</w:t>
            </w:r>
          </w:p>
        </w:tc>
        <w:tc>
          <w:tcPr>
            <w:tcW w:w="1276" w:type="dxa"/>
          </w:tcPr>
          <w:p w:rsidR="007E1501" w:rsidRPr="00D41D3C" w:rsidRDefault="007E1501" w:rsidP="002A5F86">
            <w:pPr>
              <w:spacing w:line="276" w:lineRule="auto"/>
              <w:jc w:val="center"/>
              <w:rPr>
                <w:rFonts w:eastAsia="Times New Roman" w:cs="Times New Roman"/>
                <w:sz w:val="18"/>
                <w:szCs w:val="18"/>
              </w:rPr>
            </w:pPr>
            <w:r>
              <w:rPr>
                <w:rFonts w:eastAsia="Times New Roman" w:cs="Times New Roman"/>
                <w:color w:val="000000"/>
                <w:sz w:val="18"/>
                <w:szCs w:val="18"/>
              </w:rPr>
              <w:t xml:space="preserve">VARAM </w:t>
            </w:r>
          </w:p>
        </w:tc>
        <w:tc>
          <w:tcPr>
            <w:tcW w:w="1413" w:type="dxa"/>
          </w:tcPr>
          <w:p w:rsidR="007E1501" w:rsidRPr="00D41D3C" w:rsidRDefault="007E1501" w:rsidP="002A5F86">
            <w:pPr>
              <w:spacing w:line="276" w:lineRule="auto"/>
              <w:jc w:val="center"/>
              <w:rPr>
                <w:rFonts w:eastAsia="Times New Roman" w:cs="Times New Roman"/>
                <w:sz w:val="18"/>
                <w:szCs w:val="18"/>
              </w:rPr>
            </w:pPr>
            <w:r>
              <w:rPr>
                <w:rFonts w:eastAsia="Times New Roman" w:cs="Times New Roman"/>
                <w:color w:val="000000"/>
                <w:sz w:val="18"/>
                <w:szCs w:val="18"/>
              </w:rPr>
              <w:t>V</w:t>
            </w:r>
            <w:r w:rsidRPr="00D41D3C">
              <w:rPr>
                <w:rFonts w:eastAsia="Times New Roman" w:cs="Times New Roman"/>
                <w:color w:val="000000"/>
                <w:sz w:val="18"/>
                <w:szCs w:val="18"/>
              </w:rPr>
              <w:t>isas ministrijas</w:t>
            </w:r>
            <w:r>
              <w:rPr>
                <w:rFonts w:eastAsia="Times New Roman" w:cs="Times New Roman"/>
                <w:color w:val="000000"/>
                <w:sz w:val="18"/>
                <w:szCs w:val="18"/>
              </w:rPr>
              <w:t>,</w:t>
            </w:r>
            <w:r>
              <w:rPr>
                <w:rFonts w:eastAsia="Times New Roman" w:cs="Times New Roman"/>
                <w:sz w:val="18"/>
                <w:szCs w:val="18"/>
              </w:rPr>
              <w:t xml:space="preserve"> pašvaldības</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563"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Atvērto datu rādītājs (indekss)</w:t>
            </w:r>
          </w:p>
          <w:p w:rsidR="007E1501" w:rsidRPr="00DA3C64" w:rsidRDefault="007E1501" w:rsidP="002A5F86">
            <w:pPr>
              <w:spacing w:line="276" w:lineRule="auto"/>
              <w:jc w:val="center"/>
              <w:rPr>
                <w:rFonts w:eastAsia="Times New Roman" w:cs="Times New Roman"/>
                <w:sz w:val="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Digitālo tehnoloģiju integrācija</w:t>
            </w:r>
          </w:p>
        </w:tc>
      </w:tr>
      <w:tr w:rsidR="007E1501" w:rsidRPr="00D41D3C" w:rsidTr="00DA3C64">
        <w:trPr>
          <w:trHeight w:val="558"/>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2E75B5"/>
                <w:sz w:val="18"/>
                <w:szCs w:val="18"/>
              </w:rPr>
            </w:pPr>
          </w:p>
        </w:tc>
        <w:tc>
          <w:tcPr>
            <w:tcW w:w="3833" w:type="dxa"/>
          </w:tcPr>
          <w:p w:rsidR="007E1501" w:rsidRPr="00D41D3C" w:rsidRDefault="007E1501" w:rsidP="002A5F86">
            <w:pPr>
              <w:spacing w:line="276" w:lineRule="auto"/>
              <w:rPr>
                <w:rFonts w:eastAsia="Times New Roman" w:cs="Times New Roman"/>
                <w:color w:val="000000"/>
                <w:sz w:val="18"/>
                <w:szCs w:val="18"/>
              </w:rPr>
            </w:pPr>
            <w:r w:rsidRPr="00D41D3C">
              <w:rPr>
                <w:rFonts w:eastAsia="Times New Roman" w:cs="Times New Roman"/>
                <w:color w:val="000000"/>
                <w:sz w:val="18"/>
                <w:szCs w:val="18"/>
              </w:rPr>
              <w:t xml:space="preserve">Ārējās ekonomiskās politikas īstenošanas </w:t>
            </w:r>
            <w:r>
              <w:rPr>
                <w:rFonts w:eastAsia="Times New Roman" w:cs="Times New Roman"/>
                <w:color w:val="000000"/>
                <w:sz w:val="18"/>
                <w:szCs w:val="18"/>
              </w:rPr>
              <w:t xml:space="preserve">(t.sk. resursu) </w:t>
            </w:r>
            <w:r w:rsidRPr="00D41D3C">
              <w:rPr>
                <w:rFonts w:eastAsia="Times New Roman" w:cs="Times New Roman"/>
                <w:color w:val="000000"/>
                <w:sz w:val="18"/>
                <w:szCs w:val="18"/>
              </w:rPr>
              <w:t>koncentrēšana skaidru mērķu sasniegšanai</w:t>
            </w:r>
          </w:p>
        </w:tc>
        <w:tc>
          <w:tcPr>
            <w:tcW w:w="1276"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Visas ministrijas, VK</w:t>
            </w:r>
          </w:p>
        </w:tc>
        <w:tc>
          <w:tcPr>
            <w:tcW w:w="1413" w:type="dxa"/>
          </w:tcPr>
          <w:p w:rsidR="007E1501" w:rsidRPr="00D41D3C" w:rsidRDefault="007E1501" w:rsidP="002A5F86">
            <w:pPr>
              <w:spacing w:line="276" w:lineRule="auto"/>
              <w:jc w:val="center"/>
              <w:rPr>
                <w:rFonts w:eastAsia="Times New Roman" w:cs="Times New Roman"/>
                <w:sz w:val="18"/>
                <w:szCs w:val="18"/>
              </w:rPr>
            </w:pP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563" w:type="dxa"/>
          </w:tcPr>
          <w:p w:rsidR="007E1501" w:rsidRPr="00D41D3C" w:rsidRDefault="007E1501" w:rsidP="002A5F86">
            <w:pPr>
              <w:spacing w:line="276" w:lineRule="auto"/>
              <w:jc w:val="center"/>
              <w:rPr>
                <w:rFonts w:eastAsia="Times New Roman" w:cs="Times New Roman"/>
                <w:sz w:val="18"/>
                <w:szCs w:val="18"/>
              </w:rPr>
            </w:pPr>
            <w:r>
              <w:rPr>
                <w:rFonts w:eastAsia="Times New Roman" w:cs="Times New Roman"/>
                <w:color w:val="000000"/>
                <w:sz w:val="18"/>
                <w:szCs w:val="18"/>
              </w:rPr>
              <w:t xml:space="preserve"> </w:t>
            </w:r>
            <w:r w:rsidRPr="00D41D3C">
              <w:rPr>
                <w:rFonts w:eastAsia="Times New Roman" w:cs="Times New Roman"/>
                <w:sz w:val="18"/>
                <w:szCs w:val="18"/>
              </w:rPr>
              <w:t xml:space="preserve">Eksporta vienības vērtība </w:t>
            </w:r>
          </w:p>
          <w:p w:rsidR="007E1501" w:rsidRPr="00DA3C64" w:rsidRDefault="007E1501" w:rsidP="002A5F86">
            <w:pPr>
              <w:spacing w:line="276" w:lineRule="auto"/>
              <w:jc w:val="center"/>
              <w:rPr>
                <w:rFonts w:eastAsia="Times New Roman" w:cs="Times New Roman"/>
                <w:color w:val="000000"/>
                <w:sz w:val="2"/>
                <w:szCs w:val="18"/>
              </w:rPr>
            </w:pPr>
          </w:p>
          <w:p w:rsidR="007E1501" w:rsidRPr="00D41D3C" w:rsidRDefault="007E1501" w:rsidP="002A5F86">
            <w:pPr>
              <w:spacing w:line="276" w:lineRule="auto"/>
              <w:jc w:val="center"/>
              <w:rPr>
                <w:rFonts w:eastAsia="Times New Roman" w:cs="Times New Roman"/>
                <w:color w:val="000000"/>
                <w:sz w:val="18"/>
                <w:szCs w:val="18"/>
              </w:rPr>
            </w:pPr>
            <w:r>
              <w:rPr>
                <w:rFonts w:eastAsia="Times New Roman" w:cs="Times New Roman"/>
                <w:color w:val="000000"/>
                <w:sz w:val="18"/>
                <w:szCs w:val="18"/>
              </w:rPr>
              <w:t>Tirgus izsmalcinātība</w:t>
            </w:r>
          </w:p>
        </w:tc>
      </w:tr>
    </w:tbl>
    <w:p w:rsidR="008532A2" w:rsidRDefault="008532A2" w:rsidP="008532A2">
      <w:pPr>
        <w:rPr>
          <w:rFonts w:eastAsiaTheme="majorEastAsia" w:cstheme="majorBidi"/>
        </w:rPr>
      </w:pPr>
      <w:bookmarkStart w:id="40" w:name="_heading=h.1hmsyys" w:colFirst="0" w:colLast="0"/>
      <w:bookmarkEnd w:id="40"/>
    </w:p>
    <w:p w:rsidR="008532A2" w:rsidRDefault="008532A2" w:rsidP="008532A2">
      <w:pPr>
        <w:rPr>
          <w:rFonts w:eastAsiaTheme="majorEastAsia" w:cstheme="majorBidi"/>
        </w:rPr>
      </w:pPr>
      <w:r>
        <w:rPr>
          <w:rFonts w:eastAsiaTheme="majorEastAsia" w:cstheme="majorBidi"/>
        </w:rPr>
        <w:t>Rīcības virziena pasākumu īstenošanai indikatīvi pieejamais finanšu apjoms</w:t>
      </w:r>
      <w:r w:rsidR="00923081">
        <w:rPr>
          <w:rFonts w:eastAsiaTheme="majorEastAsia" w:cstheme="majorBidi"/>
        </w:rPr>
        <w:t xml:space="preserve"> </w:t>
      </w:r>
      <w:r w:rsidR="00923081">
        <w:rPr>
          <w:rFonts w:eastAsia="Times New Roman"/>
        </w:rPr>
        <w:t>2586,90</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E61C6A">
        <w:rPr>
          <w:rFonts w:eastAsiaTheme="majorEastAsia" w:cstheme="majorBidi"/>
        </w:rPr>
        <w:t>.</w:t>
      </w:r>
    </w:p>
    <w:p w:rsidR="007E1501" w:rsidRDefault="007E1501" w:rsidP="007E1501">
      <w:pPr>
        <w:pStyle w:val="paragraph"/>
      </w:pPr>
    </w:p>
    <w:p w:rsidR="007E1501" w:rsidRPr="00D41D3C" w:rsidRDefault="007E1501" w:rsidP="007E1501">
      <w:r w:rsidRPr="00D41D3C">
        <w:rPr>
          <w:noProof/>
        </w:rPr>
        <w:drawing>
          <wp:inline distT="0" distB="0" distL="0" distR="0" wp14:anchorId="1D60E9D6" wp14:editId="29F77AB4">
            <wp:extent cx="720000" cy="720000"/>
            <wp:effectExtent l="0" t="0" r="0" b="0"/>
            <wp:docPr id="23" name="image3.png" descr="4.prior-sark"/>
            <wp:cNvGraphicFramePr/>
            <a:graphic xmlns:a="http://schemas.openxmlformats.org/drawingml/2006/main">
              <a:graphicData uri="http://schemas.openxmlformats.org/drawingml/2006/picture">
                <pic:pic xmlns:pic="http://schemas.openxmlformats.org/drawingml/2006/picture">
                  <pic:nvPicPr>
                    <pic:cNvPr id="0" name="image3.png" descr="4.prior-sark"/>
                    <pic:cNvPicPr preferRelativeResize="0"/>
                  </pic:nvPicPr>
                  <pic:blipFill>
                    <a:blip r:embed="rId14"/>
                    <a:srcRect/>
                    <a:stretch>
                      <a:fillRect/>
                    </a:stretch>
                  </pic:blipFill>
                  <pic:spPr>
                    <a:xfrm>
                      <a:off x="0" y="0"/>
                      <a:ext cx="720000" cy="720000"/>
                    </a:xfrm>
                    <a:prstGeom prst="rect">
                      <a:avLst/>
                    </a:prstGeom>
                    <a:ln/>
                  </pic:spPr>
                </pic:pic>
              </a:graphicData>
            </a:graphic>
          </wp:inline>
        </w:drawing>
      </w:r>
    </w:p>
    <w:p w:rsidR="007E1501" w:rsidRPr="00D41D3C" w:rsidRDefault="007E1501" w:rsidP="00C53CFC">
      <w:pPr>
        <w:pStyle w:val="Heading1"/>
        <w:rPr>
          <w:b w:val="0"/>
        </w:rPr>
      </w:pPr>
      <w:bookmarkStart w:id="41" w:name="_Toc32577329"/>
      <w:r w:rsidRPr="00D41D3C">
        <w:t>Prioritāte “</w:t>
      </w:r>
      <w:r w:rsidRPr="00C53CFC">
        <w:t>Kvalitatīva</w:t>
      </w:r>
      <w:r w:rsidRPr="00D41D3C">
        <w:t xml:space="preserve"> dzīves vide un teritoriju attīstība”</w:t>
      </w:r>
      <w:bookmarkEnd w:id="41"/>
    </w:p>
    <w:p w:rsidR="007E1501" w:rsidRPr="00D41D3C" w:rsidRDefault="007E1501" w:rsidP="007E1501">
      <w:pPr>
        <w:spacing w:line="276" w:lineRule="auto"/>
        <w:jc w:val="both"/>
        <w:rPr>
          <w:rFonts w:eastAsia="Verdana" w:cs="Verdana"/>
          <w:b/>
          <w:color w:val="9D2235"/>
        </w:rPr>
      </w:pPr>
      <w:bookmarkStart w:id="42" w:name="_heading=h.2grqrue" w:colFirst="0" w:colLast="0"/>
      <w:bookmarkEnd w:id="42"/>
      <w:r w:rsidRPr="00D41D3C">
        <w:rPr>
          <w:rFonts w:eastAsia="Verdana" w:cs="Verdana"/>
          <w:b/>
          <w:color w:val="9D2235"/>
        </w:rPr>
        <w:t>PRIORITĀTES MĒRĶIS</w:t>
      </w:r>
    </w:p>
    <w:p w:rsidR="007E1501" w:rsidRPr="00D41D3C" w:rsidRDefault="009D5BCD" w:rsidP="007E1501">
      <w:pPr>
        <w:pStyle w:val="ListParagraph"/>
        <w:numPr>
          <w:ilvl w:val="0"/>
          <w:numId w:val="9"/>
        </w:numPr>
        <w:tabs>
          <w:tab w:val="left" w:pos="567"/>
        </w:tabs>
        <w:spacing w:line="276" w:lineRule="auto"/>
        <w:ind w:left="0" w:firstLine="0"/>
        <w:jc w:val="both"/>
        <w:rPr>
          <w:rFonts w:ascii="Verdana" w:eastAsia="Times New Roman" w:hAnsi="Verdana" w:cs="Times New Roman"/>
          <w:b/>
          <w:i/>
        </w:rPr>
      </w:pPr>
      <w:r>
        <w:rPr>
          <w:rFonts w:ascii="Verdana" w:eastAsia="Times New Roman" w:hAnsi="Verdana" w:cs="Times New Roman"/>
          <w:b/>
        </w:rPr>
        <w:t xml:space="preserve"> </w:t>
      </w:r>
      <w:r w:rsidR="007E1501" w:rsidRPr="00D41D3C">
        <w:rPr>
          <w:rFonts w:ascii="Verdana" w:eastAsia="Times New Roman" w:hAnsi="Verdana" w:cs="Times New Roman"/>
          <w:b/>
        </w:rPr>
        <w:t>Dzīves vides kvalitātes uzlabošana līdzsvarotai reģionu attīstībai</w:t>
      </w:r>
    </w:p>
    <w:p w:rsidR="007E1501" w:rsidRPr="00C150AF" w:rsidRDefault="007E1501" w:rsidP="007E1501">
      <w:pPr>
        <w:spacing w:line="276" w:lineRule="auto"/>
        <w:jc w:val="both"/>
        <w:rPr>
          <w:rFonts w:eastAsia="Times New Roman" w:cs="Times New Roman"/>
        </w:rPr>
      </w:pPr>
    </w:p>
    <w:p w:rsidR="007E1501"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bookmarkStart w:id="43" w:name="_Hlk23950476"/>
      <w:r w:rsidRPr="00D41D3C">
        <w:rPr>
          <w:rFonts w:eastAsia="Times New Roman" w:cs="Times New Roman"/>
          <w:color w:val="000000"/>
        </w:rPr>
        <w:t>Dzīves vide ir vides</w:t>
      </w:r>
      <w:r>
        <w:rPr>
          <w:rFonts w:eastAsia="Times New Roman" w:cs="Times New Roman"/>
          <w:color w:val="000000"/>
        </w:rPr>
        <w:t xml:space="preserve">, </w:t>
      </w:r>
      <w:r w:rsidRPr="00977E12">
        <w:rPr>
          <w:rFonts w:eastAsia="Times New Roman" w:cs="Times New Roman"/>
          <w:color w:val="000000"/>
        </w:rPr>
        <w:t>t.sk. sociālās un kultūrvides</w:t>
      </w:r>
      <w:r>
        <w:rPr>
          <w:rFonts w:eastAsia="Times New Roman" w:cs="Times New Roman"/>
          <w:color w:val="000000"/>
        </w:rPr>
        <w:t xml:space="preserve"> </w:t>
      </w:r>
      <w:r w:rsidRPr="00D41D3C">
        <w:rPr>
          <w:rFonts w:eastAsia="Times New Roman" w:cs="Times New Roman"/>
          <w:color w:val="000000"/>
        </w:rPr>
        <w:t xml:space="preserve">un infrastruktūras faktoru kopums un mijiedarbība, kas raksturo vides kvalitāti, kā arī svarīgāko pakalpojumu (transports, mājoklis, energoapgāde, </w:t>
      </w:r>
      <w:r w:rsidRPr="006F7BBA">
        <w:rPr>
          <w:rFonts w:cs="Times New Roman"/>
        </w:rPr>
        <w:t>ūdenssaimniecība</w:t>
      </w:r>
      <w:r>
        <w:rPr>
          <w:rFonts w:cs="Times New Roman"/>
        </w:rPr>
        <w:t xml:space="preserve">, </w:t>
      </w:r>
      <w:r w:rsidRPr="00D41D3C">
        <w:rPr>
          <w:rFonts w:eastAsia="Times New Roman" w:cs="Times New Roman"/>
          <w:color w:val="000000"/>
        </w:rPr>
        <w:t xml:space="preserve">sakari) </w:t>
      </w:r>
      <w:r>
        <w:rPr>
          <w:rFonts w:eastAsia="Times New Roman" w:cs="Times New Roman"/>
          <w:color w:val="000000"/>
        </w:rPr>
        <w:t>pieejamību un k</w:t>
      </w:r>
      <w:r w:rsidRPr="00D41D3C">
        <w:rPr>
          <w:rFonts w:eastAsia="Times New Roman" w:cs="Times New Roman"/>
          <w:color w:val="000000"/>
        </w:rPr>
        <w:t>valitāti. Iedzīvotāju dzīves kvalitāti ne mazākā mērā kā ekonomika un sociālie aspekti ietekmē arī vide.</w:t>
      </w:r>
      <w:r>
        <w:rPr>
          <w:rFonts w:eastAsia="Times New Roman" w:cs="Times New Roman"/>
          <w:color w:val="000000"/>
        </w:rPr>
        <w:t xml:space="preserve"> </w:t>
      </w:r>
      <w:r w:rsidRPr="00D41D3C">
        <w:rPr>
          <w:rFonts w:eastAsia="Times New Roman" w:cs="Times New Roman"/>
          <w:color w:val="000000"/>
        </w:rPr>
        <w:t>Savukārt vides un infrastruktūras kvalitātes uzlabošana ir saimnieciskās darbības ilgtspējīgas attīstības priekšnoteikums.</w:t>
      </w:r>
    </w:p>
    <w:bookmarkEnd w:id="43"/>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Katra indivīda labklājības vērtības sakņojas kvalitatīvas</w:t>
      </w:r>
      <w:r>
        <w:rPr>
          <w:rFonts w:eastAsia="Times New Roman" w:cs="Times New Roman"/>
          <w:color w:val="000000"/>
        </w:rPr>
        <w:t xml:space="preserve"> un funkcionālas</w:t>
      </w:r>
      <w:r w:rsidRPr="00D41D3C">
        <w:rPr>
          <w:rFonts w:eastAsia="Times New Roman" w:cs="Times New Roman"/>
          <w:color w:val="000000"/>
        </w:rPr>
        <w:t xml:space="preserve">, Latvijas reģionos unikālas dzīves vides pieejamībā un sasniedzamībā. Savukārt </w:t>
      </w:r>
      <w:r>
        <w:rPr>
          <w:rFonts w:eastAsia="Times New Roman" w:cs="Times New Roman"/>
          <w:color w:val="000000"/>
        </w:rPr>
        <w:t>veselīga</w:t>
      </w:r>
      <w:r w:rsidRPr="00D41D3C">
        <w:rPr>
          <w:rFonts w:eastAsia="Times New Roman" w:cs="Times New Roman"/>
          <w:color w:val="000000"/>
        </w:rPr>
        <w:t xml:space="preserve"> dzīvesveida veicināšanā nozīmīga ir bioloģiski daudzveidīgas un tīras vides ilgtspēja.</w:t>
      </w:r>
      <w:r>
        <w:rPr>
          <w:rFonts w:eastAsia="Times New Roman" w:cs="Times New Roman"/>
          <w:color w:val="000000"/>
        </w:rPr>
        <w:t xml:space="preserve"> </w:t>
      </w:r>
      <w:r w:rsidRPr="00D41D3C">
        <w:rPr>
          <w:rFonts w:eastAsia="Times New Roman" w:cs="Times New Roman"/>
          <w:color w:val="000000"/>
        </w:rPr>
        <w:t>Tieši Latvijas reģionu atšķirīgās dzīves vides priekšrocības ir to pievilcības un konkurētspējas pazīme, kas sniedz sabiedrībai izvēles iespējas dzīvot pilsētvidē vai lauku telpā.</w:t>
      </w:r>
    </w:p>
    <w:p w:rsidR="007E1501" w:rsidRPr="006F7BBA"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rPr>
        <w:t>Vietējo kopienu mērķtiecīgi virzīta</w:t>
      </w:r>
      <w:r w:rsidRPr="00D41D3C">
        <w:rPr>
          <w:rFonts w:eastAsia="Times New Roman" w:cs="Times New Roman"/>
          <w:b/>
        </w:rPr>
        <w:t xml:space="preserve"> </w:t>
      </w:r>
      <w:r w:rsidRPr="00D41D3C">
        <w:rPr>
          <w:rFonts w:eastAsia="Times New Roman" w:cs="Times New Roman"/>
        </w:rPr>
        <w:t>rīcība (tāpat kā sakārtota publiskā infrastruktūra un pieejami kvalitatīvi pakalpojumi), kas balstīta uz resursu</w:t>
      </w:r>
      <w:r>
        <w:rPr>
          <w:rFonts w:eastAsia="Times New Roman" w:cs="Times New Roman"/>
        </w:rPr>
        <w:t xml:space="preserve"> </w:t>
      </w:r>
      <w:r w:rsidRPr="00D453CF">
        <w:rPr>
          <w:rFonts w:eastAsia="Times New Roman" w:cs="Times New Roman"/>
        </w:rPr>
        <w:t>ilgtspējīgu izmantošanu un</w:t>
      </w:r>
      <w:r w:rsidRPr="00D41D3C">
        <w:rPr>
          <w:rFonts w:eastAsia="Times New Roman" w:cs="Times New Roman"/>
        </w:rPr>
        <w:t xml:space="preserve"> datiem par </w:t>
      </w:r>
      <w:r>
        <w:rPr>
          <w:rFonts w:eastAsia="Times New Roman" w:cs="Times New Roman"/>
        </w:rPr>
        <w:t>teritoriju</w:t>
      </w:r>
      <w:r w:rsidRPr="00D41D3C">
        <w:rPr>
          <w:rFonts w:eastAsia="Times New Roman" w:cs="Times New Roman"/>
        </w:rPr>
        <w:t xml:space="preserve"> ekonomiskajām, sociālajām un ekoloģiskajām priekšrocībām, ir pamats lokālās uzņēmējdarbības atbalsta sistēmu veidošanai.</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bookmarkStart w:id="44" w:name="_Hlk26884283"/>
      <w:r w:rsidRPr="00D41D3C">
        <w:rPr>
          <w:rFonts w:eastAsia="Times New Roman" w:cs="Times New Roman"/>
        </w:rPr>
        <w:t xml:space="preserve">Savukārt </w:t>
      </w:r>
      <w:r>
        <w:rPr>
          <w:rFonts w:eastAsia="Times New Roman" w:cs="Times New Roman"/>
        </w:rPr>
        <w:t xml:space="preserve">ilgtspējīgu </w:t>
      </w:r>
      <w:r w:rsidRPr="00D41D3C">
        <w:rPr>
          <w:rFonts w:eastAsia="Times New Roman" w:cs="Times New Roman"/>
        </w:rPr>
        <w:t xml:space="preserve">energoresursu pieejamība </w:t>
      </w:r>
      <w:r>
        <w:rPr>
          <w:rFonts w:eastAsia="Times New Roman" w:cs="Times New Roman"/>
        </w:rPr>
        <w:t xml:space="preserve">un izmantošana </w:t>
      </w:r>
      <w:r w:rsidRPr="00D41D3C">
        <w:rPr>
          <w:rFonts w:eastAsia="Times New Roman" w:cs="Times New Roman"/>
        </w:rPr>
        <w:t>enerģijas ražošan</w:t>
      </w:r>
      <w:r>
        <w:rPr>
          <w:rFonts w:eastAsia="Times New Roman" w:cs="Times New Roman"/>
        </w:rPr>
        <w:t>ai un ražošanā kopumā,</w:t>
      </w:r>
      <w:r w:rsidRPr="00D41D3C">
        <w:rPr>
          <w:rFonts w:eastAsia="Times New Roman" w:cs="Times New Roman"/>
        </w:rPr>
        <w:t xml:space="preserve"> ir konkurētspējīgas uzņēmējdarbības priekšnosacījums. Lai </w:t>
      </w:r>
      <w:r>
        <w:rPr>
          <w:rFonts w:eastAsia="Times New Roman" w:cs="Times New Roman"/>
        </w:rPr>
        <w:t xml:space="preserve">mazinātu Latvijas enerģētikas atkarību no fosilā kurināmā </w:t>
      </w:r>
      <w:r w:rsidRPr="00D41D3C">
        <w:rPr>
          <w:rFonts w:eastAsia="Times New Roman" w:cs="Times New Roman"/>
        </w:rPr>
        <w:t xml:space="preserve">un palielinātu reģionu energoapgādes drošību, valstij ir būtiski zinātnisko institūciju sasniegumi </w:t>
      </w:r>
      <w:r>
        <w:rPr>
          <w:rFonts w:eastAsia="Times New Roman" w:cs="Times New Roman"/>
        </w:rPr>
        <w:t xml:space="preserve">izmaksu efektīvu </w:t>
      </w:r>
      <w:r w:rsidR="00BE1B27" w:rsidRPr="00D41D3C">
        <w:rPr>
          <w:rFonts w:eastAsia="Times New Roman" w:cs="Times New Roman"/>
        </w:rPr>
        <w:t>atjaunojamo</w:t>
      </w:r>
      <w:r w:rsidR="00BE1B27">
        <w:rPr>
          <w:rFonts w:eastAsia="Times New Roman" w:cs="Times New Roman"/>
        </w:rPr>
        <w:t>,</w:t>
      </w:r>
      <w:r w:rsidR="00BE1B27" w:rsidRPr="00D41D3C">
        <w:rPr>
          <w:rFonts w:eastAsia="Times New Roman" w:cs="Times New Roman"/>
        </w:rPr>
        <w:t xml:space="preserve"> </w:t>
      </w:r>
      <w:r w:rsidRPr="00D41D3C">
        <w:rPr>
          <w:rFonts w:eastAsia="Times New Roman" w:cs="Times New Roman"/>
        </w:rPr>
        <w:t>vietējo un alternatīvo resursu plašāk</w:t>
      </w:r>
      <w:r>
        <w:rPr>
          <w:rFonts w:eastAsia="Times New Roman" w:cs="Times New Roman"/>
        </w:rPr>
        <w:t>ā</w:t>
      </w:r>
      <w:r w:rsidRPr="00D41D3C">
        <w:rPr>
          <w:rFonts w:eastAsia="Times New Roman" w:cs="Times New Roman"/>
        </w:rPr>
        <w:t xml:space="preserve"> izmantošan</w:t>
      </w:r>
      <w:r>
        <w:rPr>
          <w:rFonts w:eastAsia="Times New Roman" w:cs="Times New Roman"/>
        </w:rPr>
        <w:t>ā. Tāpat nozīmīgi ir</w:t>
      </w:r>
      <w:r w:rsidRPr="00D41D3C">
        <w:rPr>
          <w:rFonts w:eastAsia="Times New Roman" w:cs="Times New Roman"/>
        </w:rPr>
        <w:t xml:space="preserve"> </w:t>
      </w:r>
      <w:r>
        <w:rPr>
          <w:rFonts w:eastAsia="Times New Roman" w:cs="Times New Roman"/>
        </w:rPr>
        <w:t xml:space="preserve">visaptveroši </w:t>
      </w:r>
      <w:r w:rsidRPr="00D41D3C">
        <w:rPr>
          <w:rFonts w:eastAsia="Times New Roman" w:cs="Times New Roman"/>
        </w:rPr>
        <w:t>energoefektivitātes pasākum</w:t>
      </w:r>
      <w:r>
        <w:rPr>
          <w:rFonts w:eastAsia="Times New Roman" w:cs="Times New Roman"/>
        </w:rPr>
        <w:t xml:space="preserve">i </w:t>
      </w:r>
      <w:r w:rsidRPr="00D41D3C">
        <w:rPr>
          <w:rFonts w:eastAsia="Times New Roman" w:cs="Times New Roman"/>
        </w:rPr>
        <w:t>enerģijas patēriņa mazināšana</w:t>
      </w:r>
      <w:r>
        <w:rPr>
          <w:rFonts w:eastAsia="Times New Roman" w:cs="Times New Roman"/>
        </w:rPr>
        <w:t>s sasniegšanā</w:t>
      </w:r>
      <w:r w:rsidRPr="00D41D3C">
        <w:rPr>
          <w:rFonts w:eastAsia="Times New Roman" w:cs="Times New Roman"/>
        </w:rPr>
        <w:t>.</w:t>
      </w:r>
      <w:r>
        <w:rPr>
          <w:rFonts w:eastAsia="Times New Roman" w:cs="Times New Roman"/>
        </w:rPr>
        <w:t xml:space="preserve"> </w:t>
      </w:r>
      <w:r w:rsidRPr="00D53FCE">
        <w:rPr>
          <w:rFonts w:eastAsia="Times New Roman" w:cs="Times New Roman"/>
        </w:rPr>
        <w:t xml:space="preserve">Pētījumi un inovācija ir </w:t>
      </w:r>
      <w:r>
        <w:rPr>
          <w:rFonts w:eastAsia="Times New Roman" w:cs="Times New Roman"/>
        </w:rPr>
        <w:t>virzītājspēks</w:t>
      </w:r>
      <w:r w:rsidRPr="00D53FCE">
        <w:rPr>
          <w:rFonts w:eastAsia="Times New Roman" w:cs="Times New Roman"/>
        </w:rPr>
        <w:t xml:space="preserve"> pāreja</w:t>
      </w:r>
      <w:r>
        <w:rPr>
          <w:rFonts w:eastAsia="Times New Roman" w:cs="Times New Roman"/>
        </w:rPr>
        <w:t>i</w:t>
      </w:r>
      <w:r w:rsidRPr="00D53FCE">
        <w:rPr>
          <w:rFonts w:eastAsia="Times New Roman" w:cs="Times New Roman"/>
        </w:rPr>
        <w:t xml:space="preserve"> uz </w:t>
      </w:r>
      <w:r w:rsidR="004F1DFB">
        <w:rPr>
          <w:rFonts w:eastAsia="Times New Roman" w:cs="Times New Roman"/>
        </w:rPr>
        <w:t xml:space="preserve">oglekļa </w:t>
      </w:r>
      <w:r w:rsidRPr="00D53FCE">
        <w:rPr>
          <w:rFonts w:eastAsia="Times New Roman" w:cs="Times New Roman"/>
        </w:rPr>
        <w:t>maz</w:t>
      </w:r>
      <w:r w:rsidR="004F1DFB">
        <w:rPr>
          <w:rFonts w:eastAsia="Times New Roman" w:cs="Times New Roman"/>
        </w:rPr>
        <w:t>ietilpīgu</w:t>
      </w:r>
      <w:r w:rsidRPr="00D53FCE">
        <w:rPr>
          <w:rFonts w:eastAsia="Times New Roman" w:cs="Times New Roman"/>
        </w:rPr>
        <w:t xml:space="preserve"> ekonomiku</w:t>
      </w:r>
      <w:r>
        <w:rPr>
          <w:rFonts w:eastAsia="Times New Roman" w:cs="Times New Roman"/>
        </w:rPr>
        <w:t>.</w:t>
      </w:r>
    </w:p>
    <w:bookmarkEnd w:id="44"/>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Latvijā ir plaši pieejami dabas resursi, kas izmantojami videi draudzīgu, viedu</w:t>
      </w:r>
      <w:r>
        <w:rPr>
          <w:rFonts w:eastAsia="Times New Roman" w:cs="Times New Roman"/>
          <w:color w:val="000000"/>
        </w:rPr>
        <w:t xml:space="preserve">, tautsaimniecības attīstībai nozīmīgu </w:t>
      </w:r>
      <w:r w:rsidRPr="00D41D3C">
        <w:rPr>
          <w:rFonts w:eastAsia="Times New Roman" w:cs="Times New Roman"/>
          <w:color w:val="000000"/>
        </w:rPr>
        <w:t>materiālu</w:t>
      </w:r>
      <w:r>
        <w:rPr>
          <w:rFonts w:eastAsia="Times New Roman" w:cs="Times New Roman"/>
          <w:color w:val="000000"/>
        </w:rPr>
        <w:t xml:space="preserve"> un pakalpojumu</w:t>
      </w:r>
      <w:r w:rsidRPr="00D41D3C">
        <w:rPr>
          <w:rFonts w:eastAsia="Times New Roman" w:cs="Times New Roman"/>
          <w:color w:val="000000"/>
        </w:rPr>
        <w:t xml:space="preserve"> radīšanai.</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rPr>
        <w:t>Kvalitatīvu mājokļu pieejamība par pieņemamu cenu ir svarīga ne vien cilvēku pamattiesību nodrošināšanai, bet arī nodarbinātības sasniedzamībai, mājsaimniecību labklājības līmeņa celšanai, demogrāfijas izaicinājumu risināšanai un valsts uzņēmējdarbības vides pilnveidošanai. Jaunu</w:t>
      </w:r>
      <w:r>
        <w:rPr>
          <w:rFonts w:eastAsia="Times New Roman" w:cs="Times New Roman"/>
        </w:rPr>
        <w:t>,</w:t>
      </w:r>
      <w:r w:rsidRPr="00D41D3C">
        <w:rPr>
          <w:rFonts w:eastAsia="Times New Roman" w:cs="Times New Roman"/>
        </w:rPr>
        <w:t xml:space="preserve"> videi draudzīgu un zema enerģijas patēriņa mājokļu celtniecība</w:t>
      </w:r>
      <w:r w:rsidR="005433FF">
        <w:rPr>
          <w:rFonts w:eastAsia="Times New Roman" w:cs="Times New Roman"/>
        </w:rPr>
        <w:t>, kā arī esošā dzīvojamā fonda renovācija</w:t>
      </w:r>
      <w:r w:rsidRPr="00D41D3C">
        <w:rPr>
          <w:rFonts w:eastAsia="Times New Roman" w:cs="Times New Roman"/>
        </w:rPr>
        <w:t xml:space="preserve"> un to pieejamība sniegs iedzīvotājiem drošības sajūtu un veicinās piederību Latvijai.</w:t>
      </w:r>
    </w:p>
    <w:p w:rsidR="007E1501" w:rsidRPr="00D41D3C" w:rsidRDefault="007E1501" w:rsidP="007E1501">
      <w:pPr>
        <w:numPr>
          <w:ilvl w:val="0"/>
          <w:numId w:val="9"/>
        </w:numPr>
        <w:pBdr>
          <w:top w:val="nil"/>
          <w:left w:val="nil"/>
          <w:bottom w:val="nil"/>
          <w:right w:val="nil"/>
          <w:between w:val="nil"/>
        </w:pBdr>
        <w:tabs>
          <w:tab w:val="left" w:pos="0"/>
        </w:tabs>
        <w:spacing w:line="259" w:lineRule="auto"/>
        <w:ind w:left="0" w:firstLine="0"/>
        <w:jc w:val="both"/>
        <w:rPr>
          <w:rFonts w:eastAsia="Times New Roman" w:cs="Times New Roman"/>
        </w:rPr>
      </w:pPr>
      <w:bookmarkStart w:id="45" w:name="_heading=h.vx1227" w:colFirst="0" w:colLast="0"/>
      <w:bookmarkEnd w:id="45"/>
      <w:r w:rsidRPr="00D41D3C">
        <w:rPr>
          <w:rFonts w:eastAsia="Times New Roman" w:cs="Times New Roman"/>
        </w:rPr>
        <w:lastRenderedPageBreak/>
        <w:t xml:space="preserve">Transporta infrastruktūra, kas nodrošina teritoriāli vienmērīgu sasniedzamību un kvalitatīvu, ilgtspējīgu iekšējo mobilitāti, ir stratēģiski nozīmīgs saimnieciskās darbības un apdzīvotības resurss reģionos. Daudzu tautsaimniecības sektoru veiksmīga darbība ir atkarīga no transporta pakalpojumu nepārtrauktības. Tādēļ būtisks atbalsta faktors līdzsvarotai teritoriju attīstībai ir </w:t>
      </w:r>
      <w:r>
        <w:rPr>
          <w:rFonts w:eastAsia="Times New Roman" w:cs="Times New Roman"/>
        </w:rPr>
        <w:t xml:space="preserve">transporta </w:t>
      </w:r>
      <w:r w:rsidRPr="00D41D3C">
        <w:rPr>
          <w:rFonts w:eastAsia="Times New Roman" w:cs="Times New Roman"/>
        </w:rPr>
        <w:t xml:space="preserve">infrastruktūras nodrošināšana, reģionu nomales iekļaujot </w:t>
      </w:r>
      <w:r w:rsidRPr="00B425F8">
        <w:rPr>
          <w:rFonts w:eastAsia="Times New Roman" w:cs="Times New Roman"/>
        </w:rPr>
        <w:t>nacionālas un reģionālas nozīmes attīstības centru</w:t>
      </w:r>
      <w:r>
        <w:rPr>
          <w:rFonts w:eastAsia="Times New Roman" w:cs="Times New Roman"/>
        </w:rPr>
        <w:t xml:space="preserve"> </w:t>
      </w:r>
      <w:r w:rsidRPr="00D41D3C">
        <w:rPr>
          <w:rFonts w:eastAsia="Times New Roman" w:cs="Times New Roman"/>
        </w:rPr>
        <w:t xml:space="preserve">ekonomikas ietekmes zonās, atjaunojot sliktā stāvoklī esošos ceļu tīklu posmus un uzlabojot dzelzceļa infrastruktūras kvalitāti (paaugstinot infrastruktūras pieļaujamo ātrumu) efektīvu starpreģionu savienojumu veidošanai. </w:t>
      </w:r>
      <w:bookmarkStart w:id="46" w:name="_Hlk23338376"/>
      <w:r w:rsidRPr="00D41D3C">
        <w:rPr>
          <w:rFonts w:eastAsia="Times New Roman" w:cs="Times New Roman"/>
        </w:rPr>
        <w:t>Transporta infrastruktūras efektivitāte tieši iespaido konkurētspēju, uzņēmējdarbības aktivitāti un valsts attīstību kopumā, tādēļ, plānojot teritoriju attīstību un reaģējot uz sociālekonomiskās vides izmaiņām,</w:t>
      </w:r>
      <w:r>
        <w:rPr>
          <w:rFonts w:eastAsia="Times New Roman" w:cs="Times New Roman"/>
        </w:rPr>
        <w:t xml:space="preserve"> </w:t>
      </w:r>
      <w:bookmarkEnd w:id="46"/>
      <w:r w:rsidRPr="00625C2F">
        <w:rPr>
          <w:rFonts w:eastAsia="Times New Roman" w:cs="Times New Roman"/>
        </w:rPr>
        <w:t>kā arī izmantojot dzelzceļu kā sabiedriskā transporta mugurkaulu, tiks veidota hierarhiska transporta infrastruktūras un mobilitātes sistēma.</w:t>
      </w:r>
    </w:p>
    <w:p w:rsidR="007E1501" w:rsidRPr="00D41D3C" w:rsidRDefault="007E1501" w:rsidP="007E1501">
      <w:pPr>
        <w:numPr>
          <w:ilvl w:val="0"/>
          <w:numId w:val="9"/>
        </w:numPr>
        <w:pBdr>
          <w:top w:val="nil"/>
          <w:left w:val="nil"/>
          <w:bottom w:val="nil"/>
          <w:right w:val="nil"/>
          <w:between w:val="nil"/>
        </w:pBdr>
        <w:spacing w:line="259" w:lineRule="auto"/>
        <w:ind w:left="0" w:firstLine="0"/>
        <w:jc w:val="both"/>
        <w:rPr>
          <w:rFonts w:eastAsia="Times New Roman" w:cs="Times New Roman"/>
          <w:color w:val="000000"/>
        </w:rPr>
      </w:pPr>
      <w:r>
        <w:rPr>
          <w:rFonts w:eastAsia="Times New Roman" w:cs="Times New Roman"/>
          <w:color w:val="000000"/>
        </w:rPr>
        <w:t>Digitālā transformācija</w:t>
      </w:r>
      <w:r w:rsidRPr="00625C2F">
        <w:rPr>
          <w:rFonts w:eastAsia="Times New Roman" w:cs="Times New Roman"/>
          <w:color w:val="000000"/>
        </w:rPr>
        <w:t xml:space="preserve"> </w:t>
      </w:r>
      <w:r w:rsidRPr="00D41D3C">
        <w:rPr>
          <w:rFonts w:eastAsia="Times New Roman" w:cs="Times New Roman"/>
          <w:color w:val="000000"/>
        </w:rPr>
        <w:t xml:space="preserve">un informācijas tehnoloģiju daudzpusīga izmantošana, </w:t>
      </w:r>
      <w:r w:rsidRPr="00D41D3C">
        <w:t>kur drošības aspekti ir neatņemama sastāvdaļa,</w:t>
      </w:r>
      <w:r w:rsidRPr="00D41D3C">
        <w:rPr>
          <w:rFonts w:eastAsia="Times New Roman" w:cs="Times New Roman"/>
          <w:color w:val="000000"/>
        </w:rPr>
        <w:t xml:space="preserve"> ir nozīmīga nozaru integrētas ekonomikas attīstībā. Digitāliem risinājumiem ir gan sociālās kohēzijas, gan ekonomikas dažādošanas vērtība. Attīstīta sakaru infrastruktūra un iedzīvotāju digitālās prasmes ir pamats efektīvai elektronisku datu apmaiņai, e-komercijai un pārrobežu tirdzniecībai tiešsaistē, tādējādi fizisku pārvietošanos aizstājot ar digitāliem risinājumiem attālinātas sadarbības attīstīšanā.</w:t>
      </w:r>
    </w:p>
    <w:p w:rsidR="007E1501" w:rsidRPr="000F30B9"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Enerģijas taupīšana un </w:t>
      </w:r>
      <w:r w:rsidR="00A56FB0">
        <w:rPr>
          <w:rFonts w:eastAsia="Times New Roman" w:cs="Times New Roman"/>
          <w:color w:val="000000"/>
        </w:rPr>
        <w:t xml:space="preserve">ilgtspējīga </w:t>
      </w:r>
      <w:r w:rsidRPr="00D41D3C">
        <w:rPr>
          <w:rFonts w:eastAsia="Times New Roman" w:cs="Times New Roman"/>
          <w:color w:val="000000"/>
        </w:rPr>
        <w:t xml:space="preserve">resursu izmantošana ir atbildīga sabiedrības rīcība </w:t>
      </w:r>
      <w:r>
        <w:rPr>
          <w:rFonts w:eastAsia="Times New Roman" w:cs="Times New Roman"/>
          <w:color w:val="000000"/>
        </w:rPr>
        <w:t xml:space="preserve">ilgtspējīgas dzīves </w:t>
      </w:r>
      <w:r w:rsidRPr="00D41D3C">
        <w:rPr>
          <w:rFonts w:eastAsia="Times New Roman" w:cs="Times New Roman"/>
          <w:color w:val="000000"/>
        </w:rPr>
        <w:t xml:space="preserve">vides </w:t>
      </w:r>
      <w:r>
        <w:rPr>
          <w:rFonts w:eastAsia="Times New Roman" w:cs="Times New Roman"/>
          <w:color w:val="000000"/>
        </w:rPr>
        <w:t>veidošan</w:t>
      </w:r>
      <w:r w:rsidRPr="00D41D3C">
        <w:rPr>
          <w:rFonts w:eastAsia="Times New Roman" w:cs="Times New Roman"/>
          <w:color w:val="000000"/>
        </w:rPr>
        <w:t>ā</w:t>
      </w:r>
      <w:r w:rsidR="00A56FB0">
        <w:rPr>
          <w:rFonts w:eastAsia="Times New Roman" w:cs="Times New Roman"/>
          <w:color w:val="000000"/>
        </w:rPr>
        <w:t xml:space="preserve"> un aprites ekonomikas nodrošināšanā</w:t>
      </w:r>
      <w:r w:rsidRPr="00D41D3C">
        <w:rPr>
          <w:rFonts w:eastAsia="Times New Roman" w:cs="Times New Roman"/>
          <w:color w:val="000000"/>
        </w:rPr>
        <w:t xml:space="preserve">. </w:t>
      </w:r>
      <w:r w:rsidRPr="006F7BBA">
        <w:rPr>
          <w:rFonts w:eastAsia="Times New Roman" w:cs="Times New Roman"/>
          <w:color w:val="000000"/>
        </w:rPr>
        <w:t>Tāpēc</w:t>
      </w:r>
      <w:r>
        <w:rPr>
          <w:rFonts w:eastAsia="Times New Roman" w:cs="Times New Roman"/>
          <w:color w:val="000000"/>
        </w:rPr>
        <w:t xml:space="preserve"> turpmāk,</w:t>
      </w:r>
      <w:r w:rsidRPr="006F7BBA">
        <w:rPr>
          <w:rFonts w:eastAsia="Times New Roman" w:cs="Times New Roman"/>
          <w:color w:val="000000"/>
        </w:rPr>
        <w:t xml:space="preserve"> pieņemot lēmumus par politikām un investīcijām infrastruktūr</w:t>
      </w:r>
      <w:r>
        <w:rPr>
          <w:rFonts w:eastAsia="Times New Roman" w:cs="Times New Roman"/>
          <w:color w:val="000000"/>
        </w:rPr>
        <w:t>ai</w:t>
      </w:r>
      <w:r w:rsidRPr="006F7BBA">
        <w:rPr>
          <w:rFonts w:eastAsia="Times New Roman" w:cs="Times New Roman"/>
          <w:color w:val="000000"/>
        </w:rPr>
        <w:t xml:space="preserve">, </w:t>
      </w:r>
      <w:r>
        <w:rPr>
          <w:rFonts w:eastAsia="Times New Roman" w:cs="Times New Roman"/>
          <w:color w:val="000000"/>
        </w:rPr>
        <w:t>būtu</w:t>
      </w:r>
      <w:r w:rsidRPr="006F7BBA">
        <w:rPr>
          <w:rFonts w:eastAsia="Times New Roman" w:cs="Times New Roman"/>
          <w:color w:val="000000"/>
        </w:rPr>
        <w:t xml:space="preserve"> </w:t>
      </w:r>
      <w:r>
        <w:rPr>
          <w:rFonts w:eastAsia="Times New Roman" w:cs="Times New Roman"/>
          <w:color w:val="000000"/>
        </w:rPr>
        <w:t>prioritāri vērtējams</w:t>
      </w:r>
      <w:r w:rsidRPr="006F7BBA">
        <w:rPr>
          <w:rFonts w:eastAsia="Times New Roman" w:cs="Times New Roman"/>
          <w:color w:val="000000"/>
        </w:rPr>
        <w:t xml:space="preserve"> princips “energoefektivitāte pirmajā vietā”. </w:t>
      </w:r>
      <w:r w:rsidRPr="00D41D3C">
        <w:rPr>
          <w:rFonts w:eastAsia="Times New Roman" w:cs="Times New Roman"/>
          <w:color w:val="000000"/>
        </w:rPr>
        <w:t>Nozīmīgs enerģijas ietaupījums</w:t>
      </w:r>
      <w:r>
        <w:rPr>
          <w:rFonts w:eastAsia="Times New Roman" w:cs="Times New Roman"/>
          <w:color w:val="000000"/>
        </w:rPr>
        <w:t xml:space="preserve"> </w:t>
      </w:r>
      <w:r w:rsidRPr="00D41D3C">
        <w:rPr>
          <w:rFonts w:eastAsia="Times New Roman" w:cs="Times New Roman"/>
          <w:color w:val="000000"/>
        </w:rPr>
        <w:t>ir sasniedzam</w:t>
      </w:r>
      <w:r>
        <w:rPr>
          <w:rFonts w:eastAsia="Times New Roman" w:cs="Times New Roman"/>
          <w:color w:val="000000"/>
        </w:rPr>
        <w:t>s</w:t>
      </w:r>
      <w:r w:rsidRPr="00D41D3C">
        <w:rPr>
          <w:rFonts w:eastAsia="Times New Roman" w:cs="Times New Roman"/>
          <w:color w:val="000000"/>
        </w:rPr>
        <w:t xml:space="preserve">, ieviešot efektīvākos SEG emisiju samazinošos pasākumus ēku </w:t>
      </w:r>
      <w:r>
        <w:rPr>
          <w:rFonts w:eastAsia="Times New Roman" w:cs="Times New Roman"/>
          <w:color w:val="000000"/>
        </w:rPr>
        <w:t xml:space="preserve">un ražošanas procesu </w:t>
      </w:r>
      <w:r w:rsidRPr="00D41D3C">
        <w:rPr>
          <w:rFonts w:eastAsia="Times New Roman" w:cs="Times New Roman"/>
          <w:color w:val="000000"/>
        </w:rPr>
        <w:t>energoefektivitātes kāpināšanai, siltumnoturības uzlabošanai</w:t>
      </w:r>
      <w:r>
        <w:rPr>
          <w:rFonts w:eastAsia="Times New Roman" w:cs="Times New Roman"/>
          <w:color w:val="000000"/>
        </w:rPr>
        <w:t xml:space="preserve">, </w:t>
      </w:r>
      <w:r w:rsidRPr="00E1769E">
        <w:rPr>
          <w:rFonts w:eastAsia="Times New Roman" w:cs="Times New Roman"/>
          <w:color w:val="000000"/>
        </w:rPr>
        <w:t>kā arī transporta</w:t>
      </w:r>
      <w:r>
        <w:rPr>
          <w:rFonts w:eastAsia="Times New Roman" w:cs="Times New Roman"/>
          <w:color w:val="000000"/>
        </w:rPr>
        <w:t xml:space="preserve"> (</w:t>
      </w:r>
      <w:r w:rsidRPr="00E1769E">
        <w:rPr>
          <w:rFonts w:eastAsia="Times New Roman" w:cs="Times New Roman"/>
          <w:color w:val="000000"/>
        </w:rPr>
        <w:t>t.sk. dzelzceļa pārvadājumu</w:t>
      </w:r>
      <w:r>
        <w:rPr>
          <w:rFonts w:eastAsia="Times New Roman" w:cs="Times New Roman"/>
          <w:color w:val="000000"/>
        </w:rPr>
        <w:t xml:space="preserve">) </w:t>
      </w:r>
      <w:r w:rsidRPr="00E1769E">
        <w:rPr>
          <w:rFonts w:eastAsia="Times New Roman" w:cs="Times New Roman"/>
          <w:color w:val="000000"/>
        </w:rPr>
        <w:t xml:space="preserve">pārejai uz </w:t>
      </w:r>
      <w:proofErr w:type="spellStart"/>
      <w:r>
        <w:rPr>
          <w:rFonts w:eastAsia="Times New Roman" w:cs="Times New Roman"/>
          <w:color w:val="000000"/>
        </w:rPr>
        <w:t>mazemisiju</w:t>
      </w:r>
      <w:proofErr w:type="spellEnd"/>
      <w:r w:rsidRPr="00E1769E">
        <w:rPr>
          <w:rFonts w:eastAsia="Times New Roman" w:cs="Times New Roman"/>
          <w:color w:val="000000"/>
        </w:rPr>
        <w:t xml:space="preserve"> vai </w:t>
      </w:r>
      <w:r w:rsidR="006976B2">
        <w:rPr>
          <w:rFonts w:eastAsia="Times New Roman" w:cs="Times New Roman"/>
          <w:color w:val="000000"/>
        </w:rPr>
        <w:t>nulles emisiju</w:t>
      </w:r>
      <w:r w:rsidRPr="00E1769E">
        <w:rPr>
          <w:rFonts w:eastAsia="Times New Roman" w:cs="Times New Roman"/>
          <w:color w:val="000000"/>
        </w:rPr>
        <w:t xml:space="preserve"> transportu</w:t>
      </w:r>
      <w:r>
        <w:rPr>
          <w:rStyle w:val="FootnoteReference"/>
          <w:rFonts w:eastAsia="Times New Roman" w:cs="Times New Roman"/>
          <w:color w:val="000000"/>
        </w:rPr>
        <w:footnoteReference w:id="3"/>
      </w:r>
      <w:r>
        <w:rPr>
          <w:rFonts w:eastAsia="Times New Roman" w:cs="Times New Roman"/>
          <w:color w:val="000000"/>
        </w:rPr>
        <w:t>.</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Klimata pārmaiņ</w:t>
      </w:r>
      <w:r>
        <w:rPr>
          <w:rFonts w:eastAsia="Times New Roman" w:cs="Times New Roman"/>
          <w:color w:val="000000"/>
        </w:rPr>
        <w:t>as, pāreja uz vidi nepiesārņojošas enerģijas izmantošanu</w:t>
      </w:r>
      <w:r w:rsidRPr="00D41D3C">
        <w:rPr>
          <w:rFonts w:eastAsia="Times New Roman" w:cs="Times New Roman"/>
          <w:color w:val="000000"/>
        </w:rPr>
        <w:t xml:space="preserve"> un sociālās nevienlīdzības mazināšana ir cieši saistītas dimensijas, kas strauju politisko iniciatīvu gadījumā var spēcīgi polarizēt dažādas sociālās grupas un </w:t>
      </w:r>
      <w:r>
        <w:rPr>
          <w:rFonts w:eastAsia="Times New Roman" w:cs="Times New Roman"/>
          <w:color w:val="000000"/>
        </w:rPr>
        <w:t xml:space="preserve">kavēt </w:t>
      </w:r>
      <w:r w:rsidRPr="00D41D3C">
        <w:rPr>
          <w:rFonts w:eastAsia="Times New Roman" w:cs="Times New Roman"/>
          <w:color w:val="000000"/>
        </w:rPr>
        <w:t>to iespējas sasniegt labu dzīves vides kvalitāti. Tādēļ nozaru politiku attīstības plānošanā ne tikai nacionālajā līmenī, bet</w:t>
      </w:r>
      <w:r>
        <w:rPr>
          <w:rFonts w:eastAsia="Times New Roman" w:cs="Times New Roman"/>
          <w:color w:val="000000"/>
        </w:rPr>
        <w:t xml:space="preserve"> arī</w:t>
      </w:r>
      <w:r w:rsidRPr="00D41D3C">
        <w:rPr>
          <w:rFonts w:eastAsia="Times New Roman" w:cs="Times New Roman"/>
          <w:color w:val="000000"/>
        </w:rPr>
        <w:t xml:space="preserve"> starptautiskajā līmenī, īpaši </w:t>
      </w:r>
      <w:proofErr w:type="gramStart"/>
      <w:r w:rsidRPr="00D41D3C">
        <w:rPr>
          <w:rFonts w:eastAsia="Times New Roman" w:cs="Times New Roman"/>
          <w:color w:val="000000"/>
        </w:rPr>
        <w:t>Eiropas Savienības,</w:t>
      </w:r>
      <w:proofErr w:type="gramEnd"/>
      <w:r w:rsidRPr="00D41D3C">
        <w:rPr>
          <w:rFonts w:eastAsia="Times New Roman" w:cs="Times New Roman"/>
          <w:color w:val="000000"/>
        </w:rPr>
        <w:t xml:space="preserve"> ir jāvērtē un jānodrošina pārdomāta un sociāli atbildīga rīcība, lai nemazinātu nodarbinātīb</w:t>
      </w:r>
      <w:r>
        <w:rPr>
          <w:rFonts w:eastAsia="Times New Roman" w:cs="Times New Roman"/>
          <w:color w:val="000000"/>
        </w:rPr>
        <w:t>u</w:t>
      </w:r>
      <w:r w:rsidRPr="00D41D3C">
        <w:rPr>
          <w:rFonts w:eastAsia="Times New Roman" w:cs="Times New Roman"/>
          <w:color w:val="000000"/>
        </w:rPr>
        <w:t xml:space="preserve"> un sasniegto labklājības līmeni reģionos, vienlaikus tiecoties uzlabot vides kvalitāti.</w:t>
      </w:r>
    </w:p>
    <w:p w:rsidR="007E1501"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bookmarkStart w:id="47" w:name="_heading=h.3fwokq0" w:colFirst="0" w:colLast="0"/>
      <w:bookmarkEnd w:id="47"/>
      <w:r w:rsidRPr="00D41D3C">
        <w:rPr>
          <w:rFonts w:eastAsia="Times New Roman" w:cs="Times New Roman"/>
          <w:color w:val="000000"/>
        </w:rPr>
        <w:t xml:space="preserve">Inovāciju pieaugums un tehnoloģisko risinājumu dažādība pakāpeniski sekmē produktivitātes uzlabojumus uzņēmējdarbībā. Tādēļ Latvijas </w:t>
      </w:r>
      <w:r>
        <w:rPr>
          <w:rFonts w:eastAsia="Times New Roman" w:cs="Times New Roman"/>
          <w:color w:val="000000"/>
        </w:rPr>
        <w:t>reģionos</w:t>
      </w:r>
      <w:r w:rsidRPr="00D41D3C">
        <w:rPr>
          <w:rFonts w:eastAsia="Times New Roman" w:cs="Times New Roman"/>
          <w:color w:val="000000"/>
        </w:rPr>
        <w:t xml:space="preserve"> un – jo sevišķi – Rīgas metropoles areālā aizvien intensīvāk uzņēmējdarbības un pētniecības vidē koncentrējas dažādu nozaru talanti, kam ir izšķiroša loma straujā attiecīgo teritoriju ekonomikas attīstībā un labklājības vairošanā. </w:t>
      </w:r>
      <w:r w:rsidRPr="006F7BBA">
        <w:rPr>
          <w:rFonts w:eastAsia="Times New Roman" w:cs="Times New Roman"/>
          <w:color w:val="000000"/>
        </w:rPr>
        <w:t>Attīstības centros radītās inovāciju ekosistēmas pakāpeniski tiek adaptētas saimnieciskajā darbībā, lai uzlabotu kopējās dzīves vides kvalitāti.</w:t>
      </w:r>
      <w:r w:rsidRPr="00D41D3C">
        <w:rPr>
          <w:rFonts w:eastAsia="Times New Roman" w:cs="Times New Roman"/>
          <w:color w:val="000000"/>
        </w:rPr>
        <w:t xml:space="preserve"> Rīgas </w:t>
      </w:r>
      <w:r>
        <w:rPr>
          <w:rFonts w:eastAsia="Times New Roman" w:cs="Times New Roman"/>
          <w:color w:val="000000"/>
        </w:rPr>
        <w:t>metropoles areālā</w:t>
      </w:r>
      <w:r w:rsidRPr="00D41D3C">
        <w:rPr>
          <w:rFonts w:eastAsia="Times New Roman" w:cs="Times New Roman"/>
          <w:color w:val="000000"/>
        </w:rPr>
        <w:t xml:space="preserve"> dažādā iedzīvotāju </w:t>
      </w:r>
      <w:r w:rsidRPr="00D41D3C">
        <w:rPr>
          <w:rFonts w:eastAsia="Times New Roman" w:cs="Times New Roman"/>
          <w:color w:val="000000"/>
        </w:rPr>
        <w:lastRenderedPageBreak/>
        <w:t>nodarbinātība, to izvietojuma daudzveidība un etniskais sastāvs ir priekšrocība saimniecisko, sabiedrisko un kultūras aktivitāšu attīstībai. Pieejamās cilvēku profesionālās izglītības un zināšanu ietilpīgās prasmes ir rezultāts reģiona ekonomiskās attīstības izrāvienam, kur mērķtiecīgs atbalsts viedās specializācijas jomās Rīgas metropoles areālu ierindos līderu pozīcijās Baltijas valstu vidū.</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FB3F3A">
        <w:rPr>
          <w:rFonts w:eastAsia="Times New Roman" w:cs="Times New Roman"/>
          <w:color w:val="000000"/>
        </w:rPr>
        <w:t>Rīgas metropoles areāl</w:t>
      </w:r>
      <w:r>
        <w:rPr>
          <w:rFonts w:eastAsia="Times New Roman" w:cs="Times New Roman"/>
          <w:color w:val="000000"/>
        </w:rPr>
        <w:t xml:space="preserve">ā </w:t>
      </w:r>
      <w:r w:rsidRPr="00FB3F3A">
        <w:rPr>
          <w:rFonts w:eastAsia="Times New Roman" w:cs="Times New Roman"/>
          <w:color w:val="000000"/>
        </w:rPr>
        <w:t xml:space="preserve">koncentrējas </w:t>
      </w:r>
      <w:proofErr w:type="gramStart"/>
      <w:r w:rsidRPr="00FB3F3A">
        <w:rPr>
          <w:rFonts w:eastAsia="Times New Roman" w:cs="Times New Roman"/>
          <w:color w:val="000000"/>
        </w:rPr>
        <w:t>vairāk kā</w:t>
      </w:r>
      <w:proofErr w:type="gramEnd"/>
      <w:r w:rsidRPr="00FB3F3A">
        <w:rPr>
          <w:rFonts w:eastAsia="Times New Roman" w:cs="Times New Roman"/>
          <w:color w:val="000000"/>
        </w:rPr>
        <w:t xml:space="preserve"> puse no valsts iedzīvotājiem un </w:t>
      </w:r>
      <w:r>
        <w:rPr>
          <w:rFonts w:eastAsia="Times New Roman" w:cs="Times New Roman"/>
          <w:color w:val="000000"/>
        </w:rPr>
        <w:t>šeit tiek</w:t>
      </w:r>
      <w:r w:rsidRPr="00FB3F3A">
        <w:rPr>
          <w:rFonts w:eastAsia="Times New Roman" w:cs="Times New Roman"/>
          <w:color w:val="000000"/>
        </w:rPr>
        <w:t xml:space="preserve"> radīt</w:t>
      </w:r>
      <w:r>
        <w:rPr>
          <w:rFonts w:eastAsia="Times New Roman" w:cs="Times New Roman"/>
          <w:color w:val="000000"/>
        </w:rPr>
        <w:t>s</w:t>
      </w:r>
      <w:r w:rsidRPr="00FB3F3A">
        <w:rPr>
          <w:rFonts w:eastAsia="Times New Roman" w:cs="Times New Roman"/>
          <w:color w:val="000000"/>
        </w:rPr>
        <w:t xml:space="preserve"> </w:t>
      </w:r>
      <w:r>
        <w:rPr>
          <w:rFonts w:eastAsia="Times New Roman" w:cs="Times New Roman"/>
          <w:color w:val="000000"/>
        </w:rPr>
        <w:t>būtisks īpatsvars</w:t>
      </w:r>
      <w:r w:rsidRPr="00FB3F3A">
        <w:rPr>
          <w:rFonts w:eastAsia="Times New Roman" w:cs="Times New Roman"/>
          <w:color w:val="000000"/>
        </w:rPr>
        <w:t xml:space="preserve"> no valsts IKP, </w:t>
      </w:r>
      <w:r>
        <w:rPr>
          <w:rFonts w:eastAsia="Times New Roman" w:cs="Times New Roman"/>
          <w:color w:val="000000"/>
        </w:rPr>
        <w:t xml:space="preserve">kas </w:t>
      </w:r>
      <w:r w:rsidRPr="00FB3F3A">
        <w:rPr>
          <w:rFonts w:eastAsia="Times New Roman" w:cs="Times New Roman"/>
          <w:color w:val="000000"/>
        </w:rPr>
        <w:t xml:space="preserve">ir </w:t>
      </w:r>
      <w:r>
        <w:rPr>
          <w:rFonts w:eastAsia="Times New Roman" w:cs="Times New Roman"/>
          <w:color w:val="000000"/>
        </w:rPr>
        <w:t>ievērojams</w:t>
      </w:r>
      <w:r w:rsidRPr="00FB3F3A">
        <w:rPr>
          <w:rFonts w:eastAsia="Times New Roman" w:cs="Times New Roman"/>
          <w:color w:val="000000"/>
        </w:rPr>
        <w:t xml:space="preserve"> dzinējspēks visa</w:t>
      </w:r>
      <w:r>
        <w:rPr>
          <w:rFonts w:eastAsia="Times New Roman" w:cs="Times New Roman"/>
          <w:color w:val="000000"/>
        </w:rPr>
        <w:t>s valsts kopējai attīstībai</w:t>
      </w:r>
      <w:r w:rsidRPr="00FB3F3A">
        <w:rPr>
          <w:rFonts w:eastAsia="Times New Roman" w:cs="Times New Roman"/>
          <w:color w:val="000000"/>
        </w:rPr>
        <w:t>, tādēļ Rīgai mērķtiecīgi ir jātop par nozīmīgu kultūras, tūrisma un biznesa centru Eiropā.</w:t>
      </w:r>
    </w:p>
    <w:p w:rsidR="007E1501" w:rsidRPr="00C150AF" w:rsidRDefault="007E1501" w:rsidP="007E1501">
      <w:pPr>
        <w:rPr>
          <w:rFonts w:eastAsiaTheme="majorEastAsia" w:cstheme="majorBidi"/>
        </w:rPr>
      </w:pPr>
      <w:bookmarkStart w:id="48" w:name="_heading=h.1v1yuxt" w:colFirst="0" w:colLast="0"/>
      <w:bookmarkEnd w:id="48"/>
    </w:p>
    <w:p w:rsidR="007E1501" w:rsidRPr="00D41D3C" w:rsidRDefault="007E1501" w:rsidP="00C53CFC">
      <w:pPr>
        <w:pStyle w:val="Heading2"/>
      </w:pPr>
      <w:bookmarkStart w:id="49" w:name="_Toc32577330"/>
      <w:r w:rsidRPr="00D41D3C">
        <w:t xml:space="preserve">Rīcības virziens “Daba un </w:t>
      </w:r>
      <w:r w:rsidRPr="00C53CFC">
        <w:t>Vide</w:t>
      </w:r>
      <w:r w:rsidR="00C02BAF">
        <w:t xml:space="preserve"> – “Zaļais kurss”</w:t>
      </w:r>
      <w:r w:rsidRPr="00D41D3C">
        <w:t>”</w:t>
      </w:r>
      <w:bookmarkEnd w:id="49"/>
    </w:p>
    <w:p w:rsidR="007E1501" w:rsidRPr="00C13B73" w:rsidRDefault="007E1501" w:rsidP="007E1501">
      <w:pPr>
        <w:tabs>
          <w:tab w:val="left" w:pos="7425"/>
        </w:tabs>
        <w:spacing w:line="276" w:lineRule="auto"/>
        <w:jc w:val="both"/>
        <w:rPr>
          <w:rFonts w:eastAsia="Verdana" w:cs="Verdana"/>
        </w:rPr>
      </w:pPr>
    </w:p>
    <w:p w:rsidR="007E1501" w:rsidRPr="00D41D3C" w:rsidRDefault="007E1501" w:rsidP="007E1501">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w:t>
      </w:r>
    </w:p>
    <w:p w:rsidR="007E1501" w:rsidRPr="006F7BBA" w:rsidRDefault="007E1501"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hAnsi="Verdana" w:cs="Times New Roman"/>
          <w:b/>
        </w:rPr>
      </w:pPr>
      <w:r w:rsidRPr="00D41D3C">
        <w:rPr>
          <w:rFonts w:ascii="Verdana" w:eastAsia="Times New Roman" w:hAnsi="Verdana" w:cs="Times New Roman"/>
          <w:b/>
          <w:color w:val="000000"/>
        </w:rPr>
        <w:t>O</w:t>
      </w:r>
      <w:r w:rsidRPr="00D41D3C">
        <w:rPr>
          <w:rFonts w:ascii="Verdana" w:eastAsia="Times New Roman" w:hAnsi="Verdana" w:cs="Times New Roman"/>
          <w:b/>
          <w:color w:val="000000"/>
          <w:highlight w:val="white"/>
        </w:rPr>
        <w:t>glekļa mazietilpīga</w:t>
      </w:r>
      <w:r w:rsidR="00B742AE">
        <w:rPr>
          <w:rFonts w:ascii="Verdana" w:eastAsia="Times New Roman" w:hAnsi="Verdana" w:cs="Times New Roman"/>
          <w:b/>
          <w:color w:val="000000"/>
          <w:highlight w:val="white"/>
        </w:rPr>
        <w:t>, resursu efektīva</w:t>
      </w:r>
      <w:r w:rsidRPr="00D41D3C">
        <w:rPr>
          <w:rFonts w:ascii="Verdana" w:eastAsia="Times New Roman" w:hAnsi="Verdana" w:cs="Times New Roman"/>
          <w:b/>
          <w:color w:val="000000"/>
          <w:highlight w:val="white"/>
        </w:rPr>
        <w:t xml:space="preserve"> un </w:t>
      </w:r>
      <w:proofErr w:type="spellStart"/>
      <w:r w:rsidRPr="00D41D3C">
        <w:rPr>
          <w:rFonts w:ascii="Verdana" w:eastAsia="Times New Roman" w:hAnsi="Verdana" w:cs="Times New Roman"/>
          <w:b/>
          <w:color w:val="000000"/>
          <w:highlight w:val="white"/>
        </w:rPr>
        <w:t>klimatnoturīga</w:t>
      </w:r>
      <w:proofErr w:type="spellEnd"/>
      <w:r w:rsidRPr="00D41D3C">
        <w:rPr>
          <w:rFonts w:ascii="Verdana" w:eastAsia="Times New Roman" w:hAnsi="Verdana" w:cs="Times New Roman"/>
          <w:b/>
          <w:color w:val="000000"/>
          <w:highlight w:val="white"/>
        </w:rPr>
        <w:t xml:space="preserve"> attīstība, lai Latvija sasniegtu klimata, enerģētikas, </w:t>
      </w:r>
      <w:r w:rsidRPr="00D41D3C">
        <w:rPr>
          <w:rFonts w:ascii="Verdana" w:eastAsia="Times New Roman" w:hAnsi="Verdana" w:cs="Times New Roman"/>
          <w:b/>
          <w:color w:val="000000"/>
        </w:rPr>
        <w:t>gaisa piesārņojuma samazināšanas, ūdeņu stāvokļa uzlabošanās</w:t>
      </w:r>
      <w:r w:rsidRPr="00D41D3C">
        <w:rPr>
          <w:rFonts w:ascii="Verdana" w:eastAsia="Times New Roman" w:hAnsi="Verdana" w:cs="Times New Roman"/>
          <w:b/>
          <w:color w:val="000000"/>
          <w:highlight w:val="white"/>
        </w:rPr>
        <w:t xml:space="preserve"> un atkritumu apsaimniekošanas nacionālos mērķus un nodrošinātu vides kvalitātes saglabāšanu un uzlabošanu</w:t>
      </w:r>
      <w:r w:rsidR="00B15837">
        <w:rPr>
          <w:rFonts w:ascii="Verdana" w:eastAsia="Times New Roman" w:hAnsi="Verdana" w:cs="Times New Roman"/>
          <w:b/>
          <w:color w:val="000000"/>
          <w:highlight w:val="white"/>
        </w:rPr>
        <w:t xml:space="preserve"> un īstenotu drošas </w:t>
      </w:r>
      <w:r w:rsidR="002B59EB">
        <w:rPr>
          <w:rFonts w:ascii="Verdana" w:eastAsia="Times New Roman" w:hAnsi="Verdana" w:cs="Times New Roman"/>
          <w:b/>
          <w:color w:val="000000"/>
          <w:highlight w:val="white"/>
        </w:rPr>
        <w:t xml:space="preserve">un kvalitatīvas, tai skaitā bioloģiskas </w:t>
      </w:r>
      <w:r w:rsidR="00B15837">
        <w:rPr>
          <w:rFonts w:ascii="Verdana" w:eastAsia="Times New Roman" w:hAnsi="Verdana" w:cs="Times New Roman"/>
          <w:b/>
          <w:color w:val="000000"/>
          <w:highlight w:val="white"/>
        </w:rPr>
        <w:t>pārtikas apriti</w:t>
      </w:r>
      <w:r w:rsidRPr="00D41D3C">
        <w:rPr>
          <w:rFonts w:ascii="Verdana" w:eastAsia="Times New Roman" w:hAnsi="Verdana" w:cs="Times New Roman"/>
          <w:b/>
          <w:color w:val="000000"/>
          <w:highlight w:val="white"/>
        </w:rPr>
        <w:t xml:space="preserve">, kā arī dabas resursu ilgtspējīgu </w:t>
      </w:r>
      <w:r w:rsidRPr="00D41D3C">
        <w:rPr>
          <w:rFonts w:ascii="Verdana" w:eastAsia="Times New Roman" w:hAnsi="Verdana" w:cs="Times New Roman"/>
          <w:b/>
          <w:highlight w:val="white"/>
        </w:rPr>
        <w:t>izmantošanu</w:t>
      </w:r>
      <w:r w:rsidRPr="00D41D3C">
        <w:rPr>
          <w:rFonts w:ascii="Verdana" w:eastAsia="Times New Roman" w:hAnsi="Verdana" w:cs="Times New Roman"/>
          <w:b/>
          <w:color w:val="000000"/>
          <w:highlight w:val="white"/>
        </w:rPr>
        <w:t>.</w:t>
      </w:r>
    </w:p>
    <w:p w:rsidR="007E1501" w:rsidRPr="006F7BBA" w:rsidRDefault="009D5BCD"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hAnsi="Verdana" w:cs="Times New Roman"/>
          <w:b/>
        </w:rPr>
      </w:pPr>
      <w:r>
        <w:rPr>
          <w:rFonts w:ascii="Verdana" w:eastAsia="Times New Roman" w:hAnsi="Verdana" w:cs="Times New Roman"/>
          <w:b/>
          <w:color w:val="000000"/>
        </w:rPr>
        <w:t xml:space="preserve"> </w:t>
      </w:r>
      <w:r w:rsidR="007E1501" w:rsidRPr="00D41D3C">
        <w:rPr>
          <w:rFonts w:ascii="Verdana" w:eastAsia="Times New Roman" w:hAnsi="Verdana" w:cs="Times New Roman"/>
          <w:b/>
          <w:color w:val="000000"/>
        </w:rPr>
        <w:t>Bioloģiskās daudzveidības saglabāšana, kas balstīta zinātniskajos pētījumos, līdzsvarojot ekoloģiskās, ekonomiskās un sociālās intereses.</w:t>
      </w:r>
    </w:p>
    <w:p w:rsidR="007E1501" w:rsidRPr="00D41D3C" w:rsidRDefault="009D5BCD"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hAnsi="Verdana" w:cs="Times New Roman"/>
          <w:b/>
        </w:rPr>
      </w:pPr>
      <w:r>
        <w:rPr>
          <w:rFonts w:ascii="Verdana" w:hAnsi="Verdana" w:cs="Times New Roman"/>
          <w:b/>
        </w:rPr>
        <w:t xml:space="preserve"> </w:t>
      </w:r>
      <w:r w:rsidR="007E1501" w:rsidRPr="00D41D3C">
        <w:rPr>
          <w:rFonts w:ascii="Verdana" w:hAnsi="Verdana" w:cs="Times New Roman"/>
          <w:b/>
        </w:rPr>
        <w:t xml:space="preserve">Īstenota vides, </w:t>
      </w:r>
      <w:r w:rsidR="009A31E5">
        <w:rPr>
          <w:rFonts w:ascii="Verdana" w:hAnsi="Verdana" w:cs="Times New Roman"/>
          <w:b/>
        </w:rPr>
        <w:t xml:space="preserve">ilgtspējīgas </w:t>
      </w:r>
      <w:r w:rsidR="007E1501" w:rsidRPr="00D41D3C">
        <w:rPr>
          <w:rFonts w:ascii="Verdana" w:hAnsi="Verdana" w:cs="Times New Roman"/>
          <w:b/>
        </w:rPr>
        <w:t>dabas resursu apsaimniekošanas un enerģētikas politika, kas balstīta uz taisnīgumu un savstarpējo uzticēšanos, sabiedrības atbalstu dabas un klimata aizsardzības pasākumiem, nosakot skaidrus un atklātus valsts un iedzīvotāju sadarbības modeļus un iesaistīšanos lēmumu pieņemšanā.</w:t>
      </w:r>
    </w:p>
    <w:p w:rsidR="007E1501" w:rsidRPr="00C150AF" w:rsidRDefault="007E1501" w:rsidP="007E1501">
      <w:pPr>
        <w:pBdr>
          <w:top w:val="nil"/>
          <w:left w:val="nil"/>
          <w:bottom w:val="nil"/>
          <w:right w:val="nil"/>
          <w:between w:val="nil"/>
        </w:pBdr>
        <w:spacing w:line="276" w:lineRule="auto"/>
        <w:jc w:val="both"/>
        <w:rPr>
          <w:rFonts w:eastAsia="Times New Roman" w:cs="Times New Roman"/>
        </w:rPr>
      </w:pPr>
    </w:p>
    <w:p w:rsidR="007E1501" w:rsidRPr="006F7BBA"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Gaisa piesārņojums, </w:t>
      </w:r>
      <w:r>
        <w:rPr>
          <w:rFonts w:eastAsia="Times New Roman" w:cs="Times New Roman"/>
          <w:color w:val="000000"/>
        </w:rPr>
        <w:t xml:space="preserve">zema </w:t>
      </w:r>
      <w:r w:rsidRPr="00D41D3C">
        <w:rPr>
          <w:rFonts w:eastAsia="Times New Roman" w:cs="Times New Roman"/>
          <w:color w:val="000000"/>
        </w:rPr>
        <w:t xml:space="preserve">virszemes ūdeņu </w:t>
      </w:r>
      <w:r>
        <w:rPr>
          <w:rFonts w:eastAsia="Times New Roman" w:cs="Times New Roman"/>
          <w:color w:val="000000"/>
        </w:rPr>
        <w:t xml:space="preserve">un jūras </w:t>
      </w:r>
      <w:r w:rsidRPr="00D41D3C">
        <w:rPr>
          <w:rFonts w:eastAsia="Times New Roman" w:cs="Times New Roman"/>
          <w:color w:val="000000"/>
        </w:rPr>
        <w:t>ekoloģiskā kvalitāte</w:t>
      </w:r>
      <w:r>
        <w:rPr>
          <w:rFonts w:eastAsia="Times New Roman" w:cs="Times New Roman"/>
          <w:color w:val="000000"/>
        </w:rPr>
        <w:t>, nepietiekamais</w:t>
      </w:r>
      <w:r w:rsidRPr="00BB368A">
        <w:rPr>
          <w:rFonts w:eastAsia="Times New Roman" w:cs="Times New Roman"/>
          <w:color w:val="000000"/>
        </w:rPr>
        <w:t xml:space="preserve"> labvēlīgā aizsardzības stāvoklī esošo aizsargājamo sugu un biotopu īpatsvars</w:t>
      </w:r>
      <w:r w:rsidRPr="00D41D3C">
        <w:rPr>
          <w:rFonts w:eastAsia="Times New Roman" w:cs="Times New Roman"/>
          <w:color w:val="000000"/>
        </w:rPr>
        <w:t xml:space="preserve"> un radīto atkritumu apjoms norāda uz tautsaimniecības pieaugošo negatīvo ietekmi uz dzīves vides kvalitāti, bioloģiskās daudzveidības un dabas resursu noplicināšanās riskiem. </w:t>
      </w:r>
      <w:r w:rsidRPr="00D41D3C">
        <w:rPr>
          <w:rFonts w:cs="Times New Roman"/>
        </w:rPr>
        <w:t xml:space="preserve">Latvija ir noteikusi nacionālos vides, klimata un enerģētikas politikas mērķus un pasākumus, kas ieviešami vides kvalitātes saglabāšanā un uzlabošanā, oglekļa mazietilpīgas attīstības </w:t>
      </w:r>
      <w:r w:rsidR="003B2D68">
        <w:rPr>
          <w:rFonts w:cs="Times New Roman"/>
        </w:rPr>
        <w:t>veicināšanā</w:t>
      </w:r>
      <w:r w:rsidRPr="00D41D3C">
        <w:rPr>
          <w:rFonts w:cs="Times New Roman"/>
        </w:rPr>
        <w:t>, energoefektivitātes veicināšanā un pārejā uz atjaunojamiem energoresursiem, lai mazinātu klimata un vides pārmaiņu procesus un nodrošinātu dzīves vides ilgtspēju</w:t>
      </w:r>
      <w:r w:rsidRPr="00D41D3C">
        <w:rPr>
          <w:rFonts w:eastAsia="Times New Roman" w:cs="Times New Roman"/>
          <w:color w:val="000000"/>
        </w:rPr>
        <w:t>.</w:t>
      </w:r>
    </w:p>
    <w:p w:rsidR="007E1501" w:rsidRPr="006F7BBA" w:rsidRDefault="007E1501" w:rsidP="007E1501">
      <w:pPr>
        <w:pStyle w:val="ListParagraph"/>
        <w:numPr>
          <w:ilvl w:val="0"/>
          <w:numId w:val="9"/>
        </w:numPr>
        <w:pBdr>
          <w:top w:val="nil"/>
          <w:left w:val="nil"/>
          <w:bottom w:val="nil"/>
          <w:right w:val="nil"/>
          <w:between w:val="nil"/>
        </w:pBdr>
        <w:tabs>
          <w:tab w:val="left" w:pos="709"/>
        </w:tabs>
        <w:spacing w:line="276" w:lineRule="auto"/>
        <w:ind w:left="0" w:firstLine="0"/>
        <w:jc w:val="both"/>
        <w:rPr>
          <w:rFonts w:ascii="Verdana" w:eastAsia="Times New Roman" w:hAnsi="Verdana" w:cs="Times New Roman"/>
          <w:color w:val="000000"/>
        </w:rPr>
      </w:pPr>
      <w:bookmarkStart w:id="50" w:name="_Hlk26889409"/>
      <w:bookmarkStart w:id="51" w:name="_Hlk26873153"/>
      <w:r w:rsidRPr="006F7BBA">
        <w:rPr>
          <w:rFonts w:ascii="Verdana" w:eastAsia="Times New Roman" w:hAnsi="Verdana" w:cs="Times New Roman"/>
          <w:color w:val="000000"/>
        </w:rPr>
        <w:t>Ilgtspējīga attīstība un kvalitatīva, no tautsaimniecības radītā piesārņojuma būtiskām ietekmēm pasargāta dzīves vide ir sasniedzama</w:t>
      </w:r>
      <w:r w:rsidR="00DE32FF">
        <w:rPr>
          <w:rFonts w:ascii="Verdana" w:eastAsia="Times New Roman" w:hAnsi="Verdana" w:cs="Times New Roman"/>
          <w:color w:val="000000"/>
        </w:rPr>
        <w:t>,</w:t>
      </w:r>
      <w:r w:rsidRPr="006F7BBA">
        <w:rPr>
          <w:rFonts w:ascii="Verdana" w:eastAsia="Times New Roman" w:hAnsi="Verdana" w:cs="Times New Roman"/>
          <w:color w:val="000000"/>
        </w:rPr>
        <w:t xml:space="preserve"> mērķtiecīgi dažādojot ražošanu, </w:t>
      </w:r>
      <w:r>
        <w:rPr>
          <w:rFonts w:ascii="Verdana" w:eastAsia="Times New Roman" w:hAnsi="Verdana" w:cs="Times New Roman"/>
          <w:color w:val="000000"/>
        </w:rPr>
        <w:t>tā</w:t>
      </w:r>
      <w:r w:rsidRPr="006F7BBA">
        <w:rPr>
          <w:rFonts w:ascii="Verdana" w:eastAsia="Times New Roman" w:hAnsi="Verdana" w:cs="Times New Roman"/>
          <w:color w:val="000000"/>
        </w:rPr>
        <w:t xml:space="preserve"> maksimāli </w:t>
      </w:r>
      <w:r>
        <w:rPr>
          <w:rFonts w:ascii="Verdana" w:eastAsia="Times New Roman" w:hAnsi="Verdana" w:cs="Times New Roman"/>
          <w:color w:val="000000"/>
        </w:rPr>
        <w:t>izmantojot</w:t>
      </w:r>
      <w:r w:rsidRPr="006F7BBA">
        <w:rPr>
          <w:rFonts w:ascii="Verdana" w:eastAsia="Times New Roman" w:hAnsi="Verdana" w:cs="Times New Roman"/>
          <w:color w:val="000000"/>
        </w:rPr>
        <w:t xml:space="preserve"> katra resursa vienīb</w:t>
      </w:r>
      <w:r>
        <w:rPr>
          <w:rFonts w:ascii="Verdana" w:eastAsia="Times New Roman" w:hAnsi="Verdana" w:cs="Times New Roman"/>
          <w:color w:val="000000"/>
        </w:rPr>
        <w:t>u</w:t>
      </w:r>
      <w:r w:rsidRPr="006F7BBA">
        <w:rPr>
          <w:rFonts w:ascii="Verdana" w:eastAsia="Times New Roman" w:hAnsi="Verdana" w:cs="Times New Roman"/>
          <w:color w:val="000000"/>
        </w:rPr>
        <w:t xml:space="preserve"> un atbalstot </w:t>
      </w:r>
      <w:proofErr w:type="spellStart"/>
      <w:r w:rsidRPr="006F7BBA">
        <w:rPr>
          <w:rFonts w:ascii="Verdana" w:eastAsia="Times New Roman" w:hAnsi="Verdana" w:cs="Times New Roman"/>
          <w:color w:val="000000"/>
        </w:rPr>
        <w:t>klimatneitrālas</w:t>
      </w:r>
      <w:proofErr w:type="spellEnd"/>
      <w:r w:rsidRPr="006F7BBA">
        <w:rPr>
          <w:rStyle w:val="FootnoteReference"/>
          <w:rFonts w:ascii="Verdana" w:eastAsia="Times New Roman" w:hAnsi="Verdana" w:cs="Times New Roman"/>
          <w:color w:val="000000"/>
        </w:rPr>
        <w:footnoteReference w:id="4"/>
      </w:r>
      <w:r w:rsidRPr="006F7BBA">
        <w:rPr>
          <w:rFonts w:ascii="Verdana" w:eastAsia="Times New Roman" w:hAnsi="Verdana" w:cs="Times New Roman"/>
          <w:color w:val="000000"/>
        </w:rPr>
        <w:t xml:space="preserve"> tautsaimniecības attīstību</w:t>
      </w:r>
      <w:r>
        <w:rPr>
          <w:rFonts w:ascii="Verdana" w:eastAsia="Times New Roman" w:hAnsi="Verdana" w:cs="Times New Roman"/>
          <w:color w:val="000000"/>
        </w:rPr>
        <w:t xml:space="preserve">. </w:t>
      </w:r>
      <w:proofErr w:type="gramStart"/>
      <w:r>
        <w:rPr>
          <w:rFonts w:ascii="Verdana" w:eastAsia="Times New Roman" w:hAnsi="Verdana" w:cs="Times New Roman"/>
          <w:color w:val="000000"/>
        </w:rPr>
        <w:t xml:space="preserve">Savukārt virzībā uz </w:t>
      </w:r>
      <w:r w:rsidR="00BA1D35">
        <w:rPr>
          <w:rFonts w:ascii="Verdana" w:eastAsia="Times New Roman" w:hAnsi="Verdana" w:cs="Times New Roman"/>
          <w:color w:val="000000"/>
        </w:rPr>
        <w:t>nulles emisiju</w:t>
      </w:r>
      <w:r>
        <w:rPr>
          <w:rFonts w:ascii="Verdana" w:eastAsia="Times New Roman" w:hAnsi="Verdana" w:cs="Times New Roman"/>
          <w:color w:val="000000"/>
        </w:rPr>
        <w:t xml:space="preserve"> transportlīdzekļu izmantošanu,</w:t>
      </w:r>
      <w:proofErr w:type="gramEnd"/>
      <w:r>
        <w:rPr>
          <w:rFonts w:ascii="Verdana" w:eastAsia="Times New Roman" w:hAnsi="Verdana" w:cs="Times New Roman"/>
          <w:color w:val="000000"/>
        </w:rPr>
        <w:t xml:space="preserve"> ir nozīmīgs valsts un zinātnisko institūciju atbalsts un sasniegumi atjaunojamo vai alternatīvo energoresursu plašākā izmantošanā.  Tāpat gaisa </w:t>
      </w:r>
      <w:r>
        <w:rPr>
          <w:rFonts w:ascii="Verdana" w:eastAsia="Times New Roman" w:hAnsi="Verdana" w:cs="Times New Roman"/>
          <w:color w:val="000000"/>
        </w:rPr>
        <w:lastRenderedPageBreak/>
        <w:t>piesārņojuma mazināšana tiek panākta</w:t>
      </w:r>
      <w:r w:rsidR="00814CE0">
        <w:rPr>
          <w:rFonts w:ascii="Verdana" w:eastAsia="Times New Roman" w:hAnsi="Verdana" w:cs="Times New Roman"/>
          <w:color w:val="000000"/>
        </w:rPr>
        <w:t>,</w:t>
      </w:r>
      <w:r>
        <w:rPr>
          <w:rFonts w:ascii="Verdana" w:eastAsia="Times New Roman" w:hAnsi="Verdana" w:cs="Times New Roman"/>
          <w:color w:val="000000"/>
        </w:rPr>
        <w:t xml:space="preserve"> ieviešot efektīvākos, biomasas radītā piesārņojuma, tehnoloģiskos risinājumus blīvi apdzīvotās vietās.</w:t>
      </w:r>
      <w:bookmarkEnd w:id="50"/>
    </w:p>
    <w:bookmarkEnd w:id="51"/>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Energoefektivitātes uzlabošana un fosilo energoresursu aizvietošana, izmantojot vietējos un atjaunojamos resursus</w:t>
      </w:r>
      <w:r>
        <w:rPr>
          <w:rFonts w:eastAsia="Times New Roman" w:cs="Times New Roman"/>
          <w:color w:val="000000"/>
        </w:rPr>
        <w:t>, jo īpaši saules un vēja enerģiju</w:t>
      </w:r>
      <w:r w:rsidRPr="00D41D3C">
        <w:rPr>
          <w:rFonts w:eastAsia="Times New Roman" w:cs="Times New Roman"/>
          <w:color w:val="000000"/>
        </w:rPr>
        <w:t>, mazinās valsts atkarību no enerģijas importa</w:t>
      </w:r>
      <w:r>
        <w:rPr>
          <w:rFonts w:eastAsia="Times New Roman" w:cs="Times New Roman"/>
          <w:color w:val="000000"/>
        </w:rPr>
        <w:t>,</w:t>
      </w:r>
      <w:r w:rsidRPr="00D41D3C">
        <w:rPr>
          <w:rFonts w:eastAsia="Times New Roman" w:cs="Times New Roman"/>
          <w:color w:val="000000"/>
        </w:rPr>
        <w:t xml:space="preserve"> paaugstinās energoapgādes drošību</w:t>
      </w:r>
      <w:r w:rsidRPr="006D5853">
        <w:rPr>
          <w:rFonts w:eastAsia="Times New Roman" w:cs="Times New Roman"/>
          <w:color w:val="000000"/>
        </w:rPr>
        <w:t xml:space="preserve"> </w:t>
      </w:r>
      <w:r>
        <w:rPr>
          <w:rFonts w:eastAsia="Times New Roman" w:cs="Times New Roman"/>
          <w:color w:val="000000"/>
        </w:rPr>
        <w:t>un mazinās gaisa piesārņojumu.</w:t>
      </w:r>
    </w:p>
    <w:p w:rsidR="007E1501"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Vienlaikus jāapzinās, ka tautsaimniecības dekarbonizācija</w:t>
      </w:r>
      <w:r w:rsidRPr="00D41D3C">
        <w:rPr>
          <w:rStyle w:val="FootnoteReference"/>
          <w:rFonts w:eastAsia="Times New Roman" w:cs="Times New Roman"/>
          <w:color w:val="000000"/>
        </w:rPr>
        <w:footnoteReference w:id="5"/>
      </w:r>
      <w:r w:rsidRPr="00D41D3C">
        <w:rPr>
          <w:rFonts w:eastAsia="Times New Roman" w:cs="Times New Roman"/>
          <w:color w:val="000000"/>
        </w:rPr>
        <w:t xml:space="preserve"> ir iespējama kopsolī ar globālajā tirgū pieejamiem kvalitatīviem un izmaksu efektīviem oglekļa mazietilpīgiem tehnoloģisko risinājumu atklājumiem. </w:t>
      </w:r>
      <w:proofErr w:type="gramStart"/>
      <w:r w:rsidRPr="00D41D3C">
        <w:rPr>
          <w:rFonts w:eastAsia="Times New Roman" w:cs="Times New Roman"/>
          <w:color w:val="000000"/>
        </w:rPr>
        <w:t>Sabiedrības apzināta</w:t>
      </w:r>
      <w:proofErr w:type="gramEnd"/>
      <w:r w:rsidRPr="00D41D3C">
        <w:rPr>
          <w:rFonts w:eastAsia="Times New Roman" w:cs="Times New Roman"/>
          <w:color w:val="000000"/>
        </w:rPr>
        <w:t xml:space="preserve"> vajadzība sasniegt </w:t>
      </w:r>
      <w:proofErr w:type="spellStart"/>
      <w:r w:rsidRPr="00D41D3C">
        <w:rPr>
          <w:rFonts w:eastAsia="Times New Roman" w:cs="Times New Roman"/>
          <w:color w:val="000000"/>
        </w:rPr>
        <w:t>klimatnoturīgumu</w:t>
      </w:r>
      <w:proofErr w:type="spellEnd"/>
      <w:r w:rsidRPr="00D41D3C">
        <w:rPr>
          <w:rFonts w:eastAsia="Times New Roman" w:cs="Times New Roman"/>
          <w:color w:val="000000"/>
        </w:rPr>
        <w:t xml:space="preserve"> </w:t>
      </w:r>
      <w:r w:rsidRPr="00D41D3C">
        <w:rPr>
          <w:rFonts w:cs="Times New Roman"/>
        </w:rPr>
        <w:t>un energoefektivitāti</w:t>
      </w:r>
      <w:r w:rsidRPr="00D41D3C">
        <w:rPr>
          <w:rFonts w:eastAsia="Times New Roman" w:cs="Times New Roman"/>
          <w:color w:val="000000"/>
        </w:rPr>
        <w:t xml:space="preserve"> ir sākums mērķtiecīgai virzībai uz tautsaimniecības dekarbonizāciju un patēriņa paradumu maiņu. Savukārt sabiedrības pieprasījums pēc drošas dzīves vides un saimnieciskajā darbībā efektīvi izmantojamām teritorijām, nosaka nepieciešamību pilnveidot esošo sistēmu katastrofu draudu novēršanā un pārvaldīšanā nacionālā līmenī.</w:t>
      </w:r>
    </w:p>
    <w:p w:rsidR="007E1501" w:rsidRPr="006D5853"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Pr>
          <w:rFonts w:eastAsia="Times New Roman" w:cs="Times New Roman"/>
          <w:color w:val="000000"/>
        </w:rPr>
        <w:t>Z</w:t>
      </w:r>
      <w:r w:rsidRPr="007317AF">
        <w:rPr>
          <w:rFonts w:eastAsia="Times New Roman" w:cs="Times New Roman"/>
          <w:color w:val="000000"/>
        </w:rPr>
        <w:t>aļo zonu, gājēju ielu un veloce</w:t>
      </w:r>
      <w:r>
        <w:rPr>
          <w:rFonts w:eastAsia="Times New Roman" w:cs="Times New Roman"/>
          <w:color w:val="000000"/>
        </w:rPr>
        <w:t>ļu</w:t>
      </w:r>
      <w:r w:rsidRPr="007317AF">
        <w:rPr>
          <w:rFonts w:eastAsia="Times New Roman" w:cs="Times New Roman"/>
          <w:color w:val="000000"/>
        </w:rPr>
        <w:t xml:space="preserve"> pārklājuma pieaugums pilsētvidē</w:t>
      </w:r>
      <w:r>
        <w:rPr>
          <w:rFonts w:eastAsia="Times New Roman" w:cs="Times New Roman"/>
          <w:color w:val="000000"/>
        </w:rPr>
        <w:t xml:space="preserve"> un </w:t>
      </w:r>
      <w:r w:rsidRPr="003C66A4">
        <w:rPr>
          <w:rFonts w:eastAsia="Times New Roman" w:cs="Times New Roman"/>
          <w:color w:val="000000"/>
        </w:rPr>
        <w:t>starp apdzīvotajām vietām</w:t>
      </w:r>
      <w:r w:rsidRPr="007317AF">
        <w:rPr>
          <w:rFonts w:eastAsia="Times New Roman" w:cs="Times New Roman"/>
          <w:color w:val="000000"/>
        </w:rPr>
        <w:t xml:space="preserve"> vairos vides kvalitātes pievilcīgumu, fizisko aktivitāšu palielināšanos iedzīvotāju vidū, jo īpaši ģimenēm ar bērniem un senioriem</w:t>
      </w:r>
      <w:r>
        <w:rPr>
          <w:rFonts w:eastAsia="Times New Roman" w:cs="Times New Roman"/>
          <w:color w:val="000000"/>
        </w:rPr>
        <w:t>.</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Pr>
          <w:rFonts w:eastAsia="Times New Roman" w:cs="Times New Roman"/>
          <w:color w:val="000000"/>
        </w:rPr>
        <w:t xml:space="preserve">Iedzīvotājiem pievilcīgas dzīves telpas radīšana </w:t>
      </w:r>
      <w:r w:rsidRPr="00D41D3C">
        <w:rPr>
          <w:rFonts w:eastAsia="Times New Roman" w:cs="Times New Roman"/>
          <w:color w:val="000000"/>
        </w:rPr>
        <w:t>Rīg</w:t>
      </w:r>
      <w:r>
        <w:rPr>
          <w:rFonts w:eastAsia="Times New Roman" w:cs="Times New Roman"/>
          <w:color w:val="000000"/>
        </w:rPr>
        <w:t>ā</w:t>
      </w:r>
      <w:r w:rsidRPr="00D41D3C">
        <w:rPr>
          <w:rFonts w:eastAsia="Times New Roman" w:cs="Times New Roman"/>
          <w:color w:val="000000"/>
        </w:rPr>
        <w:t xml:space="preserve"> </w:t>
      </w:r>
      <w:r>
        <w:rPr>
          <w:rFonts w:eastAsia="Times New Roman" w:cs="Times New Roman"/>
          <w:color w:val="000000"/>
        </w:rPr>
        <w:t>veicināma</w:t>
      </w:r>
      <w:r w:rsidRPr="00D41D3C">
        <w:rPr>
          <w:rFonts w:eastAsia="Times New Roman" w:cs="Times New Roman"/>
          <w:color w:val="000000"/>
        </w:rPr>
        <w:t xml:space="preserve">, </w:t>
      </w:r>
      <w:r>
        <w:rPr>
          <w:rFonts w:eastAsia="Times New Roman" w:cs="Times New Roman"/>
          <w:color w:val="000000"/>
        </w:rPr>
        <w:t xml:space="preserve">mazinot antropogēno piesārņojumu – </w:t>
      </w:r>
      <w:r w:rsidRPr="00D41D3C">
        <w:rPr>
          <w:rFonts w:eastAsia="Times New Roman" w:cs="Times New Roman"/>
          <w:color w:val="000000"/>
        </w:rPr>
        <w:t>main</w:t>
      </w:r>
      <w:r>
        <w:rPr>
          <w:rFonts w:eastAsia="Times New Roman" w:cs="Times New Roman"/>
          <w:color w:val="000000"/>
        </w:rPr>
        <w:t xml:space="preserve">ot </w:t>
      </w:r>
      <w:r w:rsidRPr="00D41D3C">
        <w:rPr>
          <w:rFonts w:eastAsia="Times New Roman" w:cs="Times New Roman"/>
          <w:color w:val="000000"/>
        </w:rPr>
        <w:t xml:space="preserve">iedzīvotāju un uzņēmēju ražošanas, patēriņa un rīcības </w:t>
      </w:r>
      <w:bookmarkStart w:id="52" w:name="_Hlk23497300"/>
      <w:r w:rsidRPr="00D41D3C">
        <w:rPr>
          <w:rFonts w:eastAsia="Times New Roman" w:cs="Times New Roman"/>
          <w:color w:val="000000"/>
        </w:rPr>
        <w:t>paradumus</w:t>
      </w:r>
      <w:r w:rsidR="00814CE0">
        <w:rPr>
          <w:rFonts w:eastAsia="Times New Roman" w:cs="Times New Roman"/>
          <w:color w:val="000000"/>
        </w:rPr>
        <w:t xml:space="preserve"> atbilstoši </w:t>
      </w:r>
      <w:r w:rsidRPr="00D41D3C">
        <w:rPr>
          <w:rFonts w:eastAsia="Times New Roman" w:cs="Times New Roman"/>
          <w:color w:val="000000"/>
        </w:rPr>
        <w:t>oglekļa mazietilpīg</w:t>
      </w:r>
      <w:r w:rsidR="00814CE0">
        <w:rPr>
          <w:rFonts w:eastAsia="Times New Roman" w:cs="Times New Roman"/>
          <w:color w:val="000000"/>
        </w:rPr>
        <w:t>as attīstības</w:t>
      </w:r>
      <w:r w:rsidRPr="00D41D3C">
        <w:rPr>
          <w:rFonts w:eastAsia="Times New Roman" w:cs="Times New Roman"/>
          <w:color w:val="000000"/>
        </w:rPr>
        <w:t xml:space="preserve"> </w:t>
      </w:r>
      <w:r w:rsidR="00814CE0">
        <w:rPr>
          <w:rFonts w:eastAsia="Times New Roman" w:cs="Times New Roman"/>
          <w:color w:val="000000"/>
        </w:rPr>
        <w:t>virzībai</w:t>
      </w:r>
      <w:r w:rsidRPr="00D41D3C">
        <w:rPr>
          <w:rFonts w:eastAsia="Times New Roman" w:cs="Times New Roman"/>
          <w:color w:val="000000"/>
        </w:rPr>
        <w:t>, kā arī veicinot plašāku</w:t>
      </w:r>
      <w:r>
        <w:rPr>
          <w:rFonts w:eastAsia="Times New Roman" w:cs="Times New Roman"/>
          <w:color w:val="000000"/>
        </w:rPr>
        <w:t xml:space="preserve"> </w:t>
      </w:r>
      <w:proofErr w:type="spellStart"/>
      <w:r>
        <w:rPr>
          <w:rFonts w:eastAsia="Times New Roman" w:cs="Times New Roman"/>
          <w:color w:val="000000"/>
        </w:rPr>
        <w:t>maz</w:t>
      </w:r>
      <w:r w:rsidRPr="00D41D3C">
        <w:rPr>
          <w:rFonts w:eastAsia="Times New Roman" w:cs="Times New Roman"/>
          <w:color w:val="000000"/>
        </w:rPr>
        <w:t>emisiju</w:t>
      </w:r>
      <w:proofErr w:type="spellEnd"/>
      <w:r>
        <w:rPr>
          <w:rFonts w:eastAsia="Times New Roman" w:cs="Times New Roman"/>
          <w:color w:val="000000"/>
        </w:rPr>
        <w:t xml:space="preserve"> vai </w:t>
      </w:r>
      <w:r w:rsidR="00814CE0">
        <w:rPr>
          <w:rFonts w:eastAsia="Times New Roman" w:cs="Times New Roman"/>
          <w:color w:val="000000"/>
        </w:rPr>
        <w:t>nulles emisiju</w:t>
      </w:r>
      <w:r w:rsidRPr="00D41D3C">
        <w:rPr>
          <w:rFonts w:eastAsia="Times New Roman" w:cs="Times New Roman"/>
          <w:color w:val="000000"/>
        </w:rPr>
        <w:t xml:space="preserve"> sabiedrisk</w:t>
      </w:r>
      <w:r>
        <w:rPr>
          <w:rFonts w:eastAsia="Times New Roman" w:cs="Times New Roman"/>
          <w:color w:val="000000"/>
        </w:rPr>
        <w:t>o</w:t>
      </w:r>
      <w:r w:rsidRPr="00D41D3C">
        <w:rPr>
          <w:rFonts w:eastAsia="Times New Roman" w:cs="Times New Roman"/>
          <w:color w:val="000000"/>
        </w:rPr>
        <w:t xml:space="preserve"> un privāt</w:t>
      </w:r>
      <w:r>
        <w:rPr>
          <w:rFonts w:eastAsia="Times New Roman" w:cs="Times New Roman"/>
          <w:color w:val="000000"/>
        </w:rPr>
        <w:t>o</w:t>
      </w:r>
      <w:r w:rsidRPr="00D41D3C">
        <w:rPr>
          <w:rFonts w:eastAsia="Times New Roman" w:cs="Times New Roman"/>
          <w:color w:val="000000"/>
        </w:rPr>
        <w:t xml:space="preserve"> transportlīdzekļu izmantošanu</w:t>
      </w:r>
      <w:r>
        <w:rPr>
          <w:rFonts w:eastAsia="Times New Roman" w:cs="Times New Roman"/>
          <w:color w:val="000000"/>
        </w:rPr>
        <w:t>. S</w:t>
      </w:r>
      <w:r w:rsidRPr="00D41D3C">
        <w:rPr>
          <w:rFonts w:eastAsia="Times New Roman" w:cs="Times New Roman"/>
          <w:color w:val="000000"/>
        </w:rPr>
        <w:t>avukārt zaļā infrastruktūra pilsētvidē ir izmantojama plūdu, erozijas, piesārņojuma, u.c. vides problēmu risināšanai, vienlaikus uzlabojot dzīves vides pievilcīgumu un kvalitāti.</w:t>
      </w:r>
    </w:p>
    <w:bookmarkEnd w:id="52"/>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Pieaugoša sabiedrības izpratne un pieprasījums pēc vietējās izcelsmes precēm, produktiem un ilgtspējīgām ražošanas tehnoloģijām sniegs ieguldījumu </w:t>
      </w:r>
      <w:proofErr w:type="spellStart"/>
      <w:r w:rsidRPr="00D41D3C">
        <w:rPr>
          <w:rFonts w:eastAsia="Times New Roman" w:cs="Times New Roman"/>
          <w:color w:val="000000"/>
        </w:rPr>
        <w:t>bioekonomikas</w:t>
      </w:r>
      <w:proofErr w:type="spellEnd"/>
      <w:r w:rsidRPr="00D41D3C">
        <w:rPr>
          <w:rFonts w:eastAsia="Times New Roman" w:cs="Times New Roman"/>
          <w:color w:val="000000"/>
        </w:rPr>
        <w:t xml:space="preserve"> un aprites ekonomikas mērķu sasniegšanā.</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Nepieciešama rīcība atkritumu šķirošanas un pārstrādes uzlabošanā</w:t>
      </w:r>
      <w:r>
        <w:rPr>
          <w:rFonts w:eastAsia="Times New Roman" w:cs="Times New Roman"/>
          <w:color w:val="000000"/>
        </w:rPr>
        <w:t xml:space="preserve"> un </w:t>
      </w:r>
      <w:r w:rsidR="00862469">
        <w:rPr>
          <w:rFonts w:eastAsia="Times New Roman" w:cs="Times New Roman"/>
          <w:color w:val="000000"/>
        </w:rPr>
        <w:t xml:space="preserve">izlietotā iepakojuma </w:t>
      </w:r>
      <w:r w:rsidRPr="00B66164">
        <w:rPr>
          <w:rFonts w:eastAsia="Times New Roman" w:cs="Times New Roman"/>
          <w:color w:val="000000"/>
        </w:rPr>
        <w:t>depozīt</w:t>
      </w:r>
      <w:r w:rsidR="00862469">
        <w:rPr>
          <w:rFonts w:eastAsia="Times New Roman" w:cs="Times New Roman"/>
          <w:color w:val="000000"/>
        </w:rPr>
        <w:t xml:space="preserve">a </w:t>
      </w:r>
      <w:r w:rsidRPr="00B66164">
        <w:rPr>
          <w:rFonts w:eastAsia="Times New Roman" w:cs="Times New Roman"/>
          <w:color w:val="000000"/>
        </w:rPr>
        <w:t>sistēmas attīstīb</w:t>
      </w:r>
      <w:r>
        <w:rPr>
          <w:rFonts w:eastAsia="Times New Roman" w:cs="Times New Roman"/>
          <w:color w:val="000000"/>
        </w:rPr>
        <w:t xml:space="preserve">ā. Resursu </w:t>
      </w:r>
      <w:r w:rsidRPr="00D41D3C">
        <w:rPr>
          <w:rFonts w:eastAsia="Times New Roman" w:cs="Times New Roman"/>
          <w:color w:val="000000"/>
        </w:rPr>
        <w:t xml:space="preserve">otrreizējā pārstrāde nodrošinās ekonomikas dažādošanu un </w:t>
      </w:r>
      <w:r w:rsidRPr="00995493">
        <w:rPr>
          <w:rFonts w:eastAsia="Times New Roman" w:cs="Times New Roman"/>
          <w:color w:val="000000"/>
        </w:rPr>
        <w:t>palielinās katras resursa vienības lietderīgāku izmantošanu</w:t>
      </w:r>
      <w:r w:rsidRPr="00D41D3C">
        <w:rPr>
          <w:rFonts w:eastAsia="Times New Roman" w:cs="Times New Roman"/>
          <w:color w:val="000000"/>
        </w:rPr>
        <w:t>.</w:t>
      </w:r>
      <w:r>
        <w:rPr>
          <w:rFonts w:eastAsia="Times New Roman" w:cs="Times New Roman"/>
          <w:color w:val="000000"/>
        </w:rPr>
        <w:t xml:space="preserve"> </w:t>
      </w:r>
      <w:r w:rsidRPr="00D41D3C">
        <w:rPr>
          <w:rFonts w:eastAsia="Times New Roman" w:cs="Times New Roman"/>
          <w:color w:val="000000"/>
        </w:rPr>
        <w:t>Atkritumu atkārtota izmantošana</w:t>
      </w:r>
      <w:r>
        <w:rPr>
          <w:rFonts w:eastAsia="Times New Roman" w:cs="Times New Roman"/>
          <w:color w:val="000000"/>
        </w:rPr>
        <w:t xml:space="preserve">, </w:t>
      </w:r>
      <w:r w:rsidRPr="00A654E5">
        <w:rPr>
          <w:rFonts w:eastAsia="Times New Roman" w:cs="Times New Roman"/>
          <w:color w:val="000000"/>
        </w:rPr>
        <w:t>atkritumu daudzuma samazināšana</w:t>
      </w:r>
      <w:r w:rsidRPr="00D41D3C">
        <w:rPr>
          <w:rFonts w:eastAsia="Times New Roman" w:cs="Times New Roman"/>
          <w:color w:val="000000"/>
        </w:rPr>
        <w:t xml:space="preserve"> un bezatkritumu dzīvesveid</w:t>
      </w:r>
      <w:r w:rsidR="00667E29">
        <w:rPr>
          <w:rFonts w:eastAsia="Times New Roman" w:cs="Times New Roman"/>
          <w:color w:val="000000"/>
        </w:rPr>
        <w:t>s</w:t>
      </w:r>
      <w:r w:rsidRPr="00D41D3C">
        <w:rPr>
          <w:rStyle w:val="FootnoteReference"/>
          <w:rFonts w:eastAsia="Times New Roman" w:cs="Times New Roman"/>
          <w:color w:val="000000"/>
        </w:rPr>
        <w:footnoteReference w:id="6"/>
      </w:r>
      <w:r w:rsidRPr="00D41D3C">
        <w:rPr>
          <w:rFonts w:eastAsia="Times New Roman" w:cs="Times New Roman"/>
          <w:color w:val="000000"/>
        </w:rPr>
        <w:t xml:space="preserve"> </w:t>
      </w:r>
      <w:r w:rsidR="00667E29">
        <w:rPr>
          <w:rFonts w:eastAsia="Times New Roman" w:cs="Times New Roman"/>
          <w:color w:val="000000"/>
        </w:rPr>
        <w:t xml:space="preserve">un tā </w:t>
      </w:r>
      <w:r w:rsidRPr="00D41D3C">
        <w:rPr>
          <w:rFonts w:eastAsia="Times New Roman" w:cs="Times New Roman"/>
          <w:color w:val="000000"/>
        </w:rPr>
        <w:t>popularizēšana mazinās atkritumu daudzumu un vides piesārņojumu.</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Sabiedrības pieaugošā vēlme intensīvāk izmantot dabas kapitālu ir laikus līdzsvarojama ar bioloģiskās daudzveidības aizsardzības pasākumiem</w:t>
      </w:r>
      <w:r>
        <w:rPr>
          <w:rFonts w:eastAsia="Times New Roman" w:cs="Times New Roman"/>
          <w:color w:val="000000"/>
        </w:rPr>
        <w:t xml:space="preserve">, </w:t>
      </w:r>
      <w:r w:rsidRPr="00E90F59">
        <w:rPr>
          <w:rFonts w:eastAsia="Times New Roman" w:cs="Times New Roman"/>
          <w:color w:val="000000"/>
        </w:rPr>
        <w:t>oglekļa dioksīda piesaistes saistīb</w:t>
      </w:r>
      <w:r>
        <w:rPr>
          <w:rFonts w:eastAsia="Times New Roman" w:cs="Times New Roman"/>
          <w:color w:val="000000"/>
        </w:rPr>
        <w:t>u izpildi</w:t>
      </w:r>
      <w:r w:rsidRPr="00D41D3C">
        <w:rPr>
          <w:rFonts w:eastAsia="Times New Roman" w:cs="Times New Roman"/>
          <w:color w:val="000000"/>
        </w:rPr>
        <w:t xml:space="preserve"> un jaunākajām zinātniskajām atziņām par dabas resursu ilgtspējīgu un efektīvu izmantošanu. Lai līdzsvarotu saimniecisko darbību, sabiedrības sociālās intereses</w:t>
      </w:r>
      <w:r>
        <w:rPr>
          <w:rFonts w:eastAsia="Times New Roman" w:cs="Times New Roman"/>
          <w:color w:val="000000"/>
        </w:rPr>
        <w:t xml:space="preserve">, </w:t>
      </w:r>
      <w:r w:rsidRPr="00E90F59">
        <w:rPr>
          <w:rFonts w:eastAsia="Times New Roman" w:cs="Times New Roman"/>
          <w:color w:val="000000"/>
        </w:rPr>
        <w:t>oglekļa dioksīda piesaistes saistīb</w:t>
      </w:r>
      <w:r>
        <w:rPr>
          <w:rFonts w:eastAsia="Times New Roman" w:cs="Times New Roman"/>
          <w:color w:val="000000"/>
        </w:rPr>
        <w:t>u izpildi</w:t>
      </w:r>
      <w:r w:rsidRPr="00D41D3C">
        <w:rPr>
          <w:rFonts w:eastAsia="Times New Roman" w:cs="Times New Roman"/>
          <w:color w:val="000000"/>
        </w:rPr>
        <w:t xml:space="preserve"> un bioloģiskās daudzveidības saglabāšanu dabas kapitāla ilgtspējīgā apsaimniekošanā, šajā plānošanas periodā sabiedrībai jāvienojas par aizsargājamām dabas vērtībām un to platībām līdzsvarā ar tām dabas kapitāla sniegtajām reģionālās attīstības </w:t>
      </w:r>
      <w:r w:rsidRPr="00D41D3C">
        <w:rPr>
          <w:rFonts w:eastAsia="Times New Roman" w:cs="Times New Roman"/>
          <w:color w:val="000000"/>
        </w:rPr>
        <w:lastRenderedPageBreak/>
        <w:t>iespējām, kas būtiskas lauku teritoriju nodarbinātības saglabāšanā, vienlaikus paredzot taisnīgus kompensāciju mehānismus par aizsargājamo teritoriju un vērtību saglabāšanu.</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rPr>
        <w:t>Dabas kapitāls ir pamata resurss nodarbinātībai un uzņēmējdarbībai lauku teritorijās, kas nodrošina sabiedrību ar veselīgu,</w:t>
      </w:r>
      <w:r w:rsidRPr="00D41D3C">
        <w:t xml:space="preserve"> </w:t>
      </w:r>
      <w:r w:rsidRPr="00D41D3C">
        <w:rPr>
          <w:rFonts w:eastAsia="Times New Roman" w:cs="Times New Roman"/>
        </w:rPr>
        <w:t>drošu un kvalitatīvu pārtiku</w:t>
      </w:r>
      <w:r>
        <w:rPr>
          <w:rFonts w:eastAsia="Times New Roman" w:cs="Times New Roman"/>
        </w:rPr>
        <w:t xml:space="preserve">, </w:t>
      </w:r>
      <w:r w:rsidRPr="00D41D3C">
        <w:rPr>
          <w:rFonts w:eastAsia="Times New Roman" w:cs="Times New Roman"/>
        </w:rPr>
        <w:t xml:space="preserve">ievērojot </w:t>
      </w:r>
      <w:r w:rsidRPr="00D41D3C">
        <w:rPr>
          <w:rFonts w:eastAsia="Times New Roman" w:cs="Times New Roman"/>
          <w:color w:val="000000"/>
        </w:rPr>
        <w:t>“</w:t>
      </w:r>
      <w:r w:rsidRPr="00D41D3C">
        <w:rPr>
          <w:rFonts w:eastAsia="Times New Roman" w:cs="Times New Roman"/>
        </w:rPr>
        <w:t>vienas veselības</w:t>
      </w:r>
      <w:r w:rsidRPr="00D41D3C">
        <w:rPr>
          <w:rFonts w:eastAsia="Times New Roman" w:cs="Times New Roman"/>
          <w:color w:val="000000"/>
        </w:rPr>
        <w:t>”</w:t>
      </w:r>
      <w:r w:rsidRPr="00D41D3C">
        <w:rPr>
          <w:rFonts w:eastAsia="Times New Roman" w:cs="Times New Roman"/>
        </w:rPr>
        <w:t xml:space="preserve"> pamatprincipus</w:t>
      </w:r>
      <w:r>
        <w:rPr>
          <w:rFonts w:eastAsia="Times New Roman" w:cs="Times New Roman"/>
        </w:rPr>
        <w:t xml:space="preserve"> </w:t>
      </w:r>
      <w:r w:rsidRPr="00D41D3C">
        <w:rPr>
          <w:rFonts w:eastAsia="Times New Roman" w:cs="Times New Roman"/>
        </w:rPr>
        <w:t xml:space="preserve">un citiem </w:t>
      </w:r>
      <w:proofErr w:type="spellStart"/>
      <w:r w:rsidRPr="00D41D3C">
        <w:rPr>
          <w:rFonts w:eastAsia="Times New Roman" w:cs="Times New Roman"/>
        </w:rPr>
        <w:t>bioekonomikas</w:t>
      </w:r>
      <w:proofErr w:type="spellEnd"/>
      <w:r w:rsidRPr="00D41D3C">
        <w:rPr>
          <w:rFonts w:eastAsia="Times New Roman" w:cs="Times New Roman"/>
        </w:rPr>
        <w:t xml:space="preserve"> produktiem un pakalpojumiem</w:t>
      </w:r>
      <w:r>
        <w:rPr>
          <w:rFonts w:eastAsia="Times New Roman" w:cs="Times New Roman"/>
        </w:rPr>
        <w:t>, kas nozīmīgi saistīto nozaru (būvniecības, kokapstrādes, u.c.) attīstībai.</w:t>
      </w:r>
      <w:r w:rsidRPr="00D41D3C">
        <w:rPr>
          <w:rFonts w:eastAsia="Times New Roman" w:cs="Times New Roman"/>
        </w:rPr>
        <w:t xml:space="preserve"> Tādēļ valsts atbalsts zaļ</w:t>
      </w:r>
      <w:r>
        <w:rPr>
          <w:rFonts w:eastAsia="Times New Roman" w:cs="Times New Roman"/>
        </w:rPr>
        <w:t xml:space="preserve">ajam </w:t>
      </w:r>
      <w:r w:rsidRPr="00D41D3C">
        <w:rPr>
          <w:rFonts w:eastAsia="Times New Roman" w:cs="Times New Roman"/>
        </w:rPr>
        <w:t>iepirkuma</w:t>
      </w:r>
      <w:r>
        <w:rPr>
          <w:rFonts w:eastAsia="Times New Roman" w:cs="Times New Roman"/>
        </w:rPr>
        <w:t>m un vietējās produkcijas pārstrādei,</w:t>
      </w:r>
      <w:r w:rsidRPr="00D41D3C">
        <w:rPr>
          <w:rFonts w:eastAsia="Times New Roman" w:cs="Times New Roman"/>
        </w:rPr>
        <w:t xml:space="preserve"> stipri</w:t>
      </w:r>
      <w:r>
        <w:rPr>
          <w:rFonts w:eastAsia="Times New Roman" w:cs="Times New Roman"/>
        </w:rPr>
        <w:t>nās</w:t>
      </w:r>
      <w:r w:rsidRPr="00D41D3C">
        <w:rPr>
          <w:rFonts w:eastAsia="Times New Roman" w:cs="Times New Roman"/>
        </w:rPr>
        <w:t xml:space="preserve"> uzņēmēju </w:t>
      </w:r>
      <w:proofErr w:type="spellStart"/>
      <w:r w:rsidRPr="00D41D3C">
        <w:rPr>
          <w:rFonts w:eastAsia="Times New Roman" w:cs="Times New Roman"/>
        </w:rPr>
        <w:t>tīklošanos</w:t>
      </w:r>
      <w:proofErr w:type="spellEnd"/>
      <w:r w:rsidRPr="00D41D3C">
        <w:rPr>
          <w:rFonts w:eastAsia="Times New Roman" w:cs="Times New Roman"/>
        </w:rPr>
        <w:t xml:space="preserve"> un izaugsmi, </w:t>
      </w:r>
      <w:r w:rsidR="00AE11E8">
        <w:rPr>
          <w:rFonts w:eastAsia="Times New Roman" w:cs="Times New Roman"/>
        </w:rPr>
        <w:t>vienlaikus īstenojot</w:t>
      </w:r>
      <w:r w:rsidRPr="00D41D3C">
        <w:rPr>
          <w:rFonts w:eastAsia="Times New Roman" w:cs="Times New Roman"/>
        </w:rPr>
        <w:t xml:space="preserve"> videi draudzīgu ražošanas praksi.</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Antropogēn</w:t>
      </w:r>
      <w:r>
        <w:rPr>
          <w:rFonts w:eastAsia="Times New Roman" w:cs="Times New Roman"/>
          <w:color w:val="000000"/>
        </w:rPr>
        <w:t>ā</w:t>
      </w:r>
      <w:r w:rsidRPr="00D41D3C">
        <w:rPr>
          <w:rFonts w:eastAsia="Times New Roman" w:cs="Times New Roman"/>
          <w:color w:val="000000"/>
        </w:rPr>
        <w:t xml:space="preserve"> </w:t>
      </w:r>
      <w:r>
        <w:rPr>
          <w:rFonts w:eastAsia="Times New Roman" w:cs="Times New Roman"/>
          <w:color w:val="000000"/>
        </w:rPr>
        <w:t>piesārņojuma</w:t>
      </w:r>
      <w:r w:rsidRPr="00D41D3C">
        <w:rPr>
          <w:rFonts w:eastAsia="Times New Roman" w:cs="Times New Roman"/>
          <w:color w:val="000000"/>
        </w:rPr>
        <w:t xml:space="preserve"> samazināšana</w:t>
      </w:r>
      <w:r>
        <w:rPr>
          <w:rFonts w:eastAsia="Times New Roman" w:cs="Times New Roman"/>
          <w:color w:val="000000"/>
        </w:rPr>
        <w:t xml:space="preserve"> </w:t>
      </w:r>
      <w:r w:rsidRPr="00D41D3C">
        <w:rPr>
          <w:rFonts w:eastAsia="Times New Roman" w:cs="Times New Roman"/>
          <w:color w:val="000000"/>
        </w:rPr>
        <w:t>ir sabiedrības atbildīga rīcība, lai mazinātu apkārtēj</w:t>
      </w:r>
      <w:r w:rsidR="00F940D8">
        <w:rPr>
          <w:rFonts w:eastAsia="Times New Roman" w:cs="Times New Roman"/>
          <w:color w:val="000000"/>
        </w:rPr>
        <w:t>ās</w:t>
      </w:r>
      <w:r w:rsidRPr="00D41D3C">
        <w:rPr>
          <w:rFonts w:eastAsia="Times New Roman" w:cs="Times New Roman"/>
          <w:color w:val="000000"/>
        </w:rPr>
        <w:t xml:space="preserve"> vide</w:t>
      </w:r>
      <w:r w:rsidR="00F940D8">
        <w:rPr>
          <w:rFonts w:eastAsia="Times New Roman" w:cs="Times New Roman"/>
          <w:color w:val="000000"/>
        </w:rPr>
        <w:t>s</w:t>
      </w:r>
      <w:r w:rsidRPr="00D41D3C">
        <w:rPr>
          <w:rFonts w:eastAsia="Times New Roman" w:cs="Times New Roman"/>
          <w:color w:val="000000"/>
        </w:rPr>
        <w:t xml:space="preserve"> piesārņojumu. Tā ir iespēja mainīt ekonomikas paradigmu, veidot jaunu, </w:t>
      </w:r>
      <w:proofErr w:type="spellStart"/>
      <w:r w:rsidR="00F940D8">
        <w:rPr>
          <w:rFonts w:eastAsia="Times New Roman" w:cs="Times New Roman"/>
          <w:color w:val="000000"/>
        </w:rPr>
        <w:t>klimatneitrālu</w:t>
      </w:r>
      <w:proofErr w:type="spellEnd"/>
      <w:r w:rsidR="00F940D8">
        <w:rPr>
          <w:rFonts w:eastAsia="Times New Roman" w:cs="Times New Roman"/>
          <w:color w:val="000000"/>
        </w:rPr>
        <w:t xml:space="preserve"> </w:t>
      </w:r>
      <w:r w:rsidRPr="00D41D3C">
        <w:rPr>
          <w:rFonts w:eastAsia="Times New Roman" w:cs="Times New Roman"/>
          <w:color w:val="000000"/>
        </w:rPr>
        <w:t>ekonomiku, izmantojot pieejamos vai radot jaunus tehnoloģiskos risinājumus ekonomikas dažādošanai, atkārtoti</w:t>
      </w:r>
      <w:proofErr w:type="gramStart"/>
      <w:r w:rsidRPr="00D41D3C">
        <w:rPr>
          <w:rFonts w:eastAsia="Times New Roman" w:cs="Times New Roman"/>
          <w:color w:val="000000"/>
        </w:rPr>
        <w:t xml:space="preserve"> izmantojot atkritumus kā izejvielas, kā arī nodrošinot sabiedrības un vides veselību</w:t>
      </w:r>
      <w:proofErr w:type="gramEnd"/>
      <w:r w:rsidRPr="00D41D3C">
        <w:rPr>
          <w:rFonts w:eastAsia="Times New Roman" w:cs="Times New Roman"/>
          <w:color w:val="000000"/>
        </w:rPr>
        <w:t>.</w:t>
      </w:r>
    </w:p>
    <w:p w:rsidR="007E1501" w:rsidRPr="00C150AF" w:rsidRDefault="007E1501" w:rsidP="007E1501">
      <w:pPr>
        <w:pBdr>
          <w:top w:val="nil"/>
          <w:left w:val="nil"/>
          <w:bottom w:val="nil"/>
          <w:right w:val="nil"/>
          <w:between w:val="nil"/>
        </w:pBdr>
        <w:spacing w:line="276" w:lineRule="auto"/>
        <w:jc w:val="both"/>
        <w:rPr>
          <w:rFonts w:eastAsia="Times New Roman" w:cs="Times New Roman"/>
          <w:color w:val="000000"/>
        </w:rPr>
      </w:pPr>
    </w:p>
    <w:p w:rsidR="007E1501" w:rsidRPr="00D41D3C" w:rsidRDefault="007E1501" w:rsidP="007E1501">
      <w:pPr>
        <w:spacing w:line="276" w:lineRule="auto"/>
        <w:rPr>
          <w:rFonts w:eastAsia="Times New Roman" w:cs="Times New Roman"/>
          <w:b/>
          <w:color w:val="000000"/>
        </w:rPr>
      </w:pPr>
      <w:r w:rsidRPr="00D41D3C">
        <w:rPr>
          <w:rFonts w:eastAsia="Times New Roman" w:cs="Times New Roman"/>
          <w:b/>
          <w:color w:val="000000"/>
        </w:rPr>
        <w:t>Rīcības virziena mērķa indikatori</w:t>
      </w:r>
    </w:p>
    <w:p w:rsidR="007E1501" w:rsidRPr="00C150AF" w:rsidRDefault="007E1501" w:rsidP="007E1501">
      <w:pPr>
        <w:spacing w:line="276" w:lineRule="auto"/>
        <w:rPr>
          <w:rFonts w:eastAsia="Times New Roman" w:cs="Times New Roman"/>
          <w:color w:val="000000"/>
        </w:rPr>
      </w:pPr>
    </w:p>
    <w:tbl>
      <w:tblPr>
        <w:tblStyle w:val="ListTable31"/>
        <w:tblW w:w="10065" w:type="dxa"/>
        <w:tblInd w:w="-431" w:type="dxa"/>
        <w:tblLayout w:type="fixed"/>
        <w:tblLook w:val="0400" w:firstRow="0" w:lastRow="0" w:firstColumn="0" w:lastColumn="0" w:noHBand="0" w:noVBand="1"/>
      </w:tblPr>
      <w:tblGrid>
        <w:gridCol w:w="846"/>
        <w:gridCol w:w="2126"/>
        <w:gridCol w:w="993"/>
        <w:gridCol w:w="1134"/>
        <w:gridCol w:w="1281"/>
        <w:gridCol w:w="1089"/>
        <w:gridCol w:w="1462"/>
        <w:gridCol w:w="1134"/>
      </w:tblGrid>
      <w:tr w:rsidR="007E1501" w:rsidRPr="00D41D3C" w:rsidTr="00B94333">
        <w:trPr>
          <w:cnfStyle w:val="000000100000" w:firstRow="0" w:lastRow="0" w:firstColumn="0" w:lastColumn="0" w:oddVBand="0" w:evenVBand="0" w:oddHBand="1" w:evenHBand="0" w:firstRowFirstColumn="0" w:firstRowLastColumn="0" w:lastRowFirstColumn="0" w:lastRowLastColumn="0"/>
        </w:trPr>
        <w:tc>
          <w:tcPr>
            <w:tcW w:w="846" w:type="dxa"/>
            <w:shd w:val="clear" w:color="auto" w:fill="767171" w:themeFill="background2" w:themeFillShade="80"/>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2126" w:type="dxa"/>
            <w:shd w:val="clear" w:color="auto" w:fill="767171" w:themeFill="background2" w:themeFillShade="80"/>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Progresa rādītājs</w:t>
            </w:r>
          </w:p>
        </w:tc>
        <w:tc>
          <w:tcPr>
            <w:tcW w:w="993" w:type="dxa"/>
            <w:shd w:val="clear" w:color="auto" w:fill="767171" w:themeFill="background2" w:themeFillShade="80"/>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w:t>
            </w:r>
            <w:r w:rsidRPr="00D41D3C">
              <w:rPr>
                <w:rFonts w:eastAsia="Times New Roman" w:cs="Times New Roman"/>
                <w:b/>
                <w:color w:val="FFFFFF" w:themeColor="background1"/>
                <w:sz w:val="18"/>
                <w:szCs w:val="18"/>
              </w:rPr>
              <w:softHyphen/>
              <w:t>vienība</w:t>
            </w:r>
          </w:p>
        </w:tc>
        <w:tc>
          <w:tcPr>
            <w:tcW w:w="1134" w:type="dxa"/>
            <w:shd w:val="clear" w:color="auto" w:fill="767171" w:themeFill="background2" w:themeFillShade="80"/>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gads</w:t>
            </w:r>
          </w:p>
        </w:tc>
        <w:tc>
          <w:tcPr>
            <w:tcW w:w="1281" w:type="dxa"/>
            <w:shd w:val="clear" w:color="auto" w:fill="767171" w:themeFill="background2" w:themeFillShade="80"/>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gada vērtība</w:t>
            </w:r>
          </w:p>
        </w:tc>
        <w:tc>
          <w:tcPr>
            <w:tcW w:w="1089" w:type="dxa"/>
            <w:shd w:val="clear" w:color="auto" w:fill="767171" w:themeFill="background2" w:themeFillShade="80"/>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2024</w:t>
            </w:r>
          </w:p>
        </w:tc>
        <w:tc>
          <w:tcPr>
            <w:tcW w:w="1462" w:type="dxa"/>
            <w:shd w:val="clear" w:color="auto" w:fill="767171" w:themeFill="background2" w:themeFillShade="80"/>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2027</w:t>
            </w:r>
          </w:p>
        </w:tc>
        <w:tc>
          <w:tcPr>
            <w:tcW w:w="1134" w:type="dxa"/>
            <w:shd w:val="clear" w:color="auto" w:fill="767171" w:themeFill="background2" w:themeFillShade="80"/>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Datu avots, datu tabulas</w:t>
            </w:r>
          </w:p>
        </w:tc>
      </w:tr>
      <w:tr w:rsidR="007E1501" w:rsidRPr="00E30A94" w:rsidTr="00B94333">
        <w:tc>
          <w:tcPr>
            <w:tcW w:w="846" w:type="dxa"/>
          </w:tcPr>
          <w:p w:rsidR="007E1501" w:rsidRPr="00E30A94"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E30A94">
              <w:rPr>
                <w:rFonts w:eastAsia="Times New Roman" w:cs="Times New Roman"/>
                <w:color w:val="000000"/>
                <w:sz w:val="18"/>
                <w:szCs w:val="18"/>
              </w:rPr>
              <w:t>(</w:t>
            </w:r>
          </w:p>
        </w:tc>
        <w:tc>
          <w:tcPr>
            <w:tcW w:w="2126" w:type="dxa"/>
          </w:tcPr>
          <w:p w:rsidR="007E1501" w:rsidRPr="00E30A94" w:rsidRDefault="007E1501" w:rsidP="002A5F86">
            <w:pPr>
              <w:spacing w:line="276" w:lineRule="auto"/>
              <w:rPr>
                <w:rFonts w:eastAsia="Times New Roman" w:cs="Times New Roman"/>
                <w:sz w:val="18"/>
                <w:szCs w:val="18"/>
              </w:rPr>
            </w:pPr>
            <w:r w:rsidRPr="00E30A94">
              <w:rPr>
                <w:rFonts w:eastAsia="Times New Roman" w:cs="Times New Roman"/>
                <w:sz w:val="18"/>
                <w:szCs w:val="18"/>
              </w:rPr>
              <w:t xml:space="preserve">SEG emisiju intensitāte </w:t>
            </w:r>
          </w:p>
        </w:tc>
        <w:tc>
          <w:tcPr>
            <w:tcW w:w="993" w:type="dxa"/>
          </w:tcPr>
          <w:p w:rsidR="007E1501" w:rsidRPr="00E30A94" w:rsidRDefault="007E1501" w:rsidP="002A5F86">
            <w:pPr>
              <w:spacing w:line="276" w:lineRule="auto"/>
              <w:jc w:val="center"/>
              <w:rPr>
                <w:rFonts w:eastAsia="Times New Roman" w:cs="Times New Roman"/>
                <w:sz w:val="18"/>
                <w:szCs w:val="18"/>
              </w:rPr>
            </w:pPr>
            <w:r w:rsidRPr="00E30A94">
              <w:rPr>
                <w:rFonts w:eastAsia="Times New Roman" w:cs="Times New Roman"/>
                <w:sz w:val="18"/>
                <w:szCs w:val="18"/>
              </w:rPr>
              <w:t>t CO</w:t>
            </w:r>
            <w:r w:rsidRPr="00E30A94">
              <w:rPr>
                <w:rFonts w:eastAsia="Times New Roman" w:cs="Times New Roman"/>
                <w:sz w:val="18"/>
                <w:szCs w:val="18"/>
                <w:vertAlign w:val="subscript"/>
              </w:rPr>
              <w:t>2</w:t>
            </w:r>
            <w:r w:rsidRPr="00E30A94">
              <w:rPr>
                <w:rFonts w:eastAsia="Times New Roman" w:cs="Times New Roman"/>
                <w:sz w:val="18"/>
                <w:szCs w:val="18"/>
              </w:rPr>
              <w:t xml:space="preserve"> </w:t>
            </w:r>
            <w:proofErr w:type="spellStart"/>
            <w:r w:rsidRPr="00E30A94">
              <w:rPr>
                <w:rFonts w:eastAsia="Times New Roman" w:cs="Times New Roman"/>
                <w:sz w:val="18"/>
                <w:szCs w:val="18"/>
              </w:rPr>
              <w:t>ekv</w:t>
            </w:r>
            <w:proofErr w:type="spellEnd"/>
            <w:r w:rsidRPr="00E30A94">
              <w:rPr>
                <w:rFonts w:eastAsia="Times New Roman" w:cs="Times New Roman"/>
                <w:sz w:val="18"/>
                <w:szCs w:val="18"/>
              </w:rPr>
              <w:t xml:space="preserve"> /</w:t>
            </w:r>
            <w:proofErr w:type="spellStart"/>
            <w:r w:rsidRPr="00E30A94">
              <w:rPr>
                <w:rFonts w:eastAsia="Times New Roman" w:cs="Times New Roman"/>
                <w:sz w:val="18"/>
                <w:szCs w:val="18"/>
              </w:rPr>
              <w:t>milj</w:t>
            </w:r>
            <w:proofErr w:type="spellEnd"/>
            <w:r w:rsidRPr="00E30A94">
              <w:rPr>
                <w:rFonts w:eastAsia="Times New Roman" w:cs="Times New Roman"/>
                <w:sz w:val="18"/>
                <w:szCs w:val="18"/>
              </w:rPr>
              <w:t xml:space="preserve"> </w:t>
            </w:r>
            <w:proofErr w:type="spellStart"/>
            <w:r w:rsidRPr="00E30A94">
              <w:rPr>
                <w:rFonts w:eastAsia="Times New Roman" w:cs="Times New Roman"/>
                <w:sz w:val="18"/>
                <w:szCs w:val="18"/>
              </w:rPr>
              <w:t>Euro</w:t>
            </w:r>
            <w:proofErr w:type="spellEnd"/>
          </w:p>
        </w:tc>
        <w:tc>
          <w:tcPr>
            <w:tcW w:w="1134" w:type="dxa"/>
          </w:tcPr>
          <w:p w:rsidR="007E1501" w:rsidRPr="00E30A94" w:rsidRDefault="007E1501" w:rsidP="002A5F86">
            <w:pPr>
              <w:spacing w:line="276" w:lineRule="auto"/>
              <w:jc w:val="center"/>
              <w:rPr>
                <w:rFonts w:eastAsia="Times New Roman" w:cs="Times New Roman"/>
                <w:sz w:val="18"/>
                <w:szCs w:val="18"/>
              </w:rPr>
            </w:pPr>
            <w:r w:rsidRPr="00E30A94">
              <w:rPr>
                <w:rFonts w:eastAsia="Times New Roman" w:cs="Times New Roman"/>
                <w:sz w:val="18"/>
                <w:szCs w:val="18"/>
              </w:rPr>
              <w:t>2017</w:t>
            </w:r>
          </w:p>
        </w:tc>
        <w:tc>
          <w:tcPr>
            <w:tcW w:w="1281" w:type="dxa"/>
          </w:tcPr>
          <w:p w:rsidR="007E1501" w:rsidRPr="00E30A94" w:rsidRDefault="007E1501" w:rsidP="002A5F86">
            <w:pPr>
              <w:spacing w:line="276" w:lineRule="auto"/>
              <w:rPr>
                <w:rFonts w:eastAsia="Times New Roman" w:cs="Times New Roman"/>
                <w:sz w:val="18"/>
                <w:szCs w:val="18"/>
              </w:rPr>
            </w:pPr>
            <w:r w:rsidRPr="00E30A94">
              <w:rPr>
                <w:rFonts w:eastAsia="Times New Roman"/>
                <w:sz w:val="18"/>
                <w:szCs w:val="18"/>
              </w:rPr>
              <w:t>497</w:t>
            </w:r>
            <w:r w:rsidRPr="00E30A94">
              <w:rPr>
                <w:rStyle w:val="FootnoteReference"/>
                <w:rFonts w:eastAsia="Times New Roman"/>
                <w:sz w:val="18"/>
                <w:szCs w:val="18"/>
              </w:rPr>
              <w:footnoteReference w:id="7"/>
            </w:r>
          </w:p>
        </w:tc>
        <w:tc>
          <w:tcPr>
            <w:tcW w:w="1089" w:type="dxa"/>
          </w:tcPr>
          <w:p w:rsidR="007E1501" w:rsidRPr="00E30A94" w:rsidRDefault="007E1501" w:rsidP="002A5F86">
            <w:pPr>
              <w:spacing w:line="276" w:lineRule="auto"/>
              <w:jc w:val="center"/>
              <w:rPr>
                <w:rFonts w:eastAsia="Times New Roman" w:cs="Times New Roman"/>
                <w:sz w:val="18"/>
                <w:szCs w:val="18"/>
              </w:rPr>
            </w:pPr>
            <w:r w:rsidRPr="00E30A94">
              <w:rPr>
                <w:rFonts w:eastAsia="Times New Roman"/>
                <w:sz w:val="18"/>
                <w:szCs w:val="18"/>
              </w:rPr>
              <w:t>Samazinājums atbilstoši trajektorijai, virzoties uz 2030.</w:t>
            </w:r>
            <w:r w:rsidR="00B94333">
              <w:rPr>
                <w:rFonts w:eastAsia="Times New Roman"/>
                <w:sz w:val="18"/>
                <w:szCs w:val="18"/>
              </w:rPr>
              <w:t xml:space="preserve"> </w:t>
            </w:r>
            <w:r w:rsidRPr="00E30A94">
              <w:rPr>
                <w:rFonts w:eastAsia="Times New Roman"/>
                <w:sz w:val="18"/>
                <w:szCs w:val="18"/>
              </w:rPr>
              <w:t>gada mērķi (292</w:t>
            </w:r>
            <w:r w:rsidRPr="00E30A94">
              <w:rPr>
                <w:rStyle w:val="FootnoteReference"/>
                <w:rFonts w:eastAsia="Times New Roman"/>
                <w:sz w:val="18"/>
                <w:szCs w:val="18"/>
              </w:rPr>
              <w:footnoteReference w:id="8"/>
            </w:r>
            <w:r w:rsidRPr="00E30A94">
              <w:rPr>
                <w:rFonts w:eastAsia="Times New Roman"/>
                <w:sz w:val="18"/>
                <w:szCs w:val="18"/>
              </w:rPr>
              <w:t>)</w:t>
            </w:r>
          </w:p>
        </w:tc>
        <w:tc>
          <w:tcPr>
            <w:tcW w:w="1462" w:type="dxa"/>
          </w:tcPr>
          <w:p w:rsidR="007E1501" w:rsidRPr="00E30A94" w:rsidRDefault="007E1501" w:rsidP="002A5F86">
            <w:pPr>
              <w:spacing w:line="276" w:lineRule="auto"/>
              <w:jc w:val="center"/>
              <w:rPr>
                <w:rFonts w:eastAsia="Times New Roman" w:cs="Times New Roman"/>
                <w:sz w:val="18"/>
                <w:szCs w:val="18"/>
              </w:rPr>
            </w:pPr>
            <w:r w:rsidRPr="00E30A94">
              <w:rPr>
                <w:rFonts w:eastAsia="Times New Roman"/>
                <w:sz w:val="18"/>
                <w:szCs w:val="18"/>
              </w:rPr>
              <w:t xml:space="preserve">Samazinājums atbilstoši trajektorijai, virzoties uz </w:t>
            </w:r>
            <w:proofErr w:type="gramStart"/>
            <w:r w:rsidRPr="00E30A94">
              <w:rPr>
                <w:rFonts w:eastAsia="Times New Roman"/>
                <w:sz w:val="18"/>
                <w:szCs w:val="18"/>
              </w:rPr>
              <w:t>2030.gada</w:t>
            </w:r>
            <w:proofErr w:type="gramEnd"/>
            <w:r w:rsidRPr="00E30A94">
              <w:rPr>
                <w:rFonts w:eastAsia="Times New Roman"/>
                <w:sz w:val="18"/>
                <w:szCs w:val="18"/>
              </w:rPr>
              <w:t xml:space="preserve"> mērķi (292</w:t>
            </w:r>
            <w:r w:rsidRPr="00E30A94">
              <w:rPr>
                <w:rStyle w:val="FootnoteReference"/>
                <w:rFonts w:eastAsia="Times New Roman"/>
                <w:sz w:val="18"/>
                <w:szCs w:val="18"/>
              </w:rPr>
              <w:footnoteReference w:id="9"/>
            </w:r>
            <w:r w:rsidRPr="00E30A94">
              <w:rPr>
                <w:rFonts w:eastAsia="Times New Roman"/>
                <w:sz w:val="18"/>
                <w:szCs w:val="18"/>
              </w:rPr>
              <w:t>)</w:t>
            </w:r>
          </w:p>
        </w:tc>
        <w:tc>
          <w:tcPr>
            <w:tcW w:w="1134" w:type="dxa"/>
          </w:tcPr>
          <w:p w:rsidR="007E1501" w:rsidRPr="00E30A94" w:rsidRDefault="007E1501" w:rsidP="002A5F86">
            <w:pPr>
              <w:spacing w:line="276" w:lineRule="auto"/>
              <w:jc w:val="center"/>
              <w:rPr>
                <w:rFonts w:eastAsia="Times New Roman" w:cs="Times New Roman"/>
                <w:sz w:val="18"/>
                <w:szCs w:val="18"/>
              </w:rPr>
            </w:pPr>
            <w:r w:rsidRPr="00E30A94">
              <w:rPr>
                <w:rFonts w:eastAsia="Times New Roman" w:cs="Times New Roman"/>
                <w:sz w:val="18"/>
                <w:szCs w:val="18"/>
              </w:rPr>
              <w:t>LVĢMC, CSP</w:t>
            </w:r>
          </w:p>
        </w:tc>
      </w:tr>
      <w:tr w:rsidR="007E1501" w:rsidRPr="00E30A94" w:rsidTr="00267E40">
        <w:trPr>
          <w:cnfStyle w:val="000000100000" w:firstRow="0" w:lastRow="0" w:firstColumn="0" w:lastColumn="0" w:oddVBand="0" w:evenVBand="0" w:oddHBand="1" w:evenHBand="0" w:firstRowFirstColumn="0" w:firstRowLastColumn="0" w:lastRowFirstColumn="0" w:lastRowLastColumn="0"/>
          <w:trHeight w:val="2826"/>
        </w:trPr>
        <w:tc>
          <w:tcPr>
            <w:tcW w:w="846" w:type="dxa"/>
          </w:tcPr>
          <w:p w:rsidR="007E1501" w:rsidRPr="00E30A94"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E30A94">
              <w:rPr>
                <w:rFonts w:eastAsia="Times New Roman" w:cs="Times New Roman"/>
                <w:color w:val="000000"/>
                <w:sz w:val="18"/>
                <w:szCs w:val="18"/>
              </w:rPr>
              <w:lastRenderedPageBreak/>
              <w:t>(</w:t>
            </w:r>
          </w:p>
        </w:tc>
        <w:tc>
          <w:tcPr>
            <w:tcW w:w="2126" w:type="dxa"/>
          </w:tcPr>
          <w:p w:rsidR="007E1501" w:rsidRPr="00E30A94" w:rsidRDefault="007E1501" w:rsidP="002A5F86">
            <w:pPr>
              <w:spacing w:line="276" w:lineRule="auto"/>
              <w:jc w:val="both"/>
              <w:rPr>
                <w:rFonts w:eastAsia="Times New Roman" w:cs="Times New Roman"/>
                <w:sz w:val="18"/>
                <w:szCs w:val="18"/>
              </w:rPr>
            </w:pPr>
            <w:r w:rsidRPr="00E30A94">
              <w:rPr>
                <w:rFonts w:eastAsia="Times New Roman" w:cs="Times New Roman"/>
                <w:sz w:val="18"/>
                <w:szCs w:val="18"/>
              </w:rPr>
              <w:t>CO</w:t>
            </w:r>
            <w:r w:rsidRPr="00E30A94">
              <w:rPr>
                <w:rFonts w:eastAsia="Times New Roman" w:cs="Times New Roman"/>
                <w:sz w:val="18"/>
                <w:szCs w:val="18"/>
                <w:vertAlign w:val="subscript"/>
              </w:rPr>
              <w:t>2</w:t>
            </w:r>
            <w:r w:rsidRPr="00E30A94">
              <w:rPr>
                <w:rFonts w:eastAsia="Times New Roman" w:cs="Times New Roman"/>
                <w:sz w:val="18"/>
                <w:szCs w:val="18"/>
              </w:rPr>
              <w:t xml:space="preserve"> piesaiste un SEG emisiju attiecība noteiktās ZIZIMM sektora zemes uzskaites kategorijās </w:t>
            </w:r>
          </w:p>
        </w:tc>
        <w:tc>
          <w:tcPr>
            <w:tcW w:w="993" w:type="dxa"/>
          </w:tcPr>
          <w:p w:rsidR="007E1501" w:rsidRPr="00E30A94" w:rsidRDefault="007E1501" w:rsidP="002A5F86">
            <w:pPr>
              <w:spacing w:line="276" w:lineRule="auto"/>
              <w:jc w:val="center"/>
              <w:rPr>
                <w:rFonts w:eastAsia="Times New Roman" w:cs="Times New Roman"/>
                <w:sz w:val="18"/>
                <w:szCs w:val="18"/>
              </w:rPr>
            </w:pPr>
            <w:r w:rsidRPr="00E30A94">
              <w:rPr>
                <w:rFonts w:eastAsia="Times New Roman" w:cs="Times New Roman"/>
                <w:sz w:val="18"/>
                <w:szCs w:val="18"/>
              </w:rPr>
              <w:t>ktCO</w:t>
            </w:r>
            <w:r w:rsidRPr="00E30A94">
              <w:rPr>
                <w:rFonts w:eastAsia="Times New Roman" w:cs="Times New Roman"/>
                <w:sz w:val="18"/>
                <w:szCs w:val="18"/>
                <w:vertAlign w:val="subscript"/>
              </w:rPr>
              <w:t>2</w:t>
            </w:r>
            <w:r w:rsidRPr="00E30A94">
              <w:rPr>
                <w:rFonts w:eastAsia="Times New Roman" w:cs="Times New Roman"/>
                <w:sz w:val="18"/>
                <w:szCs w:val="18"/>
              </w:rPr>
              <w:t xml:space="preserve"> </w:t>
            </w:r>
            <w:proofErr w:type="spellStart"/>
            <w:r w:rsidRPr="00E30A94">
              <w:rPr>
                <w:rFonts w:eastAsia="Times New Roman" w:cs="Times New Roman"/>
                <w:sz w:val="18"/>
                <w:szCs w:val="18"/>
              </w:rPr>
              <w:t>ekv</w:t>
            </w:r>
            <w:proofErr w:type="spellEnd"/>
            <w:r w:rsidRPr="00E30A94">
              <w:rPr>
                <w:rFonts w:eastAsia="Times New Roman" w:cs="Times New Roman"/>
                <w:sz w:val="18"/>
                <w:szCs w:val="18"/>
              </w:rPr>
              <w:t>.</w:t>
            </w:r>
          </w:p>
        </w:tc>
        <w:tc>
          <w:tcPr>
            <w:tcW w:w="1134" w:type="dxa"/>
          </w:tcPr>
          <w:p w:rsidR="003D59AD" w:rsidRDefault="003D59AD" w:rsidP="002A5F86">
            <w:pPr>
              <w:spacing w:line="276" w:lineRule="auto"/>
              <w:jc w:val="center"/>
              <w:rPr>
                <w:rFonts w:eastAsia="Times New Roman" w:cs="Times New Roman"/>
                <w:sz w:val="18"/>
                <w:szCs w:val="18"/>
              </w:rPr>
            </w:pPr>
          </w:p>
          <w:p w:rsidR="007E1501" w:rsidRPr="00E30A94" w:rsidRDefault="003D59AD" w:rsidP="002A5F86">
            <w:pPr>
              <w:spacing w:line="276" w:lineRule="auto"/>
              <w:jc w:val="center"/>
              <w:rPr>
                <w:rFonts w:eastAsia="Times New Roman" w:cs="Times New Roman"/>
                <w:sz w:val="18"/>
                <w:szCs w:val="18"/>
              </w:rPr>
            </w:pPr>
            <w:r>
              <w:rPr>
                <w:rFonts w:eastAsia="Times New Roman" w:cs="Times New Roman"/>
                <w:sz w:val="18"/>
                <w:szCs w:val="18"/>
              </w:rPr>
              <w:t>*</w:t>
            </w:r>
          </w:p>
        </w:tc>
        <w:tc>
          <w:tcPr>
            <w:tcW w:w="1281" w:type="dxa"/>
          </w:tcPr>
          <w:p w:rsidR="007E1501" w:rsidRPr="00E30A94" w:rsidRDefault="003D59AD" w:rsidP="003D59AD">
            <w:pPr>
              <w:spacing w:before="240" w:after="240" w:line="276" w:lineRule="auto"/>
              <w:jc w:val="center"/>
              <w:rPr>
                <w:rFonts w:eastAsia="Times New Roman" w:cs="Times New Roman"/>
                <w:sz w:val="18"/>
                <w:szCs w:val="18"/>
              </w:rPr>
            </w:pPr>
            <w:r>
              <w:rPr>
                <w:rFonts w:eastAsia="Times New Roman" w:cs="Times New Roman"/>
                <w:sz w:val="18"/>
                <w:szCs w:val="18"/>
              </w:rPr>
              <w:t>*</w:t>
            </w:r>
          </w:p>
        </w:tc>
        <w:tc>
          <w:tcPr>
            <w:tcW w:w="1089" w:type="dxa"/>
          </w:tcPr>
          <w:p w:rsidR="007E1501" w:rsidRPr="00E30A94" w:rsidRDefault="007E1501" w:rsidP="002A5F86">
            <w:pPr>
              <w:spacing w:line="276" w:lineRule="auto"/>
              <w:jc w:val="center"/>
              <w:rPr>
                <w:rFonts w:eastAsia="Times New Roman" w:cs="Times New Roman"/>
                <w:sz w:val="18"/>
                <w:szCs w:val="18"/>
              </w:rPr>
            </w:pPr>
            <w:r w:rsidRPr="00E30A94">
              <w:rPr>
                <w:rFonts w:eastAsia="Times New Roman"/>
                <w:sz w:val="18"/>
                <w:szCs w:val="18"/>
              </w:rPr>
              <w:t>ZIZIMM sektorā uzskaitāmās SEG emisijas nepārsniedz uzskaitāmo SEG piesaisti</w:t>
            </w:r>
            <w:r w:rsidRPr="00E30A94">
              <w:rPr>
                <w:rStyle w:val="FootnoteReference"/>
                <w:rFonts w:eastAsia="Times New Roman"/>
                <w:sz w:val="18"/>
                <w:szCs w:val="18"/>
              </w:rPr>
              <w:footnoteReference w:id="10"/>
            </w:r>
          </w:p>
        </w:tc>
        <w:tc>
          <w:tcPr>
            <w:tcW w:w="1462" w:type="dxa"/>
          </w:tcPr>
          <w:p w:rsidR="007E1501" w:rsidRPr="00E30A94" w:rsidRDefault="007E1501" w:rsidP="002A5F86">
            <w:pPr>
              <w:jc w:val="center"/>
              <w:rPr>
                <w:rFonts w:eastAsia="Times New Roman" w:cs="Times New Roman"/>
                <w:sz w:val="18"/>
                <w:szCs w:val="18"/>
              </w:rPr>
            </w:pPr>
            <w:r w:rsidRPr="00E30A94">
              <w:rPr>
                <w:rFonts w:eastAsia="Times New Roman"/>
                <w:sz w:val="18"/>
                <w:szCs w:val="18"/>
              </w:rPr>
              <w:t>ZIZIMM sektorā uzskaitāmās SEG emisijas nepārsniedz uzskaitāmo SEG piesaisti</w:t>
            </w:r>
            <w:r w:rsidRPr="00E30A94">
              <w:rPr>
                <w:rStyle w:val="FootnoteReference"/>
                <w:rFonts w:eastAsia="Times New Roman"/>
                <w:sz w:val="18"/>
                <w:szCs w:val="18"/>
              </w:rPr>
              <w:footnoteReference w:id="11"/>
            </w:r>
          </w:p>
        </w:tc>
        <w:tc>
          <w:tcPr>
            <w:tcW w:w="1134" w:type="dxa"/>
          </w:tcPr>
          <w:p w:rsidR="007E1501" w:rsidRPr="00E30A94" w:rsidRDefault="007E1501" w:rsidP="002A5F86">
            <w:pPr>
              <w:jc w:val="center"/>
              <w:rPr>
                <w:rFonts w:eastAsia="Times New Roman" w:cs="Times New Roman"/>
                <w:sz w:val="18"/>
                <w:szCs w:val="18"/>
              </w:rPr>
            </w:pPr>
            <w:r w:rsidRPr="00E30A94">
              <w:rPr>
                <w:rFonts w:eastAsia="Times New Roman"/>
                <w:sz w:val="18"/>
                <w:szCs w:val="18"/>
              </w:rPr>
              <w:t>ZM, LVMI “Silava”</w:t>
            </w:r>
            <w:r>
              <w:rPr>
                <w:rFonts w:eastAsia="Times New Roman"/>
                <w:sz w:val="18"/>
                <w:szCs w:val="18"/>
              </w:rPr>
              <w:t xml:space="preserve">, </w:t>
            </w:r>
            <w:r w:rsidRPr="00E30A94">
              <w:rPr>
                <w:rFonts w:eastAsia="Times New Roman"/>
                <w:sz w:val="18"/>
                <w:szCs w:val="18"/>
              </w:rPr>
              <w:t>VARAM</w:t>
            </w:r>
          </w:p>
        </w:tc>
      </w:tr>
      <w:tr w:rsidR="007E1501" w:rsidRPr="00D41D3C" w:rsidTr="00267E40">
        <w:trPr>
          <w:trHeight w:val="271"/>
        </w:trPr>
        <w:tc>
          <w:tcPr>
            <w:tcW w:w="846" w:type="dxa"/>
            <w:vMerge w:val="restart"/>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2126" w:type="dxa"/>
          </w:tcPr>
          <w:p w:rsidR="007E1501" w:rsidRPr="00D41D3C" w:rsidRDefault="007E1501" w:rsidP="002A5F86">
            <w:pPr>
              <w:pBdr>
                <w:top w:val="nil"/>
                <w:left w:val="nil"/>
                <w:bottom w:val="nil"/>
                <w:right w:val="nil"/>
                <w:between w:val="nil"/>
              </w:pBdr>
              <w:spacing w:line="276" w:lineRule="auto"/>
              <w:rPr>
                <w:rFonts w:eastAsia="Times New Roman" w:cs="Times New Roman"/>
                <w:color w:val="000000"/>
                <w:sz w:val="18"/>
                <w:szCs w:val="18"/>
              </w:rPr>
            </w:pPr>
            <w:r w:rsidRPr="00D41D3C">
              <w:rPr>
                <w:rFonts w:eastAsia="Times New Roman" w:cs="Times New Roman"/>
                <w:color w:val="000000"/>
                <w:sz w:val="18"/>
                <w:szCs w:val="18"/>
              </w:rPr>
              <w:t>Gaisa piesārņojuma % samazinājums:</w:t>
            </w:r>
          </w:p>
        </w:tc>
        <w:tc>
          <w:tcPr>
            <w:tcW w:w="993" w:type="dxa"/>
            <w:vMerge w:val="restart"/>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1134" w:type="dxa"/>
            <w:vMerge w:val="restart"/>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2016</w:t>
            </w:r>
          </w:p>
        </w:tc>
        <w:tc>
          <w:tcPr>
            <w:tcW w:w="1281"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 </w:t>
            </w:r>
          </w:p>
        </w:tc>
        <w:tc>
          <w:tcPr>
            <w:tcW w:w="1089" w:type="dxa"/>
          </w:tcPr>
          <w:p w:rsidR="007E1501" w:rsidRPr="00D41D3C" w:rsidRDefault="007E1501" w:rsidP="002A5F86">
            <w:pPr>
              <w:spacing w:line="276" w:lineRule="auto"/>
              <w:rPr>
                <w:rFonts w:eastAsia="Times New Roman" w:cs="Times New Roman"/>
                <w:sz w:val="18"/>
                <w:szCs w:val="18"/>
              </w:rPr>
            </w:pPr>
          </w:p>
        </w:tc>
        <w:tc>
          <w:tcPr>
            <w:tcW w:w="1462" w:type="dxa"/>
          </w:tcPr>
          <w:p w:rsidR="007E1501" w:rsidRPr="00D41D3C" w:rsidRDefault="007E1501" w:rsidP="002A5F86">
            <w:pPr>
              <w:spacing w:line="276" w:lineRule="auto"/>
              <w:rPr>
                <w:rFonts w:eastAsia="Times New Roman" w:cs="Times New Roman"/>
                <w:sz w:val="18"/>
                <w:szCs w:val="18"/>
              </w:rPr>
            </w:pPr>
          </w:p>
        </w:tc>
        <w:tc>
          <w:tcPr>
            <w:tcW w:w="1134" w:type="dxa"/>
            <w:vMerge w:val="restart"/>
          </w:tcPr>
          <w:p w:rsidR="007E1501" w:rsidRPr="00D41D3C" w:rsidRDefault="007E1501" w:rsidP="002A5F86">
            <w:pPr>
              <w:pBdr>
                <w:top w:val="nil"/>
                <w:left w:val="nil"/>
                <w:bottom w:val="nil"/>
                <w:right w:val="nil"/>
                <w:between w:val="nil"/>
              </w:pBd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LVĢMC</w:t>
            </w:r>
          </w:p>
        </w:tc>
      </w:tr>
      <w:tr w:rsidR="007E1501" w:rsidRPr="00D41D3C" w:rsidTr="00B94333">
        <w:trPr>
          <w:cnfStyle w:val="000000100000" w:firstRow="0" w:lastRow="0" w:firstColumn="0" w:lastColumn="0" w:oddVBand="0" w:evenVBand="0" w:oddHBand="1" w:evenHBand="0" w:firstRowFirstColumn="0" w:firstRowLastColumn="0" w:lastRowFirstColumn="0" w:lastRowLastColumn="0"/>
        </w:trPr>
        <w:tc>
          <w:tcPr>
            <w:tcW w:w="846" w:type="dxa"/>
            <w:vMerge/>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126"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 xml:space="preserve">slāpekļa oksīdi – </w:t>
            </w:r>
            <w:proofErr w:type="spellStart"/>
            <w:r w:rsidRPr="00D41D3C">
              <w:rPr>
                <w:rFonts w:eastAsia="Times New Roman" w:cs="Times New Roman"/>
                <w:color w:val="000000"/>
                <w:sz w:val="18"/>
                <w:szCs w:val="18"/>
              </w:rPr>
              <w:t>NO</w:t>
            </w:r>
            <w:r w:rsidRPr="00D41D3C">
              <w:rPr>
                <w:rFonts w:eastAsia="Times New Roman" w:cs="Times New Roman"/>
                <w:color w:val="000000"/>
                <w:sz w:val="18"/>
                <w:szCs w:val="18"/>
                <w:vertAlign w:val="subscript"/>
              </w:rPr>
              <w:t>x</w:t>
            </w:r>
            <w:proofErr w:type="spellEnd"/>
          </w:p>
        </w:tc>
        <w:tc>
          <w:tcPr>
            <w:tcW w:w="993" w:type="dxa"/>
            <w:vMerge/>
          </w:tcPr>
          <w:p w:rsidR="007E1501" w:rsidRPr="00D41D3C" w:rsidRDefault="007E1501" w:rsidP="002A5F86">
            <w:pPr>
              <w:spacing w:line="276" w:lineRule="auto"/>
              <w:jc w:val="center"/>
              <w:rPr>
                <w:rFonts w:eastAsia="Times New Roman" w:cs="Times New Roman"/>
                <w:sz w:val="18"/>
                <w:szCs w:val="18"/>
              </w:rPr>
            </w:pPr>
          </w:p>
        </w:tc>
        <w:tc>
          <w:tcPr>
            <w:tcW w:w="1134" w:type="dxa"/>
            <w:vMerge/>
          </w:tcPr>
          <w:p w:rsidR="007E1501" w:rsidRPr="00D41D3C" w:rsidRDefault="007E1501" w:rsidP="002A5F86">
            <w:pPr>
              <w:spacing w:line="276" w:lineRule="auto"/>
              <w:jc w:val="center"/>
              <w:rPr>
                <w:rFonts w:eastAsia="Times New Roman" w:cs="Times New Roman"/>
                <w:sz w:val="18"/>
                <w:szCs w:val="18"/>
              </w:rPr>
            </w:pPr>
          </w:p>
        </w:tc>
        <w:tc>
          <w:tcPr>
            <w:tcW w:w="128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17</w:t>
            </w:r>
          </w:p>
        </w:tc>
        <w:tc>
          <w:tcPr>
            <w:tcW w:w="108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33</w:t>
            </w:r>
          </w:p>
        </w:tc>
        <w:tc>
          <w:tcPr>
            <w:tcW w:w="146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34</w:t>
            </w:r>
          </w:p>
        </w:tc>
        <w:tc>
          <w:tcPr>
            <w:tcW w:w="1134" w:type="dxa"/>
            <w:vMerge/>
          </w:tcPr>
          <w:p w:rsidR="007E1501" w:rsidRPr="00D41D3C" w:rsidRDefault="007E1501" w:rsidP="002A5F86">
            <w:pPr>
              <w:spacing w:line="276" w:lineRule="auto"/>
              <w:jc w:val="center"/>
              <w:rPr>
                <w:rFonts w:eastAsia="Times New Roman" w:cs="Times New Roman"/>
                <w:sz w:val="18"/>
                <w:szCs w:val="18"/>
              </w:rPr>
            </w:pPr>
          </w:p>
        </w:tc>
      </w:tr>
      <w:tr w:rsidR="007E1501" w:rsidRPr="00D41D3C" w:rsidTr="00B94333">
        <w:tc>
          <w:tcPr>
            <w:tcW w:w="846" w:type="dxa"/>
            <w:vMerge/>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126" w:type="dxa"/>
          </w:tcPr>
          <w:p w:rsidR="007E1501" w:rsidRPr="006F7BBA" w:rsidRDefault="007E1501" w:rsidP="002A5F86">
            <w:pPr>
              <w:pBdr>
                <w:top w:val="nil"/>
                <w:left w:val="nil"/>
                <w:bottom w:val="nil"/>
                <w:right w:val="nil"/>
                <w:between w:val="nil"/>
              </w:pBdr>
              <w:spacing w:line="276" w:lineRule="auto"/>
              <w:rPr>
                <w:rFonts w:eastAsia="Times New Roman" w:cs="Times New Roman"/>
                <w:color w:val="000000"/>
                <w:sz w:val="18"/>
                <w:szCs w:val="18"/>
                <w:vertAlign w:val="subscript"/>
              </w:rPr>
            </w:pPr>
            <w:r w:rsidRPr="00D41D3C">
              <w:rPr>
                <w:rFonts w:eastAsia="Times New Roman" w:cs="Times New Roman"/>
                <w:color w:val="000000"/>
                <w:sz w:val="18"/>
                <w:szCs w:val="18"/>
              </w:rPr>
              <w:t>daļiņas – PM</w:t>
            </w:r>
            <w:r w:rsidRPr="00D41D3C">
              <w:rPr>
                <w:rFonts w:eastAsia="Times New Roman" w:cs="Times New Roman"/>
                <w:color w:val="000000"/>
                <w:sz w:val="18"/>
                <w:szCs w:val="18"/>
                <w:vertAlign w:val="subscript"/>
              </w:rPr>
              <w:t>2,5</w:t>
            </w:r>
          </w:p>
        </w:tc>
        <w:tc>
          <w:tcPr>
            <w:tcW w:w="993" w:type="dxa"/>
            <w:vMerge/>
          </w:tcPr>
          <w:p w:rsidR="007E1501" w:rsidRPr="00D41D3C" w:rsidRDefault="007E1501" w:rsidP="002A5F86">
            <w:pPr>
              <w:spacing w:line="276" w:lineRule="auto"/>
              <w:jc w:val="center"/>
              <w:rPr>
                <w:rFonts w:eastAsia="Times New Roman" w:cs="Times New Roman"/>
                <w:sz w:val="18"/>
                <w:szCs w:val="18"/>
              </w:rPr>
            </w:pPr>
          </w:p>
        </w:tc>
        <w:tc>
          <w:tcPr>
            <w:tcW w:w="1134" w:type="dxa"/>
            <w:vMerge/>
          </w:tcPr>
          <w:p w:rsidR="007E1501" w:rsidRPr="00D41D3C" w:rsidRDefault="007E1501" w:rsidP="002A5F86">
            <w:pPr>
              <w:spacing w:line="276" w:lineRule="auto"/>
              <w:jc w:val="center"/>
              <w:rPr>
                <w:rFonts w:eastAsia="Times New Roman" w:cs="Times New Roman"/>
                <w:sz w:val="18"/>
                <w:szCs w:val="18"/>
              </w:rPr>
            </w:pPr>
          </w:p>
        </w:tc>
        <w:tc>
          <w:tcPr>
            <w:tcW w:w="1281" w:type="dxa"/>
          </w:tcPr>
          <w:p w:rsidR="007E1501" w:rsidRPr="003D59AD" w:rsidRDefault="007E1501" w:rsidP="002A5F86">
            <w:pPr>
              <w:spacing w:line="276" w:lineRule="auto"/>
              <w:jc w:val="center"/>
              <w:rPr>
                <w:rFonts w:eastAsia="Times New Roman" w:cs="Times New Roman"/>
                <w:sz w:val="18"/>
                <w:szCs w:val="18"/>
              </w:rPr>
            </w:pPr>
            <w:r w:rsidRPr="003D59AD">
              <w:rPr>
                <w:rFonts w:eastAsia="Times New Roman" w:cs="Times New Roman"/>
                <w:sz w:val="18"/>
                <w:szCs w:val="18"/>
              </w:rPr>
              <w:t>28</w:t>
            </w:r>
          </w:p>
        </w:tc>
        <w:tc>
          <w:tcPr>
            <w:tcW w:w="1089" w:type="dxa"/>
          </w:tcPr>
          <w:p w:rsidR="007E1501" w:rsidRPr="003D59AD" w:rsidRDefault="007E1501" w:rsidP="002A5F86">
            <w:pPr>
              <w:spacing w:line="276" w:lineRule="auto"/>
              <w:jc w:val="center"/>
              <w:rPr>
                <w:rFonts w:eastAsia="Times New Roman" w:cs="Times New Roman"/>
                <w:sz w:val="18"/>
                <w:szCs w:val="18"/>
              </w:rPr>
            </w:pPr>
            <w:r w:rsidRPr="003D59AD">
              <w:rPr>
                <w:rFonts w:eastAsia="Times New Roman" w:cs="Times New Roman"/>
                <w:sz w:val="18"/>
                <w:szCs w:val="18"/>
              </w:rPr>
              <w:t>27</w:t>
            </w:r>
          </w:p>
        </w:tc>
        <w:tc>
          <w:tcPr>
            <w:tcW w:w="1462" w:type="dxa"/>
          </w:tcPr>
          <w:p w:rsidR="007E1501" w:rsidRPr="003D59AD" w:rsidRDefault="007E1501" w:rsidP="002A5F86">
            <w:pPr>
              <w:spacing w:line="276" w:lineRule="auto"/>
              <w:jc w:val="center"/>
              <w:rPr>
                <w:rFonts w:eastAsia="Times New Roman" w:cs="Times New Roman"/>
                <w:sz w:val="18"/>
                <w:szCs w:val="18"/>
              </w:rPr>
            </w:pPr>
            <w:r w:rsidRPr="003D59AD">
              <w:rPr>
                <w:rFonts w:eastAsia="Times New Roman" w:cs="Times New Roman"/>
                <w:sz w:val="18"/>
                <w:szCs w:val="18"/>
              </w:rPr>
              <w:t>35</w:t>
            </w:r>
          </w:p>
        </w:tc>
        <w:tc>
          <w:tcPr>
            <w:tcW w:w="1134" w:type="dxa"/>
            <w:vMerge/>
          </w:tcPr>
          <w:p w:rsidR="007E1501" w:rsidRPr="00D41D3C" w:rsidRDefault="007E1501" w:rsidP="002A5F86">
            <w:pPr>
              <w:spacing w:line="276" w:lineRule="auto"/>
              <w:jc w:val="center"/>
              <w:rPr>
                <w:rFonts w:eastAsia="Times New Roman" w:cs="Times New Roman"/>
                <w:sz w:val="18"/>
                <w:szCs w:val="18"/>
              </w:rPr>
            </w:pPr>
          </w:p>
        </w:tc>
      </w:tr>
      <w:tr w:rsidR="007E1501" w:rsidRPr="00D41D3C" w:rsidTr="00B94333">
        <w:trPr>
          <w:cnfStyle w:val="000000100000" w:firstRow="0" w:lastRow="0" w:firstColumn="0" w:lastColumn="0" w:oddVBand="0" w:evenVBand="0" w:oddHBand="1" w:evenHBand="0" w:firstRowFirstColumn="0" w:firstRowLastColumn="0" w:lastRowFirstColumn="0" w:lastRowLastColumn="0"/>
        </w:trPr>
        <w:tc>
          <w:tcPr>
            <w:tcW w:w="846" w:type="dxa"/>
            <w:vMerge/>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126"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amonjaks – NH</w:t>
            </w:r>
            <w:r w:rsidRPr="00D41D3C">
              <w:rPr>
                <w:rFonts w:eastAsia="Times New Roman" w:cs="Times New Roman"/>
                <w:color w:val="000000"/>
                <w:sz w:val="18"/>
                <w:szCs w:val="18"/>
                <w:vertAlign w:val="subscript"/>
              </w:rPr>
              <w:t>3</w:t>
            </w:r>
          </w:p>
        </w:tc>
        <w:tc>
          <w:tcPr>
            <w:tcW w:w="993" w:type="dxa"/>
            <w:vMerge/>
          </w:tcPr>
          <w:p w:rsidR="007E1501" w:rsidRPr="00D41D3C" w:rsidRDefault="007E1501" w:rsidP="002A5F86">
            <w:pPr>
              <w:spacing w:line="276" w:lineRule="auto"/>
              <w:jc w:val="center"/>
              <w:rPr>
                <w:rFonts w:eastAsia="Times New Roman" w:cs="Times New Roman"/>
                <w:sz w:val="18"/>
                <w:szCs w:val="18"/>
              </w:rPr>
            </w:pPr>
          </w:p>
        </w:tc>
        <w:tc>
          <w:tcPr>
            <w:tcW w:w="1134" w:type="dxa"/>
            <w:vMerge/>
          </w:tcPr>
          <w:p w:rsidR="007E1501" w:rsidRPr="00D41D3C" w:rsidRDefault="007E1501" w:rsidP="002A5F86">
            <w:pPr>
              <w:spacing w:line="276" w:lineRule="auto"/>
              <w:jc w:val="center"/>
              <w:rPr>
                <w:rFonts w:eastAsia="Times New Roman" w:cs="Times New Roman"/>
                <w:sz w:val="18"/>
                <w:szCs w:val="18"/>
              </w:rPr>
            </w:pPr>
          </w:p>
        </w:tc>
        <w:tc>
          <w:tcPr>
            <w:tcW w:w="128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9</w:t>
            </w:r>
          </w:p>
        </w:tc>
        <w:tc>
          <w:tcPr>
            <w:tcW w:w="108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1</w:t>
            </w:r>
          </w:p>
        </w:tc>
        <w:tc>
          <w:tcPr>
            <w:tcW w:w="146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1</w:t>
            </w:r>
          </w:p>
        </w:tc>
        <w:tc>
          <w:tcPr>
            <w:tcW w:w="1134" w:type="dxa"/>
            <w:vMerge/>
          </w:tcPr>
          <w:p w:rsidR="007E1501" w:rsidRPr="00D41D3C" w:rsidRDefault="007E1501" w:rsidP="002A5F86">
            <w:pPr>
              <w:spacing w:line="276" w:lineRule="auto"/>
              <w:jc w:val="center"/>
              <w:rPr>
                <w:rFonts w:eastAsia="Times New Roman" w:cs="Times New Roman"/>
                <w:sz w:val="18"/>
                <w:szCs w:val="18"/>
              </w:rPr>
            </w:pPr>
          </w:p>
        </w:tc>
      </w:tr>
      <w:tr w:rsidR="007E1501" w:rsidRPr="00D41D3C" w:rsidTr="00B94333">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2126" w:type="dxa"/>
          </w:tcPr>
          <w:p w:rsidR="007E1501" w:rsidRPr="00D41D3C" w:rsidRDefault="007E1501" w:rsidP="002A5F86">
            <w:pPr>
              <w:spacing w:line="276" w:lineRule="auto"/>
              <w:rPr>
                <w:rFonts w:eastAsia="Times New Roman" w:cs="Times New Roman"/>
                <w:sz w:val="18"/>
                <w:szCs w:val="18"/>
              </w:rPr>
            </w:pPr>
            <w:bookmarkStart w:id="53" w:name="_Hlk23942197"/>
            <w:r w:rsidRPr="00D41D3C">
              <w:rPr>
                <w:rFonts w:eastAsia="Times New Roman" w:cs="Times New Roman"/>
                <w:sz w:val="18"/>
                <w:szCs w:val="18"/>
              </w:rPr>
              <w:t>Augstai un labai ekoloģiskai kvalitātei atbilstošu ūdensobjektu īpatsvars</w:t>
            </w:r>
            <w:bookmarkEnd w:id="53"/>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2017</w:t>
            </w:r>
          </w:p>
        </w:tc>
        <w:tc>
          <w:tcPr>
            <w:tcW w:w="128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21</w:t>
            </w:r>
          </w:p>
        </w:tc>
        <w:tc>
          <w:tcPr>
            <w:tcW w:w="108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30</w:t>
            </w:r>
          </w:p>
        </w:tc>
        <w:tc>
          <w:tcPr>
            <w:tcW w:w="146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35</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LVĢMC</w:t>
            </w:r>
          </w:p>
        </w:tc>
      </w:tr>
      <w:tr w:rsidR="007E1501" w:rsidRPr="00D41D3C" w:rsidTr="00B94333">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2126"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Sadzīves atkritumu pārstrādes līmenis</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2020</w:t>
            </w:r>
          </w:p>
        </w:tc>
        <w:tc>
          <w:tcPr>
            <w:tcW w:w="128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~27%</w:t>
            </w:r>
          </w:p>
        </w:tc>
        <w:tc>
          <w:tcPr>
            <w:tcW w:w="108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55%</w:t>
            </w:r>
          </w:p>
        </w:tc>
        <w:tc>
          <w:tcPr>
            <w:tcW w:w="146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60%</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LVĢMC, Valsts statistikas pārskats “3. Atkri</w:t>
            </w:r>
            <w:r w:rsidRPr="00D41D3C">
              <w:rPr>
                <w:rFonts w:eastAsia="Times New Roman" w:cs="Times New Roman"/>
                <w:sz w:val="18"/>
                <w:szCs w:val="18"/>
              </w:rPr>
              <w:softHyphen/>
              <w:t>tumi”</w:t>
            </w:r>
          </w:p>
        </w:tc>
      </w:tr>
      <w:tr w:rsidR="003D59AD" w:rsidRPr="00D41D3C" w:rsidTr="00B94333">
        <w:tc>
          <w:tcPr>
            <w:tcW w:w="846" w:type="dxa"/>
          </w:tcPr>
          <w:p w:rsidR="003D59AD" w:rsidRPr="00D41D3C" w:rsidRDefault="003D59AD" w:rsidP="003D59AD">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126" w:type="dxa"/>
          </w:tcPr>
          <w:p w:rsidR="003D59AD" w:rsidRPr="00D41D3C" w:rsidRDefault="003D59AD" w:rsidP="003D59AD">
            <w:pPr>
              <w:spacing w:line="276" w:lineRule="auto"/>
              <w:rPr>
                <w:rFonts w:eastAsia="Times New Roman" w:cs="Times New Roman"/>
                <w:sz w:val="18"/>
                <w:szCs w:val="18"/>
              </w:rPr>
            </w:pPr>
            <w:r>
              <w:rPr>
                <w:rFonts w:eastAsia="Times New Roman" w:cs="Times New Roman"/>
                <w:sz w:val="18"/>
                <w:szCs w:val="18"/>
              </w:rPr>
              <w:t>R</w:t>
            </w:r>
            <w:r w:rsidRPr="00BF304A">
              <w:rPr>
                <w:rFonts w:eastAsia="Times New Roman" w:cs="Times New Roman"/>
                <w:sz w:val="18"/>
                <w:szCs w:val="18"/>
              </w:rPr>
              <w:t>adītais sadzīves atkritumu daudzums</w:t>
            </w:r>
            <w:r>
              <w:rPr>
                <w:rFonts w:eastAsia="Times New Roman" w:cs="Times New Roman"/>
                <w:sz w:val="18"/>
                <w:szCs w:val="18"/>
              </w:rPr>
              <w:t xml:space="preserve"> uz iedzīvotāju</w:t>
            </w:r>
          </w:p>
        </w:tc>
        <w:tc>
          <w:tcPr>
            <w:tcW w:w="993" w:type="dxa"/>
          </w:tcPr>
          <w:p w:rsidR="003D59AD" w:rsidRPr="00D41D3C" w:rsidRDefault="003D59AD" w:rsidP="003D59AD">
            <w:pPr>
              <w:spacing w:line="276" w:lineRule="auto"/>
              <w:jc w:val="center"/>
              <w:rPr>
                <w:rFonts w:eastAsia="Times New Roman" w:cs="Times New Roman"/>
                <w:sz w:val="18"/>
                <w:szCs w:val="18"/>
              </w:rPr>
            </w:pPr>
            <w:r>
              <w:rPr>
                <w:rFonts w:eastAsia="Times New Roman" w:cs="Times New Roman"/>
                <w:sz w:val="18"/>
                <w:szCs w:val="18"/>
              </w:rPr>
              <w:t>kg</w:t>
            </w:r>
          </w:p>
        </w:tc>
        <w:tc>
          <w:tcPr>
            <w:tcW w:w="1134" w:type="dxa"/>
          </w:tcPr>
          <w:p w:rsidR="003D59AD" w:rsidRPr="00D41D3C" w:rsidRDefault="003D59AD" w:rsidP="003D59AD">
            <w:pPr>
              <w:spacing w:line="276" w:lineRule="auto"/>
              <w:jc w:val="center"/>
              <w:rPr>
                <w:rFonts w:eastAsia="Times New Roman" w:cs="Times New Roman"/>
                <w:sz w:val="18"/>
                <w:szCs w:val="18"/>
              </w:rPr>
            </w:pPr>
            <w:r>
              <w:rPr>
                <w:rFonts w:eastAsia="Times New Roman" w:cs="Times New Roman"/>
                <w:sz w:val="18"/>
                <w:szCs w:val="18"/>
              </w:rPr>
              <w:t>2018</w:t>
            </w:r>
          </w:p>
        </w:tc>
        <w:tc>
          <w:tcPr>
            <w:tcW w:w="1281" w:type="dxa"/>
          </w:tcPr>
          <w:p w:rsidR="003D59AD" w:rsidRPr="00D41D3C" w:rsidRDefault="003D59AD" w:rsidP="003D59AD">
            <w:pPr>
              <w:spacing w:line="276" w:lineRule="auto"/>
              <w:jc w:val="center"/>
              <w:rPr>
                <w:rFonts w:eastAsia="Times New Roman" w:cs="Times New Roman"/>
                <w:sz w:val="18"/>
                <w:szCs w:val="18"/>
              </w:rPr>
            </w:pPr>
            <w:r>
              <w:rPr>
                <w:rFonts w:eastAsia="Times New Roman" w:cs="Times New Roman"/>
                <w:sz w:val="18"/>
                <w:szCs w:val="18"/>
              </w:rPr>
              <w:t>470</w:t>
            </w:r>
          </w:p>
        </w:tc>
        <w:tc>
          <w:tcPr>
            <w:tcW w:w="1089" w:type="dxa"/>
          </w:tcPr>
          <w:p w:rsidR="003D59AD" w:rsidRPr="00A71957" w:rsidRDefault="003D59AD" w:rsidP="003D59AD">
            <w:pPr>
              <w:spacing w:line="276" w:lineRule="auto"/>
              <w:jc w:val="center"/>
              <w:rPr>
                <w:rFonts w:eastAsia="Times New Roman" w:cs="Times New Roman"/>
                <w:sz w:val="18"/>
                <w:szCs w:val="18"/>
                <w:highlight w:val="cyan"/>
              </w:rPr>
            </w:pPr>
            <w:r>
              <w:rPr>
                <w:rFonts w:eastAsia="Times New Roman" w:cs="Times New Roman"/>
                <w:sz w:val="18"/>
                <w:szCs w:val="18"/>
              </w:rPr>
              <w:t>460</w:t>
            </w:r>
          </w:p>
        </w:tc>
        <w:tc>
          <w:tcPr>
            <w:tcW w:w="1462" w:type="dxa"/>
          </w:tcPr>
          <w:p w:rsidR="003D59AD" w:rsidRPr="00A71957" w:rsidRDefault="003D59AD" w:rsidP="003D59AD">
            <w:pPr>
              <w:spacing w:line="276" w:lineRule="auto"/>
              <w:jc w:val="center"/>
              <w:rPr>
                <w:rFonts w:eastAsia="Times New Roman" w:cs="Times New Roman"/>
                <w:sz w:val="18"/>
                <w:szCs w:val="18"/>
                <w:highlight w:val="cyan"/>
              </w:rPr>
            </w:pPr>
            <w:r>
              <w:rPr>
                <w:rFonts w:eastAsia="Times New Roman" w:cs="Times New Roman"/>
                <w:sz w:val="18"/>
                <w:szCs w:val="18"/>
              </w:rPr>
              <w:t>450</w:t>
            </w:r>
          </w:p>
        </w:tc>
        <w:tc>
          <w:tcPr>
            <w:tcW w:w="1134" w:type="dxa"/>
          </w:tcPr>
          <w:p w:rsidR="003D59AD" w:rsidRDefault="003D59AD" w:rsidP="003D59AD">
            <w:pPr>
              <w:spacing w:line="276" w:lineRule="auto"/>
              <w:jc w:val="center"/>
              <w:rPr>
                <w:rFonts w:eastAsia="Times New Roman" w:cs="Times New Roman"/>
                <w:sz w:val="18"/>
                <w:szCs w:val="18"/>
              </w:rPr>
            </w:pPr>
            <w:r>
              <w:rPr>
                <w:rFonts w:eastAsia="Times New Roman" w:cs="Times New Roman"/>
                <w:sz w:val="18"/>
                <w:szCs w:val="18"/>
              </w:rPr>
              <w:t xml:space="preserve">CSP, </w:t>
            </w:r>
          </w:p>
          <w:p w:rsidR="003D59AD" w:rsidRPr="00D41D3C" w:rsidRDefault="003D59AD" w:rsidP="003D59AD">
            <w:pPr>
              <w:spacing w:line="276" w:lineRule="auto"/>
              <w:jc w:val="center"/>
              <w:rPr>
                <w:rFonts w:eastAsia="Times New Roman" w:cs="Times New Roman"/>
                <w:sz w:val="18"/>
                <w:szCs w:val="18"/>
              </w:rPr>
            </w:pPr>
            <w:r>
              <w:rPr>
                <w:rFonts w:eastAsia="Times New Roman" w:cs="Times New Roman"/>
                <w:sz w:val="18"/>
                <w:szCs w:val="18"/>
              </w:rPr>
              <w:t>LVĢMC (</w:t>
            </w:r>
            <w:r w:rsidRPr="00D41D3C">
              <w:rPr>
                <w:rFonts w:eastAsia="Times New Roman" w:cs="Times New Roman"/>
                <w:sz w:val="18"/>
                <w:szCs w:val="18"/>
              </w:rPr>
              <w:t xml:space="preserve">Valsts statistikas pārskats </w:t>
            </w:r>
            <w:r>
              <w:rPr>
                <w:rFonts w:eastAsia="Times New Roman" w:cs="Times New Roman"/>
                <w:sz w:val="18"/>
                <w:szCs w:val="18"/>
              </w:rPr>
              <w:t>“Atkritumi – 3”)</w:t>
            </w:r>
          </w:p>
        </w:tc>
      </w:tr>
      <w:tr w:rsidR="003D59AD" w:rsidRPr="00D41D3C" w:rsidTr="00B94333">
        <w:trPr>
          <w:cnfStyle w:val="000000100000" w:firstRow="0" w:lastRow="0" w:firstColumn="0" w:lastColumn="0" w:oddVBand="0" w:evenVBand="0" w:oddHBand="1" w:evenHBand="0" w:firstRowFirstColumn="0" w:firstRowLastColumn="0" w:lastRowFirstColumn="0" w:lastRowLastColumn="0"/>
        </w:trPr>
        <w:tc>
          <w:tcPr>
            <w:tcW w:w="846" w:type="dxa"/>
          </w:tcPr>
          <w:p w:rsidR="003D59AD" w:rsidRPr="00D41D3C" w:rsidRDefault="003D59AD" w:rsidP="003D59AD">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126" w:type="dxa"/>
          </w:tcPr>
          <w:p w:rsidR="003D59AD" w:rsidRDefault="003D59AD" w:rsidP="003D59AD">
            <w:pPr>
              <w:spacing w:line="276" w:lineRule="auto"/>
              <w:rPr>
                <w:rFonts w:eastAsia="Times New Roman" w:cs="Times New Roman"/>
                <w:sz w:val="18"/>
                <w:szCs w:val="18"/>
              </w:rPr>
            </w:pPr>
            <w:r>
              <w:rPr>
                <w:rFonts w:eastAsia="Times New Roman" w:cs="Times New Roman"/>
                <w:sz w:val="18"/>
                <w:szCs w:val="18"/>
              </w:rPr>
              <w:t>R</w:t>
            </w:r>
            <w:r w:rsidRPr="00BF304A">
              <w:rPr>
                <w:rFonts w:eastAsia="Times New Roman" w:cs="Times New Roman"/>
                <w:sz w:val="18"/>
                <w:szCs w:val="18"/>
              </w:rPr>
              <w:t>adītais bīstamo atkritumu daudzums</w:t>
            </w:r>
          </w:p>
        </w:tc>
        <w:tc>
          <w:tcPr>
            <w:tcW w:w="993" w:type="dxa"/>
          </w:tcPr>
          <w:p w:rsidR="003D59AD" w:rsidRDefault="003D59AD" w:rsidP="003D59AD">
            <w:pPr>
              <w:spacing w:line="276" w:lineRule="auto"/>
              <w:jc w:val="center"/>
              <w:rPr>
                <w:rFonts w:eastAsia="Times New Roman" w:cs="Times New Roman"/>
                <w:sz w:val="18"/>
                <w:szCs w:val="18"/>
              </w:rPr>
            </w:pPr>
            <w:r>
              <w:rPr>
                <w:rFonts w:eastAsia="Times New Roman" w:cs="Times New Roman"/>
                <w:sz w:val="18"/>
                <w:szCs w:val="18"/>
              </w:rPr>
              <w:t>tūkst., t</w:t>
            </w:r>
          </w:p>
        </w:tc>
        <w:tc>
          <w:tcPr>
            <w:tcW w:w="1134" w:type="dxa"/>
          </w:tcPr>
          <w:p w:rsidR="003D59AD" w:rsidRDefault="003D59AD" w:rsidP="003D59AD">
            <w:pPr>
              <w:spacing w:line="276" w:lineRule="auto"/>
              <w:jc w:val="center"/>
              <w:rPr>
                <w:rFonts w:eastAsia="Times New Roman" w:cs="Times New Roman"/>
                <w:sz w:val="18"/>
                <w:szCs w:val="18"/>
              </w:rPr>
            </w:pPr>
            <w:r>
              <w:rPr>
                <w:rFonts w:eastAsia="Times New Roman" w:cs="Times New Roman"/>
                <w:sz w:val="18"/>
                <w:szCs w:val="18"/>
              </w:rPr>
              <w:t>2018</w:t>
            </w:r>
          </w:p>
        </w:tc>
        <w:tc>
          <w:tcPr>
            <w:tcW w:w="1281" w:type="dxa"/>
          </w:tcPr>
          <w:p w:rsidR="003D59AD" w:rsidRDefault="003D59AD" w:rsidP="003D59AD">
            <w:pPr>
              <w:spacing w:line="276" w:lineRule="auto"/>
              <w:jc w:val="center"/>
              <w:rPr>
                <w:rFonts w:eastAsia="Times New Roman" w:cs="Times New Roman"/>
                <w:sz w:val="18"/>
                <w:szCs w:val="18"/>
              </w:rPr>
            </w:pPr>
            <w:r>
              <w:rPr>
                <w:rFonts w:eastAsia="Times New Roman" w:cs="Times New Roman"/>
                <w:sz w:val="18"/>
                <w:szCs w:val="18"/>
              </w:rPr>
              <w:t>118</w:t>
            </w:r>
          </w:p>
        </w:tc>
        <w:tc>
          <w:tcPr>
            <w:tcW w:w="1089" w:type="dxa"/>
          </w:tcPr>
          <w:p w:rsidR="003D59AD" w:rsidRPr="00A71957" w:rsidRDefault="003D59AD" w:rsidP="003D59AD">
            <w:pPr>
              <w:spacing w:line="276" w:lineRule="auto"/>
              <w:jc w:val="center"/>
              <w:rPr>
                <w:rFonts w:eastAsia="Times New Roman" w:cs="Times New Roman"/>
                <w:sz w:val="18"/>
                <w:szCs w:val="18"/>
                <w:highlight w:val="cyan"/>
              </w:rPr>
            </w:pPr>
            <w:r>
              <w:rPr>
                <w:rFonts w:eastAsia="Times New Roman" w:cs="Times New Roman"/>
                <w:sz w:val="18"/>
                <w:szCs w:val="18"/>
              </w:rPr>
              <w:t>113</w:t>
            </w:r>
          </w:p>
        </w:tc>
        <w:tc>
          <w:tcPr>
            <w:tcW w:w="1462" w:type="dxa"/>
          </w:tcPr>
          <w:p w:rsidR="003D59AD" w:rsidRPr="00A71957" w:rsidRDefault="003D59AD" w:rsidP="003D59AD">
            <w:pPr>
              <w:spacing w:line="276" w:lineRule="auto"/>
              <w:jc w:val="center"/>
              <w:rPr>
                <w:rFonts w:eastAsia="Times New Roman" w:cs="Times New Roman"/>
                <w:sz w:val="18"/>
                <w:szCs w:val="18"/>
                <w:highlight w:val="cyan"/>
              </w:rPr>
            </w:pPr>
            <w:r>
              <w:rPr>
                <w:rFonts w:eastAsia="Times New Roman" w:cs="Times New Roman"/>
                <w:sz w:val="18"/>
                <w:szCs w:val="18"/>
              </w:rPr>
              <w:t>100</w:t>
            </w:r>
          </w:p>
        </w:tc>
        <w:tc>
          <w:tcPr>
            <w:tcW w:w="1134" w:type="dxa"/>
          </w:tcPr>
          <w:p w:rsidR="003D59AD" w:rsidRDefault="003D59AD" w:rsidP="003D59AD">
            <w:pPr>
              <w:spacing w:line="276" w:lineRule="auto"/>
              <w:jc w:val="center"/>
              <w:rPr>
                <w:rFonts w:eastAsia="Times New Roman" w:cs="Times New Roman"/>
                <w:sz w:val="18"/>
                <w:szCs w:val="18"/>
              </w:rPr>
            </w:pPr>
            <w:r>
              <w:rPr>
                <w:rFonts w:eastAsia="Times New Roman" w:cs="Times New Roman"/>
                <w:sz w:val="18"/>
                <w:szCs w:val="18"/>
              </w:rPr>
              <w:t>CSP</w:t>
            </w:r>
          </w:p>
        </w:tc>
      </w:tr>
      <w:tr w:rsidR="00AB3175" w:rsidRPr="00D41D3C" w:rsidTr="00B94333">
        <w:tc>
          <w:tcPr>
            <w:tcW w:w="846" w:type="dxa"/>
          </w:tcPr>
          <w:p w:rsidR="00AB3175" w:rsidRPr="00D41D3C" w:rsidRDefault="00AB3175" w:rsidP="00AB3175">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126" w:type="dxa"/>
          </w:tcPr>
          <w:p w:rsidR="00AB3175" w:rsidRPr="00AB3175" w:rsidRDefault="00AB3175" w:rsidP="00AB3175">
            <w:pPr>
              <w:spacing w:line="276" w:lineRule="auto"/>
              <w:rPr>
                <w:rFonts w:eastAsia="Times New Roman" w:cs="Times New Roman"/>
                <w:sz w:val="18"/>
                <w:szCs w:val="18"/>
              </w:rPr>
            </w:pPr>
            <w:r w:rsidRPr="00AB3175">
              <w:rPr>
                <w:rFonts w:eastAsia="Times New Roman" w:cs="Times New Roman"/>
                <w:sz w:val="18"/>
                <w:szCs w:val="18"/>
              </w:rPr>
              <w:t xml:space="preserve">Īpaši aizsargājamo dabas teritoriju platības īpatsvars </w:t>
            </w:r>
          </w:p>
          <w:p w:rsidR="00AB3175" w:rsidRPr="00AB3175" w:rsidRDefault="00AB3175" w:rsidP="00AB3175">
            <w:pPr>
              <w:spacing w:line="276" w:lineRule="auto"/>
              <w:rPr>
                <w:rFonts w:eastAsia="Times New Roman" w:cs="Times New Roman"/>
                <w:sz w:val="18"/>
                <w:szCs w:val="18"/>
              </w:rPr>
            </w:pPr>
          </w:p>
        </w:tc>
        <w:tc>
          <w:tcPr>
            <w:tcW w:w="993" w:type="dxa"/>
          </w:tcPr>
          <w:p w:rsidR="00AB3175" w:rsidRPr="00AB3175" w:rsidRDefault="00AB3175" w:rsidP="00AB3175">
            <w:pPr>
              <w:spacing w:line="276" w:lineRule="auto"/>
              <w:jc w:val="center"/>
              <w:rPr>
                <w:rFonts w:eastAsia="Times New Roman" w:cs="Times New Roman"/>
                <w:sz w:val="18"/>
                <w:szCs w:val="18"/>
              </w:rPr>
            </w:pPr>
            <w:r w:rsidRPr="00AB3175">
              <w:rPr>
                <w:rFonts w:eastAsia="Times New Roman" w:cs="Times New Roman"/>
                <w:sz w:val="18"/>
                <w:szCs w:val="18"/>
              </w:rPr>
              <w:t>(% no LV kopplatības)</w:t>
            </w:r>
          </w:p>
        </w:tc>
        <w:tc>
          <w:tcPr>
            <w:tcW w:w="1134" w:type="dxa"/>
          </w:tcPr>
          <w:p w:rsidR="00AB3175" w:rsidRPr="00AB3175" w:rsidRDefault="00AB3175" w:rsidP="00AB3175">
            <w:pPr>
              <w:spacing w:line="276" w:lineRule="auto"/>
              <w:jc w:val="center"/>
              <w:rPr>
                <w:rFonts w:eastAsia="Times New Roman" w:cs="Times New Roman"/>
                <w:sz w:val="18"/>
                <w:szCs w:val="18"/>
              </w:rPr>
            </w:pPr>
            <w:r w:rsidRPr="00AB3175">
              <w:rPr>
                <w:rFonts w:eastAsia="Times New Roman" w:cs="Times New Roman"/>
                <w:sz w:val="18"/>
                <w:szCs w:val="18"/>
              </w:rPr>
              <w:t>2018</w:t>
            </w:r>
          </w:p>
        </w:tc>
        <w:tc>
          <w:tcPr>
            <w:tcW w:w="1281" w:type="dxa"/>
          </w:tcPr>
          <w:p w:rsidR="00AB3175" w:rsidRPr="00AB3175" w:rsidRDefault="00AB3175" w:rsidP="00AB3175">
            <w:pPr>
              <w:spacing w:line="276" w:lineRule="auto"/>
              <w:jc w:val="center"/>
              <w:rPr>
                <w:rFonts w:eastAsia="Times New Roman" w:cs="Times New Roman"/>
                <w:sz w:val="18"/>
                <w:szCs w:val="18"/>
              </w:rPr>
            </w:pPr>
            <w:r w:rsidRPr="00AB3175">
              <w:rPr>
                <w:rFonts w:eastAsia="Times New Roman" w:cs="Times New Roman"/>
                <w:sz w:val="18"/>
                <w:szCs w:val="18"/>
              </w:rPr>
              <w:t>18,2</w:t>
            </w:r>
          </w:p>
        </w:tc>
        <w:tc>
          <w:tcPr>
            <w:tcW w:w="1089" w:type="dxa"/>
          </w:tcPr>
          <w:p w:rsidR="00AB3175" w:rsidRPr="00AB3175" w:rsidRDefault="00AB3175" w:rsidP="00AB3175">
            <w:pPr>
              <w:spacing w:line="276" w:lineRule="auto"/>
              <w:jc w:val="center"/>
              <w:rPr>
                <w:rFonts w:eastAsia="Times New Roman" w:cs="Times New Roman"/>
                <w:sz w:val="18"/>
                <w:szCs w:val="18"/>
              </w:rPr>
            </w:pPr>
            <w:r w:rsidRPr="00AB3175">
              <w:rPr>
                <w:rFonts w:eastAsia="Times New Roman" w:cs="Times New Roman"/>
                <w:sz w:val="18"/>
                <w:szCs w:val="18"/>
              </w:rPr>
              <w:t>18,2</w:t>
            </w:r>
          </w:p>
        </w:tc>
        <w:tc>
          <w:tcPr>
            <w:tcW w:w="1462" w:type="dxa"/>
          </w:tcPr>
          <w:p w:rsidR="00AB3175" w:rsidRPr="00AB3175" w:rsidRDefault="00AB3175" w:rsidP="00AB3175">
            <w:pPr>
              <w:spacing w:line="276" w:lineRule="auto"/>
              <w:jc w:val="center"/>
              <w:rPr>
                <w:rFonts w:eastAsia="Times New Roman" w:cs="Times New Roman"/>
                <w:sz w:val="18"/>
                <w:szCs w:val="18"/>
              </w:rPr>
            </w:pPr>
            <w:r w:rsidRPr="00AB3175">
              <w:rPr>
                <w:rFonts w:eastAsia="Times New Roman" w:cs="Times New Roman"/>
                <w:sz w:val="18"/>
                <w:szCs w:val="18"/>
              </w:rPr>
              <w:t>18,2</w:t>
            </w:r>
          </w:p>
        </w:tc>
        <w:tc>
          <w:tcPr>
            <w:tcW w:w="1134" w:type="dxa"/>
          </w:tcPr>
          <w:p w:rsidR="00AB3175" w:rsidRPr="00D41D3C" w:rsidRDefault="00AB3175" w:rsidP="00AB3175">
            <w:pPr>
              <w:spacing w:line="276" w:lineRule="auto"/>
              <w:jc w:val="center"/>
              <w:rPr>
                <w:rFonts w:eastAsia="Times New Roman" w:cs="Times New Roman"/>
                <w:sz w:val="18"/>
                <w:szCs w:val="18"/>
              </w:rPr>
            </w:pPr>
            <w:r w:rsidRPr="00D41D3C">
              <w:rPr>
                <w:rFonts w:eastAsia="Times New Roman" w:cs="Times New Roman"/>
                <w:sz w:val="18"/>
                <w:szCs w:val="18"/>
              </w:rPr>
              <w:t>Dabas aizsardzī</w:t>
            </w:r>
            <w:r w:rsidRPr="00D41D3C">
              <w:rPr>
                <w:rFonts w:eastAsia="Times New Roman" w:cs="Times New Roman"/>
                <w:sz w:val="18"/>
                <w:szCs w:val="18"/>
              </w:rPr>
              <w:softHyphen/>
              <w:t>bas pārvalde</w:t>
            </w:r>
          </w:p>
        </w:tc>
      </w:tr>
      <w:tr w:rsidR="007E1501" w:rsidRPr="00D41D3C" w:rsidTr="00B94333">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2126"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Lauku putnu indekss</w:t>
            </w:r>
          </w:p>
        </w:tc>
        <w:tc>
          <w:tcPr>
            <w:tcW w:w="993" w:type="dxa"/>
          </w:tcPr>
          <w:p w:rsidR="007E1501" w:rsidRPr="00D41D3C" w:rsidRDefault="007E1501" w:rsidP="002A5F86">
            <w:pPr>
              <w:spacing w:line="276" w:lineRule="auto"/>
              <w:jc w:val="center"/>
              <w:rPr>
                <w:rFonts w:eastAsia="Times New Roman" w:cs="Times New Roman"/>
                <w:sz w:val="18"/>
                <w:szCs w:val="18"/>
              </w:rPr>
            </w:pPr>
          </w:p>
        </w:tc>
        <w:tc>
          <w:tcPr>
            <w:tcW w:w="1134" w:type="dxa"/>
          </w:tcPr>
          <w:p w:rsidR="007E1501" w:rsidRPr="00D41D3C" w:rsidRDefault="007E1501" w:rsidP="002A5F86">
            <w:pPr>
              <w:spacing w:line="276" w:lineRule="auto"/>
              <w:jc w:val="center"/>
              <w:rPr>
                <w:rFonts w:eastAsia="Times New Roman" w:cs="Times New Roman"/>
                <w:sz w:val="18"/>
                <w:szCs w:val="18"/>
              </w:rPr>
            </w:pPr>
            <w:proofErr w:type="gramStart"/>
            <w:r w:rsidRPr="00D41D3C">
              <w:rPr>
                <w:rFonts w:eastAsia="Times New Roman" w:cs="Times New Roman"/>
                <w:sz w:val="18"/>
                <w:szCs w:val="18"/>
              </w:rPr>
              <w:t>2000.g.</w:t>
            </w:r>
            <w:proofErr w:type="gramEnd"/>
            <w:r w:rsidRPr="00D41D3C">
              <w:rPr>
                <w:rFonts w:eastAsia="Times New Roman" w:cs="Times New Roman"/>
                <w:sz w:val="18"/>
                <w:szCs w:val="18"/>
              </w:rPr>
              <w:t>=</w:t>
            </w:r>
            <w:r w:rsidRPr="00D41D3C">
              <w:rPr>
                <w:rFonts w:eastAsia="Times New Roman" w:cs="Times New Roman"/>
                <w:sz w:val="18"/>
                <w:szCs w:val="18"/>
              </w:rPr>
              <w:br/>
              <w:t>100</w:t>
            </w:r>
          </w:p>
        </w:tc>
        <w:tc>
          <w:tcPr>
            <w:tcW w:w="128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100</w:t>
            </w:r>
          </w:p>
        </w:tc>
        <w:tc>
          <w:tcPr>
            <w:tcW w:w="1089" w:type="dxa"/>
          </w:tcPr>
          <w:p w:rsidR="007E1501" w:rsidRPr="00D41D3C" w:rsidRDefault="007E1501" w:rsidP="002A5F86">
            <w:pPr>
              <w:spacing w:line="276" w:lineRule="auto"/>
              <w:jc w:val="center"/>
              <w:rPr>
                <w:rFonts w:eastAsia="Times New Roman" w:cs="Times New Roman"/>
                <w:sz w:val="18"/>
                <w:szCs w:val="18"/>
              </w:rPr>
            </w:pPr>
            <w:r w:rsidRPr="00D41D3C">
              <w:rPr>
                <w:rFonts w:ascii="Arial" w:eastAsia="Times New Roman" w:hAnsi="Arial" w:cs="Arial"/>
                <w:sz w:val="18"/>
                <w:szCs w:val="18"/>
              </w:rPr>
              <w:t>100˃</w:t>
            </w:r>
            <w:r w:rsidRPr="00D41D3C">
              <w:rPr>
                <w:rFonts w:eastAsia="Times New Roman" w:cs="Times New Roman"/>
                <w:sz w:val="18"/>
                <w:szCs w:val="18"/>
              </w:rPr>
              <w:t>120</w:t>
            </w:r>
          </w:p>
        </w:tc>
        <w:tc>
          <w:tcPr>
            <w:tcW w:w="1462" w:type="dxa"/>
          </w:tcPr>
          <w:p w:rsidR="007E1501" w:rsidRPr="00D41D3C" w:rsidRDefault="007E1501" w:rsidP="002A5F86">
            <w:pPr>
              <w:spacing w:line="276" w:lineRule="auto"/>
              <w:jc w:val="center"/>
              <w:rPr>
                <w:rFonts w:eastAsia="Times New Roman" w:cs="Times New Roman"/>
                <w:sz w:val="18"/>
                <w:szCs w:val="18"/>
              </w:rPr>
            </w:pPr>
            <w:r w:rsidRPr="00D41D3C">
              <w:rPr>
                <w:rFonts w:ascii="Arial" w:eastAsia="Times New Roman" w:hAnsi="Arial" w:cs="Arial"/>
                <w:sz w:val="18"/>
                <w:szCs w:val="18"/>
              </w:rPr>
              <w:t>˃</w:t>
            </w:r>
            <w:r w:rsidRPr="00D41D3C">
              <w:rPr>
                <w:rFonts w:eastAsia="Times New Roman" w:cs="Times New Roman"/>
                <w:sz w:val="18"/>
                <w:szCs w:val="18"/>
              </w:rPr>
              <w:t>120</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Dabas aizsardzī</w:t>
            </w:r>
            <w:r w:rsidRPr="00D41D3C">
              <w:rPr>
                <w:rFonts w:eastAsia="Times New Roman" w:cs="Times New Roman"/>
                <w:sz w:val="18"/>
                <w:szCs w:val="18"/>
              </w:rPr>
              <w:softHyphen/>
              <w:t>bas pārvalde</w:t>
            </w:r>
          </w:p>
        </w:tc>
      </w:tr>
      <w:tr w:rsidR="007E1501" w:rsidRPr="00D41D3C" w:rsidTr="00B94333">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2126"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Meža putnu indekss</w:t>
            </w:r>
          </w:p>
        </w:tc>
        <w:tc>
          <w:tcPr>
            <w:tcW w:w="993" w:type="dxa"/>
          </w:tcPr>
          <w:p w:rsidR="007E1501" w:rsidRPr="00D41D3C" w:rsidRDefault="007E1501" w:rsidP="002A5F86">
            <w:pPr>
              <w:spacing w:line="276" w:lineRule="auto"/>
              <w:jc w:val="center"/>
              <w:rPr>
                <w:rFonts w:eastAsia="Times New Roman" w:cs="Times New Roman"/>
                <w:sz w:val="18"/>
                <w:szCs w:val="18"/>
              </w:rPr>
            </w:pPr>
          </w:p>
        </w:tc>
        <w:tc>
          <w:tcPr>
            <w:tcW w:w="1134" w:type="dxa"/>
          </w:tcPr>
          <w:p w:rsidR="007E1501" w:rsidRPr="00D41D3C" w:rsidRDefault="007E1501" w:rsidP="002A5F86">
            <w:pPr>
              <w:spacing w:line="276" w:lineRule="auto"/>
              <w:jc w:val="center"/>
              <w:rPr>
                <w:rFonts w:eastAsia="Times New Roman" w:cs="Times New Roman"/>
                <w:sz w:val="18"/>
                <w:szCs w:val="18"/>
              </w:rPr>
            </w:pPr>
            <w:proofErr w:type="gramStart"/>
            <w:r w:rsidRPr="00D41D3C">
              <w:rPr>
                <w:rFonts w:eastAsia="Times New Roman" w:cs="Times New Roman"/>
                <w:sz w:val="18"/>
                <w:szCs w:val="18"/>
              </w:rPr>
              <w:t>2005.g.</w:t>
            </w:r>
            <w:proofErr w:type="gramEnd"/>
            <w:r w:rsidRPr="00D41D3C">
              <w:rPr>
                <w:rFonts w:eastAsia="Times New Roman" w:cs="Times New Roman"/>
                <w:sz w:val="18"/>
                <w:szCs w:val="18"/>
              </w:rPr>
              <w:t>=</w:t>
            </w:r>
            <w:r w:rsidRPr="00D41D3C">
              <w:rPr>
                <w:rFonts w:eastAsia="Times New Roman" w:cs="Times New Roman"/>
                <w:sz w:val="18"/>
                <w:szCs w:val="18"/>
              </w:rPr>
              <w:br/>
              <w:t>100</w:t>
            </w:r>
          </w:p>
        </w:tc>
        <w:tc>
          <w:tcPr>
            <w:tcW w:w="128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100</w:t>
            </w:r>
          </w:p>
        </w:tc>
        <w:tc>
          <w:tcPr>
            <w:tcW w:w="108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100</w:t>
            </w:r>
            <w:r w:rsidRPr="00D41D3C">
              <w:rPr>
                <w:rFonts w:ascii="Arial" w:eastAsia="Times New Roman" w:hAnsi="Arial" w:cs="Arial"/>
                <w:sz w:val="18"/>
                <w:szCs w:val="18"/>
              </w:rPr>
              <w:t xml:space="preserve"> ˃</w:t>
            </w:r>
            <w:r>
              <w:rPr>
                <w:rFonts w:ascii="Arial" w:eastAsia="Times New Roman" w:hAnsi="Arial" w:cs="Arial"/>
                <w:sz w:val="18"/>
                <w:szCs w:val="18"/>
              </w:rPr>
              <w:t>100</w:t>
            </w:r>
          </w:p>
        </w:tc>
        <w:tc>
          <w:tcPr>
            <w:tcW w:w="146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100</w:t>
            </w:r>
            <w:r w:rsidRPr="00D41D3C">
              <w:rPr>
                <w:rFonts w:ascii="Arial" w:eastAsia="Times New Roman" w:hAnsi="Arial" w:cs="Arial"/>
                <w:sz w:val="18"/>
                <w:szCs w:val="18"/>
              </w:rPr>
              <w:t xml:space="preserve"> ˃</w:t>
            </w:r>
            <w:r>
              <w:rPr>
                <w:rFonts w:ascii="Arial" w:eastAsia="Times New Roman" w:hAnsi="Arial" w:cs="Arial"/>
                <w:sz w:val="18"/>
                <w:szCs w:val="18"/>
              </w:rPr>
              <w:t>100</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Dabas aizsardzī</w:t>
            </w:r>
            <w:r w:rsidRPr="00D41D3C">
              <w:rPr>
                <w:rFonts w:eastAsia="Times New Roman" w:cs="Times New Roman"/>
                <w:sz w:val="18"/>
                <w:szCs w:val="18"/>
              </w:rPr>
              <w:softHyphen/>
              <w:t>bas pārvalde</w:t>
            </w:r>
          </w:p>
        </w:tc>
      </w:tr>
    </w:tbl>
    <w:p w:rsidR="003D59AD" w:rsidRPr="009B34AF" w:rsidRDefault="003D59AD" w:rsidP="003D59AD">
      <w:pPr>
        <w:spacing w:line="276" w:lineRule="auto"/>
        <w:jc w:val="both"/>
        <w:rPr>
          <w:rFonts w:eastAsia="Times New Roman" w:cs="Times New Roman"/>
          <w:sz w:val="18"/>
          <w:szCs w:val="18"/>
        </w:rPr>
      </w:pPr>
      <w:r w:rsidRPr="009B34AF">
        <w:rPr>
          <w:rFonts w:eastAsia="Times New Roman" w:cs="Times New Roman"/>
          <w:sz w:val="18"/>
          <w:szCs w:val="18"/>
        </w:rPr>
        <w:t>*</w:t>
      </w:r>
      <w:r>
        <w:rPr>
          <w:rFonts w:eastAsia="Times New Roman" w:cs="Times New Roman"/>
          <w:sz w:val="18"/>
          <w:szCs w:val="18"/>
        </w:rPr>
        <w:t>I</w:t>
      </w:r>
      <w:r w:rsidRPr="009B34AF">
        <w:rPr>
          <w:rFonts w:eastAsia="Times New Roman" w:cs="Times New Roman"/>
          <w:sz w:val="18"/>
          <w:szCs w:val="18"/>
        </w:rPr>
        <w:t>ndikator</w:t>
      </w:r>
      <w:r>
        <w:rPr>
          <w:rFonts w:eastAsia="Times New Roman" w:cs="Times New Roman"/>
          <w:sz w:val="18"/>
          <w:szCs w:val="18"/>
        </w:rPr>
        <w:t>a</w:t>
      </w:r>
      <w:r w:rsidRPr="009B34AF">
        <w:rPr>
          <w:rFonts w:eastAsia="Times New Roman" w:cs="Times New Roman"/>
          <w:sz w:val="18"/>
          <w:szCs w:val="18"/>
        </w:rPr>
        <w:t xml:space="preserve"> dati </w:t>
      </w:r>
      <w:r>
        <w:rPr>
          <w:rFonts w:eastAsia="Times New Roman" w:cs="Times New Roman"/>
          <w:sz w:val="18"/>
          <w:szCs w:val="18"/>
        </w:rPr>
        <w:t xml:space="preserve">bāzes gada un </w:t>
      </w:r>
      <w:r w:rsidRPr="009B34AF">
        <w:rPr>
          <w:rFonts w:eastAsia="Times New Roman" w:cs="Times New Roman"/>
          <w:sz w:val="18"/>
          <w:szCs w:val="18"/>
        </w:rPr>
        <w:t>mērķa vērtības norādīšanai</w:t>
      </w:r>
      <w:r>
        <w:rPr>
          <w:rFonts w:eastAsia="Times New Roman" w:cs="Times New Roman"/>
          <w:sz w:val="18"/>
          <w:szCs w:val="18"/>
        </w:rPr>
        <w:t xml:space="preserve"> uz šo brīdi nav pieejami, tiks precizētas mērķa vērtības p</w:t>
      </w:r>
      <w:r w:rsidRPr="00E30A94">
        <w:rPr>
          <w:rFonts w:eastAsia="Times New Roman" w:cs="Times New Roman"/>
          <w:sz w:val="18"/>
          <w:szCs w:val="18"/>
        </w:rPr>
        <w:t>eriodā 2021.–2025. g</w:t>
      </w:r>
      <w:r>
        <w:rPr>
          <w:rFonts w:eastAsia="Times New Roman" w:cs="Times New Roman"/>
          <w:sz w:val="18"/>
          <w:szCs w:val="18"/>
        </w:rPr>
        <w:t>adā</w:t>
      </w:r>
      <w:r w:rsidRPr="00E30A94">
        <w:rPr>
          <w:rFonts w:eastAsia="Times New Roman" w:cs="Times New Roman"/>
          <w:sz w:val="18"/>
          <w:szCs w:val="18"/>
        </w:rPr>
        <w:t xml:space="preserve"> un 2025.–2030. g</w:t>
      </w:r>
      <w:r>
        <w:rPr>
          <w:rFonts w:eastAsia="Times New Roman" w:cs="Times New Roman"/>
          <w:sz w:val="18"/>
          <w:szCs w:val="18"/>
        </w:rPr>
        <w:t>adā</w:t>
      </w:r>
    </w:p>
    <w:p w:rsidR="007E1501" w:rsidRPr="00C150AF" w:rsidRDefault="007E1501" w:rsidP="007E1501">
      <w:pPr>
        <w:pBdr>
          <w:top w:val="nil"/>
          <w:left w:val="nil"/>
          <w:bottom w:val="nil"/>
          <w:right w:val="nil"/>
          <w:between w:val="nil"/>
        </w:pBdr>
        <w:spacing w:line="276" w:lineRule="auto"/>
        <w:jc w:val="both"/>
        <w:rPr>
          <w:rFonts w:eastAsia="Times New Roman" w:cs="Times New Roman"/>
          <w:color w:val="000000"/>
        </w:rPr>
      </w:pPr>
    </w:p>
    <w:p w:rsidR="007E1501" w:rsidRPr="00D41D3C" w:rsidRDefault="007E1501" w:rsidP="007E1501">
      <w:pPr>
        <w:spacing w:line="276" w:lineRule="auto"/>
        <w:rPr>
          <w:rFonts w:eastAsia="Times New Roman" w:cs="Times New Roman"/>
          <w:b/>
        </w:rPr>
      </w:pPr>
      <w:r w:rsidRPr="00D41D3C">
        <w:rPr>
          <w:rFonts w:eastAsia="Times New Roman" w:cs="Times New Roman"/>
          <w:b/>
        </w:rPr>
        <w:lastRenderedPageBreak/>
        <w:t>Rīcības virziena uzdevumi</w:t>
      </w:r>
    </w:p>
    <w:p w:rsidR="007E1501" w:rsidRPr="00C150AF" w:rsidRDefault="007E1501" w:rsidP="007E1501">
      <w:pPr>
        <w:spacing w:line="276" w:lineRule="auto"/>
        <w:rPr>
          <w:rFonts w:eastAsia="Times New Roman" w:cs="Times New Roman"/>
        </w:rPr>
      </w:pPr>
    </w:p>
    <w:tbl>
      <w:tblPr>
        <w:tblStyle w:val="GridTable5Dark-Accent31"/>
        <w:tblW w:w="10065" w:type="dxa"/>
        <w:tblInd w:w="-431" w:type="dxa"/>
        <w:tblLayout w:type="fixed"/>
        <w:tblLook w:val="0400" w:firstRow="0" w:lastRow="0" w:firstColumn="0" w:lastColumn="0" w:noHBand="0" w:noVBand="1"/>
      </w:tblPr>
      <w:tblGrid>
        <w:gridCol w:w="846"/>
        <w:gridCol w:w="3662"/>
        <w:gridCol w:w="1299"/>
        <w:gridCol w:w="1418"/>
        <w:gridCol w:w="1134"/>
        <w:gridCol w:w="1706"/>
      </w:tblGrid>
      <w:tr w:rsidR="007E1501" w:rsidRPr="00D41D3C" w:rsidTr="00267E40">
        <w:trPr>
          <w:cnfStyle w:val="000000100000" w:firstRow="0" w:lastRow="0" w:firstColumn="0" w:lastColumn="0" w:oddVBand="0" w:evenVBand="0" w:oddHBand="1" w:evenHBand="0" w:firstRowFirstColumn="0" w:firstRowLastColumn="0" w:lastRowFirstColumn="0" w:lastRowLastColumn="0"/>
          <w:trHeight w:val="760"/>
        </w:trPr>
        <w:tc>
          <w:tcPr>
            <w:tcW w:w="846"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bookmarkStart w:id="54" w:name="_heading=h.2u6wntf" w:colFirst="0" w:colLast="0"/>
            <w:bookmarkEnd w:id="54"/>
            <w:r w:rsidRPr="00D41D3C">
              <w:rPr>
                <w:rFonts w:eastAsia="Times New Roman" w:cs="Times New Roman"/>
                <w:b/>
                <w:color w:val="FFFFFF" w:themeColor="background1"/>
                <w:sz w:val="18"/>
                <w:szCs w:val="18"/>
              </w:rPr>
              <w:t>Nr.</w:t>
            </w:r>
          </w:p>
        </w:tc>
        <w:tc>
          <w:tcPr>
            <w:tcW w:w="3662"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Uzdevums</w:t>
            </w:r>
          </w:p>
        </w:tc>
        <w:tc>
          <w:tcPr>
            <w:tcW w:w="1299"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Atbildīgā institūcija</w:t>
            </w:r>
          </w:p>
        </w:tc>
        <w:tc>
          <w:tcPr>
            <w:tcW w:w="1418"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atbildīgās institūcijas</w:t>
            </w:r>
          </w:p>
        </w:tc>
        <w:tc>
          <w:tcPr>
            <w:tcW w:w="1134"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Finanšu resursu avots</w:t>
            </w:r>
          </w:p>
        </w:tc>
        <w:tc>
          <w:tcPr>
            <w:tcW w:w="1706"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tc>
      </w:tr>
      <w:tr w:rsidR="007E1501" w:rsidRPr="00E30A94" w:rsidTr="00267E40">
        <w:trPr>
          <w:trHeight w:val="1360"/>
        </w:trPr>
        <w:tc>
          <w:tcPr>
            <w:tcW w:w="846" w:type="dxa"/>
          </w:tcPr>
          <w:p w:rsidR="007E1501" w:rsidRPr="00E30A94"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E30A94">
              <w:rPr>
                <w:rFonts w:eastAsia="Times New Roman" w:cs="Times New Roman"/>
                <w:color w:val="000000"/>
                <w:sz w:val="18"/>
                <w:szCs w:val="18"/>
              </w:rPr>
              <w:t>(</w:t>
            </w:r>
          </w:p>
        </w:tc>
        <w:tc>
          <w:tcPr>
            <w:tcW w:w="3662" w:type="dxa"/>
          </w:tcPr>
          <w:p w:rsidR="007E1501" w:rsidRPr="00E30A94" w:rsidRDefault="007E1501" w:rsidP="00987BD0">
            <w:pPr>
              <w:spacing w:line="276" w:lineRule="auto"/>
              <w:rPr>
                <w:rFonts w:eastAsia="Times New Roman" w:cs="Times New Roman"/>
                <w:strike/>
                <w:sz w:val="18"/>
                <w:szCs w:val="18"/>
              </w:rPr>
            </w:pPr>
            <w:r w:rsidRPr="00E30A94">
              <w:rPr>
                <w:rFonts w:eastAsia="Times New Roman" w:cs="Times New Roman"/>
                <w:sz w:val="18"/>
                <w:szCs w:val="18"/>
              </w:rPr>
              <w:t xml:space="preserve">Tautsaimniecības siltumnīcefekta gāzu emisiju samazināšana, izmantojot </w:t>
            </w:r>
            <w:r w:rsidRPr="00E30A94">
              <w:rPr>
                <w:rFonts w:eastAsia="Times New Roman"/>
                <w:sz w:val="18"/>
                <w:szCs w:val="18"/>
              </w:rPr>
              <w:t xml:space="preserve">risinājumus klimata pārmaiņu mazināšanai un </w:t>
            </w:r>
            <w:r w:rsidRPr="00E30A94">
              <w:rPr>
                <w:rFonts w:eastAsia="Times New Roman" w:cs="Times New Roman"/>
                <w:sz w:val="18"/>
                <w:szCs w:val="18"/>
              </w:rPr>
              <w:t xml:space="preserve">klimata tehnoloģiju atklājumus, un pieaugošas oglekļa dioksīda piesaistes nodrošināšana virzībā uz </w:t>
            </w:r>
            <w:proofErr w:type="spellStart"/>
            <w:r w:rsidRPr="00E30A94">
              <w:rPr>
                <w:rFonts w:eastAsia="Times New Roman" w:cs="Times New Roman"/>
                <w:sz w:val="18"/>
                <w:szCs w:val="18"/>
              </w:rPr>
              <w:t>klimatnoturīgu</w:t>
            </w:r>
            <w:proofErr w:type="spellEnd"/>
            <w:r w:rsidRPr="00E30A94">
              <w:rPr>
                <w:rFonts w:eastAsia="Times New Roman" w:cs="Times New Roman"/>
                <w:sz w:val="18"/>
                <w:szCs w:val="18"/>
              </w:rPr>
              <w:t xml:space="preserve"> ekonomikas attīstību, </w:t>
            </w:r>
            <w:r w:rsidRPr="00E30A94">
              <w:rPr>
                <w:rFonts w:eastAsia="Times New Roman"/>
                <w:sz w:val="18"/>
                <w:szCs w:val="18"/>
              </w:rPr>
              <w:t>mērķtiecīgi sasniedzot augstu energoefektivitāti un transporta sistēmas dekarbonizāciju.</w:t>
            </w:r>
          </w:p>
        </w:tc>
        <w:tc>
          <w:tcPr>
            <w:tcW w:w="1299" w:type="dxa"/>
          </w:tcPr>
          <w:p w:rsidR="007E1501" w:rsidRPr="00E30A94" w:rsidRDefault="007E1501" w:rsidP="00137BA7">
            <w:pPr>
              <w:jc w:val="center"/>
              <w:rPr>
                <w:rFonts w:eastAsia="Times New Roman" w:cs="Times New Roman"/>
                <w:sz w:val="18"/>
                <w:szCs w:val="18"/>
              </w:rPr>
            </w:pPr>
            <w:r w:rsidRPr="00E30A94">
              <w:rPr>
                <w:sz w:val="18"/>
                <w:szCs w:val="18"/>
              </w:rPr>
              <w:t>EM, VARAM, FM, ZM, SM, LM, IZM, PKC, VK, SPRK</w:t>
            </w:r>
          </w:p>
        </w:tc>
        <w:tc>
          <w:tcPr>
            <w:tcW w:w="1418" w:type="dxa"/>
          </w:tcPr>
          <w:p w:rsidR="007E1501" w:rsidRPr="00E30A94" w:rsidRDefault="007E1501" w:rsidP="002A5F86">
            <w:pPr>
              <w:spacing w:line="276" w:lineRule="auto"/>
              <w:jc w:val="center"/>
              <w:rPr>
                <w:rFonts w:eastAsia="Times New Roman" w:cs="Times New Roman"/>
                <w:sz w:val="18"/>
                <w:szCs w:val="18"/>
              </w:rPr>
            </w:pPr>
            <w:r w:rsidRPr="00E30A94">
              <w:rPr>
                <w:rFonts w:eastAsia="Times New Roman" w:cs="Times New Roman"/>
                <w:sz w:val="18"/>
                <w:szCs w:val="18"/>
              </w:rPr>
              <w:t>Pašvaldības</w:t>
            </w:r>
          </w:p>
        </w:tc>
        <w:tc>
          <w:tcPr>
            <w:tcW w:w="1134" w:type="dxa"/>
          </w:tcPr>
          <w:p w:rsidR="007E1501" w:rsidRPr="00E30A94" w:rsidRDefault="007E1501" w:rsidP="002A5F86">
            <w:pPr>
              <w:spacing w:line="276" w:lineRule="auto"/>
              <w:jc w:val="center"/>
              <w:rPr>
                <w:rFonts w:eastAsia="Times New Roman" w:cs="Times New Roman"/>
                <w:sz w:val="18"/>
                <w:szCs w:val="18"/>
              </w:rPr>
            </w:pPr>
            <w:r w:rsidRPr="00E30A94">
              <w:rPr>
                <w:rFonts w:eastAsia="Times New Roman" w:cs="Times New Roman"/>
                <w:sz w:val="18"/>
                <w:szCs w:val="18"/>
              </w:rPr>
              <w:t xml:space="preserve">VB, ES fondi, </w:t>
            </w:r>
            <w:r w:rsidRPr="00E30A94">
              <w:rPr>
                <w:rFonts w:eastAsia="Times New Roman"/>
                <w:sz w:val="18"/>
                <w:szCs w:val="18"/>
              </w:rPr>
              <w:t>citi finanšu avoti</w:t>
            </w:r>
          </w:p>
        </w:tc>
        <w:tc>
          <w:tcPr>
            <w:tcW w:w="1706" w:type="dxa"/>
          </w:tcPr>
          <w:p w:rsidR="007E1501" w:rsidRPr="00E30A94" w:rsidRDefault="007E1501" w:rsidP="002A5F86">
            <w:pPr>
              <w:spacing w:line="276" w:lineRule="auto"/>
              <w:jc w:val="center"/>
              <w:rPr>
                <w:rFonts w:eastAsia="Times New Roman" w:cs="Times New Roman"/>
                <w:sz w:val="18"/>
                <w:szCs w:val="18"/>
              </w:rPr>
            </w:pPr>
            <w:r w:rsidRPr="00E30A94">
              <w:rPr>
                <w:rFonts w:eastAsia="Times New Roman" w:cs="Times New Roman"/>
                <w:sz w:val="18"/>
                <w:szCs w:val="18"/>
              </w:rPr>
              <w:t xml:space="preserve">SEG emisiju intensitāte </w:t>
            </w:r>
          </w:p>
          <w:p w:rsidR="007E1501" w:rsidRPr="00E30A94" w:rsidRDefault="007E1501" w:rsidP="002A5F86">
            <w:pPr>
              <w:spacing w:line="276" w:lineRule="auto"/>
              <w:jc w:val="center"/>
              <w:rPr>
                <w:rFonts w:eastAsia="Times New Roman" w:cs="Times New Roman"/>
                <w:sz w:val="18"/>
                <w:szCs w:val="18"/>
              </w:rPr>
            </w:pPr>
          </w:p>
          <w:p w:rsidR="007E1501" w:rsidRPr="00E30A94" w:rsidRDefault="0015765D" w:rsidP="002A5F86">
            <w:pPr>
              <w:spacing w:line="276" w:lineRule="auto"/>
              <w:jc w:val="center"/>
              <w:rPr>
                <w:rFonts w:eastAsia="Times New Roman" w:cs="Times New Roman"/>
                <w:sz w:val="18"/>
                <w:szCs w:val="18"/>
              </w:rPr>
            </w:pPr>
            <w:r>
              <w:rPr>
                <w:rFonts w:eastAsia="Times New Roman"/>
                <w:sz w:val="18"/>
                <w:szCs w:val="18"/>
              </w:rPr>
              <w:t xml:space="preserve">Uzskaitāmās </w:t>
            </w:r>
            <w:r w:rsidR="007E1501" w:rsidRPr="00E30A94">
              <w:rPr>
                <w:rFonts w:eastAsia="Times New Roman"/>
                <w:sz w:val="18"/>
                <w:szCs w:val="18"/>
              </w:rPr>
              <w:t>CO</w:t>
            </w:r>
            <w:r w:rsidR="007E1501" w:rsidRPr="00E30A94">
              <w:rPr>
                <w:rFonts w:eastAsia="Times New Roman"/>
                <w:sz w:val="18"/>
                <w:szCs w:val="18"/>
                <w:vertAlign w:val="subscript"/>
              </w:rPr>
              <w:t xml:space="preserve">2 </w:t>
            </w:r>
            <w:r w:rsidR="007E1501" w:rsidRPr="00E30A94">
              <w:rPr>
                <w:rFonts w:eastAsia="Times New Roman"/>
                <w:sz w:val="18"/>
                <w:szCs w:val="18"/>
              </w:rPr>
              <w:t>piesaistes un SEG emisiju attiecība noteiktās ZIZIMM sektora</w:t>
            </w:r>
            <w:r w:rsidR="007E1501" w:rsidRPr="00E30A94">
              <w:rPr>
                <w:rFonts w:eastAsia="Times New Roman"/>
                <w:sz w:val="18"/>
                <w:szCs w:val="18"/>
                <w:vertAlign w:val="superscript"/>
              </w:rPr>
              <w:footnoteReference w:id="12"/>
            </w:r>
            <w:r w:rsidR="007E1501" w:rsidRPr="00E30A94">
              <w:rPr>
                <w:rFonts w:eastAsia="Times New Roman"/>
                <w:sz w:val="18"/>
                <w:szCs w:val="18"/>
              </w:rPr>
              <w:t xml:space="preserve"> kategorijās</w:t>
            </w:r>
            <w:r w:rsidR="007E1501" w:rsidRPr="00E30A94">
              <w:rPr>
                <w:rStyle w:val="FootnoteReference"/>
                <w:rFonts w:eastAsia="Times New Roman"/>
                <w:sz w:val="18"/>
                <w:szCs w:val="18"/>
              </w:rPr>
              <w:footnoteReference w:id="13"/>
            </w:r>
          </w:p>
        </w:tc>
      </w:tr>
      <w:tr w:rsidR="007E1501" w:rsidRPr="00BF509D" w:rsidTr="00267E40">
        <w:trPr>
          <w:cnfStyle w:val="000000100000" w:firstRow="0" w:lastRow="0" w:firstColumn="0" w:lastColumn="0" w:oddVBand="0" w:evenVBand="0" w:oddHBand="1" w:evenHBand="0" w:firstRowFirstColumn="0" w:firstRowLastColumn="0" w:lastRowFirstColumn="0" w:lastRowLastColumn="0"/>
          <w:trHeight w:val="260"/>
        </w:trPr>
        <w:tc>
          <w:tcPr>
            <w:tcW w:w="846" w:type="dxa"/>
          </w:tcPr>
          <w:p w:rsidR="007E1501" w:rsidRPr="00BF509D"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BF509D">
              <w:rPr>
                <w:rFonts w:eastAsia="Times New Roman" w:cs="Times New Roman"/>
                <w:color w:val="000000"/>
                <w:sz w:val="18"/>
                <w:szCs w:val="18"/>
              </w:rPr>
              <w:t>(</w:t>
            </w:r>
          </w:p>
        </w:tc>
        <w:tc>
          <w:tcPr>
            <w:tcW w:w="3662" w:type="dxa"/>
          </w:tcPr>
          <w:p w:rsidR="007E1501" w:rsidRPr="00BF509D" w:rsidRDefault="007E1501" w:rsidP="00987BD0">
            <w:pPr>
              <w:spacing w:line="276" w:lineRule="auto"/>
              <w:rPr>
                <w:rFonts w:eastAsia="Times New Roman" w:cs="Times New Roman"/>
                <w:sz w:val="18"/>
                <w:szCs w:val="18"/>
              </w:rPr>
            </w:pPr>
            <w:r w:rsidRPr="00BF509D">
              <w:rPr>
                <w:rFonts w:eastAsia="Times New Roman" w:cs="Times New Roman"/>
                <w:sz w:val="18"/>
                <w:szCs w:val="18"/>
              </w:rPr>
              <w:t xml:space="preserve">Klimata pārmaiņu ietekmju mazināšana, </w:t>
            </w:r>
            <w:r w:rsidRPr="00BF509D">
              <w:rPr>
                <w:rFonts w:eastAsia="Times New Roman"/>
                <w:sz w:val="18"/>
                <w:szCs w:val="18"/>
              </w:rPr>
              <w:t xml:space="preserve">īstenojot pielāgošanās klimata pārmaiņām pasākumus un </w:t>
            </w:r>
            <w:r w:rsidRPr="00BF509D">
              <w:rPr>
                <w:rFonts w:eastAsia="Times New Roman" w:cs="Times New Roman"/>
                <w:sz w:val="18"/>
                <w:szCs w:val="18"/>
              </w:rPr>
              <w:t xml:space="preserve">panākot materiāltehniskā un infrastruktūras nodrošinājuma uzlabojumus (katastrofu draudu, </w:t>
            </w:r>
            <w:r w:rsidRPr="00BF509D">
              <w:rPr>
                <w:rFonts w:eastAsia="Times New Roman"/>
                <w:sz w:val="18"/>
                <w:szCs w:val="18"/>
              </w:rPr>
              <w:t xml:space="preserve">t.sk., plūdu un krasta erozijas, </w:t>
            </w:r>
            <w:r w:rsidRPr="00BF509D">
              <w:rPr>
                <w:rFonts w:eastAsia="Times New Roman" w:cs="Times New Roman"/>
                <w:sz w:val="18"/>
                <w:szCs w:val="18"/>
              </w:rPr>
              <w:t xml:space="preserve">novēršanas un to pārvaldīšanas pasākumu īstenošanai), kā arī tautsaimniecības nozaru pārvaldībā, un ilgtspējīgā nokrišņu notekūdeņu apsaimniekošanā, ņemot vērā jaunākos zinātniskos datus un prognozes par </w:t>
            </w:r>
            <w:proofErr w:type="spellStart"/>
            <w:r w:rsidRPr="00BF509D">
              <w:rPr>
                <w:rFonts w:eastAsia="Times New Roman" w:cs="Times New Roman"/>
                <w:sz w:val="18"/>
                <w:szCs w:val="18"/>
              </w:rPr>
              <w:t>klimatnoturīguma</w:t>
            </w:r>
            <w:proofErr w:type="spellEnd"/>
            <w:r w:rsidRPr="00BF509D">
              <w:rPr>
                <w:rFonts w:eastAsia="Times New Roman" w:cs="Times New Roman"/>
                <w:sz w:val="18"/>
                <w:szCs w:val="18"/>
              </w:rPr>
              <w:t xml:space="preserve"> sasniegšanu un stiprināšanu</w:t>
            </w:r>
          </w:p>
        </w:tc>
        <w:tc>
          <w:tcPr>
            <w:tcW w:w="1299" w:type="dxa"/>
          </w:tcPr>
          <w:p w:rsidR="007E1501" w:rsidRPr="00BF509D" w:rsidRDefault="007E1501" w:rsidP="002A5F86">
            <w:pPr>
              <w:spacing w:line="276" w:lineRule="auto"/>
              <w:jc w:val="center"/>
              <w:rPr>
                <w:rFonts w:eastAsia="Times New Roman" w:cs="Times New Roman"/>
                <w:sz w:val="18"/>
                <w:szCs w:val="18"/>
              </w:rPr>
            </w:pPr>
            <w:r w:rsidRPr="00BF509D">
              <w:rPr>
                <w:rFonts w:eastAsia="Times New Roman" w:cs="Times New Roman"/>
                <w:sz w:val="18"/>
                <w:szCs w:val="18"/>
              </w:rPr>
              <w:t>VARAM, IeM, ZM</w:t>
            </w:r>
          </w:p>
        </w:tc>
        <w:tc>
          <w:tcPr>
            <w:tcW w:w="1418" w:type="dxa"/>
          </w:tcPr>
          <w:p w:rsidR="007E1501" w:rsidRPr="00BF509D" w:rsidRDefault="007E1501" w:rsidP="002A5F86">
            <w:pPr>
              <w:spacing w:line="276" w:lineRule="auto"/>
              <w:jc w:val="center"/>
              <w:rPr>
                <w:rFonts w:eastAsia="Times New Roman" w:cs="Times New Roman"/>
                <w:sz w:val="18"/>
                <w:szCs w:val="18"/>
              </w:rPr>
            </w:pPr>
            <w:r w:rsidRPr="00BF509D">
              <w:rPr>
                <w:rFonts w:eastAsia="Times New Roman" w:cs="Times New Roman"/>
                <w:sz w:val="18"/>
                <w:szCs w:val="18"/>
              </w:rPr>
              <w:t>KM, SM, VM, EM, pašvaldības</w:t>
            </w:r>
          </w:p>
        </w:tc>
        <w:tc>
          <w:tcPr>
            <w:tcW w:w="1134" w:type="dxa"/>
          </w:tcPr>
          <w:p w:rsidR="007E1501" w:rsidRPr="00BF509D" w:rsidRDefault="007E1501" w:rsidP="002A5F86">
            <w:pPr>
              <w:spacing w:line="276" w:lineRule="auto"/>
              <w:jc w:val="center"/>
              <w:rPr>
                <w:rFonts w:eastAsia="Times New Roman" w:cs="Times New Roman"/>
                <w:sz w:val="18"/>
                <w:szCs w:val="18"/>
              </w:rPr>
            </w:pPr>
            <w:r w:rsidRPr="00BF509D">
              <w:rPr>
                <w:rFonts w:eastAsia="Times New Roman" w:cs="Times New Roman"/>
                <w:sz w:val="18"/>
                <w:szCs w:val="18"/>
              </w:rPr>
              <w:t xml:space="preserve">VB, ES fondi, </w:t>
            </w:r>
            <w:r w:rsidRPr="00BF509D">
              <w:rPr>
                <w:rFonts w:eastAsia="Times New Roman"/>
                <w:sz w:val="18"/>
                <w:szCs w:val="18"/>
              </w:rPr>
              <w:t>citi finanšu avoti</w:t>
            </w:r>
          </w:p>
        </w:tc>
        <w:tc>
          <w:tcPr>
            <w:tcW w:w="1706" w:type="dxa"/>
          </w:tcPr>
          <w:p w:rsidR="007E1501" w:rsidRPr="00BF509D" w:rsidRDefault="007E1501" w:rsidP="002A5F86">
            <w:pPr>
              <w:spacing w:line="276" w:lineRule="auto"/>
              <w:jc w:val="center"/>
              <w:rPr>
                <w:rFonts w:eastAsia="Times New Roman" w:cs="Times New Roman"/>
                <w:sz w:val="18"/>
                <w:szCs w:val="18"/>
              </w:rPr>
            </w:pPr>
            <w:r w:rsidRPr="00BF509D">
              <w:rPr>
                <w:rFonts w:eastAsia="Times New Roman" w:cs="Times New Roman"/>
                <w:sz w:val="18"/>
                <w:szCs w:val="18"/>
              </w:rPr>
              <w:t xml:space="preserve">SEG emisiju intensitāte </w:t>
            </w:r>
          </w:p>
        </w:tc>
      </w:tr>
      <w:tr w:rsidR="007E1501" w:rsidRPr="00BF509D" w:rsidTr="00267E40">
        <w:trPr>
          <w:trHeight w:val="260"/>
        </w:trPr>
        <w:tc>
          <w:tcPr>
            <w:tcW w:w="846" w:type="dxa"/>
          </w:tcPr>
          <w:p w:rsidR="007E1501" w:rsidRPr="00BF509D"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BF509D">
              <w:rPr>
                <w:rFonts w:eastAsia="Times New Roman" w:cs="Times New Roman"/>
                <w:color w:val="000000"/>
                <w:sz w:val="18"/>
                <w:szCs w:val="18"/>
              </w:rPr>
              <w:t>(</w:t>
            </w:r>
          </w:p>
        </w:tc>
        <w:tc>
          <w:tcPr>
            <w:tcW w:w="3662" w:type="dxa"/>
          </w:tcPr>
          <w:p w:rsidR="007E1501" w:rsidRPr="00BF509D" w:rsidRDefault="007E1501" w:rsidP="002A5F86">
            <w:pPr>
              <w:spacing w:line="276" w:lineRule="auto"/>
              <w:rPr>
                <w:rFonts w:eastAsia="Times New Roman" w:cs="Times New Roman"/>
                <w:sz w:val="18"/>
                <w:szCs w:val="18"/>
              </w:rPr>
            </w:pPr>
            <w:r w:rsidRPr="00BF509D">
              <w:rPr>
                <w:rFonts w:eastAsia="Times New Roman" w:cs="Times New Roman"/>
                <w:sz w:val="18"/>
                <w:szCs w:val="18"/>
              </w:rPr>
              <w:t>Gaisa kvalitātes uzlabošana slāpekļa oksīdu (</w:t>
            </w:r>
            <w:proofErr w:type="spellStart"/>
            <w:r w:rsidRPr="00BF509D">
              <w:rPr>
                <w:rFonts w:eastAsia="Times New Roman" w:cs="Times New Roman"/>
                <w:sz w:val="18"/>
                <w:szCs w:val="18"/>
              </w:rPr>
              <w:t>NOx</w:t>
            </w:r>
            <w:proofErr w:type="spellEnd"/>
            <w:r w:rsidRPr="00BF509D">
              <w:rPr>
                <w:rFonts w:eastAsia="Times New Roman" w:cs="Times New Roman"/>
                <w:sz w:val="18"/>
                <w:szCs w:val="18"/>
              </w:rPr>
              <w:t>), amonjaka un daļiņu PM</w:t>
            </w:r>
            <w:r w:rsidRPr="00BF509D">
              <w:rPr>
                <w:rFonts w:eastAsia="Times New Roman" w:cs="Times New Roman"/>
                <w:sz w:val="18"/>
                <w:szCs w:val="18"/>
                <w:vertAlign w:val="subscript"/>
              </w:rPr>
              <w:t>2,5</w:t>
            </w:r>
            <w:r w:rsidRPr="00BF509D">
              <w:rPr>
                <w:rFonts w:eastAsia="Times New Roman" w:cs="Times New Roman"/>
                <w:sz w:val="18"/>
                <w:szCs w:val="18"/>
              </w:rPr>
              <w:t xml:space="preserve"> piesārņojuma samazināšanai blīvi apdzīvotās vietās un valstī kopumā, mērķtiecīgi sasniedzot augstu energoefektivitāti, oglekļa mazietilpīgu ražošanu un uzlabojot transporta sistēmas.</w:t>
            </w:r>
          </w:p>
        </w:tc>
        <w:tc>
          <w:tcPr>
            <w:tcW w:w="1299" w:type="dxa"/>
          </w:tcPr>
          <w:p w:rsidR="007E1501" w:rsidRPr="00BF509D" w:rsidRDefault="007E1501" w:rsidP="002A5F86">
            <w:pPr>
              <w:spacing w:line="276" w:lineRule="auto"/>
              <w:jc w:val="center"/>
              <w:rPr>
                <w:rFonts w:eastAsia="Times New Roman" w:cs="Times New Roman"/>
                <w:sz w:val="18"/>
                <w:szCs w:val="18"/>
              </w:rPr>
            </w:pPr>
            <w:r w:rsidRPr="00BF509D">
              <w:rPr>
                <w:rFonts w:eastAsia="Times New Roman" w:cs="Times New Roman"/>
                <w:sz w:val="18"/>
                <w:szCs w:val="18"/>
              </w:rPr>
              <w:t>VARAM, EM, ZM, SM, pašvaldības</w:t>
            </w:r>
          </w:p>
        </w:tc>
        <w:tc>
          <w:tcPr>
            <w:tcW w:w="1418" w:type="dxa"/>
          </w:tcPr>
          <w:p w:rsidR="007E1501" w:rsidRPr="00BF509D" w:rsidRDefault="007E1501" w:rsidP="002A5F86">
            <w:pPr>
              <w:spacing w:line="276" w:lineRule="auto"/>
              <w:jc w:val="center"/>
              <w:rPr>
                <w:rFonts w:eastAsia="Times New Roman" w:cs="Times New Roman"/>
                <w:sz w:val="18"/>
                <w:szCs w:val="18"/>
              </w:rPr>
            </w:pPr>
          </w:p>
        </w:tc>
        <w:tc>
          <w:tcPr>
            <w:tcW w:w="1134" w:type="dxa"/>
          </w:tcPr>
          <w:p w:rsidR="007E1501" w:rsidRPr="00BF509D" w:rsidRDefault="007E1501" w:rsidP="002A5F86">
            <w:pPr>
              <w:spacing w:line="276" w:lineRule="auto"/>
              <w:jc w:val="center"/>
              <w:rPr>
                <w:rFonts w:eastAsia="Times New Roman" w:cs="Times New Roman"/>
                <w:sz w:val="18"/>
                <w:szCs w:val="18"/>
              </w:rPr>
            </w:pPr>
            <w:r w:rsidRPr="00BF509D">
              <w:rPr>
                <w:rFonts w:eastAsia="Times New Roman" w:cs="Times New Roman"/>
                <w:sz w:val="18"/>
                <w:szCs w:val="18"/>
              </w:rPr>
              <w:t xml:space="preserve">VB, ES fondi, </w:t>
            </w:r>
            <w:r w:rsidRPr="00BF509D">
              <w:rPr>
                <w:rFonts w:eastAsia="Times New Roman"/>
                <w:sz w:val="18"/>
                <w:szCs w:val="18"/>
              </w:rPr>
              <w:t>citi finanšu avoti</w:t>
            </w:r>
          </w:p>
        </w:tc>
        <w:tc>
          <w:tcPr>
            <w:tcW w:w="1706" w:type="dxa"/>
          </w:tcPr>
          <w:p w:rsidR="007E1501" w:rsidRPr="00BF509D" w:rsidRDefault="007E1501" w:rsidP="002A5F86">
            <w:pPr>
              <w:pBdr>
                <w:top w:val="nil"/>
                <w:left w:val="nil"/>
                <w:bottom w:val="nil"/>
                <w:right w:val="nil"/>
                <w:between w:val="nil"/>
              </w:pBdr>
              <w:spacing w:line="276" w:lineRule="auto"/>
              <w:jc w:val="center"/>
              <w:rPr>
                <w:rFonts w:eastAsia="Times New Roman" w:cs="Times New Roman"/>
                <w:color w:val="000000"/>
                <w:sz w:val="18"/>
                <w:szCs w:val="18"/>
              </w:rPr>
            </w:pPr>
            <w:r w:rsidRPr="00BF509D">
              <w:rPr>
                <w:rFonts w:eastAsia="Times New Roman" w:cs="Times New Roman"/>
                <w:color w:val="000000"/>
                <w:sz w:val="18"/>
                <w:szCs w:val="18"/>
              </w:rPr>
              <w:t xml:space="preserve">Gaisa piesārņojuma % samazinājums (slāpekļa </w:t>
            </w:r>
            <w:r w:rsidRPr="00BF509D">
              <w:rPr>
                <w:rFonts w:eastAsia="Times New Roman" w:cs="Times New Roman"/>
                <w:color w:val="000000"/>
                <w:sz w:val="18"/>
                <w:szCs w:val="18"/>
              </w:rPr>
              <w:br/>
              <w:t xml:space="preserve">oksīdi – </w:t>
            </w:r>
            <w:proofErr w:type="spellStart"/>
            <w:r w:rsidRPr="00BF509D">
              <w:rPr>
                <w:rFonts w:eastAsia="Times New Roman" w:cs="Times New Roman"/>
                <w:color w:val="000000"/>
                <w:sz w:val="18"/>
                <w:szCs w:val="18"/>
              </w:rPr>
              <w:t>NO</w:t>
            </w:r>
            <w:r w:rsidRPr="00BF509D">
              <w:rPr>
                <w:rFonts w:eastAsia="Times New Roman" w:cs="Times New Roman"/>
                <w:color w:val="000000"/>
                <w:sz w:val="18"/>
                <w:szCs w:val="18"/>
                <w:vertAlign w:val="subscript"/>
              </w:rPr>
              <w:t>x</w:t>
            </w:r>
            <w:proofErr w:type="spellEnd"/>
            <w:r w:rsidRPr="00BF509D">
              <w:rPr>
                <w:rFonts w:eastAsia="Times New Roman" w:cs="Times New Roman"/>
                <w:color w:val="000000"/>
                <w:sz w:val="18"/>
                <w:szCs w:val="18"/>
              </w:rPr>
              <w:t>,</w:t>
            </w:r>
            <w:r w:rsidRPr="00BF509D">
              <w:rPr>
                <w:rFonts w:eastAsia="Times New Roman" w:cs="Times New Roman"/>
                <w:color w:val="000000"/>
                <w:sz w:val="18"/>
                <w:szCs w:val="18"/>
              </w:rPr>
              <w:br/>
              <w:t>daļiņas – PM</w:t>
            </w:r>
            <w:r w:rsidRPr="00BF509D">
              <w:rPr>
                <w:rFonts w:eastAsia="Times New Roman" w:cs="Times New Roman"/>
                <w:color w:val="000000"/>
                <w:sz w:val="18"/>
                <w:szCs w:val="18"/>
                <w:vertAlign w:val="subscript"/>
              </w:rPr>
              <w:t>2,5</w:t>
            </w:r>
            <w:r w:rsidRPr="00BF509D">
              <w:rPr>
                <w:rFonts w:eastAsia="Times New Roman" w:cs="Times New Roman"/>
                <w:color w:val="000000"/>
                <w:sz w:val="18"/>
                <w:szCs w:val="18"/>
              </w:rPr>
              <w:t>, amonjaks – NH</w:t>
            </w:r>
            <w:r w:rsidRPr="00BF509D">
              <w:rPr>
                <w:rFonts w:eastAsia="Times New Roman" w:cs="Times New Roman"/>
                <w:color w:val="000000"/>
                <w:sz w:val="18"/>
                <w:szCs w:val="18"/>
                <w:vertAlign w:val="subscript"/>
              </w:rPr>
              <w:t>3</w:t>
            </w:r>
            <w:r w:rsidRPr="00BF509D">
              <w:rPr>
                <w:rFonts w:eastAsia="Times New Roman" w:cs="Times New Roman"/>
                <w:color w:val="000000"/>
                <w:sz w:val="18"/>
                <w:szCs w:val="18"/>
              </w:rPr>
              <w:t>)</w:t>
            </w:r>
          </w:p>
        </w:tc>
      </w:tr>
      <w:tr w:rsidR="007E1501" w:rsidRPr="00D41D3C" w:rsidTr="00267E40">
        <w:trPr>
          <w:cnfStyle w:val="000000100000" w:firstRow="0" w:lastRow="0" w:firstColumn="0" w:lastColumn="0" w:oddVBand="0" w:evenVBand="0" w:oddHBand="1" w:evenHBand="0" w:firstRowFirstColumn="0" w:firstRowLastColumn="0" w:lastRowFirstColumn="0" w:lastRowLastColumn="0"/>
          <w:trHeight w:val="26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3662" w:type="dxa"/>
          </w:tcPr>
          <w:p w:rsidR="007E1501" w:rsidRPr="00D41D3C" w:rsidRDefault="007E1501" w:rsidP="002A5F86">
            <w:pPr>
              <w:spacing w:line="276" w:lineRule="auto"/>
              <w:rPr>
                <w:rFonts w:eastAsia="Times New Roman" w:cs="Times New Roman"/>
                <w:sz w:val="18"/>
                <w:szCs w:val="18"/>
              </w:rPr>
            </w:pPr>
            <w:bookmarkStart w:id="55" w:name="_Hlk26178988"/>
            <w:r w:rsidRPr="00D41D3C">
              <w:rPr>
                <w:rFonts w:eastAsia="Times New Roman" w:cs="Times New Roman"/>
                <w:sz w:val="18"/>
                <w:szCs w:val="18"/>
              </w:rPr>
              <w:t xml:space="preserve">Augstas un labas kvalitātes virszemes un pazemes ūdensobjektu īpatsvara palielinājuma panākšana, kā arī </w:t>
            </w:r>
            <w:r w:rsidRPr="00C12811">
              <w:rPr>
                <w:rFonts w:eastAsia="Times New Roman" w:cs="Times New Roman"/>
                <w:sz w:val="18"/>
                <w:szCs w:val="18"/>
              </w:rPr>
              <w:t xml:space="preserve">iekšzemes ūdensobjektu un </w:t>
            </w:r>
            <w:r w:rsidRPr="00D41D3C">
              <w:rPr>
                <w:rFonts w:eastAsia="Times New Roman" w:cs="Times New Roman"/>
                <w:sz w:val="18"/>
                <w:szCs w:val="18"/>
              </w:rPr>
              <w:t xml:space="preserve">jūras vides stāvokļa uzlabošana un pazemes ūdens resursu aizsardzība, samazinot antropogēno slodzi t.sk. notekūdeņu kaitīgo ietekmi uz dabas resursiem un vidi, nodrošinot nepieciešamās infrastruktūras izveidi </w:t>
            </w:r>
            <w:r w:rsidRPr="00D41D3C">
              <w:rPr>
                <w:rFonts w:eastAsia="Times New Roman" w:cs="Times New Roman"/>
                <w:sz w:val="18"/>
                <w:szCs w:val="18"/>
              </w:rPr>
              <w:lastRenderedPageBreak/>
              <w:t>un veicinot notekūdeņu dūņu apstrādi.</w:t>
            </w:r>
            <w:bookmarkEnd w:id="55"/>
          </w:p>
        </w:tc>
        <w:tc>
          <w:tcPr>
            <w:tcW w:w="129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lastRenderedPageBreak/>
              <w:t>VARAM</w:t>
            </w:r>
          </w:p>
        </w:tc>
        <w:tc>
          <w:tcPr>
            <w:tcW w:w="1418"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ZM, EM, VM, SM, pašvaldības</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r>
              <w:rPr>
                <w:rFonts w:eastAsia="Times New Roman" w:cs="Times New Roman"/>
                <w:sz w:val="18"/>
                <w:szCs w:val="18"/>
              </w:rPr>
              <w:t xml:space="preserve">, </w:t>
            </w:r>
            <w:r w:rsidRPr="00AA24F6">
              <w:rPr>
                <w:rFonts w:eastAsia="Times New Roman" w:cs="Times New Roman"/>
                <w:sz w:val="18"/>
                <w:szCs w:val="18"/>
              </w:rPr>
              <w:t>citi finanšu avoti</w:t>
            </w:r>
          </w:p>
        </w:tc>
        <w:tc>
          <w:tcPr>
            <w:tcW w:w="170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Augstai un labai ekoloģiskai kvalitātei atbilstošu ūdensobjektu īpatsvars</w:t>
            </w:r>
          </w:p>
        </w:tc>
      </w:tr>
      <w:tr w:rsidR="007E1501" w:rsidRPr="00D41D3C" w:rsidTr="00267E40">
        <w:trPr>
          <w:trHeight w:val="98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3662" w:type="dxa"/>
          </w:tcPr>
          <w:p w:rsidR="007E1501" w:rsidRPr="006F7BBA" w:rsidRDefault="007E1501" w:rsidP="003A5710">
            <w:pPr>
              <w:rPr>
                <w:sz w:val="18"/>
                <w:szCs w:val="18"/>
              </w:rPr>
            </w:pPr>
            <w:bookmarkStart w:id="56" w:name="_Hlk23771373"/>
            <w:r w:rsidRPr="00D41D3C">
              <w:rPr>
                <w:rFonts w:eastAsia="Times New Roman" w:cs="Times New Roman"/>
                <w:sz w:val="18"/>
                <w:szCs w:val="18"/>
              </w:rPr>
              <w:t>Vietējo resursu</w:t>
            </w:r>
            <w:r w:rsidR="002A095C">
              <w:rPr>
                <w:rFonts w:eastAsia="Times New Roman" w:cs="Times New Roman"/>
                <w:sz w:val="18"/>
                <w:szCs w:val="18"/>
              </w:rPr>
              <w:t>, tāpat bioresursu</w:t>
            </w:r>
            <w:r w:rsidRPr="00D41D3C">
              <w:rPr>
                <w:rFonts w:eastAsia="Times New Roman" w:cs="Times New Roman"/>
                <w:sz w:val="18"/>
                <w:szCs w:val="18"/>
              </w:rPr>
              <w:t xml:space="preserve"> efektīvāka izmantošana</w:t>
            </w:r>
            <w:r w:rsidR="003A5710">
              <w:rPr>
                <w:rFonts w:eastAsia="Times New Roman" w:cs="Times New Roman"/>
                <w:sz w:val="18"/>
                <w:szCs w:val="18"/>
              </w:rPr>
              <w:t xml:space="preserve"> (</w:t>
            </w:r>
            <w:r w:rsidRPr="00D41D3C">
              <w:rPr>
                <w:rFonts w:eastAsia="Times New Roman" w:cs="Times New Roman"/>
                <w:sz w:val="18"/>
                <w:szCs w:val="18"/>
              </w:rPr>
              <w:t>ekodizaina principu piemērošana un aprites ekonomikas ieviešana dažādos tautsaimniecības sektoros</w:t>
            </w:r>
            <w:r w:rsidR="002A095C">
              <w:rPr>
                <w:rFonts w:eastAsia="Times New Roman" w:cs="Times New Roman"/>
                <w:sz w:val="18"/>
                <w:szCs w:val="18"/>
              </w:rPr>
              <w:t>)</w:t>
            </w:r>
            <w:r w:rsidRPr="00D41D3C">
              <w:rPr>
                <w:rFonts w:eastAsia="Times New Roman" w:cs="Times New Roman"/>
                <w:sz w:val="18"/>
                <w:szCs w:val="18"/>
              </w:rPr>
              <w:t xml:space="preserve">, </w:t>
            </w:r>
            <w:r w:rsidRPr="00CF2C55">
              <w:rPr>
                <w:rFonts w:eastAsia="Times New Roman" w:cs="Times New Roman"/>
                <w:sz w:val="18"/>
                <w:szCs w:val="18"/>
              </w:rPr>
              <w:t xml:space="preserve">jo īpaši sasniedzot </w:t>
            </w:r>
            <w:r w:rsidRPr="009568BF">
              <w:rPr>
                <w:sz w:val="18"/>
                <w:szCs w:val="18"/>
              </w:rPr>
              <w:t>augstāku standartu un inovāciju izmantošanu pārtikas apritē un dzīvnieku veselībā saskaņā ar “vienas veselības” principu,</w:t>
            </w:r>
            <w:r w:rsidRPr="00923206">
              <w:rPr>
                <w:rFonts w:eastAsia="Times New Roman" w:cs="Times New Roman"/>
                <w:sz w:val="18"/>
                <w:szCs w:val="18"/>
              </w:rPr>
              <w:t xml:space="preserve"> kā arī </w:t>
            </w:r>
            <w:r w:rsidR="00F853CF">
              <w:rPr>
                <w:rFonts w:eastAsia="Times New Roman" w:cs="Times New Roman"/>
                <w:sz w:val="18"/>
                <w:szCs w:val="18"/>
              </w:rPr>
              <w:t>veicinot bezatkritumu ražošanas tehnoloģiju un inovāciju ieviešanu tautsaimniecībā</w:t>
            </w:r>
            <w:r w:rsidRPr="00923206">
              <w:rPr>
                <w:rFonts w:eastAsia="Times New Roman" w:cs="Times New Roman"/>
                <w:sz w:val="18"/>
                <w:szCs w:val="18"/>
              </w:rPr>
              <w:t xml:space="preserve"> </w:t>
            </w:r>
            <w:bookmarkEnd w:id="56"/>
          </w:p>
        </w:tc>
        <w:tc>
          <w:tcPr>
            <w:tcW w:w="129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r>
              <w:rPr>
                <w:rFonts w:eastAsia="Times New Roman" w:cs="Times New Roman"/>
                <w:sz w:val="18"/>
                <w:szCs w:val="18"/>
              </w:rPr>
              <w:t>, ZM, VM</w:t>
            </w:r>
          </w:p>
        </w:tc>
        <w:tc>
          <w:tcPr>
            <w:tcW w:w="1418"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 SM</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 citi finanšu avoti</w:t>
            </w:r>
          </w:p>
        </w:tc>
        <w:tc>
          <w:tcPr>
            <w:tcW w:w="1706" w:type="dxa"/>
          </w:tcPr>
          <w:p w:rsidR="007E1501"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SEG emisiju intensitāte </w:t>
            </w:r>
          </w:p>
          <w:p w:rsidR="007E1501" w:rsidRDefault="007E1501" w:rsidP="002A5F86">
            <w:pPr>
              <w:spacing w:line="276" w:lineRule="auto"/>
              <w:jc w:val="center"/>
              <w:rPr>
                <w:rFonts w:eastAsia="Times New Roman" w:cs="Times New Roman"/>
                <w:sz w:val="18"/>
                <w:szCs w:val="18"/>
              </w:rPr>
            </w:pPr>
          </w:p>
          <w:p w:rsidR="007E1501" w:rsidRPr="00D41D3C" w:rsidRDefault="00EA434E" w:rsidP="002A5F86">
            <w:pPr>
              <w:spacing w:line="276" w:lineRule="auto"/>
              <w:jc w:val="center"/>
              <w:rPr>
                <w:rFonts w:eastAsia="Times New Roman" w:cs="Times New Roman"/>
                <w:sz w:val="18"/>
                <w:szCs w:val="18"/>
              </w:rPr>
            </w:pPr>
            <w:r>
              <w:rPr>
                <w:rFonts w:eastAsia="Times New Roman" w:cs="Times New Roman"/>
                <w:sz w:val="18"/>
                <w:szCs w:val="18"/>
              </w:rPr>
              <w:t>R</w:t>
            </w:r>
            <w:r w:rsidRPr="00BF304A">
              <w:rPr>
                <w:rFonts w:eastAsia="Times New Roman" w:cs="Times New Roman"/>
                <w:sz w:val="18"/>
                <w:szCs w:val="18"/>
              </w:rPr>
              <w:t>adītais sadzīves atkritumu daudzums</w:t>
            </w:r>
            <w:r>
              <w:rPr>
                <w:rFonts w:eastAsia="Times New Roman" w:cs="Times New Roman"/>
                <w:sz w:val="18"/>
                <w:szCs w:val="18"/>
              </w:rPr>
              <w:t xml:space="preserve"> uz iedzīvotāju</w:t>
            </w:r>
          </w:p>
        </w:tc>
      </w:tr>
      <w:tr w:rsidR="007E1501" w:rsidRPr="00D41D3C" w:rsidTr="00267E40">
        <w:trPr>
          <w:cnfStyle w:val="000000100000" w:firstRow="0" w:lastRow="0" w:firstColumn="0" w:lastColumn="0" w:oddVBand="0" w:evenVBand="0" w:oddHBand="1" w:evenHBand="0" w:firstRowFirstColumn="0" w:firstRowLastColumn="0" w:lastRowFirstColumn="0" w:lastRowLastColumn="0"/>
          <w:trHeight w:val="72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3662"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Zemes dzīļu resursu apzināšana, izpēte, apsaimniekošanas plānošana vietējo resursu ilgtspējīgai izmantošanai un pārvaldībai</w:t>
            </w:r>
          </w:p>
        </w:tc>
        <w:tc>
          <w:tcPr>
            <w:tcW w:w="129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8"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ZM, EM</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citi finanšu avoti</w:t>
            </w:r>
          </w:p>
        </w:tc>
        <w:tc>
          <w:tcPr>
            <w:tcW w:w="1706" w:type="dxa"/>
          </w:tcPr>
          <w:p w:rsidR="007E1501" w:rsidRPr="00D41D3C" w:rsidRDefault="007E1501" w:rsidP="002A5F86">
            <w:pPr>
              <w:spacing w:line="276" w:lineRule="auto"/>
              <w:jc w:val="center"/>
              <w:rPr>
                <w:rFonts w:eastAsia="Times New Roman" w:cs="Times New Roman"/>
                <w:sz w:val="18"/>
                <w:szCs w:val="18"/>
              </w:rPr>
            </w:pPr>
          </w:p>
        </w:tc>
      </w:tr>
      <w:tr w:rsidR="007E1501" w:rsidRPr="00D41D3C" w:rsidTr="00267E40">
        <w:trPr>
          <w:trHeight w:val="98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3662"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Atkritumu rašanās un apglabājamo atkritumu samazināšana un atkritumu pārstrādes un reģenerācijas īpatsvara palielināšana, īpaši akcentējot notekūdeņu dūņu apstrādi un bioloģiski noārdāmo atkritumu pārstrādes un to reģenerācijas īpatsvara un jaudas palielinājumu</w:t>
            </w:r>
          </w:p>
        </w:tc>
        <w:tc>
          <w:tcPr>
            <w:tcW w:w="129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8"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Pašvaldības</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 citi finanšu avoti</w:t>
            </w:r>
          </w:p>
        </w:tc>
        <w:tc>
          <w:tcPr>
            <w:tcW w:w="1706" w:type="dxa"/>
          </w:tcPr>
          <w:p w:rsidR="007E1501"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Sadzīves atkritumu pārstrādes līmenis</w:t>
            </w:r>
          </w:p>
          <w:p w:rsidR="007E1501" w:rsidRDefault="007E1501" w:rsidP="002A5F86">
            <w:pPr>
              <w:spacing w:line="276" w:lineRule="auto"/>
              <w:jc w:val="center"/>
              <w:rPr>
                <w:rFonts w:eastAsia="Times New Roman" w:cs="Times New Roman"/>
                <w:sz w:val="18"/>
                <w:szCs w:val="18"/>
              </w:rPr>
            </w:pPr>
          </w:p>
          <w:p w:rsidR="007E1501" w:rsidRPr="00D41D3C" w:rsidRDefault="00EA434E" w:rsidP="002A5F86">
            <w:pPr>
              <w:spacing w:line="276" w:lineRule="auto"/>
              <w:jc w:val="center"/>
              <w:rPr>
                <w:rFonts w:eastAsia="Times New Roman" w:cs="Times New Roman"/>
                <w:sz w:val="18"/>
                <w:szCs w:val="18"/>
              </w:rPr>
            </w:pPr>
            <w:r>
              <w:rPr>
                <w:rFonts w:eastAsia="Times New Roman" w:cs="Times New Roman"/>
                <w:sz w:val="18"/>
                <w:szCs w:val="18"/>
              </w:rPr>
              <w:t>R</w:t>
            </w:r>
            <w:r w:rsidRPr="00BF304A">
              <w:rPr>
                <w:rFonts w:eastAsia="Times New Roman" w:cs="Times New Roman"/>
                <w:sz w:val="18"/>
                <w:szCs w:val="18"/>
              </w:rPr>
              <w:t>adītais sadzīves atkritumu daudzums</w:t>
            </w:r>
            <w:r>
              <w:rPr>
                <w:rFonts w:eastAsia="Times New Roman" w:cs="Times New Roman"/>
                <w:sz w:val="18"/>
                <w:szCs w:val="18"/>
              </w:rPr>
              <w:t xml:space="preserve"> uz iedzīvotāju</w:t>
            </w:r>
          </w:p>
        </w:tc>
      </w:tr>
      <w:tr w:rsidR="007E1501" w:rsidRPr="00D41D3C" w:rsidTr="00267E40">
        <w:trPr>
          <w:cnfStyle w:val="000000100000" w:firstRow="0" w:lastRow="0" w:firstColumn="0" w:lastColumn="0" w:oddVBand="0" w:evenVBand="0" w:oddHBand="1" w:evenHBand="0" w:firstRowFirstColumn="0" w:firstRowLastColumn="0" w:lastRowFirstColumn="0" w:lastRowLastColumn="0"/>
          <w:trHeight w:val="98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3662"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Vēsturiski piesārņoto vietu sanācijas un </w:t>
            </w:r>
            <w:proofErr w:type="spellStart"/>
            <w:r w:rsidRPr="00D41D3C">
              <w:rPr>
                <w:rFonts w:eastAsia="Times New Roman" w:cs="Times New Roman"/>
                <w:sz w:val="18"/>
                <w:szCs w:val="18"/>
              </w:rPr>
              <w:t>revitalizācijas</w:t>
            </w:r>
            <w:proofErr w:type="spellEnd"/>
            <w:r w:rsidRPr="00D41D3C">
              <w:rPr>
                <w:rFonts w:eastAsia="Times New Roman" w:cs="Times New Roman"/>
                <w:sz w:val="18"/>
                <w:szCs w:val="18"/>
              </w:rPr>
              <w:t xml:space="preserve"> pasākumu īstenošana uzlabotas vides kvalitātes (augsnei, gruntij, pazemes un virszemes ūdeņiem) sasniegšanai</w:t>
            </w:r>
          </w:p>
        </w:tc>
        <w:tc>
          <w:tcPr>
            <w:tcW w:w="129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8" w:type="dxa"/>
          </w:tcPr>
          <w:p w:rsidR="007E1501" w:rsidRPr="00D41D3C" w:rsidRDefault="007E1501" w:rsidP="002A5F86">
            <w:pPr>
              <w:spacing w:line="276" w:lineRule="auto"/>
              <w:jc w:val="center"/>
              <w:rPr>
                <w:rFonts w:eastAsia="Times New Roman" w:cs="Times New Roman"/>
                <w:sz w:val="18"/>
                <w:szCs w:val="18"/>
              </w:rPr>
            </w:pPr>
            <w:r>
              <w:rPr>
                <w:rFonts w:eastAsia="Times New Roman" w:cs="Times New Roman"/>
                <w:sz w:val="18"/>
                <w:szCs w:val="18"/>
              </w:rPr>
              <w:t>Pašvaldības</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 citi finanšu avoti</w:t>
            </w:r>
          </w:p>
        </w:tc>
        <w:tc>
          <w:tcPr>
            <w:tcW w:w="170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Augstai un labai ekoloģiskai kvalitātei atbilstošu ūdensobjektu īpatsvars</w:t>
            </w:r>
          </w:p>
        </w:tc>
      </w:tr>
      <w:tr w:rsidR="007E1501" w:rsidRPr="00D41D3C" w:rsidTr="00267E40">
        <w:trPr>
          <w:trHeight w:val="98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3662" w:type="dxa"/>
          </w:tcPr>
          <w:p w:rsidR="007E1501" w:rsidRPr="00D41D3C" w:rsidRDefault="007E1501" w:rsidP="00987BD0">
            <w:pPr>
              <w:spacing w:line="276" w:lineRule="auto"/>
              <w:rPr>
                <w:rFonts w:eastAsia="Times New Roman" w:cs="Times New Roman"/>
                <w:sz w:val="18"/>
                <w:szCs w:val="18"/>
              </w:rPr>
            </w:pPr>
            <w:r w:rsidRPr="00D41D3C">
              <w:rPr>
                <w:rFonts w:eastAsia="Times New Roman" w:cs="Times New Roman"/>
                <w:sz w:val="18"/>
                <w:szCs w:val="18"/>
              </w:rPr>
              <w:t>Bioloģiskās daudzveidības aizsardzības sistēmas pilnveidošana, izstrādājot zinātniski pamatotus bioloģiskās daudzveidības saglabāšanas mērķus, rādītājus un īstenojot pasākumus labvēlīga ES un nacionālas nozīmes biotopu un sugu aizsardzības stāvokļa nodrošināšanai Latvijā, ņemot vērā sabiedrības ekonomiskās un sociālās intereses un reģionālās attīstības vajadzības</w:t>
            </w:r>
          </w:p>
        </w:tc>
        <w:tc>
          <w:tcPr>
            <w:tcW w:w="129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8"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ZM</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 citi finanšu avoti</w:t>
            </w:r>
          </w:p>
        </w:tc>
        <w:tc>
          <w:tcPr>
            <w:tcW w:w="1706" w:type="dxa"/>
          </w:tcPr>
          <w:p w:rsidR="00EA434E" w:rsidRDefault="00EA434E" w:rsidP="002A5F86">
            <w:pPr>
              <w:spacing w:line="276" w:lineRule="auto"/>
              <w:jc w:val="center"/>
              <w:rPr>
                <w:rFonts w:eastAsia="Times New Roman" w:cs="Times New Roman"/>
                <w:sz w:val="18"/>
                <w:szCs w:val="18"/>
              </w:rPr>
            </w:pPr>
            <w:r w:rsidRPr="00D41D3C">
              <w:rPr>
                <w:rFonts w:eastAsia="Times New Roman" w:cs="Times New Roman"/>
                <w:sz w:val="18"/>
                <w:szCs w:val="18"/>
              </w:rPr>
              <w:t>Lauku putnu indekss</w:t>
            </w:r>
          </w:p>
          <w:p w:rsidR="00EA434E" w:rsidRDefault="00EA434E" w:rsidP="002A5F86">
            <w:pPr>
              <w:spacing w:line="276" w:lineRule="auto"/>
              <w:jc w:val="center"/>
              <w:rPr>
                <w:rFonts w:eastAsia="Times New Roman" w:cs="Times New Roman"/>
                <w:sz w:val="18"/>
                <w:szCs w:val="18"/>
              </w:rPr>
            </w:pPr>
          </w:p>
          <w:p w:rsidR="007E1501" w:rsidRPr="00A71957" w:rsidRDefault="00EA434E" w:rsidP="002A5F86">
            <w:pPr>
              <w:spacing w:line="276" w:lineRule="auto"/>
              <w:jc w:val="center"/>
              <w:rPr>
                <w:rFonts w:eastAsia="Times New Roman" w:cs="Times New Roman"/>
                <w:sz w:val="18"/>
                <w:szCs w:val="18"/>
                <w:highlight w:val="cyan"/>
              </w:rPr>
            </w:pPr>
            <w:r w:rsidRPr="00D41D3C">
              <w:rPr>
                <w:rFonts w:eastAsia="Times New Roman" w:cs="Times New Roman"/>
                <w:sz w:val="18"/>
                <w:szCs w:val="18"/>
              </w:rPr>
              <w:t>Meža putnu indekss</w:t>
            </w:r>
          </w:p>
        </w:tc>
      </w:tr>
      <w:tr w:rsidR="007E1501" w:rsidRPr="00D41D3C" w:rsidTr="00267E40">
        <w:trPr>
          <w:cnfStyle w:val="000000100000" w:firstRow="0" w:lastRow="0" w:firstColumn="0" w:lastColumn="0" w:oddVBand="0" w:evenVBand="0" w:oddHBand="1" w:evenHBand="0" w:firstRowFirstColumn="0" w:firstRowLastColumn="0" w:lastRowFirstColumn="0" w:lastRowLastColumn="0"/>
          <w:trHeight w:val="98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3662" w:type="dxa"/>
          </w:tcPr>
          <w:p w:rsidR="007E1501" w:rsidRPr="00D41D3C" w:rsidRDefault="007E1501" w:rsidP="002A5F86">
            <w:pPr>
              <w:spacing w:line="276" w:lineRule="auto"/>
              <w:rPr>
                <w:rFonts w:eastAsia="Times New Roman" w:cs="Times New Roman"/>
                <w:sz w:val="18"/>
                <w:szCs w:val="18"/>
              </w:rPr>
            </w:pPr>
            <w:bookmarkStart w:id="57" w:name="_Hlk25836594"/>
            <w:r>
              <w:rPr>
                <w:rFonts w:eastAsia="Times New Roman" w:cs="Times New Roman"/>
                <w:sz w:val="18"/>
                <w:szCs w:val="18"/>
              </w:rPr>
              <w:t>A</w:t>
            </w:r>
            <w:r w:rsidRPr="00485AA1">
              <w:rPr>
                <w:rFonts w:eastAsia="Times New Roman" w:cs="Times New Roman"/>
                <w:sz w:val="18"/>
                <w:szCs w:val="18"/>
              </w:rPr>
              <w:t>izsargājamo biotopu un sugu aizsardzības stāvokļa uzlabošanas pasākumu realizēšana saskaņā</w:t>
            </w:r>
            <w:r>
              <w:rPr>
                <w:rFonts w:eastAsia="Times New Roman" w:cs="Times New Roman"/>
                <w:sz w:val="18"/>
                <w:szCs w:val="18"/>
              </w:rPr>
              <w:t xml:space="preserve"> </w:t>
            </w:r>
            <w:r w:rsidRPr="00485AA1">
              <w:rPr>
                <w:rFonts w:eastAsia="Times New Roman" w:cs="Times New Roman"/>
                <w:sz w:val="18"/>
                <w:szCs w:val="18"/>
              </w:rPr>
              <w:t>ar</w:t>
            </w:r>
            <w:r>
              <w:rPr>
                <w:rFonts w:eastAsia="Times New Roman" w:cs="Times New Roman"/>
                <w:sz w:val="18"/>
                <w:szCs w:val="18"/>
              </w:rPr>
              <w:t xml:space="preserve"> zinātniski pamatotiem </w:t>
            </w:r>
            <w:r w:rsidRPr="00485AA1">
              <w:rPr>
                <w:rFonts w:eastAsia="Times New Roman" w:cs="Times New Roman"/>
                <w:sz w:val="18"/>
                <w:szCs w:val="18"/>
              </w:rPr>
              <w:t>sugu un biotopu aizsardzības un dabas aizsardzības plāniem</w:t>
            </w:r>
            <w:bookmarkEnd w:id="57"/>
          </w:p>
        </w:tc>
        <w:tc>
          <w:tcPr>
            <w:tcW w:w="129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8"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ZM, pašvaldības</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 citi finanšu avoti</w:t>
            </w:r>
          </w:p>
        </w:tc>
        <w:tc>
          <w:tcPr>
            <w:tcW w:w="1706" w:type="dxa"/>
          </w:tcPr>
          <w:p w:rsidR="00EA434E" w:rsidRDefault="00EA434E" w:rsidP="002A5F86">
            <w:pPr>
              <w:spacing w:line="276" w:lineRule="auto"/>
              <w:jc w:val="center"/>
              <w:rPr>
                <w:rFonts w:eastAsia="Times New Roman" w:cs="Times New Roman"/>
                <w:sz w:val="18"/>
                <w:szCs w:val="18"/>
              </w:rPr>
            </w:pPr>
            <w:r w:rsidRPr="00D41D3C">
              <w:rPr>
                <w:rFonts w:eastAsia="Times New Roman" w:cs="Times New Roman"/>
                <w:sz w:val="18"/>
                <w:szCs w:val="18"/>
              </w:rPr>
              <w:t>Lauku putnu indekss</w:t>
            </w:r>
          </w:p>
          <w:p w:rsidR="00EA434E" w:rsidRDefault="00EA434E" w:rsidP="002A5F86">
            <w:pPr>
              <w:spacing w:line="276" w:lineRule="auto"/>
              <w:jc w:val="center"/>
              <w:rPr>
                <w:rFonts w:eastAsia="Times New Roman" w:cs="Times New Roman"/>
                <w:sz w:val="18"/>
                <w:szCs w:val="18"/>
              </w:rPr>
            </w:pPr>
          </w:p>
          <w:p w:rsidR="007E1501" w:rsidRPr="00D41D3C" w:rsidRDefault="00EA434E" w:rsidP="002A5F86">
            <w:pPr>
              <w:spacing w:line="276" w:lineRule="auto"/>
              <w:jc w:val="center"/>
              <w:rPr>
                <w:rFonts w:eastAsia="Times New Roman" w:cs="Times New Roman"/>
                <w:sz w:val="18"/>
                <w:szCs w:val="18"/>
              </w:rPr>
            </w:pPr>
            <w:r w:rsidRPr="00D41D3C">
              <w:rPr>
                <w:rFonts w:eastAsia="Times New Roman" w:cs="Times New Roman"/>
                <w:sz w:val="18"/>
                <w:szCs w:val="18"/>
              </w:rPr>
              <w:t>Meža putnu indekss</w:t>
            </w:r>
          </w:p>
        </w:tc>
      </w:tr>
      <w:tr w:rsidR="007E1501" w:rsidRPr="00D41D3C" w:rsidTr="00267E40">
        <w:trPr>
          <w:trHeight w:val="98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3662"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Bioloģiskās daudzveidības saglabāšanas pasākumu integrēšana tautsaimniecības nozarēs, jo īpaši lauksaimniecības, mežsaimniecības un zivsaimniecības nozarēs, īstenojot ilgtspējīgu dabas resursu </w:t>
            </w:r>
            <w:r w:rsidRPr="00D41D3C">
              <w:rPr>
                <w:rFonts w:eastAsia="Times New Roman" w:cs="Times New Roman"/>
                <w:sz w:val="18"/>
                <w:szCs w:val="18"/>
              </w:rPr>
              <w:lastRenderedPageBreak/>
              <w:t xml:space="preserve">apsaimniekošanu un zaļās infrastruktūras izmantošanu, vienlaikus nodrošinot bioloģiskās un ainavu daudzveidības aizsardzību </w:t>
            </w:r>
            <w:r w:rsidRPr="00715939">
              <w:rPr>
                <w:rFonts w:eastAsia="Times New Roman" w:cs="Times New Roman"/>
                <w:sz w:val="18"/>
                <w:szCs w:val="18"/>
              </w:rPr>
              <w:t>un vērtības celšanu, sekmējot ilgtspējīgu tūrisma attīstību.</w:t>
            </w:r>
          </w:p>
        </w:tc>
        <w:tc>
          <w:tcPr>
            <w:tcW w:w="129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lastRenderedPageBreak/>
              <w:t>VARAM</w:t>
            </w:r>
          </w:p>
        </w:tc>
        <w:tc>
          <w:tcPr>
            <w:tcW w:w="1418"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ZM, pašvaldības</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VB, ES fondi, </w:t>
            </w:r>
            <w:r>
              <w:rPr>
                <w:rFonts w:eastAsia="Times New Roman" w:cs="Times New Roman"/>
                <w:sz w:val="18"/>
                <w:szCs w:val="18"/>
              </w:rPr>
              <w:t>citi finanšu avoti</w:t>
            </w:r>
          </w:p>
        </w:tc>
        <w:tc>
          <w:tcPr>
            <w:tcW w:w="1706" w:type="dxa"/>
          </w:tcPr>
          <w:p w:rsidR="00EA434E" w:rsidRDefault="00EA434E" w:rsidP="002A5F86">
            <w:pPr>
              <w:spacing w:line="276" w:lineRule="auto"/>
              <w:jc w:val="center"/>
              <w:rPr>
                <w:rFonts w:eastAsia="Times New Roman" w:cs="Times New Roman"/>
                <w:sz w:val="18"/>
                <w:szCs w:val="18"/>
              </w:rPr>
            </w:pPr>
            <w:r w:rsidRPr="00D41D3C">
              <w:rPr>
                <w:rFonts w:eastAsia="Times New Roman" w:cs="Times New Roman"/>
                <w:sz w:val="18"/>
                <w:szCs w:val="18"/>
              </w:rPr>
              <w:t>Lauku putnu indekss</w:t>
            </w:r>
          </w:p>
          <w:p w:rsidR="00EA434E" w:rsidRDefault="00EA434E" w:rsidP="002A5F86">
            <w:pPr>
              <w:spacing w:line="276" w:lineRule="auto"/>
              <w:jc w:val="center"/>
              <w:rPr>
                <w:rFonts w:eastAsia="Times New Roman" w:cs="Times New Roman"/>
                <w:sz w:val="18"/>
                <w:szCs w:val="18"/>
              </w:rPr>
            </w:pPr>
          </w:p>
          <w:p w:rsidR="007E1501" w:rsidRPr="00D41D3C" w:rsidRDefault="00EA434E" w:rsidP="002A5F86">
            <w:pPr>
              <w:spacing w:line="276" w:lineRule="auto"/>
              <w:jc w:val="center"/>
              <w:rPr>
                <w:rFonts w:eastAsia="Times New Roman" w:cs="Times New Roman"/>
                <w:sz w:val="18"/>
                <w:szCs w:val="18"/>
              </w:rPr>
            </w:pPr>
            <w:r w:rsidRPr="00D41D3C">
              <w:rPr>
                <w:rFonts w:eastAsia="Times New Roman" w:cs="Times New Roman"/>
                <w:sz w:val="18"/>
                <w:szCs w:val="18"/>
              </w:rPr>
              <w:t>Meža putnu indekss</w:t>
            </w:r>
          </w:p>
        </w:tc>
      </w:tr>
      <w:tr w:rsidR="007E1501" w:rsidRPr="00D41D3C" w:rsidTr="00267E40">
        <w:trPr>
          <w:cnfStyle w:val="000000100000" w:firstRow="0" w:lastRow="0" w:firstColumn="0" w:lastColumn="0" w:oddVBand="0" w:evenVBand="0" w:oddHBand="1" w:evenHBand="0" w:firstRowFirstColumn="0" w:firstRowLastColumn="0" w:lastRowFirstColumn="0" w:lastRowLastColumn="0"/>
          <w:trHeight w:val="98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bookmarkStart w:id="58" w:name="_Hlk23857956"/>
            <w:r w:rsidRPr="00D41D3C">
              <w:rPr>
                <w:rFonts w:eastAsia="Times New Roman" w:cs="Times New Roman"/>
                <w:color w:val="000000"/>
                <w:sz w:val="18"/>
                <w:szCs w:val="18"/>
              </w:rPr>
              <w:t>(</w:t>
            </w:r>
          </w:p>
        </w:tc>
        <w:tc>
          <w:tcPr>
            <w:tcW w:w="3662"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Sabiedrības uzvedības modeļu un paradumu maiņas veicināšana</w:t>
            </w:r>
            <w:r>
              <w:rPr>
                <w:rFonts w:eastAsia="Times New Roman" w:cs="Times New Roman"/>
                <w:sz w:val="18"/>
                <w:szCs w:val="18"/>
              </w:rPr>
              <w:t>,</w:t>
            </w:r>
            <w:r w:rsidRPr="00D41D3C">
              <w:rPr>
                <w:rFonts w:eastAsia="Times New Roman" w:cs="Times New Roman"/>
                <w:sz w:val="18"/>
                <w:szCs w:val="18"/>
              </w:rPr>
              <w:t xml:space="preserve"> izpratnes </w:t>
            </w:r>
            <w:r>
              <w:rPr>
                <w:rFonts w:eastAsia="Times New Roman" w:cs="Times New Roman"/>
                <w:sz w:val="18"/>
                <w:szCs w:val="18"/>
              </w:rPr>
              <w:t xml:space="preserve">veidošana </w:t>
            </w:r>
            <w:r w:rsidRPr="00D41D3C">
              <w:rPr>
                <w:rFonts w:eastAsia="Times New Roman" w:cs="Times New Roman"/>
                <w:sz w:val="18"/>
                <w:szCs w:val="18"/>
              </w:rPr>
              <w:t>par vid</w:t>
            </w:r>
            <w:r>
              <w:rPr>
                <w:rFonts w:eastAsia="Times New Roman" w:cs="Times New Roman"/>
                <w:sz w:val="18"/>
                <w:szCs w:val="18"/>
              </w:rPr>
              <w:t>i</w:t>
            </w:r>
            <w:r w:rsidRPr="00D41D3C">
              <w:rPr>
                <w:rFonts w:eastAsia="Times New Roman" w:cs="Times New Roman"/>
                <w:sz w:val="18"/>
                <w:szCs w:val="18"/>
              </w:rPr>
              <w:t xml:space="preserve"> un </w:t>
            </w:r>
            <w:r>
              <w:rPr>
                <w:rFonts w:eastAsia="Times New Roman" w:cs="Times New Roman"/>
                <w:sz w:val="18"/>
                <w:szCs w:val="18"/>
              </w:rPr>
              <w:t xml:space="preserve">ilgtspējīgu </w:t>
            </w:r>
            <w:r w:rsidRPr="00D41D3C">
              <w:rPr>
                <w:rFonts w:eastAsia="Times New Roman" w:cs="Times New Roman"/>
                <w:sz w:val="18"/>
                <w:szCs w:val="18"/>
              </w:rPr>
              <w:t>dabas resursu apsaimniekošan</w:t>
            </w:r>
            <w:r>
              <w:rPr>
                <w:rFonts w:eastAsia="Times New Roman" w:cs="Times New Roman"/>
                <w:sz w:val="18"/>
                <w:szCs w:val="18"/>
              </w:rPr>
              <w:t xml:space="preserve">u. </w:t>
            </w:r>
          </w:p>
        </w:tc>
        <w:tc>
          <w:tcPr>
            <w:tcW w:w="129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8" w:type="dxa"/>
          </w:tcPr>
          <w:p w:rsidR="007E1501" w:rsidRPr="00D41D3C" w:rsidRDefault="007E1501" w:rsidP="002A5F86">
            <w:pPr>
              <w:jc w:val="center"/>
              <w:rPr>
                <w:rFonts w:eastAsia="Times New Roman" w:cs="Times New Roman"/>
                <w:sz w:val="18"/>
                <w:szCs w:val="18"/>
              </w:rPr>
            </w:pPr>
            <w:r w:rsidRPr="00D41D3C">
              <w:rPr>
                <w:rFonts w:eastAsia="Times New Roman" w:cs="Times New Roman"/>
                <w:sz w:val="18"/>
                <w:szCs w:val="18"/>
              </w:rPr>
              <w:t>ZM, pašvaldības</w:t>
            </w:r>
            <w:r>
              <w:rPr>
                <w:rFonts w:eastAsia="Times New Roman" w:cs="Times New Roman"/>
                <w:sz w:val="18"/>
                <w:szCs w:val="18"/>
              </w:rPr>
              <w:t>, plānošanas reģioni</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 citi finanšu avoti</w:t>
            </w:r>
          </w:p>
        </w:tc>
        <w:tc>
          <w:tcPr>
            <w:tcW w:w="1706" w:type="dxa"/>
          </w:tcPr>
          <w:p w:rsidR="007E1501"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SEG emisiju intensitāte</w:t>
            </w:r>
          </w:p>
          <w:p w:rsidR="007E1501" w:rsidRDefault="007E1501" w:rsidP="002A5F86">
            <w:pPr>
              <w:spacing w:line="276" w:lineRule="auto"/>
              <w:jc w:val="center"/>
              <w:rPr>
                <w:rFonts w:eastAsia="Times New Roman" w:cs="Times New Roman"/>
                <w:sz w:val="18"/>
                <w:szCs w:val="18"/>
              </w:rPr>
            </w:pPr>
          </w:p>
          <w:p w:rsidR="007E1501" w:rsidRDefault="00EA434E" w:rsidP="002A5F86">
            <w:pPr>
              <w:spacing w:line="276" w:lineRule="auto"/>
              <w:jc w:val="center"/>
              <w:rPr>
                <w:rFonts w:eastAsia="Times New Roman" w:cs="Times New Roman"/>
                <w:sz w:val="18"/>
                <w:szCs w:val="18"/>
              </w:rPr>
            </w:pPr>
            <w:r>
              <w:rPr>
                <w:rFonts w:eastAsia="Times New Roman" w:cs="Times New Roman"/>
                <w:sz w:val="18"/>
                <w:szCs w:val="18"/>
              </w:rPr>
              <w:t>R</w:t>
            </w:r>
            <w:r w:rsidRPr="00BF304A">
              <w:rPr>
                <w:rFonts w:eastAsia="Times New Roman" w:cs="Times New Roman"/>
                <w:sz w:val="18"/>
                <w:szCs w:val="18"/>
              </w:rPr>
              <w:t>adītais sadzīves atkritumu daudzums</w:t>
            </w:r>
            <w:r>
              <w:rPr>
                <w:rFonts w:eastAsia="Times New Roman" w:cs="Times New Roman"/>
                <w:sz w:val="18"/>
                <w:szCs w:val="18"/>
              </w:rPr>
              <w:t xml:space="preserve"> uz iedzīvotāju</w:t>
            </w:r>
          </w:p>
          <w:p w:rsidR="00B23EF3" w:rsidRDefault="00B23EF3" w:rsidP="00B23EF3">
            <w:pPr>
              <w:spacing w:line="276" w:lineRule="auto"/>
              <w:jc w:val="center"/>
              <w:rPr>
                <w:rFonts w:eastAsia="Times New Roman" w:cs="Times New Roman"/>
                <w:sz w:val="18"/>
                <w:szCs w:val="18"/>
              </w:rPr>
            </w:pPr>
          </w:p>
          <w:p w:rsidR="00B23EF3" w:rsidRPr="00B23EF3" w:rsidRDefault="00B23EF3" w:rsidP="00B23EF3">
            <w:pPr>
              <w:spacing w:line="276" w:lineRule="auto"/>
              <w:jc w:val="center"/>
              <w:rPr>
                <w:rFonts w:eastAsia="Times New Roman" w:cs="Times New Roman"/>
                <w:sz w:val="18"/>
                <w:szCs w:val="18"/>
              </w:rPr>
            </w:pPr>
            <w:r w:rsidRPr="00AB3175">
              <w:rPr>
                <w:rFonts w:eastAsia="Times New Roman" w:cs="Times New Roman"/>
                <w:sz w:val="18"/>
                <w:szCs w:val="18"/>
              </w:rPr>
              <w:t>Īpaši aizsargājamo dabas teritoriju platības īpatsvars</w:t>
            </w:r>
          </w:p>
        </w:tc>
      </w:tr>
    </w:tbl>
    <w:p w:rsidR="008532A2" w:rsidRDefault="008532A2" w:rsidP="008532A2">
      <w:pPr>
        <w:rPr>
          <w:rFonts w:eastAsiaTheme="majorEastAsia" w:cstheme="majorBidi"/>
        </w:rPr>
      </w:pPr>
      <w:bookmarkStart w:id="59" w:name="_heading=h.19c6y18" w:colFirst="0" w:colLast="0"/>
      <w:bookmarkStart w:id="60" w:name="_heading=h.3tbugp1" w:colFirst="0" w:colLast="0"/>
      <w:bookmarkEnd w:id="58"/>
      <w:bookmarkEnd w:id="59"/>
      <w:bookmarkEnd w:id="60"/>
    </w:p>
    <w:p w:rsidR="008532A2" w:rsidRDefault="008532A2" w:rsidP="008532A2">
      <w:pPr>
        <w:rPr>
          <w:rFonts w:eastAsiaTheme="majorEastAsia" w:cstheme="majorBidi"/>
        </w:rPr>
      </w:pPr>
      <w:r>
        <w:rPr>
          <w:rFonts w:eastAsiaTheme="majorEastAsia" w:cstheme="majorBidi"/>
        </w:rPr>
        <w:t>Rīcības virziena pasākumu īstenošanai indikatīvi pieejamais finanšu apjoms</w:t>
      </w:r>
      <w:r w:rsidR="00E61C6A">
        <w:rPr>
          <w:rFonts w:eastAsiaTheme="majorEastAsia" w:cstheme="majorBidi"/>
        </w:rPr>
        <w:t xml:space="preserve"> </w:t>
      </w:r>
      <w:r w:rsidR="00E61C6A">
        <w:rPr>
          <w:rFonts w:eastAsia="Times New Roman"/>
        </w:rPr>
        <w:t>1370,45</w:t>
      </w:r>
      <w:r>
        <w:rPr>
          <w:rFonts w:eastAsiaTheme="majorEastAsia" w:cstheme="majorBidi"/>
        </w:rPr>
        <w:t xml:space="preserve"> milj.</w:t>
      </w:r>
      <w:r w:rsidR="00EA434E">
        <w:rPr>
          <w:rFonts w:eastAsiaTheme="majorEastAsia" w:cstheme="majorBidi"/>
        </w:rPr>
        <w:t xml:space="preserve"> </w:t>
      </w:r>
      <w:r>
        <w:rPr>
          <w:rFonts w:eastAsiaTheme="majorEastAsia" w:cstheme="majorBidi"/>
        </w:rPr>
        <w:t>EUR</w:t>
      </w:r>
      <w:r w:rsidR="00E61C6A">
        <w:rPr>
          <w:rFonts w:eastAsiaTheme="majorEastAsia" w:cstheme="majorBidi"/>
        </w:rPr>
        <w:t>.</w:t>
      </w:r>
    </w:p>
    <w:p w:rsidR="007E1501" w:rsidRPr="00C150AF" w:rsidRDefault="007E1501" w:rsidP="007E1501">
      <w:pPr>
        <w:rPr>
          <w:rFonts w:eastAsia="Verdana" w:cs="Verdana"/>
        </w:rPr>
      </w:pPr>
    </w:p>
    <w:p w:rsidR="007E1501" w:rsidRPr="00D41D3C" w:rsidRDefault="007E1501" w:rsidP="00C53CFC">
      <w:pPr>
        <w:pStyle w:val="Heading2"/>
        <w:rPr>
          <w:rFonts w:eastAsia="Verdana"/>
        </w:rPr>
      </w:pPr>
      <w:bookmarkStart w:id="61" w:name="_Toc32577331"/>
      <w:r w:rsidRPr="00D41D3C">
        <w:rPr>
          <w:rFonts w:eastAsia="Verdana"/>
        </w:rPr>
        <w:t>Rīcības virziens “</w:t>
      </w:r>
      <w:r w:rsidRPr="00C53CFC">
        <w:t>Tehnoloģiskā</w:t>
      </w:r>
      <w:r w:rsidRPr="00D41D3C">
        <w:rPr>
          <w:rFonts w:eastAsia="Verdana"/>
        </w:rPr>
        <w:t xml:space="preserve"> vide un pakalpojumi”</w:t>
      </w:r>
      <w:bookmarkEnd w:id="61"/>
    </w:p>
    <w:p w:rsidR="007E1501" w:rsidRPr="00C13B73" w:rsidRDefault="007E1501" w:rsidP="007E1501">
      <w:pPr>
        <w:tabs>
          <w:tab w:val="left" w:pos="7425"/>
        </w:tabs>
        <w:spacing w:line="276" w:lineRule="auto"/>
        <w:jc w:val="both"/>
        <w:rPr>
          <w:rFonts w:eastAsia="Verdana" w:cs="Verdana"/>
        </w:rPr>
      </w:pPr>
    </w:p>
    <w:p w:rsidR="007E1501" w:rsidRPr="00D41D3C" w:rsidRDefault="007E1501" w:rsidP="007E1501">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w:t>
      </w:r>
    </w:p>
    <w:p w:rsidR="007E1501" w:rsidRPr="00D41D3C" w:rsidRDefault="009D5BCD"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7E1501" w:rsidRPr="00D41D3C">
        <w:rPr>
          <w:rFonts w:ascii="Verdana" w:eastAsia="Times New Roman" w:hAnsi="Verdana" w:cs="Times New Roman"/>
          <w:b/>
          <w:color w:val="000000"/>
        </w:rPr>
        <w:t xml:space="preserve">Integrēta, ilgtspējīga transporta sistēma, kas sniedz kvalitatīvas cilvēku un kravu mobilitātes iespējas visā valsts teritorijā, nodrošina gan vietējo sasniedzamību, izmantojot dzelzceļu kā sabiedriskā transporta mugurkaulu, gan arī starptautisko savienojamību, </w:t>
      </w:r>
      <w:proofErr w:type="gramStart"/>
      <w:r w:rsidR="007E1501" w:rsidRPr="00D41D3C">
        <w:rPr>
          <w:rFonts w:ascii="Verdana" w:eastAsia="Times New Roman" w:hAnsi="Verdana" w:cs="Times New Roman"/>
          <w:b/>
          <w:color w:val="000000"/>
        </w:rPr>
        <w:t>pilnībā iekļaujoties ES pamattīklā (</w:t>
      </w:r>
      <w:proofErr w:type="spellStart"/>
      <w:r w:rsidR="007E1501" w:rsidRPr="00D41D3C">
        <w:rPr>
          <w:rFonts w:ascii="Verdana" w:eastAsia="Times New Roman" w:hAnsi="Verdana" w:cs="Times New Roman"/>
          <w:b/>
          <w:i/>
          <w:color w:val="000000"/>
        </w:rPr>
        <w:t>Rail</w:t>
      </w:r>
      <w:proofErr w:type="spellEnd"/>
      <w:r w:rsidR="007E1501" w:rsidRPr="00D41D3C">
        <w:rPr>
          <w:rFonts w:ascii="Verdana" w:eastAsia="Times New Roman" w:hAnsi="Verdana" w:cs="Times New Roman"/>
          <w:b/>
          <w:i/>
          <w:color w:val="000000"/>
        </w:rPr>
        <w:t xml:space="preserve"> Baltica</w:t>
      </w:r>
      <w:r w:rsidR="007E1501" w:rsidRPr="00D41D3C">
        <w:rPr>
          <w:rFonts w:ascii="Verdana" w:eastAsia="Times New Roman" w:hAnsi="Verdana" w:cs="Times New Roman"/>
          <w:b/>
          <w:color w:val="000000"/>
        </w:rPr>
        <w:t>) un nodrošinot pamattīkla un visaptverošā tīkla</w:t>
      </w:r>
      <w:proofErr w:type="gramEnd"/>
      <w:r w:rsidR="007E1501" w:rsidRPr="00D41D3C">
        <w:rPr>
          <w:rFonts w:ascii="Verdana" w:eastAsia="Times New Roman" w:hAnsi="Verdana" w:cs="Times New Roman"/>
          <w:b/>
          <w:color w:val="000000"/>
        </w:rPr>
        <w:t xml:space="preserve"> sasaisti.</w:t>
      </w:r>
    </w:p>
    <w:p w:rsidR="007E1501" w:rsidRPr="00D41D3C" w:rsidRDefault="009D5BCD"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7E1501" w:rsidRPr="00D41D3C">
        <w:rPr>
          <w:rFonts w:ascii="Verdana" w:eastAsia="Times New Roman" w:hAnsi="Verdana" w:cs="Times New Roman"/>
          <w:b/>
          <w:color w:val="000000"/>
        </w:rPr>
        <w:t>Eiropas Savienības savienojamības mērķiem atbilstoša platjoslas elektronisko sakaru infrastruktūra.</w:t>
      </w:r>
    </w:p>
    <w:p w:rsidR="007E1501" w:rsidRPr="00D41D3C" w:rsidRDefault="009D5BCD"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7E1501" w:rsidRPr="00D41D3C">
        <w:rPr>
          <w:rFonts w:ascii="Verdana" w:eastAsia="Times New Roman" w:hAnsi="Verdana" w:cs="Times New Roman"/>
          <w:b/>
          <w:color w:val="000000"/>
        </w:rPr>
        <w:t>Digitalizējot transformēta publiskā pārvalde, racionāli pārvaldīta organizatoriskā un tehnoloģiskā ekosistēma, kas ir iekšēji integrēta un ārēji atvērta kopīgas vērtības radīšanai, inovācijām un lietotājorientētai pieejai publisko pakalpojumu sniegšanā fiziskajā un digitālajā vidē.</w:t>
      </w:r>
    </w:p>
    <w:p w:rsidR="007E1501" w:rsidRPr="00D41D3C" w:rsidRDefault="007E1501"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b/>
          <w:color w:val="000000"/>
        </w:rPr>
      </w:pPr>
      <w:r w:rsidRPr="00D41D3C">
        <w:rPr>
          <w:rFonts w:ascii="Verdana" w:eastAsia="Times New Roman" w:hAnsi="Verdana" w:cs="Times New Roman"/>
          <w:b/>
          <w:color w:val="000000"/>
        </w:rPr>
        <w:t>Pieejami, inovatīvi un energoefektīvi risinājumi energoapgādē, panākot lielāku pašnodrošinājumu un izkliedēto enerģijas ražošanu.</w:t>
      </w:r>
    </w:p>
    <w:p w:rsidR="007E1501" w:rsidRPr="00C150AF" w:rsidRDefault="007E1501" w:rsidP="007E1501">
      <w:pPr>
        <w:pBdr>
          <w:top w:val="nil"/>
          <w:left w:val="nil"/>
          <w:bottom w:val="nil"/>
          <w:right w:val="nil"/>
          <w:between w:val="nil"/>
        </w:pBdr>
        <w:spacing w:line="276" w:lineRule="auto"/>
        <w:jc w:val="both"/>
        <w:rPr>
          <w:rFonts w:eastAsia="Times New Roman" w:cs="Times New Roman"/>
          <w:color w:val="000000"/>
        </w:rPr>
      </w:pPr>
    </w:p>
    <w:p w:rsidR="007E1501" w:rsidRPr="00D41D3C" w:rsidRDefault="007E1501" w:rsidP="007E1501">
      <w:pPr>
        <w:numPr>
          <w:ilvl w:val="0"/>
          <w:numId w:val="9"/>
        </w:numPr>
        <w:pBdr>
          <w:top w:val="nil"/>
          <w:left w:val="nil"/>
          <w:bottom w:val="nil"/>
          <w:right w:val="nil"/>
          <w:between w:val="nil"/>
        </w:pBdr>
        <w:tabs>
          <w:tab w:val="left" w:pos="0"/>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Latvijā, tāpat kā citur </w:t>
      </w:r>
      <w:proofErr w:type="gramStart"/>
      <w:r w:rsidR="008B4DCC" w:rsidRPr="00D41D3C">
        <w:rPr>
          <w:rFonts w:eastAsia="Times New Roman" w:cs="Times New Roman"/>
          <w:color w:val="000000"/>
        </w:rPr>
        <w:t>Eiropā un pasaulē</w:t>
      </w:r>
      <w:r w:rsidR="008B4DCC">
        <w:rPr>
          <w:rFonts w:eastAsia="Times New Roman" w:cs="Times New Roman"/>
          <w:color w:val="000000"/>
        </w:rPr>
        <w:t>,</w:t>
      </w:r>
      <w:proofErr w:type="gramEnd"/>
      <w:r w:rsidRPr="00D41D3C">
        <w:rPr>
          <w:rFonts w:eastAsia="Times New Roman" w:cs="Times New Roman"/>
          <w:color w:val="000000"/>
        </w:rPr>
        <w:t xml:space="preserve"> transporta nozare ir viena no stratēģiski nozīmīgākajām tautsaimniecības nozarēm, savukārt transporta infrastruktūra</w:t>
      </w:r>
      <w:r>
        <w:rPr>
          <w:rFonts w:eastAsia="Times New Roman" w:cs="Times New Roman"/>
          <w:color w:val="000000"/>
        </w:rPr>
        <w:t xml:space="preserve">, </w:t>
      </w:r>
      <w:r w:rsidRPr="00B24CF5">
        <w:rPr>
          <w:rFonts w:eastAsia="Times New Roman" w:cs="Times New Roman"/>
          <w:color w:val="000000"/>
        </w:rPr>
        <w:t xml:space="preserve">kā arī transporta un loģistikas pakalpojumi </w:t>
      </w:r>
      <w:r w:rsidRPr="00D41D3C">
        <w:rPr>
          <w:rFonts w:eastAsia="Times New Roman" w:cs="Times New Roman"/>
          <w:color w:val="000000"/>
        </w:rPr>
        <w:t>atstāj tiešu iespaidu uz konkurētspēju, ekonomikas izaugsmi</w:t>
      </w:r>
      <w:r>
        <w:rPr>
          <w:rFonts w:eastAsia="Times New Roman" w:cs="Times New Roman"/>
          <w:color w:val="000000"/>
        </w:rPr>
        <w:t>,</w:t>
      </w:r>
      <w:r w:rsidRPr="00D41D3C">
        <w:rPr>
          <w:rFonts w:eastAsia="Times New Roman" w:cs="Times New Roman"/>
          <w:color w:val="000000"/>
        </w:rPr>
        <w:t xml:space="preserve"> </w:t>
      </w:r>
      <w:r w:rsidRPr="00B24CF5">
        <w:rPr>
          <w:rFonts w:eastAsia="Times New Roman" w:cs="Times New Roman"/>
          <w:color w:val="000000"/>
        </w:rPr>
        <w:t>radot priekšnosacījumus citu nozaru attīstībai, investīciju piesaistei, dodot būtiskus ieņēmumus no eksporta pakalpojumiem, tādējādi pozitīvi ietekmējot</w:t>
      </w:r>
      <w:r>
        <w:rPr>
          <w:rFonts w:eastAsia="Times New Roman" w:cs="Times New Roman"/>
          <w:color w:val="000000"/>
        </w:rPr>
        <w:t xml:space="preserve"> </w:t>
      </w:r>
      <w:r w:rsidRPr="00D41D3C">
        <w:rPr>
          <w:rFonts w:eastAsia="Times New Roman" w:cs="Times New Roman"/>
          <w:color w:val="000000"/>
        </w:rPr>
        <w:t xml:space="preserve"> valsts attīstību kopumā.</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cs="Times New Roman"/>
        </w:rPr>
        <w:lastRenderedPageBreak/>
        <w:t xml:space="preserve">Transports Latvijā ir lielākais enerģijas patērētājs, kā arī </w:t>
      </w:r>
      <w:r>
        <w:rPr>
          <w:rFonts w:cs="Times New Roman"/>
        </w:rPr>
        <w:t xml:space="preserve">nozīmīgs </w:t>
      </w:r>
      <w:r w:rsidRPr="00D41D3C">
        <w:rPr>
          <w:rFonts w:cs="Times New Roman"/>
        </w:rPr>
        <w:t xml:space="preserve">SEG emisiju un </w:t>
      </w:r>
      <w:r>
        <w:rPr>
          <w:rFonts w:cs="Times New Roman"/>
        </w:rPr>
        <w:t xml:space="preserve">gaisa </w:t>
      </w:r>
      <w:r w:rsidRPr="00D41D3C">
        <w:rPr>
          <w:rFonts w:cs="Times New Roman"/>
        </w:rPr>
        <w:t>piesārņojuma avots.</w:t>
      </w:r>
      <w:r w:rsidRPr="00D41D3C">
        <w:rPr>
          <w:rFonts w:eastAsia="Times New Roman" w:cs="Times New Roman"/>
          <w:color w:val="000000"/>
        </w:rPr>
        <w:t xml:space="preserve"> Satiksmes sastrēgumu un ar to saistītā piesārņojuma līmenis, it īpaši </w:t>
      </w:r>
      <w:proofErr w:type="gramStart"/>
      <w:r w:rsidRPr="00D41D3C">
        <w:rPr>
          <w:rFonts w:eastAsia="Times New Roman" w:cs="Times New Roman"/>
          <w:color w:val="000000"/>
        </w:rPr>
        <w:t>Rīgā,</w:t>
      </w:r>
      <w:proofErr w:type="gramEnd"/>
      <w:r w:rsidRPr="00D41D3C">
        <w:rPr>
          <w:rFonts w:eastAsia="Times New Roman" w:cs="Times New Roman"/>
          <w:color w:val="000000"/>
        </w:rPr>
        <w:t xml:space="preserve"> ir </w:t>
      </w:r>
      <w:r>
        <w:rPr>
          <w:rFonts w:eastAsia="Times New Roman" w:cs="Times New Roman"/>
          <w:color w:val="000000"/>
        </w:rPr>
        <w:t>līdz šim</w:t>
      </w:r>
      <w:r w:rsidRPr="00D41D3C">
        <w:rPr>
          <w:rFonts w:eastAsia="Times New Roman" w:cs="Times New Roman"/>
          <w:color w:val="000000"/>
        </w:rPr>
        <w:t xml:space="preserve"> neatrisināta problēma.</w:t>
      </w:r>
    </w:p>
    <w:p w:rsidR="007E1501"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Šobrīd tādi faktori kā globalizācija, strauja tehnoloģiju attīstība, nepieciešamība piemēroties klimata pārmaiņām un paaugstināt produktivitāti, kā arī ierobežots finansējums pieprasa jaunus un elastīgus risinājumus. Tāpēc, reaģējot uz sociālekonomiskās un tehnoloģiskās vides izmaiņām, tiks </w:t>
      </w:r>
      <w:r w:rsidRPr="006F7BBA">
        <w:rPr>
          <w:rFonts w:eastAsia="Times New Roman" w:cs="Times New Roman"/>
          <w:color w:val="000000"/>
        </w:rPr>
        <w:t>attīstīta integrēta, ilgtspējīga transporta sistēma, kas sniedz kvalitatīvas cilvēku un kravu mobilitātes iespējas visā valsts teritorijā, kā arī nodrošina starptautisko sasniedzamību</w:t>
      </w:r>
      <w:r w:rsidRPr="00D41D3C">
        <w:rPr>
          <w:rFonts w:eastAsia="Times New Roman" w:cs="Times New Roman"/>
          <w:color w:val="000000"/>
        </w:rPr>
        <w:t>. Turklāt pārvietošanās būs droša un transporta sistēma – ekoloģiski, sociāli un ekonomiski ilgtspējīga. Ieguldot resursus reģionālajā infrastruktūrā, tai skaitā piemērojot inovatīvus risinājumus, tiks sniegts atbalsts ekonomiskās aktivitātes centru turpmākai attīstībai un atvieglota darbaspēka iekšējā mobilitāte, lai iedzīvotāju skaita samazināšanās apstākļos apmierinātu sabiedrības mobilitātes vajadzības visā Latvijā. Nākotnes izaicinājums ir transporta infrastruktūras sinerģija ar informācijas tehnoloģiju risinājumiem</w:t>
      </w:r>
      <w:r>
        <w:rPr>
          <w:rFonts w:eastAsia="Times New Roman" w:cs="Times New Roman"/>
          <w:color w:val="000000"/>
        </w:rPr>
        <w:t xml:space="preserve"> un to drošība</w:t>
      </w:r>
      <w:r w:rsidRPr="00D41D3C">
        <w:rPr>
          <w:rFonts w:eastAsia="Times New Roman" w:cs="Times New Roman"/>
          <w:color w:val="000000"/>
        </w:rPr>
        <w:t>, lai panāktu, ka transporta sistēma ir orientēta uz lietotāju un viedie transporta pakalpojumi kļūst par ikviena iedzīvotāja ikdienas sastāvdaļu.</w:t>
      </w:r>
    </w:p>
    <w:p w:rsidR="007E1501" w:rsidRPr="006F7BBA" w:rsidRDefault="007E1501" w:rsidP="007E1501">
      <w:pPr>
        <w:numPr>
          <w:ilvl w:val="0"/>
          <w:numId w:val="9"/>
        </w:numPr>
        <w:pBdr>
          <w:top w:val="nil"/>
          <w:left w:val="nil"/>
          <w:bottom w:val="nil"/>
          <w:right w:val="nil"/>
          <w:between w:val="nil"/>
        </w:pBdr>
        <w:tabs>
          <w:tab w:val="left" w:pos="709"/>
        </w:tabs>
        <w:spacing w:line="276" w:lineRule="auto"/>
        <w:ind w:left="0" w:firstLine="0"/>
        <w:jc w:val="both"/>
      </w:pPr>
      <w:r w:rsidRPr="00B51012">
        <w:rPr>
          <w:rFonts w:eastAsia="Times New Roman" w:cs="Times New Roman"/>
          <w:color w:val="000000"/>
        </w:rPr>
        <w:t xml:space="preserve"> Latvija ir panākusi augstu līmeni valsts pārvaldes piedāvāto digitālo sabiedrisko pakalpojumu jomā, kaut arī pastāv dažas nepilnības kvalitā</w:t>
      </w:r>
      <w:r w:rsidRPr="00316445">
        <w:rPr>
          <w:rFonts w:eastAsia="Times New Roman" w:cs="Times New Roman"/>
          <w:color w:val="000000"/>
        </w:rPr>
        <w:t xml:space="preserve">tes un atvērto datu pieejamības ziņā. Tomēr iedzīvotāju digitālās prasmes būs jāuzlabo, ja Latvija vēlas uzlabot uzņēmumu produktivitāti un digitālo tehnoloģiju integrāciju, jo uzņēmumi un cilvēki digitalizācijas iespējas neizmanto pietiekami produktīvi. </w:t>
      </w:r>
      <w:r w:rsidRPr="00CB5190">
        <w:rPr>
          <w:rFonts w:eastAsia="Times New Roman" w:cs="Times New Roman"/>
          <w:color w:val="000000"/>
        </w:rPr>
        <w:t>Tāpat jāveicina sabiedrības izpratne par kiberdrošību, kas ļaus mazināt iespējamos kiberdrošības riskus, novērst kibernoziegumus. Lai nodrošinātu iedzīvotājiem iespējas ērti un savlaicīgi saņemt valsts un pašvaldību pakalpojumus, aizvien vairāk tiks izmant</w:t>
      </w:r>
      <w:r w:rsidRPr="00054578">
        <w:rPr>
          <w:rFonts w:eastAsia="Times New Roman" w:cs="Times New Roman"/>
          <w:color w:val="000000"/>
        </w:rPr>
        <w:t xml:space="preserve">otas IT tehnoloģiju attīstības sniegtās priekšrocības, ieviešot principu “digitāls pēc noklusējuma”, jo elektroniskie pakalpojumi un risinājumi ir rentabli un bieži vien elastīgāki nekā klātienes pakalpojumi. </w:t>
      </w:r>
      <w:r w:rsidRPr="00B51012">
        <w:rPr>
          <w:rFonts w:eastAsia="Times New Roman" w:cs="Times New Roman"/>
          <w:color w:val="000000"/>
        </w:rPr>
        <w:t>Ikvienam elektroniskam pakalpojumam un risinājumam pirms tā ieviešanas tiks veikts kiberdrošības risku izvērtējums, kā arī nodrošināta tā kiberdrošība visā tā dzīvescikla laikā, lai nodrošinātu pakalpojuma un risinājuma nepārtrauktību, integritāti un datu aizsardzību.</w:t>
      </w:r>
      <w:r>
        <w:t xml:space="preserve"> </w:t>
      </w:r>
      <w:r w:rsidRPr="00B51012">
        <w:rPr>
          <w:rFonts w:eastAsia="Times New Roman" w:cs="Times New Roman"/>
          <w:color w:val="000000"/>
        </w:rPr>
        <w:t>Būtisks izaicinājums nākotnei ir atrast veidu, kā nodrošināt un uzlabot publisko pakalpojumu kvalitāti</w:t>
      </w:r>
      <w:r w:rsidRPr="00316445">
        <w:rPr>
          <w:rFonts w:eastAsia="Times New Roman" w:cs="Times New Roman"/>
          <w:color w:val="000000"/>
        </w:rPr>
        <w:t>, drošību</w:t>
      </w:r>
      <w:r w:rsidRPr="00CB5190">
        <w:rPr>
          <w:rFonts w:eastAsia="Times New Roman" w:cs="Times New Roman"/>
          <w:color w:val="000000"/>
        </w:rPr>
        <w:t xml:space="preserve"> un pieejamību sabiedrībai, nepieaugot publiskā finansējuma apjomam, kas saistīts gan ar resursu pārdali jauniem pakalpojumiem, gan ar </w:t>
      </w:r>
      <w:r w:rsidRPr="00054578">
        <w:rPr>
          <w:rFonts w:eastAsia="Times New Roman" w:cs="Times New Roman"/>
          <w:color w:val="000000"/>
        </w:rPr>
        <w:t>Latvijas teritorijas pieaugošo depopulāciju un nelabvēlīgo demogrāfisko situāciju.</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Enerģijas aprites un drošības infrastruktūras, ko valsts nodrošina iedzīvotājiem, saskaras ar iekšējiem riskiem (depopulāciju) un ārējo faktoru riskiem. </w:t>
      </w:r>
      <w:r w:rsidRPr="00D41D3C">
        <w:rPr>
          <w:rFonts w:cs="Times New Roman"/>
        </w:rPr>
        <w:t xml:space="preserve">Izmaksu efektīvi ieguldījumi energoapgādes sistēmā un tās ilgtspējas nodrošināšana ir būtiski valsts energoapgādes risku novēršanai, jebkuras infrastruktūras darbības nodrošināšanai, kā arī tautsaimniecības funkcionēšanai un konkurētspējai kopumā. Nozīmīgākie atbalsta virzieni ir energoapgādes infrastruktūra, enerģijas ražošana, kā arī </w:t>
      </w:r>
      <w:proofErr w:type="spellStart"/>
      <w:r>
        <w:rPr>
          <w:rFonts w:cs="Times New Roman"/>
        </w:rPr>
        <w:t>energopārvaldība</w:t>
      </w:r>
      <w:proofErr w:type="spellEnd"/>
      <w:r>
        <w:rPr>
          <w:rFonts w:cs="Times New Roman"/>
        </w:rPr>
        <w:t xml:space="preserve"> un </w:t>
      </w:r>
      <w:r w:rsidRPr="00D41D3C">
        <w:rPr>
          <w:rFonts w:cs="Times New Roman"/>
        </w:rPr>
        <w:t xml:space="preserve">enerģijas patēriņa efektivizācija dažādos sektoros (t.sk. elektroapgāde, siltumapgāde, </w:t>
      </w:r>
      <w:proofErr w:type="spellStart"/>
      <w:r w:rsidRPr="00D41D3C">
        <w:rPr>
          <w:rFonts w:cs="Times New Roman"/>
        </w:rPr>
        <w:t>aukstumapgāde</w:t>
      </w:r>
      <w:proofErr w:type="spellEnd"/>
      <w:r w:rsidRPr="00D41D3C">
        <w:rPr>
          <w:rFonts w:cs="Times New Roman"/>
        </w:rPr>
        <w:t xml:space="preserve">, transports). </w:t>
      </w:r>
      <w:r w:rsidRPr="00D41D3C">
        <w:rPr>
          <w:rFonts w:eastAsia="Times New Roman" w:cs="Times New Roman"/>
          <w:color w:val="000000"/>
        </w:rPr>
        <w:t xml:space="preserve">Lai uzlabotu vispārējo energoefektivitāti un izpildītu enerģijas taupīšanas saistības, būs vajadzīgi stimuli, ar </w:t>
      </w:r>
      <w:r w:rsidRPr="00D41D3C">
        <w:rPr>
          <w:rFonts w:eastAsia="Times New Roman" w:cs="Times New Roman"/>
          <w:color w:val="000000"/>
        </w:rPr>
        <w:lastRenderedPageBreak/>
        <w:t xml:space="preserve">ko piesaistīt lielākas privātās investīcijas šajā jomā, kā arī atbalsta mehānismi, lai mudinātu iedzīvotājus </w:t>
      </w:r>
      <w:r>
        <w:rPr>
          <w:rFonts w:eastAsia="Times New Roman" w:cs="Times New Roman"/>
          <w:color w:val="000000"/>
        </w:rPr>
        <w:t xml:space="preserve">un uzņēmumus </w:t>
      </w:r>
      <w:r w:rsidRPr="00D41D3C">
        <w:rPr>
          <w:rFonts w:eastAsia="Times New Roman" w:cs="Times New Roman"/>
          <w:color w:val="000000"/>
        </w:rPr>
        <w:t>vairāk izmantot atjaunojamo energoresursu enerģijas avotus (t. sk. pašpatēriņā), un papildu investīcijas, lai attīstītu atjaunojamo energoresursu enerģijas papildu ražošanu.</w:t>
      </w:r>
    </w:p>
    <w:p w:rsidR="007E1501" w:rsidRPr="00C150AF" w:rsidRDefault="007E1501" w:rsidP="007E1501">
      <w:pPr>
        <w:pBdr>
          <w:top w:val="nil"/>
          <w:left w:val="nil"/>
          <w:bottom w:val="nil"/>
          <w:right w:val="nil"/>
          <w:between w:val="nil"/>
        </w:pBdr>
        <w:spacing w:line="276" w:lineRule="auto"/>
        <w:jc w:val="both"/>
        <w:rPr>
          <w:rFonts w:eastAsia="Times New Roman" w:cs="Times New Roman"/>
          <w:color w:val="000000"/>
        </w:rPr>
      </w:pPr>
    </w:p>
    <w:p w:rsidR="007E1501" w:rsidRPr="00D41D3C" w:rsidRDefault="007E1501" w:rsidP="007E1501">
      <w:pPr>
        <w:spacing w:line="276" w:lineRule="auto"/>
        <w:rPr>
          <w:rFonts w:eastAsia="Times New Roman" w:cs="Times New Roman"/>
          <w:b/>
        </w:rPr>
      </w:pPr>
      <w:r w:rsidRPr="00D41D3C">
        <w:rPr>
          <w:rFonts w:eastAsia="Times New Roman" w:cs="Times New Roman"/>
          <w:b/>
        </w:rPr>
        <w:t>Rīcības virziena mērķa indikatori</w:t>
      </w:r>
    </w:p>
    <w:p w:rsidR="007E1501" w:rsidRPr="00C150AF" w:rsidRDefault="007E1501" w:rsidP="007E1501">
      <w:pPr>
        <w:spacing w:line="276" w:lineRule="auto"/>
        <w:rPr>
          <w:rFonts w:eastAsia="Times New Roman" w:cs="Times New Roman"/>
          <w:b/>
        </w:rPr>
      </w:pPr>
    </w:p>
    <w:tbl>
      <w:tblPr>
        <w:tblStyle w:val="ListTable31"/>
        <w:tblW w:w="10269" w:type="dxa"/>
        <w:tblInd w:w="-572" w:type="dxa"/>
        <w:tblLayout w:type="fixed"/>
        <w:tblLook w:val="0400" w:firstRow="0" w:lastRow="0" w:firstColumn="0" w:lastColumn="0" w:noHBand="0" w:noVBand="1"/>
      </w:tblPr>
      <w:tblGrid>
        <w:gridCol w:w="846"/>
        <w:gridCol w:w="2982"/>
        <w:gridCol w:w="993"/>
        <w:gridCol w:w="1021"/>
        <w:gridCol w:w="1140"/>
        <w:gridCol w:w="986"/>
        <w:gridCol w:w="992"/>
        <w:gridCol w:w="1309"/>
      </w:tblGrid>
      <w:tr w:rsidR="007E1501" w:rsidRPr="00D41D3C" w:rsidTr="002A5F86">
        <w:trPr>
          <w:cnfStyle w:val="000000100000" w:firstRow="0" w:lastRow="0" w:firstColumn="0" w:lastColumn="0" w:oddVBand="0" w:evenVBand="0" w:oddHBand="1" w:evenHBand="0" w:firstRowFirstColumn="0" w:firstRowLastColumn="0" w:lastRowFirstColumn="0" w:lastRowLastColumn="0"/>
        </w:trPr>
        <w:tc>
          <w:tcPr>
            <w:tcW w:w="846"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2982"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Progresa rādītājs</w:t>
            </w:r>
          </w:p>
        </w:tc>
        <w:tc>
          <w:tcPr>
            <w:tcW w:w="993"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w:t>
            </w:r>
            <w:r w:rsidRPr="00D41D3C">
              <w:rPr>
                <w:rFonts w:eastAsia="Times New Roman" w:cs="Times New Roman"/>
                <w:b/>
                <w:color w:val="FFFFFF" w:themeColor="background1"/>
                <w:sz w:val="18"/>
                <w:szCs w:val="18"/>
              </w:rPr>
              <w:softHyphen/>
              <w:t>vienība</w:t>
            </w:r>
          </w:p>
        </w:tc>
        <w:tc>
          <w:tcPr>
            <w:tcW w:w="1021"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gads</w:t>
            </w:r>
          </w:p>
        </w:tc>
        <w:tc>
          <w:tcPr>
            <w:tcW w:w="1140"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gada vērtība</w:t>
            </w:r>
          </w:p>
        </w:tc>
        <w:tc>
          <w:tcPr>
            <w:tcW w:w="986"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2024</w:t>
            </w:r>
          </w:p>
        </w:tc>
        <w:tc>
          <w:tcPr>
            <w:tcW w:w="992"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2027</w:t>
            </w:r>
          </w:p>
        </w:tc>
        <w:tc>
          <w:tcPr>
            <w:tcW w:w="1309"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Datu avots, datu tabulas</w:t>
            </w:r>
          </w:p>
        </w:tc>
      </w:tr>
      <w:tr w:rsidR="007E1501" w:rsidRPr="00D41D3C" w:rsidTr="002A5F86">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2982"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Transporta infrastruktūras indekss</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vieta/ punkti</w:t>
            </w:r>
          </w:p>
        </w:tc>
        <w:tc>
          <w:tcPr>
            <w:tcW w:w="1021" w:type="dxa"/>
          </w:tcPr>
          <w:p w:rsidR="007E1501" w:rsidRPr="00D41D3C" w:rsidRDefault="0004254E" w:rsidP="002A5F86">
            <w:pPr>
              <w:spacing w:line="276" w:lineRule="auto"/>
              <w:jc w:val="center"/>
              <w:rPr>
                <w:rFonts w:eastAsia="Times New Roman" w:cs="Times New Roman"/>
                <w:sz w:val="18"/>
                <w:szCs w:val="18"/>
              </w:rPr>
            </w:pPr>
            <w:r>
              <w:rPr>
                <w:rFonts w:eastAsia="Times New Roman" w:cs="Times New Roman"/>
                <w:sz w:val="18"/>
                <w:szCs w:val="18"/>
              </w:rPr>
              <w:t>2019</w:t>
            </w:r>
          </w:p>
        </w:tc>
        <w:tc>
          <w:tcPr>
            <w:tcW w:w="1140" w:type="dxa"/>
          </w:tcPr>
          <w:p w:rsidR="007E1501" w:rsidRPr="00D41D3C" w:rsidRDefault="0004254E" w:rsidP="002A5F86">
            <w:pPr>
              <w:spacing w:line="276" w:lineRule="auto"/>
              <w:jc w:val="center"/>
              <w:rPr>
                <w:rFonts w:eastAsia="Times New Roman" w:cs="Times New Roman"/>
                <w:sz w:val="18"/>
                <w:szCs w:val="18"/>
              </w:rPr>
            </w:pPr>
            <w:r>
              <w:rPr>
                <w:rFonts w:eastAsia="Times New Roman" w:cs="Times New Roman"/>
                <w:sz w:val="18"/>
                <w:szCs w:val="18"/>
              </w:rPr>
              <w:t>52/57,3</w:t>
            </w:r>
          </w:p>
        </w:tc>
        <w:tc>
          <w:tcPr>
            <w:tcW w:w="986" w:type="dxa"/>
          </w:tcPr>
          <w:p w:rsidR="007E1501" w:rsidRPr="00D41D3C" w:rsidRDefault="0007603A" w:rsidP="008B4DCC">
            <w:pPr>
              <w:spacing w:line="276" w:lineRule="auto"/>
              <w:jc w:val="center"/>
              <w:rPr>
                <w:rFonts w:eastAsia="Times New Roman" w:cs="Times New Roman"/>
                <w:sz w:val="18"/>
                <w:szCs w:val="18"/>
              </w:rPr>
            </w:pPr>
            <w:r>
              <w:rPr>
                <w:rFonts w:eastAsia="Times New Roman" w:cs="Times New Roman"/>
                <w:sz w:val="18"/>
                <w:szCs w:val="18"/>
              </w:rPr>
              <w:t>47/58</w:t>
            </w:r>
            <w:r w:rsidR="008B4DCC" w:rsidRPr="00D41D3C">
              <w:rPr>
                <w:rFonts w:eastAsia="Times New Roman" w:cs="Times New Roman"/>
                <w:sz w:val="18"/>
                <w:szCs w:val="18"/>
              </w:rPr>
              <w:t>,</w:t>
            </w:r>
            <w:r w:rsidR="008B4DCC">
              <w:rPr>
                <w:rFonts w:eastAsia="Times New Roman" w:cs="Times New Roman"/>
                <w:sz w:val="18"/>
                <w:szCs w:val="18"/>
              </w:rPr>
              <w:t>0</w:t>
            </w:r>
          </w:p>
        </w:tc>
        <w:tc>
          <w:tcPr>
            <w:tcW w:w="992" w:type="dxa"/>
          </w:tcPr>
          <w:p w:rsidR="007E1501" w:rsidRPr="00D41D3C" w:rsidRDefault="0007603A" w:rsidP="002A5F86">
            <w:pPr>
              <w:spacing w:line="276" w:lineRule="auto"/>
              <w:jc w:val="center"/>
              <w:rPr>
                <w:rFonts w:eastAsia="Times New Roman" w:cs="Times New Roman"/>
                <w:sz w:val="18"/>
                <w:szCs w:val="18"/>
              </w:rPr>
            </w:pPr>
            <w:r>
              <w:rPr>
                <w:rFonts w:eastAsia="Times New Roman" w:cs="Times New Roman"/>
                <w:sz w:val="18"/>
                <w:szCs w:val="18"/>
              </w:rPr>
              <w:t>46/59</w:t>
            </w:r>
            <w:r w:rsidR="008B4DCC" w:rsidRPr="00D41D3C">
              <w:rPr>
                <w:rFonts w:eastAsia="Times New Roman" w:cs="Times New Roman"/>
                <w:sz w:val="18"/>
                <w:szCs w:val="18"/>
              </w:rPr>
              <w:t>,0</w:t>
            </w:r>
          </w:p>
        </w:tc>
        <w:tc>
          <w:tcPr>
            <w:tcW w:w="130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Globālās konkurēt</w:t>
            </w:r>
            <w:r w:rsidRPr="00D41D3C">
              <w:rPr>
                <w:rFonts w:eastAsia="Times New Roman" w:cs="Times New Roman"/>
                <w:sz w:val="18"/>
                <w:szCs w:val="18"/>
              </w:rPr>
              <w:softHyphen/>
              <w:t xml:space="preserve">spējas indekss </w:t>
            </w:r>
            <w:r w:rsidRPr="00EA434E">
              <w:rPr>
                <w:rFonts w:eastAsia="Times New Roman" w:cs="Times New Roman"/>
                <w:sz w:val="18"/>
                <w:szCs w:val="18"/>
              </w:rPr>
              <w:t>(2A)</w:t>
            </w:r>
          </w:p>
        </w:tc>
      </w:tr>
      <w:tr w:rsidR="007E1501" w:rsidRPr="00D41D3C" w:rsidTr="002A5F86">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2982"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Dzelzceļa pasažieru īpatsvars sabiedriskā transporta pārvadājumos</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1021" w:type="dxa"/>
          </w:tcPr>
          <w:p w:rsidR="007E1501" w:rsidRPr="00D41D3C" w:rsidRDefault="007E1501" w:rsidP="002A5F86">
            <w:pPr>
              <w:spacing w:line="276" w:lineRule="auto"/>
              <w:jc w:val="center"/>
              <w:rPr>
                <w:rFonts w:eastAsia="Times New Roman" w:cs="Times New Roman"/>
                <w:color w:val="FF0000"/>
                <w:sz w:val="18"/>
                <w:szCs w:val="18"/>
              </w:rPr>
            </w:pPr>
            <w:r w:rsidRPr="00D41D3C">
              <w:rPr>
                <w:rFonts w:eastAsia="Times New Roman" w:cs="Times New Roman"/>
                <w:sz w:val="18"/>
                <w:szCs w:val="18"/>
              </w:rPr>
              <w:t>2018</w:t>
            </w:r>
          </w:p>
        </w:tc>
        <w:tc>
          <w:tcPr>
            <w:tcW w:w="1140" w:type="dxa"/>
          </w:tcPr>
          <w:p w:rsidR="007E1501" w:rsidRPr="00D41D3C" w:rsidRDefault="007E1501" w:rsidP="002A5F86">
            <w:pPr>
              <w:spacing w:line="276" w:lineRule="auto"/>
              <w:jc w:val="center"/>
              <w:rPr>
                <w:rFonts w:eastAsia="Times New Roman" w:cs="Times New Roman"/>
                <w:color w:val="FF0000"/>
                <w:sz w:val="18"/>
                <w:szCs w:val="18"/>
              </w:rPr>
            </w:pPr>
            <w:r w:rsidRPr="00D41D3C">
              <w:rPr>
                <w:rFonts w:eastAsia="Times New Roman" w:cs="Times New Roman"/>
                <w:sz w:val="18"/>
                <w:szCs w:val="18"/>
              </w:rPr>
              <w:t>7,38</w:t>
            </w:r>
          </w:p>
        </w:tc>
        <w:tc>
          <w:tcPr>
            <w:tcW w:w="98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8</w:t>
            </w:r>
          </w:p>
        </w:tc>
        <w:tc>
          <w:tcPr>
            <w:tcW w:w="992" w:type="dxa"/>
          </w:tcPr>
          <w:p w:rsidR="007E1501" w:rsidRPr="00D41D3C" w:rsidRDefault="007E1501" w:rsidP="005B625E">
            <w:pPr>
              <w:spacing w:line="276" w:lineRule="auto"/>
              <w:jc w:val="center"/>
              <w:rPr>
                <w:rFonts w:eastAsia="Times New Roman" w:cs="Times New Roman"/>
                <w:sz w:val="18"/>
                <w:szCs w:val="18"/>
              </w:rPr>
            </w:pPr>
            <w:r w:rsidRPr="00D41D3C">
              <w:rPr>
                <w:rFonts w:eastAsia="Times New Roman" w:cs="Times New Roman"/>
                <w:sz w:val="18"/>
                <w:szCs w:val="18"/>
              </w:rPr>
              <w:t>1</w:t>
            </w:r>
            <w:r w:rsidR="005B625E">
              <w:rPr>
                <w:rFonts w:eastAsia="Times New Roman" w:cs="Times New Roman"/>
                <w:sz w:val="18"/>
                <w:szCs w:val="18"/>
              </w:rPr>
              <w:t>2</w:t>
            </w:r>
          </w:p>
        </w:tc>
        <w:tc>
          <w:tcPr>
            <w:tcW w:w="1309" w:type="dxa"/>
          </w:tcPr>
          <w:p w:rsidR="007E1501" w:rsidRPr="00983A56"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CSP</w:t>
            </w:r>
          </w:p>
        </w:tc>
      </w:tr>
      <w:tr w:rsidR="007E1501" w:rsidRPr="00D41D3C" w:rsidTr="002A5F86">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2982" w:type="dxa"/>
          </w:tcPr>
          <w:p w:rsidR="007E1501" w:rsidRPr="00054578" w:rsidRDefault="007E1501" w:rsidP="002A5F86">
            <w:pPr>
              <w:spacing w:line="276" w:lineRule="auto"/>
              <w:rPr>
                <w:rFonts w:eastAsia="Times New Roman" w:cs="Times New Roman"/>
                <w:sz w:val="18"/>
                <w:szCs w:val="18"/>
              </w:rPr>
            </w:pPr>
            <w:r w:rsidRPr="00983A56">
              <w:rPr>
                <w:rFonts w:cs="Times New Roman"/>
                <w:bCs/>
                <w:sz w:val="18"/>
                <w:szCs w:val="18"/>
              </w:rPr>
              <w:t>No AER saražotās enerģijas īpatsvars transportā</w:t>
            </w:r>
            <w:r w:rsidRPr="006F7BBA">
              <w:rPr>
                <w:rFonts w:cs="Times New Roman"/>
                <w:bCs/>
                <w:sz w:val="18"/>
                <w:szCs w:val="18"/>
                <w:vertAlign w:val="superscript"/>
              </w:rPr>
              <w:footnoteReference w:id="14"/>
            </w:r>
          </w:p>
        </w:tc>
        <w:tc>
          <w:tcPr>
            <w:tcW w:w="993" w:type="dxa"/>
          </w:tcPr>
          <w:p w:rsidR="007E1501" w:rsidRPr="00054578" w:rsidRDefault="007E1501" w:rsidP="002A5F86">
            <w:pPr>
              <w:spacing w:line="276" w:lineRule="auto"/>
              <w:jc w:val="center"/>
              <w:rPr>
                <w:rFonts w:eastAsia="Times New Roman" w:cs="Times New Roman"/>
                <w:sz w:val="18"/>
                <w:szCs w:val="18"/>
              </w:rPr>
            </w:pPr>
            <w:r w:rsidRPr="006F7BBA">
              <w:rPr>
                <w:rFonts w:cs="Times New Roman"/>
                <w:bCs/>
                <w:sz w:val="18"/>
                <w:szCs w:val="18"/>
              </w:rPr>
              <w:t>%</w:t>
            </w:r>
          </w:p>
        </w:tc>
        <w:tc>
          <w:tcPr>
            <w:tcW w:w="1021" w:type="dxa"/>
          </w:tcPr>
          <w:p w:rsidR="007E1501" w:rsidRPr="00054578" w:rsidRDefault="007E1501" w:rsidP="002A5F86">
            <w:pPr>
              <w:spacing w:line="276" w:lineRule="auto"/>
              <w:jc w:val="center"/>
              <w:rPr>
                <w:rFonts w:eastAsia="Times New Roman" w:cs="Times New Roman"/>
                <w:sz w:val="18"/>
                <w:szCs w:val="18"/>
              </w:rPr>
            </w:pPr>
            <w:r w:rsidRPr="006F7BBA">
              <w:rPr>
                <w:rFonts w:cs="Times New Roman"/>
                <w:bCs/>
                <w:sz w:val="18"/>
                <w:szCs w:val="18"/>
              </w:rPr>
              <w:t>2017</w:t>
            </w:r>
          </w:p>
        </w:tc>
        <w:tc>
          <w:tcPr>
            <w:tcW w:w="1140" w:type="dxa"/>
          </w:tcPr>
          <w:p w:rsidR="00291DAE" w:rsidRDefault="00E3548A" w:rsidP="00E3548A">
            <w:pPr>
              <w:spacing w:line="276" w:lineRule="auto"/>
              <w:jc w:val="center"/>
              <w:rPr>
                <w:rFonts w:cs="Times New Roman"/>
                <w:bCs/>
                <w:sz w:val="18"/>
                <w:szCs w:val="18"/>
              </w:rPr>
            </w:pPr>
            <w:r>
              <w:rPr>
                <w:rFonts w:cs="Times New Roman"/>
                <w:bCs/>
                <w:sz w:val="18"/>
                <w:szCs w:val="18"/>
              </w:rPr>
              <w:t>2,56</w:t>
            </w:r>
          </w:p>
          <w:p w:rsidR="007E1501" w:rsidRPr="00054578" w:rsidRDefault="007E1501" w:rsidP="00E3548A">
            <w:pPr>
              <w:spacing w:line="276" w:lineRule="auto"/>
              <w:jc w:val="center"/>
              <w:rPr>
                <w:rFonts w:eastAsia="Times New Roman" w:cs="Times New Roman"/>
                <w:sz w:val="18"/>
                <w:szCs w:val="18"/>
              </w:rPr>
            </w:pPr>
          </w:p>
        </w:tc>
        <w:tc>
          <w:tcPr>
            <w:tcW w:w="986" w:type="dxa"/>
          </w:tcPr>
          <w:p w:rsidR="007E1501" w:rsidRPr="00054578" w:rsidRDefault="007E1501" w:rsidP="002A5F86">
            <w:pPr>
              <w:spacing w:line="276" w:lineRule="auto"/>
              <w:jc w:val="center"/>
              <w:rPr>
                <w:rFonts w:eastAsia="Times New Roman" w:cs="Times New Roman"/>
                <w:sz w:val="18"/>
                <w:szCs w:val="18"/>
              </w:rPr>
            </w:pPr>
            <w:r w:rsidRPr="006F7BBA">
              <w:rPr>
                <w:rFonts w:cs="Times New Roman"/>
                <w:bCs/>
                <w:sz w:val="18"/>
                <w:szCs w:val="18"/>
              </w:rPr>
              <w:t>4,69</w:t>
            </w:r>
          </w:p>
        </w:tc>
        <w:tc>
          <w:tcPr>
            <w:tcW w:w="992" w:type="dxa"/>
          </w:tcPr>
          <w:p w:rsidR="007E1501" w:rsidRPr="00054578" w:rsidRDefault="007E1501" w:rsidP="002A5F86">
            <w:pPr>
              <w:spacing w:line="276" w:lineRule="auto"/>
              <w:jc w:val="center"/>
              <w:rPr>
                <w:rFonts w:eastAsia="Times New Roman" w:cs="Times New Roman"/>
                <w:sz w:val="18"/>
                <w:szCs w:val="18"/>
              </w:rPr>
            </w:pPr>
            <w:r w:rsidRPr="006F7BBA">
              <w:rPr>
                <w:rFonts w:cs="Times New Roman"/>
                <w:bCs/>
                <w:sz w:val="18"/>
                <w:szCs w:val="18"/>
              </w:rPr>
              <w:t>5,85</w:t>
            </w:r>
          </w:p>
        </w:tc>
        <w:tc>
          <w:tcPr>
            <w:tcW w:w="1309" w:type="dxa"/>
          </w:tcPr>
          <w:p w:rsidR="007E1501" w:rsidRPr="00054578" w:rsidRDefault="007E1501" w:rsidP="002A5F86">
            <w:pPr>
              <w:spacing w:line="276" w:lineRule="auto"/>
              <w:jc w:val="center"/>
              <w:rPr>
                <w:rFonts w:eastAsia="Times New Roman" w:cs="Times New Roman"/>
                <w:sz w:val="18"/>
                <w:szCs w:val="18"/>
              </w:rPr>
            </w:pPr>
            <w:r w:rsidRPr="006F7BBA">
              <w:rPr>
                <w:rFonts w:cs="Times New Roman"/>
                <w:bCs/>
                <w:sz w:val="18"/>
                <w:szCs w:val="18"/>
              </w:rPr>
              <w:t>CSP</w:t>
            </w:r>
          </w:p>
        </w:tc>
      </w:tr>
      <w:tr w:rsidR="007E1501" w:rsidRPr="00D41D3C" w:rsidTr="002A5F86">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2982" w:type="dxa"/>
          </w:tcPr>
          <w:p w:rsidR="007E1501" w:rsidRPr="00D41D3C" w:rsidRDefault="00C148E5" w:rsidP="002A5F86">
            <w:pPr>
              <w:spacing w:line="276" w:lineRule="auto"/>
              <w:rPr>
                <w:rFonts w:eastAsia="Times New Roman" w:cs="Times New Roman"/>
                <w:sz w:val="18"/>
                <w:szCs w:val="18"/>
              </w:rPr>
            </w:pPr>
            <w:r>
              <w:rPr>
                <w:rFonts w:eastAsia="Times New Roman" w:cs="Times New Roman"/>
                <w:sz w:val="18"/>
                <w:szCs w:val="18"/>
              </w:rPr>
              <w:t>Nulles emisiju</w:t>
            </w:r>
            <w:r w:rsidR="007E1501" w:rsidRPr="00D41D3C">
              <w:rPr>
                <w:rFonts w:eastAsia="Times New Roman" w:cs="Times New Roman"/>
                <w:sz w:val="18"/>
                <w:szCs w:val="18"/>
              </w:rPr>
              <w:t xml:space="preserve"> transportlīdzekļu īpatsvars visu transportlīdzekļu skaitā</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102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114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0,05</w:t>
            </w:r>
          </w:p>
        </w:tc>
        <w:tc>
          <w:tcPr>
            <w:tcW w:w="986" w:type="dxa"/>
          </w:tcPr>
          <w:p w:rsidR="007E1501" w:rsidRPr="00D41D3C" w:rsidRDefault="00212316" w:rsidP="002A5F86">
            <w:pPr>
              <w:spacing w:line="276" w:lineRule="auto"/>
              <w:jc w:val="center"/>
              <w:rPr>
                <w:rFonts w:eastAsia="Times New Roman" w:cs="Times New Roman"/>
                <w:sz w:val="18"/>
                <w:szCs w:val="18"/>
              </w:rPr>
            </w:pPr>
            <w:r>
              <w:rPr>
                <w:rFonts w:eastAsia="Times New Roman" w:cs="Times New Roman"/>
                <w:sz w:val="18"/>
                <w:szCs w:val="18"/>
              </w:rPr>
              <w:t>0,5</w:t>
            </w:r>
          </w:p>
        </w:tc>
        <w:tc>
          <w:tcPr>
            <w:tcW w:w="992" w:type="dxa"/>
          </w:tcPr>
          <w:p w:rsidR="007E1501" w:rsidRPr="00D41D3C" w:rsidRDefault="00212316" w:rsidP="00212316">
            <w:pPr>
              <w:spacing w:line="276" w:lineRule="auto"/>
              <w:jc w:val="center"/>
              <w:rPr>
                <w:rFonts w:eastAsia="Times New Roman" w:cs="Times New Roman"/>
                <w:sz w:val="18"/>
                <w:szCs w:val="18"/>
              </w:rPr>
            </w:pPr>
            <w:r>
              <w:rPr>
                <w:rFonts w:eastAsia="Times New Roman" w:cs="Times New Roman"/>
                <w:sz w:val="18"/>
                <w:szCs w:val="18"/>
              </w:rPr>
              <w:t>2</w:t>
            </w:r>
          </w:p>
        </w:tc>
        <w:tc>
          <w:tcPr>
            <w:tcW w:w="130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CSP</w:t>
            </w:r>
          </w:p>
        </w:tc>
      </w:tr>
      <w:tr w:rsidR="007E1501" w:rsidRPr="00D41D3C" w:rsidTr="002A5F86">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2982" w:type="dxa"/>
          </w:tcPr>
          <w:p w:rsidR="007E1501" w:rsidRPr="00D41D3C" w:rsidRDefault="007E1501" w:rsidP="002A5F86">
            <w:pPr>
              <w:spacing w:line="276" w:lineRule="auto"/>
              <w:rPr>
                <w:rFonts w:eastAsia="Times New Roman" w:cs="Times New Roman"/>
                <w:color w:val="7030A0"/>
                <w:sz w:val="18"/>
                <w:szCs w:val="18"/>
              </w:rPr>
            </w:pPr>
            <w:r w:rsidRPr="00D41D3C">
              <w:rPr>
                <w:rFonts w:eastAsia="Times New Roman" w:cs="Times New Roman"/>
                <w:sz w:val="18"/>
                <w:szCs w:val="18"/>
              </w:rPr>
              <w:t>Ceļu satiksmes negadījumos bojā gājušo skait</w:t>
            </w:r>
            <w:r>
              <w:rPr>
                <w:rFonts w:eastAsia="Times New Roman" w:cs="Times New Roman"/>
                <w:sz w:val="18"/>
                <w:szCs w:val="18"/>
              </w:rPr>
              <w:t>a samazinājums</w:t>
            </w:r>
          </w:p>
        </w:tc>
        <w:tc>
          <w:tcPr>
            <w:tcW w:w="993" w:type="dxa"/>
          </w:tcPr>
          <w:p w:rsidR="007E1501" w:rsidRPr="00D41D3C" w:rsidRDefault="007E1501" w:rsidP="002A5F86">
            <w:pPr>
              <w:spacing w:line="276" w:lineRule="auto"/>
              <w:jc w:val="center"/>
              <w:rPr>
                <w:rFonts w:eastAsia="Times New Roman" w:cs="Times New Roman"/>
                <w:color w:val="7030A0"/>
                <w:sz w:val="18"/>
                <w:szCs w:val="18"/>
              </w:rPr>
            </w:pPr>
            <w:r>
              <w:rPr>
                <w:rFonts w:eastAsia="Times New Roman" w:cs="Times New Roman"/>
                <w:sz w:val="18"/>
                <w:szCs w:val="18"/>
              </w:rPr>
              <w:t>%</w:t>
            </w:r>
          </w:p>
        </w:tc>
        <w:tc>
          <w:tcPr>
            <w:tcW w:w="1021" w:type="dxa"/>
          </w:tcPr>
          <w:p w:rsidR="007E1501" w:rsidRPr="00D41D3C" w:rsidRDefault="007E1501" w:rsidP="00257281">
            <w:pPr>
              <w:spacing w:line="276" w:lineRule="auto"/>
              <w:jc w:val="center"/>
              <w:rPr>
                <w:rFonts w:eastAsia="Times New Roman" w:cs="Times New Roman"/>
                <w:color w:val="7030A0"/>
                <w:sz w:val="18"/>
                <w:szCs w:val="18"/>
              </w:rPr>
            </w:pPr>
            <w:r w:rsidRPr="00D41D3C">
              <w:rPr>
                <w:rFonts w:eastAsia="Times New Roman" w:cs="Times New Roman"/>
                <w:sz w:val="18"/>
                <w:szCs w:val="18"/>
              </w:rPr>
              <w:t>20</w:t>
            </w:r>
            <w:r w:rsidR="00257281">
              <w:rPr>
                <w:rFonts w:eastAsia="Times New Roman" w:cs="Times New Roman"/>
                <w:sz w:val="18"/>
                <w:szCs w:val="18"/>
              </w:rPr>
              <w:t>20</w:t>
            </w:r>
          </w:p>
        </w:tc>
        <w:tc>
          <w:tcPr>
            <w:tcW w:w="1140" w:type="dxa"/>
          </w:tcPr>
          <w:p w:rsidR="007E1501" w:rsidRPr="00D41D3C" w:rsidRDefault="007E1501" w:rsidP="002A5F86">
            <w:pPr>
              <w:spacing w:line="276" w:lineRule="auto"/>
              <w:jc w:val="center"/>
              <w:rPr>
                <w:rFonts w:eastAsia="Times New Roman" w:cs="Times New Roman"/>
                <w:color w:val="7030A0"/>
                <w:sz w:val="18"/>
                <w:szCs w:val="18"/>
              </w:rPr>
            </w:pPr>
            <w:r>
              <w:rPr>
                <w:rFonts w:eastAsia="Times New Roman" w:cs="Times New Roman"/>
                <w:sz w:val="18"/>
                <w:szCs w:val="18"/>
              </w:rPr>
              <w:t>0</w:t>
            </w:r>
          </w:p>
        </w:tc>
        <w:tc>
          <w:tcPr>
            <w:tcW w:w="986" w:type="dxa"/>
          </w:tcPr>
          <w:p w:rsidR="007E1501" w:rsidRPr="00D41D3C" w:rsidRDefault="007E1501" w:rsidP="00212316">
            <w:pPr>
              <w:spacing w:line="276" w:lineRule="auto"/>
              <w:jc w:val="center"/>
              <w:rPr>
                <w:rFonts w:eastAsia="Times New Roman" w:cs="Times New Roman"/>
                <w:sz w:val="18"/>
                <w:szCs w:val="18"/>
              </w:rPr>
            </w:pPr>
            <w:r>
              <w:rPr>
                <w:rFonts w:eastAsia="Times New Roman" w:cs="Times New Roman"/>
                <w:sz w:val="18"/>
                <w:szCs w:val="18"/>
              </w:rPr>
              <w:t>1</w:t>
            </w:r>
            <w:r w:rsidR="00212316">
              <w:rPr>
                <w:rFonts w:eastAsia="Times New Roman" w:cs="Times New Roman"/>
                <w:sz w:val="18"/>
                <w:szCs w:val="18"/>
              </w:rPr>
              <w:t>2</w:t>
            </w:r>
          </w:p>
        </w:tc>
        <w:tc>
          <w:tcPr>
            <w:tcW w:w="992" w:type="dxa"/>
          </w:tcPr>
          <w:p w:rsidR="007E1501" w:rsidRPr="00D41D3C" w:rsidRDefault="00212316" w:rsidP="002A5F86">
            <w:pPr>
              <w:spacing w:line="276" w:lineRule="auto"/>
              <w:jc w:val="center"/>
              <w:rPr>
                <w:rFonts w:eastAsia="Times New Roman" w:cs="Times New Roman"/>
                <w:sz w:val="18"/>
                <w:szCs w:val="18"/>
              </w:rPr>
            </w:pPr>
            <w:r>
              <w:rPr>
                <w:rFonts w:eastAsia="Times New Roman" w:cs="Times New Roman"/>
                <w:sz w:val="18"/>
                <w:szCs w:val="18"/>
              </w:rPr>
              <w:t>35</w:t>
            </w:r>
          </w:p>
        </w:tc>
        <w:tc>
          <w:tcPr>
            <w:tcW w:w="1309" w:type="dxa"/>
          </w:tcPr>
          <w:p w:rsidR="007E1501" w:rsidRPr="00983A56"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CSP</w:t>
            </w:r>
          </w:p>
        </w:tc>
      </w:tr>
      <w:tr w:rsidR="007E1501" w:rsidRPr="00D41D3C" w:rsidTr="002A5F86">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2982"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Digitālās ekonomikas un sabiedrības indekss (DESI)</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vieta</w:t>
            </w:r>
          </w:p>
        </w:tc>
        <w:tc>
          <w:tcPr>
            <w:tcW w:w="102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2019</w:t>
            </w:r>
          </w:p>
        </w:tc>
        <w:tc>
          <w:tcPr>
            <w:tcW w:w="114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17</w:t>
            </w:r>
          </w:p>
        </w:tc>
        <w:tc>
          <w:tcPr>
            <w:tcW w:w="986" w:type="dxa"/>
          </w:tcPr>
          <w:p w:rsidR="007E1501" w:rsidRPr="00D41D3C" w:rsidRDefault="007E1501" w:rsidP="00015C2E">
            <w:pPr>
              <w:spacing w:line="276" w:lineRule="auto"/>
              <w:jc w:val="center"/>
              <w:rPr>
                <w:rFonts w:eastAsia="Times New Roman" w:cs="Times New Roman"/>
                <w:sz w:val="18"/>
                <w:szCs w:val="18"/>
              </w:rPr>
            </w:pPr>
            <w:r w:rsidRPr="00D41D3C">
              <w:rPr>
                <w:rFonts w:eastAsia="Times New Roman" w:cs="Times New Roman"/>
                <w:sz w:val="18"/>
                <w:szCs w:val="18"/>
              </w:rPr>
              <w:t>1</w:t>
            </w:r>
            <w:r w:rsidR="00015C2E">
              <w:rPr>
                <w:rFonts w:eastAsia="Times New Roman" w:cs="Times New Roman"/>
                <w:sz w:val="18"/>
                <w:szCs w:val="18"/>
              </w:rPr>
              <w:t>5</w:t>
            </w:r>
          </w:p>
        </w:tc>
        <w:tc>
          <w:tcPr>
            <w:tcW w:w="992" w:type="dxa"/>
          </w:tcPr>
          <w:p w:rsidR="007E1501" w:rsidRPr="00D41D3C" w:rsidRDefault="007E1501" w:rsidP="00015C2E">
            <w:pPr>
              <w:spacing w:line="276" w:lineRule="auto"/>
              <w:jc w:val="center"/>
              <w:rPr>
                <w:rFonts w:eastAsia="Times New Roman" w:cs="Times New Roman"/>
                <w:sz w:val="18"/>
                <w:szCs w:val="18"/>
              </w:rPr>
            </w:pPr>
            <w:r w:rsidRPr="00D41D3C">
              <w:rPr>
                <w:rFonts w:eastAsia="Times New Roman" w:cs="Times New Roman"/>
                <w:sz w:val="18"/>
                <w:szCs w:val="18"/>
              </w:rPr>
              <w:t>1</w:t>
            </w:r>
            <w:r w:rsidR="00015C2E">
              <w:rPr>
                <w:rFonts w:eastAsia="Times New Roman" w:cs="Times New Roman"/>
                <w:sz w:val="18"/>
                <w:szCs w:val="18"/>
              </w:rPr>
              <w:t>3</w:t>
            </w:r>
          </w:p>
        </w:tc>
        <w:tc>
          <w:tcPr>
            <w:tcW w:w="130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EK</w:t>
            </w:r>
            <w:r>
              <w:rPr>
                <w:rFonts w:eastAsia="Times New Roman" w:cs="Times New Roman"/>
                <w:sz w:val="18"/>
                <w:szCs w:val="18"/>
              </w:rPr>
              <w:t xml:space="preserve">, </w:t>
            </w:r>
            <w:r w:rsidRPr="00D41D3C">
              <w:rPr>
                <w:rFonts w:eastAsia="Times New Roman" w:cs="Times New Roman"/>
                <w:sz w:val="18"/>
                <w:szCs w:val="18"/>
              </w:rPr>
              <w:t>DESI</w:t>
            </w:r>
          </w:p>
        </w:tc>
      </w:tr>
      <w:tr w:rsidR="007E1501" w:rsidRPr="00D41D3C" w:rsidTr="002A5F86">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982"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Enerģijas </w:t>
            </w:r>
            <w:proofErr w:type="spellStart"/>
            <w:r w:rsidRPr="00D41D3C">
              <w:rPr>
                <w:rFonts w:eastAsia="Times New Roman" w:cs="Times New Roman"/>
                <w:sz w:val="18"/>
                <w:szCs w:val="18"/>
              </w:rPr>
              <w:t>trilemmas</w:t>
            </w:r>
            <w:proofErr w:type="spellEnd"/>
            <w:r w:rsidRPr="00D41D3C">
              <w:rPr>
                <w:rFonts w:eastAsia="Times New Roman" w:cs="Times New Roman"/>
                <w:sz w:val="18"/>
                <w:szCs w:val="18"/>
              </w:rPr>
              <w:t xml:space="preserve"> indekss</w:t>
            </w:r>
          </w:p>
        </w:tc>
        <w:tc>
          <w:tcPr>
            <w:tcW w:w="993"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vieta</w:t>
            </w:r>
          </w:p>
        </w:tc>
        <w:tc>
          <w:tcPr>
            <w:tcW w:w="102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2019</w:t>
            </w:r>
          </w:p>
        </w:tc>
        <w:tc>
          <w:tcPr>
            <w:tcW w:w="114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22</w:t>
            </w:r>
          </w:p>
        </w:tc>
        <w:tc>
          <w:tcPr>
            <w:tcW w:w="98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18</w:t>
            </w:r>
          </w:p>
        </w:tc>
        <w:tc>
          <w:tcPr>
            <w:tcW w:w="1309"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Pasaules Enerģijas padome, Enerģijas </w:t>
            </w:r>
            <w:proofErr w:type="spellStart"/>
            <w:r w:rsidRPr="00D41D3C">
              <w:rPr>
                <w:rFonts w:eastAsia="Times New Roman" w:cs="Times New Roman"/>
                <w:sz w:val="18"/>
                <w:szCs w:val="18"/>
              </w:rPr>
              <w:t>trilemmas</w:t>
            </w:r>
            <w:proofErr w:type="spellEnd"/>
            <w:r w:rsidRPr="00D41D3C">
              <w:rPr>
                <w:rFonts w:eastAsia="Times New Roman" w:cs="Times New Roman"/>
                <w:sz w:val="18"/>
                <w:szCs w:val="18"/>
              </w:rPr>
              <w:t xml:space="preserve"> indekss</w:t>
            </w:r>
          </w:p>
        </w:tc>
      </w:tr>
      <w:tr w:rsidR="007E1501" w:rsidRPr="00D41D3C" w:rsidTr="002A5F86">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D41D3C" w:rsidRDefault="007E1501" w:rsidP="002A5F86">
            <w:pPr>
              <w:numPr>
                <w:ilvl w:val="0"/>
                <w:numId w:val="9"/>
              </w:numPr>
              <w:spacing w:line="276" w:lineRule="auto"/>
              <w:ind w:left="0" w:firstLine="0"/>
              <w:jc w:val="center"/>
              <w:rPr>
                <w:rFonts w:eastAsia="Times New Roman" w:cs="Times New Roman"/>
                <w:color w:val="000000"/>
                <w:sz w:val="18"/>
                <w:szCs w:val="18"/>
              </w:rPr>
            </w:pPr>
          </w:p>
        </w:tc>
        <w:tc>
          <w:tcPr>
            <w:tcW w:w="2982" w:type="dxa"/>
          </w:tcPr>
          <w:p w:rsidR="007E1501" w:rsidRPr="00D41D3C" w:rsidRDefault="007E1501" w:rsidP="002A5F86">
            <w:pPr>
              <w:spacing w:line="276" w:lineRule="auto"/>
              <w:rPr>
                <w:rFonts w:cs="Times New Roman"/>
                <w:sz w:val="18"/>
                <w:szCs w:val="18"/>
              </w:rPr>
            </w:pPr>
            <w:r w:rsidRPr="00D41D3C">
              <w:rPr>
                <w:rFonts w:cs="Times New Roman"/>
                <w:sz w:val="18"/>
                <w:szCs w:val="18"/>
              </w:rPr>
              <w:t>No AER saražotas enerģijas īpatsvars kopējā enerģijas galapatēriņā</w:t>
            </w:r>
          </w:p>
        </w:tc>
        <w:tc>
          <w:tcPr>
            <w:tcW w:w="993" w:type="dxa"/>
          </w:tcPr>
          <w:p w:rsidR="007E1501" w:rsidRPr="00D41D3C" w:rsidRDefault="007E1501" w:rsidP="002A5F86">
            <w:pPr>
              <w:spacing w:line="276" w:lineRule="auto"/>
              <w:jc w:val="center"/>
              <w:rPr>
                <w:rFonts w:cs="Times New Roman"/>
                <w:sz w:val="18"/>
                <w:szCs w:val="18"/>
              </w:rPr>
            </w:pPr>
            <w:r w:rsidRPr="00D41D3C">
              <w:rPr>
                <w:rFonts w:cs="Times New Roman"/>
                <w:sz w:val="18"/>
                <w:szCs w:val="18"/>
              </w:rPr>
              <w:t>%</w:t>
            </w:r>
          </w:p>
        </w:tc>
        <w:tc>
          <w:tcPr>
            <w:tcW w:w="1021" w:type="dxa"/>
          </w:tcPr>
          <w:p w:rsidR="007E1501" w:rsidRPr="00D41D3C" w:rsidRDefault="007E1501" w:rsidP="002A5F86">
            <w:pPr>
              <w:spacing w:line="276" w:lineRule="auto"/>
              <w:jc w:val="center"/>
              <w:rPr>
                <w:rFonts w:cs="Times New Roman"/>
                <w:sz w:val="18"/>
                <w:szCs w:val="18"/>
              </w:rPr>
            </w:pPr>
            <w:r w:rsidRPr="00D41D3C">
              <w:rPr>
                <w:rFonts w:cs="Times New Roman"/>
                <w:sz w:val="18"/>
                <w:szCs w:val="18"/>
              </w:rPr>
              <w:t>2017</w:t>
            </w:r>
          </w:p>
        </w:tc>
        <w:tc>
          <w:tcPr>
            <w:tcW w:w="1140" w:type="dxa"/>
          </w:tcPr>
          <w:p w:rsidR="007E1501" w:rsidRPr="009B7117" w:rsidRDefault="00CB5CD9" w:rsidP="00291DAE">
            <w:pPr>
              <w:spacing w:line="276" w:lineRule="auto"/>
              <w:jc w:val="center"/>
              <w:rPr>
                <w:rFonts w:cs="Times New Roman"/>
                <w:sz w:val="18"/>
                <w:szCs w:val="18"/>
              </w:rPr>
            </w:pPr>
            <w:r>
              <w:rPr>
                <w:rFonts w:cs="Times New Roman"/>
                <w:bCs/>
                <w:sz w:val="18"/>
                <w:szCs w:val="18"/>
              </w:rPr>
              <w:t>39,02</w:t>
            </w:r>
          </w:p>
        </w:tc>
        <w:tc>
          <w:tcPr>
            <w:tcW w:w="986" w:type="dxa"/>
          </w:tcPr>
          <w:p w:rsidR="007E1501" w:rsidRPr="009B7117" w:rsidRDefault="007E1501" w:rsidP="002A5F86">
            <w:pPr>
              <w:spacing w:line="276" w:lineRule="auto"/>
              <w:jc w:val="center"/>
              <w:rPr>
                <w:rFonts w:cs="Times New Roman"/>
                <w:sz w:val="18"/>
                <w:szCs w:val="18"/>
              </w:rPr>
            </w:pPr>
            <w:r w:rsidRPr="006F7BBA">
              <w:rPr>
                <w:rFonts w:cs="Times New Roman"/>
                <w:bCs/>
                <w:sz w:val="18"/>
                <w:szCs w:val="18"/>
              </w:rPr>
              <w:t>44,9</w:t>
            </w:r>
          </w:p>
        </w:tc>
        <w:tc>
          <w:tcPr>
            <w:tcW w:w="992" w:type="dxa"/>
          </w:tcPr>
          <w:p w:rsidR="007E1501" w:rsidRPr="009B7117" w:rsidRDefault="007E1501" w:rsidP="002A5F86">
            <w:pPr>
              <w:spacing w:line="276" w:lineRule="auto"/>
              <w:jc w:val="center"/>
              <w:rPr>
                <w:rFonts w:cs="Times New Roman"/>
                <w:sz w:val="18"/>
                <w:szCs w:val="18"/>
              </w:rPr>
            </w:pPr>
            <w:r w:rsidRPr="006F7BBA">
              <w:rPr>
                <w:rFonts w:cs="Times New Roman"/>
                <w:bCs/>
                <w:sz w:val="18"/>
                <w:szCs w:val="18"/>
              </w:rPr>
              <w:t>47,5</w:t>
            </w:r>
          </w:p>
        </w:tc>
        <w:tc>
          <w:tcPr>
            <w:tcW w:w="1309" w:type="dxa"/>
          </w:tcPr>
          <w:p w:rsidR="007E1501" w:rsidRPr="00D41D3C" w:rsidRDefault="007E1501" w:rsidP="002A5F86">
            <w:pPr>
              <w:spacing w:line="276" w:lineRule="auto"/>
              <w:jc w:val="center"/>
              <w:rPr>
                <w:rFonts w:cs="Times New Roman"/>
                <w:sz w:val="18"/>
                <w:szCs w:val="18"/>
              </w:rPr>
            </w:pPr>
            <w:r w:rsidRPr="00D41D3C">
              <w:rPr>
                <w:rFonts w:cs="Times New Roman"/>
                <w:sz w:val="18"/>
                <w:szCs w:val="18"/>
              </w:rPr>
              <w:t>CSP</w:t>
            </w:r>
          </w:p>
        </w:tc>
      </w:tr>
      <w:tr w:rsidR="007E1501" w:rsidRPr="00D41D3C" w:rsidTr="002A5F86">
        <w:tc>
          <w:tcPr>
            <w:tcW w:w="846" w:type="dxa"/>
          </w:tcPr>
          <w:p w:rsidR="007E1501" w:rsidRPr="00D41D3C" w:rsidRDefault="007E1501" w:rsidP="002A5F86">
            <w:pPr>
              <w:numPr>
                <w:ilvl w:val="0"/>
                <w:numId w:val="9"/>
              </w:numPr>
              <w:spacing w:line="276" w:lineRule="auto"/>
              <w:ind w:left="0" w:firstLine="0"/>
              <w:jc w:val="center"/>
              <w:rPr>
                <w:rFonts w:eastAsia="Times New Roman" w:cs="Times New Roman"/>
                <w:color w:val="000000"/>
                <w:sz w:val="18"/>
                <w:szCs w:val="18"/>
              </w:rPr>
            </w:pPr>
          </w:p>
        </w:tc>
        <w:tc>
          <w:tcPr>
            <w:tcW w:w="2982" w:type="dxa"/>
          </w:tcPr>
          <w:p w:rsidR="007E1501" w:rsidRPr="00D41D3C" w:rsidRDefault="007E1501" w:rsidP="002A5F86">
            <w:pPr>
              <w:spacing w:line="276" w:lineRule="auto"/>
              <w:rPr>
                <w:rFonts w:cs="Times New Roman"/>
                <w:sz w:val="18"/>
                <w:szCs w:val="18"/>
              </w:rPr>
            </w:pPr>
            <w:r w:rsidRPr="00D41D3C">
              <w:rPr>
                <w:rFonts w:cs="Times New Roman"/>
                <w:sz w:val="18"/>
                <w:szCs w:val="18"/>
              </w:rPr>
              <w:t>Uzkrātais (kumulatīvais) gala enerģijas ietaupījumu apjoms galapatēriņā</w:t>
            </w:r>
            <w:r w:rsidR="00EA434E">
              <w:rPr>
                <w:rFonts w:cs="Times New Roman"/>
                <w:sz w:val="18"/>
                <w:szCs w:val="18"/>
              </w:rPr>
              <w:t>*</w:t>
            </w:r>
          </w:p>
        </w:tc>
        <w:tc>
          <w:tcPr>
            <w:tcW w:w="993" w:type="dxa"/>
          </w:tcPr>
          <w:p w:rsidR="007E1501" w:rsidRPr="00D41D3C" w:rsidRDefault="007E1501" w:rsidP="002A5F86">
            <w:pPr>
              <w:spacing w:line="276" w:lineRule="auto"/>
              <w:jc w:val="center"/>
              <w:rPr>
                <w:rFonts w:cs="Times New Roman"/>
                <w:sz w:val="18"/>
                <w:szCs w:val="18"/>
              </w:rPr>
            </w:pPr>
            <w:proofErr w:type="spellStart"/>
            <w:r w:rsidRPr="00D41D3C">
              <w:rPr>
                <w:rFonts w:cs="Times New Roman"/>
                <w:sz w:val="18"/>
                <w:szCs w:val="18"/>
              </w:rPr>
              <w:t>GWh</w:t>
            </w:r>
            <w:proofErr w:type="spellEnd"/>
          </w:p>
        </w:tc>
        <w:tc>
          <w:tcPr>
            <w:tcW w:w="1021" w:type="dxa"/>
          </w:tcPr>
          <w:p w:rsidR="007E1501" w:rsidRPr="00D41D3C" w:rsidRDefault="007E1501" w:rsidP="002A5F86">
            <w:pPr>
              <w:spacing w:line="276" w:lineRule="auto"/>
              <w:jc w:val="center"/>
              <w:rPr>
                <w:rFonts w:cs="Times New Roman"/>
                <w:spacing w:val="-4"/>
                <w:sz w:val="18"/>
                <w:szCs w:val="18"/>
              </w:rPr>
            </w:pPr>
            <w:r w:rsidRPr="00EA434E">
              <w:rPr>
                <w:rFonts w:cs="Times New Roman"/>
                <w:spacing w:val="-4"/>
                <w:sz w:val="18"/>
                <w:szCs w:val="18"/>
              </w:rPr>
              <w:t>2021</w:t>
            </w:r>
          </w:p>
        </w:tc>
        <w:tc>
          <w:tcPr>
            <w:tcW w:w="1140" w:type="dxa"/>
          </w:tcPr>
          <w:p w:rsidR="007E1501" w:rsidRPr="009B7117" w:rsidRDefault="00EA434E" w:rsidP="002A5F86">
            <w:pPr>
              <w:spacing w:line="276" w:lineRule="auto"/>
              <w:jc w:val="center"/>
              <w:rPr>
                <w:rFonts w:cs="Times New Roman"/>
                <w:sz w:val="18"/>
                <w:szCs w:val="18"/>
              </w:rPr>
            </w:pPr>
            <w:r>
              <w:rPr>
                <w:rFonts w:cs="Times New Roman"/>
                <w:bCs/>
                <w:sz w:val="18"/>
                <w:szCs w:val="18"/>
              </w:rPr>
              <w:t>-</w:t>
            </w:r>
          </w:p>
        </w:tc>
        <w:tc>
          <w:tcPr>
            <w:tcW w:w="986" w:type="dxa"/>
          </w:tcPr>
          <w:p w:rsidR="007E1501" w:rsidRPr="009B7117" w:rsidRDefault="007E1501" w:rsidP="002A5F86">
            <w:pPr>
              <w:spacing w:line="276" w:lineRule="auto"/>
              <w:jc w:val="center"/>
              <w:rPr>
                <w:rFonts w:cs="Times New Roman"/>
                <w:sz w:val="18"/>
                <w:szCs w:val="18"/>
              </w:rPr>
            </w:pPr>
            <w:r w:rsidRPr="006F7BBA">
              <w:rPr>
                <w:rFonts w:cs="Times New Roman"/>
                <w:bCs/>
                <w:sz w:val="18"/>
                <w:szCs w:val="18"/>
              </w:rPr>
              <w:t>3722</w:t>
            </w:r>
          </w:p>
        </w:tc>
        <w:tc>
          <w:tcPr>
            <w:tcW w:w="992" w:type="dxa"/>
          </w:tcPr>
          <w:p w:rsidR="007E1501" w:rsidRPr="009B7117" w:rsidRDefault="007E1501" w:rsidP="002A5F86">
            <w:pPr>
              <w:spacing w:line="276" w:lineRule="auto"/>
              <w:jc w:val="center"/>
              <w:rPr>
                <w:rFonts w:cs="Times New Roman"/>
                <w:sz w:val="18"/>
                <w:szCs w:val="18"/>
              </w:rPr>
            </w:pPr>
            <w:r w:rsidRPr="006F7BBA">
              <w:rPr>
                <w:rFonts w:cs="Times New Roman"/>
                <w:bCs/>
                <w:sz w:val="18"/>
                <w:szCs w:val="18"/>
              </w:rPr>
              <w:t xml:space="preserve">10 422 </w:t>
            </w:r>
          </w:p>
        </w:tc>
        <w:tc>
          <w:tcPr>
            <w:tcW w:w="1309" w:type="dxa"/>
          </w:tcPr>
          <w:p w:rsidR="007E1501" w:rsidRPr="00D41D3C" w:rsidRDefault="007E1501" w:rsidP="002A5F86">
            <w:pPr>
              <w:spacing w:line="276" w:lineRule="auto"/>
              <w:jc w:val="center"/>
              <w:rPr>
                <w:rFonts w:cs="Times New Roman"/>
                <w:sz w:val="18"/>
                <w:szCs w:val="18"/>
              </w:rPr>
            </w:pPr>
            <w:r w:rsidRPr="00D41D3C">
              <w:rPr>
                <w:rFonts w:cs="Times New Roman"/>
                <w:sz w:val="18"/>
                <w:szCs w:val="18"/>
              </w:rPr>
              <w:t>EE monitoringa sistēma, EM, BVKB</w:t>
            </w:r>
          </w:p>
        </w:tc>
      </w:tr>
      <w:tr w:rsidR="007E1501" w:rsidRPr="00EA434E" w:rsidTr="002A5F86">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D41D3C" w:rsidRDefault="007E1501" w:rsidP="002A5F86">
            <w:pPr>
              <w:numPr>
                <w:ilvl w:val="0"/>
                <w:numId w:val="9"/>
              </w:numPr>
              <w:spacing w:line="276" w:lineRule="auto"/>
              <w:ind w:left="0" w:firstLine="0"/>
              <w:jc w:val="center"/>
              <w:rPr>
                <w:rFonts w:eastAsia="Times New Roman" w:cs="Times New Roman"/>
                <w:color w:val="000000"/>
                <w:sz w:val="18"/>
                <w:szCs w:val="18"/>
              </w:rPr>
            </w:pPr>
          </w:p>
        </w:tc>
        <w:tc>
          <w:tcPr>
            <w:tcW w:w="2982" w:type="dxa"/>
          </w:tcPr>
          <w:p w:rsidR="007E1501" w:rsidRPr="00EA434E" w:rsidRDefault="007E1501" w:rsidP="002A5F86">
            <w:pPr>
              <w:spacing w:line="276" w:lineRule="auto"/>
              <w:rPr>
                <w:rFonts w:cs="Times New Roman"/>
                <w:sz w:val="18"/>
                <w:szCs w:val="18"/>
              </w:rPr>
            </w:pPr>
            <w:r w:rsidRPr="00EA434E">
              <w:rPr>
                <w:rFonts w:cs="Times New Roman"/>
                <w:sz w:val="18"/>
                <w:szCs w:val="18"/>
              </w:rPr>
              <w:t>Kopējais primārās enerģijas patēriņš</w:t>
            </w:r>
            <w:r w:rsidR="00EA434E" w:rsidRPr="00EA434E">
              <w:rPr>
                <w:rFonts w:cs="Times New Roman"/>
                <w:sz w:val="18"/>
                <w:szCs w:val="18"/>
              </w:rPr>
              <w:t xml:space="preserve"> </w:t>
            </w:r>
            <w:r w:rsidRPr="00EA434E">
              <w:rPr>
                <w:rFonts w:cs="Times New Roman"/>
                <w:sz w:val="18"/>
                <w:szCs w:val="18"/>
              </w:rPr>
              <w:t>ne lielāks par</w:t>
            </w:r>
            <w:r w:rsidR="00EA434E" w:rsidRPr="00EA434E">
              <w:rPr>
                <w:rFonts w:cs="Times New Roman"/>
                <w:sz w:val="18"/>
                <w:szCs w:val="18"/>
              </w:rPr>
              <w:t>*</w:t>
            </w:r>
          </w:p>
        </w:tc>
        <w:tc>
          <w:tcPr>
            <w:tcW w:w="993" w:type="dxa"/>
          </w:tcPr>
          <w:p w:rsidR="007E1501" w:rsidRPr="00EA434E" w:rsidRDefault="007E1501" w:rsidP="002A5F86">
            <w:pPr>
              <w:spacing w:line="276" w:lineRule="auto"/>
              <w:jc w:val="center"/>
              <w:rPr>
                <w:rFonts w:cs="Times New Roman"/>
                <w:sz w:val="18"/>
                <w:szCs w:val="18"/>
              </w:rPr>
            </w:pPr>
            <w:r w:rsidRPr="00EA434E">
              <w:rPr>
                <w:rFonts w:cs="Times New Roman"/>
                <w:sz w:val="18"/>
                <w:szCs w:val="18"/>
              </w:rPr>
              <w:t>PJ</w:t>
            </w:r>
          </w:p>
        </w:tc>
        <w:tc>
          <w:tcPr>
            <w:tcW w:w="1021" w:type="dxa"/>
          </w:tcPr>
          <w:p w:rsidR="007E1501" w:rsidRPr="00EA434E" w:rsidRDefault="007E1501" w:rsidP="002A5F86">
            <w:pPr>
              <w:spacing w:line="276" w:lineRule="auto"/>
              <w:jc w:val="center"/>
              <w:rPr>
                <w:rFonts w:cs="Times New Roman"/>
                <w:sz w:val="18"/>
                <w:szCs w:val="18"/>
              </w:rPr>
            </w:pPr>
            <w:r w:rsidRPr="00EA434E">
              <w:rPr>
                <w:rFonts w:cs="Times New Roman"/>
                <w:sz w:val="18"/>
                <w:szCs w:val="18"/>
              </w:rPr>
              <w:t>2017</w:t>
            </w:r>
          </w:p>
        </w:tc>
        <w:tc>
          <w:tcPr>
            <w:tcW w:w="1140" w:type="dxa"/>
          </w:tcPr>
          <w:p w:rsidR="007E1501" w:rsidRPr="00EA434E" w:rsidRDefault="007E1501" w:rsidP="002A5F86">
            <w:pPr>
              <w:spacing w:line="276" w:lineRule="auto"/>
              <w:jc w:val="center"/>
              <w:rPr>
                <w:rFonts w:cs="Times New Roman"/>
                <w:sz w:val="18"/>
                <w:szCs w:val="18"/>
              </w:rPr>
            </w:pPr>
            <w:r w:rsidRPr="00EA434E">
              <w:rPr>
                <w:rFonts w:cs="Times New Roman"/>
                <w:bCs/>
                <w:sz w:val="18"/>
                <w:szCs w:val="18"/>
              </w:rPr>
              <w:t>187</w:t>
            </w:r>
          </w:p>
        </w:tc>
        <w:tc>
          <w:tcPr>
            <w:tcW w:w="986" w:type="dxa"/>
          </w:tcPr>
          <w:p w:rsidR="007E1501" w:rsidRPr="00EA434E" w:rsidRDefault="007E1501" w:rsidP="002A5F86">
            <w:pPr>
              <w:spacing w:line="276" w:lineRule="auto"/>
              <w:jc w:val="center"/>
              <w:rPr>
                <w:rFonts w:cs="Times New Roman"/>
                <w:sz w:val="18"/>
                <w:szCs w:val="18"/>
              </w:rPr>
            </w:pPr>
            <w:r w:rsidRPr="00EA434E">
              <w:rPr>
                <w:rFonts w:cs="Times New Roman"/>
                <w:bCs/>
                <w:sz w:val="18"/>
                <w:szCs w:val="18"/>
              </w:rPr>
              <w:t>182</w:t>
            </w:r>
          </w:p>
        </w:tc>
        <w:tc>
          <w:tcPr>
            <w:tcW w:w="992" w:type="dxa"/>
          </w:tcPr>
          <w:p w:rsidR="007E1501" w:rsidRPr="00EA434E" w:rsidRDefault="007E1501" w:rsidP="002A5F86">
            <w:pPr>
              <w:spacing w:line="276" w:lineRule="auto"/>
              <w:jc w:val="center"/>
              <w:rPr>
                <w:rFonts w:cs="Times New Roman"/>
                <w:sz w:val="18"/>
                <w:szCs w:val="18"/>
              </w:rPr>
            </w:pPr>
            <w:r w:rsidRPr="00EA434E">
              <w:rPr>
                <w:rFonts w:cs="Times New Roman"/>
                <w:bCs/>
                <w:sz w:val="18"/>
                <w:szCs w:val="18"/>
              </w:rPr>
              <w:t>175</w:t>
            </w:r>
          </w:p>
        </w:tc>
        <w:tc>
          <w:tcPr>
            <w:tcW w:w="1309" w:type="dxa"/>
          </w:tcPr>
          <w:p w:rsidR="007E1501" w:rsidRPr="00EA434E" w:rsidRDefault="007E1501" w:rsidP="002A5F86">
            <w:pPr>
              <w:spacing w:line="276" w:lineRule="auto"/>
              <w:jc w:val="center"/>
              <w:rPr>
                <w:rFonts w:cs="Times New Roman"/>
                <w:sz w:val="18"/>
                <w:szCs w:val="18"/>
              </w:rPr>
            </w:pPr>
            <w:r w:rsidRPr="00EA434E">
              <w:rPr>
                <w:rFonts w:cs="Times New Roman"/>
                <w:sz w:val="18"/>
                <w:szCs w:val="18"/>
              </w:rPr>
              <w:t>CSP</w:t>
            </w:r>
          </w:p>
        </w:tc>
      </w:tr>
    </w:tbl>
    <w:p w:rsidR="007E1501" w:rsidRPr="00D41D3C" w:rsidRDefault="007E1501" w:rsidP="007E1501">
      <w:pPr>
        <w:spacing w:line="276" w:lineRule="auto"/>
        <w:rPr>
          <w:sz w:val="18"/>
          <w:szCs w:val="18"/>
        </w:rPr>
      </w:pPr>
      <w:r w:rsidRPr="00EA434E">
        <w:rPr>
          <w:rFonts w:eastAsia="Times New Roman" w:cs="Times New Roman"/>
          <w:sz w:val="18"/>
          <w:szCs w:val="18"/>
        </w:rPr>
        <w:t>*Pēc Direktīvas 2012/27/ES metodikas/definīcija</w:t>
      </w:r>
    </w:p>
    <w:p w:rsidR="007E1501" w:rsidRPr="00C150AF" w:rsidRDefault="007E1501" w:rsidP="007E1501">
      <w:pPr>
        <w:spacing w:after="80"/>
        <w:rPr>
          <w:rFonts w:eastAsia="Times New Roman" w:cs="Times New Roman"/>
        </w:rPr>
      </w:pPr>
    </w:p>
    <w:p w:rsidR="008F0315" w:rsidRDefault="008F0315" w:rsidP="007E1501">
      <w:pPr>
        <w:spacing w:after="80"/>
        <w:rPr>
          <w:rFonts w:eastAsia="Times New Roman" w:cs="Times New Roman"/>
          <w:b/>
        </w:rPr>
      </w:pPr>
    </w:p>
    <w:p w:rsidR="008F0315" w:rsidRDefault="008F0315" w:rsidP="007E1501">
      <w:pPr>
        <w:spacing w:after="80"/>
        <w:rPr>
          <w:rFonts w:eastAsia="Times New Roman" w:cs="Times New Roman"/>
          <w:b/>
        </w:rPr>
      </w:pPr>
    </w:p>
    <w:p w:rsidR="008F0315" w:rsidRDefault="008F0315" w:rsidP="007E1501">
      <w:pPr>
        <w:spacing w:after="80"/>
        <w:rPr>
          <w:rFonts w:eastAsia="Times New Roman" w:cs="Times New Roman"/>
          <w:b/>
        </w:rPr>
      </w:pPr>
    </w:p>
    <w:p w:rsidR="007E1501" w:rsidRPr="00D41D3C" w:rsidRDefault="007E1501" w:rsidP="007E1501">
      <w:pPr>
        <w:spacing w:after="80"/>
        <w:rPr>
          <w:rFonts w:eastAsia="Times New Roman" w:cs="Times New Roman"/>
          <w:b/>
        </w:rPr>
      </w:pPr>
      <w:r w:rsidRPr="00D41D3C">
        <w:rPr>
          <w:rFonts w:eastAsia="Times New Roman" w:cs="Times New Roman"/>
          <w:b/>
        </w:rPr>
        <w:lastRenderedPageBreak/>
        <w:t>Rīcības virziena uzdevumi</w:t>
      </w:r>
    </w:p>
    <w:p w:rsidR="007E1501" w:rsidRPr="00C150AF" w:rsidRDefault="007E1501" w:rsidP="007E1501">
      <w:pPr>
        <w:spacing w:line="276" w:lineRule="auto"/>
        <w:rPr>
          <w:rFonts w:eastAsia="Times New Roman" w:cs="Times New Roman"/>
        </w:rPr>
      </w:pPr>
    </w:p>
    <w:tbl>
      <w:tblPr>
        <w:tblStyle w:val="GridTable5Dark-Accent31"/>
        <w:tblW w:w="10217" w:type="dxa"/>
        <w:tblInd w:w="-572" w:type="dxa"/>
        <w:tblLayout w:type="fixed"/>
        <w:tblLook w:val="0400" w:firstRow="0" w:lastRow="0" w:firstColumn="0" w:lastColumn="0" w:noHBand="0" w:noVBand="1"/>
      </w:tblPr>
      <w:tblGrid>
        <w:gridCol w:w="846"/>
        <w:gridCol w:w="3265"/>
        <w:gridCol w:w="1412"/>
        <w:gridCol w:w="1570"/>
        <w:gridCol w:w="1276"/>
        <w:gridCol w:w="1848"/>
      </w:tblGrid>
      <w:tr w:rsidR="007E1501" w:rsidRPr="00D41D3C" w:rsidTr="008F0315">
        <w:trPr>
          <w:cnfStyle w:val="000000100000" w:firstRow="0" w:lastRow="0" w:firstColumn="0" w:lastColumn="0" w:oddVBand="0" w:evenVBand="0" w:oddHBand="1" w:evenHBand="0" w:firstRowFirstColumn="0" w:firstRowLastColumn="0" w:lastRowFirstColumn="0" w:lastRowLastColumn="0"/>
          <w:trHeight w:val="800"/>
        </w:trPr>
        <w:tc>
          <w:tcPr>
            <w:tcW w:w="846"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3265"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Uzdevums</w:t>
            </w:r>
          </w:p>
        </w:tc>
        <w:tc>
          <w:tcPr>
            <w:tcW w:w="1412"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Atbildīgās institūcijas</w:t>
            </w:r>
          </w:p>
        </w:tc>
        <w:tc>
          <w:tcPr>
            <w:tcW w:w="1570"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atbildīgās institūcijas</w:t>
            </w:r>
          </w:p>
        </w:tc>
        <w:tc>
          <w:tcPr>
            <w:tcW w:w="1276"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Finanšu resursu avots</w:t>
            </w:r>
          </w:p>
        </w:tc>
        <w:tc>
          <w:tcPr>
            <w:tcW w:w="1848"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p w:rsidR="007E1501" w:rsidRPr="00D41D3C" w:rsidRDefault="007E1501" w:rsidP="002A5F86">
            <w:pPr>
              <w:spacing w:line="276" w:lineRule="auto"/>
              <w:jc w:val="center"/>
              <w:rPr>
                <w:rFonts w:eastAsia="Times New Roman" w:cs="Times New Roman"/>
                <w:b/>
                <w:color w:val="FFFFFF" w:themeColor="background1"/>
                <w:sz w:val="18"/>
                <w:szCs w:val="18"/>
              </w:rPr>
            </w:pPr>
          </w:p>
        </w:tc>
      </w:tr>
      <w:tr w:rsidR="007E1501" w:rsidRPr="00D41D3C" w:rsidTr="008F0315">
        <w:trPr>
          <w:trHeight w:val="68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rsidR="007E1501" w:rsidRPr="00D41D3C" w:rsidRDefault="007E1501" w:rsidP="002A5F86">
            <w:pPr>
              <w:spacing w:line="276" w:lineRule="auto"/>
              <w:rPr>
                <w:rFonts w:eastAsia="Times New Roman" w:cs="Times New Roman"/>
                <w:sz w:val="18"/>
                <w:szCs w:val="18"/>
              </w:rPr>
            </w:pPr>
            <w:r>
              <w:rPr>
                <w:rFonts w:eastAsia="Times New Roman" w:cs="Times New Roman"/>
                <w:sz w:val="18"/>
                <w:szCs w:val="18"/>
              </w:rPr>
              <w:t>M</w:t>
            </w:r>
            <w:r w:rsidRPr="00D41D3C">
              <w:rPr>
                <w:rFonts w:eastAsia="Times New Roman" w:cs="Times New Roman"/>
                <w:sz w:val="18"/>
                <w:szCs w:val="18"/>
              </w:rPr>
              <w:t>ultimodāl</w:t>
            </w:r>
            <w:r>
              <w:rPr>
                <w:rFonts w:eastAsia="Times New Roman" w:cs="Times New Roman"/>
                <w:sz w:val="18"/>
                <w:szCs w:val="18"/>
              </w:rPr>
              <w:t>a</w:t>
            </w:r>
            <w:r w:rsidRPr="00D41D3C">
              <w:rPr>
                <w:rFonts w:eastAsia="Times New Roman" w:cs="Times New Roman"/>
                <w:sz w:val="18"/>
                <w:szCs w:val="18"/>
              </w:rPr>
              <w:t xml:space="preserve"> sabiedriskā transporta tīkl</w:t>
            </w:r>
            <w:r>
              <w:rPr>
                <w:rFonts w:eastAsia="Times New Roman" w:cs="Times New Roman"/>
                <w:sz w:val="18"/>
                <w:szCs w:val="18"/>
              </w:rPr>
              <w:t>a</w:t>
            </w:r>
            <w:r w:rsidRPr="00D41D3C">
              <w:rPr>
                <w:rFonts w:eastAsia="Times New Roman" w:cs="Times New Roman"/>
                <w:sz w:val="18"/>
                <w:szCs w:val="18"/>
              </w:rPr>
              <w:t xml:space="preserve"> ar dzelzceļu kā sabiedriskā transporta "mugurkaulu"</w:t>
            </w:r>
            <w:r>
              <w:rPr>
                <w:rFonts w:eastAsia="Times New Roman" w:cs="Times New Roman"/>
                <w:sz w:val="18"/>
                <w:szCs w:val="18"/>
              </w:rPr>
              <w:t xml:space="preserve"> izveidošana</w:t>
            </w:r>
            <w:r w:rsidRPr="00D41D3C">
              <w:rPr>
                <w:rFonts w:eastAsia="Times New Roman" w:cs="Times New Roman"/>
                <w:sz w:val="18"/>
                <w:szCs w:val="18"/>
              </w:rPr>
              <w:t xml:space="preserve">, </w:t>
            </w:r>
            <w:r>
              <w:rPr>
                <w:rFonts w:eastAsia="Times New Roman" w:cs="Times New Roman"/>
                <w:sz w:val="18"/>
                <w:szCs w:val="18"/>
              </w:rPr>
              <w:t xml:space="preserve">integrējot </w:t>
            </w:r>
            <w:proofErr w:type="spellStart"/>
            <w:r w:rsidRPr="006F7BBA">
              <w:rPr>
                <w:rFonts w:eastAsia="Times New Roman" w:cs="Times New Roman"/>
                <w:i/>
                <w:sz w:val="18"/>
                <w:szCs w:val="18"/>
              </w:rPr>
              <w:t>Rail</w:t>
            </w:r>
            <w:proofErr w:type="spellEnd"/>
            <w:r w:rsidRPr="006F7BBA">
              <w:rPr>
                <w:rFonts w:eastAsia="Times New Roman" w:cs="Times New Roman"/>
                <w:i/>
                <w:sz w:val="18"/>
                <w:szCs w:val="18"/>
              </w:rPr>
              <w:t xml:space="preserve"> Baltica</w:t>
            </w:r>
            <w:r>
              <w:rPr>
                <w:rFonts w:eastAsia="Times New Roman" w:cs="Times New Roman"/>
                <w:sz w:val="18"/>
                <w:szCs w:val="18"/>
              </w:rPr>
              <w:t xml:space="preserve"> esošajā valsts un pašvaldību transporta tīklā, </w:t>
            </w:r>
            <w:r w:rsidRPr="006F7BBA">
              <w:rPr>
                <w:rFonts w:eastAsia="Times New Roman" w:cs="Times New Roman"/>
                <w:bCs/>
                <w:sz w:val="18"/>
                <w:szCs w:val="18"/>
              </w:rPr>
              <w:t>veidojot multimodālus transporta un pasažieru pārsēšanās mezglus, veicinot reģionu sasniedzamību, iedzīvotāju mobilitāti un vides pieejamību, turpinot dzelzceļa elektrifikāciju,</w:t>
            </w:r>
            <w:r>
              <w:rPr>
                <w:rFonts w:eastAsia="Times New Roman" w:cs="Times New Roman"/>
                <w:bCs/>
                <w:sz w:val="18"/>
                <w:szCs w:val="18"/>
              </w:rPr>
              <w:t xml:space="preserve"> </w:t>
            </w:r>
            <w:r w:rsidRPr="00D41D3C">
              <w:rPr>
                <w:rFonts w:eastAsia="Times New Roman" w:cs="Times New Roman"/>
                <w:sz w:val="18"/>
                <w:szCs w:val="18"/>
              </w:rPr>
              <w:t xml:space="preserve">vienlaikus attīstot drošu autoceļu un ielu infrastruktūru, un </w:t>
            </w:r>
            <w:r>
              <w:rPr>
                <w:rFonts w:eastAsia="Times New Roman" w:cs="Times New Roman"/>
                <w:sz w:val="18"/>
                <w:szCs w:val="18"/>
              </w:rPr>
              <w:t xml:space="preserve">nodrošinot </w:t>
            </w:r>
            <w:r w:rsidRPr="00D41D3C">
              <w:rPr>
                <w:rFonts w:eastAsia="Times New Roman" w:cs="Times New Roman"/>
                <w:sz w:val="18"/>
                <w:szCs w:val="18"/>
              </w:rPr>
              <w:t xml:space="preserve">ērtus savienojumus starp vilciena un autobusu reisiem, visās darbībās nodrošinot </w:t>
            </w:r>
            <w:proofErr w:type="spellStart"/>
            <w:r w:rsidRPr="00D41D3C">
              <w:rPr>
                <w:rFonts w:eastAsia="Times New Roman" w:cs="Times New Roman"/>
                <w:sz w:val="18"/>
                <w:szCs w:val="18"/>
              </w:rPr>
              <w:t>piekļūstamības</w:t>
            </w:r>
            <w:proofErr w:type="spellEnd"/>
            <w:r w:rsidRPr="00D41D3C">
              <w:rPr>
                <w:rFonts w:eastAsia="Times New Roman" w:cs="Times New Roman"/>
                <w:sz w:val="18"/>
                <w:szCs w:val="18"/>
              </w:rPr>
              <w:t xml:space="preserve"> prasības</w:t>
            </w:r>
          </w:p>
        </w:tc>
        <w:tc>
          <w:tcPr>
            <w:tcW w:w="141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SM</w:t>
            </w:r>
          </w:p>
        </w:tc>
        <w:tc>
          <w:tcPr>
            <w:tcW w:w="157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VARAM, IeM, VM, </w:t>
            </w:r>
            <w:r w:rsidR="00C13D73">
              <w:rPr>
                <w:rFonts w:eastAsia="Times New Roman" w:cs="Times New Roman"/>
                <w:sz w:val="18"/>
                <w:szCs w:val="18"/>
              </w:rPr>
              <w:t xml:space="preserve">FM, </w:t>
            </w:r>
            <w:r w:rsidRPr="00D41D3C">
              <w:rPr>
                <w:rFonts w:eastAsia="Times New Roman" w:cs="Times New Roman"/>
                <w:sz w:val="18"/>
                <w:szCs w:val="18"/>
              </w:rPr>
              <w:t>pašvaldības</w:t>
            </w:r>
          </w:p>
        </w:tc>
        <w:tc>
          <w:tcPr>
            <w:tcW w:w="127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r w:rsidR="005B0891">
              <w:rPr>
                <w:rFonts w:eastAsia="Times New Roman" w:cs="Times New Roman"/>
                <w:sz w:val="18"/>
                <w:szCs w:val="18"/>
              </w:rPr>
              <w:t>, citi finanšu avoti</w:t>
            </w:r>
          </w:p>
        </w:tc>
        <w:tc>
          <w:tcPr>
            <w:tcW w:w="1848"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Transporta infrastruktūras indekss</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Dzelzceļa pasažieru īpatsvars sabiedriskā transporta pārvadājumos</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DESI</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No AER saražotās enerģijas īpatsvars transportā</w:t>
            </w:r>
          </w:p>
          <w:p w:rsidR="007E1501" w:rsidRPr="00D41D3C" w:rsidRDefault="007E1501" w:rsidP="002A5F86">
            <w:pPr>
              <w:spacing w:line="276" w:lineRule="auto"/>
              <w:jc w:val="center"/>
              <w:rPr>
                <w:rFonts w:eastAsia="Times New Roman" w:cs="Times New Roman"/>
                <w:sz w:val="18"/>
                <w:szCs w:val="18"/>
              </w:rPr>
            </w:pPr>
          </w:p>
          <w:p w:rsidR="007E1501" w:rsidRPr="00D41D3C" w:rsidRDefault="00C148E5" w:rsidP="002A5F86">
            <w:pPr>
              <w:spacing w:line="276" w:lineRule="auto"/>
              <w:jc w:val="center"/>
              <w:rPr>
                <w:rFonts w:eastAsia="Times New Roman" w:cs="Times New Roman"/>
                <w:sz w:val="18"/>
                <w:szCs w:val="18"/>
              </w:rPr>
            </w:pPr>
            <w:r>
              <w:rPr>
                <w:rFonts w:eastAsia="Times New Roman" w:cs="Times New Roman"/>
                <w:sz w:val="18"/>
                <w:szCs w:val="18"/>
              </w:rPr>
              <w:t xml:space="preserve">Nulles </w:t>
            </w:r>
            <w:r w:rsidR="007E1501" w:rsidRPr="00D41D3C">
              <w:rPr>
                <w:rFonts w:eastAsia="Times New Roman" w:cs="Times New Roman"/>
                <w:sz w:val="18"/>
                <w:szCs w:val="18"/>
              </w:rPr>
              <w:t>emisiju transport</w:t>
            </w:r>
            <w:r w:rsidR="007E1501" w:rsidRPr="00D41D3C">
              <w:rPr>
                <w:rFonts w:eastAsia="Times New Roman" w:cs="Times New Roman"/>
                <w:sz w:val="18"/>
                <w:szCs w:val="18"/>
              </w:rPr>
              <w:softHyphen/>
              <w:t>līdzekļu īpatsvars visu transport</w:t>
            </w:r>
            <w:r w:rsidR="007E1501" w:rsidRPr="00D41D3C">
              <w:rPr>
                <w:rFonts w:eastAsia="Times New Roman" w:cs="Times New Roman"/>
                <w:sz w:val="18"/>
                <w:szCs w:val="18"/>
              </w:rPr>
              <w:softHyphen/>
              <w:t>līdzekļu skaitā</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Ceļu satiksmes negadījumos bojā gājušo skait</w:t>
            </w:r>
            <w:r>
              <w:rPr>
                <w:rFonts w:eastAsia="Times New Roman" w:cs="Times New Roman"/>
                <w:sz w:val="18"/>
                <w:szCs w:val="18"/>
              </w:rPr>
              <w:t>a samazinājums</w:t>
            </w:r>
          </w:p>
        </w:tc>
      </w:tr>
      <w:tr w:rsidR="007E1501" w:rsidRPr="00D41D3C" w:rsidTr="008F0315">
        <w:trPr>
          <w:cnfStyle w:val="000000100000" w:firstRow="0" w:lastRow="0" w:firstColumn="0" w:lastColumn="0" w:oddVBand="0" w:evenVBand="0" w:oddHBand="1" w:evenHBand="0" w:firstRowFirstColumn="0" w:firstRowLastColumn="0" w:lastRowFirstColumn="0" w:lastRowLastColumn="0"/>
          <w:trHeight w:val="68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Starptautiskās savienojamības uzlabošana, īstenojot </w:t>
            </w:r>
            <w:proofErr w:type="spellStart"/>
            <w:r w:rsidRPr="00D41D3C">
              <w:rPr>
                <w:rFonts w:eastAsia="Times New Roman" w:cs="Times New Roman"/>
                <w:i/>
                <w:sz w:val="18"/>
                <w:szCs w:val="18"/>
              </w:rPr>
              <w:t>Rail</w:t>
            </w:r>
            <w:proofErr w:type="spellEnd"/>
            <w:r w:rsidRPr="00D41D3C">
              <w:rPr>
                <w:rFonts w:eastAsia="Times New Roman" w:cs="Times New Roman"/>
                <w:i/>
                <w:sz w:val="18"/>
                <w:szCs w:val="18"/>
              </w:rPr>
              <w:t xml:space="preserve"> Baltica</w:t>
            </w:r>
            <w:r w:rsidRPr="00D41D3C">
              <w:rPr>
                <w:rFonts w:eastAsia="Times New Roman" w:cs="Times New Roman"/>
                <w:sz w:val="18"/>
                <w:szCs w:val="18"/>
              </w:rPr>
              <w:t xml:space="preserve"> projektu</w:t>
            </w:r>
            <w:r>
              <w:rPr>
                <w:rFonts w:eastAsia="Times New Roman" w:cs="Times New Roman"/>
                <w:sz w:val="18"/>
                <w:szCs w:val="18"/>
              </w:rPr>
              <w:t>, tālāk attīstot starptautisko lidostu “Rīga”</w:t>
            </w:r>
            <w:r w:rsidRPr="00D41D3C">
              <w:rPr>
                <w:rFonts w:eastAsia="Times New Roman" w:cs="Times New Roman"/>
                <w:sz w:val="18"/>
                <w:szCs w:val="18"/>
              </w:rPr>
              <w:t xml:space="preserve"> un vienlaikus paaugstinot tranzīta pakalpojumu konkurētspēju un jaunu tirgu apguvi, veidojot Rīgu par nozīmīgu un modernu multimodālu transporta mezglu, tai skaitā uzlabojot infrastruktūru</w:t>
            </w:r>
            <w:r>
              <w:rPr>
                <w:rFonts w:eastAsia="Times New Roman" w:cs="Times New Roman"/>
                <w:sz w:val="18"/>
                <w:szCs w:val="18"/>
              </w:rPr>
              <w:t>, tādejādi palielinot</w:t>
            </w:r>
            <w:r w:rsidRPr="00D41D3C">
              <w:rPr>
                <w:rFonts w:eastAsia="Times New Roman" w:cs="Times New Roman"/>
                <w:sz w:val="18"/>
                <w:szCs w:val="18"/>
              </w:rPr>
              <w:t xml:space="preserve"> Eiropas vienotā transporta tīkla produktivitāti un sekmējot vides mērķu ievērošanu</w:t>
            </w:r>
          </w:p>
        </w:tc>
        <w:tc>
          <w:tcPr>
            <w:tcW w:w="141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SM</w:t>
            </w:r>
          </w:p>
        </w:tc>
        <w:tc>
          <w:tcPr>
            <w:tcW w:w="1570" w:type="dxa"/>
          </w:tcPr>
          <w:p w:rsidR="007E1501" w:rsidRPr="00D41D3C" w:rsidRDefault="007E1501" w:rsidP="00791543">
            <w:pPr>
              <w:spacing w:line="276" w:lineRule="auto"/>
              <w:jc w:val="center"/>
              <w:rPr>
                <w:rFonts w:eastAsia="Times New Roman" w:cs="Times New Roman"/>
                <w:sz w:val="18"/>
                <w:szCs w:val="18"/>
              </w:rPr>
            </w:pPr>
            <w:r w:rsidRPr="00D41D3C">
              <w:rPr>
                <w:rFonts w:eastAsia="Times New Roman" w:cs="Times New Roman"/>
                <w:sz w:val="18"/>
                <w:szCs w:val="18"/>
              </w:rPr>
              <w:t>FM, IeM, ZM</w:t>
            </w:r>
            <w:r>
              <w:rPr>
                <w:rFonts w:eastAsia="Times New Roman" w:cs="Times New Roman"/>
                <w:sz w:val="18"/>
                <w:szCs w:val="18"/>
              </w:rPr>
              <w:t>, VARAM, pašvaldības</w:t>
            </w:r>
          </w:p>
        </w:tc>
        <w:tc>
          <w:tcPr>
            <w:tcW w:w="127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r w:rsidR="005B0891">
              <w:rPr>
                <w:rFonts w:eastAsia="Times New Roman" w:cs="Times New Roman"/>
                <w:sz w:val="18"/>
                <w:szCs w:val="18"/>
              </w:rPr>
              <w:t>, citi finanšu avoti</w:t>
            </w:r>
          </w:p>
        </w:tc>
        <w:tc>
          <w:tcPr>
            <w:tcW w:w="1848"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Transporta infrastruktūras indekss</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Dzelzceļa pasažieru īpatsvars sabiedriskā transporta pārvadājumos</w:t>
            </w:r>
          </w:p>
        </w:tc>
      </w:tr>
      <w:tr w:rsidR="007E1501" w:rsidRPr="00D41D3C" w:rsidTr="008F0315">
        <w:trPr>
          <w:trHeight w:val="112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Transporta sistēmas </w:t>
            </w:r>
            <w:r>
              <w:rPr>
                <w:rFonts w:eastAsia="Times New Roman" w:cs="Times New Roman"/>
                <w:sz w:val="18"/>
                <w:szCs w:val="18"/>
              </w:rPr>
              <w:t>pilnveidošana</w:t>
            </w:r>
            <w:r w:rsidRPr="00D41D3C">
              <w:rPr>
                <w:rFonts w:eastAsia="Times New Roman" w:cs="Times New Roman"/>
                <w:sz w:val="18"/>
                <w:szCs w:val="18"/>
              </w:rPr>
              <w:t>, lai palielinātu velo</w:t>
            </w:r>
            <w:r>
              <w:rPr>
                <w:rFonts w:eastAsia="Times New Roman" w:cs="Times New Roman"/>
                <w:sz w:val="18"/>
                <w:szCs w:val="18"/>
              </w:rPr>
              <w:t>sipēdu</w:t>
            </w:r>
            <w:r w:rsidRPr="00D41D3C">
              <w:rPr>
                <w:rFonts w:eastAsia="Times New Roman" w:cs="Times New Roman"/>
                <w:sz w:val="18"/>
                <w:szCs w:val="18"/>
              </w:rPr>
              <w:t xml:space="preserve"> un citu videi draudzīgu </w:t>
            </w:r>
            <w:proofErr w:type="gramStart"/>
            <w:r>
              <w:rPr>
                <w:rFonts w:eastAsia="Times New Roman" w:cs="Times New Roman"/>
                <w:sz w:val="18"/>
                <w:szCs w:val="18"/>
              </w:rPr>
              <w:t>transporta līdzekļu</w:t>
            </w:r>
            <w:proofErr w:type="gramEnd"/>
            <w:r w:rsidRPr="00D41D3C">
              <w:rPr>
                <w:rFonts w:eastAsia="Times New Roman" w:cs="Times New Roman"/>
                <w:sz w:val="18"/>
                <w:szCs w:val="18"/>
              </w:rPr>
              <w:t xml:space="preserve"> lietošanu un AER izmantošanu, veidojot atbilstošu infrastruktūru un veicinot autoparka nomaiņu, </w:t>
            </w:r>
            <w:r w:rsidRPr="00D41D3C">
              <w:rPr>
                <w:rFonts w:eastAsia="Times New Roman" w:cs="Times New Roman"/>
                <w:sz w:val="18"/>
                <w:szCs w:val="18"/>
              </w:rPr>
              <w:lastRenderedPageBreak/>
              <w:t>vienlaikus panākot pieejamību dažādām sociālajām grupām</w:t>
            </w:r>
          </w:p>
        </w:tc>
        <w:tc>
          <w:tcPr>
            <w:tcW w:w="141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lastRenderedPageBreak/>
              <w:t>SM</w:t>
            </w:r>
          </w:p>
        </w:tc>
        <w:tc>
          <w:tcPr>
            <w:tcW w:w="157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 VARAM, pašvaldības</w:t>
            </w:r>
          </w:p>
        </w:tc>
        <w:tc>
          <w:tcPr>
            <w:tcW w:w="127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1848" w:type="dxa"/>
          </w:tcPr>
          <w:p w:rsidR="007E1501"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No AER saražotās enerģijas īpatsvars transportā</w:t>
            </w:r>
          </w:p>
          <w:p w:rsidR="007E1501"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Dzelzceļa pasažieru īpatsvars </w:t>
            </w:r>
            <w:r w:rsidRPr="00D41D3C">
              <w:rPr>
                <w:rFonts w:eastAsia="Times New Roman" w:cs="Times New Roman"/>
                <w:sz w:val="18"/>
                <w:szCs w:val="18"/>
              </w:rPr>
              <w:lastRenderedPageBreak/>
              <w:t>sabiedriskā transporta pārvadājumos</w:t>
            </w:r>
          </w:p>
          <w:p w:rsidR="007E1501" w:rsidRPr="00D41D3C" w:rsidRDefault="007E1501" w:rsidP="002A5F86">
            <w:pPr>
              <w:spacing w:line="276" w:lineRule="auto"/>
              <w:jc w:val="center"/>
              <w:rPr>
                <w:rFonts w:eastAsia="Times New Roman" w:cs="Times New Roman"/>
                <w:sz w:val="18"/>
                <w:szCs w:val="18"/>
              </w:rPr>
            </w:pPr>
          </w:p>
          <w:p w:rsidR="007E1501" w:rsidRPr="00D41D3C" w:rsidRDefault="004C646E" w:rsidP="002A5F86">
            <w:pPr>
              <w:spacing w:line="276" w:lineRule="auto"/>
              <w:jc w:val="center"/>
              <w:rPr>
                <w:rFonts w:eastAsia="Times New Roman" w:cs="Times New Roman"/>
                <w:sz w:val="18"/>
                <w:szCs w:val="18"/>
              </w:rPr>
            </w:pPr>
            <w:r>
              <w:rPr>
                <w:rFonts w:eastAsia="Times New Roman" w:cs="Times New Roman"/>
                <w:sz w:val="18"/>
                <w:szCs w:val="18"/>
              </w:rPr>
              <w:t xml:space="preserve">Nulles </w:t>
            </w:r>
            <w:bookmarkStart w:id="62" w:name="_GoBack"/>
            <w:bookmarkEnd w:id="62"/>
            <w:r w:rsidR="007E1501" w:rsidRPr="00D41D3C">
              <w:rPr>
                <w:rFonts w:eastAsia="Times New Roman" w:cs="Times New Roman"/>
                <w:sz w:val="18"/>
                <w:szCs w:val="18"/>
              </w:rPr>
              <w:t>emisiju transport</w:t>
            </w:r>
            <w:r w:rsidR="007E1501" w:rsidRPr="00D41D3C">
              <w:rPr>
                <w:rFonts w:eastAsia="Times New Roman" w:cs="Times New Roman"/>
                <w:sz w:val="18"/>
                <w:szCs w:val="18"/>
              </w:rPr>
              <w:softHyphen/>
              <w:t>līdzekļu īpatsvars visu transport</w:t>
            </w:r>
            <w:r w:rsidR="007E1501" w:rsidRPr="00D41D3C">
              <w:rPr>
                <w:rFonts w:eastAsia="Times New Roman" w:cs="Times New Roman"/>
                <w:sz w:val="18"/>
                <w:szCs w:val="18"/>
              </w:rPr>
              <w:softHyphen/>
              <w:t xml:space="preserve">līdzekļu skaitā </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Ceļu satiksmes negadījumos bojā gājušo skait</w:t>
            </w:r>
            <w:r>
              <w:rPr>
                <w:rFonts w:eastAsia="Times New Roman" w:cs="Times New Roman"/>
                <w:sz w:val="18"/>
                <w:szCs w:val="18"/>
              </w:rPr>
              <w:t>a samazinājums</w:t>
            </w:r>
          </w:p>
        </w:tc>
      </w:tr>
      <w:tr w:rsidR="007E1501" w:rsidRPr="00D41D3C" w:rsidTr="008F0315">
        <w:trPr>
          <w:cnfStyle w:val="000000100000" w:firstRow="0" w:lastRow="0" w:firstColumn="0" w:lastColumn="0" w:oddVBand="0" w:evenVBand="0" w:oddHBand="1" w:evenHBand="0" w:firstRowFirstColumn="0" w:firstRowLastColumn="0" w:lastRowFirstColumn="0" w:lastRowLastColumn="0"/>
          <w:trHeight w:val="26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rsidR="007E1501" w:rsidRPr="00D41D3C" w:rsidRDefault="007E1501" w:rsidP="002B12D5">
            <w:pPr>
              <w:spacing w:line="276" w:lineRule="auto"/>
              <w:rPr>
                <w:rFonts w:eastAsia="Times New Roman" w:cs="Times New Roman"/>
                <w:sz w:val="18"/>
                <w:szCs w:val="18"/>
              </w:rPr>
            </w:pPr>
            <w:r w:rsidRPr="00D41D3C">
              <w:rPr>
                <w:rFonts w:eastAsia="Times New Roman" w:cs="Times New Roman"/>
                <w:sz w:val="18"/>
                <w:szCs w:val="18"/>
              </w:rPr>
              <w:t xml:space="preserve">Eiropas Savienības savienojamības mērķiem </w:t>
            </w:r>
            <w:r>
              <w:rPr>
                <w:rFonts w:eastAsia="Times New Roman" w:cs="Times New Roman"/>
                <w:sz w:val="18"/>
                <w:szCs w:val="18"/>
              </w:rPr>
              <w:t xml:space="preserve">atbilstoša </w:t>
            </w:r>
            <w:r w:rsidRPr="006F7BBA">
              <w:rPr>
                <w:rFonts w:eastAsia="Times New Roman" w:cs="Times New Roman"/>
                <w:bCs/>
                <w:sz w:val="18"/>
                <w:szCs w:val="18"/>
              </w:rPr>
              <w:t>platjoslas elektronisko sakaru tīkla</w:t>
            </w:r>
            <w:r>
              <w:rPr>
                <w:rFonts w:eastAsia="Times New Roman" w:cs="Times New Roman"/>
                <w:bCs/>
                <w:sz w:val="18"/>
                <w:szCs w:val="18"/>
              </w:rPr>
              <w:t xml:space="preserve"> izveidošana, </w:t>
            </w:r>
            <w:r w:rsidRPr="006F7BBA">
              <w:rPr>
                <w:rFonts w:eastAsia="Times New Roman" w:cs="Times New Roman"/>
                <w:bCs/>
                <w:sz w:val="18"/>
                <w:szCs w:val="18"/>
              </w:rPr>
              <w:t>attīstot “vidējās jūdzes” un “pēdējās jūdzes” elektronisko sakaru tīklu infrastruktūru un izveidojot platjoslas kartēšanu</w:t>
            </w:r>
            <w:r w:rsidRPr="007F0534">
              <w:rPr>
                <w:rFonts w:eastAsia="Times New Roman" w:cs="Times New Roman"/>
                <w:b/>
                <w:bCs/>
                <w:sz w:val="18"/>
                <w:szCs w:val="18"/>
              </w:rPr>
              <w:t xml:space="preserve"> </w:t>
            </w:r>
          </w:p>
        </w:tc>
        <w:tc>
          <w:tcPr>
            <w:tcW w:w="141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SM</w:t>
            </w:r>
          </w:p>
        </w:tc>
        <w:tc>
          <w:tcPr>
            <w:tcW w:w="1570" w:type="dxa"/>
          </w:tcPr>
          <w:p w:rsidR="007E1501" w:rsidRPr="00D41D3C" w:rsidRDefault="007E1501" w:rsidP="002A5F86">
            <w:pPr>
              <w:spacing w:line="276" w:lineRule="auto"/>
              <w:jc w:val="center"/>
              <w:rPr>
                <w:rFonts w:eastAsia="Times New Roman" w:cs="Times New Roman"/>
                <w:sz w:val="18"/>
                <w:szCs w:val="18"/>
              </w:rPr>
            </w:pPr>
          </w:p>
        </w:tc>
        <w:tc>
          <w:tcPr>
            <w:tcW w:w="127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1848"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DESI</w:t>
            </w:r>
          </w:p>
        </w:tc>
      </w:tr>
      <w:tr w:rsidR="007E1501" w:rsidRPr="00D41D3C" w:rsidTr="008F0315">
        <w:trPr>
          <w:trHeight w:val="54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Mūsdienu tehnoloģiju un racionālas, resursu efektīvas, lietotājorientētas un atvērtas pārvaldības ieviešana, lai  kvalitatīvi nodrošinātu publiskos pakalpojumus, ievērojot “primāri digitāls”, </w:t>
            </w:r>
            <w:proofErr w:type="spellStart"/>
            <w:r w:rsidRPr="00D41D3C">
              <w:rPr>
                <w:rFonts w:eastAsia="Times New Roman" w:cs="Times New Roman"/>
                <w:sz w:val="18"/>
                <w:szCs w:val="18"/>
              </w:rPr>
              <w:t>proaktīvas</w:t>
            </w:r>
            <w:proofErr w:type="spellEnd"/>
            <w:r w:rsidRPr="00D41D3C">
              <w:rPr>
                <w:rFonts w:eastAsia="Times New Roman" w:cs="Times New Roman"/>
                <w:sz w:val="18"/>
                <w:szCs w:val="18"/>
              </w:rPr>
              <w:t xml:space="preserve"> pakalpojumu sniegšanas un </w:t>
            </w:r>
            <w:proofErr w:type="spellStart"/>
            <w:r w:rsidRPr="00D41D3C">
              <w:rPr>
                <w:rFonts w:eastAsia="Times New Roman" w:cs="Times New Roman"/>
                <w:sz w:val="18"/>
                <w:szCs w:val="18"/>
              </w:rPr>
              <w:t>vienreizes</w:t>
            </w:r>
            <w:proofErr w:type="spellEnd"/>
            <w:r w:rsidRPr="00D41D3C">
              <w:rPr>
                <w:rFonts w:eastAsia="Times New Roman" w:cs="Times New Roman"/>
                <w:sz w:val="18"/>
                <w:szCs w:val="18"/>
              </w:rPr>
              <w:t xml:space="preserve"> principu, t.sk. pārrobežu, kā arī veiktu valsts pārvaldes un pašvaldību IKT infrastruktūras un atbalsta procesu optimizāciju un centralizāciju</w:t>
            </w:r>
          </w:p>
        </w:tc>
        <w:tc>
          <w:tcPr>
            <w:tcW w:w="141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 VM</w:t>
            </w:r>
            <w:r>
              <w:rPr>
                <w:rFonts w:eastAsia="Times New Roman" w:cs="Times New Roman"/>
                <w:sz w:val="18"/>
                <w:szCs w:val="18"/>
              </w:rPr>
              <w:t>, SM</w:t>
            </w:r>
          </w:p>
        </w:tc>
        <w:tc>
          <w:tcPr>
            <w:tcW w:w="1570" w:type="dxa"/>
          </w:tcPr>
          <w:p w:rsidR="007E1501" w:rsidRPr="00D41D3C" w:rsidRDefault="007E1501" w:rsidP="00385AAD">
            <w:pPr>
              <w:spacing w:line="276" w:lineRule="auto"/>
              <w:jc w:val="center"/>
              <w:rPr>
                <w:rFonts w:eastAsia="Times New Roman" w:cs="Times New Roman"/>
                <w:sz w:val="18"/>
                <w:szCs w:val="18"/>
              </w:rPr>
            </w:pPr>
            <w:r w:rsidRPr="00D41D3C">
              <w:rPr>
                <w:rFonts w:eastAsia="Times New Roman" w:cs="Times New Roman"/>
                <w:sz w:val="18"/>
                <w:szCs w:val="18"/>
              </w:rPr>
              <w:t>Visas ministrijas,</w:t>
            </w:r>
            <w:r>
              <w:rPr>
                <w:rFonts w:eastAsia="Times New Roman" w:cs="Times New Roman"/>
                <w:sz w:val="18"/>
                <w:szCs w:val="18"/>
              </w:rPr>
              <w:t xml:space="preserve"> </w:t>
            </w:r>
            <w:r w:rsidR="00471B35">
              <w:rPr>
                <w:rFonts w:eastAsia="Times New Roman" w:cs="Times New Roman"/>
                <w:sz w:val="18"/>
                <w:szCs w:val="18"/>
              </w:rPr>
              <w:t>VK, PKC</w:t>
            </w:r>
            <w:r w:rsidR="00385AAD">
              <w:rPr>
                <w:rFonts w:eastAsia="Times New Roman" w:cs="Times New Roman"/>
                <w:sz w:val="18"/>
                <w:szCs w:val="18"/>
              </w:rPr>
              <w:t xml:space="preserve"> (</w:t>
            </w:r>
            <w:r w:rsidR="00471B35">
              <w:rPr>
                <w:rFonts w:eastAsia="Times New Roman" w:cs="Times New Roman"/>
                <w:sz w:val="18"/>
                <w:szCs w:val="18"/>
              </w:rPr>
              <w:t>DLC</w:t>
            </w:r>
            <w:r w:rsidR="00385AAD">
              <w:rPr>
                <w:rFonts w:eastAsia="Times New Roman" w:cs="Times New Roman"/>
                <w:sz w:val="18"/>
                <w:szCs w:val="18"/>
              </w:rPr>
              <w:t>)</w:t>
            </w:r>
            <w:r w:rsidR="00471B35">
              <w:rPr>
                <w:rFonts w:eastAsia="Times New Roman" w:cs="Times New Roman"/>
                <w:sz w:val="18"/>
                <w:szCs w:val="18"/>
              </w:rPr>
              <w:t xml:space="preserve">, </w:t>
            </w:r>
            <w:r w:rsidRPr="00D41D3C">
              <w:rPr>
                <w:rFonts w:eastAsia="Times New Roman" w:cs="Times New Roman"/>
                <w:sz w:val="18"/>
                <w:szCs w:val="18"/>
              </w:rPr>
              <w:t>pašvaldības</w:t>
            </w:r>
            <w:r>
              <w:rPr>
                <w:rFonts w:eastAsia="Times New Roman" w:cs="Times New Roman"/>
                <w:sz w:val="18"/>
                <w:szCs w:val="18"/>
              </w:rPr>
              <w:t xml:space="preserve">, </w:t>
            </w:r>
            <w:r w:rsidRPr="00D41D3C">
              <w:rPr>
                <w:rFonts w:eastAsia="Times New Roman" w:cs="Times New Roman"/>
                <w:sz w:val="18"/>
                <w:szCs w:val="18"/>
              </w:rPr>
              <w:t xml:space="preserve">resori, kuri sniedz pakalpojumus </w:t>
            </w:r>
            <w:r w:rsidR="00471B35">
              <w:rPr>
                <w:rFonts w:eastAsia="Times New Roman" w:cs="Times New Roman"/>
                <w:sz w:val="18"/>
                <w:szCs w:val="18"/>
              </w:rPr>
              <w:t>VPV</w:t>
            </w:r>
            <w:r w:rsidRPr="00D41D3C">
              <w:rPr>
                <w:rFonts w:eastAsia="Times New Roman" w:cs="Times New Roman"/>
                <w:sz w:val="18"/>
                <w:szCs w:val="18"/>
              </w:rPr>
              <w:t>KAC</w:t>
            </w:r>
          </w:p>
        </w:tc>
        <w:tc>
          <w:tcPr>
            <w:tcW w:w="1276" w:type="dxa"/>
          </w:tcPr>
          <w:p w:rsidR="007E1501" w:rsidRPr="00D41D3C" w:rsidRDefault="007E1501" w:rsidP="0005139A">
            <w:pPr>
              <w:spacing w:line="276" w:lineRule="auto"/>
              <w:jc w:val="center"/>
              <w:rPr>
                <w:rFonts w:eastAsia="Times New Roman" w:cs="Times New Roman"/>
                <w:sz w:val="18"/>
                <w:szCs w:val="18"/>
              </w:rPr>
            </w:pPr>
            <w:r w:rsidRPr="00D41D3C">
              <w:rPr>
                <w:rFonts w:eastAsia="Times New Roman" w:cs="Times New Roman"/>
                <w:sz w:val="18"/>
                <w:szCs w:val="18"/>
              </w:rPr>
              <w:t>VB, ES fondi, pašvaldības</w:t>
            </w:r>
            <w:r w:rsidR="0005139A">
              <w:rPr>
                <w:rFonts w:eastAsia="Times New Roman" w:cs="Times New Roman"/>
                <w:sz w:val="18"/>
                <w:szCs w:val="18"/>
              </w:rPr>
              <w:t>, PMF, RPVI, citi finanšu avoti</w:t>
            </w:r>
          </w:p>
        </w:tc>
        <w:tc>
          <w:tcPr>
            <w:tcW w:w="1848"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DESI</w:t>
            </w:r>
          </w:p>
        </w:tc>
      </w:tr>
      <w:tr w:rsidR="007E1501" w:rsidRPr="00D41D3C" w:rsidTr="008F0315">
        <w:trPr>
          <w:cnfStyle w:val="000000100000" w:firstRow="0" w:lastRow="0" w:firstColumn="0" w:lastColumn="0" w:oddVBand="0" w:evenVBand="0" w:oddHBand="1" w:evenHBand="0" w:firstRowFirstColumn="0" w:firstRowLastColumn="0" w:lastRowFirstColumn="0" w:lastRowLastColumn="0"/>
          <w:trHeight w:val="54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color w:val="000000"/>
                <w:sz w:val="18"/>
                <w:szCs w:val="18"/>
              </w:rPr>
              <w:t xml:space="preserve">Fiziskās un digitālās vides  pieejamības un </w:t>
            </w:r>
            <w:proofErr w:type="spellStart"/>
            <w:r w:rsidRPr="00D41D3C">
              <w:rPr>
                <w:rFonts w:eastAsia="Times New Roman" w:cs="Times New Roman"/>
                <w:color w:val="000000"/>
                <w:sz w:val="18"/>
                <w:szCs w:val="18"/>
              </w:rPr>
              <w:t>piekļūstamības</w:t>
            </w:r>
            <w:proofErr w:type="spellEnd"/>
            <w:r w:rsidRPr="00D41D3C">
              <w:rPr>
                <w:rFonts w:eastAsia="Times New Roman" w:cs="Times New Roman"/>
                <w:color w:val="000000"/>
                <w:sz w:val="18"/>
                <w:szCs w:val="18"/>
              </w:rPr>
              <w:t xml:space="preserve"> palielināšana valsts un pašvaldību infrastruktūrā, kā arī digitālo risinājumu izmantošanas veicināšana, paaugstinot iedzīvotāju digitālās prasmes, pilnveidojot  elektroniskās identifikācijas un drošas elektroniskās parakstīšanās sistēmu un nodrošinot vides pieejamību kvalitatīvai pakalpojumu sniegšanai</w:t>
            </w:r>
          </w:p>
        </w:tc>
        <w:tc>
          <w:tcPr>
            <w:tcW w:w="141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 LM, IeM</w:t>
            </w:r>
            <w:r>
              <w:rPr>
                <w:rFonts w:eastAsia="Times New Roman" w:cs="Times New Roman"/>
                <w:sz w:val="18"/>
                <w:szCs w:val="18"/>
              </w:rPr>
              <w:t xml:space="preserve">, </w:t>
            </w:r>
            <w:proofErr w:type="spellStart"/>
            <w:r>
              <w:rPr>
                <w:rFonts w:eastAsia="Times New Roman" w:cs="Times New Roman"/>
                <w:sz w:val="18"/>
                <w:szCs w:val="18"/>
              </w:rPr>
              <w:t>AizM</w:t>
            </w:r>
            <w:proofErr w:type="spellEnd"/>
          </w:p>
        </w:tc>
        <w:tc>
          <w:tcPr>
            <w:tcW w:w="157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Visas ministrijas, VK,</w:t>
            </w:r>
            <w:r>
              <w:rPr>
                <w:rFonts w:eastAsia="Times New Roman" w:cs="Times New Roman"/>
                <w:sz w:val="18"/>
                <w:szCs w:val="18"/>
              </w:rPr>
              <w:t xml:space="preserve"> </w:t>
            </w:r>
            <w:r w:rsidRPr="00D41D3C">
              <w:rPr>
                <w:rFonts w:eastAsia="Times New Roman" w:cs="Times New Roman"/>
                <w:sz w:val="18"/>
                <w:szCs w:val="18"/>
              </w:rPr>
              <w:t>pašvaldības</w:t>
            </w:r>
            <w:r>
              <w:rPr>
                <w:rFonts w:eastAsia="Times New Roman" w:cs="Times New Roman"/>
                <w:sz w:val="18"/>
                <w:szCs w:val="18"/>
              </w:rPr>
              <w:t>,</w:t>
            </w:r>
          </w:p>
        </w:tc>
        <w:tc>
          <w:tcPr>
            <w:tcW w:w="127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 pašvaldības</w:t>
            </w:r>
            <w:r w:rsidR="0005139A">
              <w:rPr>
                <w:rFonts w:eastAsia="Times New Roman" w:cs="Times New Roman"/>
                <w:sz w:val="18"/>
                <w:szCs w:val="18"/>
              </w:rPr>
              <w:t>, IDF</w:t>
            </w:r>
          </w:p>
        </w:tc>
        <w:tc>
          <w:tcPr>
            <w:tcW w:w="1848" w:type="dxa"/>
          </w:tcPr>
          <w:p w:rsidR="007E1501" w:rsidRPr="00D41D3C" w:rsidRDefault="007E1501" w:rsidP="002A5F86">
            <w:pPr>
              <w:spacing w:line="276" w:lineRule="auto"/>
              <w:jc w:val="center"/>
              <w:rPr>
                <w:rFonts w:eastAsia="Times New Roman" w:cs="Times New Roman"/>
                <w:sz w:val="18"/>
                <w:szCs w:val="18"/>
                <w:highlight w:val="yellow"/>
              </w:rPr>
            </w:pPr>
            <w:r w:rsidRPr="00D41D3C">
              <w:rPr>
                <w:rFonts w:eastAsia="Times New Roman" w:cs="Times New Roman"/>
                <w:sz w:val="18"/>
                <w:szCs w:val="18"/>
              </w:rPr>
              <w:t>DESI</w:t>
            </w:r>
          </w:p>
        </w:tc>
      </w:tr>
      <w:tr w:rsidR="007E1501" w:rsidRPr="00D41D3C" w:rsidTr="008F0315">
        <w:trPr>
          <w:trHeight w:val="94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Enerģētiskās drošības un neatkarības palielināšana un virzība uz pilnīgu enerģijas tirgu integrāciju, turpinot iesaisti Baltijas valstu elektrotīklu </w:t>
            </w:r>
            <w:r w:rsidRPr="00D41D3C">
              <w:rPr>
                <w:rFonts w:eastAsia="Times New Roman" w:cs="Times New Roman"/>
                <w:sz w:val="18"/>
                <w:szCs w:val="18"/>
              </w:rPr>
              <w:lastRenderedPageBreak/>
              <w:t xml:space="preserve">sinhronizācijā un gāzes vienotā tirgus izveidē, vienlaikus atbalstot civilās enerģētikas mikroprojektus, lai iesaistītu mājsaimniecības enerģijas ražošanā no atjaunojamiem avotiem pašu patēriņam un energotaupīgu </w:t>
            </w:r>
            <w:r>
              <w:rPr>
                <w:rFonts w:eastAsia="Times New Roman" w:cs="Times New Roman"/>
                <w:sz w:val="18"/>
                <w:szCs w:val="18"/>
              </w:rPr>
              <w:t>ēku</w:t>
            </w:r>
            <w:r w:rsidRPr="00D41D3C">
              <w:rPr>
                <w:rFonts w:eastAsia="Times New Roman" w:cs="Times New Roman"/>
                <w:sz w:val="18"/>
                <w:szCs w:val="18"/>
              </w:rPr>
              <w:t xml:space="preserve"> būvniecībā un atjaunošanā</w:t>
            </w:r>
          </w:p>
        </w:tc>
        <w:tc>
          <w:tcPr>
            <w:tcW w:w="141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lastRenderedPageBreak/>
              <w:t>EM</w:t>
            </w:r>
          </w:p>
        </w:tc>
        <w:tc>
          <w:tcPr>
            <w:tcW w:w="1570" w:type="dxa"/>
          </w:tcPr>
          <w:p w:rsidR="007E1501" w:rsidRPr="00D41D3C" w:rsidRDefault="007E1501" w:rsidP="002A5F86">
            <w:pPr>
              <w:spacing w:line="276" w:lineRule="auto"/>
              <w:jc w:val="center"/>
              <w:rPr>
                <w:rFonts w:eastAsia="Times New Roman" w:cs="Times New Roman"/>
                <w:sz w:val="18"/>
                <w:szCs w:val="18"/>
              </w:rPr>
            </w:pPr>
          </w:p>
        </w:tc>
        <w:tc>
          <w:tcPr>
            <w:tcW w:w="127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r w:rsidR="000E2FFF">
              <w:rPr>
                <w:rFonts w:eastAsia="Times New Roman" w:cs="Times New Roman"/>
                <w:sz w:val="18"/>
                <w:szCs w:val="18"/>
              </w:rPr>
              <w:t>, citi finanšu avoti</w:t>
            </w:r>
          </w:p>
        </w:tc>
        <w:tc>
          <w:tcPr>
            <w:tcW w:w="1848"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Enerģijas </w:t>
            </w:r>
            <w:proofErr w:type="spellStart"/>
            <w:r w:rsidRPr="00D41D3C">
              <w:rPr>
                <w:rFonts w:eastAsia="Times New Roman" w:cs="Times New Roman"/>
                <w:sz w:val="18"/>
                <w:szCs w:val="18"/>
              </w:rPr>
              <w:t>trilemmas</w:t>
            </w:r>
            <w:proofErr w:type="spellEnd"/>
            <w:r w:rsidRPr="00D41D3C">
              <w:rPr>
                <w:rFonts w:eastAsia="Times New Roman" w:cs="Times New Roman"/>
                <w:sz w:val="18"/>
                <w:szCs w:val="18"/>
              </w:rPr>
              <w:t xml:space="preserve"> indekss</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cs="Times New Roman"/>
                <w:sz w:val="18"/>
                <w:szCs w:val="18"/>
              </w:rPr>
            </w:pPr>
            <w:r w:rsidRPr="00D41D3C">
              <w:rPr>
                <w:rFonts w:cs="Times New Roman"/>
                <w:sz w:val="18"/>
                <w:szCs w:val="18"/>
              </w:rPr>
              <w:lastRenderedPageBreak/>
              <w:t>No AER saražotas enerģijas īpatsvars kopējā enerģijas galapatēriņā</w:t>
            </w:r>
          </w:p>
          <w:p w:rsidR="007E1501" w:rsidRPr="00D41D3C" w:rsidRDefault="007E1501" w:rsidP="002A5F86">
            <w:pPr>
              <w:spacing w:line="276" w:lineRule="auto"/>
              <w:jc w:val="center"/>
              <w:rPr>
                <w:rFonts w:cs="Times New Roman"/>
                <w:sz w:val="18"/>
                <w:szCs w:val="18"/>
              </w:rPr>
            </w:pPr>
          </w:p>
          <w:p w:rsidR="007E1501" w:rsidRDefault="007E1501" w:rsidP="002A5F86">
            <w:pPr>
              <w:spacing w:line="276" w:lineRule="auto"/>
              <w:jc w:val="center"/>
              <w:rPr>
                <w:rFonts w:cs="Times New Roman"/>
                <w:sz w:val="18"/>
                <w:szCs w:val="18"/>
              </w:rPr>
            </w:pPr>
            <w:r w:rsidRPr="00D41D3C">
              <w:rPr>
                <w:rFonts w:cs="Times New Roman"/>
                <w:sz w:val="18"/>
                <w:szCs w:val="18"/>
              </w:rPr>
              <w:t>Uzkrātais (kumulatīvais) gala enerģijas ietaupījumu apjoms galapatēriņā</w:t>
            </w:r>
          </w:p>
          <w:p w:rsidR="007E1501" w:rsidRDefault="007E1501" w:rsidP="002A5F86">
            <w:pPr>
              <w:spacing w:line="276" w:lineRule="auto"/>
              <w:jc w:val="center"/>
              <w:rPr>
                <w:rFonts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EA434E">
              <w:rPr>
                <w:rFonts w:cs="Times New Roman"/>
                <w:sz w:val="18"/>
                <w:szCs w:val="18"/>
              </w:rPr>
              <w:t>Kopējais primārās enerģijas patēriņš ne lielāks par</w:t>
            </w:r>
          </w:p>
        </w:tc>
      </w:tr>
    </w:tbl>
    <w:p w:rsidR="008532A2" w:rsidRDefault="008532A2" w:rsidP="008532A2">
      <w:pPr>
        <w:rPr>
          <w:rFonts w:eastAsiaTheme="majorEastAsia" w:cstheme="majorBidi"/>
        </w:rPr>
      </w:pPr>
      <w:bookmarkStart w:id="63" w:name="_heading=h.nmf14n" w:colFirst="0" w:colLast="0"/>
      <w:bookmarkEnd w:id="63"/>
    </w:p>
    <w:p w:rsidR="008532A2" w:rsidRDefault="008532A2" w:rsidP="008532A2">
      <w:pPr>
        <w:rPr>
          <w:rFonts w:eastAsiaTheme="majorEastAsia" w:cstheme="majorBidi"/>
        </w:rPr>
      </w:pPr>
      <w:r>
        <w:rPr>
          <w:rFonts w:eastAsiaTheme="majorEastAsia" w:cstheme="majorBidi"/>
        </w:rPr>
        <w:t xml:space="preserve">Rīcības virziena pasākumu īstenošanai indikatīvi pieejamais finanšu apjoms </w:t>
      </w:r>
      <w:r w:rsidR="000C08FB">
        <w:rPr>
          <w:rFonts w:eastAsia="Times New Roman"/>
        </w:rPr>
        <w:t>4073,09</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0C08FB">
        <w:rPr>
          <w:rFonts w:eastAsiaTheme="majorEastAsia" w:cstheme="majorBidi"/>
        </w:rPr>
        <w:t>.</w:t>
      </w:r>
    </w:p>
    <w:p w:rsidR="007E1501" w:rsidRPr="00C150AF" w:rsidRDefault="007E1501" w:rsidP="007E1501">
      <w:pPr>
        <w:spacing w:after="80"/>
        <w:rPr>
          <w:rFonts w:eastAsia="Verdana" w:cs="Verdana"/>
        </w:rPr>
      </w:pPr>
    </w:p>
    <w:p w:rsidR="007E1501" w:rsidRPr="00D41D3C" w:rsidRDefault="007E1501" w:rsidP="00C53CFC">
      <w:pPr>
        <w:pStyle w:val="Heading2"/>
        <w:rPr>
          <w:rFonts w:eastAsia="Verdana"/>
        </w:rPr>
      </w:pPr>
      <w:bookmarkStart w:id="64" w:name="_Toc32577332"/>
      <w:r w:rsidRPr="00D41D3C">
        <w:t xml:space="preserve">Rīcības virziens </w:t>
      </w:r>
      <w:r w:rsidRPr="00D41D3C">
        <w:rPr>
          <w:rFonts w:eastAsia="Verdana"/>
        </w:rPr>
        <w:t>“</w:t>
      </w:r>
      <w:r w:rsidRPr="00C53CFC">
        <w:t>Līdzsvarota</w:t>
      </w:r>
      <w:r w:rsidRPr="00D41D3C">
        <w:rPr>
          <w:rFonts w:eastAsia="Verdana"/>
        </w:rPr>
        <w:t xml:space="preserve"> reģionālā attīstība”</w:t>
      </w:r>
      <w:bookmarkEnd w:id="64"/>
    </w:p>
    <w:p w:rsidR="007E1501" w:rsidRPr="00C13B73" w:rsidRDefault="007E1501" w:rsidP="007E1501">
      <w:pPr>
        <w:tabs>
          <w:tab w:val="left" w:pos="7425"/>
        </w:tabs>
        <w:spacing w:line="276" w:lineRule="auto"/>
        <w:jc w:val="both"/>
        <w:rPr>
          <w:rFonts w:eastAsia="Verdana" w:cs="Verdana"/>
        </w:rPr>
      </w:pPr>
    </w:p>
    <w:p w:rsidR="007E1501" w:rsidRPr="00D41D3C" w:rsidRDefault="007E1501" w:rsidP="007E1501">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MĒRĶIS</w:t>
      </w:r>
    </w:p>
    <w:p w:rsidR="007E1501" w:rsidRPr="00992ED7" w:rsidRDefault="009D5BCD"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rPr>
      </w:pPr>
      <w:r>
        <w:rPr>
          <w:rFonts w:ascii="Verdana" w:eastAsia="Times New Roman" w:hAnsi="Verdana" w:cs="Times New Roman"/>
          <w:b/>
          <w:color w:val="000000"/>
        </w:rPr>
        <w:t xml:space="preserve"> </w:t>
      </w:r>
      <w:r w:rsidR="007E1501" w:rsidRPr="00D41D3C">
        <w:rPr>
          <w:rFonts w:ascii="Verdana" w:eastAsia="Times New Roman" w:hAnsi="Verdana" w:cs="Times New Roman"/>
          <w:b/>
          <w:color w:val="000000"/>
        </w:rPr>
        <w:t>Reģionu potenciāla attīstība un ekonomisko atšķirību mazināšana, stiprinot to iekšējo un ārējo konkurētspēju, kā arī nodrošinot teritoriju specifikai atbilstošus risinājumus apdzīvojuma un dzīves vides attīstībai.</w:t>
      </w:r>
    </w:p>
    <w:p w:rsidR="007E1501" w:rsidRPr="00D41D3C" w:rsidRDefault="007E1501" w:rsidP="007E1501">
      <w:pPr>
        <w:pBdr>
          <w:top w:val="nil"/>
          <w:left w:val="nil"/>
          <w:bottom w:val="nil"/>
          <w:right w:val="nil"/>
          <w:between w:val="nil"/>
        </w:pBdr>
        <w:spacing w:line="276" w:lineRule="auto"/>
        <w:jc w:val="both"/>
        <w:rPr>
          <w:rFonts w:eastAsia="Times New Roman" w:cs="Times New Roman"/>
          <w:color w:val="000000"/>
        </w:rPr>
      </w:pP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Latvijā reģionālās attīstības jautājums ir saistīts ar vairākiem mērķiem – veicināt valsts konkurētspēju, uzņēmējdarbības produktivitāti un sociālo atbildību, mazināt ienākumu un iespēju nevienlīdzību, vienlaikus nodrošinot labu dzīves kvalitāti iedzīvotājiem visos reģionos (nodarbinātība, pakalpojumi</w:t>
      </w:r>
      <w:r>
        <w:rPr>
          <w:rFonts w:eastAsia="Times New Roman" w:cs="Times New Roman"/>
          <w:color w:val="000000"/>
        </w:rPr>
        <w:t xml:space="preserve">, publiskā vide, </w:t>
      </w:r>
      <w:r w:rsidRPr="00FE7913">
        <w:rPr>
          <w:rFonts w:eastAsia="Times New Roman" w:cs="Times New Roman"/>
          <w:color w:val="000000"/>
        </w:rPr>
        <w:t>dabas bagātības un kultūras mantojums</w:t>
      </w:r>
      <w:r w:rsidRPr="00D41D3C">
        <w:rPr>
          <w:rFonts w:eastAsia="Times New Roman" w:cs="Times New Roman"/>
          <w:color w:val="000000"/>
        </w:rPr>
        <w:t>)</w:t>
      </w:r>
      <w:r w:rsidR="00987BD0">
        <w:rPr>
          <w:rFonts w:eastAsia="Times New Roman" w:cs="Times New Roman"/>
          <w:color w:val="000000"/>
        </w:rPr>
        <w:t>.</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Latvijas lielākajām pilsētām un – jo sevišķi – Rīgai ir dominējoša loma Latvijas ekonomikas izaugsmē, taču šī inerce nevarēs arī turpmāk nodrošināt tikpat ātru </w:t>
      </w:r>
      <w:r>
        <w:rPr>
          <w:rFonts w:eastAsia="Times New Roman" w:cs="Times New Roman"/>
          <w:color w:val="000000"/>
        </w:rPr>
        <w:t xml:space="preserve">valsts </w:t>
      </w:r>
      <w:r w:rsidRPr="00D41D3C">
        <w:rPr>
          <w:rFonts w:eastAsia="Times New Roman" w:cs="Times New Roman"/>
          <w:color w:val="000000"/>
        </w:rPr>
        <w:t xml:space="preserve">attīstību bez produktivitātes kāpināšanas un konkurētspējas palielināšanas atvērta darba tirgus apstākļos. Riskus rada fakts, ka izaugsme nav bijusi </w:t>
      </w:r>
      <w:r>
        <w:rPr>
          <w:rFonts w:eastAsia="Times New Roman" w:cs="Times New Roman"/>
          <w:color w:val="000000"/>
        </w:rPr>
        <w:t xml:space="preserve">teritoriāli </w:t>
      </w:r>
      <w:r w:rsidRPr="00D41D3C">
        <w:rPr>
          <w:rFonts w:eastAsia="Times New Roman" w:cs="Times New Roman"/>
          <w:color w:val="000000"/>
        </w:rPr>
        <w:t>līdzsvarota, jo nevienlīdzība joprojām ir liela un attālo reģionu izaugsme atpaliek no Rīgas reģiona.</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Negatīvās demogrāfiskās tendences kopā ar zemo produktivitāti rada riskus ilgtspējīgai tautsaimniecības attīstībai. Relatīvi zemie ienākumi iedzīvotājiem, kas dzīvo teritorijās ārpus lielajām pilsētām un to ietekmes zonām, veicina emigrāciju, kā rezultātā kvantitatīvi un kvalitatīvi samazinās pieejamais darbaspēks.</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Ir nepieciešama ekonomiski vājāko reģionu uzņēmējdarbības struktūras pārorientēšana uz tādiem modeļiem, kas īsteno tehnoloģiski ietilpīgu ražošanu un pakalpojumu sektoru un specializējas uz lielāku produkcijas pievienotās vērtības radīšanu, kā arī jāveicina uz pašiniciatīvu</w:t>
      </w:r>
      <w:proofErr w:type="gramStart"/>
      <w:r w:rsidRPr="00D41D3C">
        <w:rPr>
          <w:rFonts w:eastAsia="Times New Roman" w:cs="Times New Roman"/>
          <w:color w:val="000000"/>
        </w:rPr>
        <w:t xml:space="preserve"> un</w:t>
      </w:r>
      <w:proofErr w:type="gramEnd"/>
      <w:r w:rsidRPr="00D41D3C">
        <w:rPr>
          <w:rFonts w:eastAsia="Times New Roman" w:cs="Times New Roman"/>
          <w:color w:val="000000"/>
        </w:rPr>
        <w:t xml:space="preserve"> atbildību balstītu mazo uzņēmējdarbības formu attīstība, tai skaitā kultūras, radošo industriju un tūrisma jomā.</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lastRenderedPageBreak/>
        <w:t>Saglabājoties esošajām demogrāfijas tendencēm un sabiedrībai novecojot, sabiedriskais sektors Latvijā nākotnē saskarsies ar nepieciešamību nodrošināt arvien vairāk sabiedrisko pakalpojumu ierobežota finansējuma apstākļos. Tāpēc īpaši svarīgs būs jautājums par pašreizējo tēriņu lietderīgumu un sabiedriskā sektora pārvaldības sistēmas efektivizēšanu un caurspīdīgumu.</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Iedzīvotāju novecošanās rada nepieciešamību īstenot tādu politiku, kas atbalsta pēc iespējas ilgāku cilvēku palikšanu darba tirgū, kā arī kvalitatīvu sociālo pakalpojumu, tai skaitā ilgstošās aprūpes pakalpojumu</w:t>
      </w:r>
      <w:r>
        <w:rPr>
          <w:rFonts w:eastAsia="Times New Roman" w:cs="Times New Roman"/>
          <w:color w:val="000000"/>
        </w:rPr>
        <w:t xml:space="preserve">, </w:t>
      </w:r>
      <w:r w:rsidRPr="00AC3681">
        <w:rPr>
          <w:rFonts w:eastAsia="Times New Roman" w:cs="Times New Roman"/>
        </w:rPr>
        <w:t>ģimeniskai videi pietuvinātu ilgstošās aprūpes pakalpojumu un pieaugušo izglītības</w:t>
      </w:r>
      <w:r>
        <w:rPr>
          <w:rFonts w:eastAsia="Times New Roman" w:cs="Times New Roman"/>
        </w:rPr>
        <w:t xml:space="preserve"> iespēju</w:t>
      </w:r>
      <w:r w:rsidRPr="00AC3681">
        <w:rPr>
          <w:rFonts w:eastAsia="Times New Roman" w:cs="Times New Roman"/>
        </w:rPr>
        <w:t xml:space="preserve"> pieejamību reģionos</w:t>
      </w:r>
      <w:r w:rsidRPr="00D41D3C">
        <w:rPr>
          <w:rFonts w:eastAsia="Times New Roman" w:cs="Times New Roman"/>
          <w:color w:val="000000"/>
        </w:rPr>
        <w:t>. Jāveido publisko pakalpojumu kopuma pieejamība atbilstoši demogrāfijas izaicinājumiem – reģionos, kur samazinās iedzīvotāju skaits, uzlabojot pakalpojumu izmaksu efektivitāti, kā arī mobilitāti un digitālos risinājumus to pieejamībai.</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Lai mazinātu sociālekonomiskās atšķirības un risinātu demogrāfiskās problēmas, jāveic saskaņotas darbības valsts, reģionu un vietējā līmenī pilsētu, lauku, pierobežas, Rīgas metropoles areāla un piekrastes teritoriju pielāgotai, ilgtspējīgai un integrētai attīstībai, piesaistot gan publiskās, gan privātās investīcijas. Latvijai ir jārod savi specifiski risinājumi, lai uzlabotu reģionos dzīvojošo iedzīvotāju ikdienas dzīves kvalitāti un uzņēmējdarbības vidi. Viens no svarīgākajiem izaicinājumiem būs veidot saiknes starp pilsētām un funkcionālām </w:t>
      </w:r>
      <w:proofErr w:type="spellStart"/>
      <w:r w:rsidRPr="00D41D3C">
        <w:rPr>
          <w:rFonts w:eastAsia="Times New Roman" w:cs="Times New Roman"/>
          <w:color w:val="000000"/>
        </w:rPr>
        <w:t>pilsētteritorijām</w:t>
      </w:r>
      <w:proofErr w:type="spellEnd"/>
      <w:r w:rsidRPr="00D41D3C">
        <w:rPr>
          <w:rFonts w:eastAsia="Times New Roman" w:cs="Times New Roman"/>
          <w:color w:val="000000"/>
        </w:rPr>
        <w:t>, lai uzlabotu attīstības centru konkurētspēju, un palielināt pašvaldību sadarbības efektivitāti.</w:t>
      </w:r>
    </w:p>
    <w:p w:rsidR="007E1501" w:rsidRPr="00D41D3C" w:rsidRDefault="007E1501" w:rsidP="007E1501">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Uzdevumu kopums ir vērsts uz to, lai ar vietējās pašvaldības mērķtiecīgu politiku uzlabotu publisko infrastruktūru uzņēmējdarbības atbalstam, piesaistītu investīcijas inovāciju radīšanai, radītu darbavietu un pakalpojumu daudzveidību un uzlabotu uzņēmējdarbības vidi, nodrošinātu darbaspēka mobilitāti reģionu iekšienē un starp reģioniem un vienlaikus saglabātu valsts un pašvaldību pakalpojumu pieejamības līmeni – gan izmantojot digitalizācijas iespējas, gan ieviešot alternatīvus fizisko pakalpojumu sniegšanas modeļus, kas pielāgoti atsevišķas apdzīvotās vietas vajadzībām.</w:t>
      </w:r>
    </w:p>
    <w:p w:rsidR="007E1501" w:rsidRPr="00D41D3C" w:rsidRDefault="007E1501" w:rsidP="007E1501">
      <w:pPr>
        <w:pBdr>
          <w:top w:val="nil"/>
          <w:left w:val="nil"/>
          <w:bottom w:val="nil"/>
          <w:right w:val="nil"/>
          <w:between w:val="nil"/>
        </w:pBdr>
        <w:spacing w:line="276" w:lineRule="auto"/>
        <w:jc w:val="both"/>
        <w:rPr>
          <w:rFonts w:eastAsia="Times New Roman" w:cs="Times New Roman"/>
          <w:color w:val="000000"/>
        </w:rPr>
      </w:pPr>
    </w:p>
    <w:p w:rsidR="007E1501" w:rsidRPr="00D41D3C" w:rsidRDefault="007E1501" w:rsidP="007E1501">
      <w:pPr>
        <w:spacing w:line="276" w:lineRule="auto"/>
        <w:rPr>
          <w:rFonts w:eastAsia="Times New Roman" w:cs="Times New Roman"/>
          <w:b/>
          <w:color w:val="000000"/>
        </w:rPr>
      </w:pPr>
      <w:r w:rsidRPr="00D41D3C">
        <w:rPr>
          <w:rFonts w:eastAsia="Times New Roman" w:cs="Times New Roman"/>
          <w:b/>
          <w:color w:val="000000"/>
        </w:rPr>
        <w:t>Rīcības virziena mērķa indikatori</w:t>
      </w:r>
    </w:p>
    <w:p w:rsidR="007E1501" w:rsidRPr="00C150AF" w:rsidRDefault="007E1501" w:rsidP="007E1501">
      <w:pPr>
        <w:spacing w:line="276" w:lineRule="auto"/>
        <w:rPr>
          <w:rFonts w:eastAsia="Times New Roman" w:cs="Times New Roman"/>
          <w:color w:val="000000"/>
        </w:rPr>
      </w:pPr>
    </w:p>
    <w:tbl>
      <w:tblPr>
        <w:tblStyle w:val="ListTable31"/>
        <w:tblW w:w="10206" w:type="dxa"/>
        <w:tblInd w:w="-572" w:type="dxa"/>
        <w:tblLayout w:type="fixed"/>
        <w:tblLook w:val="0400" w:firstRow="0" w:lastRow="0" w:firstColumn="0" w:lastColumn="0" w:noHBand="0" w:noVBand="1"/>
      </w:tblPr>
      <w:tblGrid>
        <w:gridCol w:w="846"/>
        <w:gridCol w:w="2415"/>
        <w:gridCol w:w="987"/>
        <w:gridCol w:w="850"/>
        <w:gridCol w:w="992"/>
        <w:gridCol w:w="1005"/>
        <w:gridCol w:w="975"/>
        <w:gridCol w:w="2136"/>
      </w:tblGrid>
      <w:tr w:rsidR="007E1501" w:rsidRPr="00D41D3C" w:rsidTr="00620429">
        <w:trPr>
          <w:cnfStyle w:val="000000100000" w:firstRow="0" w:lastRow="0" w:firstColumn="0" w:lastColumn="0" w:oddVBand="0" w:evenVBand="0" w:oddHBand="1" w:evenHBand="0" w:firstRowFirstColumn="0" w:firstRowLastColumn="0" w:lastRowFirstColumn="0" w:lastRowLastColumn="0"/>
        </w:trPr>
        <w:tc>
          <w:tcPr>
            <w:tcW w:w="846"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2415"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Progresa rādītājs</w:t>
            </w:r>
          </w:p>
        </w:tc>
        <w:tc>
          <w:tcPr>
            <w:tcW w:w="987"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w:t>
            </w:r>
            <w:r w:rsidRPr="00D41D3C">
              <w:rPr>
                <w:rFonts w:eastAsia="Times New Roman" w:cs="Times New Roman"/>
                <w:b/>
                <w:color w:val="FFFFFF" w:themeColor="background1"/>
                <w:sz w:val="18"/>
                <w:szCs w:val="18"/>
              </w:rPr>
              <w:softHyphen/>
              <w:t>vienība</w:t>
            </w:r>
          </w:p>
        </w:tc>
        <w:tc>
          <w:tcPr>
            <w:tcW w:w="850"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w:t>
            </w:r>
          </w:p>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gads</w:t>
            </w:r>
          </w:p>
        </w:tc>
        <w:tc>
          <w:tcPr>
            <w:tcW w:w="992"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w:t>
            </w:r>
          </w:p>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gada</w:t>
            </w:r>
          </w:p>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vērtība</w:t>
            </w:r>
          </w:p>
        </w:tc>
        <w:tc>
          <w:tcPr>
            <w:tcW w:w="1005"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2024</w:t>
            </w:r>
          </w:p>
        </w:tc>
        <w:tc>
          <w:tcPr>
            <w:tcW w:w="975"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2027</w:t>
            </w:r>
          </w:p>
        </w:tc>
        <w:tc>
          <w:tcPr>
            <w:tcW w:w="2136"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Datu avots, datu tabulas</w:t>
            </w:r>
          </w:p>
        </w:tc>
      </w:tr>
      <w:tr w:rsidR="007E1501" w:rsidRPr="00EA434E" w:rsidTr="00620429">
        <w:trPr>
          <w:trHeight w:val="1300"/>
        </w:trPr>
        <w:tc>
          <w:tcPr>
            <w:tcW w:w="846" w:type="dxa"/>
          </w:tcPr>
          <w:p w:rsidR="007E1501" w:rsidRPr="00EA434E"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415" w:type="dxa"/>
          </w:tcPr>
          <w:p w:rsidR="007E1501" w:rsidRPr="002B12D5" w:rsidRDefault="002F2394" w:rsidP="002F2394">
            <w:pPr>
              <w:spacing w:line="276" w:lineRule="auto"/>
              <w:rPr>
                <w:sz w:val="18"/>
                <w:szCs w:val="24"/>
              </w:rPr>
            </w:pPr>
            <w:r w:rsidRPr="002F2394">
              <w:rPr>
                <w:sz w:val="18"/>
                <w:szCs w:val="24"/>
              </w:rPr>
              <w:t xml:space="preserve">Reģionālā IKP starpība – četru mazāk attīstīto plānošanas reģionu vidējais IKP </w:t>
            </w:r>
            <w:proofErr w:type="gramStart"/>
            <w:r w:rsidRPr="002F2394">
              <w:rPr>
                <w:sz w:val="18"/>
                <w:szCs w:val="24"/>
              </w:rPr>
              <w:t>uz vienu iedzīvotāju līmenis pret augstāk attīstīto plānošanas reģionu</w:t>
            </w:r>
            <w:proofErr w:type="gramEnd"/>
          </w:p>
        </w:tc>
        <w:tc>
          <w:tcPr>
            <w:tcW w:w="987" w:type="dxa"/>
          </w:tcPr>
          <w:p w:rsidR="007E1501" w:rsidRPr="00EA434E" w:rsidRDefault="007E1501" w:rsidP="002A5F86">
            <w:pPr>
              <w:spacing w:line="276" w:lineRule="auto"/>
              <w:jc w:val="center"/>
              <w:rPr>
                <w:rFonts w:eastAsia="Times New Roman" w:cs="Times New Roman"/>
                <w:sz w:val="18"/>
                <w:szCs w:val="18"/>
              </w:rPr>
            </w:pPr>
            <w:r w:rsidRPr="00EA434E">
              <w:rPr>
                <w:rFonts w:eastAsia="Times New Roman" w:cs="Times New Roman"/>
                <w:sz w:val="18"/>
                <w:szCs w:val="18"/>
              </w:rPr>
              <w:t>%</w:t>
            </w:r>
          </w:p>
        </w:tc>
        <w:tc>
          <w:tcPr>
            <w:tcW w:w="850" w:type="dxa"/>
          </w:tcPr>
          <w:p w:rsidR="007E1501" w:rsidRPr="00EA434E" w:rsidRDefault="007E1501" w:rsidP="002A5F86">
            <w:pPr>
              <w:spacing w:line="276" w:lineRule="auto"/>
              <w:jc w:val="center"/>
              <w:rPr>
                <w:rFonts w:eastAsia="Times New Roman" w:cs="Times New Roman"/>
                <w:sz w:val="18"/>
                <w:szCs w:val="18"/>
              </w:rPr>
            </w:pPr>
            <w:r w:rsidRPr="00EA434E">
              <w:rPr>
                <w:rFonts w:eastAsia="Times New Roman" w:cs="Times New Roman"/>
                <w:sz w:val="18"/>
                <w:szCs w:val="18"/>
              </w:rPr>
              <w:t>2016</w:t>
            </w:r>
          </w:p>
        </w:tc>
        <w:tc>
          <w:tcPr>
            <w:tcW w:w="992" w:type="dxa"/>
          </w:tcPr>
          <w:p w:rsidR="007E1501" w:rsidRPr="00EA434E" w:rsidRDefault="007E1501" w:rsidP="002A5F86">
            <w:pPr>
              <w:spacing w:line="276" w:lineRule="auto"/>
              <w:jc w:val="center"/>
              <w:rPr>
                <w:rFonts w:eastAsia="Times New Roman" w:cs="Times New Roman"/>
                <w:sz w:val="18"/>
                <w:szCs w:val="18"/>
              </w:rPr>
            </w:pPr>
            <w:r w:rsidRPr="00EA434E">
              <w:rPr>
                <w:rFonts w:eastAsia="Times New Roman" w:cs="Times New Roman"/>
                <w:sz w:val="18"/>
                <w:szCs w:val="18"/>
              </w:rPr>
              <w:t>47</w:t>
            </w:r>
          </w:p>
        </w:tc>
        <w:tc>
          <w:tcPr>
            <w:tcW w:w="1005" w:type="dxa"/>
          </w:tcPr>
          <w:p w:rsidR="007E1501" w:rsidRPr="00EA434E" w:rsidRDefault="007E1501" w:rsidP="002A5F86">
            <w:pPr>
              <w:spacing w:line="276" w:lineRule="auto"/>
              <w:jc w:val="center"/>
              <w:rPr>
                <w:rFonts w:eastAsia="Times New Roman" w:cs="Times New Roman"/>
                <w:sz w:val="18"/>
                <w:szCs w:val="18"/>
              </w:rPr>
            </w:pPr>
            <w:r w:rsidRPr="00EA434E">
              <w:rPr>
                <w:rFonts w:eastAsia="Times New Roman" w:cs="Times New Roman"/>
                <w:sz w:val="18"/>
                <w:szCs w:val="18"/>
              </w:rPr>
              <w:t>52</w:t>
            </w:r>
          </w:p>
        </w:tc>
        <w:tc>
          <w:tcPr>
            <w:tcW w:w="975" w:type="dxa"/>
          </w:tcPr>
          <w:p w:rsidR="007E1501" w:rsidRPr="00EA434E" w:rsidRDefault="007E1501" w:rsidP="002A5F86">
            <w:pPr>
              <w:spacing w:line="276" w:lineRule="auto"/>
              <w:jc w:val="center"/>
              <w:rPr>
                <w:rFonts w:eastAsia="Times New Roman" w:cs="Times New Roman"/>
                <w:sz w:val="18"/>
                <w:szCs w:val="18"/>
              </w:rPr>
            </w:pPr>
            <w:r w:rsidRPr="00EA434E">
              <w:rPr>
                <w:rFonts w:eastAsia="Times New Roman" w:cs="Times New Roman"/>
                <w:sz w:val="18"/>
                <w:szCs w:val="18"/>
              </w:rPr>
              <w:t>55</w:t>
            </w:r>
          </w:p>
        </w:tc>
        <w:tc>
          <w:tcPr>
            <w:tcW w:w="2136" w:type="dxa"/>
          </w:tcPr>
          <w:p w:rsidR="007E1501" w:rsidRPr="00EA434E" w:rsidRDefault="007E1501" w:rsidP="002A5F86">
            <w:pPr>
              <w:spacing w:line="276" w:lineRule="auto"/>
              <w:jc w:val="center"/>
              <w:rPr>
                <w:rFonts w:eastAsia="Times New Roman" w:cs="Times New Roman"/>
                <w:sz w:val="18"/>
                <w:szCs w:val="18"/>
              </w:rPr>
            </w:pPr>
            <w:r w:rsidRPr="00EA434E">
              <w:rPr>
                <w:rFonts w:eastAsia="Times New Roman" w:cs="Times New Roman"/>
                <w:sz w:val="18"/>
                <w:szCs w:val="18"/>
              </w:rPr>
              <w:t>CSP, aprēķins</w:t>
            </w:r>
          </w:p>
        </w:tc>
      </w:tr>
      <w:tr w:rsidR="007E1501" w:rsidRPr="00D41D3C" w:rsidTr="00620429">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415"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Pilsētas novērtējuma indekss, Rīga</w:t>
            </w:r>
          </w:p>
        </w:tc>
        <w:tc>
          <w:tcPr>
            <w:tcW w:w="987"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punkti</w:t>
            </w:r>
          </w:p>
        </w:tc>
        <w:tc>
          <w:tcPr>
            <w:tcW w:w="85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2017</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19,1</w:t>
            </w:r>
          </w:p>
        </w:tc>
        <w:tc>
          <w:tcPr>
            <w:tcW w:w="100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25</w:t>
            </w:r>
          </w:p>
        </w:tc>
        <w:tc>
          <w:tcPr>
            <w:tcW w:w="97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30</w:t>
            </w:r>
          </w:p>
        </w:tc>
        <w:tc>
          <w:tcPr>
            <w:tcW w:w="2136" w:type="dxa"/>
          </w:tcPr>
          <w:p w:rsidR="007E1501" w:rsidRPr="00D41D3C" w:rsidRDefault="007E1501" w:rsidP="002A5F86">
            <w:pPr>
              <w:pBdr>
                <w:top w:val="nil"/>
                <w:left w:val="nil"/>
                <w:bottom w:val="nil"/>
                <w:right w:val="nil"/>
                <w:between w:val="nil"/>
              </w:pBd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 xml:space="preserve">EK, Kultūras un radošo </w:t>
            </w:r>
            <w:r w:rsidRPr="00EA434E">
              <w:rPr>
                <w:rFonts w:eastAsia="Times New Roman" w:cs="Times New Roman"/>
                <w:color w:val="000000"/>
                <w:sz w:val="18"/>
                <w:szCs w:val="18"/>
              </w:rPr>
              <w:t>pilsētu monitor</w:t>
            </w:r>
            <w:r w:rsidR="00EA434E" w:rsidRPr="00EA434E">
              <w:rPr>
                <w:rFonts w:eastAsia="Times New Roman" w:cs="Times New Roman"/>
                <w:color w:val="000000"/>
                <w:sz w:val="18"/>
                <w:szCs w:val="18"/>
              </w:rPr>
              <w:t>ing</w:t>
            </w:r>
            <w:r w:rsidRPr="00EA434E">
              <w:rPr>
                <w:rFonts w:eastAsia="Times New Roman" w:cs="Times New Roman"/>
                <w:color w:val="000000"/>
                <w:sz w:val="18"/>
                <w:szCs w:val="18"/>
              </w:rPr>
              <w:t>s</w:t>
            </w:r>
          </w:p>
        </w:tc>
      </w:tr>
      <w:tr w:rsidR="007E1501" w:rsidRPr="00D41D3C" w:rsidTr="00620429">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415" w:type="dxa"/>
          </w:tcPr>
          <w:p w:rsidR="007E1501" w:rsidRPr="002B12D5" w:rsidRDefault="002F1A7F" w:rsidP="002A5F86">
            <w:pPr>
              <w:spacing w:line="276" w:lineRule="auto"/>
              <w:rPr>
                <w:sz w:val="18"/>
                <w:szCs w:val="24"/>
              </w:rPr>
            </w:pPr>
            <w:r w:rsidRPr="002F1A7F">
              <w:rPr>
                <w:sz w:val="18"/>
                <w:szCs w:val="24"/>
              </w:rPr>
              <w:t xml:space="preserve">Privāto investīciju piesaiste plānošanas reģionos – četru mazāk </w:t>
            </w:r>
            <w:r w:rsidRPr="002F1A7F">
              <w:rPr>
                <w:sz w:val="18"/>
                <w:szCs w:val="24"/>
              </w:rPr>
              <w:lastRenderedPageBreak/>
              <w:t>attīstīto plānošanas reģionu vidējais līmenis pret augstāk attīstīto plānošanas reģionu</w:t>
            </w:r>
          </w:p>
        </w:tc>
        <w:tc>
          <w:tcPr>
            <w:tcW w:w="987"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lastRenderedPageBreak/>
              <w:t>%</w:t>
            </w:r>
          </w:p>
        </w:tc>
        <w:tc>
          <w:tcPr>
            <w:tcW w:w="85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2017</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33,4</w:t>
            </w:r>
          </w:p>
        </w:tc>
        <w:tc>
          <w:tcPr>
            <w:tcW w:w="100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37</w:t>
            </w:r>
          </w:p>
        </w:tc>
        <w:tc>
          <w:tcPr>
            <w:tcW w:w="975" w:type="dxa"/>
          </w:tcPr>
          <w:p w:rsidR="007E1501" w:rsidRPr="00D41D3C" w:rsidRDefault="002B12D5" w:rsidP="002B12D5">
            <w:pPr>
              <w:spacing w:line="276" w:lineRule="auto"/>
              <w:jc w:val="center"/>
              <w:rPr>
                <w:rFonts w:eastAsia="Times New Roman" w:cs="Times New Roman"/>
                <w:sz w:val="18"/>
                <w:szCs w:val="18"/>
              </w:rPr>
            </w:pPr>
            <w:r>
              <w:rPr>
                <w:rFonts w:eastAsia="Times New Roman" w:cs="Times New Roman"/>
                <w:sz w:val="18"/>
                <w:szCs w:val="18"/>
              </w:rPr>
              <w:t>45</w:t>
            </w:r>
          </w:p>
        </w:tc>
        <w:tc>
          <w:tcPr>
            <w:tcW w:w="213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CSP,</w:t>
            </w:r>
            <w:r>
              <w:rPr>
                <w:rFonts w:eastAsia="Times New Roman" w:cs="Times New Roman"/>
                <w:sz w:val="18"/>
                <w:szCs w:val="18"/>
              </w:rPr>
              <w:t xml:space="preserve"> </w:t>
            </w:r>
            <w:r w:rsidRPr="00D41D3C">
              <w:rPr>
                <w:rFonts w:eastAsia="Times New Roman" w:cs="Times New Roman"/>
                <w:sz w:val="18"/>
                <w:szCs w:val="18"/>
              </w:rPr>
              <w:t>aprēķins</w:t>
            </w:r>
          </w:p>
        </w:tc>
      </w:tr>
      <w:tr w:rsidR="007E1501" w:rsidRPr="00D41D3C" w:rsidTr="00620429">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415" w:type="dxa"/>
          </w:tcPr>
          <w:p w:rsidR="007E1501" w:rsidRPr="002B12D5" w:rsidRDefault="002F44C7" w:rsidP="002A5F86">
            <w:pPr>
              <w:spacing w:line="276" w:lineRule="auto"/>
              <w:rPr>
                <w:rFonts w:eastAsia="Times New Roman" w:cs="Times New Roman"/>
                <w:sz w:val="12"/>
                <w:szCs w:val="18"/>
              </w:rPr>
            </w:pPr>
            <w:r w:rsidRPr="002F44C7">
              <w:rPr>
                <w:sz w:val="18"/>
                <w:szCs w:val="24"/>
              </w:rPr>
              <w:t>Darba algas plānošanas reģionos – četru mazāk attīstīto plānošanas reģionu vidējais līmenis pret augstāk attīstīto plānošanas reģionu, %</w:t>
            </w:r>
          </w:p>
        </w:tc>
        <w:tc>
          <w:tcPr>
            <w:tcW w:w="987"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850"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9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73,9</w:t>
            </w:r>
          </w:p>
        </w:tc>
        <w:tc>
          <w:tcPr>
            <w:tcW w:w="100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80</w:t>
            </w:r>
          </w:p>
        </w:tc>
        <w:tc>
          <w:tcPr>
            <w:tcW w:w="97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89,0</w:t>
            </w:r>
          </w:p>
        </w:tc>
        <w:tc>
          <w:tcPr>
            <w:tcW w:w="2136"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CSP,</w:t>
            </w:r>
            <w:r>
              <w:rPr>
                <w:rFonts w:eastAsia="Times New Roman" w:cs="Times New Roman"/>
                <w:sz w:val="18"/>
                <w:szCs w:val="18"/>
              </w:rPr>
              <w:t xml:space="preserve"> </w:t>
            </w:r>
            <w:r w:rsidRPr="00D41D3C">
              <w:rPr>
                <w:rFonts w:eastAsia="Times New Roman" w:cs="Times New Roman"/>
                <w:sz w:val="18"/>
                <w:szCs w:val="18"/>
              </w:rPr>
              <w:t>aprēķins</w:t>
            </w:r>
          </w:p>
        </w:tc>
      </w:tr>
    </w:tbl>
    <w:p w:rsidR="007E1501" w:rsidRPr="00C150AF" w:rsidRDefault="007E1501" w:rsidP="007E1501">
      <w:pPr>
        <w:rPr>
          <w:rFonts w:eastAsia="Times New Roman" w:cs="Times New Roman"/>
        </w:rPr>
      </w:pPr>
    </w:p>
    <w:p w:rsidR="007E1501" w:rsidRPr="00D41D3C" w:rsidRDefault="007E1501" w:rsidP="007E1501">
      <w:pPr>
        <w:spacing w:line="276" w:lineRule="auto"/>
        <w:rPr>
          <w:rFonts w:eastAsia="Times New Roman" w:cs="Times New Roman"/>
          <w:b/>
        </w:rPr>
      </w:pPr>
      <w:r w:rsidRPr="00D41D3C">
        <w:rPr>
          <w:rFonts w:eastAsia="Times New Roman" w:cs="Times New Roman"/>
          <w:b/>
        </w:rPr>
        <w:t>Rīcības virziena uzdevumi</w:t>
      </w:r>
    </w:p>
    <w:p w:rsidR="007E1501" w:rsidRPr="00C150AF" w:rsidRDefault="007E1501" w:rsidP="007E1501">
      <w:pPr>
        <w:spacing w:line="276" w:lineRule="auto"/>
        <w:rPr>
          <w:rFonts w:eastAsia="Times New Roman" w:cs="Times New Roman"/>
        </w:rPr>
      </w:pPr>
    </w:p>
    <w:tbl>
      <w:tblPr>
        <w:tblStyle w:val="GridTable5Dark-Accent31"/>
        <w:tblW w:w="10171" w:type="dxa"/>
        <w:tblInd w:w="-572" w:type="dxa"/>
        <w:tblLayout w:type="fixed"/>
        <w:tblLook w:val="0400" w:firstRow="0" w:lastRow="0" w:firstColumn="0" w:lastColumn="0" w:noHBand="0" w:noVBand="1"/>
      </w:tblPr>
      <w:tblGrid>
        <w:gridCol w:w="851"/>
        <w:gridCol w:w="3118"/>
        <w:gridCol w:w="1271"/>
        <w:gridCol w:w="1417"/>
        <w:gridCol w:w="1417"/>
        <w:gridCol w:w="2097"/>
      </w:tblGrid>
      <w:tr w:rsidR="007E1501" w:rsidRPr="00D41D3C" w:rsidTr="00620429">
        <w:trPr>
          <w:cnfStyle w:val="000000100000" w:firstRow="0" w:lastRow="0" w:firstColumn="0" w:lastColumn="0" w:oddVBand="0" w:evenVBand="0" w:oddHBand="1" w:evenHBand="0" w:firstRowFirstColumn="0" w:firstRowLastColumn="0" w:lastRowFirstColumn="0" w:lastRowLastColumn="0"/>
          <w:trHeight w:val="820"/>
        </w:trPr>
        <w:tc>
          <w:tcPr>
            <w:tcW w:w="851"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3118"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Uzdevums</w:t>
            </w:r>
          </w:p>
        </w:tc>
        <w:tc>
          <w:tcPr>
            <w:tcW w:w="1271"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Atbildīgā institūcija</w:t>
            </w:r>
          </w:p>
        </w:tc>
        <w:tc>
          <w:tcPr>
            <w:tcW w:w="1417"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atbildīgās institūcijas</w:t>
            </w:r>
          </w:p>
        </w:tc>
        <w:tc>
          <w:tcPr>
            <w:tcW w:w="1417"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Finanšu resursu avots</w:t>
            </w:r>
          </w:p>
        </w:tc>
        <w:tc>
          <w:tcPr>
            <w:tcW w:w="2097"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tc>
      </w:tr>
      <w:tr w:rsidR="007E1501" w:rsidRPr="00D41D3C" w:rsidTr="00620429">
        <w:trPr>
          <w:trHeight w:val="1060"/>
        </w:trPr>
        <w:tc>
          <w:tcPr>
            <w:tcW w:w="851"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11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Uzņēmējdarbību sekmējošas publiskās infrastruktūras izveide, balstoties uz teritoriju attīstības plānošanas dokumentos noteikto teritoriju specializāciju un aktuālo privāto investoru pieprasījumu, lai motivētu reģionos veidot jaunus produktus un pakalpojumus, paaugstināt produktivitāti, dažādot uzņēmējdarbību, izmantot inovācijas un kompetenču pārneses iespējas un piesaistīt kvalificētu darbaspēku</w:t>
            </w:r>
          </w:p>
        </w:tc>
        <w:tc>
          <w:tcPr>
            <w:tcW w:w="127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7" w:type="dxa"/>
          </w:tcPr>
          <w:p w:rsidR="007E1501" w:rsidRPr="00D41D3C" w:rsidRDefault="007E1501" w:rsidP="00F07C16">
            <w:pPr>
              <w:spacing w:line="276" w:lineRule="auto"/>
              <w:jc w:val="center"/>
              <w:rPr>
                <w:rFonts w:eastAsia="Times New Roman" w:cs="Times New Roman"/>
                <w:sz w:val="18"/>
                <w:szCs w:val="18"/>
              </w:rPr>
            </w:pPr>
            <w:r w:rsidRPr="00D41D3C">
              <w:rPr>
                <w:rFonts w:eastAsia="Times New Roman" w:cs="Times New Roman"/>
                <w:sz w:val="18"/>
                <w:szCs w:val="18"/>
              </w:rPr>
              <w:t>ZM, EM, I</w:t>
            </w:r>
            <w:r w:rsidR="00F07C16">
              <w:rPr>
                <w:rFonts w:eastAsia="Times New Roman" w:cs="Times New Roman"/>
                <w:sz w:val="18"/>
                <w:szCs w:val="18"/>
              </w:rPr>
              <w:t>Z</w:t>
            </w:r>
            <w:r w:rsidRPr="00D41D3C">
              <w:rPr>
                <w:rFonts w:eastAsia="Times New Roman" w:cs="Times New Roman"/>
                <w:sz w:val="18"/>
                <w:szCs w:val="18"/>
              </w:rPr>
              <w:t xml:space="preserve">M, LM, </w:t>
            </w:r>
            <w:r w:rsidR="006A28B2">
              <w:rPr>
                <w:rFonts w:eastAsia="Times New Roman" w:cs="Times New Roman"/>
                <w:sz w:val="18"/>
                <w:szCs w:val="18"/>
              </w:rPr>
              <w:t xml:space="preserve">plānošanas reģioni, </w:t>
            </w:r>
            <w:r w:rsidRPr="00D41D3C">
              <w:rPr>
                <w:rFonts w:eastAsia="Times New Roman" w:cs="Times New Roman"/>
                <w:sz w:val="18"/>
                <w:szCs w:val="18"/>
              </w:rPr>
              <w:t>pašvaldības</w:t>
            </w:r>
            <w:r w:rsidR="00F07C16">
              <w:rPr>
                <w:rFonts w:eastAsia="Times New Roman" w:cs="Times New Roman"/>
                <w:sz w:val="18"/>
                <w:szCs w:val="18"/>
              </w:rPr>
              <w:t>, LDDK, LTKR</w:t>
            </w:r>
          </w:p>
        </w:tc>
        <w:tc>
          <w:tcPr>
            <w:tcW w:w="1417"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VB, ES fondi </w:t>
            </w:r>
          </w:p>
        </w:tc>
        <w:tc>
          <w:tcPr>
            <w:tcW w:w="2097" w:type="dxa"/>
          </w:tcPr>
          <w:p w:rsidR="007E1501" w:rsidRDefault="00CE6AB0" w:rsidP="002A5F86">
            <w:pPr>
              <w:spacing w:line="276" w:lineRule="auto"/>
              <w:jc w:val="center"/>
              <w:rPr>
                <w:rFonts w:eastAsia="Times New Roman" w:cs="Times New Roman"/>
                <w:sz w:val="18"/>
                <w:szCs w:val="18"/>
              </w:rPr>
            </w:pPr>
            <w:r w:rsidRPr="00F24674">
              <w:rPr>
                <w:sz w:val="18"/>
                <w:szCs w:val="18"/>
              </w:rPr>
              <w:t xml:space="preserve">Reģionālā IKP starpība – četru mazāk attīstīto plānošanas reģionu vidējais IKP </w:t>
            </w:r>
            <w:proofErr w:type="gramStart"/>
            <w:r w:rsidRPr="00F24674">
              <w:rPr>
                <w:sz w:val="18"/>
                <w:szCs w:val="18"/>
              </w:rPr>
              <w:t>uz vienu iedzīvotāju līmenis pret augstāk attīstīto plānošanas reģionu</w:t>
            </w:r>
            <w:proofErr w:type="gramEnd"/>
            <w:r w:rsidRPr="00A73D1D">
              <w:rPr>
                <w:rFonts w:eastAsia="Times New Roman" w:cs="Times New Roman"/>
                <w:sz w:val="18"/>
                <w:szCs w:val="18"/>
              </w:rPr>
              <w:t xml:space="preserve"> </w:t>
            </w:r>
          </w:p>
          <w:p w:rsidR="007E1501" w:rsidRPr="00620429" w:rsidRDefault="007E1501" w:rsidP="002A5F86">
            <w:pPr>
              <w:spacing w:line="276" w:lineRule="auto"/>
              <w:jc w:val="center"/>
              <w:rPr>
                <w:rFonts w:eastAsia="Times New Roman" w:cs="Times New Roman"/>
                <w:color w:val="000000"/>
                <w:sz w:val="12"/>
                <w:szCs w:val="18"/>
              </w:rPr>
            </w:pPr>
          </w:p>
          <w:p w:rsidR="007E1501" w:rsidRPr="002B12D5" w:rsidRDefault="002F44C7" w:rsidP="002B12D5">
            <w:pPr>
              <w:spacing w:line="276" w:lineRule="auto"/>
              <w:jc w:val="center"/>
              <w:rPr>
                <w:sz w:val="18"/>
                <w:szCs w:val="24"/>
              </w:rPr>
            </w:pPr>
            <w:r w:rsidRPr="002F44C7">
              <w:rPr>
                <w:sz w:val="18"/>
                <w:szCs w:val="24"/>
              </w:rPr>
              <w:t>Darba algas plānošanas reģionos – četru mazāk attīstīto plānošanas reģionu vidējais līmenis pret augstāk attīstīto plānošanas reģionu, %</w:t>
            </w:r>
            <w:r w:rsidR="007E1501" w:rsidRPr="00D41D3C" w:rsidDel="00722E90">
              <w:rPr>
                <w:rFonts w:eastAsia="Times New Roman" w:cs="Times New Roman"/>
                <w:color w:val="000000"/>
                <w:sz w:val="18"/>
                <w:szCs w:val="18"/>
              </w:rPr>
              <w:t xml:space="preserve"> </w:t>
            </w:r>
          </w:p>
        </w:tc>
      </w:tr>
      <w:tr w:rsidR="007E1501" w:rsidRPr="00D41D3C" w:rsidTr="00620429">
        <w:trPr>
          <w:cnfStyle w:val="000000100000" w:firstRow="0" w:lastRow="0" w:firstColumn="0" w:lastColumn="0" w:oddVBand="0" w:evenVBand="0" w:oddHBand="1" w:evenHBand="0" w:firstRowFirstColumn="0" w:firstRowLastColumn="0" w:lastRowFirstColumn="0" w:lastRowLastColumn="0"/>
          <w:trHeight w:val="2183"/>
        </w:trPr>
        <w:tc>
          <w:tcPr>
            <w:tcW w:w="851"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11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Koordinētas atbalsta sistēmas izveidošana investīciju piesaistei un uzņēmējdarbības atbalstam reģionos un </w:t>
            </w:r>
            <w:r w:rsidRPr="004F7834">
              <w:rPr>
                <w:rFonts w:eastAsia="Times New Roman" w:cs="Times New Roman"/>
                <w:sz w:val="18"/>
                <w:szCs w:val="18"/>
              </w:rPr>
              <w:t>reģionālā izaugsmes fonda (reģionālo projektu programmas)</w:t>
            </w:r>
            <w:r>
              <w:rPr>
                <w:rFonts w:eastAsia="Times New Roman" w:cs="Times New Roman"/>
                <w:sz w:val="18"/>
                <w:szCs w:val="18"/>
              </w:rPr>
              <w:t xml:space="preserve"> </w:t>
            </w:r>
            <w:r w:rsidRPr="00D41D3C">
              <w:rPr>
                <w:rFonts w:eastAsia="Times New Roman" w:cs="Times New Roman"/>
                <w:sz w:val="18"/>
                <w:szCs w:val="18"/>
              </w:rPr>
              <w:t>izveide mērķtiecīgiem ieguldījumiem</w:t>
            </w:r>
          </w:p>
        </w:tc>
        <w:tc>
          <w:tcPr>
            <w:tcW w:w="127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7" w:type="dxa"/>
          </w:tcPr>
          <w:p w:rsidR="007E1501" w:rsidRPr="00D41D3C" w:rsidRDefault="007E1501" w:rsidP="00431105">
            <w:pPr>
              <w:spacing w:line="276" w:lineRule="auto"/>
              <w:jc w:val="center"/>
              <w:rPr>
                <w:rFonts w:eastAsia="Times New Roman" w:cs="Times New Roman"/>
                <w:sz w:val="18"/>
                <w:szCs w:val="18"/>
              </w:rPr>
            </w:pPr>
            <w:r w:rsidRPr="00D41D3C">
              <w:rPr>
                <w:rFonts w:eastAsia="Times New Roman" w:cs="Times New Roman"/>
                <w:sz w:val="18"/>
                <w:szCs w:val="18"/>
              </w:rPr>
              <w:t>FM, EM, LPS,</w:t>
            </w:r>
            <w:r w:rsidR="006A28B2">
              <w:rPr>
                <w:rFonts w:eastAsia="Times New Roman" w:cs="Times New Roman"/>
                <w:sz w:val="18"/>
                <w:szCs w:val="18"/>
              </w:rPr>
              <w:t xml:space="preserve"> plānošanas reģioni,</w:t>
            </w:r>
            <w:r w:rsidRPr="00D41D3C">
              <w:rPr>
                <w:rFonts w:eastAsia="Times New Roman" w:cs="Times New Roman"/>
                <w:sz w:val="18"/>
                <w:szCs w:val="18"/>
              </w:rPr>
              <w:t xml:space="preserve"> pašvaldības</w:t>
            </w:r>
          </w:p>
        </w:tc>
        <w:tc>
          <w:tcPr>
            <w:tcW w:w="1417"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r w:rsidR="00554FC2">
              <w:rPr>
                <w:rFonts w:eastAsia="Times New Roman" w:cs="Times New Roman"/>
                <w:sz w:val="18"/>
                <w:szCs w:val="18"/>
              </w:rPr>
              <w:t>, citi finanšu avoti</w:t>
            </w:r>
          </w:p>
        </w:tc>
        <w:tc>
          <w:tcPr>
            <w:tcW w:w="2097" w:type="dxa"/>
          </w:tcPr>
          <w:p w:rsidR="0087553E" w:rsidRDefault="0087553E" w:rsidP="002A5F86">
            <w:pPr>
              <w:spacing w:line="276" w:lineRule="auto"/>
              <w:jc w:val="center"/>
              <w:rPr>
                <w:rFonts w:eastAsia="Times New Roman" w:cs="Times New Roman"/>
                <w:sz w:val="18"/>
                <w:szCs w:val="18"/>
              </w:rPr>
            </w:pPr>
            <w:r w:rsidRPr="002F1A7F">
              <w:rPr>
                <w:sz w:val="18"/>
                <w:szCs w:val="24"/>
              </w:rPr>
              <w:t>Privāto investīciju piesaiste plānošanas reģionos – četru mazāk attīstīto plānošanas reģionu vidējais līmenis pret augstāk attīstīto plānošanas reģionu</w:t>
            </w:r>
          </w:p>
          <w:p w:rsidR="007E1501" w:rsidRPr="00D41D3C" w:rsidRDefault="007E1501" w:rsidP="002A5F86">
            <w:pPr>
              <w:spacing w:line="276" w:lineRule="auto"/>
              <w:jc w:val="center"/>
              <w:rPr>
                <w:rFonts w:eastAsia="Times New Roman" w:cs="Times New Roman"/>
                <w:sz w:val="18"/>
                <w:szCs w:val="18"/>
              </w:rPr>
            </w:pPr>
          </w:p>
        </w:tc>
      </w:tr>
      <w:tr w:rsidR="007E1501" w:rsidRPr="00D41D3C" w:rsidTr="00620429">
        <w:trPr>
          <w:trHeight w:val="260"/>
        </w:trPr>
        <w:tc>
          <w:tcPr>
            <w:tcW w:w="851"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11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Plānošanas reģionu</w:t>
            </w:r>
            <w:r>
              <w:rPr>
                <w:rFonts w:eastAsia="Times New Roman" w:cs="Times New Roman"/>
                <w:sz w:val="18"/>
                <w:szCs w:val="18"/>
              </w:rPr>
              <w:t xml:space="preserve">, </w:t>
            </w:r>
            <w:r w:rsidRPr="00D41D3C">
              <w:rPr>
                <w:rFonts w:eastAsia="Times New Roman" w:cs="Times New Roman"/>
                <w:sz w:val="18"/>
                <w:szCs w:val="18"/>
              </w:rPr>
              <w:t>pašvaldību</w:t>
            </w:r>
            <w:r>
              <w:rPr>
                <w:rFonts w:eastAsia="Times New Roman" w:cs="Times New Roman"/>
                <w:sz w:val="18"/>
                <w:szCs w:val="18"/>
              </w:rPr>
              <w:t xml:space="preserve"> un </w:t>
            </w:r>
            <w:r w:rsidRPr="00D50F41">
              <w:rPr>
                <w:rFonts w:eastAsia="Times New Roman" w:cs="Times New Roman"/>
                <w:sz w:val="18"/>
                <w:szCs w:val="18"/>
              </w:rPr>
              <w:t>citu teritorijas attīstībā iesaistīto pušu</w:t>
            </w:r>
            <w:r w:rsidRPr="00D41D3C">
              <w:rPr>
                <w:rFonts w:eastAsia="Times New Roman" w:cs="Times New Roman"/>
                <w:sz w:val="18"/>
                <w:szCs w:val="18"/>
              </w:rPr>
              <w:t xml:space="preserve"> kapacitātes, zināšanu un administratīvo procesu uzlabošana, lai palielinātu pašvaldību sadarbību un spēju nodrošināt iedzīvotāju mobilitāti, investīcijām labvēlīgu vidi un augstu pašvaldību sniegto pakalpojumu kvalitāti un izmaksu efektivitāti</w:t>
            </w:r>
          </w:p>
        </w:tc>
        <w:tc>
          <w:tcPr>
            <w:tcW w:w="127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7" w:type="dxa"/>
          </w:tcPr>
          <w:p w:rsidR="007E1501" w:rsidRPr="00D41D3C" w:rsidRDefault="007E1501" w:rsidP="00431105">
            <w:pPr>
              <w:spacing w:line="276" w:lineRule="auto"/>
              <w:jc w:val="center"/>
              <w:rPr>
                <w:rFonts w:eastAsia="Times New Roman" w:cs="Times New Roman"/>
                <w:sz w:val="18"/>
                <w:szCs w:val="18"/>
              </w:rPr>
            </w:pPr>
            <w:r w:rsidRPr="001C76ED">
              <w:rPr>
                <w:rFonts w:eastAsia="Times New Roman" w:cs="Times New Roman"/>
                <w:sz w:val="18"/>
                <w:szCs w:val="18"/>
              </w:rPr>
              <w:t>VK,</w:t>
            </w:r>
            <w:r>
              <w:rPr>
                <w:rFonts w:eastAsia="Times New Roman" w:cs="Times New Roman"/>
                <w:sz w:val="18"/>
                <w:szCs w:val="18"/>
              </w:rPr>
              <w:t xml:space="preserve"> ZM, </w:t>
            </w:r>
            <w:r w:rsidRPr="00D41D3C">
              <w:rPr>
                <w:rFonts w:eastAsia="Times New Roman" w:cs="Times New Roman"/>
                <w:sz w:val="18"/>
                <w:szCs w:val="18"/>
              </w:rPr>
              <w:t>pašvaldības</w:t>
            </w:r>
            <w:r w:rsidR="00431105">
              <w:rPr>
                <w:rFonts w:eastAsia="Times New Roman" w:cs="Times New Roman"/>
                <w:sz w:val="18"/>
                <w:szCs w:val="18"/>
              </w:rPr>
              <w:t>,</w:t>
            </w:r>
            <w:r w:rsidR="00E77764">
              <w:rPr>
                <w:rFonts w:eastAsia="Times New Roman" w:cs="Times New Roman"/>
                <w:sz w:val="18"/>
                <w:szCs w:val="18"/>
              </w:rPr>
              <w:t xml:space="preserve"> plānošanas reģioni,</w:t>
            </w:r>
            <w:r w:rsidR="00431105">
              <w:rPr>
                <w:rFonts w:eastAsia="Times New Roman" w:cs="Times New Roman"/>
                <w:sz w:val="18"/>
                <w:szCs w:val="18"/>
              </w:rPr>
              <w:t xml:space="preserve"> LPS, LLPA</w:t>
            </w:r>
          </w:p>
        </w:tc>
        <w:tc>
          <w:tcPr>
            <w:tcW w:w="1417" w:type="dxa"/>
          </w:tcPr>
          <w:p w:rsidR="007E1501" w:rsidRPr="00D41D3C" w:rsidRDefault="007E1501" w:rsidP="003C7CCA">
            <w:pPr>
              <w:spacing w:line="276" w:lineRule="auto"/>
              <w:jc w:val="center"/>
              <w:rPr>
                <w:rFonts w:eastAsia="Times New Roman" w:cs="Times New Roman"/>
                <w:sz w:val="18"/>
                <w:szCs w:val="18"/>
              </w:rPr>
            </w:pPr>
            <w:r w:rsidRPr="00D41D3C">
              <w:rPr>
                <w:rFonts w:eastAsia="Times New Roman" w:cs="Times New Roman"/>
                <w:sz w:val="18"/>
                <w:szCs w:val="18"/>
              </w:rPr>
              <w:t>VB, ES fondi</w:t>
            </w:r>
            <w:r>
              <w:rPr>
                <w:rFonts w:eastAsia="Times New Roman" w:cs="Times New Roman"/>
                <w:sz w:val="18"/>
                <w:szCs w:val="18"/>
              </w:rPr>
              <w:t xml:space="preserve">, citi finanšu </w:t>
            </w:r>
            <w:r w:rsidR="003C7CCA">
              <w:rPr>
                <w:rFonts w:eastAsia="Times New Roman" w:cs="Times New Roman"/>
                <w:sz w:val="18"/>
                <w:szCs w:val="18"/>
              </w:rPr>
              <w:t>avoti</w:t>
            </w:r>
          </w:p>
        </w:tc>
        <w:tc>
          <w:tcPr>
            <w:tcW w:w="2097" w:type="dxa"/>
          </w:tcPr>
          <w:p w:rsidR="0087553E" w:rsidRPr="00870528" w:rsidRDefault="0087553E" w:rsidP="00844D14">
            <w:pPr>
              <w:spacing w:line="276" w:lineRule="auto"/>
              <w:jc w:val="center"/>
              <w:rPr>
                <w:sz w:val="18"/>
                <w:szCs w:val="24"/>
              </w:rPr>
            </w:pPr>
            <w:r w:rsidRPr="002F1A7F">
              <w:rPr>
                <w:sz w:val="18"/>
                <w:szCs w:val="24"/>
              </w:rPr>
              <w:t>Privāto investīciju piesaiste plānošanas reģionos – četru mazāk attīstīto plānošanas reģionu vidējais līmenis pret augstāk attīstīto plānošanas reģionu</w:t>
            </w:r>
          </w:p>
          <w:p w:rsidR="0087553E" w:rsidRDefault="0087553E" w:rsidP="002A5F86">
            <w:pPr>
              <w:spacing w:line="276" w:lineRule="auto"/>
              <w:jc w:val="center"/>
              <w:rPr>
                <w:rFonts w:eastAsia="Times New Roman" w:cs="Times New Roman"/>
                <w:sz w:val="18"/>
                <w:szCs w:val="18"/>
              </w:rPr>
            </w:pPr>
          </w:p>
          <w:p w:rsidR="007E1501" w:rsidRDefault="007E1501" w:rsidP="002A5F86">
            <w:pPr>
              <w:spacing w:line="276" w:lineRule="auto"/>
              <w:jc w:val="center"/>
              <w:rPr>
                <w:rFonts w:eastAsia="Times New Roman" w:cs="Times New Roman"/>
                <w:color w:val="000000"/>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lastRenderedPageBreak/>
              <w:t>Pilsētas novērtējuma indekss, Rīga</w:t>
            </w:r>
          </w:p>
        </w:tc>
      </w:tr>
      <w:tr w:rsidR="007E1501" w:rsidRPr="00D41D3C" w:rsidTr="00620429">
        <w:trPr>
          <w:cnfStyle w:val="000000100000" w:firstRow="0" w:lastRow="0" w:firstColumn="0" w:lastColumn="0" w:oddVBand="0" w:evenVBand="0" w:oddHBand="1" w:evenHBand="0" w:firstRowFirstColumn="0" w:firstRowLastColumn="0" w:lastRowFirstColumn="0" w:lastRowLastColumn="0"/>
          <w:trHeight w:val="1060"/>
        </w:trPr>
        <w:tc>
          <w:tcPr>
            <w:tcW w:w="851"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11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 xml:space="preserve">Vietējās mobilitātes nodrošināšana nodarbinātībai un pakalpojumu saņemšanai, uzlabojot infrastruktūru, sniedzot atbalstu inovatīviem </w:t>
            </w:r>
            <w:proofErr w:type="spellStart"/>
            <w:r w:rsidRPr="00D41D3C">
              <w:rPr>
                <w:rFonts w:eastAsia="Times New Roman" w:cs="Times New Roman"/>
                <w:sz w:val="18"/>
                <w:szCs w:val="18"/>
              </w:rPr>
              <w:t>mikromobilitātes</w:t>
            </w:r>
            <w:proofErr w:type="spellEnd"/>
            <w:r w:rsidRPr="00D41D3C">
              <w:rPr>
                <w:rFonts w:eastAsia="Times New Roman" w:cs="Times New Roman"/>
                <w:sz w:val="18"/>
                <w:szCs w:val="18"/>
              </w:rPr>
              <w:t xml:space="preserve"> risinājumiem</w:t>
            </w:r>
          </w:p>
        </w:tc>
        <w:tc>
          <w:tcPr>
            <w:tcW w:w="1271" w:type="dxa"/>
          </w:tcPr>
          <w:p w:rsidR="007E1501" w:rsidRPr="00D41D3C" w:rsidRDefault="005A54B9" w:rsidP="002A5F86">
            <w:pPr>
              <w:spacing w:line="276" w:lineRule="auto"/>
              <w:jc w:val="center"/>
              <w:rPr>
                <w:rFonts w:eastAsia="Times New Roman" w:cs="Times New Roman"/>
                <w:sz w:val="18"/>
                <w:szCs w:val="18"/>
              </w:rPr>
            </w:pPr>
            <w:r>
              <w:rPr>
                <w:rFonts w:eastAsia="Times New Roman" w:cs="Times New Roman"/>
                <w:sz w:val="18"/>
                <w:szCs w:val="18"/>
              </w:rPr>
              <w:t>SM</w:t>
            </w:r>
          </w:p>
        </w:tc>
        <w:tc>
          <w:tcPr>
            <w:tcW w:w="1417" w:type="dxa"/>
          </w:tcPr>
          <w:p w:rsidR="007E1501" w:rsidRPr="00D41D3C" w:rsidRDefault="008B3C72" w:rsidP="008B3C72">
            <w:pPr>
              <w:spacing w:line="276" w:lineRule="auto"/>
              <w:jc w:val="center"/>
              <w:rPr>
                <w:rFonts w:eastAsia="Times New Roman" w:cs="Times New Roman"/>
                <w:sz w:val="18"/>
                <w:szCs w:val="18"/>
              </w:rPr>
            </w:pPr>
            <w:r>
              <w:rPr>
                <w:rFonts w:eastAsia="Times New Roman" w:cs="Times New Roman"/>
                <w:sz w:val="18"/>
                <w:szCs w:val="18"/>
              </w:rPr>
              <w:t>VARAM, E</w:t>
            </w:r>
            <w:r w:rsidR="007E1501" w:rsidRPr="00D41D3C">
              <w:rPr>
                <w:rFonts w:eastAsia="Times New Roman" w:cs="Times New Roman"/>
                <w:sz w:val="18"/>
                <w:szCs w:val="18"/>
              </w:rPr>
              <w:t xml:space="preserve">M, ZM, </w:t>
            </w:r>
            <w:r>
              <w:rPr>
                <w:rFonts w:eastAsia="Times New Roman" w:cs="Times New Roman"/>
                <w:sz w:val="18"/>
                <w:szCs w:val="18"/>
              </w:rPr>
              <w:t>L</w:t>
            </w:r>
            <w:r w:rsidR="007E1501" w:rsidRPr="00D41D3C">
              <w:rPr>
                <w:rFonts w:eastAsia="Times New Roman" w:cs="Times New Roman"/>
                <w:sz w:val="18"/>
                <w:szCs w:val="18"/>
              </w:rPr>
              <w:t xml:space="preserve">M, </w:t>
            </w:r>
            <w:r w:rsidR="00E77764">
              <w:rPr>
                <w:rFonts w:eastAsia="Times New Roman" w:cs="Times New Roman"/>
                <w:sz w:val="18"/>
                <w:szCs w:val="18"/>
              </w:rPr>
              <w:t xml:space="preserve">plānošanas reģioni, </w:t>
            </w:r>
            <w:r w:rsidR="007E1501" w:rsidRPr="00D41D3C">
              <w:rPr>
                <w:rFonts w:eastAsia="Times New Roman" w:cs="Times New Roman"/>
                <w:sz w:val="18"/>
                <w:szCs w:val="18"/>
              </w:rPr>
              <w:t>pašvaldības</w:t>
            </w:r>
          </w:p>
        </w:tc>
        <w:tc>
          <w:tcPr>
            <w:tcW w:w="1417" w:type="dxa"/>
          </w:tcPr>
          <w:p w:rsidR="007E1501" w:rsidRPr="00D41D3C" w:rsidRDefault="007E1501" w:rsidP="00554FC2">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2097" w:type="dxa"/>
          </w:tcPr>
          <w:p w:rsidR="0087553E" w:rsidRDefault="0087553E" w:rsidP="0087553E">
            <w:pPr>
              <w:spacing w:line="276" w:lineRule="auto"/>
              <w:jc w:val="center"/>
              <w:rPr>
                <w:sz w:val="18"/>
                <w:szCs w:val="24"/>
              </w:rPr>
            </w:pPr>
            <w:r w:rsidRPr="002F2394">
              <w:rPr>
                <w:sz w:val="18"/>
                <w:szCs w:val="24"/>
              </w:rPr>
              <w:t xml:space="preserve">Reģionālā IKP starpība – četru mazāk attīstīto plānošanas reģionu vidējais IKP </w:t>
            </w:r>
            <w:proofErr w:type="gramStart"/>
            <w:r w:rsidRPr="002F2394">
              <w:rPr>
                <w:sz w:val="18"/>
                <w:szCs w:val="24"/>
              </w:rPr>
              <w:t>uz vienu iedzīvotāju līmenis pret augstāk attīstīto plānošanas reģionu</w:t>
            </w:r>
            <w:proofErr w:type="gramEnd"/>
          </w:p>
          <w:p w:rsidR="007E1501" w:rsidRPr="00D41D3C" w:rsidRDefault="007E1501" w:rsidP="002B12D5">
            <w:pPr>
              <w:spacing w:line="276" w:lineRule="auto"/>
              <w:rPr>
                <w:rFonts w:eastAsia="Times New Roman" w:cs="Times New Roman"/>
                <w:sz w:val="18"/>
                <w:szCs w:val="18"/>
              </w:rPr>
            </w:pPr>
          </w:p>
          <w:p w:rsidR="00844D14" w:rsidRPr="002B12D5" w:rsidRDefault="00844D14" w:rsidP="002B12D5">
            <w:pPr>
              <w:spacing w:line="276" w:lineRule="auto"/>
              <w:jc w:val="center"/>
              <w:rPr>
                <w:sz w:val="18"/>
                <w:szCs w:val="24"/>
              </w:rPr>
            </w:pPr>
            <w:r w:rsidRPr="002F1A7F">
              <w:rPr>
                <w:sz w:val="18"/>
                <w:szCs w:val="24"/>
              </w:rPr>
              <w:t>Privāto investīciju piesaiste plānošanas reģionos – četru mazāk attīstīto plānošanas reģionu vidējais līmenis pret augstāk attīstīto plānošanas reģionu</w:t>
            </w:r>
          </w:p>
          <w:p w:rsidR="007E1501"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Pilsētas novērtējuma indekss, Rīga</w:t>
            </w:r>
          </w:p>
        </w:tc>
      </w:tr>
      <w:tr w:rsidR="007E1501" w:rsidRPr="00D41D3C" w:rsidTr="00620429">
        <w:trPr>
          <w:trHeight w:val="1320"/>
        </w:trPr>
        <w:tc>
          <w:tcPr>
            <w:tcW w:w="851"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311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Publisko pakalpojumu uzlabošana atbilstoši iedzīvotāju skaita dinamikai, attīstot alternatīvus pakalpojumu modeļus un infrastruktūru, pašvaldību pakalpojumu ēku energoefektivitāti, kā arī publiskās ārtelpas kvalitāti</w:t>
            </w:r>
          </w:p>
        </w:tc>
        <w:tc>
          <w:tcPr>
            <w:tcW w:w="127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w:t>
            </w:r>
          </w:p>
        </w:tc>
        <w:tc>
          <w:tcPr>
            <w:tcW w:w="1417" w:type="dxa"/>
          </w:tcPr>
          <w:p w:rsidR="007E1501" w:rsidRPr="00D41D3C" w:rsidRDefault="00311C47" w:rsidP="002A5F86">
            <w:pPr>
              <w:spacing w:line="276" w:lineRule="auto"/>
              <w:jc w:val="center"/>
              <w:rPr>
                <w:rFonts w:eastAsia="Times New Roman" w:cs="Times New Roman"/>
                <w:sz w:val="18"/>
                <w:szCs w:val="18"/>
              </w:rPr>
            </w:pPr>
            <w:r>
              <w:rPr>
                <w:rFonts w:eastAsia="Times New Roman" w:cs="Times New Roman"/>
                <w:sz w:val="18"/>
                <w:szCs w:val="18"/>
              </w:rPr>
              <w:t xml:space="preserve">FM, EM, ZM, IeM, IZM, </w:t>
            </w:r>
            <w:r w:rsidR="007E1501" w:rsidRPr="00D41D3C">
              <w:rPr>
                <w:rFonts w:eastAsia="Times New Roman" w:cs="Times New Roman"/>
                <w:sz w:val="18"/>
                <w:szCs w:val="18"/>
              </w:rPr>
              <w:t xml:space="preserve">KM, </w:t>
            </w:r>
            <w:r>
              <w:rPr>
                <w:rFonts w:eastAsia="Times New Roman" w:cs="Times New Roman"/>
                <w:sz w:val="18"/>
                <w:szCs w:val="18"/>
              </w:rPr>
              <w:t xml:space="preserve">LM, VM, SM, VK, </w:t>
            </w:r>
            <w:r w:rsidR="007E1501" w:rsidRPr="00D41D3C">
              <w:rPr>
                <w:rFonts w:eastAsia="Times New Roman" w:cs="Times New Roman"/>
                <w:sz w:val="18"/>
                <w:szCs w:val="18"/>
              </w:rPr>
              <w:t>pašvaldības</w:t>
            </w:r>
          </w:p>
        </w:tc>
        <w:tc>
          <w:tcPr>
            <w:tcW w:w="1417"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r w:rsidR="00554FC2">
              <w:rPr>
                <w:rFonts w:eastAsia="Times New Roman" w:cs="Times New Roman"/>
                <w:sz w:val="18"/>
                <w:szCs w:val="18"/>
              </w:rPr>
              <w:t>, pašvaldības</w:t>
            </w:r>
          </w:p>
        </w:tc>
        <w:tc>
          <w:tcPr>
            <w:tcW w:w="2097" w:type="dxa"/>
          </w:tcPr>
          <w:p w:rsidR="007E1501" w:rsidRPr="001C76ED" w:rsidRDefault="007E1501" w:rsidP="002A5F86">
            <w:pPr>
              <w:spacing w:line="276" w:lineRule="auto"/>
              <w:jc w:val="center"/>
              <w:rPr>
                <w:rFonts w:eastAsia="Times New Roman" w:cs="Times New Roman"/>
                <w:color w:val="000000"/>
                <w:sz w:val="18"/>
                <w:szCs w:val="18"/>
              </w:rPr>
            </w:pPr>
            <w:r w:rsidRPr="00D41D3C">
              <w:rPr>
                <w:rFonts w:eastAsia="Times New Roman" w:cs="Times New Roman"/>
                <w:sz w:val="18"/>
                <w:szCs w:val="18"/>
              </w:rPr>
              <w:t>Pilsētas novērtējuma indekss, Rīga</w:t>
            </w:r>
          </w:p>
        </w:tc>
      </w:tr>
      <w:tr w:rsidR="007E1501" w:rsidRPr="00D41D3C" w:rsidTr="00620429">
        <w:trPr>
          <w:cnfStyle w:val="000000100000" w:firstRow="0" w:lastRow="0" w:firstColumn="0" w:lastColumn="0" w:oddVBand="0" w:evenVBand="0" w:oddHBand="1" w:evenHBand="0" w:firstRowFirstColumn="0" w:firstRowLastColumn="0" w:lastRowFirstColumn="0" w:lastRowLastColumn="0"/>
          <w:trHeight w:val="1320"/>
        </w:trPr>
        <w:tc>
          <w:tcPr>
            <w:tcW w:w="851"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11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Valsts iestāžu netiešo un atbalsta funkciju izvietošana ārpus Rīgas reģiona</w:t>
            </w:r>
          </w:p>
        </w:tc>
        <w:tc>
          <w:tcPr>
            <w:tcW w:w="127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VK</w:t>
            </w:r>
          </w:p>
        </w:tc>
        <w:tc>
          <w:tcPr>
            <w:tcW w:w="1417"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Visas ministrijas, pašvaldības</w:t>
            </w:r>
          </w:p>
        </w:tc>
        <w:tc>
          <w:tcPr>
            <w:tcW w:w="1417"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r w:rsidR="001E0C5E">
              <w:rPr>
                <w:rFonts w:eastAsia="Times New Roman" w:cs="Times New Roman"/>
                <w:sz w:val="18"/>
                <w:szCs w:val="18"/>
              </w:rPr>
              <w:t>, citi finanšu avoti</w:t>
            </w:r>
          </w:p>
        </w:tc>
        <w:tc>
          <w:tcPr>
            <w:tcW w:w="2097" w:type="dxa"/>
          </w:tcPr>
          <w:p w:rsidR="0087553E" w:rsidRDefault="0087553E" w:rsidP="0087553E">
            <w:pPr>
              <w:spacing w:line="276" w:lineRule="auto"/>
              <w:jc w:val="center"/>
              <w:rPr>
                <w:sz w:val="18"/>
                <w:szCs w:val="24"/>
              </w:rPr>
            </w:pPr>
            <w:r w:rsidRPr="002F2394">
              <w:rPr>
                <w:sz w:val="18"/>
                <w:szCs w:val="24"/>
              </w:rPr>
              <w:t xml:space="preserve">Reģionālā IKP starpība – četru mazāk attīstīto plānošanas reģionu vidējais IKP </w:t>
            </w:r>
            <w:proofErr w:type="gramStart"/>
            <w:r w:rsidRPr="002F2394">
              <w:rPr>
                <w:sz w:val="18"/>
                <w:szCs w:val="24"/>
              </w:rPr>
              <w:t>uz vienu iedzīvotāju līmenis pret augstāk attīstīto plānošanas reģionu</w:t>
            </w:r>
            <w:proofErr w:type="gramEnd"/>
          </w:p>
          <w:p w:rsidR="007E1501" w:rsidRDefault="007E1501" w:rsidP="002B12D5">
            <w:pPr>
              <w:spacing w:line="276" w:lineRule="auto"/>
              <w:rPr>
                <w:rFonts w:eastAsia="Times New Roman" w:cs="Times New Roman"/>
                <w:sz w:val="18"/>
                <w:szCs w:val="18"/>
              </w:rPr>
            </w:pPr>
          </w:p>
          <w:p w:rsidR="007E1501" w:rsidRPr="002B12D5" w:rsidRDefault="0087553E" w:rsidP="002B12D5">
            <w:pPr>
              <w:spacing w:line="276" w:lineRule="auto"/>
              <w:jc w:val="center"/>
              <w:rPr>
                <w:rFonts w:eastAsia="Times New Roman" w:cs="Times New Roman"/>
                <w:sz w:val="12"/>
                <w:szCs w:val="18"/>
              </w:rPr>
            </w:pPr>
            <w:r w:rsidRPr="002F44C7">
              <w:rPr>
                <w:sz w:val="18"/>
                <w:szCs w:val="24"/>
              </w:rPr>
              <w:t>Darba algas plānošanas reģionos – četru mazāk attīstīto plānošanas reģionu vidējais līmenis pret augstāk attīstīto plānošanas reģionu, %</w:t>
            </w:r>
          </w:p>
        </w:tc>
      </w:tr>
    </w:tbl>
    <w:p w:rsidR="008532A2" w:rsidRDefault="008532A2" w:rsidP="008532A2">
      <w:pPr>
        <w:rPr>
          <w:rFonts w:eastAsiaTheme="majorEastAsia" w:cstheme="majorBidi"/>
        </w:rPr>
      </w:pPr>
    </w:p>
    <w:p w:rsidR="008532A2" w:rsidRDefault="008532A2" w:rsidP="008532A2">
      <w:pPr>
        <w:rPr>
          <w:rFonts w:eastAsiaTheme="majorEastAsia" w:cstheme="majorBidi"/>
        </w:rPr>
      </w:pPr>
      <w:r>
        <w:rPr>
          <w:rFonts w:eastAsiaTheme="majorEastAsia" w:cstheme="majorBidi"/>
        </w:rPr>
        <w:t>Rīcības virziena pasākumu īstenošanai indikatīvi pieejamais finanšu apjoms</w:t>
      </w:r>
      <w:r w:rsidR="002A39B3">
        <w:rPr>
          <w:rFonts w:eastAsiaTheme="majorEastAsia" w:cstheme="majorBidi"/>
        </w:rPr>
        <w:t xml:space="preserve"> </w:t>
      </w:r>
      <w:r w:rsidR="002A39B3">
        <w:rPr>
          <w:rFonts w:eastAsia="Times New Roman"/>
        </w:rPr>
        <w:t>824,12</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2A39B3">
        <w:rPr>
          <w:rFonts w:eastAsiaTheme="majorEastAsia" w:cstheme="majorBidi"/>
        </w:rPr>
        <w:t>.</w:t>
      </w:r>
    </w:p>
    <w:p w:rsidR="007E1501" w:rsidRPr="00C150AF" w:rsidRDefault="007E1501" w:rsidP="007E1501">
      <w:pPr>
        <w:rPr>
          <w:rFonts w:eastAsiaTheme="majorEastAsia" w:cstheme="majorBidi"/>
        </w:rPr>
      </w:pPr>
    </w:p>
    <w:p w:rsidR="007E1501" w:rsidRPr="00D41D3C" w:rsidRDefault="007E1501" w:rsidP="00C53CFC">
      <w:pPr>
        <w:pStyle w:val="Heading2"/>
      </w:pPr>
      <w:bookmarkStart w:id="65" w:name="_Toc32577333"/>
      <w:r w:rsidRPr="00D41D3C">
        <w:t>Rīcības virziens “</w:t>
      </w:r>
      <w:r w:rsidRPr="00C53CFC">
        <w:t>Mājoklis</w:t>
      </w:r>
      <w:r w:rsidRPr="00D41D3C">
        <w:t>”</w:t>
      </w:r>
      <w:bookmarkEnd w:id="65"/>
    </w:p>
    <w:p w:rsidR="007E1501" w:rsidRPr="00C13B73" w:rsidRDefault="007E1501" w:rsidP="007E1501">
      <w:pPr>
        <w:tabs>
          <w:tab w:val="left" w:pos="7425"/>
        </w:tabs>
        <w:spacing w:line="276" w:lineRule="auto"/>
        <w:jc w:val="both"/>
        <w:rPr>
          <w:rFonts w:eastAsia="Verdana" w:cs="Verdana"/>
        </w:rPr>
      </w:pPr>
    </w:p>
    <w:p w:rsidR="007E1501" w:rsidRPr="00D41D3C" w:rsidRDefault="007E1501" w:rsidP="007E1501">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MĒRĶIS</w:t>
      </w:r>
    </w:p>
    <w:p w:rsidR="007E1501" w:rsidRPr="00D41D3C" w:rsidRDefault="009D5BCD" w:rsidP="007E1501">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7E1501" w:rsidRPr="00D41D3C">
        <w:rPr>
          <w:rFonts w:ascii="Verdana" w:eastAsia="Times New Roman" w:hAnsi="Verdana" w:cs="Times New Roman"/>
          <w:b/>
          <w:color w:val="000000"/>
        </w:rPr>
        <w:t>Latvijā visām mājsaimniecībām ir pieejami mājokļi. Esošais dzīvojamais fonds līdz 2050. gadam atbilst augstiem energoefektivitātes, būvniecības, drošības un labiekārtotības standartiem. Tiesiskais regulējums veicina privātos un publiskos ieguldījumus dzīvojamā fonda izveidei.</w:t>
      </w:r>
    </w:p>
    <w:p w:rsidR="007E1501" w:rsidRPr="00D41D3C" w:rsidRDefault="007E1501" w:rsidP="007E1501">
      <w:pPr>
        <w:numPr>
          <w:ilvl w:val="0"/>
          <w:numId w:val="9"/>
        </w:numPr>
        <w:spacing w:before="240" w:line="276" w:lineRule="auto"/>
        <w:ind w:left="0" w:firstLine="0"/>
        <w:jc w:val="both"/>
        <w:rPr>
          <w:rFonts w:eastAsia="Times New Roman" w:cs="Times New Roman"/>
        </w:rPr>
      </w:pPr>
      <w:r w:rsidRPr="00D41D3C">
        <w:rPr>
          <w:rFonts w:eastAsia="Times New Roman" w:cs="Times New Roman"/>
        </w:rPr>
        <w:t>Pienācīgs mājoklis drošā dzīves vidē uzskatāms par cilvēka pamatvajadzību, jo ar mājokli ir saistītas tādas indivīda vajadzības kā vajadzība pēc drošības, aizsardzības, privātuma, siltuma. No valsts skatupunkta, kvalitatīvu mājokļu pieejamība ir svarīga depopulācijas mazināšanai, tautas ataudzei, darbaspēka mobilitātei, jaunu darbavietu veidošanai, kā arī nabadzības un sociālās atstumtības mazināšanai.</w:t>
      </w:r>
    </w:p>
    <w:p w:rsidR="007E1501" w:rsidRPr="00D41D3C" w:rsidRDefault="007E1501" w:rsidP="007E1501">
      <w:pPr>
        <w:numPr>
          <w:ilvl w:val="0"/>
          <w:numId w:val="9"/>
        </w:numPr>
        <w:spacing w:line="276" w:lineRule="auto"/>
        <w:ind w:left="0" w:firstLine="0"/>
        <w:jc w:val="both"/>
        <w:rPr>
          <w:rFonts w:eastAsia="Times New Roman" w:cs="Times New Roman"/>
        </w:rPr>
      </w:pPr>
      <w:r w:rsidRPr="00D41D3C">
        <w:rPr>
          <w:rFonts w:eastAsia="Times New Roman" w:cs="Times New Roman"/>
        </w:rPr>
        <w:t xml:space="preserve">Izmaksu ziņā pieejamu un kvalitatīvu mājokļu trūkums ir viens no iemesliem, ka tiek kavēta valsts iekšējā mobilitāte, un netieši izraisa citus negatīvus efektus – ir mazāka iespēja iesaistīt darba tirgū darba meklētājus un bezdarbniekus, tiek kavēta tautsaimniecības izaugsme un padziļināta depopulācija. Īres mājokļu tirgus attīstība ir stagnējoša – pastāv gan ekonomiskie, gan administratīvie un normatīvie šķēršļi, kas kavē investīciju piesaisti zemo izmaksu īres mājokļu būvniecībā – ilgstošs un dārgs būvniecības process, augstas nodevas, ilgstoša īres strīdu risināšanas procedūra, izīrētāju interešu vāja aizsardzība īres tiesību jomā un ilgtermiņa finansējuma (uz 30 gadiem vai ilgāk) trūkums projektiem. Ieguldījumi mājokļos ir izšķiroši nacionālai attīstībai, jo tie sekmē labākas nodarbinātības iespējas, uzlabojot darbaspēka mobilitāti valstī. Savukārt reģionālā attīstība ir arī svarīgs elements emigrācijas samazināšanā un līdz ar to iedzīvotāju skaita sarukšanas tempa palēnināšanā.  Turklāt pieaugošās mājokļa izmaksas un mājokļu pieejamība zemu un vidēju ienākumu mājsaimniecībām kā problēma ir izteikta </w:t>
      </w:r>
      <w:r>
        <w:rPr>
          <w:rFonts w:eastAsia="Times New Roman" w:cs="Times New Roman"/>
        </w:rPr>
        <w:t>gan</w:t>
      </w:r>
      <w:r w:rsidRPr="00D41D3C">
        <w:rPr>
          <w:rFonts w:eastAsia="Times New Roman" w:cs="Times New Roman"/>
        </w:rPr>
        <w:t xml:space="preserve"> reģionos, </w:t>
      </w:r>
      <w:r>
        <w:rPr>
          <w:rFonts w:eastAsia="Times New Roman" w:cs="Times New Roman"/>
        </w:rPr>
        <w:t>gan</w:t>
      </w:r>
      <w:r w:rsidRPr="00D41D3C">
        <w:rPr>
          <w:rFonts w:eastAsia="Times New Roman" w:cs="Times New Roman"/>
        </w:rPr>
        <w:t xml:space="preserve"> Rīgā un Pierīgas novados.</w:t>
      </w:r>
    </w:p>
    <w:p w:rsidR="007E1501" w:rsidRPr="00D41D3C" w:rsidRDefault="007E1501" w:rsidP="007E1501">
      <w:pPr>
        <w:numPr>
          <w:ilvl w:val="0"/>
          <w:numId w:val="9"/>
        </w:numPr>
        <w:spacing w:line="276" w:lineRule="auto"/>
        <w:ind w:left="0" w:firstLine="0"/>
        <w:jc w:val="both"/>
        <w:rPr>
          <w:rFonts w:eastAsia="Times New Roman" w:cs="Times New Roman"/>
        </w:rPr>
      </w:pPr>
      <w:r w:rsidRPr="00D41D3C">
        <w:rPr>
          <w:rFonts w:eastAsia="Times New Roman" w:cs="Times New Roman"/>
        </w:rPr>
        <w:t>Daudzām mājsaimniecībām mājokļu izmaksas bieži vien ir lielākā izdevumu daļa, kas var izraisīt parādu veidošanos, ja tiek apmaksātas citas pamatvajadzības. Situāciju sarežģītāku padara fakts, ka Latvijā trūkst sociālo mājokļu un tie bieži vien nav piemēroti dzīvošanai, kā arī nav izvietoti tuvu darbavietām.</w:t>
      </w:r>
    </w:p>
    <w:p w:rsidR="007E1501" w:rsidRPr="00D41D3C" w:rsidRDefault="007E1501" w:rsidP="007E1501">
      <w:pPr>
        <w:numPr>
          <w:ilvl w:val="0"/>
          <w:numId w:val="9"/>
        </w:numPr>
        <w:pBdr>
          <w:top w:val="nil"/>
          <w:left w:val="nil"/>
          <w:bottom w:val="nil"/>
          <w:right w:val="nil"/>
          <w:between w:val="nil"/>
        </w:pBdr>
        <w:spacing w:line="276" w:lineRule="auto"/>
        <w:ind w:left="0" w:firstLine="0"/>
        <w:jc w:val="both"/>
        <w:rPr>
          <w:rFonts w:eastAsia="Times New Roman" w:cs="Times New Roman"/>
          <w:color w:val="000000"/>
        </w:rPr>
      </w:pPr>
      <w:r w:rsidRPr="00D41D3C">
        <w:rPr>
          <w:rFonts w:eastAsia="Times New Roman" w:cs="Times New Roman"/>
          <w:color w:val="000000"/>
        </w:rPr>
        <w:t>Uzdevumu kopums ir veidots, lai Latvijā visām mājsaimniecībām ir pieejami mājokļi un esošais dzīvojamais fonds</w:t>
      </w:r>
      <w:proofErr w:type="gramStart"/>
      <w:r w:rsidRPr="00D41D3C">
        <w:rPr>
          <w:rFonts w:eastAsia="Times New Roman" w:cs="Times New Roman"/>
          <w:color w:val="000000"/>
        </w:rPr>
        <w:t xml:space="preserve"> līdz 2050. gadam atbilst augstiem energoefektivitātes, būvniecības, drošības un labiekārtotības standartiem</w:t>
      </w:r>
      <w:proofErr w:type="gramEnd"/>
      <w:r w:rsidRPr="00D41D3C">
        <w:rPr>
          <w:rFonts w:eastAsia="Times New Roman" w:cs="Times New Roman"/>
          <w:color w:val="000000"/>
        </w:rPr>
        <w:t xml:space="preserve">, kā arī lai atbalstītu ilgtspējīgu pilsētu attīstību un palielinātu mājokļu būvniecības apjomu tajās apdzīvotajās vietās, kur ir augoša uzņēmējdarbība un darbaspēka pieprasījums, lai labāk reaģētu uz pieaugošo pieprasījumu pēc mājokļiem, noturētu mājokļu cenas iedzīvotāju maksātspējai atbilstošā līmenī un atvieglotu darbaspēka mobilitāti. Ievērojot klimata pārmaiņu un vides aizsardzības aspektus, tiks veidota ekoloģiski, sociāli un ekonomiski ilgtspējīga ilgtermiņa mājokļu politika.  Palielinot valsts subsidētu, samērīgas cenas mājokļu būvniecību, tiks piesaistītas privātās investīcijas, lai radītu daudzveidīgu mājokļu piedāvājumu ekonomiski augošajās teritorijās. Vienlaikus ir jāatrod risinājums kopējam valsts attīstības izaicinājumam, apzinoties, </w:t>
      </w:r>
      <w:r w:rsidRPr="00D41D3C">
        <w:rPr>
          <w:rFonts w:eastAsia="Times New Roman" w:cs="Times New Roman"/>
          <w:color w:val="000000"/>
        </w:rPr>
        <w:lastRenderedPageBreak/>
        <w:t>ka lielākā Latvijas daļa sastāv no teritorijām, kurās iedzīvotāju skaits sarūk. Ne tikai depopulācija, bet arī iedzīvotāju novecošanās rada jaunas vajadzības, kas kļūst arvien nozīmīgākas, tāpēc mājokļu politika tiks veidota, ņemot vērā arī dažādu vecuma grupu un sociālo grupu mājokļu vajadzības, nodrošinot pietiekamu valsts atbalstu mājokļu pieejamībai īpašām grupām un sociālo mājokļu veidošanai.</w:t>
      </w:r>
    </w:p>
    <w:p w:rsidR="007E1501" w:rsidRPr="00C150AF" w:rsidRDefault="007E1501" w:rsidP="007E1501">
      <w:pPr>
        <w:spacing w:line="276" w:lineRule="auto"/>
        <w:rPr>
          <w:rFonts w:eastAsia="Times New Roman" w:cs="Times New Roman"/>
          <w:color w:val="000000"/>
        </w:rPr>
      </w:pPr>
    </w:p>
    <w:p w:rsidR="007E1501" w:rsidRPr="00D41D3C" w:rsidRDefault="007E1501" w:rsidP="007E1501">
      <w:pPr>
        <w:spacing w:line="276" w:lineRule="auto"/>
        <w:rPr>
          <w:rFonts w:eastAsia="Times New Roman" w:cs="Times New Roman"/>
          <w:b/>
          <w:color w:val="000000"/>
        </w:rPr>
      </w:pPr>
      <w:r w:rsidRPr="00D41D3C">
        <w:rPr>
          <w:rFonts w:eastAsia="Times New Roman" w:cs="Times New Roman"/>
          <w:b/>
          <w:color w:val="000000"/>
        </w:rPr>
        <w:t>Rīcības virziena mērķa indikatori</w:t>
      </w:r>
    </w:p>
    <w:p w:rsidR="007E1501" w:rsidRPr="00C150AF" w:rsidRDefault="007E1501" w:rsidP="007E1501">
      <w:pPr>
        <w:spacing w:line="276" w:lineRule="auto"/>
        <w:rPr>
          <w:rFonts w:eastAsia="Times New Roman" w:cs="Times New Roman"/>
          <w:color w:val="000000"/>
        </w:rPr>
      </w:pPr>
    </w:p>
    <w:tbl>
      <w:tblPr>
        <w:tblStyle w:val="ListTable31"/>
        <w:tblW w:w="10206" w:type="dxa"/>
        <w:tblInd w:w="-572" w:type="dxa"/>
        <w:tblLayout w:type="fixed"/>
        <w:tblLook w:val="0400" w:firstRow="0" w:lastRow="0" w:firstColumn="0" w:lastColumn="0" w:noHBand="0" w:noVBand="1"/>
      </w:tblPr>
      <w:tblGrid>
        <w:gridCol w:w="846"/>
        <w:gridCol w:w="2840"/>
        <w:gridCol w:w="987"/>
        <w:gridCol w:w="851"/>
        <w:gridCol w:w="1134"/>
        <w:gridCol w:w="992"/>
        <w:gridCol w:w="992"/>
        <w:gridCol w:w="1564"/>
      </w:tblGrid>
      <w:tr w:rsidR="007E1501" w:rsidRPr="00D41D3C" w:rsidTr="00620429">
        <w:trPr>
          <w:cnfStyle w:val="000000100000" w:firstRow="0" w:lastRow="0" w:firstColumn="0" w:lastColumn="0" w:oddVBand="0" w:evenVBand="0" w:oddHBand="1" w:evenHBand="0" w:firstRowFirstColumn="0" w:firstRowLastColumn="0" w:lastRowFirstColumn="0" w:lastRowLastColumn="0"/>
        </w:trPr>
        <w:tc>
          <w:tcPr>
            <w:tcW w:w="846"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2840"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Progresa rādītājs</w:t>
            </w:r>
          </w:p>
        </w:tc>
        <w:tc>
          <w:tcPr>
            <w:tcW w:w="987"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w:t>
            </w:r>
            <w:r w:rsidRPr="00D41D3C">
              <w:rPr>
                <w:rFonts w:eastAsia="Times New Roman" w:cs="Times New Roman"/>
                <w:b/>
                <w:color w:val="FFFFFF" w:themeColor="background1"/>
                <w:sz w:val="18"/>
                <w:szCs w:val="18"/>
              </w:rPr>
              <w:softHyphen/>
              <w:t>vienība</w:t>
            </w:r>
          </w:p>
        </w:tc>
        <w:tc>
          <w:tcPr>
            <w:tcW w:w="851"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gads</w:t>
            </w:r>
          </w:p>
        </w:tc>
        <w:tc>
          <w:tcPr>
            <w:tcW w:w="1134"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gada vērtība</w:t>
            </w:r>
          </w:p>
        </w:tc>
        <w:tc>
          <w:tcPr>
            <w:tcW w:w="992"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2024</w:t>
            </w:r>
          </w:p>
        </w:tc>
        <w:tc>
          <w:tcPr>
            <w:tcW w:w="992"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2027</w:t>
            </w:r>
          </w:p>
        </w:tc>
        <w:tc>
          <w:tcPr>
            <w:tcW w:w="1564" w:type="dxa"/>
            <w:shd w:val="clear" w:color="auto" w:fill="7B7B7B" w:themeFill="accent3" w:themeFillShade="BF"/>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Datu avots, datu tabulas</w:t>
            </w:r>
          </w:p>
        </w:tc>
      </w:tr>
      <w:tr w:rsidR="007E1501" w:rsidRPr="00D41D3C" w:rsidTr="00620429">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0" w:type="dxa"/>
          </w:tcPr>
          <w:p w:rsidR="007E1501" w:rsidRPr="00D41D3C" w:rsidRDefault="007E1501" w:rsidP="002A5F86">
            <w:pPr>
              <w:spacing w:line="276" w:lineRule="auto"/>
              <w:rPr>
                <w:rFonts w:eastAsia="Times New Roman" w:cs="Times New Roman"/>
                <w:color w:val="000000"/>
                <w:sz w:val="18"/>
                <w:szCs w:val="18"/>
              </w:rPr>
            </w:pPr>
            <w:r w:rsidRPr="00D41D3C">
              <w:rPr>
                <w:rFonts w:eastAsia="Times New Roman" w:cs="Times New Roman"/>
                <w:color w:val="000000"/>
                <w:sz w:val="18"/>
                <w:szCs w:val="18"/>
              </w:rPr>
              <w:t>Personas, kas reģistrētas pašvaldības palīdzības reģistrā mājokļa jautājuma risināšanai</w:t>
            </w:r>
          </w:p>
        </w:tc>
        <w:tc>
          <w:tcPr>
            <w:tcW w:w="987"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skaits</w:t>
            </w:r>
          </w:p>
        </w:tc>
        <w:tc>
          <w:tcPr>
            <w:tcW w:w="851"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2018</w:t>
            </w:r>
          </w:p>
        </w:tc>
        <w:tc>
          <w:tcPr>
            <w:tcW w:w="1134"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7215</w:t>
            </w:r>
          </w:p>
        </w:tc>
        <w:tc>
          <w:tcPr>
            <w:tcW w:w="992"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6700</w:t>
            </w:r>
          </w:p>
        </w:tc>
        <w:tc>
          <w:tcPr>
            <w:tcW w:w="992"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5700</w:t>
            </w:r>
          </w:p>
        </w:tc>
        <w:tc>
          <w:tcPr>
            <w:tcW w:w="1564"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EM apkopotā pašvaldību sniegtā informācija</w:t>
            </w:r>
          </w:p>
        </w:tc>
      </w:tr>
      <w:tr w:rsidR="007E1501" w:rsidRPr="00D41D3C" w:rsidTr="00620429">
        <w:trPr>
          <w:cnfStyle w:val="000000100000" w:firstRow="0" w:lastRow="0" w:firstColumn="0" w:lastColumn="0" w:oddVBand="0" w:evenVBand="0" w:oddHBand="1" w:evenHBand="0" w:firstRowFirstColumn="0" w:firstRowLastColumn="0" w:lastRowFirstColumn="0" w:lastRowLastColumn="0"/>
          <w:trHeight w:val="104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0" w:type="dxa"/>
          </w:tcPr>
          <w:p w:rsidR="007E1501" w:rsidRPr="00D41D3C" w:rsidRDefault="007E1501" w:rsidP="002A5F86">
            <w:pPr>
              <w:spacing w:line="276" w:lineRule="auto"/>
              <w:rPr>
                <w:rFonts w:eastAsia="Times New Roman" w:cs="Times New Roman"/>
                <w:color w:val="000000"/>
                <w:sz w:val="18"/>
                <w:szCs w:val="18"/>
              </w:rPr>
            </w:pPr>
            <w:r w:rsidRPr="00D41D3C">
              <w:rPr>
                <w:rFonts w:eastAsia="Times New Roman" w:cs="Times New Roman"/>
                <w:color w:val="000000"/>
                <w:sz w:val="18"/>
                <w:szCs w:val="18"/>
              </w:rPr>
              <w:t>Mājsaimniecību īpatsvars, kurām kopējie ar mājokli saistītie izdevumi sagādā finansiālas grūtības (ļoti apgrūtinoši/nedaudz apgrūtinoši)</w:t>
            </w:r>
          </w:p>
        </w:tc>
        <w:tc>
          <w:tcPr>
            <w:tcW w:w="987"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851"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2018</w:t>
            </w:r>
          </w:p>
        </w:tc>
        <w:tc>
          <w:tcPr>
            <w:tcW w:w="1134"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75,6</w:t>
            </w:r>
          </w:p>
        </w:tc>
        <w:tc>
          <w:tcPr>
            <w:tcW w:w="992"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73,2</w:t>
            </w:r>
          </w:p>
        </w:tc>
        <w:tc>
          <w:tcPr>
            <w:tcW w:w="992"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69,2</w:t>
            </w:r>
          </w:p>
        </w:tc>
        <w:tc>
          <w:tcPr>
            <w:tcW w:w="1564"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CSP</w:t>
            </w:r>
          </w:p>
        </w:tc>
      </w:tr>
      <w:tr w:rsidR="007E1501" w:rsidRPr="00D41D3C" w:rsidTr="00620429">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0" w:type="dxa"/>
          </w:tcPr>
          <w:p w:rsidR="007E1501" w:rsidRPr="00D41D3C" w:rsidRDefault="007E1501" w:rsidP="002A5F86">
            <w:pPr>
              <w:spacing w:line="276" w:lineRule="auto"/>
              <w:rPr>
                <w:rFonts w:eastAsia="Times New Roman" w:cs="Times New Roman"/>
                <w:color w:val="000000"/>
                <w:sz w:val="18"/>
                <w:szCs w:val="18"/>
              </w:rPr>
            </w:pPr>
            <w:r w:rsidRPr="00D41D3C">
              <w:rPr>
                <w:rFonts w:eastAsia="Times New Roman" w:cs="Times New Roman"/>
                <w:color w:val="000000"/>
                <w:sz w:val="18"/>
                <w:szCs w:val="18"/>
              </w:rPr>
              <w:t>Atjaunoto mājokļu daudzums no visiem mājokļiem gadā</w:t>
            </w:r>
            <w:r w:rsidR="00F621FC">
              <w:rPr>
                <w:rFonts w:eastAsia="Times New Roman" w:cs="Times New Roman"/>
                <w:color w:val="000000"/>
                <w:sz w:val="18"/>
                <w:szCs w:val="18"/>
              </w:rPr>
              <w:t>*</w:t>
            </w:r>
          </w:p>
        </w:tc>
        <w:tc>
          <w:tcPr>
            <w:tcW w:w="987"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851"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2021</w:t>
            </w:r>
          </w:p>
        </w:tc>
        <w:tc>
          <w:tcPr>
            <w:tcW w:w="1134" w:type="dxa"/>
          </w:tcPr>
          <w:p w:rsidR="007E1501" w:rsidRPr="00D41D3C" w:rsidRDefault="00F621FC" w:rsidP="002A5F86">
            <w:pPr>
              <w:spacing w:line="276" w:lineRule="auto"/>
              <w:jc w:val="center"/>
              <w:rPr>
                <w:rFonts w:eastAsia="Times New Roman" w:cs="Times New Roman"/>
                <w:color w:val="000000"/>
                <w:sz w:val="18"/>
                <w:szCs w:val="18"/>
              </w:rPr>
            </w:pPr>
            <w:r>
              <w:rPr>
                <w:rFonts w:eastAsia="Times New Roman" w:cs="Times New Roman"/>
                <w:color w:val="000000"/>
                <w:sz w:val="18"/>
                <w:szCs w:val="18"/>
              </w:rPr>
              <w:t>-</w:t>
            </w:r>
          </w:p>
        </w:tc>
        <w:tc>
          <w:tcPr>
            <w:tcW w:w="992"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2</w:t>
            </w:r>
          </w:p>
        </w:tc>
        <w:tc>
          <w:tcPr>
            <w:tcW w:w="992"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3</w:t>
            </w:r>
          </w:p>
        </w:tc>
        <w:tc>
          <w:tcPr>
            <w:tcW w:w="1564" w:type="dxa"/>
          </w:tcPr>
          <w:p w:rsidR="007E1501" w:rsidRPr="00D41D3C" w:rsidRDefault="007E1501" w:rsidP="002A5F86">
            <w:pPr>
              <w:spacing w:line="276" w:lineRule="auto"/>
              <w:jc w:val="center"/>
              <w:rPr>
                <w:rFonts w:eastAsia="Times New Roman" w:cs="Times New Roman"/>
                <w:color w:val="000000"/>
                <w:sz w:val="18"/>
                <w:szCs w:val="18"/>
              </w:rPr>
            </w:pPr>
            <w:r w:rsidRPr="00CD05FF">
              <w:rPr>
                <w:rFonts w:eastAsia="Times New Roman" w:cs="Times New Roman"/>
                <w:color w:val="000000"/>
                <w:sz w:val="18"/>
                <w:szCs w:val="18"/>
              </w:rPr>
              <w:t>Būvniecības informācijas sis</w:t>
            </w:r>
            <w:r>
              <w:rPr>
                <w:rFonts w:eastAsia="Times New Roman" w:cs="Times New Roman"/>
                <w:color w:val="000000"/>
                <w:sz w:val="18"/>
                <w:szCs w:val="18"/>
              </w:rPr>
              <w:t>tēma</w:t>
            </w:r>
          </w:p>
        </w:tc>
      </w:tr>
      <w:tr w:rsidR="007E1501" w:rsidRPr="00D41D3C" w:rsidTr="00620429">
        <w:trPr>
          <w:cnfStyle w:val="000000100000" w:firstRow="0" w:lastRow="0" w:firstColumn="0" w:lastColumn="0" w:oddVBand="0" w:evenVBand="0" w:oddHBand="1" w:evenHBand="0" w:firstRowFirstColumn="0" w:firstRowLastColumn="0" w:lastRowFirstColumn="0" w:lastRowLastColumn="0"/>
          <w:trHeight w:val="78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0" w:type="dxa"/>
          </w:tcPr>
          <w:p w:rsidR="007E1501" w:rsidRPr="00D41D3C" w:rsidRDefault="007E1501" w:rsidP="002A5F86">
            <w:pPr>
              <w:spacing w:line="276" w:lineRule="auto"/>
              <w:rPr>
                <w:rFonts w:eastAsia="Times New Roman" w:cs="Times New Roman"/>
                <w:color w:val="000000"/>
                <w:sz w:val="18"/>
                <w:szCs w:val="18"/>
              </w:rPr>
            </w:pPr>
            <w:r w:rsidRPr="00D41D3C">
              <w:rPr>
                <w:rFonts w:eastAsia="Times New Roman" w:cs="Times New Roman"/>
                <w:color w:val="000000"/>
                <w:sz w:val="18"/>
                <w:szCs w:val="18"/>
              </w:rPr>
              <w:t>Mājsaimniecību īpatsvars, kuras norādīja uz neapmierinošiem mājokļa apstākļiem</w:t>
            </w:r>
          </w:p>
        </w:tc>
        <w:tc>
          <w:tcPr>
            <w:tcW w:w="987"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w:t>
            </w:r>
          </w:p>
        </w:tc>
        <w:tc>
          <w:tcPr>
            <w:tcW w:w="851"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2018</w:t>
            </w:r>
          </w:p>
        </w:tc>
        <w:tc>
          <w:tcPr>
            <w:tcW w:w="1134"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31,0</w:t>
            </w:r>
          </w:p>
        </w:tc>
        <w:tc>
          <w:tcPr>
            <w:tcW w:w="992"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25,0</w:t>
            </w:r>
          </w:p>
        </w:tc>
        <w:tc>
          <w:tcPr>
            <w:tcW w:w="992"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22,0</w:t>
            </w:r>
          </w:p>
        </w:tc>
        <w:tc>
          <w:tcPr>
            <w:tcW w:w="1564"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CSP</w:t>
            </w:r>
          </w:p>
        </w:tc>
      </w:tr>
      <w:tr w:rsidR="007E1501" w:rsidRPr="00D41D3C" w:rsidTr="00620429">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0" w:type="dxa"/>
          </w:tcPr>
          <w:p w:rsidR="007E1501" w:rsidRPr="00D41D3C" w:rsidRDefault="007E1501" w:rsidP="002A5F86">
            <w:pPr>
              <w:spacing w:line="276" w:lineRule="auto"/>
              <w:rPr>
                <w:rFonts w:eastAsia="Times New Roman" w:cs="Times New Roman"/>
                <w:color w:val="000000"/>
                <w:sz w:val="18"/>
                <w:szCs w:val="18"/>
              </w:rPr>
            </w:pPr>
            <w:r w:rsidRPr="00D41D3C">
              <w:rPr>
                <w:rFonts w:eastAsia="Times New Roman" w:cs="Times New Roman"/>
                <w:color w:val="000000"/>
                <w:sz w:val="18"/>
                <w:szCs w:val="18"/>
              </w:rPr>
              <w:t>Ekspluatācijā pieņemto jauno dzīvokļu skaits gadā</w:t>
            </w:r>
          </w:p>
        </w:tc>
        <w:tc>
          <w:tcPr>
            <w:tcW w:w="987"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skaits</w:t>
            </w:r>
          </w:p>
        </w:tc>
        <w:tc>
          <w:tcPr>
            <w:tcW w:w="851"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2018</w:t>
            </w:r>
          </w:p>
        </w:tc>
        <w:tc>
          <w:tcPr>
            <w:tcW w:w="1134"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2 966</w:t>
            </w:r>
          </w:p>
        </w:tc>
        <w:tc>
          <w:tcPr>
            <w:tcW w:w="992"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7000</w:t>
            </w:r>
          </w:p>
        </w:tc>
        <w:tc>
          <w:tcPr>
            <w:tcW w:w="992"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10000</w:t>
            </w:r>
          </w:p>
        </w:tc>
        <w:tc>
          <w:tcPr>
            <w:tcW w:w="1564"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CSP</w:t>
            </w:r>
          </w:p>
        </w:tc>
      </w:tr>
      <w:tr w:rsidR="007E1501" w:rsidRPr="00D41D3C" w:rsidTr="00620429">
        <w:trPr>
          <w:cnfStyle w:val="000000100000" w:firstRow="0" w:lastRow="0" w:firstColumn="0" w:lastColumn="0" w:oddVBand="0" w:evenVBand="0" w:oddHBand="1" w:evenHBand="0" w:firstRowFirstColumn="0" w:firstRowLastColumn="0" w:lastRowFirstColumn="0" w:lastRowLastColumn="0"/>
        </w:trPr>
        <w:tc>
          <w:tcPr>
            <w:tcW w:w="846"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840" w:type="dxa"/>
          </w:tcPr>
          <w:p w:rsidR="007E1501" w:rsidRPr="00D41D3C" w:rsidRDefault="007E1501" w:rsidP="002A5F86">
            <w:pPr>
              <w:spacing w:line="276" w:lineRule="auto"/>
              <w:rPr>
                <w:rFonts w:eastAsia="Times New Roman" w:cs="Times New Roman"/>
                <w:color w:val="000000"/>
                <w:sz w:val="18"/>
                <w:szCs w:val="18"/>
              </w:rPr>
            </w:pPr>
            <w:r w:rsidRPr="00D41D3C">
              <w:rPr>
                <w:rFonts w:eastAsia="Times New Roman" w:cs="Times New Roman"/>
                <w:color w:val="000000"/>
                <w:sz w:val="18"/>
                <w:szCs w:val="18"/>
              </w:rPr>
              <w:t>Mājokļu, t.sk. dzīvokļu īpašumu, skaits, kur uzlabota energoefektivitāte</w:t>
            </w:r>
          </w:p>
        </w:tc>
        <w:tc>
          <w:tcPr>
            <w:tcW w:w="987"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skaits</w:t>
            </w:r>
          </w:p>
        </w:tc>
        <w:tc>
          <w:tcPr>
            <w:tcW w:w="851"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2019</w:t>
            </w:r>
          </w:p>
        </w:tc>
        <w:tc>
          <w:tcPr>
            <w:tcW w:w="1134"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16 363</w:t>
            </w:r>
          </w:p>
        </w:tc>
        <w:tc>
          <w:tcPr>
            <w:tcW w:w="992"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25 500</w:t>
            </w:r>
          </w:p>
        </w:tc>
        <w:tc>
          <w:tcPr>
            <w:tcW w:w="992"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40 000</w:t>
            </w:r>
          </w:p>
        </w:tc>
        <w:tc>
          <w:tcPr>
            <w:tcW w:w="1564"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sz w:val="18"/>
                <w:szCs w:val="18"/>
              </w:rPr>
              <w:t>EM</w:t>
            </w:r>
            <w:r w:rsidRPr="00D41D3C">
              <w:rPr>
                <w:rFonts w:eastAsia="Times New Roman" w:cs="Times New Roman"/>
                <w:color w:val="000000"/>
                <w:sz w:val="18"/>
                <w:szCs w:val="18"/>
              </w:rPr>
              <w:t xml:space="preserve"> sniegtā informācija</w:t>
            </w:r>
            <w:r w:rsidRPr="00D41D3C">
              <w:rPr>
                <w:rFonts w:eastAsia="Times New Roman" w:cs="Times New Roman"/>
                <w:color w:val="000000"/>
                <w:sz w:val="18"/>
                <w:szCs w:val="18"/>
                <w:vertAlign w:val="superscript"/>
              </w:rPr>
              <w:footnoteReference w:id="15"/>
            </w:r>
          </w:p>
        </w:tc>
      </w:tr>
    </w:tbl>
    <w:p w:rsidR="00F621FC" w:rsidRPr="009B34AF" w:rsidRDefault="00F621FC" w:rsidP="00F621FC">
      <w:pPr>
        <w:spacing w:line="276" w:lineRule="auto"/>
        <w:jc w:val="both"/>
        <w:rPr>
          <w:rFonts w:eastAsia="Times New Roman" w:cs="Times New Roman"/>
          <w:sz w:val="18"/>
          <w:szCs w:val="18"/>
        </w:rPr>
      </w:pPr>
      <w:r w:rsidRPr="009B34AF">
        <w:rPr>
          <w:rFonts w:eastAsia="Times New Roman" w:cs="Times New Roman"/>
          <w:sz w:val="18"/>
          <w:szCs w:val="18"/>
        </w:rPr>
        <w:t>*Jauns indikators, dati vēl nav pieejami bāzes un mērķa vērtības norādīšanai</w:t>
      </w:r>
    </w:p>
    <w:p w:rsidR="007E1501" w:rsidRPr="00C150AF" w:rsidRDefault="007E1501" w:rsidP="007E1501">
      <w:pPr>
        <w:rPr>
          <w:rFonts w:eastAsia="Times New Roman" w:cs="Times New Roman"/>
        </w:rPr>
      </w:pPr>
    </w:p>
    <w:p w:rsidR="007E1501" w:rsidRPr="00D41D3C" w:rsidRDefault="007E1501" w:rsidP="007E1501">
      <w:pPr>
        <w:spacing w:line="276" w:lineRule="auto"/>
        <w:rPr>
          <w:rFonts w:eastAsia="Times New Roman" w:cs="Times New Roman"/>
          <w:b/>
        </w:rPr>
      </w:pPr>
      <w:r w:rsidRPr="00D41D3C">
        <w:rPr>
          <w:rFonts w:eastAsia="Times New Roman" w:cs="Times New Roman"/>
          <w:b/>
        </w:rPr>
        <w:t>Rīcības virziena uzdevumi</w:t>
      </w:r>
    </w:p>
    <w:p w:rsidR="007E1501" w:rsidRPr="00C150AF" w:rsidRDefault="007E1501" w:rsidP="007E1501">
      <w:pPr>
        <w:spacing w:line="276" w:lineRule="auto"/>
        <w:rPr>
          <w:rFonts w:eastAsia="Times New Roman" w:cs="Times New Roman"/>
          <w:sz w:val="24"/>
          <w:szCs w:val="24"/>
        </w:rPr>
      </w:pPr>
    </w:p>
    <w:tbl>
      <w:tblPr>
        <w:tblStyle w:val="GridTable5Dark-Accent31"/>
        <w:tblW w:w="10201" w:type="dxa"/>
        <w:tblInd w:w="-572" w:type="dxa"/>
        <w:tblLayout w:type="fixed"/>
        <w:tblLook w:val="0400" w:firstRow="0" w:lastRow="0" w:firstColumn="0" w:lastColumn="0" w:noHBand="0" w:noVBand="1"/>
      </w:tblPr>
      <w:tblGrid>
        <w:gridCol w:w="851"/>
        <w:gridCol w:w="3118"/>
        <w:gridCol w:w="1271"/>
        <w:gridCol w:w="1275"/>
        <w:gridCol w:w="1134"/>
        <w:gridCol w:w="2552"/>
      </w:tblGrid>
      <w:tr w:rsidR="007E1501" w:rsidRPr="00D41D3C" w:rsidTr="00620429">
        <w:trPr>
          <w:cnfStyle w:val="000000100000" w:firstRow="0" w:lastRow="0" w:firstColumn="0" w:lastColumn="0" w:oddVBand="0" w:evenVBand="0" w:oddHBand="1" w:evenHBand="0" w:firstRowFirstColumn="0" w:firstRowLastColumn="0" w:lastRowFirstColumn="0" w:lastRowLastColumn="0"/>
          <w:trHeight w:val="800"/>
        </w:trPr>
        <w:tc>
          <w:tcPr>
            <w:tcW w:w="851"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3118"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Uzdevums</w:t>
            </w:r>
          </w:p>
        </w:tc>
        <w:tc>
          <w:tcPr>
            <w:tcW w:w="1271"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Atbildīgā institūcija</w:t>
            </w:r>
          </w:p>
        </w:tc>
        <w:tc>
          <w:tcPr>
            <w:tcW w:w="1275"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 institūcija</w:t>
            </w:r>
          </w:p>
        </w:tc>
        <w:tc>
          <w:tcPr>
            <w:tcW w:w="1134"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Finanšu resursu avots</w:t>
            </w:r>
          </w:p>
        </w:tc>
        <w:tc>
          <w:tcPr>
            <w:tcW w:w="2552" w:type="dxa"/>
            <w:shd w:val="clear" w:color="auto" w:fill="9D2235"/>
          </w:tcPr>
          <w:p w:rsidR="007E1501" w:rsidRPr="00D41D3C" w:rsidRDefault="007E1501"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p w:rsidR="007E1501" w:rsidRPr="00D41D3C" w:rsidRDefault="007E1501" w:rsidP="002A5F86">
            <w:pPr>
              <w:spacing w:line="276" w:lineRule="auto"/>
              <w:jc w:val="center"/>
              <w:rPr>
                <w:rFonts w:eastAsia="Times New Roman" w:cs="Times New Roman"/>
                <w:b/>
                <w:color w:val="FFFFFF" w:themeColor="background1"/>
                <w:sz w:val="18"/>
                <w:szCs w:val="18"/>
              </w:rPr>
            </w:pPr>
          </w:p>
        </w:tc>
      </w:tr>
      <w:tr w:rsidR="007E1501" w:rsidRPr="00D41D3C" w:rsidTr="00620429">
        <w:trPr>
          <w:trHeight w:val="540"/>
        </w:trPr>
        <w:tc>
          <w:tcPr>
            <w:tcW w:w="851"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11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Sociālo mājokļu atjaunošana un skaita palielināšana, vienlaikus izveidojot instrumentu, kas sniedz mājokļu atbalstu maznodrošinātām personām dzīvesvietas maiņai, lai veicinātu iesaistīšanos darba tirgū</w:t>
            </w:r>
          </w:p>
        </w:tc>
        <w:tc>
          <w:tcPr>
            <w:tcW w:w="127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w:t>
            </w:r>
          </w:p>
        </w:tc>
        <w:tc>
          <w:tcPr>
            <w:tcW w:w="127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LM, VARAM</w:t>
            </w:r>
            <w:r>
              <w:rPr>
                <w:rFonts w:eastAsia="Times New Roman" w:cs="Times New Roman"/>
                <w:sz w:val="18"/>
                <w:szCs w:val="18"/>
              </w:rPr>
              <w:t>, pašvaldības</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2552"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Personas, kas reģistrētas pašvaldības palīdzības reģistrā mājokļa jautājuma risināšanai</w:t>
            </w:r>
          </w:p>
          <w:p w:rsidR="007E1501" w:rsidRPr="00D41D3C" w:rsidRDefault="007E1501" w:rsidP="002A5F86">
            <w:pPr>
              <w:spacing w:line="276" w:lineRule="auto"/>
              <w:jc w:val="center"/>
              <w:rPr>
                <w:rFonts w:eastAsia="Times New Roman" w:cs="Times New Roman"/>
                <w:sz w:val="16"/>
                <w:szCs w:val="16"/>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Mājsaimniecību īpatsvars, kuras norādīja uz neapmierinošiem mājokļa apstākļiem</w:t>
            </w:r>
          </w:p>
        </w:tc>
      </w:tr>
      <w:tr w:rsidR="007E1501" w:rsidRPr="00D41D3C" w:rsidTr="00620429">
        <w:trPr>
          <w:cnfStyle w:val="000000100000" w:firstRow="0" w:lastRow="0" w:firstColumn="0" w:lastColumn="0" w:oddVBand="0" w:evenVBand="0" w:oddHBand="1" w:evenHBand="0" w:firstRowFirstColumn="0" w:firstRowLastColumn="0" w:lastRowFirstColumn="0" w:lastRowLastColumn="0"/>
          <w:trHeight w:val="840"/>
        </w:trPr>
        <w:tc>
          <w:tcPr>
            <w:tcW w:w="851"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11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Atbalsta sniegšana ilgtspējīgu, zemu ekspluatācijas un būvniecības izmaksu mājokļiem primāri teritorijās ar jaunu darba vietu potenciālu, tai skaitā novēršot tirgus nepilnības, kas bremzē resursus maz patērējošu, energoefektīvu modulāro būvniecību, nodrošinot energoefektivitāti, SEG emisiju samazinājumu, inovatīvu tehnoloģiju un gudrās mājas risinājumu un vietējo resursu izmantošanu</w:t>
            </w:r>
          </w:p>
        </w:tc>
        <w:tc>
          <w:tcPr>
            <w:tcW w:w="127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w:t>
            </w:r>
          </w:p>
        </w:tc>
        <w:tc>
          <w:tcPr>
            <w:tcW w:w="127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FM</w:t>
            </w:r>
            <w:r>
              <w:rPr>
                <w:rFonts w:eastAsia="Times New Roman" w:cs="Times New Roman"/>
                <w:sz w:val="18"/>
                <w:szCs w:val="18"/>
              </w:rPr>
              <w:t>, pašvaldības</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255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Mājsaimniecību īpatsvars, kurām kopējie ar mājokli saistītie izdevumi sagādā finansiālas grūtības (ļoti apgrūtinoši/nedaudz apgrūtinoši)</w:t>
            </w:r>
          </w:p>
          <w:p w:rsidR="007E1501" w:rsidRPr="00D41D3C" w:rsidRDefault="007E1501" w:rsidP="002A5F86">
            <w:pPr>
              <w:spacing w:line="276" w:lineRule="auto"/>
              <w:jc w:val="center"/>
              <w:rPr>
                <w:rFonts w:eastAsia="Times New Roman" w:cs="Times New Roman"/>
                <w:color w:val="000000"/>
                <w:sz w:val="16"/>
                <w:szCs w:val="16"/>
              </w:rPr>
            </w:pPr>
          </w:p>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Mājsaimniecību īpatsvars, kuras norādīja uz neapmierinošiem mājokļa apstākļiem</w:t>
            </w:r>
          </w:p>
          <w:p w:rsidR="007E1501" w:rsidRPr="00D41D3C" w:rsidRDefault="007E1501" w:rsidP="002A5F86">
            <w:pPr>
              <w:spacing w:line="276" w:lineRule="auto"/>
              <w:jc w:val="center"/>
              <w:rPr>
                <w:rFonts w:eastAsia="Times New Roman" w:cs="Times New Roman"/>
                <w:color w:val="000000"/>
                <w:sz w:val="16"/>
                <w:szCs w:val="16"/>
              </w:rPr>
            </w:pPr>
          </w:p>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Ekspluatācijā pieņemto jauno dzīvokļu skaits gadā</w:t>
            </w:r>
          </w:p>
          <w:p w:rsidR="007E1501" w:rsidRPr="00D41D3C" w:rsidRDefault="007E1501" w:rsidP="002A5F86">
            <w:pPr>
              <w:spacing w:line="276" w:lineRule="auto"/>
              <w:jc w:val="center"/>
              <w:rPr>
                <w:rFonts w:cs="Times New Roman"/>
                <w:sz w:val="16"/>
                <w:szCs w:val="16"/>
              </w:rPr>
            </w:pPr>
          </w:p>
          <w:p w:rsidR="007E1501" w:rsidRPr="00D41D3C" w:rsidRDefault="007E1501" w:rsidP="002A5F86">
            <w:pPr>
              <w:spacing w:line="276" w:lineRule="auto"/>
              <w:jc w:val="center"/>
              <w:rPr>
                <w:rFonts w:eastAsia="Times New Roman" w:cs="Times New Roman"/>
                <w:sz w:val="18"/>
                <w:szCs w:val="18"/>
              </w:rPr>
            </w:pPr>
            <w:r w:rsidRPr="00D41D3C">
              <w:rPr>
                <w:rFonts w:cs="Times New Roman"/>
                <w:sz w:val="18"/>
                <w:szCs w:val="18"/>
              </w:rPr>
              <w:t>Uzkrātais (kumulatīvais) gala enerģijas ietaupījumu apjoms galapatēriņā</w:t>
            </w:r>
          </w:p>
        </w:tc>
      </w:tr>
      <w:tr w:rsidR="007E1501" w:rsidRPr="00D41D3C" w:rsidTr="00620429">
        <w:trPr>
          <w:trHeight w:val="699"/>
        </w:trPr>
        <w:tc>
          <w:tcPr>
            <w:tcW w:w="851"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11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Mājokļu pieejamības uzlabošana grūtībās nonākušiem un nelabvēlīgā situācijā esošiem iedzīvotājiem, izstrādājot mehānismu finansiāla atbalsta sniegšanai un novēršot faktorus, kas kavē izmantot īres mājokļu piedāvājumu</w:t>
            </w:r>
          </w:p>
        </w:tc>
        <w:tc>
          <w:tcPr>
            <w:tcW w:w="127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w:t>
            </w:r>
          </w:p>
        </w:tc>
        <w:tc>
          <w:tcPr>
            <w:tcW w:w="127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LM, VARAM</w:t>
            </w:r>
          </w:p>
        </w:tc>
        <w:tc>
          <w:tcPr>
            <w:tcW w:w="1134" w:type="dxa"/>
          </w:tcPr>
          <w:p w:rsidR="007E1501" w:rsidRPr="00D41D3C" w:rsidRDefault="007E1501" w:rsidP="001E0C5E">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255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Mājsaimniecību īpatsvars, kurām kopējie ar mājokli saistītie izdevumi sagādā finansiālas grūtības (ļoti apgrūtinoši/nedaudz apgrūtinoši)</w:t>
            </w:r>
          </w:p>
          <w:p w:rsidR="007E1501" w:rsidRPr="00D41D3C" w:rsidRDefault="007E1501" w:rsidP="002A5F86">
            <w:pPr>
              <w:spacing w:line="276" w:lineRule="auto"/>
              <w:jc w:val="center"/>
              <w:rPr>
                <w:rFonts w:eastAsia="Times New Roman" w:cs="Times New Roman"/>
                <w:color w:val="000000"/>
                <w:sz w:val="16"/>
                <w:szCs w:val="16"/>
              </w:rPr>
            </w:pPr>
          </w:p>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Mājsaimniecību īpatsvars, kuras norādīja uz neapmierinošiem mājokļa apstākļiem</w:t>
            </w:r>
          </w:p>
          <w:p w:rsidR="007E1501" w:rsidRPr="00D41D3C" w:rsidRDefault="007E1501" w:rsidP="002A5F86">
            <w:pPr>
              <w:spacing w:line="276" w:lineRule="auto"/>
              <w:jc w:val="center"/>
              <w:rPr>
                <w:rFonts w:eastAsia="Times New Roman" w:cs="Times New Roman"/>
                <w:color w:val="000000"/>
                <w:sz w:val="16"/>
                <w:szCs w:val="16"/>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Ekspluatācijā pieņemto jauno dzīvokļu skaits gadā</w:t>
            </w:r>
          </w:p>
        </w:tc>
      </w:tr>
      <w:tr w:rsidR="007E1501" w:rsidRPr="00D41D3C" w:rsidTr="00620429">
        <w:trPr>
          <w:cnfStyle w:val="000000100000" w:firstRow="0" w:lastRow="0" w:firstColumn="0" w:lastColumn="0" w:oddVBand="0" w:evenVBand="0" w:oddHBand="1" w:evenHBand="0" w:firstRowFirstColumn="0" w:firstRowLastColumn="0" w:lastRowFirstColumn="0" w:lastRowLastColumn="0"/>
          <w:trHeight w:val="940"/>
        </w:trPr>
        <w:tc>
          <w:tcPr>
            <w:tcW w:w="851"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11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Izstrādāt mehānismu, kas paredzētu iespēju privātpersonām saņemt grantu mājokļa iegādei vai būvniecībai, kur piešķiramā granta apmērs tiek noteikts pēc bērnu skaita ģimenē</w:t>
            </w:r>
          </w:p>
        </w:tc>
        <w:tc>
          <w:tcPr>
            <w:tcW w:w="127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w:t>
            </w:r>
          </w:p>
        </w:tc>
        <w:tc>
          <w:tcPr>
            <w:tcW w:w="127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LM, FM</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255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color w:val="000000"/>
                <w:sz w:val="18"/>
                <w:szCs w:val="18"/>
              </w:rPr>
              <w:t>Mājsaimniecību īpatsvars, kurām kopējie ar mājokli saistītie izdevumi sagādā finansiālas grūtības (ļoti apgrūtinoši/nedaudz apgrūtinoši)</w:t>
            </w:r>
          </w:p>
        </w:tc>
      </w:tr>
      <w:tr w:rsidR="007E1501" w:rsidRPr="00D41D3C" w:rsidTr="00620429">
        <w:trPr>
          <w:trHeight w:val="557"/>
        </w:trPr>
        <w:tc>
          <w:tcPr>
            <w:tcW w:w="851"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11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Mājokļu kvalitātes paaugstināšana, modernizējot un uzlabojot mājokļu energoefektivitāti un pieejamību, un nekustamā īpašuma pārvaldības kvalitātes uzlabošana, lai mazinātu ēku ilgtermiņa uzturēšanas riskus</w:t>
            </w:r>
          </w:p>
        </w:tc>
        <w:tc>
          <w:tcPr>
            <w:tcW w:w="127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w:t>
            </w:r>
          </w:p>
        </w:tc>
        <w:tc>
          <w:tcPr>
            <w:tcW w:w="127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LM, IeM</w:t>
            </w:r>
            <w:r w:rsidR="00C924DD">
              <w:rPr>
                <w:rFonts w:eastAsia="Times New Roman" w:cs="Times New Roman"/>
                <w:sz w:val="18"/>
                <w:szCs w:val="18"/>
              </w:rPr>
              <w:t>, VARAM, FM, pašvaldības</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2552"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 xml:space="preserve">Atjaunoto mājokļu daudzums no visiem mājokļiem gadā </w:t>
            </w:r>
          </w:p>
          <w:p w:rsidR="007E1501" w:rsidRPr="00D41D3C" w:rsidRDefault="007E1501" w:rsidP="002A5F86">
            <w:pPr>
              <w:spacing w:line="276" w:lineRule="auto"/>
              <w:jc w:val="center"/>
              <w:rPr>
                <w:rFonts w:eastAsia="Times New Roman" w:cs="Times New Roman"/>
                <w:color w:val="000000"/>
                <w:sz w:val="18"/>
                <w:szCs w:val="18"/>
              </w:rPr>
            </w:pPr>
          </w:p>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 xml:space="preserve">Mājokļu, t.sk. dzīvokļu īpašumu, skaits, kur uzlabota energoefektivitāte </w:t>
            </w:r>
          </w:p>
          <w:p w:rsidR="007E1501" w:rsidRPr="00D41D3C" w:rsidRDefault="007E1501" w:rsidP="002A5F86">
            <w:pPr>
              <w:spacing w:line="276" w:lineRule="auto"/>
              <w:jc w:val="center"/>
              <w:rPr>
                <w:rFonts w:eastAsia="Times New Roman" w:cs="Times New Roman"/>
                <w:color w:val="000000"/>
                <w:sz w:val="18"/>
                <w:szCs w:val="18"/>
              </w:rPr>
            </w:pPr>
          </w:p>
          <w:p w:rsidR="007E1501" w:rsidRPr="00D41D3C" w:rsidRDefault="007E1501" w:rsidP="002A5F86">
            <w:pPr>
              <w:spacing w:line="276" w:lineRule="auto"/>
              <w:jc w:val="center"/>
              <w:rPr>
                <w:rFonts w:eastAsia="Times New Roman" w:cs="Times New Roman"/>
                <w:color w:val="000000"/>
                <w:sz w:val="18"/>
                <w:szCs w:val="18"/>
              </w:rPr>
            </w:pPr>
            <w:r w:rsidRPr="00D41D3C">
              <w:rPr>
                <w:rFonts w:cs="Times New Roman"/>
                <w:sz w:val="18"/>
                <w:szCs w:val="18"/>
              </w:rPr>
              <w:t xml:space="preserve">Uzkrātais (kumulatīvais) gala enerģijas </w:t>
            </w:r>
            <w:r w:rsidRPr="00D41D3C">
              <w:rPr>
                <w:rFonts w:cs="Times New Roman"/>
                <w:sz w:val="18"/>
                <w:szCs w:val="18"/>
              </w:rPr>
              <w:lastRenderedPageBreak/>
              <w:t>ietaupījumu apjoms galapatēriņā</w:t>
            </w:r>
          </w:p>
        </w:tc>
      </w:tr>
      <w:tr w:rsidR="007E1501" w:rsidRPr="00D41D3C" w:rsidTr="00620429">
        <w:trPr>
          <w:cnfStyle w:val="000000100000" w:firstRow="0" w:lastRow="0" w:firstColumn="0" w:lastColumn="0" w:oddVBand="0" w:evenVBand="0" w:oddHBand="1" w:evenHBand="0" w:firstRowFirstColumn="0" w:firstRowLastColumn="0" w:lastRowFirstColumn="0" w:lastRowLastColumn="0"/>
          <w:trHeight w:val="260"/>
        </w:trPr>
        <w:tc>
          <w:tcPr>
            <w:tcW w:w="851" w:type="dxa"/>
          </w:tcPr>
          <w:p w:rsidR="007E1501" w:rsidRPr="00D41D3C" w:rsidRDefault="007E1501"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11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Mājokļu īres tirgus funkcionēšanas uzlabošana, izveidojot efektīvu īres tirgus tiesisko regulējumu un nodokļu/nodevu piemērošanu un aktualizējot dzīvokļu tiesību regulējumu pārvaldīšanas, īpašumtiesību un būvniecības jomā</w:t>
            </w:r>
          </w:p>
        </w:tc>
        <w:tc>
          <w:tcPr>
            <w:tcW w:w="127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w:t>
            </w:r>
          </w:p>
        </w:tc>
        <w:tc>
          <w:tcPr>
            <w:tcW w:w="127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TM, FM</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2552" w:type="dxa"/>
          </w:tcPr>
          <w:p w:rsidR="007E1501" w:rsidRPr="00D41D3C" w:rsidRDefault="007E1501" w:rsidP="002A5F86">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 xml:space="preserve">Atjaunoto mājokļu daudzums no visiem mājokļiem gadā </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Ekspluatācijā pieņemto jauno dzīvokļu skaits gadā</w:t>
            </w:r>
          </w:p>
        </w:tc>
      </w:tr>
      <w:tr w:rsidR="007E1501" w:rsidRPr="00D41D3C" w:rsidTr="00620429">
        <w:trPr>
          <w:trHeight w:val="2240"/>
        </w:trPr>
        <w:tc>
          <w:tcPr>
            <w:tcW w:w="851" w:type="dxa"/>
          </w:tcPr>
          <w:p w:rsidR="007E1501" w:rsidRPr="00D41D3C" w:rsidRDefault="007E1501" w:rsidP="002A5F86">
            <w:pPr>
              <w:numPr>
                <w:ilvl w:val="0"/>
                <w:numId w:val="9"/>
              </w:numPr>
              <w:spacing w:line="276" w:lineRule="auto"/>
              <w:ind w:left="0" w:firstLine="0"/>
              <w:jc w:val="center"/>
              <w:rPr>
                <w:rFonts w:eastAsia="Times New Roman" w:cs="Times New Roman"/>
                <w:color w:val="000000"/>
                <w:sz w:val="18"/>
                <w:szCs w:val="18"/>
              </w:rPr>
            </w:pPr>
          </w:p>
        </w:tc>
        <w:tc>
          <w:tcPr>
            <w:tcW w:w="3118" w:type="dxa"/>
          </w:tcPr>
          <w:p w:rsidR="007E1501" w:rsidRPr="00D41D3C" w:rsidRDefault="007E1501" w:rsidP="002A5F86">
            <w:pPr>
              <w:spacing w:line="276" w:lineRule="auto"/>
              <w:rPr>
                <w:rFonts w:eastAsia="Times New Roman" w:cs="Times New Roman"/>
                <w:sz w:val="18"/>
                <w:szCs w:val="18"/>
              </w:rPr>
            </w:pPr>
            <w:r w:rsidRPr="00D41D3C">
              <w:rPr>
                <w:rFonts w:eastAsia="Times New Roman" w:cs="Times New Roman"/>
                <w:sz w:val="18"/>
                <w:szCs w:val="18"/>
              </w:rPr>
              <w:t>Vienkāršot būvniecības procedūras dzīvojamo māju būvniecībai</w:t>
            </w:r>
          </w:p>
        </w:tc>
        <w:tc>
          <w:tcPr>
            <w:tcW w:w="1271"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EM</w:t>
            </w:r>
          </w:p>
        </w:tc>
        <w:tc>
          <w:tcPr>
            <w:tcW w:w="1275"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VARAM, pašvaldības</w:t>
            </w:r>
          </w:p>
        </w:tc>
        <w:tc>
          <w:tcPr>
            <w:tcW w:w="1134"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2552" w:type="dxa"/>
          </w:tcPr>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Mājsaimniecību īpatsvars, kurām kopējie ar mājokli saistītie izdevumi sagādā finansiālas grūtības (ļoti apgrūtinoši/nedaudz apgrūtinoši)</w:t>
            </w:r>
          </w:p>
          <w:p w:rsidR="007E1501" w:rsidRPr="00D41D3C" w:rsidRDefault="007E1501" w:rsidP="002A5F86">
            <w:pPr>
              <w:spacing w:line="276" w:lineRule="auto"/>
              <w:jc w:val="center"/>
              <w:rPr>
                <w:rFonts w:eastAsia="Times New Roman" w:cs="Times New Roman"/>
                <w:sz w:val="18"/>
                <w:szCs w:val="18"/>
              </w:rPr>
            </w:pPr>
          </w:p>
          <w:p w:rsidR="00FE1432" w:rsidRPr="00D41D3C" w:rsidRDefault="00FE1432" w:rsidP="00FE1432">
            <w:pPr>
              <w:spacing w:line="276" w:lineRule="auto"/>
              <w:jc w:val="center"/>
              <w:rPr>
                <w:rFonts w:eastAsia="Times New Roman" w:cs="Times New Roman"/>
                <w:color w:val="000000"/>
                <w:sz w:val="18"/>
                <w:szCs w:val="18"/>
              </w:rPr>
            </w:pPr>
            <w:r w:rsidRPr="00D41D3C">
              <w:rPr>
                <w:rFonts w:eastAsia="Times New Roman" w:cs="Times New Roman"/>
                <w:color w:val="000000"/>
                <w:sz w:val="18"/>
                <w:szCs w:val="18"/>
              </w:rPr>
              <w:t xml:space="preserve">Atjaunoto mājokļu daudzums no visiem mājokļiem gadā </w:t>
            </w:r>
          </w:p>
          <w:p w:rsidR="007E1501" w:rsidRPr="00D41D3C" w:rsidRDefault="007E1501" w:rsidP="002A5F86">
            <w:pPr>
              <w:spacing w:line="276" w:lineRule="auto"/>
              <w:jc w:val="center"/>
              <w:rPr>
                <w:rFonts w:eastAsia="Times New Roman" w:cs="Times New Roman"/>
                <w:sz w:val="18"/>
                <w:szCs w:val="18"/>
              </w:rPr>
            </w:pPr>
          </w:p>
          <w:p w:rsidR="007E1501" w:rsidRPr="00D41D3C" w:rsidRDefault="007E1501" w:rsidP="002A5F86">
            <w:pPr>
              <w:spacing w:line="276" w:lineRule="auto"/>
              <w:jc w:val="center"/>
              <w:rPr>
                <w:rFonts w:eastAsia="Times New Roman" w:cs="Times New Roman"/>
                <w:sz w:val="18"/>
                <w:szCs w:val="18"/>
              </w:rPr>
            </w:pPr>
            <w:r w:rsidRPr="00D41D3C">
              <w:rPr>
                <w:rFonts w:eastAsia="Times New Roman" w:cs="Times New Roman"/>
                <w:sz w:val="18"/>
                <w:szCs w:val="18"/>
              </w:rPr>
              <w:t>Ekspluatācijā pieņemto jauno dzīvokļu skaits gadā</w:t>
            </w:r>
          </w:p>
        </w:tc>
      </w:tr>
    </w:tbl>
    <w:p w:rsidR="008532A2" w:rsidRDefault="008532A2" w:rsidP="008532A2">
      <w:pPr>
        <w:rPr>
          <w:rFonts w:eastAsiaTheme="majorEastAsia" w:cstheme="majorBidi"/>
        </w:rPr>
      </w:pPr>
      <w:bookmarkStart w:id="66" w:name="_heading=h.111kx3o" w:colFirst="0" w:colLast="0"/>
      <w:bookmarkEnd w:id="66"/>
    </w:p>
    <w:p w:rsidR="008532A2" w:rsidRDefault="008532A2" w:rsidP="008532A2">
      <w:pPr>
        <w:rPr>
          <w:rFonts w:eastAsiaTheme="majorEastAsia" w:cstheme="majorBidi"/>
        </w:rPr>
      </w:pPr>
      <w:r>
        <w:rPr>
          <w:rFonts w:eastAsiaTheme="majorEastAsia" w:cstheme="majorBidi"/>
        </w:rPr>
        <w:t xml:space="preserve">Rīcības virziena pasākumu īstenošanai indikatīvi pieejamais finanšu apjoms </w:t>
      </w:r>
      <w:r w:rsidR="00D73633">
        <w:rPr>
          <w:rFonts w:eastAsia="Times New Roman"/>
        </w:rPr>
        <w:t>480,00</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p>
    <w:p w:rsidR="007E1501" w:rsidRDefault="007E1501">
      <w:pPr>
        <w:rPr>
          <w:rFonts w:eastAsia="Times New Roman" w:cs="Times New Roman"/>
          <w:color w:val="000000"/>
        </w:rPr>
      </w:pPr>
      <w:r>
        <w:rPr>
          <w:rFonts w:eastAsia="Times New Roman" w:cs="Times New Roman"/>
          <w:color w:val="000000"/>
        </w:rPr>
        <w:br w:type="page"/>
      </w:r>
    </w:p>
    <w:p w:rsidR="00B14908" w:rsidRPr="00D41D3C" w:rsidRDefault="00B14908" w:rsidP="00B14908">
      <w:r w:rsidRPr="00D41D3C">
        <w:rPr>
          <w:noProof/>
        </w:rPr>
        <w:lastRenderedPageBreak/>
        <w:drawing>
          <wp:inline distT="0" distB="0" distL="0" distR="0" wp14:anchorId="62B09E59" wp14:editId="2CB7B87D">
            <wp:extent cx="822857" cy="720000"/>
            <wp:effectExtent l="0" t="0" r="0" b="0"/>
            <wp:docPr id="21" name="image5.png" descr="5prior-sark"/>
            <wp:cNvGraphicFramePr/>
            <a:graphic xmlns:a="http://schemas.openxmlformats.org/drawingml/2006/main">
              <a:graphicData uri="http://schemas.openxmlformats.org/drawingml/2006/picture">
                <pic:pic xmlns:pic="http://schemas.openxmlformats.org/drawingml/2006/picture">
                  <pic:nvPicPr>
                    <pic:cNvPr id="0" name="image5.png" descr="5prior-sark"/>
                    <pic:cNvPicPr preferRelativeResize="0"/>
                  </pic:nvPicPr>
                  <pic:blipFill>
                    <a:blip r:embed="rId15"/>
                    <a:srcRect/>
                    <a:stretch>
                      <a:fillRect/>
                    </a:stretch>
                  </pic:blipFill>
                  <pic:spPr>
                    <a:xfrm>
                      <a:off x="0" y="0"/>
                      <a:ext cx="822857" cy="720000"/>
                    </a:xfrm>
                    <a:prstGeom prst="rect">
                      <a:avLst/>
                    </a:prstGeom>
                    <a:ln/>
                  </pic:spPr>
                </pic:pic>
              </a:graphicData>
            </a:graphic>
          </wp:inline>
        </w:drawing>
      </w:r>
    </w:p>
    <w:p w:rsidR="00B14908" w:rsidRPr="00D41D3C" w:rsidRDefault="00B14908" w:rsidP="00C53CFC">
      <w:pPr>
        <w:pStyle w:val="Heading1"/>
        <w:rPr>
          <w:b w:val="0"/>
        </w:rPr>
      </w:pPr>
      <w:bookmarkStart w:id="67" w:name="_Toc32577334"/>
      <w:r w:rsidRPr="00D41D3C">
        <w:t>Prioritāte “</w:t>
      </w:r>
      <w:r w:rsidRPr="00C53CFC">
        <w:t>Kultūra</w:t>
      </w:r>
      <w:r w:rsidRPr="00D41D3C">
        <w:t xml:space="preserve"> un sports aktīvai un pilnvērtīgai dzīvei”</w:t>
      </w:r>
      <w:bookmarkEnd w:id="67"/>
    </w:p>
    <w:p w:rsidR="00B14908" w:rsidRPr="00D41D3C" w:rsidRDefault="00B14908" w:rsidP="00B14908">
      <w:pPr>
        <w:spacing w:line="276" w:lineRule="auto"/>
        <w:rPr>
          <w:rFonts w:eastAsia="Verdana" w:cs="Verdana"/>
          <w:b/>
          <w:color w:val="9D2235"/>
        </w:rPr>
      </w:pPr>
      <w:r w:rsidRPr="00D41D3C">
        <w:rPr>
          <w:rFonts w:eastAsia="Verdana" w:cs="Verdana"/>
          <w:b/>
          <w:color w:val="9D2235"/>
        </w:rPr>
        <w:t>PRIORITĀTES MĒRĶIS</w:t>
      </w:r>
    </w:p>
    <w:p w:rsidR="00B14908" w:rsidRPr="00D41D3C" w:rsidRDefault="00902F89" w:rsidP="00B14908">
      <w:pPr>
        <w:pStyle w:val="ListParagraph"/>
        <w:numPr>
          <w:ilvl w:val="0"/>
          <w:numId w:val="9"/>
        </w:numPr>
        <w:tabs>
          <w:tab w:val="left" w:pos="567"/>
        </w:tabs>
        <w:spacing w:line="276" w:lineRule="auto"/>
        <w:ind w:left="0" w:firstLine="0"/>
        <w:rPr>
          <w:rFonts w:ascii="Verdana" w:eastAsia="Times New Roman" w:hAnsi="Verdana" w:cs="Times New Roman"/>
          <w:b/>
        </w:rPr>
      </w:pPr>
      <w:r>
        <w:rPr>
          <w:rFonts w:ascii="Verdana" w:eastAsia="Times New Roman" w:hAnsi="Verdana" w:cs="Times New Roman"/>
          <w:b/>
        </w:rPr>
        <w:t xml:space="preserve"> </w:t>
      </w:r>
      <w:r w:rsidR="00B14908" w:rsidRPr="00D41D3C">
        <w:rPr>
          <w:rFonts w:ascii="Verdana" w:eastAsia="Times New Roman" w:hAnsi="Verdana" w:cs="Times New Roman"/>
          <w:b/>
        </w:rPr>
        <w:t>Ikvienam pieejams dinamisks kultūras un sporta pakalpojumu klāsts, kas ļauj attīstīt talantus un veidot spēcīgu Latvijas tēlu pasaulē</w:t>
      </w:r>
    </w:p>
    <w:p w:rsidR="00B14908" w:rsidRPr="00D41D3C" w:rsidRDefault="00B14908" w:rsidP="00B14908">
      <w:pPr>
        <w:numPr>
          <w:ilvl w:val="0"/>
          <w:numId w:val="9"/>
        </w:numPr>
        <w:pBdr>
          <w:top w:val="nil"/>
          <w:left w:val="nil"/>
          <w:bottom w:val="nil"/>
          <w:right w:val="nil"/>
          <w:between w:val="nil"/>
        </w:pBdr>
        <w:tabs>
          <w:tab w:val="left" w:pos="709"/>
        </w:tabs>
        <w:spacing w:before="240" w:line="276" w:lineRule="auto"/>
        <w:ind w:left="0" w:firstLine="0"/>
        <w:jc w:val="both"/>
        <w:rPr>
          <w:rFonts w:eastAsia="Times New Roman" w:cs="Times New Roman"/>
          <w:color w:val="000000"/>
        </w:rPr>
      </w:pPr>
      <w:r w:rsidRPr="00D41D3C">
        <w:rPr>
          <w:rFonts w:eastAsia="Times New Roman" w:cs="Times New Roman"/>
          <w:color w:val="000000"/>
        </w:rPr>
        <w:t xml:space="preserve">Kultūrai ir vadošā loma cilvēka intelektuālās attīstības un personības izaugsmes ceļā, tā palīdz veidot dažādas prasmes radošās darbības attīstībai, veicina </w:t>
      </w:r>
      <w:r>
        <w:rPr>
          <w:rFonts w:eastAsia="Times New Roman" w:cs="Times New Roman"/>
          <w:color w:val="000000"/>
        </w:rPr>
        <w:t xml:space="preserve">ne tikai </w:t>
      </w:r>
      <w:r w:rsidRPr="00D41D3C">
        <w:rPr>
          <w:rFonts w:eastAsia="Times New Roman" w:cs="Times New Roman"/>
          <w:color w:val="000000"/>
        </w:rPr>
        <w:t>personiskās</w:t>
      </w:r>
      <w:r>
        <w:rPr>
          <w:rFonts w:eastAsia="Times New Roman" w:cs="Times New Roman"/>
          <w:color w:val="000000"/>
        </w:rPr>
        <w:t>, bet arī reģionālās, nacionālās</w:t>
      </w:r>
      <w:r w:rsidRPr="00D41D3C">
        <w:rPr>
          <w:rFonts w:eastAsia="Times New Roman" w:cs="Times New Roman"/>
          <w:color w:val="000000"/>
        </w:rPr>
        <w:t xml:space="preserve"> identitātes un piederības izjūtu. Kultūra sniedz pienesumu tautsaimniecības attīstībā</w:t>
      </w:r>
      <w:r w:rsidRPr="00D41D3C">
        <w:rPr>
          <w:rFonts w:eastAsia="Times New Roman" w:cs="Times New Roman"/>
          <w:color w:val="000000"/>
          <w:vertAlign w:val="superscript"/>
        </w:rPr>
        <w:footnoteReference w:id="16"/>
      </w:r>
      <w:r w:rsidRPr="00D41D3C">
        <w:rPr>
          <w:rFonts w:eastAsia="Times New Roman" w:cs="Times New Roman"/>
          <w:color w:val="000000"/>
        </w:rPr>
        <w:t>. Mūsdienās kultūras joma saskaras ar tādiem specifiskiem izaicinājumiem un globālām sociālām un ekonomiskām attīstības tendencēm kā digitalizācija, iespēju nevienlīdzība, demogrāfiskās izmaiņas, sabiedrības mobilitāte u.c. Kopumā novērojams, ka kultūras jomas izaicinājumus raksturo nepieciešamība pēc uzlabotas</w:t>
      </w:r>
      <w:r>
        <w:rPr>
          <w:rFonts w:eastAsia="Times New Roman" w:cs="Times New Roman"/>
          <w:color w:val="000000"/>
        </w:rPr>
        <w:t xml:space="preserve"> un modernas</w:t>
      </w:r>
      <w:r w:rsidRPr="00D41D3C">
        <w:rPr>
          <w:rFonts w:eastAsia="Times New Roman" w:cs="Times New Roman"/>
          <w:color w:val="000000"/>
        </w:rPr>
        <w:t xml:space="preserve"> infrastruktūras, pilnveidotām personāla kompetencēm, </w:t>
      </w:r>
      <w:r>
        <w:rPr>
          <w:rFonts w:eastAsia="Times New Roman" w:cs="Times New Roman"/>
          <w:color w:val="000000"/>
        </w:rPr>
        <w:t xml:space="preserve">lietpratīgiem darbiniekiem, </w:t>
      </w:r>
      <w:r w:rsidRPr="00D41D3C">
        <w:rPr>
          <w:rFonts w:eastAsia="Times New Roman" w:cs="Times New Roman"/>
          <w:color w:val="000000"/>
        </w:rPr>
        <w:t>kā arī auditorijas sašaurināšanās demogrāfisko procesu dēļ, nepietiekams jaunrades atbalsts, lai saglabātu pietiekamu kultūras piedāvājuma klāstu.</w:t>
      </w:r>
    </w:p>
    <w:p w:rsidR="00B14908"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Veiksmīga sporta politika ne tikai sekmē sportiskos sasniegumus un veicina veselīgu dzīvesveidu, bet arī spēcina patriotismu, spodrina Latvijas tēlu un atpazīstamību pasaulē. Savukārt daudzveidīgas fiziskās aktivitātes ne tikai sniedz fizisko un garīgo labsajūtu, bet arī uzlabo vispārējo veselības stāvokli, papildus veicinot sociālo integrāciju. Sporta nozares potenciāla izmantošanai Latvijā ne tikai jāatbalsta augstu sasniegumu sports, bet arī jāmotivē </w:t>
      </w:r>
      <w:r w:rsidR="00902F89" w:rsidRPr="00D41D3C">
        <w:rPr>
          <w:rFonts w:eastAsia="Times New Roman" w:cs="Times New Roman"/>
          <w:color w:val="000000"/>
        </w:rPr>
        <w:t xml:space="preserve">ikdienā </w:t>
      </w:r>
      <w:r w:rsidRPr="00D41D3C">
        <w:rPr>
          <w:rFonts w:eastAsia="Times New Roman" w:cs="Times New Roman"/>
          <w:color w:val="000000"/>
        </w:rPr>
        <w:t>visdažādākā vecuma iedzīvotāji pievērsties fiziskām aktivitātēm, tādā veidā sekmējot Eiropas sporta hartas mērķa sasniegšanu: piedāvāt ikvienam iespēju iesaistīties sportā un īpaši – nodrošināt, lai visiem jaunajiem cilvēkiem būtu dota iespēja apgūt fiziskās audzināšanas izglītību un sporta pamatiemaņas, kā arī nodrošināt to, lai ikvienam būtu iespēja iesaistīties sportā un aktīvajā atpūtā drošā un veselīgā vidē.</w:t>
      </w:r>
    </w:p>
    <w:p w:rsidR="00B14908" w:rsidRPr="00D41D3C"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bookmarkStart w:id="68" w:name="_heading=h.206ipza" w:colFirst="0" w:colLast="0"/>
      <w:bookmarkEnd w:id="68"/>
      <w:r w:rsidRPr="001B303B">
        <w:rPr>
          <w:rFonts w:eastAsia="Times New Roman" w:cs="Times New Roman"/>
          <w:color w:val="000000"/>
        </w:rPr>
        <w:t>Tūrisma attīstība Latvijā ir viena no tautsaimniecības un vides attīstības prioritātēm. Tūristu plūsmas palielināšana veicinātu dažādu nozaru izaugsmi</w:t>
      </w:r>
      <w:r>
        <w:rPr>
          <w:rFonts w:eastAsia="Times New Roman" w:cs="Times New Roman"/>
          <w:color w:val="000000"/>
        </w:rPr>
        <w:t xml:space="preserve">. </w:t>
      </w:r>
      <w:r w:rsidRPr="001B303B">
        <w:rPr>
          <w:rFonts w:eastAsia="Times New Roman" w:cs="Times New Roman"/>
          <w:color w:val="000000"/>
        </w:rPr>
        <w:t>Lai piesaistītu ceļotājus un popularizētu Latviju starptautiskajā mērogā, ir svarīgi izstrādāt pievilcīgus tūrisma produktus un tos veiksmīgi pārdot.</w:t>
      </w:r>
    </w:p>
    <w:p w:rsidR="00B14908" w:rsidRPr="00D31FF7" w:rsidRDefault="00B14908" w:rsidP="00B14908">
      <w:pPr>
        <w:spacing w:after="80"/>
        <w:rPr>
          <w:rFonts w:eastAsia="Times New Roman" w:cs="Times New Roman"/>
        </w:rPr>
      </w:pPr>
    </w:p>
    <w:p w:rsidR="002E79DB" w:rsidRDefault="002E79DB">
      <w:pPr>
        <w:rPr>
          <w:rFonts w:eastAsiaTheme="majorEastAsia" w:cstheme="majorBidi"/>
          <w:color w:val="9D2235"/>
          <w:sz w:val="28"/>
          <w:szCs w:val="26"/>
        </w:rPr>
      </w:pPr>
      <w:bookmarkStart w:id="69" w:name="_Toc32577335"/>
      <w:r>
        <w:br w:type="page"/>
      </w:r>
    </w:p>
    <w:p w:rsidR="00B14908" w:rsidRPr="00D41D3C" w:rsidRDefault="00B14908" w:rsidP="00C53CFC">
      <w:pPr>
        <w:pStyle w:val="Heading2"/>
      </w:pPr>
      <w:r w:rsidRPr="00D41D3C">
        <w:lastRenderedPageBreak/>
        <w:t>Rīcības virziens “</w:t>
      </w:r>
      <w:r w:rsidRPr="00C53CFC">
        <w:t>Cilvēku</w:t>
      </w:r>
      <w:r w:rsidRPr="00D41D3C">
        <w:t xml:space="preserve"> līdzdalība kultūras un sporta aktivitātēs”</w:t>
      </w:r>
      <w:bookmarkEnd w:id="69"/>
    </w:p>
    <w:p w:rsidR="00B14908" w:rsidRPr="00D31FF7" w:rsidRDefault="00B14908" w:rsidP="00B14908">
      <w:pPr>
        <w:spacing w:line="276" w:lineRule="auto"/>
        <w:rPr>
          <w:rFonts w:eastAsia="Times New Roman" w:cs="Times New Roman"/>
        </w:rPr>
      </w:pPr>
    </w:p>
    <w:p w:rsidR="00B14908" w:rsidRPr="00D41D3C" w:rsidRDefault="00B14908" w:rsidP="00B14908">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MĒRĶIS</w:t>
      </w:r>
    </w:p>
    <w:p w:rsidR="00B14908" w:rsidRPr="00D41D3C" w:rsidRDefault="009D5BCD" w:rsidP="00B14908">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B14908" w:rsidRPr="00D41D3C">
        <w:rPr>
          <w:rFonts w:ascii="Verdana" w:eastAsia="Times New Roman" w:hAnsi="Verdana" w:cs="Times New Roman"/>
          <w:b/>
          <w:color w:val="000000"/>
        </w:rPr>
        <w:t>Kultūras un fizisko aktivitāšu pieejamība visiem, paaugstinot Latvijas sabiedrības dzīves kvalitāti</w:t>
      </w:r>
    </w:p>
    <w:p w:rsidR="00B14908" w:rsidRPr="00D31FF7" w:rsidRDefault="00B14908" w:rsidP="00B14908">
      <w:pPr>
        <w:pBdr>
          <w:top w:val="nil"/>
          <w:left w:val="nil"/>
          <w:bottom w:val="nil"/>
          <w:right w:val="nil"/>
          <w:between w:val="nil"/>
        </w:pBdr>
        <w:spacing w:line="276" w:lineRule="auto"/>
        <w:jc w:val="both"/>
        <w:rPr>
          <w:rFonts w:eastAsia="Times New Roman" w:cs="Times New Roman"/>
          <w:color w:val="000000"/>
        </w:rPr>
      </w:pPr>
    </w:p>
    <w:p w:rsidR="00B14908" w:rsidRPr="00D41D3C"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Līdzdalība kultūras dzīvē sekmē pilsoniskās sabiedrības attīstību un stiprina demokrātijas vērtības</w:t>
      </w:r>
      <w:r w:rsidRPr="00D41D3C">
        <w:rPr>
          <w:rFonts w:eastAsia="Times New Roman" w:cs="Times New Roman"/>
          <w:color w:val="000000"/>
          <w:vertAlign w:val="superscript"/>
        </w:rPr>
        <w:footnoteReference w:id="17"/>
      </w:r>
      <w:r w:rsidRPr="00D41D3C">
        <w:rPr>
          <w:rFonts w:eastAsia="Times New Roman" w:cs="Times New Roman"/>
          <w:color w:val="000000"/>
        </w:rPr>
        <w:t>. Līdzvērtīgs kultūras piedāvājums dažādām mērķgrupām, respektējot kultūras izpausmju daudzveidību, var kalpot par sociālās kohēzijas instrumentu, tādējādi paaugstinot arī kopējo dzīves kvalitātes uztveri sabiedrībā</w:t>
      </w:r>
      <w:r w:rsidRPr="00D41D3C">
        <w:rPr>
          <w:rFonts w:eastAsia="Times New Roman" w:cs="Times New Roman"/>
          <w:color w:val="000000"/>
          <w:vertAlign w:val="superscript"/>
        </w:rPr>
        <w:footnoteReference w:id="18"/>
      </w:r>
      <w:r w:rsidRPr="00D41D3C">
        <w:rPr>
          <w:rFonts w:eastAsia="Times New Roman" w:cs="Times New Roman"/>
          <w:color w:val="000000"/>
        </w:rPr>
        <w:t>.</w:t>
      </w:r>
    </w:p>
    <w:p w:rsidR="00B14908" w:rsidRPr="00D41D3C"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Kultūrizglītība un sporta izglītība</w:t>
      </w:r>
      <w:r w:rsidRPr="00D41D3C">
        <w:rPr>
          <w:rFonts w:eastAsia="Times New Roman" w:cs="Times New Roman"/>
          <w:color w:val="000000"/>
          <w:vertAlign w:val="superscript"/>
        </w:rPr>
        <w:footnoteReference w:id="19"/>
      </w:r>
      <w:r w:rsidRPr="00D41D3C">
        <w:rPr>
          <w:rFonts w:eastAsia="Times New Roman" w:cs="Times New Roman"/>
          <w:color w:val="000000"/>
        </w:rPr>
        <w:t xml:space="preserve"> </w:t>
      </w:r>
      <w:r w:rsidR="00B31076" w:rsidRPr="00B31076">
        <w:rPr>
          <w:rFonts w:eastAsia="Times New Roman" w:cs="Times New Roman"/>
          <w:color w:val="000000"/>
        </w:rPr>
        <w:t xml:space="preserve">pēc </w:t>
      </w:r>
      <w:r w:rsidR="00B31076" w:rsidRPr="00B31076">
        <w:rPr>
          <w:rFonts w:eastAsia="Times New Roman" w:cs="Times New Roman"/>
        </w:rPr>
        <w:t xml:space="preserve">Valsts izglītības satura centra </w:t>
      </w:r>
      <w:r w:rsidR="00B31076" w:rsidRPr="00B31076">
        <w:rPr>
          <w:rFonts w:eastAsia="Times New Roman" w:cs="Times New Roman"/>
          <w:color w:val="000000"/>
        </w:rPr>
        <w:t xml:space="preserve">datiem </w:t>
      </w:r>
      <w:r w:rsidRPr="00B31076">
        <w:rPr>
          <w:rFonts w:eastAsia="Times New Roman" w:cs="Times New Roman"/>
          <w:color w:val="000000"/>
        </w:rPr>
        <w:t>tradicionāli</w:t>
      </w:r>
      <w:r w:rsidRPr="00D41D3C">
        <w:rPr>
          <w:rFonts w:eastAsia="Times New Roman" w:cs="Times New Roman"/>
          <w:color w:val="000000"/>
        </w:rPr>
        <w:t xml:space="preserve"> ir vispopulārākās no visām interešu izglītības programmām.</w:t>
      </w:r>
    </w:p>
    <w:p w:rsidR="00B14908" w:rsidRPr="005F0769"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rPr>
      </w:pPr>
      <w:r w:rsidRPr="005F0769">
        <w:rPr>
          <w:rFonts w:eastAsia="Times New Roman" w:cs="Times New Roman"/>
          <w:color w:val="000000"/>
        </w:rPr>
        <w:t>Fiziskās aktivitātes ir viens no sabiedrības veselības priekšnoteikumiem, ar tām regulāri jānodarbojas jau no bērnības un jāturpina visa mūža garumā. Pasaules Veselības organizācija norāda, ka tādējādi mazinās risks saslimt ar sirds un asinsvadu slimībām, otrā tipa cukura diabētu un dažu veidu onkoloģiskām slimībām, tāpat arī neveidojas liekais svars</w:t>
      </w:r>
      <w:r w:rsidR="00902F89">
        <w:rPr>
          <w:rFonts w:eastAsia="Times New Roman" w:cs="Times New Roman"/>
          <w:color w:val="000000"/>
        </w:rPr>
        <w:t>.</w:t>
      </w:r>
      <w:r w:rsidRPr="005F0769">
        <w:rPr>
          <w:rFonts w:eastAsia="Times New Roman" w:cs="Times New Roman"/>
          <w:color w:val="000000"/>
        </w:rPr>
        <w:t xml:space="preserve"> </w:t>
      </w:r>
      <w:r w:rsidR="00902F89">
        <w:rPr>
          <w:rFonts w:eastAsia="Times New Roman" w:cs="Times New Roman"/>
          <w:color w:val="000000"/>
        </w:rPr>
        <w:t>I</w:t>
      </w:r>
      <w:r w:rsidRPr="005F0769">
        <w:rPr>
          <w:rFonts w:eastAsia="Times New Roman" w:cs="Times New Roman"/>
          <w:color w:val="000000"/>
        </w:rPr>
        <w:t xml:space="preserve">kdienas kustības ir svarīgas labam noskaņojumam. </w:t>
      </w:r>
      <w:r w:rsidRPr="005F0769" w:rsidDel="00E76D6C">
        <w:rPr>
          <w:rFonts w:eastAsia="Times New Roman" w:cs="Times New Roman"/>
          <w:color w:val="000000"/>
        </w:rPr>
        <w:t xml:space="preserve">Diemžēl Slimību profilakses un kontroles centra pētījumu dati </w:t>
      </w:r>
      <w:r w:rsidRPr="005F0769">
        <w:rPr>
          <w:rFonts w:eastAsia="Times New Roman" w:cs="Times New Roman"/>
          <w:color w:val="000000"/>
        </w:rPr>
        <w:t>norāda</w:t>
      </w:r>
      <w:r w:rsidRPr="005F0769" w:rsidDel="00E76D6C">
        <w:rPr>
          <w:rFonts w:eastAsia="Times New Roman" w:cs="Times New Roman"/>
          <w:color w:val="000000"/>
        </w:rPr>
        <w:t xml:space="preserve">, ka </w:t>
      </w:r>
      <w:r w:rsidRPr="005F0769">
        <w:rPr>
          <w:rFonts w:eastAsia="Times New Roman" w:cs="Times New Roman"/>
          <w:color w:val="000000"/>
        </w:rPr>
        <w:t>lielākā daļu bērnu un pieaugušo Latvijā nav pietiekami aktīvi.</w:t>
      </w:r>
    </w:p>
    <w:p w:rsidR="00B14908" w:rsidRPr="00476200" w:rsidRDefault="00B14908" w:rsidP="00B14908">
      <w:pPr>
        <w:pBdr>
          <w:top w:val="nil"/>
          <w:left w:val="nil"/>
          <w:bottom w:val="nil"/>
          <w:right w:val="nil"/>
          <w:between w:val="nil"/>
        </w:pBdr>
        <w:tabs>
          <w:tab w:val="left" w:pos="709"/>
        </w:tabs>
        <w:spacing w:line="276" w:lineRule="auto"/>
        <w:jc w:val="both"/>
        <w:rPr>
          <w:rFonts w:eastAsia="Times New Roman" w:cs="Times New Roman"/>
          <w:sz w:val="18"/>
        </w:rPr>
      </w:pPr>
    </w:p>
    <w:p w:rsidR="00B14908" w:rsidRPr="00D41D3C" w:rsidRDefault="00B14908" w:rsidP="00B14908">
      <w:pPr>
        <w:spacing w:line="276" w:lineRule="auto"/>
        <w:rPr>
          <w:rFonts w:eastAsia="Times New Roman" w:cs="Times New Roman"/>
          <w:b/>
          <w:color w:val="000000"/>
        </w:rPr>
      </w:pPr>
      <w:r w:rsidRPr="00D41D3C">
        <w:rPr>
          <w:rFonts w:eastAsia="Times New Roman" w:cs="Times New Roman"/>
          <w:b/>
          <w:color w:val="000000"/>
        </w:rPr>
        <w:t>Rīcības virziena mērķa indikatori</w:t>
      </w:r>
    </w:p>
    <w:p w:rsidR="00B14908" w:rsidRPr="00D31FF7" w:rsidRDefault="00B14908" w:rsidP="00B14908">
      <w:pPr>
        <w:spacing w:line="276" w:lineRule="auto"/>
        <w:rPr>
          <w:rFonts w:eastAsia="Times New Roman" w:cs="Times New Roman"/>
          <w:color w:val="000000"/>
        </w:rPr>
      </w:pPr>
    </w:p>
    <w:tbl>
      <w:tblPr>
        <w:tblStyle w:val="ListTable31"/>
        <w:tblW w:w="10065" w:type="dxa"/>
        <w:tblInd w:w="-572" w:type="dxa"/>
        <w:tblLayout w:type="fixed"/>
        <w:tblLook w:val="0400" w:firstRow="0" w:lastRow="0" w:firstColumn="0" w:lastColumn="0" w:noHBand="0" w:noVBand="1"/>
      </w:tblPr>
      <w:tblGrid>
        <w:gridCol w:w="846"/>
        <w:gridCol w:w="3265"/>
        <w:gridCol w:w="987"/>
        <w:gridCol w:w="993"/>
        <w:gridCol w:w="991"/>
        <w:gridCol w:w="992"/>
        <w:gridCol w:w="992"/>
        <w:gridCol w:w="999"/>
      </w:tblGrid>
      <w:tr w:rsidR="00B14908" w:rsidRPr="00D41D3C" w:rsidTr="00476200">
        <w:trPr>
          <w:cnfStyle w:val="000000100000" w:firstRow="0" w:lastRow="0" w:firstColumn="0" w:lastColumn="0" w:oddVBand="0" w:evenVBand="0" w:oddHBand="1" w:evenHBand="0" w:firstRowFirstColumn="0" w:firstRowLastColumn="0" w:lastRowFirstColumn="0" w:lastRowLastColumn="0"/>
        </w:trPr>
        <w:tc>
          <w:tcPr>
            <w:tcW w:w="846"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3265"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Progresa rādītājs</w:t>
            </w:r>
          </w:p>
        </w:tc>
        <w:tc>
          <w:tcPr>
            <w:tcW w:w="987"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w:t>
            </w:r>
            <w:r w:rsidRPr="00D41D3C">
              <w:rPr>
                <w:rFonts w:eastAsia="Times New Roman" w:cs="Times New Roman"/>
                <w:b/>
                <w:color w:val="FFFFFF" w:themeColor="background1"/>
                <w:sz w:val="18"/>
                <w:szCs w:val="18"/>
              </w:rPr>
              <w:softHyphen/>
              <w:t>vienība</w:t>
            </w:r>
          </w:p>
        </w:tc>
        <w:tc>
          <w:tcPr>
            <w:tcW w:w="993"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gads</w:t>
            </w:r>
          </w:p>
        </w:tc>
        <w:tc>
          <w:tcPr>
            <w:tcW w:w="991"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gada vērtība</w:t>
            </w:r>
          </w:p>
        </w:tc>
        <w:tc>
          <w:tcPr>
            <w:tcW w:w="992"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2024</w:t>
            </w:r>
          </w:p>
        </w:tc>
        <w:tc>
          <w:tcPr>
            <w:tcW w:w="992"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2027</w:t>
            </w:r>
          </w:p>
        </w:tc>
        <w:tc>
          <w:tcPr>
            <w:tcW w:w="999"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Datu avots, datu tabulas</w:t>
            </w:r>
          </w:p>
        </w:tc>
      </w:tr>
      <w:tr w:rsidR="00B14908" w:rsidRPr="00D41D3C" w:rsidTr="00476200">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rsidR="00B14908" w:rsidRPr="00D41D3C" w:rsidRDefault="00362997" w:rsidP="002A5F86">
            <w:pPr>
              <w:spacing w:line="276" w:lineRule="auto"/>
              <w:rPr>
                <w:rFonts w:eastAsia="Times New Roman" w:cs="Times New Roman"/>
                <w:sz w:val="18"/>
                <w:szCs w:val="18"/>
              </w:rPr>
            </w:pPr>
            <w:r w:rsidRPr="00362997">
              <w:rPr>
                <w:rFonts w:eastAsia="Times New Roman" w:cs="Times New Roman"/>
                <w:sz w:val="18"/>
                <w:szCs w:val="18"/>
              </w:rPr>
              <w:t>Mājsaimniecību izdevumi kultūrai un atpūtai no mājsaimniecību kopējiem patēriņa izdevumiem</w:t>
            </w:r>
          </w:p>
        </w:tc>
        <w:tc>
          <w:tcPr>
            <w:tcW w:w="98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99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2016</w:t>
            </w:r>
          </w:p>
        </w:tc>
        <w:tc>
          <w:tcPr>
            <w:tcW w:w="991"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7,6</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8,5</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9,0</w:t>
            </w:r>
          </w:p>
        </w:tc>
        <w:tc>
          <w:tcPr>
            <w:tcW w:w="999"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CSP</w:t>
            </w:r>
          </w:p>
        </w:tc>
      </w:tr>
      <w:tr w:rsidR="00B14908" w:rsidRPr="00D41D3C" w:rsidTr="00476200">
        <w:trPr>
          <w:cnfStyle w:val="000000100000" w:firstRow="0" w:lastRow="0" w:firstColumn="0" w:lastColumn="0" w:oddVBand="0" w:evenVBand="0" w:oddHBand="1" w:evenHBand="0" w:firstRowFirstColumn="0" w:firstRowLastColumn="0" w:lastRowFirstColumn="0" w:lastRowLastColumn="0"/>
        </w:trPr>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rsidR="00B14908" w:rsidRPr="00D41D3C" w:rsidRDefault="00B14908" w:rsidP="004C5BB9">
            <w:pPr>
              <w:spacing w:line="276" w:lineRule="auto"/>
              <w:rPr>
                <w:rFonts w:eastAsia="Times New Roman" w:cs="Times New Roman"/>
                <w:sz w:val="18"/>
                <w:szCs w:val="18"/>
              </w:rPr>
            </w:pPr>
            <w:r w:rsidRPr="00D41D3C">
              <w:rPr>
                <w:rFonts w:eastAsia="Times New Roman" w:cs="Times New Roman"/>
                <w:sz w:val="18"/>
                <w:szCs w:val="18"/>
              </w:rPr>
              <w:t xml:space="preserve">15 – 74 gadu vecu iedzīvotāju īpatsvars ar pietiekamu fizisko aktivitāti vismaz </w:t>
            </w:r>
            <w:r w:rsidR="004C5BB9">
              <w:rPr>
                <w:rFonts w:eastAsia="Times New Roman" w:cs="Times New Roman"/>
                <w:sz w:val="18"/>
                <w:szCs w:val="18"/>
              </w:rPr>
              <w:t>2</w:t>
            </w:r>
            <w:r w:rsidRPr="00D41D3C">
              <w:rPr>
                <w:rFonts w:eastAsia="Times New Roman" w:cs="Times New Roman"/>
                <w:sz w:val="18"/>
                <w:szCs w:val="18"/>
              </w:rPr>
              <w:t xml:space="preserve"> reizes nedēļā 30 min</w:t>
            </w:r>
            <w:r w:rsidRPr="00D41D3C">
              <w:rPr>
                <w:rFonts w:eastAsia="Times New Roman" w:cs="Times New Roman"/>
                <w:sz w:val="18"/>
                <w:szCs w:val="18"/>
                <w:vertAlign w:val="superscript"/>
              </w:rPr>
              <w:footnoteReference w:id="20"/>
            </w:r>
          </w:p>
        </w:tc>
        <w:tc>
          <w:tcPr>
            <w:tcW w:w="98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99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91" w:type="dxa"/>
          </w:tcPr>
          <w:p w:rsidR="00B14908" w:rsidRPr="00D41D3C" w:rsidRDefault="004C5BB9" w:rsidP="002A5F86">
            <w:pPr>
              <w:spacing w:line="276" w:lineRule="auto"/>
              <w:jc w:val="center"/>
              <w:rPr>
                <w:rFonts w:eastAsia="Times New Roman" w:cs="Times New Roman"/>
                <w:sz w:val="18"/>
                <w:szCs w:val="18"/>
              </w:rPr>
            </w:pPr>
            <w:r>
              <w:rPr>
                <w:rFonts w:eastAsia="Times New Roman" w:cs="Times New Roman"/>
                <w:sz w:val="18"/>
                <w:szCs w:val="18"/>
              </w:rPr>
              <w:t>25,4</w:t>
            </w:r>
          </w:p>
        </w:tc>
        <w:tc>
          <w:tcPr>
            <w:tcW w:w="992" w:type="dxa"/>
          </w:tcPr>
          <w:p w:rsidR="00B14908" w:rsidRPr="00D41D3C" w:rsidRDefault="004C5BB9" w:rsidP="004C5BB9">
            <w:pPr>
              <w:spacing w:line="276" w:lineRule="auto"/>
              <w:jc w:val="center"/>
              <w:rPr>
                <w:rFonts w:eastAsia="Times New Roman" w:cs="Times New Roman"/>
                <w:sz w:val="18"/>
                <w:szCs w:val="18"/>
              </w:rPr>
            </w:pPr>
            <w:r>
              <w:rPr>
                <w:rFonts w:eastAsia="Times New Roman" w:cs="Times New Roman"/>
                <w:sz w:val="18"/>
                <w:szCs w:val="18"/>
              </w:rPr>
              <w:t>26,5</w:t>
            </w:r>
          </w:p>
        </w:tc>
        <w:tc>
          <w:tcPr>
            <w:tcW w:w="992" w:type="dxa"/>
          </w:tcPr>
          <w:p w:rsidR="00B14908" w:rsidRPr="00D41D3C" w:rsidRDefault="004C5BB9" w:rsidP="004C5BB9">
            <w:pPr>
              <w:spacing w:line="276" w:lineRule="auto"/>
              <w:jc w:val="center"/>
              <w:rPr>
                <w:rFonts w:eastAsia="Times New Roman" w:cs="Times New Roman"/>
                <w:sz w:val="18"/>
                <w:szCs w:val="18"/>
              </w:rPr>
            </w:pPr>
            <w:r>
              <w:rPr>
                <w:rFonts w:eastAsia="Times New Roman" w:cs="Times New Roman"/>
                <w:sz w:val="18"/>
                <w:szCs w:val="18"/>
              </w:rPr>
              <w:t>28</w:t>
            </w:r>
          </w:p>
        </w:tc>
        <w:tc>
          <w:tcPr>
            <w:tcW w:w="999"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SPKC</w:t>
            </w:r>
          </w:p>
        </w:tc>
      </w:tr>
      <w:tr w:rsidR="00B14908" w:rsidRPr="00D41D3C" w:rsidTr="00476200">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Dalībnieku skaits mākslinieciskās pašdarbības kolektīvos kultūras centros, tūkst.</w:t>
            </w:r>
          </w:p>
        </w:tc>
        <w:tc>
          <w:tcPr>
            <w:tcW w:w="98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skaits</w:t>
            </w:r>
          </w:p>
        </w:tc>
        <w:tc>
          <w:tcPr>
            <w:tcW w:w="99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91"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66,2</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68</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69</w:t>
            </w:r>
          </w:p>
        </w:tc>
        <w:tc>
          <w:tcPr>
            <w:tcW w:w="999"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CSP</w:t>
            </w:r>
          </w:p>
        </w:tc>
      </w:tr>
    </w:tbl>
    <w:p w:rsidR="00B14908" w:rsidRPr="00D31FF7" w:rsidRDefault="00B14908" w:rsidP="00B14908">
      <w:pPr>
        <w:rPr>
          <w:rFonts w:eastAsia="Times New Roman" w:cs="Times New Roman"/>
        </w:rPr>
      </w:pPr>
    </w:p>
    <w:p w:rsidR="00B14908" w:rsidRPr="00D41D3C" w:rsidRDefault="00B14908" w:rsidP="00B14908">
      <w:pPr>
        <w:spacing w:line="276" w:lineRule="auto"/>
        <w:rPr>
          <w:rFonts w:eastAsia="Times New Roman" w:cs="Times New Roman"/>
          <w:b/>
        </w:rPr>
      </w:pPr>
      <w:r w:rsidRPr="00D41D3C">
        <w:rPr>
          <w:rFonts w:eastAsia="Times New Roman" w:cs="Times New Roman"/>
          <w:b/>
        </w:rPr>
        <w:t>Rīcības virziena uzdevumi</w:t>
      </w:r>
    </w:p>
    <w:p w:rsidR="00B14908" w:rsidRPr="00D31FF7" w:rsidRDefault="00B14908" w:rsidP="00B14908">
      <w:pPr>
        <w:spacing w:line="276" w:lineRule="auto"/>
        <w:rPr>
          <w:rFonts w:eastAsia="Times New Roman" w:cs="Times New Roman"/>
        </w:rPr>
      </w:pPr>
    </w:p>
    <w:tbl>
      <w:tblPr>
        <w:tblStyle w:val="GridTable5Dark-Accent31"/>
        <w:tblW w:w="10088" w:type="dxa"/>
        <w:tblInd w:w="-572" w:type="dxa"/>
        <w:tblLayout w:type="fixed"/>
        <w:tblLook w:val="0400" w:firstRow="0" w:lastRow="0" w:firstColumn="0" w:lastColumn="0" w:noHBand="0" w:noVBand="1"/>
      </w:tblPr>
      <w:tblGrid>
        <w:gridCol w:w="846"/>
        <w:gridCol w:w="3123"/>
        <w:gridCol w:w="1276"/>
        <w:gridCol w:w="1441"/>
        <w:gridCol w:w="1275"/>
        <w:gridCol w:w="2127"/>
      </w:tblGrid>
      <w:tr w:rsidR="00B14908" w:rsidRPr="00D41D3C" w:rsidTr="00476200">
        <w:trPr>
          <w:cnfStyle w:val="000000100000" w:firstRow="0" w:lastRow="0" w:firstColumn="0" w:lastColumn="0" w:oddVBand="0" w:evenVBand="0" w:oddHBand="1" w:evenHBand="0" w:firstRowFirstColumn="0" w:firstRowLastColumn="0" w:lastRowFirstColumn="0" w:lastRowLastColumn="0"/>
          <w:trHeight w:val="820"/>
        </w:trPr>
        <w:tc>
          <w:tcPr>
            <w:tcW w:w="846"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3123"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Uzdevums</w:t>
            </w:r>
          </w:p>
        </w:tc>
        <w:tc>
          <w:tcPr>
            <w:tcW w:w="1276" w:type="dxa"/>
            <w:shd w:val="clear" w:color="auto" w:fill="9D2235"/>
          </w:tcPr>
          <w:p w:rsidR="00B14908" w:rsidRPr="00D41D3C" w:rsidRDefault="00B14908" w:rsidP="002A5F86">
            <w:pPr>
              <w:spacing w:line="276" w:lineRule="auto"/>
              <w:ind w:right="33"/>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Atbildīgā institūcija</w:t>
            </w:r>
          </w:p>
        </w:tc>
        <w:tc>
          <w:tcPr>
            <w:tcW w:w="1441"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atbildīgās institūcijas</w:t>
            </w:r>
          </w:p>
        </w:tc>
        <w:tc>
          <w:tcPr>
            <w:tcW w:w="1275"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Finanšu resursu avots</w:t>
            </w:r>
          </w:p>
        </w:tc>
        <w:tc>
          <w:tcPr>
            <w:tcW w:w="2127"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tc>
      </w:tr>
      <w:tr w:rsidR="00B14908" w:rsidRPr="00D41D3C" w:rsidTr="00476200">
        <w:trPr>
          <w:trHeight w:val="540"/>
        </w:trPr>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123"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Sabiedrības, īpaši tās mazaktīvās daļas, iesaistīšana kultūras, sporta un fiziskajās</w:t>
            </w:r>
            <w:r>
              <w:rPr>
                <w:rFonts w:eastAsia="Times New Roman" w:cs="Times New Roman"/>
                <w:sz w:val="18"/>
                <w:szCs w:val="18"/>
              </w:rPr>
              <w:t>,</w:t>
            </w:r>
            <w:r w:rsidRPr="00452F37">
              <w:rPr>
                <w:rFonts w:eastAsia="Times New Roman" w:cs="Times New Roman"/>
                <w:sz w:val="18"/>
                <w:szCs w:val="18"/>
              </w:rPr>
              <w:t xml:space="preserve"> </w:t>
            </w:r>
            <w:r w:rsidRPr="00452F37">
              <w:rPr>
                <w:rFonts w:eastAsia="Times New Roman" w:cs="Times New Roman"/>
                <w:sz w:val="18"/>
                <w:szCs w:val="18"/>
              </w:rPr>
              <w:lastRenderedPageBreak/>
              <w:t>t.sk</w:t>
            </w:r>
            <w:r>
              <w:rPr>
                <w:rFonts w:eastAsia="Times New Roman" w:cs="Times New Roman"/>
                <w:sz w:val="18"/>
                <w:szCs w:val="18"/>
              </w:rPr>
              <w:t>. aktīvā tūrisma aktivitātēs,</w:t>
            </w:r>
            <w:r w:rsidR="00444A84">
              <w:rPr>
                <w:rFonts w:eastAsia="Times New Roman" w:cs="Times New Roman"/>
                <w:sz w:val="18"/>
                <w:szCs w:val="18"/>
              </w:rPr>
              <w:t xml:space="preserve"> </w:t>
            </w:r>
            <w:r w:rsidRPr="00D41D3C">
              <w:rPr>
                <w:rFonts w:eastAsia="Times New Roman" w:cs="Times New Roman"/>
                <w:sz w:val="18"/>
                <w:szCs w:val="18"/>
              </w:rPr>
              <w:t>piedāvājot un</w:t>
            </w:r>
            <w:proofErr w:type="gramStart"/>
            <w:r w:rsidRPr="00D41D3C">
              <w:rPr>
                <w:rFonts w:eastAsia="Times New Roman" w:cs="Times New Roman"/>
                <w:sz w:val="18"/>
                <w:szCs w:val="18"/>
              </w:rPr>
              <w:t xml:space="preserve"> īstenojot daudzveidīgas neformālās izglītības</w:t>
            </w:r>
            <w:proofErr w:type="gramEnd"/>
            <w:r w:rsidRPr="00D41D3C">
              <w:rPr>
                <w:rFonts w:eastAsia="Times New Roman" w:cs="Times New Roman"/>
                <w:sz w:val="18"/>
                <w:szCs w:val="18"/>
              </w:rPr>
              <w:t>, kultūrpolitikas, sporta (t.sk. starptautiskus tautas sporta pasākumus) un fizisko aktivitāšu iniciatīvas</w:t>
            </w:r>
          </w:p>
        </w:tc>
        <w:tc>
          <w:tcPr>
            <w:tcW w:w="1276" w:type="dxa"/>
          </w:tcPr>
          <w:p w:rsidR="00B14908" w:rsidRPr="00D41D3C" w:rsidRDefault="00B14908" w:rsidP="002A5F86">
            <w:pPr>
              <w:spacing w:line="276" w:lineRule="auto"/>
              <w:ind w:right="33"/>
              <w:jc w:val="center"/>
              <w:rPr>
                <w:rFonts w:eastAsia="Times New Roman" w:cs="Times New Roman"/>
                <w:sz w:val="18"/>
                <w:szCs w:val="18"/>
              </w:rPr>
            </w:pPr>
            <w:r w:rsidRPr="00D41D3C">
              <w:rPr>
                <w:rFonts w:eastAsia="Times New Roman" w:cs="Times New Roman"/>
                <w:sz w:val="18"/>
                <w:szCs w:val="18"/>
              </w:rPr>
              <w:lastRenderedPageBreak/>
              <w:t>IZM, VM, KM</w:t>
            </w:r>
          </w:p>
        </w:tc>
        <w:tc>
          <w:tcPr>
            <w:tcW w:w="1441"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VARAM, LM, pašvaldības, NVO</w:t>
            </w:r>
          </w:p>
        </w:tc>
        <w:tc>
          <w:tcPr>
            <w:tcW w:w="1275" w:type="dxa"/>
          </w:tcPr>
          <w:p w:rsidR="00B14908" w:rsidRPr="00D41D3C" w:rsidRDefault="00B14908" w:rsidP="00444A84">
            <w:pPr>
              <w:spacing w:line="276" w:lineRule="auto"/>
              <w:jc w:val="center"/>
              <w:rPr>
                <w:rFonts w:eastAsia="Times New Roman" w:cs="Times New Roman"/>
                <w:sz w:val="18"/>
                <w:szCs w:val="18"/>
              </w:rPr>
            </w:pPr>
            <w:r w:rsidRPr="00D41D3C">
              <w:rPr>
                <w:rFonts w:eastAsia="Times New Roman" w:cs="Times New Roman"/>
                <w:sz w:val="18"/>
                <w:szCs w:val="18"/>
              </w:rPr>
              <w:t>VB, ES fondi</w:t>
            </w:r>
            <w:r w:rsidR="00C778C1">
              <w:rPr>
                <w:rFonts w:eastAsia="Times New Roman" w:cs="Times New Roman"/>
                <w:sz w:val="18"/>
                <w:szCs w:val="18"/>
              </w:rPr>
              <w:t xml:space="preserve">, citi </w:t>
            </w:r>
            <w:r w:rsidR="00C778C1">
              <w:rPr>
                <w:rFonts w:eastAsia="Times New Roman" w:cs="Times New Roman"/>
                <w:sz w:val="18"/>
                <w:szCs w:val="18"/>
              </w:rPr>
              <w:lastRenderedPageBreak/>
              <w:t>finanšu avoti</w:t>
            </w:r>
          </w:p>
        </w:tc>
        <w:tc>
          <w:tcPr>
            <w:tcW w:w="212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lastRenderedPageBreak/>
              <w:t xml:space="preserve">Mājsaimniecību </w:t>
            </w:r>
            <w:r>
              <w:rPr>
                <w:rFonts w:eastAsia="Times New Roman" w:cs="Times New Roman"/>
                <w:sz w:val="18"/>
                <w:szCs w:val="18"/>
              </w:rPr>
              <w:t>izdevumi</w:t>
            </w:r>
            <w:r w:rsidRPr="00D41D3C">
              <w:rPr>
                <w:rFonts w:eastAsia="Times New Roman" w:cs="Times New Roman"/>
                <w:sz w:val="18"/>
                <w:szCs w:val="18"/>
              </w:rPr>
              <w:t xml:space="preserve"> kultūrai un atpūtai no </w:t>
            </w:r>
            <w:r w:rsidRPr="00D41D3C">
              <w:rPr>
                <w:rFonts w:eastAsia="Times New Roman" w:cs="Times New Roman"/>
                <w:sz w:val="18"/>
                <w:szCs w:val="18"/>
              </w:rPr>
              <w:lastRenderedPageBreak/>
              <w:t>mājsaimniecību kopējā patēriņa izdevumiem</w:t>
            </w:r>
          </w:p>
          <w:p w:rsidR="00B14908" w:rsidRPr="00476200" w:rsidRDefault="00B14908" w:rsidP="002A5F86">
            <w:pPr>
              <w:spacing w:line="276" w:lineRule="auto"/>
              <w:jc w:val="center"/>
              <w:rPr>
                <w:rFonts w:eastAsia="Times New Roman" w:cs="Times New Roman"/>
                <w:sz w:val="8"/>
                <w:szCs w:val="16"/>
              </w:rPr>
            </w:pPr>
          </w:p>
          <w:p w:rsidR="00B14908" w:rsidRPr="00D41D3C" w:rsidRDefault="00902F89" w:rsidP="00FB4796">
            <w:pPr>
              <w:spacing w:line="276" w:lineRule="auto"/>
              <w:jc w:val="center"/>
              <w:rPr>
                <w:rFonts w:eastAsia="Times New Roman" w:cs="Times New Roman"/>
                <w:sz w:val="18"/>
                <w:szCs w:val="18"/>
              </w:rPr>
            </w:pPr>
            <w:r w:rsidRPr="00D41D3C">
              <w:rPr>
                <w:rFonts w:eastAsia="Times New Roman" w:cs="Times New Roman"/>
                <w:sz w:val="18"/>
                <w:szCs w:val="18"/>
              </w:rPr>
              <w:t xml:space="preserve">15 – 74 gadu vecu iedzīvotāju īpatsvars ar pietiekamu fizisko aktivitāti vismaz </w:t>
            </w:r>
            <w:r w:rsidR="00FB4796">
              <w:rPr>
                <w:rFonts w:eastAsia="Times New Roman" w:cs="Times New Roman"/>
                <w:sz w:val="18"/>
                <w:szCs w:val="18"/>
              </w:rPr>
              <w:t>2</w:t>
            </w:r>
            <w:r w:rsidRPr="00D41D3C">
              <w:rPr>
                <w:rFonts w:eastAsia="Times New Roman" w:cs="Times New Roman"/>
                <w:sz w:val="18"/>
                <w:szCs w:val="18"/>
              </w:rPr>
              <w:t xml:space="preserve"> reizes nedēļā 30 min</w:t>
            </w:r>
          </w:p>
        </w:tc>
      </w:tr>
      <w:tr w:rsidR="00B14908" w:rsidRPr="00D41D3C" w:rsidTr="00476200">
        <w:trPr>
          <w:cnfStyle w:val="000000100000" w:firstRow="0" w:lastRow="0" w:firstColumn="0" w:lastColumn="0" w:oddVBand="0" w:evenVBand="0" w:oddHBand="1" w:evenHBand="0" w:firstRowFirstColumn="0" w:firstRowLastColumn="0" w:lastRowFirstColumn="0" w:lastRowLastColumn="0"/>
          <w:trHeight w:val="540"/>
        </w:trPr>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123"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w:t>
            </w:r>
          </w:p>
        </w:tc>
        <w:tc>
          <w:tcPr>
            <w:tcW w:w="1276" w:type="dxa"/>
          </w:tcPr>
          <w:p w:rsidR="00B14908" w:rsidRPr="00D41D3C" w:rsidRDefault="00B14908" w:rsidP="002A5F86">
            <w:pPr>
              <w:spacing w:line="276" w:lineRule="auto"/>
              <w:ind w:right="33"/>
              <w:jc w:val="center"/>
              <w:rPr>
                <w:rFonts w:eastAsia="Times New Roman" w:cs="Times New Roman"/>
                <w:sz w:val="18"/>
                <w:szCs w:val="18"/>
              </w:rPr>
            </w:pPr>
            <w:r w:rsidRPr="00D41D3C">
              <w:rPr>
                <w:rFonts w:eastAsia="Times New Roman" w:cs="Times New Roman"/>
                <w:sz w:val="18"/>
                <w:szCs w:val="18"/>
              </w:rPr>
              <w:t>IZM, VM, KM</w:t>
            </w:r>
          </w:p>
        </w:tc>
        <w:tc>
          <w:tcPr>
            <w:tcW w:w="1441" w:type="dxa"/>
          </w:tcPr>
          <w:p w:rsidR="00B14908" w:rsidRPr="00D41D3C" w:rsidRDefault="00B14908" w:rsidP="00565313">
            <w:pPr>
              <w:spacing w:line="276" w:lineRule="auto"/>
              <w:jc w:val="center"/>
              <w:rPr>
                <w:rFonts w:eastAsia="Times New Roman" w:cs="Times New Roman"/>
                <w:sz w:val="18"/>
                <w:szCs w:val="18"/>
              </w:rPr>
            </w:pPr>
            <w:r w:rsidRPr="00D41D3C">
              <w:rPr>
                <w:rFonts w:eastAsia="Times New Roman" w:cs="Times New Roman"/>
                <w:sz w:val="18"/>
                <w:szCs w:val="18"/>
              </w:rPr>
              <w:t>ZM, LM, pašvaldības, NVO</w:t>
            </w:r>
          </w:p>
        </w:tc>
        <w:tc>
          <w:tcPr>
            <w:tcW w:w="1275"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VB, ES fondi, </w:t>
            </w:r>
            <w:r w:rsidR="00421CE8">
              <w:rPr>
                <w:rFonts w:eastAsia="Times New Roman" w:cs="Times New Roman"/>
                <w:sz w:val="18"/>
                <w:szCs w:val="18"/>
              </w:rPr>
              <w:t>citi finanšu avoti</w:t>
            </w:r>
          </w:p>
        </w:tc>
        <w:tc>
          <w:tcPr>
            <w:tcW w:w="212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Mājsaimniecību </w:t>
            </w:r>
            <w:r>
              <w:rPr>
                <w:rFonts w:eastAsia="Times New Roman" w:cs="Times New Roman"/>
                <w:sz w:val="18"/>
                <w:szCs w:val="18"/>
              </w:rPr>
              <w:t>izdevumi</w:t>
            </w:r>
            <w:r w:rsidRPr="00D41D3C">
              <w:rPr>
                <w:rFonts w:eastAsia="Times New Roman" w:cs="Times New Roman"/>
                <w:sz w:val="18"/>
                <w:szCs w:val="18"/>
              </w:rPr>
              <w:t xml:space="preserve"> kultūrai un atpūtai no mājsaimniecību kopējā patēriņa izdevumiem</w:t>
            </w:r>
          </w:p>
          <w:p w:rsidR="00B14908" w:rsidRPr="00D41D3C" w:rsidRDefault="00B14908" w:rsidP="002A5F86">
            <w:pPr>
              <w:spacing w:line="276" w:lineRule="auto"/>
              <w:jc w:val="center"/>
              <w:rPr>
                <w:rFonts w:eastAsia="Times New Roman" w:cs="Times New Roman"/>
                <w:sz w:val="16"/>
                <w:szCs w:val="16"/>
              </w:rPr>
            </w:pPr>
          </w:p>
          <w:p w:rsidR="00B14908" w:rsidRPr="00D41D3C" w:rsidRDefault="00902F89" w:rsidP="00FB4796">
            <w:pPr>
              <w:spacing w:line="276" w:lineRule="auto"/>
              <w:jc w:val="center"/>
              <w:rPr>
                <w:rFonts w:eastAsia="Times New Roman" w:cs="Times New Roman"/>
                <w:sz w:val="18"/>
                <w:szCs w:val="18"/>
              </w:rPr>
            </w:pPr>
            <w:r w:rsidRPr="00D41D3C">
              <w:rPr>
                <w:rFonts w:eastAsia="Times New Roman" w:cs="Times New Roman"/>
                <w:sz w:val="18"/>
                <w:szCs w:val="18"/>
              </w:rPr>
              <w:t xml:space="preserve">15 – 74 gadu vecu iedzīvotāju īpatsvars ar pietiekamu fizisko aktivitāti vismaz </w:t>
            </w:r>
            <w:r w:rsidR="00FB4796">
              <w:rPr>
                <w:rFonts w:eastAsia="Times New Roman" w:cs="Times New Roman"/>
                <w:sz w:val="18"/>
                <w:szCs w:val="18"/>
              </w:rPr>
              <w:t>2</w:t>
            </w:r>
            <w:r w:rsidRPr="00D41D3C">
              <w:rPr>
                <w:rFonts w:eastAsia="Times New Roman" w:cs="Times New Roman"/>
                <w:sz w:val="18"/>
                <w:szCs w:val="18"/>
              </w:rPr>
              <w:t xml:space="preserve"> reizes nedēļā 30 min</w:t>
            </w:r>
          </w:p>
        </w:tc>
      </w:tr>
      <w:tr w:rsidR="00B14908" w:rsidRPr="00D41D3C" w:rsidTr="00476200">
        <w:trPr>
          <w:trHeight w:val="540"/>
        </w:trPr>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123"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 xml:space="preserve">Valsts un pašvaldību institūciju, izglītības iestāžu, privātā sektora un nevalstisko organizāciju sadarbība koordinētai </w:t>
            </w:r>
            <w:r>
              <w:rPr>
                <w:rFonts w:eastAsia="Times New Roman" w:cs="Times New Roman"/>
                <w:sz w:val="18"/>
                <w:szCs w:val="18"/>
              </w:rPr>
              <w:t xml:space="preserve">sporta un </w:t>
            </w:r>
            <w:r w:rsidRPr="00D41D3C">
              <w:rPr>
                <w:rFonts w:eastAsia="Times New Roman" w:cs="Times New Roman"/>
                <w:sz w:val="18"/>
                <w:szCs w:val="18"/>
              </w:rPr>
              <w:t xml:space="preserve">kultūras infrastruktūras </w:t>
            </w:r>
            <w:r>
              <w:rPr>
                <w:rFonts w:eastAsia="Times New Roman" w:cs="Times New Roman"/>
                <w:sz w:val="18"/>
                <w:szCs w:val="18"/>
              </w:rPr>
              <w:t xml:space="preserve">(t.sk. kultūras pieminekļi, sakrālais mantojums) </w:t>
            </w:r>
            <w:r w:rsidRPr="00D41D3C">
              <w:rPr>
                <w:rFonts w:eastAsia="Times New Roman" w:cs="Times New Roman"/>
                <w:sz w:val="18"/>
                <w:szCs w:val="18"/>
              </w:rPr>
              <w:t xml:space="preserve">izmantošanai </w:t>
            </w:r>
            <w:r>
              <w:rPr>
                <w:rFonts w:eastAsia="Times New Roman" w:cs="Times New Roman"/>
                <w:sz w:val="18"/>
                <w:szCs w:val="18"/>
              </w:rPr>
              <w:t xml:space="preserve">un aktīvā tūrisma attīstība </w:t>
            </w:r>
            <w:r w:rsidRPr="00D41D3C">
              <w:rPr>
                <w:rFonts w:eastAsia="Times New Roman" w:cs="Times New Roman"/>
                <w:sz w:val="18"/>
                <w:szCs w:val="18"/>
              </w:rPr>
              <w:t>iedzīvotāju dzīves kvalitātes uzlabošanai,</w:t>
            </w:r>
            <w:r>
              <w:rPr>
                <w:rFonts w:eastAsia="Times New Roman" w:cs="Times New Roman"/>
                <w:sz w:val="18"/>
                <w:szCs w:val="18"/>
              </w:rPr>
              <w:t xml:space="preserve"> </w:t>
            </w:r>
            <w:r w:rsidRPr="00D41D3C">
              <w:rPr>
                <w:rFonts w:eastAsia="Times New Roman" w:cs="Times New Roman"/>
                <w:sz w:val="18"/>
                <w:szCs w:val="18"/>
              </w:rPr>
              <w:t xml:space="preserve">īstenojot starpinstitucionālus un </w:t>
            </w:r>
            <w:proofErr w:type="spellStart"/>
            <w:r w:rsidRPr="00D41D3C">
              <w:rPr>
                <w:rFonts w:eastAsia="Times New Roman" w:cs="Times New Roman"/>
                <w:sz w:val="18"/>
                <w:szCs w:val="18"/>
              </w:rPr>
              <w:t>starpsektorālus</w:t>
            </w:r>
            <w:proofErr w:type="spellEnd"/>
            <w:r w:rsidRPr="00D41D3C">
              <w:rPr>
                <w:rFonts w:eastAsia="Times New Roman" w:cs="Times New Roman"/>
                <w:sz w:val="18"/>
                <w:szCs w:val="18"/>
              </w:rPr>
              <w:t xml:space="preserve"> kopprojektus un aktivitātes</w:t>
            </w:r>
          </w:p>
        </w:tc>
        <w:tc>
          <w:tcPr>
            <w:tcW w:w="1276" w:type="dxa"/>
          </w:tcPr>
          <w:p w:rsidR="00B14908" w:rsidRPr="00D41D3C" w:rsidRDefault="00EC1303" w:rsidP="002A5F86">
            <w:pPr>
              <w:spacing w:line="276" w:lineRule="auto"/>
              <w:ind w:right="33"/>
              <w:jc w:val="center"/>
              <w:rPr>
                <w:rFonts w:eastAsia="Times New Roman" w:cs="Times New Roman"/>
                <w:sz w:val="18"/>
                <w:szCs w:val="18"/>
              </w:rPr>
            </w:pPr>
            <w:r>
              <w:rPr>
                <w:rFonts w:eastAsia="Times New Roman" w:cs="Times New Roman"/>
                <w:sz w:val="18"/>
                <w:szCs w:val="18"/>
              </w:rPr>
              <w:t>KM, IZM</w:t>
            </w:r>
          </w:p>
        </w:tc>
        <w:tc>
          <w:tcPr>
            <w:tcW w:w="1441" w:type="dxa"/>
          </w:tcPr>
          <w:p w:rsidR="00B14908" w:rsidRPr="00D41D3C" w:rsidRDefault="00EC1303" w:rsidP="00656E9E">
            <w:pPr>
              <w:spacing w:line="276" w:lineRule="auto"/>
              <w:jc w:val="center"/>
              <w:rPr>
                <w:rFonts w:eastAsia="Times New Roman" w:cs="Times New Roman"/>
                <w:sz w:val="18"/>
                <w:szCs w:val="18"/>
              </w:rPr>
            </w:pPr>
            <w:r>
              <w:rPr>
                <w:rFonts w:eastAsia="Times New Roman" w:cs="Times New Roman"/>
                <w:sz w:val="18"/>
                <w:szCs w:val="18"/>
              </w:rPr>
              <w:t>FM, VARAM, EM, pašvaldības,</w:t>
            </w:r>
            <w:r w:rsidR="00656E9E">
              <w:rPr>
                <w:rFonts w:eastAsia="Times New Roman" w:cs="Times New Roman"/>
                <w:sz w:val="18"/>
                <w:szCs w:val="18"/>
              </w:rPr>
              <w:t xml:space="preserve"> plānošanas reģioni,</w:t>
            </w:r>
            <w:r>
              <w:rPr>
                <w:rFonts w:eastAsia="Times New Roman" w:cs="Times New Roman"/>
                <w:sz w:val="18"/>
                <w:szCs w:val="18"/>
              </w:rPr>
              <w:t xml:space="preserve"> izglītības iestādes, </w:t>
            </w:r>
            <w:r w:rsidR="00B14908" w:rsidRPr="00D41D3C">
              <w:rPr>
                <w:rFonts w:eastAsia="Times New Roman" w:cs="Times New Roman"/>
                <w:sz w:val="18"/>
                <w:szCs w:val="18"/>
              </w:rPr>
              <w:t>NVO</w:t>
            </w:r>
          </w:p>
        </w:tc>
        <w:tc>
          <w:tcPr>
            <w:tcW w:w="1275" w:type="dxa"/>
          </w:tcPr>
          <w:p w:rsidR="00B14908" w:rsidRPr="00D41D3C" w:rsidRDefault="00B14908" w:rsidP="00E86512">
            <w:pPr>
              <w:spacing w:line="276" w:lineRule="auto"/>
              <w:jc w:val="center"/>
              <w:rPr>
                <w:rFonts w:eastAsia="Times New Roman" w:cs="Times New Roman"/>
                <w:sz w:val="18"/>
                <w:szCs w:val="18"/>
              </w:rPr>
            </w:pPr>
            <w:r w:rsidRPr="00D41D3C">
              <w:rPr>
                <w:rFonts w:eastAsia="Times New Roman" w:cs="Times New Roman"/>
                <w:sz w:val="18"/>
                <w:szCs w:val="18"/>
              </w:rPr>
              <w:t xml:space="preserve">VB, ES fondi, </w:t>
            </w:r>
            <w:r w:rsidR="00E86512">
              <w:rPr>
                <w:rFonts w:eastAsia="Times New Roman" w:cs="Times New Roman"/>
                <w:sz w:val="18"/>
                <w:szCs w:val="18"/>
              </w:rPr>
              <w:t>citi finanšu avoti</w:t>
            </w:r>
          </w:p>
        </w:tc>
        <w:tc>
          <w:tcPr>
            <w:tcW w:w="212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Mājsaimniecību </w:t>
            </w:r>
            <w:r>
              <w:rPr>
                <w:rFonts w:eastAsia="Times New Roman" w:cs="Times New Roman"/>
                <w:sz w:val="18"/>
                <w:szCs w:val="18"/>
              </w:rPr>
              <w:t>izdevumi</w:t>
            </w:r>
            <w:r w:rsidRPr="00D41D3C">
              <w:rPr>
                <w:rFonts w:eastAsia="Times New Roman" w:cs="Times New Roman"/>
                <w:sz w:val="18"/>
                <w:szCs w:val="18"/>
              </w:rPr>
              <w:t xml:space="preserve"> kultūrai un atpūtai no mājsaimniecību kopējā patēriņa izdevumiem</w:t>
            </w:r>
          </w:p>
          <w:p w:rsidR="00B14908" w:rsidRPr="00D41D3C" w:rsidRDefault="00B14908" w:rsidP="002A5F86">
            <w:pPr>
              <w:spacing w:line="276" w:lineRule="auto"/>
              <w:jc w:val="center"/>
              <w:rPr>
                <w:rFonts w:eastAsia="Times New Roman" w:cs="Times New Roman"/>
                <w:sz w:val="16"/>
                <w:szCs w:val="16"/>
              </w:rPr>
            </w:pPr>
          </w:p>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Kultūras pasākumu apmeklējumu skaits gadā uz 100 iedzīvotājiem</w:t>
            </w:r>
          </w:p>
          <w:p w:rsidR="00B14908" w:rsidRPr="00D41D3C" w:rsidRDefault="00B14908" w:rsidP="002A5F86">
            <w:pPr>
              <w:spacing w:line="276" w:lineRule="auto"/>
              <w:jc w:val="center"/>
              <w:rPr>
                <w:rFonts w:eastAsia="Times New Roman" w:cs="Times New Roman"/>
                <w:sz w:val="16"/>
                <w:szCs w:val="16"/>
              </w:rPr>
            </w:pPr>
          </w:p>
          <w:p w:rsidR="00B14908"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Dalībnieku skaits mākslinieciskās pašdarbības kolektīvos kultūras centros, tūkst.</w:t>
            </w:r>
          </w:p>
          <w:p w:rsidR="006E06A1" w:rsidRPr="006E06A1" w:rsidRDefault="006E06A1" w:rsidP="006E06A1">
            <w:pPr>
              <w:pStyle w:val="paragraph"/>
              <w:jc w:val="center"/>
            </w:pPr>
            <w:r w:rsidRPr="00D41D3C">
              <w:rPr>
                <w:rFonts w:eastAsia="Times New Roman" w:cs="Times New Roman"/>
                <w:sz w:val="18"/>
                <w:szCs w:val="18"/>
              </w:rPr>
              <w:t>Ārvalstu vairākdienu ceļotāju Latvijā kopējie izdevumi, milj.</w:t>
            </w:r>
          </w:p>
        </w:tc>
      </w:tr>
      <w:tr w:rsidR="00B14908" w:rsidRPr="00D41D3C" w:rsidTr="00476200">
        <w:trPr>
          <w:cnfStyle w:val="000000100000" w:firstRow="0" w:lastRow="0" w:firstColumn="0" w:lastColumn="0" w:oddVBand="0" w:evenVBand="0" w:oddHBand="1" w:evenHBand="0" w:firstRowFirstColumn="0" w:firstRowLastColumn="0" w:lastRowFirstColumn="0" w:lastRowLastColumn="0"/>
          <w:trHeight w:val="1060"/>
        </w:trPr>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123" w:type="dxa"/>
          </w:tcPr>
          <w:p w:rsidR="00B14908" w:rsidRPr="00D41D3C" w:rsidRDefault="00B14908" w:rsidP="002A5F86">
            <w:pPr>
              <w:rPr>
                <w:rFonts w:eastAsia="Times New Roman" w:cs="Times New Roman"/>
                <w:sz w:val="18"/>
                <w:szCs w:val="18"/>
              </w:rPr>
            </w:pPr>
            <w:bookmarkStart w:id="70" w:name="_Hlk25736272"/>
            <w:r w:rsidRPr="00D41D3C">
              <w:rPr>
                <w:rFonts w:eastAsia="Times New Roman" w:cs="Times New Roman"/>
                <w:sz w:val="18"/>
                <w:szCs w:val="18"/>
              </w:rPr>
              <w:t>Kultūras mantojuma, sporta tradīciju un vērtību saglabāšana un nodošana nākamajām paaudzēm, iesaistot iedzīvotājus un nodrošinot jaunāko IKT izmantošanu</w:t>
            </w:r>
            <w:bookmarkEnd w:id="70"/>
            <w:r>
              <w:rPr>
                <w:rFonts w:eastAsia="Times New Roman" w:cs="Times New Roman"/>
                <w:sz w:val="18"/>
                <w:szCs w:val="18"/>
              </w:rPr>
              <w:t>, lai pilnvērtīgi iekļautos pasaules kultūras telpā un sportā</w:t>
            </w:r>
          </w:p>
        </w:tc>
        <w:tc>
          <w:tcPr>
            <w:tcW w:w="1276" w:type="dxa"/>
          </w:tcPr>
          <w:p w:rsidR="00B14908" w:rsidRPr="00D41D3C" w:rsidRDefault="00B14908" w:rsidP="002A5F86">
            <w:pPr>
              <w:spacing w:line="276" w:lineRule="auto"/>
              <w:ind w:right="33"/>
              <w:jc w:val="center"/>
              <w:rPr>
                <w:rFonts w:eastAsia="Times New Roman" w:cs="Times New Roman"/>
                <w:sz w:val="18"/>
                <w:szCs w:val="18"/>
              </w:rPr>
            </w:pPr>
            <w:r w:rsidRPr="00D41D3C">
              <w:rPr>
                <w:rFonts w:eastAsia="Times New Roman" w:cs="Times New Roman"/>
                <w:sz w:val="18"/>
                <w:szCs w:val="18"/>
              </w:rPr>
              <w:t>KM</w:t>
            </w:r>
          </w:p>
        </w:tc>
        <w:tc>
          <w:tcPr>
            <w:tcW w:w="1441"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IZM, </w:t>
            </w:r>
            <w:r w:rsidR="00A12A7C">
              <w:rPr>
                <w:rFonts w:eastAsia="Times New Roman" w:cs="Times New Roman"/>
                <w:sz w:val="18"/>
                <w:szCs w:val="18"/>
              </w:rPr>
              <w:t xml:space="preserve">VARAM, </w:t>
            </w:r>
            <w:r w:rsidRPr="00D41D3C">
              <w:rPr>
                <w:rFonts w:eastAsia="Times New Roman" w:cs="Times New Roman"/>
                <w:sz w:val="18"/>
                <w:szCs w:val="18"/>
              </w:rPr>
              <w:t>pašvaldības, NVO</w:t>
            </w:r>
          </w:p>
        </w:tc>
        <w:tc>
          <w:tcPr>
            <w:tcW w:w="1275" w:type="dxa"/>
          </w:tcPr>
          <w:p w:rsidR="00B14908" w:rsidRPr="00D41D3C" w:rsidRDefault="00B14908" w:rsidP="00DE7812">
            <w:pPr>
              <w:spacing w:line="276" w:lineRule="auto"/>
              <w:jc w:val="center"/>
              <w:rPr>
                <w:rFonts w:eastAsia="Times New Roman" w:cs="Times New Roman"/>
                <w:sz w:val="18"/>
                <w:szCs w:val="18"/>
              </w:rPr>
            </w:pPr>
            <w:r w:rsidRPr="00D41D3C">
              <w:rPr>
                <w:rFonts w:eastAsia="Times New Roman" w:cs="Times New Roman"/>
                <w:sz w:val="18"/>
                <w:szCs w:val="18"/>
              </w:rPr>
              <w:t xml:space="preserve">VB, </w:t>
            </w:r>
            <w:r w:rsidR="001A1820">
              <w:rPr>
                <w:rFonts w:eastAsia="Times New Roman" w:cs="Times New Roman"/>
                <w:sz w:val="18"/>
                <w:szCs w:val="18"/>
              </w:rPr>
              <w:t>citi finanšu</w:t>
            </w:r>
            <w:r w:rsidR="00DE7812">
              <w:rPr>
                <w:rFonts w:eastAsia="Times New Roman" w:cs="Times New Roman"/>
                <w:sz w:val="18"/>
                <w:szCs w:val="18"/>
              </w:rPr>
              <w:t xml:space="preserve"> </w:t>
            </w:r>
            <w:r w:rsidR="001A1820">
              <w:rPr>
                <w:rFonts w:eastAsia="Times New Roman" w:cs="Times New Roman"/>
                <w:sz w:val="18"/>
                <w:szCs w:val="18"/>
              </w:rPr>
              <w:t>avoti</w:t>
            </w:r>
          </w:p>
        </w:tc>
        <w:tc>
          <w:tcPr>
            <w:tcW w:w="212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Mājsaimniecību </w:t>
            </w:r>
            <w:r>
              <w:rPr>
                <w:rFonts w:eastAsia="Times New Roman" w:cs="Times New Roman"/>
                <w:sz w:val="18"/>
                <w:szCs w:val="18"/>
              </w:rPr>
              <w:t>izdevumi</w:t>
            </w:r>
            <w:r w:rsidRPr="00D41D3C">
              <w:rPr>
                <w:rFonts w:eastAsia="Times New Roman" w:cs="Times New Roman"/>
                <w:sz w:val="18"/>
                <w:szCs w:val="18"/>
              </w:rPr>
              <w:t xml:space="preserve"> kultūrai un atpūtai no mājsaimniecību kopējā patēriņa izdevumiem</w:t>
            </w:r>
          </w:p>
          <w:p w:rsidR="00B14908" w:rsidRPr="00D41D3C" w:rsidRDefault="00B14908" w:rsidP="002A5F86">
            <w:pPr>
              <w:spacing w:line="276" w:lineRule="auto"/>
              <w:jc w:val="center"/>
              <w:rPr>
                <w:rFonts w:eastAsia="Times New Roman" w:cs="Times New Roman"/>
                <w:sz w:val="18"/>
                <w:szCs w:val="18"/>
              </w:rPr>
            </w:pPr>
          </w:p>
          <w:p w:rsidR="00B14908" w:rsidRPr="00D41D3C" w:rsidRDefault="00902F89"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15 – 74 gadu vecu iedzīvotāju īpatsvars ar pietiekamu fizisko aktivitāti vismaz </w:t>
            </w:r>
            <w:r w:rsidR="00FB4796">
              <w:rPr>
                <w:rFonts w:eastAsia="Times New Roman" w:cs="Times New Roman"/>
                <w:sz w:val="18"/>
                <w:szCs w:val="18"/>
              </w:rPr>
              <w:t>2</w:t>
            </w:r>
            <w:r w:rsidRPr="00D41D3C">
              <w:rPr>
                <w:rFonts w:eastAsia="Times New Roman" w:cs="Times New Roman"/>
                <w:sz w:val="18"/>
                <w:szCs w:val="18"/>
              </w:rPr>
              <w:t xml:space="preserve"> reizes nedēļā 30 min </w:t>
            </w:r>
          </w:p>
          <w:p w:rsidR="00902F89" w:rsidRDefault="00902F89" w:rsidP="002A5F86">
            <w:pPr>
              <w:spacing w:line="276" w:lineRule="auto"/>
              <w:jc w:val="center"/>
              <w:rPr>
                <w:rFonts w:eastAsia="Times New Roman" w:cs="Times New Roman"/>
                <w:sz w:val="18"/>
                <w:szCs w:val="18"/>
              </w:rPr>
            </w:pPr>
          </w:p>
          <w:p w:rsidR="00B14908"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lastRenderedPageBreak/>
              <w:t>Dalībnieku skaits mākslinieciskās pašdarbības kolektīvos kultūras centros, tūkst.</w:t>
            </w:r>
          </w:p>
          <w:p w:rsidR="002A5B81" w:rsidRPr="002A5B81" w:rsidRDefault="002A5B81" w:rsidP="002A5B81">
            <w:pPr>
              <w:pStyle w:val="paragraph"/>
              <w:jc w:val="center"/>
            </w:pPr>
            <w:r w:rsidRPr="00D41D3C">
              <w:rPr>
                <w:rFonts w:eastAsia="Times New Roman" w:cs="Times New Roman"/>
                <w:sz w:val="18"/>
                <w:szCs w:val="18"/>
              </w:rPr>
              <w:t>Ārvalstu vairākdienu ceļotāju Latvijā kopējie izdevumi, milj.</w:t>
            </w:r>
          </w:p>
        </w:tc>
      </w:tr>
      <w:tr w:rsidR="00B14908" w:rsidRPr="00D41D3C" w:rsidTr="00476200">
        <w:trPr>
          <w:trHeight w:val="680"/>
        </w:trPr>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bookmarkStart w:id="71" w:name="_Hlk25743381"/>
          </w:p>
        </w:tc>
        <w:tc>
          <w:tcPr>
            <w:tcW w:w="3123"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Kultūras un sporta jomas pedagogu sagatavošana,</w:t>
            </w:r>
            <w:r>
              <w:rPr>
                <w:rFonts w:eastAsia="Times New Roman" w:cs="Times New Roman"/>
                <w:sz w:val="18"/>
                <w:szCs w:val="18"/>
              </w:rPr>
              <w:t xml:space="preserve"> </w:t>
            </w:r>
            <w:r w:rsidRPr="00023F8A">
              <w:rPr>
                <w:rFonts w:eastAsia="Times New Roman" w:cs="Times New Roman"/>
                <w:sz w:val="18"/>
                <w:szCs w:val="18"/>
              </w:rPr>
              <w:t>speciālistu un profesionāļu kapacitātes stiprināšana, sadarbībā ar Latvijas augstskolām</w:t>
            </w:r>
            <w:r w:rsidRPr="00D41D3C">
              <w:rPr>
                <w:rFonts w:eastAsia="Times New Roman" w:cs="Times New Roman"/>
                <w:sz w:val="18"/>
                <w:szCs w:val="18"/>
              </w:rPr>
              <w:t xml:space="preserve"> izstrādājot izglītības programmu saturu</w:t>
            </w:r>
            <w:r>
              <w:rPr>
                <w:rFonts w:eastAsia="Times New Roman" w:cs="Times New Roman"/>
                <w:sz w:val="18"/>
                <w:szCs w:val="18"/>
              </w:rPr>
              <w:t>,</w:t>
            </w:r>
            <w:r w:rsidR="00987BD0">
              <w:rPr>
                <w:rFonts w:eastAsia="Times New Roman" w:cs="Times New Roman"/>
                <w:sz w:val="18"/>
                <w:szCs w:val="18"/>
              </w:rPr>
              <w:t xml:space="preserve"> </w:t>
            </w:r>
            <w:r w:rsidRPr="00D41D3C">
              <w:rPr>
                <w:rFonts w:eastAsia="Times New Roman" w:cs="Times New Roman"/>
                <w:sz w:val="18"/>
                <w:szCs w:val="18"/>
              </w:rPr>
              <w:t>nodrošinot brīvā laika aktivitātes profesionālu pedagogu un treneru vadībā</w:t>
            </w:r>
          </w:p>
        </w:tc>
        <w:tc>
          <w:tcPr>
            <w:tcW w:w="1276" w:type="dxa"/>
          </w:tcPr>
          <w:p w:rsidR="00B14908" w:rsidRPr="00D41D3C" w:rsidRDefault="00B14908" w:rsidP="002A5F86">
            <w:pPr>
              <w:spacing w:line="276" w:lineRule="auto"/>
              <w:ind w:right="33"/>
              <w:jc w:val="center"/>
              <w:rPr>
                <w:rFonts w:eastAsia="Times New Roman" w:cs="Times New Roman"/>
                <w:sz w:val="18"/>
                <w:szCs w:val="18"/>
              </w:rPr>
            </w:pPr>
            <w:r w:rsidRPr="00D41D3C">
              <w:rPr>
                <w:rFonts w:eastAsia="Times New Roman" w:cs="Times New Roman"/>
                <w:sz w:val="18"/>
                <w:szCs w:val="18"/>
              </w:rPr>
              <w:t>IZM</w:t>
            </w:r>
          </w:p>
        </w:tc>
        <w:tc>
          <w:tcPr>
            <w:tcW w:w="1441"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KM, VM, izglītības iestādes</w:t>
            </w:r>
          </w:p>
        </w:tc>
        <w:tc>
          <w:tcPr>
            <w:tcW w:w="1275" w:type="dxa"/>
          </w:tcPr>
          <w:p w:rsidR="00B14908" w:rsidRPr="00D41D3C" w:rsidRDefault="00B14908" w:rsidP="00227160">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2127" w:type="dxa"/>
          </w:tcPr>
          <w:p w:rsidR="00B14908" w:rsidRPr="00D41D3C" w:rsidRDefault="00902F89"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15 – 74 gadu vecu iedzīvotāju īpatsvars ar pietiekamu fizisko aktivitāti vismaz </w:t>
            </w:r>
            <w:r w:rsidR="00FB4796">
              <w:rPr>
                <w:rFonts w:eastAsia="Times New Roman" w:cs="Times New Roman"/>
                <w:sz w:val="18"/>
                <w:szCs w:val="18"/>
              </w:rPr>
              <w:t>2</w:t>
            </w:r>
            <w:r w:rsidRPr="00D41D3C">
              <w:rPr>
                <w:rFonts w:eastAsia="Times New Roman" w:cs="Times New Roman"/>
                <w:sz w:val="18"/>
                <w:szCs w:val="18"/>
              </w:rPr>
              <w:t xml:space="preserve"> reizes nedēļā 30 min </w:t>
            </w:r>
          </w:p>
          <w:p w:rsidR="00902F89" w:rsidRDefault="00902F89" w:rsidP="002A5F86">
            <w:pPr>
              <w:spacing w:line="276" w:lineRule="auto"/>
              <w:jc w:val="center"/>
              <w:rPr>
                <w:rFonts w:eastAsia="Times New Roman" w:cs="Times New Roman"/>
                <w:sz w:val="18"/>
                <w:szCs w:val="18"/>
              </w:rPr>
            </w:pPr>
          </w:p>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Dalībnieku skaits mākslinieciskās pašdarbības kolektīvos kultūras centros, tūkst.</w:t>
            </w:r>
          </w:p>
        </w:tc>
      </w:tr>
    </w:tbl>
    <w:p w:rsidR="008532A2" w:rsidRDefault="008532A2" w:rsidP="008532A2">
      <w:pPr>
        <w:rPr>
          <w:rFonts w:eastAsiaTheme="majorEastAsia" w:cstheme="majorBidi"/>
        </w:rPr>
      </w:pPr>
      <w:bookmarkStart w:id="72" w:name="_heading=h.2zbgiuw" w:colFirst="0" w:colLast="0"/>
      <w:bookmarkEnd w:id="71"/>
      <w:bookmarkEnd w:id="72"/>
    </w:p>
    <w:p w:rsidR="008532A2" w:rsidRDefault="008532A2" w:rsidP="008532A2">
      <w:pPr>
        <w:rPr>
          <w:rFonts w:eastAsiaTheme="majorEastAsia" w:cstheme="majorBidi"/>
        </w:rPr>
      </w:pPr>
      <w:r>
        <w:rPr>
          <w:rFonts w:eastAsiaTheme="majorEastAsia" w:cstheme="majorBidi"/>
        </w:rPr>
        <w:t xml:space="preserve">Rīcības virziena pasākumu īstenošanai indikatīvi pieejamais finanšu apjoms </w:t>
      </w:r>
      <w:r w:rsidR="00932730">
        <w:rPr>
          <w:rFonts w:eastAsia="Times New Roman"/>
        </w:rPr>
        <w:t>86,05</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932730">
        <w:rPr>
          <w:rFonts w:eastAsiaTheme="majorEastAsia" w:cstheme="majorBidi"/>
        </w:rPr>
        <w:t>.</w:t>
      </w:r>
    </w:p>
    <w:p w:rsidR="00B14908" w:rsidRPr="00D31FF7" w:rsidRDefault="00B14908" w:rsidP="00B14908">
      <w:pPr>
        <w:spacing w:after="80"/>
        <w:rPr>
          <w:rFonts w:eastAsia="Verdana" w:cs="Verdana"/>
        </w:rPr>
      </w:pPr>
    </w:p>
    <w:p w:rsidR="00B14908" w:rsidRPr="00D41D3C" w:rsidRDefault="00B14908" w:rsidP="00C53CFC">
      <w:pPr>
        <w:pStyle w:val="Heading2"/>
      </w:pPr>
      <w:bookmarkStart w:id="73" w:name="_Toc32577336"/>
      <w:r w:rsidRPr="00C53CFC">
        <w:t>Rīcības</w:t>
      </w:r>
      <w:r w:rsidRPr="00D41D3C">
        <w:t xml:space="preserve"> virziens “</w:t>
      </w:r>
      <w:r w:rsidRPr="00C53CFC">
        <w:t>Kultūras</w:t>
      </w:r>
      <w:r w:rsidRPr="00D41D3C">
        <w:t xml:space="preserve"> un sporta devums ilgtspējīgai sabiedrībai”</w:t>
      </w:r>
      <w:bookmarkEnd w:id="73"/>
    </w:p>
    <w:p w:rsidR="00B14908" w:rsidRPr="00D31FF7" w:rsidRDefault="00B14908" w:rsidP="00B14908">
      <w:pPr>
        <w:pBdr>
          <w:top w:val="nil"/>
          <w:left w:val="nil"/>
          <w:bottom w:val="nil"/>
          <w:right w:val="nil"/>
          <w:between w:val="nil"/>
        </w:pBdr>
        <w:spacing w:line="276" w:lineRule="auto"/>
        <w:ind w:left="720" w:hanging="720"/>
        <w:rPr>
          <w:rFonts w:eastAsia="Times New Roman" w:cs="Times New Roman"/>
        </w:rPr>
      </w:pPr>
    </w:p>
    <w:p w:rsidR="00B14908" w:rsidRPr="00D41D3C" w:rsidRDefault="00B14908" w:rsidP="00B14908">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MĒRĶIS</w:t>
      </w:r>
    </w:p>
    <w:p w:rsidR="00B14908" w:rsidRPr="00D41D3C" w:rsidRDefault="009D5BCD" w:rsidP="00B14908">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b/>
          <w:color w:val="000000"/>
        </w:rPr>
      </w:pPr>
      <w:r>
        <w:rPr>
          <w:rFonts w:ascii="Verdana" w:eastAsia="Times New Roman" w:hAnsi="Verdana" w:cs="Times New Roman"/>
          <w:b/>
          <w:color w:val="000000"/>
        </w:rPr>
        <w:t xml:space="preserve"> </w:t>
      </w:r>
      <w:r w:rsidR="00B14908" w:rsidRPr="00D41D3C">
        <w:rPr>
          <w:rFonts w:ascii="Verdana" w:eastAsia="Times New Roman" w:hAnsi="Verdana" w:cs="Times New Roman"/>
          <w:b/>
          <w:color w:val="000000"/>
        </w:rPr>
        <w:t>Kultūra un sports veicina Latvijas ekonomikas un sociālo izaugsmi, veidojot radošu un ilgtspējīgu Latvijas sabiedrību</w:t>
      </w:r>
    </w:p>
    <w:p w:rsidR="00B14908" w:rsidRPr="00D31FF7" w:rsidRDefault="00B14908" w:rsidP="00B14908">
      <w:pPr>
        <w:pBdr>
          <w:top w:val="nil"/>
          <w:left w:val="nil"/>
          <w:bottom w:val="nil"/>
          <w:right w:val="nil"/>
          <w:between w:val="nil"/>
        </w:pBdr>
        <w:spacing w:line="276" w:lineRule="auto"/>
        <w:rPr>
          <w:rFonts w:eastAsia="Times New Roman" w:cs="Times New Roman"/>
        </w:rPr>
      </w:pPr>
    </w:p>
    <w:p w:rsidR="00B14908" w:rsidRPr="00D41D3C"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Pr>
          <w:rFonts w:eastAsia="Times New Roman" w:cs="Times New Roman"/>
          <w:color w:val="000000"/>
        </w:rPr>
        <w:t>Kultūras un r</w:t>
      </w:r>
      <w:r w:rsidRPr="00D41D3C">
        <w:rPr>
          <w:rFonts w:eastAsia="Times New Roman" w:cs="Times New Roman"/>
          <w:color w:val="000000"/>
        </w:rPr>
        <w:t>adošajām industrijām</w:t>
      </w:r>
      <w:r>
        <w:rPr>
          <w:rFonts w:eastAsia="Times New Roman" w:cs="Times New Roman"/>
          <w:color w:val="000000"/>
        </w:rPr>
        <w:t xml:space="preserve"> </w:t>
      </w:r>
      <w:r w:rsidRPr="000431BC">
        <w:rPr>
          <w:rFonts w:eastAsia="Times New Roman" w:cs="Times New Roman"/>
          <w:color w:val="000000"/>
        </w:rPr>
        <w:t xml:space="preserve">ir būtiska loma tautsaimniecībā un tieša pozitīva ietekme uz darbavietu radīšanu, ekonomisko izaugsmi un ārējo tirdzniecību. </w:t>
      </w:r>
      <w:r w:rsidR="00987BD0" w:rsidRPr="000431BC">
        <w:rPr>
          <w:rFonts w:eastAsia="Times New Roman" w:cs="Times New Roman"/>
          <w:color w:val="000000"/>
        </w:rPr>
        <w:t>Saskaņā ar Eiropas Komisijas datiem</w:t>
      </w:r>
      <w:r w:rsidRPr="000431BC">
        <w:rPr>
          <w:rFonts w:eastAsia="Times New Roman" w:cs="Times New Roman"/>
          <w:color w:val="000000"/>
        </w:rPr>
        <w:t xml:space="preserve"> kultūras un radošās industrijas veido 4.2% no Eiropas Savienības kopējā IKP, un tās nodarbina 8</w:t>
      </w:r>
      <w:r>
        <w:rPr>
          <w:rFonts w:eastAsia="Times New Roman" w:cs="Times New Roman"/>
          <w:color w:val="000000"/>
        </w:rPr>
        <w:t>,</w:t>
      </w:r>
      <w:r w:rsidRPr="000431BC">
        <w:rPr>
          <w:rFonts w:eastAsia="Times New Roman" w:cs="Times New Roman"/>
          <w:color w:val="000000"/>
        </w:rPr>
        <w:t>4 miljonus Eiropas iedzīvotāju</w:t>
      </w:r>
      <w:r>
        <w:rPr>
          <w:rStyle w:val="FootnoteReference"/>
          <w:rFonts w:eastAsia="Times New Roman" w:cs="Times New Roman"/>
          <w:color w:val="000000"/>
        </w:rPr>
        <w:footnoteReference w:id="21"/>
      </w:r>
      <w:r>
        <w:rPr>
          <w:rFonts w:eastAsia="Times New Roman" w:cs="Times New Roman"/>
          <w:color w:val="000000"/>
        </w:rPr>
        <w:t xml:space="preserve">. </w:t>
      </w:r>
      <w:r w:rsidRPr="00D80CE5">
        <w:rPr>
          <w:rFonts w:eastAsia="Times New Roman" w:cs="Times New Roman"/>
          <w:color w:val="000000"/>
        </w:rPr>
        <w:t>Vienlaikus kultūras un radošās industrijas rada būtisku pievienoto vērtību arī citām tautsaimniecības nozarēm, stimulējot inovācijas un paaugstinot to eksportspēju.</w:t>
      </w:r>
    </w:p>
    <w:p w:rsidR="00B14908" w:rsidRPr="00D41D3C"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Kultūras produkti veicina teritorijas attīstību, radot darba vietas un ekonomisko vērtību un uzlabojot dzīves kvalitāti</w:t>
      </w:r>
      <w:r w:rsidRPr="00D41D3C">
        <w:rPr>
          <w:rFonts w:eastAsia="Times New Roman" w:cs="Times New Roman"/>
          <w:color w:val="000000"/>
          <w:vertAlign w:val="superscript"/>
        </w:rPr>
        <w:footnoteReference w:id="22"/>
      </w:r>
      <w:r w:rsidRPr="00D41D3C">
        <w:rPr>
          <w:rFonts w:eastAsia="Times New Roman" w:cs="Times New Roman"/>
          <w:color w:val="000000"/>
        </w:rPr>
        <w:t>. Viens no vietējās ekonomikas dzinējspēkiem ir pozitīvs vietas vai reģiona tēls, kas veidots, identificējot un novērtējot kultūras resursus. Saskaņā ar Eiropas Komisijas Eirobarometra aptauju</w:t>
      </w:r>
      <w:r w:rsidRPr="00D41D3C">
        <w:rPr>
          <w:rFonts w:eastAsia="Times New Roman" w:cs="Times New Roman"/>
          <w:color w:val="000000"/>
          <w:vertAlign w:val="superscript"/>
        </w:rPr>
        <w:footnoteReference w:id="23"/>
      </w:r>
      <w:r w:rsidRPr="00D41D3C">
        <w:rPr>
          <w:rFonts w:eastAsia="Times New Roman" w:cs="Times New Roman"/>
          <w:color w:val="000000"/>
        </w:rPr>
        <w:t xml:space="preserve"> kultūras mantojuma saglabāšana Eiropas iedzīvotājiem ir nozīmīga – vairāk nekā 80 % uzskata, ka tas ir svarīgi viņiem personīgi, vietējai sabiedrībai, reģionam un valstij </w:t>
      </w:r>
      <w:r w:rsidRPr="00D41D3C">
        <w:rPr>
          <w:rFonts w:eastAsia="Times New Roman" w:cs="Times New Roman"/>
          <w:color w:val="000000"/>
        </w:rPr>
        <w:lastRenderedPageBreak/>
        <w:t>kopumā. Gandrīz 3/4 eiropiešu domā, ka valsts iestādēm jāpiešķir vairāk resursu Eiropas kultūras mantojuma saglabāšanai, un liels skaits domā, ka valsts iestādēm, ES un vietējām un reģionālām iestādēm būtu jādara vairāk, lai aizsargātu Eiropas kultūras mantojumu.</w:t>
      </w:r>
    </w:p>
    <w:p w:rsidR="00B14908" w:rsidRPr="00D41D3C"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rPr>
        <w:t xml:space="preserve">Latvijas augsto sasniegumu sportistu fiziskās spējas – </w:t>
      </w:r>
      <w:r w:rsidRPr="00D41D3C">
        <w:rPr>
          <w:rFonts w:eastAsia="Times New Roman" w:cs="Times New Roman"/>
          <w:color w:val="000000"/>
        </w:rPr>
        <w:t xml:space="preserve">spēks, izturība, ātrums, lokanība un veiklība – jau ir sasniegušas tik augstu līmeni, ka tālākai sportiskā snieguma uzlabošanai </w:t>
      </w:r>
      <w:r w:rsidRPr="00D41D3C">
        <w:rPr>
          <w:rFonts w:eastAsia="Times New Roman" w:cs="Times New Roman"/>
        </w:rPr>
        <w:t xml:space="preserve">jārod </w:t>
      </w:r>
      <w:r w:rsidRPr="00D41D3C">
        <w:rPr>
          <w:rFonts w:eastAsia="Times New Roman" w:cs="Times New Roman"/>
          <w:color w:val="000000"/>
        </w:rPr>
        <w:t xml:space="preserve">vēl neapzinātas rezerves un jāgūst atbalsts inovatīvās tehnoloģijās, inventārā, metodēs un paņēmienos, tāpēc kā izaicinājums atzīmējami lietišķie pētījumi inženierzinātnēs un tehnoloģijās, kas spētu atbalstīt </w:t>
      </w:r>
      <w:r w:rsidRPr="00D41D3C">
        <w:rPr>
          <w:rFonts w:eastAsia="Times New Roman" w:cs="Times New Roman"/>
        </w:rPr>
        <w:t xml:space="preserve">sportistus, ražojot inovatīvus materiālus. </w:t>
      </w:r>
      <w:r w:rsidRPr="00D41D3C">
        <w:rPr>
          <w:rFonts w:eastAsia="Times New Roman" w:cs="Times New Roman"/>
          <w:color w:val="000000"/>
        </w:rPr>
        <w:t>Vienlaikus jāgādā arī par sportistu fizisko un psiholoģisko noturību un sagatavotību, kur liela loma atvēlēta treneru kvalifikācijai, un  infrastruktūras nodrošinājumam, neaizmirstot par paaudžu nomaiņu, lai pārņemtu iesāktās sporta tradīcijas, starptautisko praksi un nestu Latvijas vārdu pasaulē.</w:t>
      </w:r>
    </w:p>
    <w:p w:rsidR="00B14908" w:rsidRPr="00D31FF7" w:rsidRDefault="00B14908" w:rsidP="00B14908">
      <w:pPr>
        <w:spacing w:line="276" w:lineRule="auto"/>
        <w:rPr>
          <w:rFonts w:eastAsia="Times New Roman" w:cs="Times New Roman"/>
          <w:color w:val="000000"/>
        </w:rPr>
      </w:pPr>
    </w:p>
    <w:p w:rsidR="00B14908" w:rsidRPr="00D41D3C" w:rsidRDefault="00B14908" w:rsidP="00B14908">
      <w:pPr>
        <w:spacing w:line="276" w:lineRule="auto"/>
        <w:rPr>
          <w:rFonts w:eastAsia="Times New Roman" w:cs="Times New Roman"/>
          <w:b/>
          <w:color w:val="000000"/>
        </w:rPr>
      </w:pPr>
      <w:r w:rsidRPr="00D41D3C">
        <w:rPr>
          <w:rFonts w:eastAsia="Times New Roman" w:cs="Times New Roman"/>
          <w:b/>
          <w:color w:val="000000"/>
        </w:rPr>
        <w:t>Rīcības virziena mērķa indikatori</w:t>
      </w:r>
    </w:p>
    <w:p w:rsidR="00B14908" w:rsidRPr="00D31FF7" w:rsidRDefault="00B14908" w:rsidP="00B14908">
      <w:pPr>
        <w:spacing w:line="276" w:lineRule="auto"/>
        <w:rPr>
          <w:rFonts w:eastAsia="Times New Roman" w:cs="Times New Roman"/>
          <w:color w:val="000000"/>
        </w:rPr>
      </w:pPr>
    </w:p>
    <w:tbl>
      <w:tblPr>
        <w:tblStyle w:val="ListTable31"/>
        <w:tblW w:w="10206" w:type="dxa"/>
        <w:tblInd w:w="-572" w:type="dxa"/>
        <w:tblLayout w:type="fixed"/>
        <w:tblLook w:val="0400" w:firstRow="0" w:lastRow="0" w:firstColumn="0" w:lastColumn="0" w:noHBand="0" w:noVBand="1"/>
      </w:tblPr>
      <w:tblGrid>
        <w:gridCol w:w="846"/>
        <w:gridCol w:w="2982"/>
        <w:gridCol w:w="987"/>
        <w:gridCol w:w="816"/>
        <w:gridCol w:w="993"/>
        <w:gridCol w:w="1021"/>
        <w:gridCol w:w="1105"/>
        <w:gridCol w:w="1456"/>
      </w:tblGrid>
      <w:tr w:rsidR="00B14908" w:rsidRPr="00D41D3C" w:rsidTr="00476200">
        <w:trPr>
          <w:cnfStyle w:val="000000100000" w:firstRow="0" w:lastRow="0" w:firstColumn="0" w:lastColumn="0" w:oddVBand="0" w:evenVBand="0" w:oddHBand="1" w:evenHBand="0" w:firstRowFirstColumn="0" w:firstRowLastColumn="0" w:lastRowFirstColumn="0" w:lastRowLastColumn="0"/>
        </w:trPr>
        <w:tc>
          <w:tcPr>
            <w:tcW w:w="846"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bookmarkStart w:id="74" w:name="_Hlk25743943"/>
            <w:r w:rsidRPr="00D41D3C">
              <w:rPr>
                <w:rFonts w:eastAsia="Times New Roman" w:cs="Times New Roman"/>
                <w:b/>
                <w:color w:val="FFFFFF" w:themeColor="background1"/>
                <w:sz w:val="18"/>
                <w:szCs w:val="18"/>
              </w:rPr>
              <w:t>Nr.</w:t>
            </w:r>
          </w:p>
        </w:tc>
        <w:tc>
          <w:tcPr>
            <w:tcW w:w="2982"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Progresa rādītājs</w:t>
            </w:r>
          </w:p>
        </w:tc>
        <w:tc>
          <w:tcPr>
            <w:tcW w:w="987"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w:t>
            </w:r>
            <w:r w:rsidRPr="00D41D3C">
              <w:rPr>
                <w:rFonts w:eastAsia="Times New Roman" w:cs="Times New Roman"/>
                <w:b/>
                <w:color w:val="FFFFFF" w:themeColor="background1"/>
                <w:sz w:val="18"/>
                <w:szCs w:val="18"/>
              </w:rPr>
              <w:softHyphen/>
              <w:t>vienība</w:t>
            </w:r>
          </w:p>
        </w:tc>
        <w:tc>
          <w:tcPr>
            <w:tcW w:w="816"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gads</w:t>
            </w:r>
          </w:p>
        </w:tc>
        <w:tc>
          <w:tcPr>
            <w:tcW w:w="993"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gada vērtība</w:t>
            </w:r>
          </w:p>
        </w:tc>
        <w:tc>
          <w:tcPr>
            <w:tcW w:w="1021"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2024</w:t>
            </w:r>
          </w:p>
        </w:tc>
        <w:tc>
          <w:tcPr>
            <w:tcW w:w="1105"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2027</w:t>
            </w:r>
          </w:p>
        </w:tc>
        <w:tc>
          <w:tcPr>
            <w:tcW w:w="1456"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Datu avots, datu tabulas</w:t>
            </w:r>
          </w:p>
        </w:tc>
      </w:tr>
      <w:tr w:rsidR="00B14908" w:rsidRPr="00D41D3C" w:rsidTr="00476200">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982"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Eksporta daļa valsts kopējā kultūras preču apjomā</w:t>
            </w:r>
          </w:p>
        </w:tc>
        <w:tc>
          <w:tcPr>
            <w:tcW w:w="98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816"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2017</w:t>
            </w:r>
          </w:p>
        </w:tc>
        <w:tc>
          <w:tcPr>
            <w:tcW w:w="99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1,27</w:t>
            </w:r>
          </w:p>
        </w:tc>
        <w:tc>
          <w:tcPr>
            <w:tcW w:w="1021" w:type="dxa"/>
          </w:tcPr>
          <w:p w:rsidR="00B14908" w:rsidRPr="00D41D3C" w:rsidRDefault="00B14908" w:rsidP="005E17D5">
            <w:pPr>
              <w:spacing w:line="276" w:lineRule="auto"/>
              <w:jc w:val="center"/>
              <w:rPr>
                <w:rFonts w:eastAsia="Times New Roman" w:cs="Times New Roman"/>
                <w:sz w:val="18"/>
                <w:szCs w:val="18"/>
              </w:rPr>
            </w:pPr>
            <w:r w:rsidRPr="00D41D3C">
              <w:rPr>
                <w:rFonts w:eastAsia="Times New Roman" w:cs="Times New Roman"/>
                <w:sz w:val="18"/>
                <w:szCs w:val="18"/>
              </w:rPr>
              <w:t>1,</w:t>
            </w:r>
            <w:r w:rsidR="005E17D5">
              <w:rPr>
                <w:rFonts w:eastAsia="Times New Roman" w:cs="Times New Roman"/>
                <w:sz w:val="18"/>
                <w:szCs w:val="18"/>
              </w:rPr>
              <w:t>6</w:t>
            </w:r>
          </w:p>
        </w:tc>
        <w:tc>
          <w:tcPr>
            <w:tcW w:w="1105" w:type="dxa"/>
          </w:tcPr>
          <w:p w:rsidR="00B14908" w:rsidRPr="00D41D3C" w:rsidRDefault="00B14908" w:rsidP="005E17D5">
            <w:pPr>
              <w:spacing w:line="276" w:lineRule="auto"/>
              <w:jc w:val="center"/>
              <w:rPr>
                <w:rFonts w:eastAsia="Times New Roman" w:cs="Times New Roman"/>
                <w:sz w:val="18"/>
                <w:szCs w:val="18"/>
              </w:rPr>
            </w:pPr>
            <w:r w:rsidRPr="00D41D3C">
              <w:rPr>
                <w:rFonts w:eastAsia="Times New Roman" w:cs="Times New Roman"/>
                <w:sz w:val="18"/>
                <w:szCs w:val="18"/>
              </w:rPr>
              <w:t>2,</w:t>
            </w:r>
            <w:r w:rsidR="005E17D5">
              <w:rPr>
                <w:rFonts w:eastAsia="Times New Roman" w:cs="Times New Roman"/>
                <w:sz w:val="18"/>
                <w:szCs w:val="18"/>
              </w:rPr>
              <w:t>1</w:t>
            </w:r>
          </w:p>
        </w:tc>
        <w:tc>
          <w:tcPr>
            <w:tcW w:w="1456"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Eurostat</w:t>
            </w:r>
          </w:p>
        </w:tc>
      </w:tr>
      <w:tr w:rsidR="00B14908" w:rsidRPr="00D41D3C" w:rsidTr="00476200">
        <w:trPr>
          <w:cnfStyle w:val="000000100000" w:firstRow="0" w:lastRow="0" w:firstColumn="0" w:lastColumn="0" w:oddVBand="0" w:evenVBand="0" w:oddHBand="1" w:evenHBand="0" w:firstRowFirstColumn="0" w:firstRowLastColumn="0" w:lastRowFirstColumn="0" w:lastRowLastColumn="0"/>
        </w:trPr>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982" w:type="dxa"/>
          </w:tcPr>
          <w:p w:rsidR="00B14908" w:rsidRPr="00D41D3C" w:rsidRDefault="00B14908" w:rsidP="002A5F86">
            <w:pPr>
              <w:spacing w:line="276" w:lineRule="auto"/>
              <w:rPr>
                <w:rFonts w:eastAsia="Times New Roman" w:cs="Times New Roman"/>
                <w:sz w:val="18"/>
                <w:szCs w:val="18"/>
                <w:highlight w:val="yellow"/>
              </w:rPr>
            </w:pPr>
            <w:r w:rsidRPr="00D41D3C">
              <w:rPr>
                <w:rFonts w:eastAsia="Times New Roman" w:cs="Times New Roman"/>
                <w:sz w:val="18"/>
                <w:szCs w:val="18"/>
              </w:rPr>
              <w:t>Kultūras pasākumu apmeklējumu skaits gadā uz 100 iedzīvotājiem</w:t>
            </w:r>
          </w:p>
        </w:tc>
        <w:tc>
          <w:tcPr>
            <w:tcW w:w="987" w:type="dxa"/>
          </w:tcPr>
          <w:p w:rsidR="00B14908" w:rsidRPr="00D41D3C" w:rsidRDefault="00B14908" w:rsidP="002A5F86">
            <w:pPr>
              <w:spacing w:line="276" w:lineRule="auto"/>
              <w:jc w:val="center"/>
              <w:rPr>
                <w:rFonts w:eastAsia="Times New Roman" w:cs="Times New Roman"/>
                <w:sz w:val="18"/>
                <w:szCs w:val="18"/>
                <w:highlight w:val="yellow"/>
              </w:rPr>
            </w:pPr>
            <w:r w:rsidRPr="00D41D3C">
              <w:rPr>
                <w:rFonts w:eastAsia="Times New Roman" w:cs="Times New Roman"/>
                <w:sz w:val="18"/>
                <w:szCs w:val="18"/>
              </w:rPr>
              <w:t>skaits</w:t>
            </w:r>
          </w:p>
        </w:tc>
        <w:tc>
          <w:tcPr>
            <w:tcW w:w="816"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201</w:t>
            </w:r>
            <w:r>
              <w:rPr>
                <w:rFonts w:eastAsia="Times New Roman" w:cs="Times New Roman"/>
                <w:sz w:val="18"/>
                <w:szCs w:val="18"/>
              </w:rPr>
              <w:t>8</w:t>
            </w:r>
          </w:p>
        </w:tc>
        <w:tc>
          <w:tcPr>
            <w:tcW w:w="99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w:t>
            </w:r>
            <w:r>
              <w:rPr>
                <w:rFonts w:eastAsia="Times New Roman" w:cs="Times New Roman"/>
                <w:sz w:val="18"/>
                <w:szCs w:val="18"/>
              </w:rPr>
              <w:t>55</w:t>
            </w:r>
          </w:p>
        </w:tc>
        <w:tc>
          <w:tcPr>
            <w:tcW w:w="1021"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w:t>
            </w:r>
            <w:r>
              <w:rPr>
                <w:rFonts w:eastAsia="Times New Roman" w:cs="Times New Roman"/>
                <w:sz w:val="18"/>
                <w:szCs w:val="18"/>
              </w:rPr>
              <w:t>60</w:t>
            </w:r>
          </w:p>
        </w:tc>
        <w:tc>
          <w:tcPr>
            <w:tcW w:w="1105" w:type="dxa"/>
          </w:tcPr>
          <w:p w:rsidR="00B14908" w:rsidRPr="00D41D3C" w:rsidRDefault="00B14908" w:rsidP="002A5F86">
            <w:pPr>
              <w:spacing w:line="276" w:lineRule="auto"/>
              <w:jc w:val="center"/>
              <w:rPr>
                <w:rFonts w:eastAsia="Times New Roman" w:cs="Times New Roman"/>
                <w:sz w:val="18"/>
                <w:szCs w:val="18"/>
                <w:highlight w:val="yellow"/>
              </w:rPr>
            </w:pPr>
            <w:r>
              <w:rPr>
                <w:rFonts w:eastAsia="Times New Roman" w:cs="Times New Roman"/>
                <w:sz w:val="18"/>
                <w:szCs w:val="18"/>
              </w:rPr>
              <w:t>265</w:t>
            </w:r>
          </w:p>
        </w:tc>
        <w:tc>
          <w:tcPr>
            <w:tcW w:w="1456" w:type="dxa"/>
          </w:tcPr>
          <w:p w:rsidR="00B14908" w:rsidRPr="00D41D3C" w:rsidRDefault="00B14908" w:rsidP="002A5F86">
            <w:pPr>
              <w:spacing w:line="276" w:lineRule="auto"/>
              <w:jc w:val="center"/>
              <w:rPr>
                <w:rFonts w:eastAsia="Times New Roman" w:cs="Times New Roman"/>
                <w:sz w:val="18"/>
                <w:szCs w:val="18"/>
                <w:highlight w:val="yellow"/>
              </w:rPr>
            </w:pPr>
            <w:r w:rsidRPr="00D41D3C">
              <w:rPr>
                <w:rFonts w:eastAsia="Times New Roman" w:cs="Times New Roman"/>
                <w:sz w:val="18"/>
                <w:szCs w:val="18"/>
              </w:rPr>
              <w:t>KM</w:t>
            </w:r>
          </w:p>
        </w:tc>
      </w:tr>
      <w:tr w:rsidR="00B14908" w:rsidRPr="00D41D3C" w:rsidTr="00476200">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982"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Ārvalstu vairākdienu ceļotāju Latvijā kopējie izdevumi, milj.</w:t>
            </w:r>
          </w:p>
        </w:tc>
        <w:tc>
          <w:tcPr>
            <w:tcW w:w="98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EUR</w:t>
            </w:r>
          </w:p>
        </w:tc>
        <w:tc>
          <w:tcPr>
            <w:tcW w:w="816"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9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517</w:t>
            </w:r>
          </w:p>
        </w:tc>
        <w:tc>
          <w:tcPr>
            <w:tcW w:w="1021"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530</w:t>
            </w:r>
          </w:p>
        </w:tc>
        <w:tc>
          <w:tcPr>
            <w:tcW w:w="1105"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540</w:t>
            </w:r>
          </w:p>
        </w:tc>
        <w:tc>
          <w:tcPr>
            <w:tcW w:w="1456"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CSP</w:t>
            </w:r>
          </w:p>
        </w:tc>
      </w:tr>
      <w:tr w:rsidR="00B14908" w:rsidRPr="00D41D3C" w:rsidTr="00476200">
        <w:trPr>
          <w:cnfStyle w:val="000000100000" w:firstRow="0" w:lastRow="0" w:firstColumn="0" w:lastColumn="0" w:oddVBand="0" w:evenVBand="0" w:oddHBand="1" w:evenHBand="0" w:firstRowFirstColumn="0" w:firstRowLastColumn="0" w:lastRowFirstColumn="0" w:lastRowLastColumn="0"/>
        </w:trPr>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2982"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Latvijā sarīkoto starptautisko sporta sacensību un dalībnieku skaits gadā</w:t>
            </w:r>
          </w:p>
        </w:tc>
        <w:tc>
          <w:tcPr>
            <w:tcW w:w="98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skaits</w:t>
            </w:r>
          </w:p>
        </w:tc>
        <w:tc>
          <w:tcPr>
            <w:tcW w:w="816"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9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137/</w:t>
            </w:r>
          </w:p>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23 122</w:t>
            </w:r>
          </w:p>
        </w:tc>
        <w:tc>
          <w:tcPr>
            <w:tcW w:w="1021"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150/</w:t>
            </w:r>
          </w:p>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24 000</w:t>
            </w:r>
          </w:p>
        </w:tc>
        <w:tc>
          <w:tcPr>
            <w:tcW w:w="1105"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165/</w:t>
            </w:r>
          </w:p>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26 000</w:t>
            </w:r>
          </w:p>
        </w:tc>
        <w:tc>
          <w:tcPr>
            <w:tcW w:w="1456"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LSFP</w:t>
            </w:r>
          </w:p>
        </w:tc>
      </w:tr>
      <w:bookmarkEnd w:id="74"/>
    </w:tbl>
    <w:p w:rsidR="00B14908" w:rsidRPr="00D4272D" w:rsidRDefault="00B14908" w:rsidP="00B14908">
      <w:pPr>
        <w:spacing w:line="276" w:lineRule="auto"/>
        <w:rPr>
          <w:rFonts w:eastAsia="Times New Roman" w:cs="Times New Roman"/>
        </w:rPr>
      </w:pPr>
    </w:p>
    <w:p w:rsidR="00B14908" w:rsidRPr="00D41D3C" w:rsidRDefault="00B14908" w:rsidP="00B14908">
      <w:pPr>
        <w:spacing w:line="276" w:lineRule="auto"/>
        <w:rPr>
          <w:rFonts w:eastAsia="Times New Roman" w:cs="Times New Roman"/>
          <w:b/>
        </w:rPr>
      </w:pPr>
      <w:r w:rsidRPr="00D41D3C">
        <w:rPr>
          <w:rFonts w:eastAsia="Times New Roman" w:cs="Times New Roman"/>
          <w:b/>
        </w:rPr>
        <w:t>Rīcības virziena uzdevumi</w:t>
      </w:r>
    </w:p>
    <w:p w:rsidR="00B14908" w:rsidRPr="00D4272D" w:rsidRDefault="00B14908" w:rsidP="00B14908">
      <w:pPr>
        <w:spacing w:line="276" w:lineRule="auto"/>
        <w:rPr>
          <w:rFonts w:eastAsia="Times New Roman" w:cs="Times New Roman"/>
        </w:rPr>
      </w:pPr>
    </w:p>
    <w:tbl>
      <w:tblPr>
        <w:tblStyle w:val="GridTable5Dark-Accent31"/>
        <w:tblW w:w="10230" w:type="dxa"/>
        <w:tblInd w:w="-572" w:type="dxa"/>
        <w:tblLayout w:type="fixed"/>
        <w:tblLook w:val="0400" w:firstRow="0" w:lastRow="0" w:firstColumn="0" w:lastColumn="0" w:noHBand="0" w:noVBand="1"/>
      </w:tblPr>
      <w:tblGrid>
        <w:gridCol w:w="846"/>
        <w:gridCol w:w="3265"/>
        <w:gridCol w:w="1300"/>
        <w:gridCol w:w="1559"/>
        <w:gridCol w:w="1275"/>
        <w:gridCol w:w="1985"/>
      </w:tblGrid>
      <w:tr w:rsidR="00B14908" w:rsidRPr="00D41D3C" w:rsidTr="00476200">
        <w:trPr>
          <w:cnfStyle w:val="000000100000" w:firstRow="0" w:lastRow="0" w:firstColumn="0" w:lastColumn="0" w:oddVBand="0" w:evenVBand="0" w:oddHBand="1" w:evenHBand="0" w:firstRowFirstColumn="0" w:firstRowLastColumn="0" w:lastRowFirstColumn="0" w:lastRowLastColumn="0"/>
          <w:trHeight w:val="800"/>
        </w:trPr>
        <w:tc>
          <w:tcPr>
            <w:tcW w:w="846"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3265"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Uzdevums</w:t>
            </w:r>
          </w:p>
        </w:tc>
        <w:tc>
          <w:tcPr>
            <w:tcW w:w="1300"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Atbildīgā institūcija</w:t>
            </w:r>
          </w:p>
        </w:tc>
        <w:tc>
          <w:tcPr>
            <w:tcW w:w="1559"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atbildīgās institūcijas</w:t>
            </w:r>
          </w:p>
        </w:tc>
        <w:tc>
          <w:tcPr>
            <w:tcW w:w="1275"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Finanšu resursu avots</w:t>
            </w:r>
          </w:p>
        </w:tc>
        <w:tc>
          <w:tcPr>
            <w:tcW w:w="1985"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tc>
      </w:tr>
      <w:tr w:rsidR="00B14908" w:rsidRPr="00D41D3C" w:rsidTr="00476200">
        <w:trPr>
          <w:trHeight w:val="560"/>
        </w:trPr>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Kultūras un sporta pakalpojumu un infrastruktūras kartēšana un reģionālās koordinēšanas sistēmas izveidošana, lai attīstītu un efektīvi izmantotu esošo kultūras un sporta infrastruktūru un investētu jaunas infrastruktūras radīšanā</w:t>
            </w:r>
          </w:p>
        </w:tc>
        <w:tc>
          <w:tcPr>
            <w:tcW w:w="1300"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IZM, KM</w:t>
            </w:r>
          </w:p>
        </w:tc>
        <w:tc>
          <w:tcPr>
            <w:tcW w:w="1559" w:type="dxa"/>
          </w:tcPr>
          <w:p w:rsidR="00B14908" w:rsidRPr="00D41D3C" w:rsidRDefault="00B14908" w:rsidP="004F5E62">
            <w:pPr>
              <w:spacing w:line="276" w:lineRule="auto"/>
              <w:jc w:val="center"/>
              <w:rPr>
                <w:rFonts w:eastAsia="Times New Roman" w:cs="Times New Roman"/>
                <w:sz w:val="18"/>
                <w:szCs w:val="18"/>
              </w:rPr>
            </w:pPr>
            <w:r w:rsidRPr="00D41D3C">
              <w:rPr>
                <w:rFonts w:eastAsia="Times New Roman" w:cs="Times New Roman"/>
                <w:sz w:val="18"/>
                <w:szCs w:val="18"/>
              </w:rPr>
              <w:t>FM, SM,</w:t>
            </w:r>
            <w:r>
              <w:rPr>
                <w:rFonts w:eastAsia="Times New Roman" w:cs="Times New Roman"/>
                <w:sz w:val="18"/>
                <w:szCs w:val="18"/>
              </w:rPr>
              <w:t xml:space="preserve"> VARAM,</w:t>
            </w:r>
            <w:r w:rsidRPr="00D41D3C">
              <w:rPr>
                <w:rFonts w:eastAsia="Times New Roman" w:cs="Times New Roman"/>
                <w:sz w:val="18"/>
                <w:szCs w:val="18"/>
              </w:rPr>
              <w:t xml:space="preserve"> pašvaldības,</w:t>
            </w:r>
            <w:r w:rsidR="004F5E62">
              <w:rPr>
                <w:rFonts w:eastAsia="Times New Roman" w:cs="Times New Roman"/>
                <w:sz w:val="18"/>
                <w:szCs w:val="18"/>
              </w:rPr>
              <w:t xml:space="preserve"> plānošanas reģioni, </w:t>
            </w:r>
            <w:r w:rsidRPr="00D41D3C">
              <w:rPr>
                <w:rFonts w:eastAsia="Times New Roman" w:cs="Times New Roman"/>
                <w:sz w:val="18"/>
                <w:szCs w:val="18"/>
              </w:rPr>
              <w:t xml:space="preserve">NVO </w:t>
            </w:r>
          </w:p>
        </w:tc>
        <w:tc>
          <w:tcPr>
            <w:tcW w:w="1275"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VB, ES fondi, </w:t>
            </w:r>
            <w:r w:rsidR="000F1CC3">
              <w:rPr>
                <w:rFonts w:eastAsia="Times New Roman" w:cs="Times New Roman"/>
                <w:sz w:val="18"/>
                <w:szCs w:val="18"/>
              </w:rPr>
              <w:t>citi finanšu avoti</w:t>
            </w:r>
          </w:p>
        </w:tc>
        <w:tc>
          <w:tcPr>
            <w:tcW w:w="1985" w:type="dxa"/>
          </w:tcPr>
          <w:p w:rsidR="00D2514F" w:rsidRPr="00D41D3C" w:rsidRDefault="00D2514F" w:rsidP="00D2514F">
            <w:pPr>
              <w:spacing w:line="276" w:lineRule="auto"/>
              <w:jc w:val="center"/>
              <w:rPr>
                <w:rFonts w:eastAsia="Times New Roman" w:cs="Times New Roman"/>
                <w:sz w:val="18"/>
                <w:szCs w:val="18"/>
              </w:rPr>
            </w:pPr>
            <w:r w:rsidRPr="00D41D3C">
              <w:rPr>
                <w:rFonts w:eastAsia="Times New Roman" w:cs="Times New Roman"/>
                <w:sz w:val="18"/>
                <w:szCs w:val="18"/>
              </w:rPr>
              <w:t xml:space="preserve">Mājsaimniecību </w:t>
            </w:r>
            <w:r>
              <w:rPr>
                <w:rFonts w:eastAsia="Times New Roman" w:cs="Times New Roman"/>
                <w:sz w:val="18"/>
                <w:szCs w:val="18"/>
              </w:rPr>
              <w:t>izdevumi</w:t>
            </w:r>
            <w:r w:rsidRPr="00D41D3C">
              <w:rPr>
                <w:rFonts w:eastAsia="Times New Roman" w:cs="Times New Roman"/>
                <w:sz w:val="18"/>
                <w:szCs w:val="18"/>
              </w:rPr>
              <w:t xml:space="preserve"> kultūrai un atpūtai no mājsaimniecību kopējā patēriņa izdevumiem</w:t>
            </w:r>
          </w:p>
          <w:p w:rsidR="00D2514F" w:rsidRPr="00476200" w:rsidRDefault="00D2514F" w:rsidP="002A5F86">
            <w:pPr>
              <w:spacing w:line="276" w:lineRule="auto"/>
              <w:jc w:val="center"/>
              <w:rPr>
                <w:rFonts w:eastAsia="Times New Roman" w:cs="Times New Roman"/>
                <w:sz w:val="12"/>
                <w:szCs w:val="18"/>
              </w:rPr>
            </w:pPr>
          </w:p>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Latvijā sarīkoto starptautisko sporta sacensību un dalībnieku skaits gadā</w:t>
            </w:r>
          </w:p>
          <w:p w:rsidR="00B14908" w:rsidRPr="00476200" w:rsidRDefault="00B14908" w:rsidP="002A5F86">
            <w:pPr>
              <w:spacing w:line="276" w:lineRule="auto"/>
              <w:jc w:val="center"/>
              <w:rPr>
                <w:rFonts w:eastAsia="Times New Roman" w:cs="Times New Roman"/>
                <w:sz w:val="10"/>
                <w:szCs w:val="18"/>
              </w:rPr>
            </w:pPr>
          </w:p>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Kultūras pasākumu apmeklējumu </w:t>
            </w:r>
            <w:r w:rsidRPr="00D41D3C">
              <w:rPr>
                <w:rFonts w:eastAsia="Times New Roman" w:cs="Times New Roman"/>
                <w:sz w:val="18"/>
                <w:szCs w:val="18"/>
              </w:rPr>
              <w:lastRenderedPageBreak/>
              <w:t>skaits gadā uz 100 iedzīvotājiem</w:t>
            </w:r>
          </w:p>
          <w:p w:rsidR="00B14908" w:rsidRPr="00CD30A0" w:rsidRDefault="00B14908" w:rsidP="002A5F86">
            <w:pPr>
              <w:spacing w:line="276" w:lineRule="auto"/>
              <w:jc w:val="center"/>
              <w:rPr>
                <w:rFonts w:eastAsia="Times New Roman" w:cs="Times New Roman"/>
                <w:sz w:val="10"/>
                <w:szCs w:val="18"/>
              </w:rPr>
            </w:pPr>
          </w:p>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Ārvalstu vairākdienu ceļotāju Latvijā kopējie izdevumi</w:t>
            </w:r>
          </w:p>
        </w:tc>
      </w:tr>
      <w:tr w:rsidR="00B14908" w:rsidRPr="00D41D3C" w:rsidTr="00476200">
        <w:trPr>
          <w:cnfStyle w:val="000000100000" w:firstRow="0" w:lastRow="0" w:firstColumn="0" w:lastColumn="0" w:oddVBand="0" w:evenVBand="0" w:oddHBand="1" w:evenHBand="0" w:firstRowFirstColumn="0" w:firstRowLastColumn="0" w:lastRowFirstColumn="0" w:lastRowLastColumn="0"/>
          <w:trHeight w:val="860"/>
        </w:trPr>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Pieejamas un koordinētas kultūras un sporta jomas finansēšanas sistēmas pilnveide, paaugstinot organizāciju kapacitāti un konkurētspēju, atbalsta nodrošināšana sportam, tai skaitā augstākās izglītības iestādēs, kā arī starptautisku sporta pasākumu finansēšanas sistēmas pilnveide</w:t>
            </w:r>
          </w:p>
        </w:tc>
        <w:tc>
          <w:tcPr>
            <w:tcW w:w="1300"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KM, IZM</w:t>
            </w:r>
          </w:p>
        </w:tc>
        <w:tc>
          <w:tcPr>
            <w:tcW w:w="1559" w:type="dxa"/>
          </w:tcPr>
          <w:p w:rsidR="00B14908" w:rsidRPr="00D41D3C" w:rsidRDefault="00B14908" w:rsidP="00190E9C">
            <w:pPr>
              <w:spacing w:line="276" w:lineRule="auto"/>
              <w:jc w:val="center"/>
              <w:rPr>
                <w:rFonts w:eastAsia="Times New Roman" w:cs="Times New Roman"/>
                <w:sz w:val="18"/>
                <w:szCs w:val="18"/>
              </w:rPr>
            </w:pPr>
            <w:r w:rsidRPr="00D41D3C">
              <w:rPr>
                <w:rFonts w:eastAsia="Times New Roman" w:cs="Times New Roman"/>
                <w:sz w:val="18"/>
                <w:szCs w:val="18"/>
              </w:rPr>
              <w:t xml:space="preserve">FM, </w:t>
            </w:r>
            <w:r w:rsidR="00190E9C">
              <w:rPr>
                <w:rFonts w:eastAsia="Times New Roman" w:cs="Times New Roman"/>
                <w:sz w:val="18"/>
                <w:szCs w:val="18"/>
              </w:rPr>
              <w:t xml:space="preserve">augstākās izglītības iestādes, </w:t>
            </w:r>
            <w:r w:rsidRPr="00D41D3C">
              <w:rPr>
                <w:rFonts w:eastAsia="Times New Roman" w:cs="Times New Roman"/>
                <w:sz w:val="18"/>
                <w:szCs w:val="18"/>
              </w:rPr>
              <w:t>NVO, pašvaldības</w:t>
            </w:r>
          </w:p>
        </w:tc>
        <w:tc>
          <w:tcPr>
            <w:tcW w:w="1275"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985" w:type="dxa"/>
          </w:tcPr>
          <w:p w:rsidR="00B14908"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Latvijā sarīkoto starptautisko sporta sacensību un dalībnieku skaits gadā</w:t>
            </w:r>
          </w:p>
          <w:p w:rsidR="00411D0F" w:rsidRPr="00411D0F" w:rsidRDefault="00411D0F" w:rsidP="00411D0F">
            <w:pPr>
              <w:pStyle w:val="paragraph"/>
              <w:jc w:val="center"/>
            </w:pPr>
            <w:r w:rsidRPr="00D41D3C">
              <w:rPr>
                <w:rFonts w:eastAsia="Times New Roman" w:cs="Times New Roman"/>
                <w:sz w:val="18"/>
                <w:szCs w:val="18"/>
              </w:rPr>
              <w:t>Ārvalstu vairākdienu ceļotāju Latvijā kopējie izdevumi</w:t>
            </w:r>
          </w:p>
        </w:tc>
      </w:tr>
      <w:tr w:rsidR="00B14908" w:rsidRPr="00D41D3C" w:rsidTr="00476200">
        <w:trPr>
          <w:trHeight w:val="400"/>
        </w:trPr>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Atbalstošas vides radīšana profesionālajai mākslinieciskajai jaunradei, izveidojot radošo personu atalgojuma sistēmu un pilnveidojot finanšu atbalsta instrumentus profesionālajai mākslinieciskajai jaunradei</w:t>
            </w:r>
          </w:p>
        </w:tc>
        <w:tc>
          <w:tcPr>
            <w:tcW w:w="1300"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KM</w:t>
            </w:r>
          </w:p>
        </w:tc>
        <w:tc>
          <w:tcPr>
            <w:tcW w:w="1559" w:type="dxa"/>
          </w:tcPr>
          <w:p w:rsidR="00B14908" w:rsidRPr="00D41D3C" w:rsidRDefault="00B14908" w:rsidP="005E41BA">
            <w:pPr>
              <w:spacing w:line="276" w:lineRule="auto"/>
              <w:jc w:val="center"/>
              <w:rPr>
                <w:rFonts w:eastAsia="Times New Roman" w:cs="Times New Roman"/>
                <w:sz w:val="18"/>
                <w:szCs w:val="18"/>
              </w:rPr>
            </w:pPr>
            <w:r w:rsidRPr="00D41D3C">
              <w:rPr>
                <w:rFonts w:eastAsia="Times New Roman" w:cs="Times New Roman"/>
                <w:sz w:val="18"/>
                <w:szCs w:val="18"/>
              </w:rPr>
              <w:t xml:space="preserve">FM, </w:t>
            </w:r>
            <w:r w:rsidR="00CD0B79">
              <w:rPr>
                <w:rFonts w:eastAsia="Times New Roman" w:cs="Times New Roman"/>
                <w:sz w:val="18"/>
                <w:szCs w:val="18"/>
              </w:rPr>
              <w:t xml:space="preserve">VARAM, </w:t>
            </w:r>
            <w:r w:rsidRPr="00D41D3C">
              <w:rPr>
                <w:rFonts w:eastAsia="Times New Roman" w:cs="Times New Roman"/>
                <w:sz w:val="18"/>
                <w:szCs w:val="18"/>
              </w:rPr>
              <w:t>NVO, pašvaldības</w:t>
            </w:r>
          </w:p>
        </w:tc>
        <w:tc>
          <w:tcPr>
            <w:tcW w:w="1275"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VB</w:t>
            </w:r>
            <w:r w:rsidR="00B87691">
              <w:rPr>
                <w:rFonts w:eastAsia="Times New Roman" w:cs="Times New Roman"/>
                <w:sz w:val="18"/>
                <w:szCs w:val="18"/>
              </w:rPr>
              <w:t>, citi finanšu avoti</w:t>
            </w:r>
          </w:p>
        </w:tc>
        <w:tc>
          <w:tcPr>
            <w:tcW w:w="1985" w:type="dxa"/>
          </w:tcPr>
          <w:p w:rsidR="00B14908"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Eksporta daļa valsts kopējā kultūras preču apjomā</w:t>
            </w:r>
          </w:p>
          <w:p w:rsidR="0008188D" w:rsidRDefault="0008188D" w:rsidP="0008188D">
            <w:pPr>
              <w:spacing w:line="276" w:lineRule="auto"/>
              <w:jc w:val="center"/>
              <w:rPr>
                <w:rFonts w:eastAsia="Times New Roman" w:cs="Times New Roman"/>
                <w:sz w:val="18"/>
                <w:szCs w:val="18"/>
              </w:rPr>
            </w:pPr>
          </w:p>
          <w:p w:rsidR="0008188D" w:rsidRPr="0008188D" w:rsidRDefault="0008188D" w:rsidP="0008188D">
            <w:pPr>
              <w:spacing w:line="276" w:lineRule="auto"/>
              <w:jc w:val="center"/>
              <w:rPr>
                <w:rFonts w:eastAsia="Times New Roman" w:cs="Times New Roman"/>
                <w:sz w:val="18"/>
                <w:szCs w:val="18"/>
              </w:rPr>
            </w:pPr>
            <w:r w:rsidRPr="00D41D3C">
              <w:rPr>
                <w:rFonts w:eastAsia="Times New Roman" w:cs="Times New Roman"/>
                <w:sz w:val="18"/>
                <w:szCs w:val="18"/>
              </w:rPr>
              <w:t xml:space="preserve">Mājsaimniecību </w:t>
            </w:r>
            <w:r>
              <w:rPr>
                <w:rFonts w:eastAsia="Times New Roman" w:cs="Times New Roman"/>
                <w:sz w:val="18"/>
                <w:szCs w:val="18"/>
              </w:rPr>
              <w:t>izdevumi</w:t>
            </w:r>
            <w:r w:rsidRPr="00D41D3C">
              <w:rPr>
                <w:rFonts w:eastAsia="Times New Roman" w:cs="Times New Roman"/>
                <w:sz w:val="18"/>
                <w:szCs w:val="18"/>
              </w:rPr>
              <w:t xml:space="preserve"> kultūrai un atpūtai no mājsaimnie</w:t>
            </w:r>
            <w:r>
              <w:rPr>
                <w:rFonts w:eastAsia="Times New Roman" w:cs="Times New Roman"/>
                <w:sz w:val="18"/>
                <w:szCs w:val="18"/>
              </w:rPr>
              <w:t>cību kopējā patēriņa izdevumiem</w:t>
            </w:r>
          </w:p>
        </w:tc>
      </w:tr>
      <w:tr w:rsidR="00B14908" w:rsidRPr="00D41D3C" w:rsidTr="00476200">
        <w:trPr>
          <w:cnfStyle w:val="000000100000" w:firstRow="0" w:lastRow="0" w:firstColumn="0" w:lastColumn="0" w:oddVBand="0" w:evenVBand="0" w:oddHBand="1" w:evenHBand="0" w:firstRowFirstColumn="0" w:firstRowLastColumn="0" w:lastRowFirstColumn="0" w:lastRowLastColumn="0"/>
          <w:trHeight w:val="860"/>
        </w:trPr>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rsidR="00B14908" w:rsidRPr="00D41D3C" w:rsidRDefault="00B14908" w:rsidP="00987BD0">
            <w:pPr>
              <w:spacing w:line="276" w:lineRule="auto"/>
              <w:rPr>
                <w:rFonts w:eastAsia="Times New Roman" w:cs="Times New Roman"/>
                <w:sz w:val="18"/>
                <w:szCs w:val="18"/>
              </w:rPr>
            </w:pPr>
            <w:r w:rsidRPr="00D41D3C">
              <w:rPr>
                <w:rFonts w:eastAsia="Times New Roman" w:cs="Times New Roman"/>
                <w:sz w:val="18"/>
                <w:szCs w:val="18"/>
              </w:rPr>
              <w:t>Atbalstošas vides radīšana mazajiem uzņēmējiem un nevalstiskajām organizācijām kultūras, aktīvās atpūtas un radošo industriju (t.sk. eksportspējīgu produktu un pakalpojumu) jomā, nosakot valsts un pašvaldību atbalsta instrumentus</w:t>
            </w:r>
            <w:r>
              <w:rPr>
                <w:rFonts w:eastAsia="Times New Roman" w:cs="Times New Roman"/>
                <w:sz w:val="18"/>
                <w:szCs w:val="18"/>
              </w:rPr>
              <w:t xml:space="preserve">. Pārskatīt </w:t>
            </w:r>
            <w:r w:rsidRPr="00D41D3C">
              <w:rPr>
                <w:rFonts w:eastAsia="Times New Roman" w:cs="Times New Roman"/>
                <w:sz w:val="18"/>
                <w:szCs w:val="18"/>
              </w:rPr>
              <w:t>NVO iespējas saimnieciskās darbības veikšanai</w:t>
            </w:r>
            <w:r>
              <w:rPr>
                <w:rFonts w:eastAsia="Times New Roman" w:cs="Times New Roman"/>
                <w:sz w:val="18"/>
                <w:szCs w:val="18"/>
              </w:rPr>
              <w:t>.</w:t>
            </w:r>
          </w:p>
        </w:tc>
        <w:tc>
          <w:tcPr>
            <w:tcW w:w="1300" w:type="dxa"/>
          </w:tcPr>
          <w:p w:rsidR="00B14908" w:rsidRPr="00D41D3C" w:rsidRDefault="00C63DDC" w:rsidP="00C63DDC">
            <w:pPr>
              <w:spacing w:line="276" w:lineRule="auto"/>
              <w:jc w:val="center"/>
              <w:rPr>
                <w:rFonts w:eastAsia="Times New Roman" w:cs="Times New Roman"/>
                <w:sz w:val="18"/>
                <w:szCs w:val="18"/>
              </w:rPr>
            </w:pPr>
            <w:r>
              <w:rPr>
                <w:rFonts w:eastAsia="Times New Roman" w:cs="Times New Roman"/>
                <w:sz w:val="18"/>
                <w:szCs w:val="18"/>
              </w:rPr>
              <w:t>K</w:t>
            </w:r>
            <w:r w:rsidR="00B14908" w:rsidRPr="00D41D3C">
              <w:rPr>
                <w:rFonts w:eastAsia="Times New Roman" w:cs="Times New Roman"/>
                <w:sz w:val="18"/>
                <w:szCs w:val="18"/>
              </w:rPr>
              <w:t>M</w:t>
            </w:r>
          </w:p>
        </w:tc>
        <w:tc>
          <w:tcPr>
            <w:tcW w:w="1559" w:type="dxa"/>
          </w:tcPr>
          <w:p w:rsidR="00B14908" w:rsidRPr="00D41D3C" w:rsidRDefault="00B14908" w:rsidP="00C63DDC">
            <w:pPr>
              <w:spacing w:line="276" w:lineRule="auto"/>
              <w:jc w:val="center"/>
              <w:rPr>
                <w:rFonts w:eastAsia="Times New Roman" w:cs="Times New Roman"/>
                <w:sz w:val="18"/>
                <w:szCs w:val="18"/>
              </w:rPr>
            </w:pPr>
            <w:r w:rsidRPr="00D41D3C">
              <w:rPr>
                <w:rFonts w:eastAsia="Times New Roman" w:cs="Times New Roman"/>
                <w:sz w:val="18"/>
                <w:szCs w:val="18"/>
              </w:rPr>
              <w:t xml:space="preserve">ZM, </w:t>
            </w:r>
            <w:r w:rsidR="00C63DDC">
              <w:rPr>
                <w:rFonts w:eastAsia="Times New Roman" w:cs="Times New Roman"/>
                <w:sz w:val="18"/>
                <w:szCs w:val="18"/>
              </w:rPr>
              <w:t>E</w:t>
            </w:r>
            <w:r w:rsidRPr="00D41D3C">
              <w:rPr>
                <w:rFonts w:eastAsia="Times New Roman" w:cs="Times New Roman"/>
                <w:sz w:val="18"/>
                <w:szCs w:val="18"/>
              </w:rPr>
              <w:t>M, FM, NVO</w:t>
            </w:r>
          </w:p>
        </w:tc>
        <w:tc>
          <w:tcPr>
            <w:tcW w:w="1275" w:type="dxa"/>
          </w:tcPr>
          <w:p w:rsidR="00B14908" w:rsidRPr="00D41D3C" w:rsidRDefault="00B14908" w:rsidP="00043B62">
            <w:pPr>
              <w:spacing w:line="276" w:lineRule="auto"/>
              <w:jc w:val="center"/>
              <w:rPr>
                <w:rFonts w:eastAsia="Times New Roman" w:cs="Times New Roman"/>
                <w:sz w:val="18"/>
                <w:szCs w:val="18"/>
              </w:rPr>
            </w:pPr>
            <w:r w:rsidRPr="00D41D3C">
              <w:rPr>
                <w:rFonts w:eastAsia="Times New Roman" w:cs="Times New Roman"/>
                <w:sz w:val="18"/>
                <w:szCs w:val="18"/>
              </w:rPr>
              <w:t>VB, ES fondi</w:t>
            </w:r>
          </w:p>
        </w:tc>
        <w:tc>
          <w:tcPr>
            <w:tcW w:w="1985"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Eksporta daļa valsts kopējā kultūras preču apjomā</w:t>
            </w:r>
          </w:p>
          <w:p w:rsidR="00B14908" w:rsidRPr="00D41D3C" w:rsidRDefault="00B14908" w:rsidP="002A5F86">
            <w:pPr>
              <w:spacing w:line="276" w:lineRule="auto"/>
              <w:jc w:val="center"/>
              <w:rPr>
                <w:rFonts w:eastAsia="Times New Roman" w:cs="Times New Roman"/>
                <w:sz w:val="18"/>
                <w:szCs w:val="18"/>
              </w:rPr>
            </w:pPr>
          </w:p>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Ārvalstu vairākdienu ceļotāju Latvijā kopējie izdevumi, milj. </w:t>
            </w:r>
            <w:proofErr w:type="spellStart"/>
            <w:r w:rsidRPr="00D41D3C">
              <w:rPr>
                <w:rFonts w:eastAsia="Times New Roman" w:cs="Times New Roman"/>
                <w:i/>
                <w:sz w:val="18"/>
                <w:szCs w:val="18"/>
              </w:rPr>
              <w:t>euro</w:t>
            </w:r>
            <w:proofErr w:type="spellEnd"/>
          </w:p>
        </w:tc>
      </w:tr>
      <w:tr w:rsidR="00B14908" w:rsidRPr="00D41D3C" w:rsidTr="00476200">
        <w:trPr>
          <w:trHeight w:val="860"/>
        </w:trPr>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Kultūra</w:t>
            </w:r>
            <w:r>
              <w:rPr>
                <w:rFonts w:eastAsia="Times New Roman" w:cs="Times New Roman"/>
                <w:sz w:val="18"/>
                <w:szCs w:val="18"/>
              </w:rPr>
              <w:t xml:space="preserve">s, </w:t>
            </w:r>
            <w:r w:rsidRPr="00D41D3C">
              <w:rPr>
                <w:rFonts w:eastAsia="Times New Roman" w:cs="Times New Roman"/>
                <w:sz w:val="18"/>
                <w:szCs w:val="18"/>
              </w:rPr>
              <w:t xml:space="preserve">sporta </w:t>
            </w:r>
            <w:r>
              <w:rPr>
                <w:rFonts w:eastAsia="Times New Roman" w:cs="Times New Roman"/>
                <w:sz w:val="18"/>
                <w:szCs w:val="18"/>
              </w:rPr>
              <w:t>un tūrisma</w:t>
            </w:r>
            <w:r w:rsidRPr="00D41D3C">
              <w:rPr>
                <w:rFonts w:eastAsia="Times New Roman" w:cs="Times New Roman"/>
                <w:sz w:val="18"/>
                <w:szCs w:val="18"/>
              </w:rPr>
              <w:t xml:space="preserve"> pakalpojumu eksporta palielināšana, </w:t>
            </w:r>
            <w:proofErr w:type="gramStart"/>
            <w:r w:rsidRPr="00D41D3C">
              <w:rPr>
                <w:rFonts w:eastAsia="Times New Roman" w:cs="Times New Roman"/>
                <w:sz w:val="18"/>
                <w:szCs w:val="18"/>
              </w:rPr>
              <w:t>popularizējot Latvijas tēlu un veicinot kultūras</w:t>
            </w:r>
            <w:r>
              <w:rPr>
                <w:rFonts w:eastAsia="Times New Roman" w:cs="Times New Roman"/>
                <w:sz w:val="18"/>
                <w:szCs w:val="18"/>
              </w:rPr>
              <w:t xml:space="preserve"> </w:t>
            </w:r>
            <w:r w:rsidRPr="00D41D3C">
              <w:rPr>
                <w:rFonts w:eastAsia="Times New Roman" w:cs="Times New Roman"/>
                <w:sz w:val="18"/>
                <w:szCs w:val="18"/>
              </w:rPr>
              <w:t>un sporta pakalpojumu</w:t>
            </w:r>
            <w:r w:rsidR="00902F89">
              <w:rPr>
                <w:rFonts w:eastAsia="Times New Roman" w:cs="Times New Roman"/>
                <w:sz w:val="18"/>
                <w:szCs w:val="18"/>
              </w:rPr>
              <w:t xml:space="preserve"> </w:t>
            </w:r>
            <w:r w:rsidRPr="00D41D3C">
              <w:rPr>
                <w:rFonts w:eastAsia="Times New Roman" w:cs="Times New Roman"/>
                <w:sz w:val="18"/>
                <w:szCs w:val="18"/>
              </w:rPr>
              <w:t>patērētāju</w:t>
            </w:r>
            <w:proofErr w:type="gramEnd"/>
            <w:r w:rsidRPr="00D41D3C">
              <w:rPr>
                <w:rFonts w:eastAsia="Times New Roman" w:cs="Times New Roman"/>
                <w:sz w:val="18"/>
                <w:szCs w:val="18"/>
              </w:rPr>
              <w:t xml:space="preserve"> un investīciju piesaisti</w:t>
            </w:r>
          </w:p>
        </w:tc>
        <w:tc>
          <w:tcPr>
            <w:tcW w:w="1300" w:type="dxa"/>
          </w:tcPr>
          <w:p w:rsidR="00B14908" w:rsidRPr="00D41D3C" w:rsidRDefault="007A05D8" w:rsidP="007A05D8">
            <w:pPr>
              <w:spacing w:line="276" w:lineRule="auto"/>
              <w:jc w:val="center"/>
              <w:rPr>
                <w:rFonts w:eastAsia="Times New Roman" w:cs="Times New Roman"/>
                <w:sz w:val="18"/>
                <w:szCs w:val="18"/>
              </w:rPr>
            </w:pPr>
            <w:r>
              <w:rPr>
                <w:rFonts w:eastAsia="Times New Roman" w:cs="Times New Roman"/>
                <w:sz w:val="18"/>
                <w:szCs w:val="18"/>
              </w:rPr>
              <w:t>KM, IZM, EM</w:t>
            </w:r>
          </w:p>
        </w:tc>
        <w:tc>
          <w:tcPr>
            <w:tcW w:w="1559" w:type="dxa"/>
          </w:tcPr>
          <w:p w:rsidR="00B14908" w:rsidRPr="00D41D3C" w:rsidRDefault="007A05D8" w:rsidP="007A05D8">
            <w:pPr>
              <w:spacing w:line="276" w:lineRule="auto"/>
              <w:jc w:val="center"/>
              <w:rPr>
                <w:rFonts w:eastAsia="Times New Roman" w:cs="Times New Roman"/>
                <w:sz w:val="18"/>
                <w:szCs w:val="18"/>
              </w:rPr>
            </w:pPr>
            <w:r w:rsidRPr="00D41D3C">
              <w:rPr>
                <w:rFonts w:eastAsia="Times New Roman" w:cs="Times New Roman"/>
                <w:sz w:val="18"/>
                <w:szCs w:val="18"/>
              </w:rPr>
              <w:t>ĀM</w:t>
            </w:r>
            <w:r>
              <w:rPr>
                <w:rFonts w:eastAsia="Times New Roman" w:cs="Times New Roman"/>
                <w:sz w:val="18"/>
                <w:szCs w:val="18"/>
              </w:rPr>
              <w:t xml:space="preserve">, </w:t>
            </w:r>
            <w:r w:rsidR="00B14908" w:rsidRPr="00D41D3C">
              <w:rPr>
                <w:rFonts w:eastAsia="Times New Roman" w:cs="Times New Roman"/>
                <w:sz w:val="18"/>
                <w:szCs w:val="18"/>
              </w:rPr>
              <w:t>NVO</w:t>
            </w:r>
          </w:p>
        </w:tc>
        <w:tc>
          <w:tcPr>
            <w:tcW w:w="1275"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VB, </w:t>
            </w:r>
            <w:r w:rsidR="006D69B7">
              <w:rPr>
                <w:rFonts w:eastAsia="Times New Roman" w:cs="Times New Roman"/>
                <w:sz w:val="18"/>
                <w:szCs w:val="18"/>
              </w:rPr>
              <w:t xml:space="preserve">ES fondi, </w:t>
            </w:r>
            <w:r w:rsidR="004B147A">
              <w:rPr>
                <w:rFonts w:eastAsia="Times New Roman" w:cs="Times New Roman"/>
                <w:sz w:val="18"/>
                <w:szCs w:val="18"/>
              </w:rPr>
              <w:t>citi finanšu avoti</w:t>
            </w:r>
          </w:p>
        </w:tc>
        <w:tc>
          <w:tcPr>
            <w:tcW w:w="1985" w:type="dxa"/>
          </w:tcPr>
          <w:p w:rsidR="00144A0E" w:rsidRPr="00D41D3C" w:rsidRDefault="00144A0E" w:rsidP="00144A0E">
            <w:pPr>
              <w:spacing w:line="276" w:lineRule="auto"/>
              <w:jc w:val="center"/>
              <w:rPr>
                <w:rFonts w:eastAsia="Times New Roman" w:cs="Times New Roman"/>
                <w:sz w:val="18"/>
                <w:szCs w:val="18"/>
              </w:rPr>
            </w:pPr>
            <w:r w:rsidRPr="00D41D3C">
              <w:rPr>
                <w:rFonts w:eastAsia="Times New Roman" w:cs="Times New Roman"/>
                <w:sz w:val="18"/>
                <w:szCs w:val="18"/>
              </w:rPr>
              <w:t>Eksporta daļa valsts kopējā kultūras preču apjomā</w:t>
            </w:r>
          </w:p>
          <w:p w:rsidR="00144A0E" w:rsidRPr="00D41D3C" w:rsidRDefault="00144A0E" w:rsidP="00144A0E">
            <w:pPr>
              <w:spacing w:line="276" w:lineRule="auto"/>
              <w:jc w:val="center"/>
              <w:rPr>
                <w:rFonts w:eastAsia="Times New Roman" w:cs="Times New Roman"/>
                <w:sz w:val="18"/>
                <w:szCs w:val="18"/>
              </w:rPr>
            </w:pPr>
          </w:p>
          <w:p w:rsidR="00B14908" w:rsidRDefault="00144A0E" w:rsidP="00144A0E">
            <w:pPr>
              <w:spacing w:line="276" w:lineRule="auto"/>
              <w:jc w:val="center"/>
              <w:rPr>
                <w:rFonts w:eastAsia="Times New Roman" w:cs="Times New Roman"/>
                <w:i/>
                <w:sz w:val="18"/>
                <w:szCs w:val="18"/>
              </w:rPr>
            </w:pPr>
            <w:r w:rsidRPr="00D41D3C">
              <w:rPr>
                <w:rFonts w:eastAsia="Times New Roman" w:cs="Times New Roman"/>
                <w:sz w:val="18"/>
                <w:szCs w:val="18"/>
              </w:rPr>
              <w:t xml:space="preserve">Ārvalstu vairākdienu ceļotāju Latvijā kopējie izdevumi, milj. </w:t>
            </w:r>
            <w:proofErr w:type="spellStart"/>
            <w:r w:rsidRPr="00D41D3C">
              <w:rPr>
                <w:rFonts w:eastAsia="Times New Roman" w:cs="Times New Roman"/>
                <w:i/>
                <w:sz w:val="18"/>
                <w:szCs w:val="18"/>
              </w:rPr>
              <w:t>euro</w:t>
            </w:r>
            <w:proofErr w:type="spellEnd"/>
          </w:p>
          <w:p w:rsidR="003663EB" w:rsidRPr="003663EB" w:rsidRDefault="003663EB" w:rsidP="003663EB">
            <w:pPr>
              <w:pStyle w:val="paragraph"/>
              <w:jc w:val="center"/>
            </w:pPr>
            <w:r w:rsidRPr="00D41D3C">
              <w:rPr>
                <w:rFonts w:eastAsia="Times New Roman" w:cs="Times New Roman"/>
                <w:sz w:val="18"/>
                <w:szCs w:val="18"/>
              </w:rPr>
              <w:t>Latvijā sarīkoto starptautisko sporta sacensību un dalībnieku skaits gadā</w:t>
            </w:r>
          </w:p>
        </w:tc>
      </w:tr>
      <w:tr w:rsidR="00B14908" w:rsidRPr="00D41D3C" w:rsidTr="00476200">
        <w:trPr>
          <w:cnfStyle w:val="000000100000" w:firstRow="0" w:lastRow="0" w:firstColumn="0" w:lastColumn="0" w:oddVBand="0" w:evenVBand="0" w:oddHBand="1" w:evenHBand="0" w:firstRowFirstColumn="0" w:firstRowLastColumn="0" w:lastRowFirstColumn="0" w:lastRowLastColumn="0"/>
          <w:trHeight w:val="860"/>
        </w:trPr>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265"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Sistemātiska jauno talantu apzināšana un nepazaudēšana kultūras un sporta jomā, pieredzējušu un starptautisku atzinību guvušu sportistu vai speciālistu iesaistīšana sporta nozares attīstībā (skolēni, studenti)</w:t>
            </w:r>
          </w:p>
        </w:tc>
        <w:tc>
          <w:tcPr>
            <w:tcW w:w="1300"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IZM, KM</w:t>
            </w:r>
          </w:p>
        </w:tc>
        <w:tc>
          <w:tcPr>
            <w:tcW w:w="1559"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Pašvaldības, izglītības iestādes, NVO </w:t>
            </w:r>
          </w:p>
        </w:tc>
        <w:tc>
          <w:tcPr>
            <w:tcW w:w="1275" w:type="dxa"/>
          </w:tcPr>
          <w:p w:rsidR="00B14908" w:rsidRPr="00D41D3C" w:rsidRDefault="00B14908" w:rsidP="00EB780B">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985"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Latvijā sarīkoto starptautisko sporta sacensību un dalībnieku skaits gadā</w:t>
            </w:r>
          </w:p>
        </w:tc>
      </w:tr>
    </w:tbl>
    <w:p w:rsidR="008532A2" w:rsidRDefault="008532A2" w:rsidP="008532A2">
      <w:pPr>
        <w:rPr>
          <w:rFonts w:eastAsiaTheme="majorEastAsia" w:cstheme="majorBidi"/>
        </w:rPr>
      </w:pPr>
      <w:bookmarkStart w:id="75" w:name="_heading=h.3ygebqi" w:colFirst="0" w:colLast="0"/>
      <w:bookmarkStart w:id="76" w:name="_heading=h.319y80a" w:colFirst="0" w:colLast="0"/>
      <w:bookmarkEnd w:id="75"/>
      <w:bookmarkEnd w:id="76"/>
    </w:p>
    <w:p w:rsidR="008532A2" w:rsidRDefault="008532A2" w:rsidP="008532A2">
      <w:pPr>
        <w:rPr>
          <w:rFonts w:eastAsiaTheme="majorEastAsia" w:cstheme="majorBidi"/>
        </w:rPr>
      </w:pPr>
      <w:r>
        <w:rPr>
          <w:rFonts w:eastAsiaTheme="majorEastAsia" w:cstheme="majorBidi"/>
        </w:rPr>
        <w:t xml:space="preserve">Rīcības virziena pasākumu īstenošanai indikatīvi pieejamais finanšu apjoms </w:t>
      </w:r>
      <w:r w:rsidR="00E46C89">
        <w:rPr>
          <w:rFonts w:eastAsia="Times New Roman"/>
        </w:rPr>
        <w:t>174,29</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E46C89">
        <w:rPr>
          <w:rFonts w:eastAsiaTheme="majorEastAsia" w:cstheme="majorBidi"/>
        </w:rPr>
        <w:t>.</w:t>
      </w:r>
    </w:p>
    <w:p w:rsidR="00B14908" w:rsidRDefault="00B14908" w:rsidP="00B14908">
      <w:pPr>
        <w:pStyle w:val="paragraph"/>
      </w:pPr>
      <w:r>
        <w:br w:type="page"/>
      </w:r>
    </w:p>
    <w:p w:rsidR="00B14908" w:rsidRPr="00D41D3C" w:rsidRDefault="00B14908" w:rsidP="00B14908">
      <w:r w:rsidRPr="00D41D3C">
        <w:rPr>
          <w:noProof/>
        </w:rPr>
        <w:lastRenderedPageBreak/>
        <w:drawing>
          <wp:inline distT="0" distB="0" distL="0" distR="0" wp14:anchorId="2BC83F5E" wp14:editId="3C33C247">
            <wp:extent cx="720000" cy="720000"/>
            <wp:effectExtent l="0" t="0" r="0" b="0"/>
            <wp:docPr id="22" name="image7.png" descr="6prior-sark"/>
            <wp:cNvGraphicFramePr/>
            <a:graphic xmlns:a="http://schemas.openxmlformats.org/drawingml/2006/main">
              <a:graphicData uri="http://schemas.openxmlformats.org/drawingml/2006/picture">
                <pic:pic xmlns:pic="http://schemas.openxmlformats.org/drawingml/2006/picture">
                  <pic:nvPicPr>
                    <pic:cNvPr id="0" name="image7.png" descr="6prior-sark"/>
                    <pic:cNvPicPr preferRelativeResize="0"/>
                  </pic:nvPicPr>
                  <pic:blipFill>
                    <a:blip r:embed="rId16"/>
                    <a:srcRect/>
                    <a:stretch>
                      <a:fillRect/>
                    </a:stretch>
                  </pic:blipFill>
                  <pic:spPr>
                    <a:xfrm>
                      <a:off x="0" y="0"/>
                      <a:ext cx="720000" cy="720000"/>
                    </a:xfrm>
                    <a:prstGeom prst="rect">
                      <a:avLst/>
                    </a:prstGeom>
                    <a:ln/>
                  </pic:spPr>
                </pic:pic>
              </a:graphicData>
            </a:graphic>
          </wp:inline>
        </w:drawing>
      </w:r>
    </w:p>
    <w:p w:rsidR="00B14908" w:rsidRPr="00D41D3C" w:rsidRDefault="00B14908" w:rsidP="00C53CFC">
      <w:pPr>
        <w:pStyle w:val="Heading1"/>
        <w:rPr>
          <w:b w:val="0"/>
        </w:rPr>
      </w:pPr>
      <w:bookmarkStart w:id="77" w:name="_Toc32577337"/>
      <w:r w:rsidRPr="00D41D3C">
        <w:t>Prioritāte “</w:t>
      </w:r>
      <w:r w:rsidRPr="00C53CFC">
        <w:t>Vienota</w:t>
      </w:r>
      <w:r w:rsidRPr="00D41D3C">
        <w:t>, droša un atvērta sabiedrība”</w:t>
      </w:r>
      <w:bookmarkEnd w:id="77"/>
    </w:p>
    <w:p w:rsidR="00B14908" w:rsidRPr="00D41D3C" w:rsidRDefault="00B14908" w:rsidP="00B14908">
      <w:pPr>
        <w:spacing w:line="276" w:lineRule="auto"/>
        <w:jc w:val="both"/>
        <w:rPr>
          <w:rFonts w:eastAsia="Times New Roman" w:cs="Times New Roman"/>
          <w:b/>
          <w:i/>
          <w:color w:val="9D2235"/>
        </w:rPr>
      </w:pPr>
      <w:r w:rsidRPr="00D41D3C">
        <w:rPr>
          <w:rFonts w:eastAsia="Verdana" w:cs="Verdana"/>
          <w:b/>
          <w:color w:val="9D2235"/>
        </w:rPr>
        <w:t>PRIORITĀTES MĒRĶIS</w:t>
      </w:r>
    </w:p>
    <w:p w:rsidR="00B14908" w:rsidRPr="00D41D3C" w:rsidRDefault="009D5BCD" w:rsidP="00B14908">
      <w:pPr>
        <w:pStyle w:val="ListParagraph"/>
        <w:numPr>
          <w:ilvl w:val="0"/>
          <w:numId w:val="9"/>
        </w:numPr>
        <w:tabs>
          <w:tab w:val="left" w:pos="567"/>
        </w:tabs>
        <w:spacing w:line="276" w:lineRule="auto"/>
        <w:ind w:left="0" w:firstLine="0"/>
        <w:jc w:val="both"/>
        <w:rPr>
          <w:rFonts w:ascii="Verdana" w:eastAsia="Times New Roman" w:hAnsi="Verdana" w:cs="Times New Roman"/>
          <w:b/>
        </w:rPr>
      </w:pPr>
      <w:r>
        <w:rPr>
          <w:rFonts w:ascii="Verdana" w:eastAsia="Times New Roman" w:hAnsi="Verdana" w:cs="Times New Roman"/>
          <w:b/>
        </w:rPr>
        <w:t xml:space="preserve"> </w:t>
      </w:r>
      <w:r w:rsidR="00B14908" w:rsidRPr="00D41D3C">
        <w:rPr>
          <w:rFonts w:ascii="Verdana" w:eastAsia="Times New Roman" w:hAnsi="Verdana" w:cs="Times New Roman"/>
          <w:b/>
        </w:rPr>
        <w:t>Pieaug iedzīvotāju īpatsvars, kas izjūt piederību un uzticas Latvijas sabiedrībai un tiesiskai valstij. Tāpēc cilvēki sniedz ieguldījumu savā, savu līdzcilvēku un valsts drošībā, labklājībā un attīstībā, mazinās negodīga rīcība.</w:t>
      </w:r>
      <w:r w:rsidR="00B14908" w:rsidRPr="0014683D">
        <w:t xml:space="preserve"> </w:t>
      </w:r>
      <w:r w:rsidR="00B14908" w:rsidRPr="0014683D">
        <w:rPr>
          <w:rFonts w:ascii="Verdana" w:eastAsia="Times New Roman" w:hAnsi="Verdana" w:cs="Times New Roman"/>
          <w:b/>
        </w:rPr>
        <w:t>Cilvēki apzinās Latvijas un</w:t>
      </w:r>
      <w:r w:rsidR="00B14908">
        <w:rPr>
          <w:rFonts w:ascii="Verdana" w:eastAsia="Times New Roman" w:hAnsi="Verdana" w:cs="Times New Roman"/>
          <w:b/>
        </w:rPr>
        <w:t xml:space="preserve"> ikviena iedzīvotāja</w:t>
      </w:r>
      <w:r w:rsidR="00B14908" w:rsidRPr="0014683D">
        <w:rPr>
          <w:rFonts w:ascii="Verdana" w:eastAsia="Times New Roman" w:hAnsi="Verdana" w:cs="Times New Roman"/>
          <w:b/>
        </w:rPr>
        <w:t xml:space="preserve"> lomu globālajos procesos un ir atvērti sadarbībai kopēju izaicinājumu risināšanā</w:t>
      </w:r>
      <w:r w:rsidR="00B14908">
        <w:rPr>
          <w:rFonts w:ascii="Verdana" w:eastAsia="Times New Roman" w:hAnsi="Verdana" w:cs="Times New Roman"/>
          <w:b/>
        </w:rPr>
        <w:t>.</w:t>
      </w:r>
      <w:r w:rsidR="0073083F">
        <w:rPr>
          <w:rFonts w:ascii="Verdana" w:eastAsia="Times New Roman" w:hAnsi="Verdana" w:cs="Times New Roman"/>
          <w:b/>
        </w:rPr>
        <w:t xml:space="preserve"> </w:t>
      </w:r>
      <w:r w:rsidR="0073083F" w:rsidRPr="00F60862">
        <w:rPr>
          <w:rFonts w:ascii="Verdana" w:eastAsia="Times New Roman" w:hAnsi="Verdana" w:cs="Times New Roman"/>
          <w:b/>
        </w:rPr>
        <w:t>Latvija ir droša un tiesiska valsts. Droša valsts vide kalpo par pamatu labklājībai un attīstībai.</w:t>
      </w:r>
    </w:p>
    <w:p w:rsidR="00B14908" w:rsidRPr="00886749" w:rsidRDefault="00B14908" w:rsidP="00B14908">
      <w:pPr>
        <w:spacing w:line="276" w:lineRule="auto"/>
        <w:jc w:val="both"/>
        <w:rPr>
          <w:rFonts w:eastAsia="Times New Roman" w:cs="Times New Roman"/>
        </w:rPr>
      </w:pPr>
    </w:p>
    <w:p w:rsidR="00B14908" w:rsidRPr="00D41D3C"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Vienota, droša un atvērta sabiedrība ir Latvijas suverenitātes stūrakmens. Cilvēka piederības sajūta un uzticēšanās Latvijas sabiedrībai un valstij ir pamats cilvēka spējai aktīvi kopā ar citiem rīkoties sabiedrības un valsts labā. Tā ir izšķiroša personīgās labklājības un valsts izaugsmes nostiprināšanai un ir kritiska gadījumos, kad jātiek galā ar izmaiņām, kas skar valsts un personīgo drošību.</w:t>
      </w:r>
    </w:p>
    <w:p w:rsidR="00B14908" w:rsidRPr="00D41D3C"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Informācijas pieejamība un atklātība, procesu izpratne veicina sniegt savu artavu lēmuma pieņemšanā, vairo sajūtu, ka cilvēks var ietekmēt valstī notiekošo. Tas var mazināt atsvešinātību un prettiesisku uzvedību (izvairīšanās no nodokļu maksāšanas, korupcija u.c.). Iedzīvotājiem ir svarīgi apzināties, ka var paļauties uz atbildīgajiem dienestiem dažādās ārkārtas situācijās un </w:t>
      </w:r>
      <w:r w:rsidR="00EB6FF7">
        <w:rPr>
          <w:rFonts w:eastAsia="Times New Roman" w:cs="Times New Roman"/>
          <w:color w:val="000000"/>
        </w:rPr>
        <w:t xml:space="preserve">vienlaikus </w:t>
      </w:r>
      <w:r w:rsidRPr="00D41D3C">
        <w:rPr>
          <w:rFonts w:eastAsia="Times New Roman" w:cs="Times New Roman"/>
          <w:color w:val="000000"/>
        </w:rPr>
        <w:t>zināt, kā rīkoties pašiem.</w:t>
      </w:r>
    </w:p>
    <w:p w:rsidR="00B14908" w:rsidRPr="00D41D3C" w:rsidRDefault="00B14908" w:rsidP="00B14908">
      <w:pPr>
        <w:numPr>
          <w:ilvl w:val="0"/>
          <w:numId w:val="9"/>
        </w:numPr>
        <w:tabs>
          <w:tab w:val="left" w:pos="709"/>
        </w:tabs>
        <w:spacing w:line="276" w:lineRule="auto"/>
        <w:ind w:left="0" w:firstLine="0"/>
        <w:jc w:val="both"/>
        <w:rPr>
          <w:rFonts w:eastAsia="Times New Roman" w:cs="Times New Roman"/>
        </w:rPr>
      </w:pPr>
      <w:r w:rsidRPr="00D41D3C">
        <w:rPr>
          <w:rFonts w:eastAsia="Times New Roman" w:cs="Times New Roman"/>
        </w:rPr>
        <w:t>Piederības un uzticēšanās cēloņi ir gan objektīvi, gan subjektīvi. Tos ietekmē paša pieredze, izpratne un vērtības, no līdzcilvēkiem un medijos sadzirdētais, kā arī datos balstīti fakti, cilvēku un pārvaldes rīcība.</w:t>
      </w:r>
    </w:p>
    <w:p w:rsidR="00B14908" w:rsidRPr="00D41D3C" w:rsidRDefault="00B14908" w:rsidP="00B14908">
      <w:pPr>
        <w:numPr>
          <w:ilvl w:val="0"/>
          <w:numId w:val="9"/>
        </w:numPr>
        <w:tabs>
          <w:tab w:val="left" w:pos="709"/>
        </w:tabs>
        <w:spacing w:line="276" w:lineRule="auto"/>
        <w:ind w:left="0" w:firstLine="0"/>
        <w:jc w:val="both"/>
        <w:rPr>
          <w:rFonts w:eastAsia="Times New Roman" w:cs="Times New Roman"/>
        </w:rPr>
      </w:pPr>
      <w:r w:rsidRPr="00D41D3C">
        <w:rPr>
          <w:rFonts w:eastAsia="Times New Roman" w:cs="Times New Roman"/>
        </w:rPr>
        <w:t>Vienotas, drošas un atvērtas sabiedrības mērķa sasniegšanai stiprināma sabiedrības saliedētība, īpaši veicinot saprašanos starp dažādām iedzīvotāju grupām. Tāpat uzlabojama pārliecība, ka valsts, kuru veidojam mēs paši, darbojas tiesiski. Tas ir iespējams, ja ir laba pārvaldība – attiecības starp valsti un indivīdu ir godīgas, atklātas un konsekventas ar ikvienu sabiedrības locekli, kā arī ja valsts pārvaldes iekšējā organizācija ir efektīva.</w:t>
      </w:r>
    </w:p>
    <w:p w:rsidR="00B14908" w:rsidRPr="00886749"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heme="majorEastAsia" w:cstheme="majorBidi"/>
          <w:sz w:val="24"/>
          <w:szCs w:val="24"/>
        </w:rPr>
      </w:pPr>
      <w:r w:rsidRPr="00D41D3C">
        <w:rPr>
          <w:rFonts w:eastAsia="Times New Roman" w:cs="Times New Roman"/>
          <w:color w:val="000000"/>
        </w:rPr>
        <w:t xml:space="preserve">Šīs prioritātes īstenošana vien nenodrošinās sociālo, t.i., savstarpējo un politisko, uzticēšanos – pārliecību, ka uz citiem var paļauties. Cilvēkam no dzimšanas pakāpeniski veidojas uzticēšanās, kā arī piederības sajūta – ģimenei un saviem tuviniekiem, kopienām, sabiedrībai un valstij, kā arī starptautiskajai videi. Tāpēc NAP2027 prioritātes “Vienota, droša un atvērta sabiedrība” mērķa sasniegšana ir nesaraujami saistīta ar pozitīvu vidi ģimenē, gūto pieredzi bērnībā, emocionālo labklājību un personīgo pašapziņu, nodrošinātām pamatvajadzībām (skat. 1.prioritāti), t.sk. pietiekamiem ienākumiem un finansiālu stabilitāti </w:t>
      </w:r>
      <w:proofErr w:type="gramStart"/>
      <w:r w:rsidRPr="00D41D3C">
        <w:rPr>
          <w:rFonts w:eastAsia="Times New Roman" w:cs="Times New Roman"/>
          <w:color w:val="000000"/>
        </w:rPr>
        <w:t>(</w:t>
      </w:r>
      <w:proofErr w:type="gramEnd"/>
      <w:r w:rsidRPr="00D41D3C">
        <w:rPr>
          <w:rFonts w:eastAsia="Times New Roman" w:cs="Times New Roman"/>
          <w:color w:val="000000"/>
        </w:rPr>
        <w:t xml:space="preserve">skat. 1. un 3.prioritāti), kvalitatīvu izglītību (skat. 2.prioritāti) un </w:t>
      </w:r>
      <w:proofErr w:type="spellStart"/>
      <w:r w:rsidRPr="00D41D3C">
        <w:rPr>
          <w:rFonts w:eastAsia="Times New Roman" w:cs="Times New Roman"/>
          <w:color w:val="000000"/>
        </w:rPr>
        <w:t>pašrealizēšanās</w:t>
      </w:r>
      <w:proofErr w:type="spellEnd"/>
      <w:r w:rsidRPr="00D41D3C">
        <w:rPr>
          <w:rFonts w:eastAsia="Times New Roman" w:cs="Times New Roman"/>
          <w:color w:val="000000"/>
        </w:rPr>
        <w:t xml:space="preserve"> iespējām (darbā – skat. 3.prioritāti; kultūrā un sportā – skat. 5.prioritāti). Sabiedrība nevar </w:t>
      </w:r>
      <w:r w:rsidRPr="00D41D3C">
        <w:rPr>
          <w:rFonts w:eastAsia="Times New Roman" w:cs="Times New Roman"/>
          <w:color w:val="000000"/>
        </w:rPr>
        <w:lastRenderedPageBreak/>
        <w:t>būt vienota, droša un atvērta, ja sabiedrības līmenī netiek stiprināta sociālā iekļaušana un attīstīta empātija (skat. 1.prioritā</w:t>
      </w:r>
      <w:r>
        <w:rPr>
          <w:rFonts w:eastAsia="Times New Roman" w:cs="Times New Roman"/>
          <w:color w:val="000000"/>
        </w:rPr>
        <w:t>ti).</w:t>
      </w:r>
      <w:bookmarkStart w:id="78" w:name="_heading=h.sqyw64" w:colFirst="0" w:colLast="0"/>
      <w:bookmarkEnd w:id="78"/>
    </w:p>
    <w:p w:rsidR="00B14908" w:rsidRPr="00886749"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heme="majorEastAsia" w:cstheme="majorBidi"/>
        </w:rPr>
      </w:pPr>
      <w:r w:rsidRPr="00793A0D">
        <w:rPr>
          <w:rFonts w:eastAsia="Times New Roman" w:cs="Times New Roman"/>
          <w:color w:val="000000"/>
        </w:rPr>
        <w:t>Latvijas spēja veidot vienotu, drošu un atvērtu sabiedrību sekmēs Latvijas ievēlēšanu ANO Drošības padomē 2026.-2027. gadā.</w:t>
      </w:r>
    </w:p>
    <w:p w:rsidR="00B14908" w:rsidRPr="00886749" w:rsidRDefault="00B14908" w:rsidP="00B14908">
      <w:pPr>
        <w:pBdr>
          <w:top w:val="nil"/>
          <w:left w:val="nil"/>
          <w:bottom w:val="nil"/>
          <w:right w:val="nil"/>
          <w:between w:val="nil"/>
        </w:pBdr>
        <w:tabs>
          <w:tab w:val="left" w:pos="709"/>
        </w:tabs>
        <w:spacing w:line="276" w:lineRule="auto"/>
        <w:jc w:val="both"/>
        <w:rPr>
          <w:rFonts w:eastAsiaTheme="majorEastAsia" w:cstheme="majorBidi"/>
        </w:rPr>
      </w:pPr>
    </w:p>
    <w:p w:rsidR="00B14908" w:rsidRPr="00D41D3C" w:rsidRDefault="00B14908" w:rsidP="00C53CFC">
      <w:pPr>
        <w:pStyle w:val="Heading2"/>
      </w:pPr>
      <w:bookmarkStart w:id="79" w:name="_Toc32577338"/>
      <w:r w:rsidRPr="00D41D3C">
        <w:t>Rīcības virziens “</w:t>
      </w:r>
      <w:r w:rsidRPr="00C53CFC">
        <w:t>Saliedētība</w:t>
      </w:r>
      <w:r w:rsidRPr="00D41D3C">
        <w:t>”</w:t>
      </w:r>
      <w:bookmarkEnd w:id="79"/>
    </w:p>
    <w:p w:rsidR="00B14908" w:rsidRPr="00886749" w:rsidRDefault="00B14908" w:rsidP="00B14908">
      <w:pPr>
        <w:pBdr>
          <w:top w:val="nil"/>
          <w:left w:val="nil"/>
          <w:bottom w:val="nil"/>
          <w:right w:val="nil"/>
          <w:between w:val="nil"/>
        </w:pBdr>
        <w:spacing w:line="276" w:lineRule="auto"/>
        <w:rPr>
          <w:rFonts w:eastAsia="Times New Roman" w:cs="Times New Roman"/>
        </w:rPr>
      </w:pPr>
    </w:p>
    <w:p w:rsidR="00B14908" w:rsidRPr="00D41D3C" w:rsidRDefault="00B14908" w:rsidP="00B14908">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w:t>
      </w:r>
    </w:p>
    <w:p w:rsidR="00B14908" w:rsidRPr="00D41D3C" w:rsidRDefault="009D5BCD" w:rsidP="00B14908">
      <w:pPr>
        <w:pStyle w:val="ListParagraph"/>
        <w:numPr>
          <w:ilvl w:val="0"/>
          <w:numId w:val="9"/>
        </w:numPr>
        <w:pBdr>
          <w:top w:val="nil"/>
          <w:left w:val="nil"/>
          <w:bottom w:val="nil"/>
          <w:right w:val="nil"/>
          <w:between w:val="nil"/>
        </w:pBdr>
        <w:tabs>
          <w:tab w:val="left" w:pos="0"/>
          <w:tab w:val="left" w:pos="567"/>
        </w:tabs>
        <w:spacing w:line="276" w:lineRule="auto"/>
        <w:ind w:left="0" w:firstLine="0"/>
        <w:jc w:val="both"/>
        <w:rPr>
          <w:rFonts w:ascii="Verdana" w:eastAsia="Times New Roman" w:hAnsi="Verdana" w:cs="Times New Roman"/>
          <w:b/>
          <w:color w:val="000000"/>
        </w:rPr>
      </w:pPr>
      <w:bookmarkStart w:id="80" w:name="_Hlk26377717"/>
      <w:r>
        <w:rPr>
          <w:rFonts w:ascii="Verdana" w:eastAsia="Times New Roman" w:hAnsi="Verdana" w:cs="Times New Roman"/>
          <w:b/>
          <w:color w:val="000000"/>
        </w:rPr>
        <w:t xml:space="preserve"> </w:t>
      </w:r>
      <w:r w:rsidR="00B14908" w:rsidRPr="00D41D3C">
        <w:rPr>
          <w:rFonts w:ascii="Verdana" w:eastAsia="Times New Roman" w:hAnsi="Verdana" w:cs="Times New Roman"/>
          <w:b/>
          <w:color w:val="000000"/>
        </w:rPr>
        <w:t>Pieaug piederības sajūta Latvijas sabiedrībai</w:t>
      </w:r>
      <w:r w:rsidR="00B14908">
        <w:rPr>
          <w:rFonts w:ascii="Verdana" w:eastAsia="Times New Roman" w:hAnsi="Verdana" w:cs="Times New Roman"/>
          <w:b/>
          <w:color w:val="000000"/>
        </w:rPr>
        <w:t>, latviskai un eiropeiskai kultūrtelpai</w:t>
      </w:r>
      <w:r w:rsidR="00B14908" w:rsidRPr="00D41D3C">
        <w:rPr>
          <w:rFonts w:ascii="Verdana" w:eastAsia="Times New Roman" w:hAnsi="Verdana" w:cs="Times New Roman"/>
          <w:b/>
          <w:color w:val="000000"/>
        </w:rPr>
        <w:t xml:space="preserve">. </w:t>
      </w:r>
      <w:r w:rsidR="00EB6FF7">
        <w:rPr>
          <w:rFonts w:ascii="Verdana" w:eastAsia="Times New Roman" w:hAnsi="Verdana" w:cs="Times New Roman"/>
          <w:b/>
          <w:color w:val="000000"/>
        </w:rPr>
        <w:t>S</w:t>
      </w:r>
      <w:r w:rsidR="00B14908" w:rsidRPr="00D41D3C">
        <w:rPr>
          <w:rFonts w:ascii="Verdana" w:eastAsia="Times New Roman" w:hAnsi="Verdana" w:cs="Times New Roman"/>
          <w:b/>
          <w:color w:val="000000"/>
        </w:rPr>
        <w:t>aziņa un sadarbība starp dažādām iedzīvotāju grupām manāmi palielinājusies</w:t>
      </w:r>
      <w:r w:rsidR="00B14908">
        <w:rPr>
          <w:rFonts w:ascii="Verdana" w:eastAsia="Times New Roman" w:hAnsi="Verdana" w:cs="Times New Roman"/>
          <w:b/>
          <w:color w:val="000000"/>
        </w:rPr>
        <w:t xml:space="preserve">, mazinot spriedzi un nepamatotus aizspriedumus. </w:t>
      </w:r>
      <w:r w:rsidR="00B14908" w:rsidRPr="00D41D3C">
        <w:rPr>
          <w:rFonts w:ascii="Verdana" w:eastAsia="Times New Roman" w:hAnsi="Verdana" w:cs="Times New Roman"/>
          <w:b/>
          <w:color w:val="000000"/>
        </w:rPr>
        <w:t>Cilvēki gādā viens par otru, aktīvi veido un piedalās sabiedriskajās</w:t>
      </w:r>
      <w:r w:rsidR="00B14908">
        <w:rPr>
          <w:rFonts w:ascii="Verdana" w:eastAsia="Times New Roman" w:hAnsi="Verdana" w:cs="Times New Roman"/>
          <w:b/>
          <w:color w:val="000000"/>
        </w:rPr>
        <w:t xml:space="preserve"> </w:t>
      </w:r>
      <w:r w:rsidR="00B14908" w:rsidRPr="00D41D3C">
        <w:rPr>
          <w:rFonts w:ascii="Verdana" w:eastAsia="Times New Roman" w:hAnsi="Verdana" w:cs="Times New Roman"/>
          <w:b/>
          <w:color w:val="000000"/>
        </w:rPr>
        <w:t>aktivitātēs, kā arī saredz sabiedrības daudzveidību kā vērtīgu resursu</w:t>
      </w:r>
      <w:r w:rsidR="00B14908">
        <w:rPr>
          <w:rFonts w:ascii="Verdana" w:eastAsia="Times New Roman" w:hAnsi="Verdana" w:cs="Times New Roman"/>
          <w:b/>
          <w:color w:val="000000"/>
        </w:rPr>
        <w:t xml:space="preserve"> un spēju savstarpēji saprasties un cienīt vienam otru</w:t>
      </w:r>
      <w:r w:rsidR="00B14908" w:rsidRPr="00D41D3C">
        <w:rPr>
          <w:rFonts w:ascii="Verdana" w:eastAsia="Times New Roman" w:hAnsi="Verdana" w:cs="Times New Roman"/>
          <w:b/>
          <w:color w:val="000000"/>
        </w:rPr>
        <w:t>.</w:t>
      </w:r>
    </w:p>
    <w:p w:rsidR="00B14908" w:rsidRPr="00D41D3C" w:rsidRDefault="009D5BCD" w:rsidP="00B14908">
      <w:pPr>
        <w:pStyle w:val="ListParagraph"/>
        <w:numPr>
          <w:ilvl w:val="0"/>
          <w:numId w:val="9"/>
        </w:numPr>
        <w:pBdr>
          <w:top w:val="nil"/>
          <w:left w:val="nil"/>
          <w:bottom w:val="nil"/>
          <w:right w:val="nil"/>
          <w:between w:val="nil"/>
        </w:pBdr>
        <w:tabs>
          <w:tab w:val="left" w:pos="0"/>
          <w:tab w:val="left" w:pos="567"/>
        </w:tabs>
        <w:spacing w:line="276" w:lineRule="auto"/>
        <w:ind w:left="0" w:firstLine="0"/>
        <w:jc w:val="both"/>
        <w:rPr>
          <w:rFonts w:ascii="Verdana" w:eastAsia="Times New Roman" w:hAnsi="Verdana" w:cs="Times New Roman"/>
          <w:b/>
          <w:color w:val="000000"/>
        </w:rPr>
      </w:pPr>
      <w:bookmarkStart w:id="81" w:name="_Hlk26432470"/>
      <w:bookmarkEnd w:id="80"/>
      <w:r>
        <w:rPr>
          <w:rFonts w:ascii="Verdana" w:eastAsia="Times New Roman" w:hAnsi="Verdana" w:cs="Times New Roman"/>
          <w:b/>
          <w:color w:val="000000"/>
        </w:rPr>
        <w:t xml:space="preserve"> </w:t>
      </w:r>
      <w:r w:rsidR="00B14908" w:rsidRPr="00D41D3C">
        <w:rPr>
          <w:rFonts w:ascii="Verdana" w:eastAsia="Times New Roman" w:hAnsi="Verdana" w:cs="Times New Roman"/>
          <w:b/>
          <w:color w:val="000000"/>
        </w:rPr>
        <w:t xml:space="preserve">Iedzīvotāji vairāk lieto latviešu valodu, gūst izpratni par sabiedrību demokrātiskā Latvijas </w:t>
      </w:r>
      <w:r w:rsidR="00B14908">
        <w:rPr>
          <w:rFonts w:ascii="Verdana" w:eastAsia="Times New Roman" w:hAnsi="Verdana" w:cs="Times New Roman"/>
          <w:b/>
          <w:color w:val="000000"/>
        </w:rPr>
        <w:t>informatīvajā</w:t>
      </w:r>
      <w:r w:rsidR="00B14908" w:rsidRPr="00D41D3C">
        <w:rPr>
          <w:rFonts w:ascii="Verdana" w:eastAsia="Times New Roman" w:hAnsi="Verdana" w:cs="Times New Roman"/>
          <w:b/>
          <w:color w:val="000000"/>
        </w:rPr>
        <w:t xml:space="preserve"> telpā un vērtē informācijas kvalitāti. Tādējādi palielinās gatavība sniegt atbalstu līdzcilvēkiem un vairojas sabiedriskais labums.</w:t>
      </w:r>
    </w:p>
    <w:bookmarkEnd w:id="81"/>
    <w:p w:rsidR="00B14908" w:rsidRPr="00D41D3C" w:rsidRDefault="00B14908" w:rsidP="00B14908">
      <w:pPr>
        <w:pBdr>
          <w:top w:val="nil"/>
          <w:left w:val="nil"/>
          <w:bottom w:val="nil"/>
          <w:right w:val="nil"/>
          <w:between w:val="nil"/>
        </w:pBdr>
        <w:spacing w:line="276" w:lineRule="auto"/>
        <w:jc w:val="both"/>
        <w:rPr>
          <w:rFonts w:eastAsia="Times New Roman" w:cs="Times New Roman"/>
          <w:color w:val="000000"/>
        </w:rPr>
      </w:pPr>
    </w:p>
    <w:p w:rsidR="00B14908" w:rsidRPr="00D41D3C"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Saliedētība palielina cilvēku rīcībā esošos resursus. Palīdzot citiem, “dots devējam atdodas”. Saliedētība ne vienmēr notiek spontāni un dabiski. Svarīgas ir </w:t>
      </w:r>
      <w:proofErr w:type="spellStart"/>
      <w:r w:rsidRPr="00D41D3C">
        <w:rPr>
          <w:rFonts w:eastAsia="Times New Roman" w:cs="Times New Roman"/>
          <w:color w:val="000000"/>
        </w:rPr>
        <w:t>pašorganizācijas</w:t>
      </w:r>
      <w:proofErr w:type="spellEnd"/>
      <w:r w:rsidRPr="00D41D3C">
        <w:rPr>
          <w:rFonts w:eastAsia="Times New Roman" w:cs="Times New Roman"/>
          <w:color w:val="000000"/>
        </w:rPr>
        <w:t xml:space="preserve"> un sadarbības prasmes un pieredze, piemēram, līdzdarbojoties sabiedriskajās organizācijās</w:t>
      </w:r>
      <w:r>
        <w:rPr>
          <w:rFonts w:eastAsia="Times New Roman" w:cs="Times New Roman"/>
          <w:color w:val="000000"/>
        </w:rPr>
        <w:t xml:space="preserve"> un veicot brīvprātīgu darbu</w:t>
      </w:r>
      <w:r w:rsidRPr="00D41D3C">
        <w:rPr>
          <w:rFonts w:eastAsia="Times New Roman" w:cs="Times New Roman"/>
          <w:color w:val="000000"/>
        </w:rPr>
        <w:t xml:space="preserve">. </w:t>
      </w:r>
      <w:bookmarkStart w:id="82" w:name="_Hlk26382023"/>
      <w:r w:rsidRPr="00D41D3C">
        <w:rPr>
          <w:rFonts w:eastAsia="Times New Roman" w:cs="Times New Roman"/>
          <w:color w:val="000000"/>
        </w:rPr>
        <w:t>Individualizācijas laikmetā saliedētība nav pašsaprotama; prasmes un iespējas līdzdarbībai īpaši stiprināmas</w:t>
      </w:r>
      <w:r>
        <w:rPr>
          <w:rFonts w:eastAsia="Times New Roman" w:cs="Times New Roman"/>
          <w:color w:val="000000"/>
        </w:rPr>
        <w:t xml:space="preserve"> tām grupām, kurām tās ir zemas.</w:t>
      </w:r>
      <w:bookmarkEnd w:id="82"/>
    </w:p>
    <w:p w:rsidR="00B14908" w:rsidRPr="002E75F7"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0E726E">
        <w:rPr>
          <w:rFonts w:eastAsia="Times New Roman" w:cs="Times New Roman"/>
          <w:color w:val="000000"/>
        </w:rPr>
        <w:t>Nacionālajai identitātei ir</w:t>
      </w:r>
      <w:r w:rsidRPr="00D41D3C">
        <w:rPr>
          <w:rFonts w:eastAsia="Times New Roman" w:cs="Times New Roman"/>
          <w:color w:val="000000"/>
        </w:rPr>
        <w:t xml:space="preserve"> īpaša loma saliedētības attīstībā, </w:t>
      </w:r>
      <w:r w:rsidRPr="00465DDB">
        <w:rPr>
          <w:rFonts w:eastAsia="Times New Roman" w:cs="Times New Roman"/>
          <w:color w:val="000000"/>
        </w:rPr>
        <w:t>jo tā veido valsts iedzīvotāju</w:t>
      </w:r>
      <w:r w:rsidRPr="006D01E7">
        <w:rPr>
          <w:rFonts w:eastAsia="Times New Roman" w:cs="Times New Roman"/>
          <w:color w:val="000000"/>
        </w:rPr>
        <w:t xml:space="preserve"> un </w:t>
      </w:r>
      <w:r w:rsidRPr="00F016A7">
        <w:rPr>
          <w:rFonts w:eastAsia="Times New Roman" w:cs="Times New Roman"/>
          <w:color w:val="000000"/>
        </w:rPr>
        <w:t xml:space="preserve">tās </w:t>
      </w:r>
      <w:r w:rsidRPr="00465DDB">
        <w:rPr>
          <w:rFonts w:eastAsia="Times New Roman" w:cs="Times New Roman"/>
          <w:color w:val="000000"/>
        </w:rPr>
        <w:t>neatņemam</w:t>
      </w:r>
      <w:r w:rsidRPr="00F016A7">
        <w:rPr>
          <w:rFonts w:eastAsia="Times New Roman" w:cs="Times New Roman"/>
          <w:color w:val="000000"/>
        </w:rPr>
        <w:t>ā</w:t>
      </w:r>
      <w:r w:rsidRPr="00465DDB">
        <w:rPr>
          <w:rFonts w:eastAsia="Times New Roman" w:cs="Times New Roman"/>
          <w:color w:val="000000"/>
        </w:rPr>
        <w:t xml:space="preserve">s sabiedrības daļas – diasporas - </w:t>
      </w:r>
      <w:r w:rsidRPr="006D01E7">
        <w:rPr>
          <w:rFonts w:eastAsia="Times New Roman" w:cs="Times New Roman"/>
          <w:color w:val="000000"/>
        </w:rPr>
        <w:t xml:space="preserve">kopības un piederības sajūtu nācijai. Nozīmīga ir psiholoģiskā, kultūras, teritoriālā piederība, kopīga izpratne par vēsturi, politiskā </w:t>
      </w:r>
      <w:r w:rsidRPr="00C91B5A">
        <w:rPr>
          <w:rFonts w:eastAsia="Times New Roman" w:cs="Times New Roman"/>
          <w:color w:val="000000"/>
        </w:rPr>
        <w:t>saikne</w:t>
      </w:r>
      <w:r w:rsidRPr="007C122A">
        <w:rPr>
          <w:rFonts w:eastAsia="Times New Roman" w:cs="Times New Roman"/>
          <w:color w:val="000000"/>
        </w:rPr>
        <w:t xml:space="preserve"> ar valsti un sabiedrību, kā arī kopīga ekonomika.</w:t>
      </w:r>
    </w:p>
    <w:p w:rsidR="00B14908"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2E75F7">
        <w:rPr>
          <w:rFonts w:eastAsia="Times New Roman" w:cs="Times New Roman"/>
          <w:color w:val="000000"/>
        </w:rPr>
        <w:t>Viens no galvenajiem riskiem saliedētībai ir manipulācijas risks: cilvēka ļaušanās stereotipu varai, nav tālu līdz diskriminācijai. Plašsaziņas līdzekļi, politiskā retorika atsevišķās valstīs var radīt plaisas sabiedrībā. Tāpēc ir stiprināma informatīvā telpa, novēršama dezinformācija un uzlabojama</w:t>
      </w:r>
      <w:r w:rsidRPr="00D41D3C">
        <w:rPr>
          <w:rFonts w:eastAsia="Times New Roman" w:cs="Times New Roman"/>
          <w:color w:val="000000"/>
        </w:rPr>
        <w:t xml:space="preserve"> medijpratība, līdzdarbība politikas veidošanā, komunikācijas prasmes starp dažādām grupām un kultūrām. </w:t>
      </w:r>
      <w:r>
        <w:rPr>
          <w:rFonts w:eastAsia="Times New Roman" w:cs="Times New Roman"/>
          <w:color w:val="000000"/>
        </w:rPr>
        <w:t xml:space="preserve">Informatīvā telpā, tostarp medijos, radītais saturs palīdz noturēt demokrātiju un nostiprināt pilsoniskās vērtības. </w:t>
      </w:r>
      <w:r w:rsidRPr="00D41D3C">
        <w:rPr>
          <w:rFonts w:eastAsia="Times New Roman" w:cs="Times New Roman"/>
          <w:color w:val="000000"/>
        </w:rPr>
        <w:t xml:space="preserve">Arī kvalitatīva mediju satura pieejamība valsts valodā, pietiekama un kvalitatīva informācija par sabiedrībā notiekošo stiprina mūs kā sabiedrību un </w:t>
      </w:r>
      <w:r>
        <w:rPr>
          <w:rFonts w:eastAsia="Times New Roman" w:cs="Times New Roman"/>
          <w:color w:val="000000"/>
        </w:rPr>
        <w:t xml:space="preserve">demokrātisku </w:t>
      </w:r>
      <w:r w:rsidRPr="00D41D3C">
        <w:rPr>
          <w:rFonts w:eastAsia="Times New Roman" w:cs="Times New Roman"/>
          <w:color w:val="000000"/>
        </w:rPr>
        <w:t>valsti.</w:t>
      </w:r>
    </w:p>
    <w:p w:rsidR="00B14908" w:rsidRPr="00D41D3C"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Viens no saliedētas sabiedrības pamatiem ir plaša latviešu valodas lietošana. Saliedēta sabiedrība aktīvi piedāvā valodas apguves un prasmju pilnveides iespējas tiem, kas to vēlas, un valodas pratēji</w:t>
      </w:r>
      <w:r>
        <w:rPr>
          <w:rFonts w:eastAsia="Times New Roman" w:cs="Times New Roman"/>
          <w:color w:val="000000"/>
        </w:rPr>
        <w:t xml:space="preserve"> brīvprātīgi un</w:t>
      </w:r>
      <w:r w:rsidRPr="00D41D3C">
        <w:rPr>
          <w:rFonts w:eastAsia="Times New Roman" w:cs="Times New Roman"/>
          <w:color w:val="000000"/>
        </w:rPr>
        <w:t xml:space="preserve"> aktīvi atbalsta valodas apguvējus, atbalstošā veidā sarunājoties ar tiem latviski. Tāpat jāstiprina latviešu valodas dinamiska bagātināšana visās jomās.</w:t>
      </w:r>
    </w:p>
    <w:p w:rsidR="00B14908" w:rsidRPr="00886749" w:rsidRDefault="00B14908" w:rsidP="00B14908">
      <w:pPr>
        <w:pBdr>
          <w:top w:val="nil"/>
          <w:left w:val="nil"/>
          <w:bottom w:val="nil"/>
          <w:right w:val="nil"/>
          <w:between w:val="nil"/>
        </w:pBdr>
        <w:tabs>
          <w:tab w:val="left" w:pos="426"/>
        </w:tabs>
        <w:spacing w:line="276" w:lineRule="auto"/>
        <w:jc w:val="both"/>
        <w:rPr>
          <w:rFonts w:eastAsia="Times New Roman" w:cs="Times New Roman"/>
          <w:color w:val="000000"/>
        </w:rPr>
      </w:pPr>
    </w:p>
    <w:p w:rsidR="00B14908" w:rsidRPr="00D41D3C" w:rsidRDefault="00B14908" w:rsidP="00B14908">
      <w:pPr>
        <w:pBdr>
          <w:top w:val="nil"/>
          <w:left w:val="nil"/>
          <w:bottom w:val="nil"/>
          <w:right w:val="nil"/>
          <w:between w:val="nil"/>
        </w:pBdr>
        <w:tabs>
          <w:tab w:val="left" w:pos="426"/>
        </w:tabs>
        <w:spacing w:line="276" w:lineRule="auto"/>
        <w:jc w:val="both"/>
        <w:rPr>
          <w:rFonts w:eastAsia="Times New Roman" w:cs="Times New Roman"/>
          <w:b/>
          <w:color w:val="000000"/>
        </w:rPr>
      </w:pPr>
      <w:r w:rsidRPr="00D41D3C">
        <w:rPr>
          <w:rFonts w:eastAsia="Times New Roman" w:cs="Times New Roman"/>
          <w:b/>
          <w:color w:val="000000"/>
        </w:rPr>
        <w:lastRenderedPageBreak/>
        <w:t>Rīcības virziena mērķa indikatori</w:t>
      </w:r>
    </w:p>
    <w:p w:rsidR="00B14908" w:rsidRPr="00886749" w:rsidRDefault="00B14908" w:rsidP="00B14908">
      <w:pPr>
        <w:pBdr>
          <w:top w:val="nil"/>
          <w:left w:val="nil"/>
          <w:bottom w:val="nil"/>
          <w:right w:val="nil"/>
          <w:between w:val="nil"/>
        </w:pBdr>
        <w:tabs>
          <w:tab w:val="left" w:pos="426"/>
        </w:tabs>
        <w:spacing w:line="276" w:lineRule="auto"/>
        <w:jc w:val="both"/>
        <w:rPr>
          <w:rFonts w:eastAsia="Times New Roman" w:cs="Times New Roman"/>
          <w:color w:val="000000"/>
        </w:rPr>
      </w:pPr>
    </w:p>
    <w:tbl>
      <w:tblPr>
        <w:tblStyle w:val="ListTable31"/>
        <w:tblW w:w="10090" w:type="dxa"/>
        <w:tblInd w:w="-572" w:type="dxa"/>
        <w:tblLayout w:type="fixed"/>
        <w:tblLook w:val="0400" w:firstRow="0" w:lastRow="0" w:firstColumn="0" w:lastColumn="0" w:noHBand="0" w:noVBand="1"/>
      </w:tblPr>
      <w:tblGrid>
        <w:gridCol w:w="846"/>
        <w:gridCol w:w="3407"/>
        <w:gridCol w:w="1013"/>
        <w:gridCol w:w="851"/>
        <w:gridCol w:w="1013"/>
        <w:gridCol w:w="971"/>
        <w:gridCol w:w="992"/>
        <w:gridCol w:w="997"/>
      </w:tblGrid>
      <w:tr w:rsidR="00B14908" w:rsidRPr="00D41D3C" w:rsidTr="00515D00">
        <w:trPr>
          <w:cnfStyle w:val="000000100000" w:firstRow="0" w:lastRow="0" w:firstColumn="0" w:lastColumn="0" w:oddVBand="0" w:evenVBand="0" w:oddHBand="1" w:evenHBand="0" w:firstRowFirstColumn="0" w:firstRowLastColumn="0" w:lastRowFirstColumn="0" w:lastRowLastColumn="0"/>
        </w:trPr>
        <w:tc>
          <w:tcPr>
            <w:tcW w:w="846"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bookmarkStart w:id="83" w:name="_Hlk26970431"/>
            <w:r w:rsidRPr="00D41D3C">
              <w:rPr>
                <w:rFonts w:eastAsia="Times New Roman" w:cs="Times New Roman"/>
                <w:b/>
                <w:color w:val="FFFFFF" w:themeColor="background1"/>
                <w:sz w:val="18"/>
                <w:szCs w:val="18"/>
              </w:rPr>
              <w:t>Nr.</w:t>
            </w:r>
          </w:p>
        </w:tc>
        <w:tc>
          <w:tcPr>
            <w:tcW w:w="3407"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Progresa rādītājs</w:t>
            </w:r>
          </w:p>
        </w:tc>
        <w:tc>
          <w:tcPr>
            <w:tcW w:w="1013"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w:t>
            </w:r>
            <w:r w:rsidRPr="00D41D3C">
              <w:rPr>
                <w:rFonts w:eastAsia="Times New Roman" w:cs="Times New Roman"/>
                <w:b/>
                <w:color w:val="FFFFFF" w:themeColor="background1"/>
                <w:sz w:val="18"/>
                <w:szCs w:val="18"/>
              </w:rPr>
              <w:softHyphen/>
              <w:t>vienība</w:t>
            </w:r>
          </w:p>
        </w:tc>
        <w:tc>
          <w:tcPr>
            <w:tcW w:w="851"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gads</w:t>
            </w:r>
          </w:p>
        </w:tc>
        <w:tc>
          <w:tcPr>
            <w:tcW w:w="1013"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gada vērtība</w:t>
            </w:r>
          </w:p>
        </w:tc>
        <w:tc>
          <w:tcPr>
            <w:tcW w:w="971"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2024</w:t>
            </w:r>
          </w:p>
        </w:tc>
        <w:tc>
          <w:tcPr>
            <w:tcW w:w="992"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2027</w:t>
            </w:r>
          </w:p>
        </w:tc>
        <w:tc>
          <w:tcPr>
            <w:tcW w:w="997" w:type="dxa"/>
            <w:shd w:val="clear" w:color="auto" w:fill="7B7B7B" w:themeFill="accent3" w:themeFillShade="BF"/>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Datu avots, datu tabulas</w:t>
            </w:r>
          </w:p>
        </w:tc>
      </w:tr>
      <w:tr w:rsidR="00B14908" w:rsidRPr="00D41D3C" w:rsidTr="00515D00">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bookmarkStart w:id="84" w:name="_Hlk26970470"/>
            <w:bookmarkStart w:id="85" w:name="_Hlk27131461"/>
          </w:p>
        </w:tc>
        <w:tc>
          <w:tcPr>
            <w:tcW w:w="3407"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Lepnums par piederību Latvijai (ļoti tuvs, tuvs)</w:t>
            </w:r>
          </w:p>
        </w:tc>
        <w:tc>
          <w:tcPr>
            <w:tcW w:w="101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851"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2015</w:t>
            </w:r>
          </w:p>
        </w:tc>
        <w:tc>
          <w:tcPr>
            <w:tcW w:w="101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88,9</w:t>
            </w:r>
          </w:p>
        </w:tc>
        <w:tc>
          <w:tcPr>
            <w:tcW w:w="971"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92</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95</w:t>
            </w:r>
          </w:p>
        </w:tc>
        <w:tc>
          <w:tcPr>
            <w:tcW w:w="99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ESS </w:t>
            </w:r>
          </w:p>
        </w:tc>
      </w:tr>
      <w:bookmarkEnd w:id="83"/>
      <w:bookmarkEnd w:id="84"/>
      <w:tr w:rsidR="00B14908" w:rsidRPr="00D41D3C" w:rsidTr="00515D00">
        <w:trPr>
          <w:cnfStyle w:val="000000100000" w:firstRow="0" w:lastRow="0" w:firstColumn="0" w:lastColumn="0" w:oddVBand="0" w:evenVBand="0" w:oddHBand="1" w:evenHBand="0" w:firstRowFirstColumn="0" w:firstRowLastColumn="0" w:lastRowFirstColumn="0" w:lastRowLastColumn="0"/>
        </w:trPr>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407"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Iedzīvotāju savstarpējais atbalsts</w:t>
            </w:r>
          </w:p>
        </w:tc>
        <w:tc>
          <w:tcPr>
            <w:tcW w:w="1013" w:type="dxa"/>
          </w:tcPr>
          <w:p w:rsidR="00515D00"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Skala </w:t>
            </w:r>
          </w:p>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0–10</w:t>
            </w:r>
          </w:p>
        </w:tc>
        <w:tc>
          <w:tcPr>
            <w:tcW w:w="851" w:type="dxa"/>
          </w:tcPr>
          <w:p w:rsidR="00B14908" w:rsidRPr="00D41D3C" w:rsidRDefault="00B14908" w:rsidP="002A5F86">
            <w:pPr>
              <w:spacing w:line="276" w:lineRule="auto"/>
              <w:jc w:val="center"/>
              <w:rPr>
                <w:rFonts w:eastAsia="Times New Roman" w:cs="Times New Roman"/>
                <w:sz w:val="18"/>
                <w:szCs w:val="18"/>
                <w:highlight w:val="yellow"/>
              </w:rPr>
            </w:pPr>
            <w:r w:rsidRPr="00D41D3C">
              <w:rPr>
                <w:rFonts w:eastAsia="Times New Roman" w:cs="Times New Roman"/>
                <w:sz w:val="18"/>
                <w:szCs w:val="18"/>
              </w:rPr>
              <w:t>2015</w:t>
            </w:r>
          </w:p>
        </w:tc>
        <w:tc>
          <w:tcPr>
            <w:tcW w:w="101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4,77</w:t>
            </w:r>
          </w:p>
        </w:tc>
        <w:tc>
          <w:tcPr>
            <w:tcW w:w="971"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4,9</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5,5</w:t>
            </w:r>
          </w:p>
        </w:tc>
        <w:tc>
          <w:tcPr>
            <w:tcW w:w="99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ESS</w:t>
            </w:r>
          </w:p>
        </w:tc>
      </w:tr>
      <w:tr w:rsidR="00B14908" w:rsidRPr="00D41D3C" w:rsidTr="00515D00">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407"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Iesaistīšanās sabiedriskajās organizācijās, respondenti, kuri atbild “nekur”</w:t>
            </w:r>
          </w:p>
        </w:tc>
        <w:tc>
          <w:tcPr>
            <w:tcW w:w="101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851"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2019</w:t>
            </w:r>
          </w:p>
        </w:tc>
        <w:tc>
          <w:tcPr>
            <w:tcW w:w="101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71,5</w:t>
            </w:r>
          </w:p>
        </w:tc>
        <w:tc>
          <w:tcPr>
            <w:tcW w:w="971" w:type="dxa"/>
          </w:tcPr>
          <w:p w:rsidR="00B14908" w:rsidRPr="00FF6612" w:rsidRDefault="00FF6612" w:rsidP="002A5F86">
            <w:pPr>
              <w:spacing w:line="276" w:lineRule="auto"/>
              <w:jc w:val="center"/>
              <w:rPr>
                <w:rFonts w:eastAsia="Times New Roman" w:cs="Times New Roman"/>
                <w:sz w:val="18"/>
                <w:szCs w:val="18"/>
              </w:rPr>
            </w:pPr>
            <w:r w:rsidRPr="00FF6612">
              <w:rPr>
                <w:rFonts w:eastAsia="Times New Roman" w:cs="Times New Roman"/>
                <w:sz w:val="18"/>
                <w:szCs w:val="18"/>
              </w:rPr>
              <w:t>70</w:t>
            </w:r>
          </w:p>
        </w:tc>
        <w:tc>
          <w:tcPr>
            <w:tcW w:w="992" w:type="dxa"/>
          </w:tcPr>
          <w:p w:rsidR="00B14908" w:rsidRPr="00FF6612" w:rsidRDefault="00FF6612" w:rsidP="002A5F86">
            <w:pPr>
              <w:spacing w:line="276" w:lineRule="auto"/>
              <w:jc w:val="center"/>
              <w:rPr>
                <w:rFonts w:eastAsia="Times New Roman" w:cs="Times New Roman"/>
                <w:sz w:val="18"/>
                <w:szCs w:val="18"/>
              </w:rPr>
            </w:pPr>
            <w:r w:rsidRPr="00FF6612">
              <w:rPr>
                <w:rFonts w:eastAsia="Times New Roman" w:cs="Times New Roman"/>
                <w:sz w:val="18"/>
                <w:szCs w:val="18"/>
              </w:rPr>
              <w:t>68</w:t>
            </w:r>
          </w:p>
        </w:tc>
        <w:tc>
          <w:tcPr>
            <w:tcW w:w="99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SKDS</w:t>
            </w:r>
          </w:p>
        </w:tc>
      </w:tr>
      <w:tr w:rsidR="00B14908" w:rsidRPr="00D41D3C" w:rsidTr="00515D00">
        <w:trPr>
          <w:cnfStyle w:val="000000100000" w:firstRow="0" w:lastRow="0" w:firstColumn="0" w:lastColumn="0" w:oddVBand="0" w:evenVBand="0" w:oddHBand="1" w:evenHBand="0" w:firstRowFirstColumn="0" w:firstRowLastColumn="0" w:lastRowFirstColumn="0" w:lastRowLastColumn="0"/>
        </w:trPr>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bookmarkStart w:id="86" w:name="_heading=h.1rvwp1q" w:colFirst="0" w:colLast="0"/>
            <w:bookmarkEnd w:id="86"/>
          </w:p>
        </w:tc>
        <w:tc>
          <w:tcPr>
            <w:tcW w:w="3407" w:type="dxa"/>
          </w:tcPr>
          <w:p w:rsidR="00B14908" w:rsidRPr="00D41D3C" w:rsidRDefault="00B14908" w:rsidP="002A5F86">
            <w:pPr>
              <w:spacing w:line="276" w:lineRule="auto"/>
              <w:rPr>
                <w:rFonts w:eastAsia="Times New Roman" w:cs="Times New Roman"/>
                <w:sz w:val="18"/>
                <w:szCs w:val="18"/>
              </w:rPr>
            </w:pPr>
            <w:bookmarkStart w:id="87" w:name="_heading=h.4bvk7pj" w:colFirst="0" w:colLast="0"/>
            <w:bookmarkEnd w:id="87"/>
            <w:r w:rsidRPr="00D41D3C">
              <w:rPr>
                <w:rFonts w:eastAsia="Times New Roman" w:cs="Times New Roman"/>
                <w:sz w:val="18"/>
                <w:szCs w:val="18"/>
              </w:rPr>
              <w:t>Iedzīvotāju pilsoniskā uzticēšanās – nevalstiskajām organizācijām /arodbiedrībām</w:t>
            </w:r>
            <w:r>
              <w:rPr>
                <w:rFonts w:eastAsia="Times New Roman" w:cs="Times New Roman"/>
                <w:sz w:val="18"/>
                <w:szCs w:val="18"/>
              </w:rPr>
              <w:t xml:space="preserve"> </w:t>
            </w:r>
            <w:r w:rsidRPr="00D41D3C">
              <w:rPr>
                <w:rFonts w:eastAsia="Times New Roman" w:cs="Times New Roman"/>
                <w:sz w:val="18"/>
                <w:szCs w:val="18"/>
              </w:rPr>
              <w:t>(pilnībā uzticas vai drīzāk uzticas)</w:t>
            </w:r>
          </w:p>
        </w:tc>
        <w:tc>
          <w:tcPr>
            <w:tcW w:w="1013" w:type="dxa"/>
          </w:tcPr>
          <w:p w:rsidR="00B14908" w:rsidRPr="00D41D3C" w:rsidRDefault="00B14908" w:rsidP="002A5F86">
            <w:pPr>
              <w:spacing w:line="276" w:lineRule="auto"/>
              <w:jc w:val="center"/>
              <w:rPr>
                <w:rFonts w:eastAsia="Times New Roman" w:cs="Times New Roman"/>
                <w:sz w:val="18"/>
                <w:szCs w:val="18"/>
              </w:rPr>
            </w:pPr>
            <w:bookmarkStart w:id="88" w:name="_heading=h.2r0uhxc" w:colFirst="0" w:colLast="0"/>
            <w:bookmarkEnd w:id="88"/>
            <w:r w:rsidRPr="00D41D3C">
              <w:rPr>
                <w:rFonts w:eastAsia="Times New Roman" w:cs="Times New Roman"/>
                <w:sz w:val="18"/>
                <w:szCs w:val="18"/>
              </w:rPr>
              <w:t>%</w:t>
            </w:r>
          </w:p>
        </w:tc>
        <w:tc>
          <w:tcPr>
            <w:tcW w:w="851"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101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37,6/37,1</w:t>
            </w:r>
          </w:p>
        </w:tc>
        <w:tc>
          <w:tcPr>
            <w:tcW w:w="971"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39,3/</w:t>
            </w:r>
            <w:r w:rsidRPr="00D41D3C">
              <w:rPr>
                <w:rFonts w:eastAsia="Times New Roman" w:cs="Times New Roman"/>
                <w:sz w:val="18"/>
                <w:szCs w:val="18"/>
              </w:rPr>
              <w:br/>
              <w:t>43,3</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42,2/</w:t>
            </w:r>
            <w:r w:rsidRPr="00D41D3C">
              <w:rPr>
                <w:rFonts w:eastAsia="Times New Roman" w:cs="Times New Roman"/>
                <w:sz w:val="18"/>
                <w:szCs w:val="18"/>
              </w:rPr>
              <w:br/>
              <w:t>45,8</w:t>
            </w:r>
          </w:p>
        </w:tc>
        <w:tc>
          <w:tcPr>
            <w:tcW w:w="99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SKDS</w:t>
            </w:r>
          </w:p>
        </w:tc>
      </w:tr>
      <w:tr w:rsidR="00B14908" w:rsidRPr="00D41D3C" w:rsidTr="00515D00">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sz w:val="18"/>
                <w:szCs w:val="18"/>
              </w:rPr>
            </w:pPr>
          </w:p>
        </w:tc>
        <w:tc>
          <w:tcPr>
            <w:tcW w:w="3407"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Subjektīvā diskriminācijas pieredze</w:t>
            </w:r>
          </w:p>
        </w:tc>
        <w:tc>
          <w:tcPr>
            <w:tcW w:w="101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851"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2015</w:t>
            </w:r>
          </w:p>
        </w:tc>
        <w:tc>
          <w:tcPr>
            <w:tcW w:w="101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7,4</w:t>
            </w:r>
          </w:p>
        </w:tc>
        <w:tc>
          <w:tcPr>
            <w:tcW w:w="971"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7,2</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7,0</w:t>
            </w:r>
          </w:p>
        </w:tc>
        <w:tc>
          <w:tcPr>
            <w:tcW w:w="99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ESS </w:t>
            </w:r>
          </w:p>
        </w:tc>
      </w:tr>
      <w:tr w:rsidR="00B14908" w:rsidRPr="00D41D3C" w:rsidTr="00515D00">
        <w:trPr>
          <w:cnfStyle w:val="000000100000" w:firstRow="0" w:lastRow="0" w:firstColumn="0" w:lastColumn="0" w:oddVBand="0" w:evenVBand="0" w:oddHBand="1" w:evenHBand="0" w:firstRowFirstColumn="0" w:firstRowLastColumn="0" w:lastRowFirstColumn="0" w:lastRowLastColumn="0"/>
        </w:trPr>
        <w:tc>
          <w:tcPr>
            <w:tcW w:w="846" w:type="dxa"/>
          </w:tcPr>
          <w:p w:rsidR="00B14908" w:rsidRPr="00AB1A5F"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sz w:val="18"/>
                <w:szCs w:val="18"/>
              </w:rPr>
            </w:pPr>
            <w:bookmarkStart w:id="89" w:name="_Hlk27138445"/>
          </w:p>
        </w:tc>
        <w:tc>
          <w:tcPr>
            <w:tcW w:w="3407" w:type="dxa"/>
          </w:tcPr>
          <w:p w:rsidR="00B14908" w:rsidRPr="00AB1A5F" w:rsidRDefault="00613EBB" w:rsidP="00B47DC3">
            <w:pPr>
              <w:pBdr>
                <w:top w:val="nil"/>
                <w:left w:val="nil"/>
                <w:bottom w:val="nil"/>
                <w:right w:val="nil"/>
                <w:between w:val="nil"/>
              </w:pBdr>
              <w:spacing w:line="276" w:lineRule="auto"/>
              <w:rPr>
                <w:rFonts w:eastAsia="Times New Roman" w:cs="Times New Roman"/>
                <w:sz w:val="18"/>
                <w:szCs w:val="18"/>
              </w:rPr>
            </w:pPr>
            <w:r>
              <w:rPr>
                <w:rFonts w:eastAsia="Times New Roman" w:cs="Times New Roman"/>
                <w:sz w:val="18"/>
                <w:szCs w:val="18"/>
              </w:rPr>
              <w:t>Pieaugušo i</w:t>
            </w:r>
            <w:r w:rsidR="00B14908" w:rsidRPr="00AB1A5F">
              <w:rPr>
                <w:rFonts w:eastAsia="Times New Roman" w:cs="Times New Roman"/>
                <w:sz w:val="18"/>
                <w:szCs w:val="18"/>
              </w:rPr>
              <w:t>edzīvotāju</w:t>
            </w:r>
            <w:r w:rsidR="00B47DC3">
              <w:rPr>
                <w:rFonts w:eastAsia="Times New Roman" w:cs="Times New Roman"/>
                <w:sz w:val="18"/>
                <w:szCs w:val="18"/>
              </w:rPr>
              <w:t>,</w:t>
            </w:r>
            <w:r w:rsidR="00B14908" w:rsidRPr="00AB1A5F">
              <w:rPr>
                <w:rFonts w:eastAsia="Times New Roman" w:cs="Times New Roman"/>
                <w:sz w:val="18"/>
                <w:szCs w:val="18"/>
              </w:rPr>
              <w:t xml:space="preserve"> kuri prot latviešu valodu un </w:t>
            </w:r>
            <w:r>
              <w:rPr>
                <w:rFonts w:eastAsia="Times New Roman" w:cs="Times New Roman"/>
                <w:sz w:val="18"/>
                <w:szCs w:val="18"/>
              </w:rPr>
              <w:t xml:space="preserve">kuru </w:t>
            </w:r>
            <w:r w:rsidR="00B14908" w:rsidRPr="00AB1A5F">
              <w:rPr>
                <w:rFonts w:eastAsia="Times New Roman" w:cs="Times New Roman"/>
                <w:sz w:val="18"/>
                <w:szCs w:val="18"/>
              </w:rPr>
              <w:t>dzimtā valoda</w:t>
            </w:r>
            <w:r>
              <w:rPr>
                <w:rFonts w:eastAsia="Times New Roman" w:cs="Times New Roman"/>
                <w:sz w:val="18"/>
                <w:szCs w:val="18"/>
              </w:rPr>
              <w:t xml:space="preserve"> </w:t>
            </w:r>
            <w:r w:rsidRPr="00AB1A5F">
              <w:rPr>
                <w:rFonts w:eastAsia="Times New Roman" w:cs="Times New Roman"/>
                <w:sz w:val="18"/>
                <w:szCs w:val="18"/>
              </w:rPr>
              <w:t>nav latviešu valoda</w:t>
            </w:r>
            <w:r>
              <w:rPr>
                <w:rFonts w:eastAsia="Times New Roman" w:cs="Times New Roman"/>
                <w:sz w:val="18"/>
                <w:szCs w:val="18"/>
              </w:rPr>
              <w:t xml:space="preserve"> (25-64</w:t>
            </w:r>
            <w:r w:rsidR="00B47DC3">
              <w:rPr>
                <w:rFonts w:eastAsia="Times New Roman" w:cs="Times New Roman"/>
                <w:sz w:val="18"/>
                <w:szCs w:val="18"/>
              </w:rPr>
              <w:t xml:space="preserve"> </w:t>
            </w:r>
            <w:proofErr w:type="spellStart"/>
            <w:r w:rsidR="00B47DC3">
              <w:rPr>
                <w:rFonts w:eastAsia="Times New Roman" w:cs="Times New Roman"/>
                <w:sz w:val="18"/>
                <w:szCs w:val="18"/>
              </w:rPr>
              <w:t>g.v</w:t>
            </w:r>
            <w:proofErr w:type="spellEnd"/>
            <w:r w:rsidR="00B47DC3">
              <w:rPr>
                <w:rFonts w:eastAsia="Times New Roman" w:cs="Times New Roman"/>
                <w:sz w:val="18"/>
                <w:szCs w:val="18"/>
              </w:rPr>
              <w:t>.</w:t>
            </w:r>
            <w:r>
              <w:rPr>
                <w:rFonts w:eastAsia="Times New Roman" w:cs="Times New Roman"/>
                <w:sz w:val="18"/>
                <w:szCs w:val="18"/>
              </w:rPr>
              <w:t>)</w:t>
            </w:r>
            <w:r w:rsidR="00B47DC3">
              <w:rPr>
                <w:rFonts w:eastAsia="Times New Roman" w:cs="Times New Roman"/>
                <w:sz w:val="18"/>
                <w:szCs w:val="18"/>
              </w:rPr>
              <w:t xml:space="preserve">, </w:t>
            </w:r>
            <w:r w:rsidR="00B47DC3" w:rsidRPr="00AB1A5F">
              <w:rPr>
                <w:rFonts w:eastAsia="Times New Roman" w:cs="Times New Roman"/>
                <w:sz w:val="18"/>
                <w:szCs w:val="18"/>
              </w:rPr>
              <w:t>īpatsvars</w:t>
            </w:r>
          </w:p>
        </w:tc>
        <w:tc>
          <w:tcPr>
            <w:tcW w:w="1013" w:type="dxa"/>
          </w:tcPr>
          <w:p w:rsidR="00B14908" w:rsidRPr="00465DDB" w:rsidRDefault="00B14908" w:rsidP="002A5F86">
            <w:pPr>
              <w:spacing w:line="276" w:lineRule="auto"/>
              <w:jc w:val="center"/>
              <w:rPr>
                <w:rFonts w:eastAsia="Times New Roman" w:cs="Times New Roman"/>
                <w:sz w:val="18"/>
                <w:szCs w:val="18"/>
              </w:rPr>
            </w:pPr>
            <w:r w:rsidRPr="00465DDB">
              <w:rPr>
                <w:rFonts w:eastAsia="Times New Roman" w:cs="Times New Roman"/>
                <w:sz w:val="18"/>
                <w:szCs w:val="18"/>
              </w:rPr>
              <w:t>%</w:t>
            </w:r>
          </w:p>
        </w:tc>
        <w:tc>
          <w:tcPr>
            <w:tcW w:w="851" w:type="dxa"/>
            <w:shd w:val="clear" w:color="auto" w:fill="auto"/>
          </w:tcPr>
          <w:p w:rsidR="00B14908" w:rsidRPr="007C122A" w:rsidRDefault="00B14908" w:rsidP="002A5F86">
            <w:pPr>
              <w:spacing w:line="276" w:lineRule="auto"/>
              <w:jc w:val="center"/>
              <w:rPr>
                <w:rFonts w:eastAsia="Times New Roman" w:cs="Times New Roman"/>
                <w:sz w:val="18"/>
                <w:szCs w:val="18"/>
              </w:rPr>
            </w:pPr>
            <w:r w:rsidRPr="00C91B5A">
              <w:rPr>
                <w:rFonts w:eastAsia="Times New Roman" w:cs="Times New Roman"/>
                <w:sz w:val="18"/>
                <w:szCs w:val="18"/>
              </w:rPr>
              <w:t>2016</w:t>
            </w:r>
          </w:p>
        </w:tc>
        <w:tc>
          <w:tcPr>
            <w:tcW w:w="1013" w:type="dxa"/>
            <w:shd w:val="clear" w:color="auto" w:fill="auto"/>
          </w:tcPr>
          <w:p w:rsidR="00B14908" w:rsidRPr="002E75F7" w:rsidRDefault="00613EBB" w:rsidP="00613EBB">
            <w:pPr>
              <w:spacing w:line="276" w:lineRule="auto"/>
              <w:jc w:val="center"/>
              <w:rPr>
                <w:rFonts w:eastAsia="Times New Roman" w:cs="Times New Roman"/>
                <w:sz w:val="18"/>
                <w:szCs w:val="18"/>
              </w:rPr>
            </w:pPr>
            <w:r>
              <w:rPr>
                <w:rFonts w:eastAsia="Times New Roman" w:cs="Times New Roman"/>
                <w:sz w:val="18"/>
                <w:szCs w:val="18"/>
              </w:rPr>
              <w:t>81,5</w:t>
            </w:r>
          </w:p>
        </w:tc>
        <w:tc>
          <w:tcPr>
            <w:tcW w:w="971" w:type="dxa"/>
            <w:shd w:val="clear" w:color="auto" w:fill="auto"/>
          </w:tcPr>
          <w:p w:rsidR="00B14908" w:rsidRPr="00793A0D" w:rsidRDefault="00613EBB" w:rsidP="00613EBB">
            <w:pPr>
              <w:jc w:val="center"/>
              <w:rPr>
                <w:rFonts w:eastAsia="Times New Roman" w:cs="Times New Roman"/>
                <w:sz w:val="18"/>
                <w:szCs w:val="18"/>
              </w:rPr>
            </w:pPr>
            <w:r>
              <w:rPr>
                <w:rFonts w:eastAsia="Times New Roman" w:cs="Times New Roman"/>
                <w:sz w:val="18"/>
                <w:szCs w:val="18"/>
              </w:rPr>
              <w:t>82,5</w:t>
            </w:r>
          </w:p>
        </w:tc>
        <w:tc>
          <w:tcPr>
            <w:tcW w:w="992" w:type="dxa"/>
            <w:shd w:val="clear" w:color="auto" w:fill="auto"/>
          </w:tcPr>
          <w:p w:rsidR="00B14908" w:rsidRPr="00793A0D" w:rsidRDefault="00613EBB" w:rsidP="00613EBB">
            <w:pPr>
              <w:jc w:val="center"/>
              <w:rPr>
                <w:rFonts w:eastAsia="Times New Roman" w:cs="Times New Roman"/>
                <w:sz w:val="18"/>
                <w:szCs w:val="18"/>
              </w:rPr>
            </w:pPr>
            <w:r>
              <w:rPr>
                <w:rFonts w:eastAsia="Times New Roman" w:cs="Times New Roman"/>
                <w:sz w:val="18"/>
                <w:szCs w:val="18"/>
              </w:rPr>
              <w:t>84</w:t>
            </w:r>
          </w:p>
        </w:tc>
        <w:tc>
          <w:tcPr>
            <w:tcW w:w="997" w:type="dxa"/>
          </w:tcPr>
          <w:p w:rsidR="00B14908" w:rsidRPr="00AB1A5F" w:rsidRDefault="00B14908" w:rsidP="002A5F86">
            <w:pPr>
              <w:spacing w:line="276" w:lineRule="auto"/>
              <w:jc w:val="center"/>
              <w:rPr>
                <w:rFonts w:eastAsia="Times New Roman" w:cs="Times New Roman"/>
                <w:sz w:val="18"/>
                <w:szCs w:val="18"/>
              </w:rPr>
            </w:pPr>
            <w:r w:rsidRPr="00AB1A5F">
              <w:rPr>
                <w:rFonts w:eastAsia="Times New Roman" w:cs="Times New Roman"/>
                <w:sz w:val="18"/>
                <w:szCs w:val="18"/>
              </w:rPr>
              <w:t>CSP</w:t>
            </w:r>
          </w:p>
        </w:tc>
      </w:tr>
      <w:bookmarkEnd w:id="89"/>
      <w:tr w:rsidR="00B14908" w:rsidRPr="00D41D3C" w:rsidTr="00515D00">
        <w:tc>
          <w:tcPr>
            <w:tcW w:w="846"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sz w:val="18"/>
                <w:szCs w:val="18"/>
              </w:rPr>
            </w:pPr>
          </w:p>
        </w:tc>
        <w:tc>
          <w:tcPr>
            <w:tcW w:w="3407" w:type="dxa"/>
          </w:tcPr>
          <w:p w:rsidR="00B14908" w:rsidRPr="00793A0D" w:rsidRDefault="00B14908" w:rsidP="002A5F86">
            <w:pPr>
              <w:spacing w:line="276" w:lineRule="auto"/>
              <w:rPr>
                <w:rFonts w:eastAsia="Times New Roman" w:cs="Times New Roman"/>
                <w:sz w:val="18"/>
                <w:szCs w:val="18"/>
                <w:highlight w:val="yellow"/>
              </w:rPr>
            </w:pPr>
            <w:r>
              <w:rPr>
                <w:rFonts w:eastAsia="Times New Roman" w:cs="Times New Roman"/>
                <w:sz w:val="18"/>
                <w:szCs w:val="18"/>
              </w:rPr>
              <w:t>Medijpratības pieredze (pārbauda, ar ko da</w:t>
            </w:r>
            <w:r w:rsidR="00FE1432">
              <w:rPr>
                <w:rFonts w:eastAsia="Times New Roman" w:cs="Times New Roman"/>
                <w:sz w:val="18"/>
                <w:szCs w:val="18"/>
              </w:rPr>
              <w:t>l</w:t>
            </w:r>
            <w:r>
              <w:rPr>
                <w:rFonts w:eastAsia="Times New Roman" w:cs="Times New Roman"/>
                <w:sz w:val="18"/>
                <w:szCs w:val="18"/>
              </w:rPr>
              <w:t>ās sociālos medijos/pārliecinās par informācijas avotu uzticamību)</w:t>
            </w:r>
          </w:p>
        </w:tc>
        <w:tc>
          <w:tcPr>
            <w:tcW w:w="1013" w:type="dxa"/>
          </w:tcPr>
          <w:p w:rsidR="00B14908" w:rsidRPr="00465DDB" w:rsidRDefault="00B14908" w:rsidP="002A5F86">
            <w:pPr>
              <w:spacing w:line="276" w:lineRule="auto"/>
              <w:jc w:val="center"/>
              <w:rPr>
                <w:rFonts w:eastAsia="Times New Roman" w:cs="Times New Roman"/>
                <w:sz w:val="18"/>
                <w:szCs w:val="18"/>
              </w:rPr>
            </w:pPr>
            <w:r w:rsidRPr="00465DDB">
              <w:rPr>
                <w:rFonts w:eastAsia="Times New Roman" w:cs="Times New Roman"/>
                <w:sz w:val="18"/>
                <w:szCs w:val="18"/>
              </w:rPr>
              <w:t>%</w:t>
            </w:r>
          </w:p>
        </w:tc>
        <w:tc>
          <w:tcPr>
            <w:tcW w:w="851" w:type="dxa"/>
          </w:tcPr>
          <w:p w:rsidR="00B14908" w:rsidRPr="00465DDB" w:rsidRDefault="00B14908" w:rsidP="002A5F86">
            <w:pPr>
              <w:spacing w:line="276" w:lineRule="auto"/>
              <w:jc w:val="center"/>
              <w:rPr>
                <w:rFonts w:eastAsia="Times New Roman" w:cs="Times New Roman"/>
                <w:sz w:val="18"/>
                <w:szCs w:val="18"/>
              </w:rPr>
            </w:pPr>
            <w:r>
              <w:rPr>
                <w:rFonts w:eastAsia="Times New Roman" w:cs="Times New Roman"/>
                <w:sz w:val="18"/>
                <w:szCs w:val="18"/>
              </w:rPr>
              <w:t>2019</w:t>
            </w:r>
          </w:p>
        </w:tc>
        <w:tc>
          <w:tcPr>
            <w:tcW w:w="1013" w:type="dxa"/>
          </w:tcPr>
          <w:p w:rsidR="00B14908" w:rsidRPr="00FF6612" w:rsidRDefault="00FF6612" w:rsidP="002A5F86">
            <w:pPr>
              <w:spacing w:line="276" w:lineRule="auto"/>
              <w:jc w:val="center"/>
              <w:rPr>
                <w:rFonts w:eastAsia="Times New Roman" w:cs="Times New Roman"/>
                <w:sz w:val="18"/>
                <w:szCs w:val="18"/>
              </w:rPr>
            </w:pPr>
            <w:r w:rsidRPr="00FF6612">
              <w:rPr>
                <w:rFonts w:eastAsia="Times New Roman" w:cs="Times New Roman"/>
                <w:sz w:val="18"/>
                <w:szCs w:val="18"/>
              </w:rPr>
              <w:t>11,3</w:t>
            </w:r>
          </w:p>
        </w:tc>
        <w:tc>
          <w:tcPr>
            <w:tcW w:w="971" w:type="dxa"/>
          </w:tcPr>
          <w:p w:rsidR="00B14908" w:rsidRPr="00FF6612" w:rsidRDefault="00FF6612" w:rsidP="002A5F86">
            <w:pPr>
              <w:rPr>
                <w:sz w:val="18"/>
                <w:szCs w:val="18"/>
              </w:rPr>
            </w:pPr>
            <w:r w:rsidRPr="00FF6612">
              <w:rPr>
                <w:sz w:val="18"/>
                <w:szCs w:val="18"/>
              </w:rPr>
              <w:t>15</w:t>
            </w:r>
          </w:p>
        </w:tc>
        <w:tc>
          <w:tcPr>
            <w:tcW w:w="992" w:type="dxa"/>
          </w:tcPr>
          <w:p w:rsidR="00B14908" w:rsidRPr="00FF6612" w:rsidRDefault="00FF6612" w:rsidP="002A5F86">
            <w:pPr>
              <w:rPr>
                <w:sz w:val="18"/>
                <w:szCs w:val="18"/>
              </w:rPr>
            </w:pPr>
            <w:r w:rsidRPr="00FF6612">
              <w:rPr>
                <w:sz w:val="18"/>
                <w:szCs w:val="18"/>
              </w:rPr>
              <w:t>20</w:t>
            </w:r>
          </w:p>
        </w:tc>
        <w:tc>
          <w:tcPr>
            <w:tcW w:w="997" w:type="dxa"/>
          </w:tcPr>
          <w:p w:rsidR="00B14908" w:rsidRPr="00D41D3C" w:rsidRDefault="00B14908" w:rsidP="002A5F86">
            <w:pPr>
              <w:spacing w:line="276" w:lineRule="auto"/>
              <w:jc w:val="center"/>
              <w:rPr>
                <w:rFonts w:eastAsia="Times New Roman" w:cs="Times New Roman"/>
                <w:sz w:val="18"/>
                <w:szCs w:val="18"/>
              </w:rPr>
            </w:pPr>
            <w:r>
              <w:rPr>
                <w:rFonts w:eastAsia="Times New Roman" w:cs="Times New Roman"/>
                <w:sz w:val="18"/>
                <w:szCs w:val="18"/>
              </w:rPr>
              <w:t>RSU medijpratības pēt</w:t>
            </w:r>
            <w:r w:rsidR="00FF6612">
              <w:rPr>
                <w:rFonts w:eastAsia="Times New Roman" w:cs="Times New Roman"/>
                <w:sz w:val="18"/>
                <w:szCs w:val="18"/>
              </w:rPr>
              <w:t>ī</w:t>
            </w:r>
            <w:r>
              <w:rPr>
                <w:rFonts w:eastAsia="Times New Roman" w:cs="Times New Roman"/>
                <w:sz w:val="18"/>
                <w:szCs w:val="18"/>
              </w:rPr>
              <w:t>jums</w:t>
            </w:r>
          </w:p>
        </w:tc>
      </w:tr>
      <w:bookmarkEnd w:id="85"/>
    </w:tbl>
    <w:p w:rsidR="00B14908" w:rsidRPr="00886749" w:rsidRDefault="00B14908" w:rsidP="00B14908">
      <w:pPr>
        <w:spacing w:line="276" w:lineRule="auto"/>
        <w:rPr>
          <w:rFonts w:eastAsia="Times New Roman" w:cs="Times New Roman"/>
        </w:rPr>
      </w:pPr>
    </w:p>
    <w:p w:rsidR="00B14908" w:rsidRPr="00D41D3C" w:rsidRDefault="00B14908" w:rsidP="00B14908">
      <w:pPr>
        <w:spacing w:line="276" w:lineRule="auto"/>
        <w:rPr>
          <w:rFonts w:eastAsia="Times New Roman" w:cs="Times New Roman"/>
          <w:b/>
        </w:rPr>
      </w:pPr>
      <w:r w:rsidRPr="00D41D3C">
        <w:rPr>
          <w:rFonts w:eastAsia="Times New Roman" w:cs="Times New Roman"/>
          <w:b/>
          <w:color w:val="000000"/>
        </w:rPr>
        <w:t>Rīcības virziena u</w:t>
      </w:r>
      <w:r w:rsidRPr="00D41D3C">
        <w:rPr>
          <w:rFonts w:eastAsia="Times New Roman" w:cs="Times New Roman"/>
          <w:b/>
        </w:rPr>
        <w:t>zdevumi</w:t>
      </w:r>
    </w:p>
    <w:p w:rsidR="00B14908" w:rsidRPr="00886749" w:rsidRDefault="00B14908" w:rsidP="00B14908">
      <w:pPr>
        <w:spacing w:line="276" w:lineRule="auto"/>
        <w:rPr>
          <w:rFonts w:eastAsia="Times New Roman" w:cs="Times New Roman"/>
        </w:rPr>
      </w:pPr>
    </w:p>
    <w:tbl>
      <w:tblPr>
        <w:tblStyle w:val="GridTable5Dark-Accent31"/>
        <w:tblW w:w="10065" w:type="dxa"/>
        <w:tblInd w:w="-572" w:type="dxa"/>
        <w:tblLayout w:type="fixed"/>
        <w:tblLook w:val="0400" w:firstRow="0" w:lastRow="0" w:firstColumn="0" w:lastColumn="0" w:noHBand="0" w:noVBand="1"/>
      </w:tblPr>
      <w:tblGrid>
        <w:gridCol w:w="710"/>
        <w:gridCol w:w="3543"/>
        <w:gridCol w:w="1417"/>
        <w:gridCol w:w="1418"/>
        <w:gridCol w:w="1134"/>
        <w:gridCol w:w="1843"/>
      </w:tblGrid>
      <w:tr w:rsidR="00B14908" w:rsidRPr="00D41D3C" w:rsidTr="00743C0E">
        <w:trPr>
          <w:cnfStyle w:val="000000100000" w:firstRow="0" w:lastRow="0" w:firstColumn="0" w:lastColumn="0" w:oddVBand="0" w:evenVBand="0" w:oddHBand="1" w:evenHBand="0" w:firstRowFirstColumn="0" w:firstRowLastColumn="0" w:lastRowFirstColumn="0" w:lastRowLastColumn="0"/>
          <w:trHeight w:val="760"/>
        </w:trPr>
        <w:tc>
          <w:tcPr>
            <w:tcW w:w="710"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3543"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Uzdevums</w:t>
            </w:r>
          </w:p>
        </w:tc>
        <w:tc>
          <w:tcPr>
            <w:tcW w:w="1417" w:type="dxa"/>
            <w:shd w:val="clear" w:color="auto" w:fill="9D2235"/>
          </w:tcPr>
          <w:p w:rsidR="00B14908" w:rsidRPr="00D41D3C" w:rsidRDefault="00B14908" w:rsidP="002A5F86">
            <w:pPr>
              <w:spacing w:line="276" w:lineRule="auto"/>
              <w:ind w:right="33"/>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Atbildīgā institūcija</w:t>
            </w:r>
          </w:p>
        </w:tc>
        <w:tc>
          <w:tcPr>
            <w:tcW w:w="1418"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atbildīgās institūcijas</w:t>
            </w:r>
          </w:p>
        </w:tc>
        <w:tc>
          <w:tcPr>
            <w:tcW w:w="1134"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Finanšu resursu avots</w:t>
            </w:r>
          </w:p>
        </w:tc>
        <w:tc>
          <w:tcPr>
            <w:tcW w:w="1843"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tc>
      </w:tr>
      <w:tr w:rsidR="00B14908" w:rsidRPr="00D41D3C" w:rsidTr="00743C0E">
        <w:trPr>
          <w:trHeight w:val="1320"/>
        </w:trPr>
        <w:tc>
          <w:tcPr>
            <w:tcW w:w="710"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543"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 xml:space="preserve">Nacionālās identitātes apziņas stiprināšana dažādām iedzīvotāju grupām, atbalstot </w:t>
            </w:r>
            <w:r>
              <w:rPr>
                <w:rFonts w:eastAsia="Times New Roman" w:cs="Times New Roman"/>
                <w:sz w:val="18"/>
                <w:szCs w:val="18"/>
              </w:rPr>
              <w:t xml:space="preserve">saliedējošu pasākumu īstenošanu </w:t>
            </w:r>
            <w:r w:rsidRPr="00D41D3C">
              <w:rPr>
                <w:rFonts w:eastAsia="Times New Roman" w:cs="Times New Roman"/>
                <w:sz w:val="18"/>
                <w:szCs w:val="18"/>
              </w:rPr>
              <w:t xml:space="preserve">kultūras, </w:t>
            </w:r>
            <w:r>
              <w:rPr>
                <w:rFonts w:eastAsia="Times New Roman" w:cs="Times New Roman"/>
                <w:sz w:val="18"/>
                <w:szCs w:val="18"/>
              </w:rPr>
              <w:t xml:space="preserve">valodas, </w:t>
            </w:r>
            <w:r w:rsidRPr="00D41D3C">
              <w:rPr>
                <w:rFonts w:eastAsia="Times New Roman" w:cs="Times New Roman"/>
                <w:sz w:val="18"/>
                <w:szCs w:val="18"/>
              </w:rPr>
              <w:t>teritoriālās, vēsturiskās atmiņas, politiskās un kopīgās ekonomikas dimensijās</w:t>
            </w:r>
            <w:r>
              <w:rPr>
                <w:rFonts w:eastAsia="Times New Roman" w:cs="Times New Roman"/>
                <w:sz w:val="18"/>
                <w:szCs w:val="18"/>
              </w:rPr>
              <w:t>.</w:t>
            </w:r>
          </w:p>
        </w:tc>
        <w:tc>
          <w:tcPr>
            <w:tcW w:w="141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KM, ĀM</w:t>
            </w:r>
          </w:p>
        </w:tc>
        <w:tc>
          <w:tcPr>
            <w:tcW w:w="1418" w:type="dxa"/>
          </w:tcPr>
          <w:p w:rsidR="00B14908" w:rsidRPr="00D41D3C" w:rsidRDefault="00EB5911" w:rsidP="00EB5911">
            <w:pPr>
              <w:spacing w:line="276" w:lineRule="auto"/>
              <w:jc w:val="center"/>
              <w:rPr>
                <w:rFonts w:eastAsia="Times New Roman" w:cs="Times New Roman"/>
                <w:sz w:val="18"/>
                <w:szCs w:val="18"/>
              </w:rPr>
            </w:pPr>
            <w:r>
              <w:rPr>
                <w:rFonts w:eastAsia="Times New Roman" w:cs="Times New Roman"/>
                <w:sz w:val="18"/>
                <w:szCs w:val="18"/>
              </w:rPr>
              <w:t xml:space="preserve">Visas ministrijas, </w:t>
            </w:r>
            <w:r w:rsidRPr="00D41D3C">
              <w:rPr>
                <w:rFonts w:eastAsia="Times New Roman" w:cs="Times New Roman"/>
                <w:sz w:val="18"/>
                <w:szCs w:val="18"/>
              </w:rPr>
              <w:t xml:space="preserve">VK, SIF, </w:t>
            </w:r>
            <w:r>
              <w:rPr>
                <w:rFonts w:eastAsia="Times New Roman" w:cs="Times New Roman"/>
                <w:sz w:val="18"/>
                <w:szCs w:val="18"/>
              </w:rPr>
              <w:t>pašvaldības, NVO, LDDK, LBAS, komersanti</w:t>
            </w:r>
          </w:p>
        </w:tc>
        <w:tc>
          <w:tcPr>
            <w:tcW w:w="1134"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84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Lepnums par piederību Latvijai</w:t>
            </w:r>
          </w:p>
        </w:tc>
      </w:tr>
      <w:tr w:rsidR="00B14908" w:rsidRPr="00D41D3C" w:rsidTr="00743C0E">
        <w:trPr>
          <w:cnfStyle w:val="000000100000" w:firstRow="0" w:lastRow="0" w:firstColumn="0" w:lastColumn="0" w:oddVBand="0" w:evenVBand="0" w:oddHBand="1" w:evenHBand="0" w:firstRowFirstColumn="0" w:firstRowLastColumn="0" w:lastRowFirstColumn="0" w:lastRowLastColumn="0"/>
          <w:trHeight w:val="260"/>
        </w:trPr>
        <w:tc>
          <w:tcPr>
            <w:tcW w:w="710"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543"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Sabiedrības pašorganizēšanās, sadarbības un līdzdarbības prasmju un iespēju paplašināšana, jo</w:t>
            </w:r>
            <w:proofErr w:type="gramStart"/>
            <w:r w:rsidRPr="00D41D3C">
              <w:rPr>
                <w:rFonts w:eastAsia="Times New Roman" w:cs="Times New Roman"/>
                <w:sz w:val="18"/>
                <w:szCs w:val="18"/>
              </w:rPr>
              <w:t xml:space="preserve"> īpaši attīstot jauniešu pilsonisko izglītību, iedzīvotāju līdzdarbību nevalstiskajās organizācijās</w:t>
            </w:r>
            <w:r>
              <w:rPr>
                <w:rFonts w:eastAsia="Times New Roman" w:cs="Times New Roman"/>
                <w:sz w:val="18"/>
                <w:szCs w:val="18"/>
              </w:rPr>
              <w:t>, arodbiedrībās un brīvprātīgajā darbā</w:t>
            </w:r>
            <w:proofErr w:type="gramEnd"/>
            <w:r w:rsidRPr="00D41D3C">
              <w:rPr>
                <w:rFonts w:eastAsia="Times New Roman" w:cs="Times New Roman"/>
                <w:sz w:val="18"/>
                <w:szCs w:val="18"/>
              </w:rPr>
              <w:t>, valsts NVO fondu</w:t>
            </w:r>
          </w:p>
        </w:tc>
        <w:tc>
          <w:tcPr>
            <w:tcW w:w="141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KM</w:t>
            </w:r>
          </w:p>
        </w:tc>
        <w:tc>
          <w:tcPr>
            <w:tcW w:w="1418"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VK, ĀM, IZM, SIF, pašvaldības, NVO, </w:t>
            </w:r>
            <w:r>
              <w:rPr>
                <w:rFonts w:eastAsia="Times New Roman" w:cs="Times New Roman"/>
                <w:sz w:val="18"/>
                <w:szCs w:val="18"/>
              </w:rPr>
              <w:t>LDDK, LBAS</w:t>
            </w:r>
          </w:p>
        </w:tc>
        <w:tc>
          <w:tcPr>
            <w:tcW w:w="1134"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VB, ES fondi, ES programmas jaunatnes jomā</w:t>
            </w:r>
          </w:p>
        </w:tc>
        <w:tc>
          <w:tcPr>
            <w:tcW w:w="184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Iedzīvotāju savstarpējais atbalsts</w:t>
            </w:r>
          </w:p>
          <w:p w:rsidR="00B14908" w:rsidRPr="00743C0E" w:rsidRDefault="00B14908" w:rsidP="002A5F86">
            <w:pPr>
              <w:spacing w:line="276" w:lineRule="auto"/>
              <w:jc w:val="center"/>
              <w:rPr>
                <w:rFonts w:eastAsia="Times New Roman" w:cs="Times New Roman"/>
                <w:sz w:val="8"/>
                <w:szCs w:val="18"/>
              </w:rPr>
            </w:pPr>
          </w:p>
          <w:p w:rsidR="00B14908"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Iesaistīšanās sabiedriskajās organizācijās</w:t>
            </w:r>
          </w:p>
          <w:p w:rsidR="00B14908" w:rsidRPr="00743C0E" w:rsidRDefault="00B14908" w:rsidP="002A5F86">
            <w:pPr>
              <w:spacing w:line="276" w:lineRule="auto"/>
              <w:jc w:val="center"/>
              <w:rPr>
                <w:rFonts w:eastAsia="Times New Roman" w:cs="Times New Roman"/>
                <w:sz w:val="10"/>
                <w:szCs w:val="18"/>
              </w:rPr>
            </w:pPr>
          </w:p>
          <w:p w:rsidR="00B14908" w:rsidRDefault="00B14908" w:rsidP="002A5F86">
            <w:pPr>
              <w:spacing w:line="276" w:lineRule="auto"/>
              <w:jc w:val="center"/>
              <w:rPr>
                <w:rFonts w:eastAsia="Times New Roman" w:cs="Times New Roman"/>
                <w:sz w:val="18"/>
                <w:szCs w:val="18"/>
              </w:rPr>
            </w:pPr>
            <w:bookmarkStart w:id="90" w:name="_Hlk27229860"/>
            <w:r>
              <w:rPr>
                <w:rFonts w:eastAsia="Times New Roman" w:cs="Times New Roman"/>
                <w:sz w:val="18"/>
                <w:szCs w:val="18"/>
              </w:rPr>
              <w:t>I</w:t>
            </w:r>
            <w:r w:rsidRPr="00DD2306">
              <w:rPr>
                <w:rFonts w:eastAsia="Times New Roman" w:cs="Times New Roman"/>
                <w:sz w:val="18"/>
                <w:szCs w:val="18"/>
              </w:rPr>
              <w:t>esaistīto jauniešu īpatsvars jaunatnes NVO</w:t>
            </w:r>
            <w:bookmarkEnd w:id="90"/>
            <w:r>
              <w:rPr>
                <w:rFonts w:eastAsia="Times New Roman" w:cs="Times New Roman"/>
                <w:sz w:val="18"/>
                <w:szCs w:val="18"/>
              </w:rPr>
              <w:t xml:space="preserve"> </w:t>
            </w:r>
            <w:r w:rsidRPr="00DD2306">
              <w:rPr>
                <w:rFonts w:eastAsia="Times New Roman" w:cs="Times New Roman"/>
                <w:sz w:val="18"/>
                <w:szCs w:val="18"/>
              </w:rPr>
              <w:t>(vecumā no 13 līdz 25 g.)</w:t>
            </w:r>
          </w:p>
          <w:p w:rsidR="00DF627E" w:rsidRDefault="00DF627E" w:rsidP="00DF627E">
            <w:pPr>
              <w:pStyle w:val="paragraph"/>
              <w:jc w:val="center"/>
              <w:rPr>
                <w:rFonts w:eastAsia="Times New Roman" w:cs="Times New Roman"/>
                <w:sz w:val="18"/>
                <w:szCs w:val="18"/>
              </w:rPr>
            </w:pPr>
            <w:r w:rsidRPr="00D41D3C">
              <w:rPr>
                <w:rFonts w:eastAsia="Times New Roman" w:cs="Times New Roman"/>
                <w:sz w:val="18"/>
                <w:szCs w:val="18"/>
              </w:rPr>
              <w:lastRenderedPageBreak/>
              <w:t xml:space="preserve">Iedzīvotāju pilsoniskā uzticēšanās </w:t>
            </w:r>
            <w:r w:rsidR="00B447DC">
              <w:rPr>
                <w:rFonts w:eastAsia="Times New Roman" w:cs="Times New Roman"/>
                <w:sz w:val="18"/>
                <w:szCs w:val="18"/>
              </w:rPr>
              <w:t>NVO</w:t>
            </w:r>
            <w:r w:rsidRPr="00D41D3C">
              <w:rPr>
                <w:rFonts w:eastAsia="Times New Roman" w:cs="Times New Roman"/>
                <w:sz w:val="18"/>
                <w:szCs w:val="18"/>
              </w:rPr>
              <w:t>/</w:t>
            </w:r>
            <w:r w:rsidR="00B447DC">
              <w:rPr>
                <w:rFonts w:eastAsia="Times New Roman" w:cs="Times New Roman"/>
                <w:sz w:val="18"/>
                <w:szCs w:val="18"/>
              </w:rPr>
              <w:t xml:space="preserve"> </w:t>
            </w:r>
            <w:r w:rsidRPr="00D41D3C">
              <w:rPr>
                <w:rFonts w:eastAsia="Times New Roman" w:cs="Times New Roman"/>
                <w:sz w:val="18"/>
                <w:szCs w:val="18"/>
              </w:rPr>
              <w:t>arodbiedrībām</w:t>
            </w:r>
          </w:p>
          <w:p w:rsidR="00F701B9" w:rsidRPr="00DF627E" w:rsidRDefault="00F701B9" w:rsidP="00DF627E">
            <w:pPr>
              <w:pStyle w:val="paragraph"/>
              <w:jc w:val="center"/>
            </w:pPr>
            <w:r w:rsidRPr="00D41D3C">
              <w:rPr>
                <w:rFonts w:eastAsia="Times New Roman" w:cs="Times New Roman"/>
                <w:sz w:val="18"/>
                <w:szCs w:val="18"/>
              </w:rPr>
              <w:t>Iedzīvotāju pilsoniskās līdzdalības indekss</w:t>
            </w:r>
          </w:p>
        </w:tc>
      </w:tr>
      <w:tr w:rsidR="00B14908" w:rsidRPr="00D41D3C" w:rsidTr="00743C0E">
        <w:trPr>
          <w:trHeight w:val="260"/>
        </w:trPr>
        <w:tc>
          <w:tcPr>
            <w:tcW w:w="710" w:type="dxa"/>
          </w:tcPr>
          <w:p w:rsidR="00B14908" w:rsidRPr="00D41D3C" w:rsidRDefault="00B14908" w:rsidP="002A5F86">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543"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 xml:space="preserve">Sabiedrības izpratnes par daudzveidību kā resursu palielināšana, stiprinot </w:t>
            </w:r>
            <w:proofErr w:type="spellStart"/>
            <w:r w:rsidRPr="00D41D3C">
              <w:rPr>
                <w:rFonts w:eastAsia="Times New Roman" w:cs="Times New Roman"/>
                <w:sz w:val="18"/>
                <w:szCs w:val="18"/>
              </w:rPr>
              <w:t>starpgrupu</w:t>
            </w:r>
            <w:proofErr w:type="spellEnd"/>
            <w:r w:rsidRPr="00D41D3C">
              <w:rPr>
                <w:rFonts w:eastAsia="Times New Roman" w:cs="Times New Roman"/>
                <w:sz w:val="18"/>
                <w:szCs w:val="18"/>
              </w:rPr>
              <w:t xml:space="preserve"> un starpkultūru komunikācijas prasmes un saziņas intensitāti, dažādības vadību, kā arī diskriminācijas mazināšanu</w:t>
            </w:r>
          </w:p>
        </w:tc>
        <w:tc>
          <w:tcPr>
            <w:tcW w:w="1417" w:type="dxa"/>
          </w:tcPr>
          <w:p w:rsidR="00B14908" w:rsidRPr="00D41D3C" w:rsidRDefault="00B14908" w:rsidP="00693FD9">
            <w:pPr>
              <w:spacing w:line="276" w:lineRule="auto"/>
              <w:jc w:val="center"/>
              <w:rPr>
                <w:rFonts w:eastAsia="Times New Roman" w:cs="Times New Roman"/>
                <w:sz w:val="18"/>
                <w:szCs w:val="18"/>
              </w:rPr>
            </w:pPr>
            <w:r w:rsidRPr="00D41D3C">
              <w:rPr>
                <w:rFonts w:eastAsia="Times New Roman" w:cs="Times New Roman"/>
                <w:sz w:val="18"/>
                <w:szCs w:val="18"/>
              </w:rPr>
              <w:t>KM</w:t>
            </w:r>
            <w:r w:rsidR="00693FD9">
              <w:rPr>
                <w:rFonts w:eastAsia="Times New Roman" w:cs="Times New Roman"/>
                <w:sz w:val="18"/>
                <w:szCs w:val="18"/>
              </w:rPr>
              <w:t>,</w:t>
            </w:r>
            <w:r w:rsidRPr="00D41D3C">
              <w:rPr>
                <w:rFonts w:eastAsia="Times New Roman" w:cs="Times New Roman"/>
                <w:sz w:val="18"/>
                <w:szCs w:val="18"/>
              </w:rPr>
              <w:t xml:space="preserve"> LM</w:t>
            </w:r>
          </w:p>
        </w:tc>
        <w:tc>
          <w:tcPr>
            <w:tcW w:w="1418" w:type="dxa"/>
          </w:tcPr>
          <w:p w:rsidR="00B14908" w:rsidRPr="00D41D3C" w:rsidRDefault="00693FD9" w:rsidP="002A5F86">
            <w:pPr>
              <w:spacing w:line="276" w:lineRule="auto"/>
              <w:jc w:val="center"/>
              <w:rPr>
                <w:rFonts w:eastAsia="Times New Roman" w:cs="Times New Roman"/>
                <w:sz w:val="18"/>
                <w:szCs w:val="18"/>
              </w:rPr>
            </w:pPr>
            <w:r>
              <w:rPr>
                <w:rFonts w:eastAsia="Times New Roman" w:cs="Times New Roman"/>
                <w:sz w:val="18"/>
                <w:szCs w:val="18"/>
              </w:rPr>
              <w:t xml:space="preserve">TM, </w:t>
            </w:r>
            <w:r w:rsidR="00B14908" w:rsidRPr="00D41D3C">
              <w:rPr>
                <w:rFonts w:eastAsia="Times New Roman" w:cs="Times New Roman"/>
                <w:sz w:val="18"/>
                <w:szCs w:val="18"/>
              </w:rPr>
              <w:t xml:space="preserve">IeM, IZM, </w:t>
            </w:r>
            <w:r>
              <w:rPr>
                <w:rFonts w:eastAsia="Times New Roman" w:cs="Times New Roman"/>
                <w:sz w:val="18"/>
                <w:szCs w:val="18"/>
              </w:rPr>
              <w:t xml:space="preserve">VARAM, </w:t>
            </w:r>
            <w:r w:rsidR="00B14908" w:rsidRPr="00D41D3C">
              <w:rPr>
                <w:rFonts w:eastAsia="Times New Roman" w:cs="Times New Roman"/>
                <w:sz w:val="18"/>
                <w:szCs w:val="18"/>
              </w:rPr>
              <w:t xml:space="preserve">VK, SIF, pašvaldības, NVO, </w:t>
            </w:r>
            <w:r w:rsidR="00B14908">
              <w:rPr>
                <w:rFonts w:eastAsia="Times New Roman" w:cs="Times New Roman"/>
                <w:sz w:val="18"/>
                <w:szCs w:val="18"/>
              </w:rPr>
              <w:t>LDDK, LBAS</w:t>
            </w:r>
          </w:p>
        </w:tc>
        <w:tc>
          <w:tcPr>
            <w:tcW w:w="1134" w:type="dxa"/>
          </w:tcPr>
          <w:p w:rsidR="00B14908" w:rsidRPr="00D41D3C" w:rsidRDefault="00B14908" w:rsidP="00363D29">
            <w:pPr>
              <w:spacing w:line="276" w:lineRule="auto"/>
              <w:jc w:val="center"/>
              <w:rPr>
                <w:rFonts w:eastAsia="Times New Roman" w:cs="Times New Roman"/>
                <w:sz w:val="18"/>
                <w:szCs w:val="18"/>
              </w:rPr>
            </w:pPr>
            <w:r w:rsidRPr="00D41D3C">
              <w:rPr>
                <w:rFonts w:eastAsia="Times New Roman" w:cs="Times New Roman"/>
                <w:sz w:val="18"/>
                <w:szCs w:val="18"/>
              </w:rPr>
              <w:t>VB, ES fondi</w:t>
            </w:r>
            <w:r w:rsidR="00693FD9">
              <w:rPr>
                <w:rFonts w:eastAsia="Times New Roman" w:cs="Times New Roman"/>
                <w:sz w:val="18"/>
                <w:szCs w:val="18"/>
              </w:rPr>
              <w:t xml:space="preserve">, </w:t>
            </w:r>
            <w:r w:rsidR="00363D29">
              <w:rPr>
                <w:rFonts w:eastAsia="Times New Roman" w:cs="Times New Roman"/>
                <w:sz w:val="18"/>
                <w:szCs w:val="18"/>
              </w:rPr>
              <w:t>citi finanšu avoti</w:t>
            </w:r>
          </w:p>
        </w:tc>
        <w:tc>
          <w:tcPr>
            <w:tcW w:w="184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Subjektīvā diskriminā</w:t>
            </w:r>
            <w:r w:rsidRPr="00D41D3C">
              <w:rPr>
                <w:rFonts w:eastAsia="Times New Roman" w:cs="Times New Roman"/>
                <w:sz w:val="18"/>
                <w:szCs w:val="18"/>
              </w:rPr>
              <w:softHyphen/>
              <w:t>cijas pieredze</w:t>
            </w:r>
          </w:p>
        </w:tc>
      </w:tr>
      <w:tr w:rsidR="00363D29" w:rsidRPr="00D41D3C" w:rsidTr="00743C0E">
        <w:trPr>
          <w:cnfStyle w:val="000000100000" w:firstRow="0" w:lastRow="0" w:firstColumn="0" w:lastColumn="0" w:oddVBand="0" w:evenVBand="0" w:oddHBand="1" w:evenHBand="0" w:firstRowFirstColumn="0" w:firstRowLastColumn="0" w:lastRowFirstColumn="0" w:lastRowLastColumn="0"/>
          <w:trHeight w:val="260"/>
        </w:trPr>
        <w:tc>
          <w:tcPr>
            <w:tcW w:w="710" w:type="dxa"/>
          </w:tcPr>
          <w:p w:rsidR="00363D29" w:rsidRPr="00D41D3C" w:rsidRDefault="00363D29" w:rsidP="00363D29">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543" w:type="dxa"/>
          </w:tcPr>
          <w:p w:rsidR="00363D29" w:rsidRPr="00B95F7E" w:rsidRDefault="00363D29" w:rsidP="00363D29">
            <w:pPr>
              <w:spacing w:line="276" w:lineRule="auto"/>
              <w:rPr>
                <w:rFonts w:eastAsia="Times New Roman" w:cs="Times New Roman"/>
                <w:sz w:val="18"/>
                <w:szCs w:val="18"/>
              </w:rPr>
            </w:pPr>
            <w:r w:rsidRPr="00B95F7E">
              <w:rPr>
                <w:rFonts w:eastAsia="Times New Roman" w:cs="Times New Roman"/>
                <w:sz w:val="18"/>
                <w:szCs w:val="18"/>
              </w:rPr>
              <w:t>Latviešu valodas lietojuma palielināšana ikdienas saziņā</w:t>
            </w:r>
            <w:r>
              <w:rPr>
                <w:rFonts w:eastAsia="Times New Roman" w:cs="Times New Roman"/>
                <w:sz w:val="18"/>
                <w:szCs w:val="18"/>
              </w:rPr>
              <w:t xml:space="preserve">, </w:t>
            </w:r>
            <w:r w:rsidRPr="00B95F7E">
              <w:rPr>
                <w:rFonts w:eastAsia="Times New Roman" w:cs="Times New Roman"/>
                <w:sz w:val="18"/>
                <w:szCs w:val="18"/>
              </w:rPr>
              <w:t>tostarp digitālajā un sabiedrisko mediju vidē, paplašinot valodas apguves pieejamību un uzlabojot kvalitāti</w:t>
            </w:r>
          </w:p>
        </w:tc>
        <w:tc>
          <w:tcPr>
            <w:tcW w:w="1417" w:type="dxa"/>
          </w:tcPr>
          <w:p w:rsidR="00363D29" w:rsidRPr="00B95F7E" w:rsidRDefault="00363D29" w:rsidP="00363D29">
            <w:pPr>
              <w:spacing w:line="276" w:lineRule="auto"/>
              <w:jc w:val="center"/>
              <w:rPr>
                <w:rFonts w:eastAsia="Times New Roman" w:cs="Times New Roman"/>
                <w:sz w:val="18"/>
                <w:szCs w:val="18"/>
              </w:rPr>
            </w:pPr>
            <w:r w:rsidRPr="00B95F7E">
              <w:rPr>
                <w:rFonts w:eastAsia="Times New Roman" w:cs="Times New Roman"/>
                <w:sz w:val="18"/>
                <w:szCs w:val="18"/>
              </w:rPr>
              <w:t>IZM, KM, NEPLP</w:t>
            </w:r>
          </w:p>
        </w:tc>
        <w:tc>
          <w:tcPr>
            <w:tcW w:w="1418" w:type="dxa"/>
          </w:tcPr>
          <w:p w:rsidR="00363D29" w:rsidRPr="00B95F7E" w:rsidRDefault="00363D29" w:rsidP="00363D29">
            <w:pPr>
              <w:spacing w:line="276" w:lineRule="auto"/>
              <w:jc w:val="center"/>
              <w:rPr>
                <w:rFonts w:eastAsia="Times New Roman" w:cs="Times New Roman"/>
                <w:sz w:val="18"/>
                <w:szCs w:val="18"/>
              </w:rPr>
            </w:pPr>
            <w:r>
              <w:rPr>
                <w:rFonts w:eastAsia="Times New Roman" w:cs="Times New Roman"/>
                <w:sz w:val="18"/>
                <w:szCs w:val="18"/>
              </w:rPr>
              <w:t xml:space="preserve">ĀM, IeM, </w:t>
            </w:r>
            <w:r w:rsidRPr="00B95F7E">
              <w:rPr>
                <w:rFonts w:eastAsia="Times New Roman" w:cs="Times New Roman"/>
                <w:sz w:val="18"/>
                <w:szCs w:val="18"/>
              </w:rPr>
              <w:t>LM,</w:t>
            </w:r>
            <w:r>
              <w:rPr>
                <w:rFonts w:eastAsia="Times New Roman" w:cs="Times New Roman"/>
                <w:sz w:val="18"/>
                <w:szCs w:val="18"/>
              </w:rPr>
              <w:t xml:space="preserve"> TM, </w:t>
            </w:r>
            <w:r w:rsidRPr="00B95F7E">
              <w:rPr>
                <w:rFonts w:eastAsia="Times New Roman" w:cs="Times New Roman"/>
                <w:sz w:val="18"/>
                <w:szCs w:val="18"/>
              </w:rPr>
              <w:t xml:space="preserve">VK, SIF, </w:t>
            </w:r>
            <w:r w:rsidRPr="00465DDB">
              <w:rPr>
                <w:rFonts w:eastAsia="Times New Roman" w:cs="Times New Roman"/>
                <w:sz w:val="18"/>
                <w:szCs w:val="18"/>
              </w:rPr>
              <w:t>pašvaldības, NVO, LDDK, LBAS</w:t>
            </w:r>
          </w:p>
        </w:tc>
        <w:tc>
          <w:tcPr>
            <w:tcW w:w="1134" w:type="dxa"/>
          </w:tcPr>
          <w:p w:rsidR="00363D29" w:rsidRPr="00D41D3C" w:rsidRDefault="00363D29" w:rsidP="00363D29">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843" w:type="dxa"/>
          </w:tcPr>
          <w:p w:rsidR="00363D29" w:rsidRPr="00D41D3C" w:rsidRDefault="004D3851" w:rsidP="00363D29">
            <w:pPr>
              <w:spacing w:line="276" w:lineRule="auto"/>
              <w:jc w:val="center"/>
              <w:rPr>
                <w:rFonts w:eastAsia="Times New Roman" w:cs="Times New Roman"/>
                <w:sz w:val="18"/>
                <w:szCs w:val="18"/>
              </w:rPr>
            </w:pPr>
            <w:r>
              <w:rPr>
                <w:rFonts w:eastAsia="Times New Roman" w:cs="Times New Roman"/>
                <w:sz w:val="18"/>
                <w:szCs w:val="18"/>
              </w:rPr>
              <w:t>Pieaugušo i</w:t>
            </w:r>
            <w:r w:rsidR="00363D29" w:rsidRPr="00D41D3C">
              <w:rPr>
                <w:rFonts w:eastAsia="Times New Roman" w:cs="Times New Roman"/>
                <w:sz w:val="18"/>
                <w:szCs w:val="18"/>
              </w:rPr>
              <w:t xml:space="preserve">edzīvotāju īpatsvars, </w:t>
            </w:r>
            <w:proofErr w:type="gramStart"/>
            <w:r w:rsidR="00363D29" w:rsidRPr="00D41D3C">
              <w:rPr>
                <w:rFonts w:eastAsia="Times New Roman" w:cs="Times New Roman"/>
                <w:sz w:val="18"/>
                <w:szCs w:val="18"/>
              </w:rPr>
              <w:t>kuri prot latviešu</w:t>
            </w:r>
            <w:r w:rsidR="00363D29">
              <w:rPr>
                <w:rFonts w:eastAsia="Times New Roman" w:cs="Times New Roman"/>
                <w:sz w:val="18"/>
                <w:szCs w:val="18"/>
              </w:rPr>
              <w:t xml:space="preserve"> </w:t>
            </w:r>
            <w:r w:rsidR="00363D29" w:rsidRPr="00D41D3C">
              <w:rPr>
                <w:rFonts w:eastAsia="Times New Roman" w:cs="Times New Roman"/>
                <w:sz w:val="18"/>
                <w:szCs w:val="18"/>
              </w:rPr>
              <w:t>valodu un to dzimtā valoda</w:t>
            </w:r>
            <w:proofErr w:type="gramEnd"/>
            <w:r w:rsidR="00363D29" w:rsidRPr="00D41D3C">
              <w:rPr>
                <w:rFonts w:eastAsia="Times New Roman" w:cs="Times New Roman"/>
                <w:sz w:val="18"/>
                <w:szCs w:val="18"/>
              </w:rPr>
              <w:t xml:space="preserve"> nav</w:t>
            </w:r>
            <w:r w:rsidR="00363D29">
              <w:rPr>
                <w:rFonts w:eastAsia="Times New Roman" w:cs="Times New Roman"/>
                <w:sz w:val="18"/>
                <w:szCs w:val="18"/>
              </w:rPr>
              <w:t xml:space="preserve"> </w:t>
            </w:r>
            <w:r w:rsidR="00363D29" w:rsidRPr="00D41D3C">
              <w:rPr>
                <w:rFonts w:eastAsia="Times New Roman" w:cs="Times New Roman"/>
                <w:sz w:val="18"/>
                <w:szCs w:val="18"/>
              </w:rPr>
              <w:t>latviešu valoda, no</w:t>
            </w:r>
            <w:r w:rsidR="00363D29">
              <w:rPr>
                <w:rFonts w:eastAsia="Times New Roman" w:cs="Times New Roman"/>
                <w:sz w:val="18"/>
                <w:szCs w:val="18"/>
              </w:rPr>
              <w:t xml:space="preserve"> </w:t>
            </w:r>
            <w:r w:rsidR="00363D29" w:rsidRPr="00D41D3C">
              <w:rPr>
                <w:rFonts w:eastAsia="Times New Roman" w:cs="Times New Roman"/>
                <w:sz w:val="18"/>
                <w:szCs w:val="18"/>
              </w:rPr>
              <w:t>visiem valsts iedzīvotājiem</w:t>
            </w:r>
          </w:p>
        </w:tc>
      </w:tr>
      <w:tr w:rsidR="00363D29" w:rsidRPr="00D41D3C" w:rsidTr="00743C0E">
        <w:trPr>
          <w:trHeight w:val="260"/>
        </w:trPr>
        <w:tc>
          <w:tcPr>
            <w:tcW w:w="710" w:type="dxa"/>
          </w:tcPr>
          <w:p w:rsidR="00363D29" w:rsidRPr="00D41D3C" w:rsidRDefault="00363D29" w:rsidP="00363D29">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bookmarkStart w:id="91" w:name="_Hlk26381564"/>
          </w:p>
        </w:tc>
        <w:tc>
          <w:tcPr>
            <w:tcW w:w="3543" w:type="dxa"/>
          </w:tcPr>
          <w:p w:rsidR="00363D29" w:rsidRPr="00D41D3C" w:rsidRDefault="00363D29" w:rsidP="00363D29">
            <w:pPr>
              <w:spacing w:line="276" w:lineRule="auto"/>
              <w:rPr>
                <w:rFonts w:eastAsia="Times New Roman" w:cs="Times New Roman"/>
                <w:sz w:val="18"/>
                <w:szCs w:val="18"/>
              </w:rPr>
            </w:pPr>
            <w:r w:rsidRPr="00AE2A15">
              <w:rPr>
                <w:rFonts w:eastAsia="Times New Roman" w:cs="Times New Roman"/>
                <w:sz w:val="18"/>
                <w:szCs w:val="18"/>
              </w:rPr>
              <w:t>Sabiedrisko mediju patstāvības nodrošināšana, tehnoloģiju, infrastruktūras un satura modernizēšana</w:t>
            </w:r>
            <w:r>
              <w:rPr>
                <w:rFonts w:eastAsia="Times New Roman" w:cs="Times New Roman"/>
                <w:sz w:val="18"/>
                <w:szCs w:val="18"/>
              </w:rPr>
              <w:t>; a</w:t>
            </w:r>
            <w:r w:rsidRPr="00AE2A15">
              <w:rPr>
                <w:rFonts w:eastAsia="Times New Roman" w:cs="Times New Roman"/>
                <w:sz w:val="18"/>
                <w:szCs w:val="18"/>
              </w:rPr>
              <w:t>tbalsta pasākumi nacionālās informatīvās telpas daudzveidības (plurālisma) nodrošināšanai, kvalitatīva mediju satura ražošanai un satura pieejamības nodrošināšanai tā lietotājiem</w:t>
            </w:r>
            <w:r>
              <w:rPr>
                <w:rFonts w:eastAsia="Times New Roman" w:cs="Times New Roman"/>
                <w:sz w:val="18"/>
                <w:szCs w:val="18"/>
              </w:rPr>
              <w:t xml:space="preserve"> reģionos, pierobežā un cilvēkiem ar funkcionālajiem traucējumiem </w:t>
            </w:r>
          </w:p>
        </w:tc>
        <w:tc>
          <w:tcPr>
            <w:tcW w:w="1417" w:type="dxa"/>
          </w:tcPr>
          <w:p w:rsidR="00363D29" w:rsidRPr="00D41D3C" w:rsidRDefault="00363D29" w:rsidP="00363D29">
            <w:pPr>
              <w:spacing w:line="276" w:lineRule="auto"/>
              <w:jc w:val="center"/>
              <w:rPr>
                <w:rFonts w:eastAsia="Times New Roman" w:cs="Times New Roman"/>
                <w:sz w:val="18"/>
                <w:szCs w:val="18"/>
              </w:rPr>
            </w:pPr>
            <w:r>
              <w:rPr>
                <w:rFonts w:eastAsia="Times New Roman" w:cs="Times New Roman"/>
                <w:sz w:val="18"/>
                <w:szCs w:val="18"/>
              </w:rPr>
              <w:t>KM, NEPLP</w:t>
            </w:r>
          </w:p>
        </w:tc>
        <w:tc>
          <w:tcPr>
            <w:tcW w:w="1418" w:type="dxa"/>
          </w:tcPr>
          <w:p w:rsidR="00363D29" w:rsidRPr="00D41D3C" w:rsidRDefault="00363D29" w:rsidP="00363D29">
            <w:pPr>
              <w:spacing w:line="276" w:lineRule="auto"/>
              <w:jc w:val="center"/>
              <w:rPr>
                <w:rFonts w:eastAsia="Times New Roman" w:cs="Times New Roman"/>
                <w:sz w:val="18"/>
                <w:szCs w:val="18"/>
              </w:rPr>
            </w:pPr>
            <w:r>
              <w:rPr>
                <w:rFonts w:eastAsia="Times New Roman" w:cs="Times New Roman"/>
                <w:sz w:val="18"/>
                <w:szCs w:val="18"/>
              </w:rPr>
              <w:t>SM, EM, VARAM</w:t>
            </w:r>
          </w:p>
        </w:tc>
        <w:tc>
          <w:tcPr>
            <w:tcW w:w="1134" w:type="dxa"/>
          </w:tcPr>
          <w:p w:rsidR="00363D29" w:rsidRPr="00D41D3C" w:rsidRDefault="00363D29" w:rsidP="00363D29">
            <w:pPr>
              <w:spacing w:line="276" w:lineRule="auto"/>
              <w:jc w:val="center"/>
              <w:rPr>
                <w:rFonts w:eastAsia="Times New Roman" w:cs="Times New Roman"/>
                <w:sz w:val="18"/>
                <w:szCs w:val="18"/>
              </w:rPr>
            </w:pPr>
            <w:r>
              <w:rPr>
                <w:rFonts w:eastAsia="Times New Roman" w:cs="Times New Roman"/>
                <w:sz w:val="18"/>
                <w:szCs w:val="18"/>
              </w:rPr>
              <w:t>VB, ES fondi</w:t>
            </w:r>
          </w:p>
        </w:tc>
        <w:tc>
          <w:tcPr>
            <w:tcW w:w="1843" w:type="dxa"/>
          </w:tcPr>
          <w:p w:rsidR="00363D29" w:rsidRDefault="00363D29" w:rsidP="00363D29">
            <w:pPr>
              <w:spacing w:line="276" w:lineRule="auto"/>
              <w:jc w:val="center"/>
              <w:rPr>
                <w:rFonts w:eastAsia="Times New Roman" w:cs="Times New Roman"/>
                <w:sz w:val="18"/>
                <w:szCs w:val="18"/>
              </w:rPr>
            </w:pPr>
            <w:r w:rsidRPr="00AE2A15">
              <w:rPr>
                <w:rFonts w:eastAsia="Times New Roman" w:cs="Times New Roman"/>
                <w:sz w:val="18"/>
                <w:szCs w:val="18"/>
              </w:rPr>
              <w:t>Iedzīvotāju skaits, kuri var uztvert sabiedrisko mediju raidījumus</w:t>
            </w:r>
          </w:p>
          <w:p w:rsidR="00363D29" w:rsidRPr="00743C0E" w:rsidRDefault="00363D29" w:rsidP="00363D29">
            <w:pPr>
              <w:spacing w:line="276" w:lineRule="auto"/>
              <w:jc w:val="center"/>
              <w:rPr>
                <w:rFonts w:eastAsia="Times New Roman" w:cs="Times New Roman"/>
                <w:sz w:val="8"/>
                <w:szCs w:val="18"/>
              </w:rPr>
            </w:pPr>
          </w:p>
          <w:p w:rsidR="00363D29" w:rsidRPr="00614D3C" w:rsidRDefault="00363D29" w:rsidP="00743C0E">
            <w:pPr>
              <w:spacing w:line="276" w:lineRule="auto"/>
              <w:jc w:val="center"/>
              <w:rPr>
                <w:rFonts w:eastAsia="Times New Roman" w:cs="Times New Roman"/>
                <w:sz w:val="18"/>
                <w:szCs w:val="18"/>
              </w:rPr>
            </w:pPr>
            <w:r w:rsidRPr="00A23DA3">
              <w:rPr>
                <w:rFonts w:eastAsia="Times New Roman" w:cs="Times New Roman"/>
                <w:sz w:val="18"/>
                <w:szCs w:val="18"/>
              </w:rPr>
              <w:t>Iedzīvotāju īpatsvars, kuri skatās</w:t>
            </w:r>
            <w:r w:rsidR="00D81813">
              <w:rPr>
                <w:rFonts w:eastAsia="Times New Roman" w:cs="Times New Roman"/>
                <w:sz w:val="18"/>
                <w:szCs w:val="18"/>
              </w:rPr>
              <w:t xml:space="preserve">, </w:t>
            </w:r>
            <w:r w:rsidRPr="00A23DA3">
              <w:rPr>
                <w:rFonts w:eastAsia="Times New Roman" w:cs="Times New Roman"/>
                <w:sz w:val="18"/>
                <w:szCs w:val="18"/>
              </w:rPr>
              <w:t>klausās</w:t>
            </w:r>
            <w:r w:rsidR="00743C0E">
              <w:rPr>
                <w:rFonts w:eastAsia="Times New Roman" w:cs="Times New Roman"/>
                <w:sz w:val="18"/>
                <w:szCs w:val="18"/>
              </w:rPr>
              <w:t xml:space="preserve"> </w:t>
            </w:r>
            <w:r w:rsidRPr="00A23DA3">
              <w:rPr>
                <w:rFonts w:eastAsia="Times New Roman" w:cs="Times New Roman"/>
                <w:sz w:val="18"/>
                <w:szCs w:val="18"/>
              </w:rPr>
              <w:t>un uzticas sabiedrisko mediju sniegtajai informācija</w:t>
            </w:r>
            <w:r>
              <w:rPr>
                <w:rFonts w:eastAsia="Times New Roman" w:cs="Times New Roman"/>
                <w:sz w:val="18"/>
                <w:szCs w:val="18"/>
              </w:rPr>
              <w:t xml:space="preserve">i </w:t>
            </w:r>
          </w:p>
        </w:tc>
      </w:tr>
      <w:bookmarkEnd w:id="91"/>
      <w:tr w:rsidR="00363D29" w:rsidRPr="00D41D3C" w:rsidTr="00743C0E">
        <w:trPr>
          <w:cnfStyle w:val="000000100000" w:firstRow="0" w:lastRow="0" w:firstColumn="0" w:lastColumn="0" w:oddVBand="0" w:evenVBand="0" w:oddHBand="1" w:evenHBand="0" w:firstRowFirstColumn="0" w:firstRowLastColumn="0" w:lastRowFirstColumn="0" w:lastRowLastColumn="0"/>
          <w:trHeight w:val="260"/>
        </w:trPr>
        <w:tc>
          <w:tcPr>
            <w:tcW w:w="710" w:type="dxa"/>
          </w:tcPr>
          <w:p w:rsidR="00363D29" w:rsidRPr="00D41D3C" w:rsidRDefault="00363D29" w:rsidP="00363D29">
            <w:pPr>
              <w:numPr>
                <w:ilvl w:val="0"/>
                <w:numId w:val="9"/>
              </w:numPr>
              <w:pBdr>
                <w:top w:val="nil"/>
                <w:left w:val="nil"/>
                <w:bottom w:val="nil"/>
                <w:right w:val="nil"/>
                <w:between w:val="nil"/>
              </w:pBdr>
              <w:spacing w:line="276" w:lineRule="auto"/>
              <w:ind w:left="0" w:firstLine="0"/>
              <w:jc w:val="center"/>
              <w:rPr>
                <w:rFonts w:eastAsia="Times New Roman" w:cs="Times New Roman"/>
                <w:color w:val="000000"/>
                <w:sz w:val="18"/>
                <w:szCs w:val="18"/>
              </w:rPr>
            </w:pPr>
          </w:p>
        </w:tc>
        <w:tc>
          <w:tcPr>
            <w:tcW w:w="3543" w:type="dxa"/>
          </w:tcPr>
          <w:p w:rsidR="00363D29" w:rsidRPr="00D41D3C" w:rsidRDefault="00363D29" w:rsidP="00363D29">
            <w:pPr>
              <w:spacing w:line="276" w:lineRule="auto"/>
              <w:rPr>
                <w:rFonts w:eastAsia="Times New Roman" w:cs="Times New Roman"/>
                <w:sz w:val="18"/>
                <w:szCs w:val="18"/>
              </w:rPr>
            </w:pPr>
            <w:r>
              <w:rPr>
                <w:rFonts w:eastAsia="Times New Roman" w:cs="Times New Roman"/>
                <w:sz w:val="18"/>
                <w:szCs w:val="18"/>
              </w:rPr>
              <w:t>Cilvēku medijpratības stiprināšana formālajā un neformālajā izglītībā, sekmējot viltus ziņu un dezinformācijas atpazīšanu sabiedrībā, kritisko domāšanu</w:t>
            </w:r>
          </w:p>
        </w:tc>
        <w:tc>
          <w:tcPr>
            <w:tcW w:w="1417" w:type="dxa"/>
          </w:tcPr>
          <w:p w:rsidR="00363D29" w:rsidRPr="00D41D3C" w:rsidRDefault="00363D29" w:rsidP="00363D29">
            <w:pPr>
              <w:spacing w:line="276" w:lineRule="auto"/>
              <w:jc w:val="center"/>
              <w:rPr>
                <w:rFonts w:eastAsia="Times New Roman" w:cs="Times New Roman"/>
                <w:sz w:val="18"/>
                <w:szCs w:val="18"/>
              </w:rPr>
            </w:pPr>
            <w:r w:rsidRPr="00D41D3C">
              <w:rPr>
                <w:rFonts w:eastAsia="Times New Roman" w:cs="Times New Roman"/>
                <w:sz w:val="18"/>
                <w:szCs w:val="18"/>
              </w:rPr>
              <w:t>KM</w:t>
            </w:r>
          </w:p>
        </w:tc>
        <w:tc>
          <w:tcPr>
            <w:tcW w:w="1418" w:type="dxa"/>
          </w:tcPr>
          <w:p w:rsidR="00363D29" w:rsidRPr="00D41D3C" w:rsidRDefault="00363D29" w:rsidP="00363D29">
            <w:pPr>
              <w:spacing w:line="276" w:lineRule="auto"/>
              <w:jc w:val="center"/>
              <w:rPr>
                <w:rFonts w:eastAsia="Times New Roman" w:cs="Times New Roman"/>
                <w:sz w:val="18"/>
                <w:szCs w:val="18"/>
              </w:rPr>
            </w:pPr>
            <w:r w:rsidRPr="00A55042">
              <w:rPr>
                <w:rFonts w:eastAsia="Times New Roman" w:cs="Times New Roman"/>
                <w:sz w:val="18"/>
                <w:szCs w:val="18"/>
              </w:rPr>
              <w:t xml:space="preserve">IZM, VK, SM, </w:t>
            </w:r>
            <w:proofErr w:type="spellStart"/>
            <w:r w:rsidRPr="00A55042">
              <w:rPr>
                <w:rFonts w:eastAsia="Times New Roman" w:cs="Times New Roman"/>
                <w:sz w:val="18"/>
                <w:szCs w:val="18"/>
              </w:rPr>
              <w:t>Ai</w:t>
            </w:r>
            <w:r>
              <w:rPr>
                <w:rFonts w:eastAsia="Times New Roman" w:cs="Times New Roman"/>
                <w:sz w:val="18"/>
                <w:szCs w:val="18"/>
              </w:rPr>
              <w:t>z</w:t>
            </w:r>
            <w:r w:rsidRPr="00A55042">
              <w:rPr>
                <w:rFonts w:eastAsia="Times New Roman" w:cs="Times New Roman"/>
                <w:sz w:val="18"/>
                <w:szCs w:val="18"/>
              </w:rPr>
              <w:t>M</w:t>
            </w:r>
            <w:proofErr w:type="spellEnd"/>
            <w:r w:rsidRPr="00A55042">
              <w:rPr>
                <w:rFonts w:eastAsia="Times New Roman" w:cs="Times New Roman"/>
                <w:sz w:val="18"/>
                <w:szCs w:val="18"/>
              </w:rPr>
              <w:t>, NEPLP</w:t>
            </w:r>
          </w:p>
        </w:tc>
        <w:tc>
          <w:tcPr>
            <w:tcW w:w="1134" w:type="dxa"/>
          </w:tcPr>
          <w:p w:rsidR="00363D29" w:rsidRPr="00D41D3C" w:rsidRDefault="00363D29" w:rsidP="00363D29">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843" w:type="dxa"/>
            <w:shd w:val="clear" w:color="auto" w:fill="D9D9D9" w:themeFill="background1" w:themeFillShade="D9"/>
          </w:tcPr>
          <w:p w:rsidR="00363D29" w:rsidRDefault="00363D29" w:rsidP="00363D29">
            <w:pPr>
              <w:spacing w:line="276" w:lineRule="auto"/>
              <w:jc w:val="center"/>
              <w:rPr>
                <w:rFonts w:eastAsia="Times New Roman" w:cs="Times New Roman"/>
                <w:sz w:val="18"/>
                <w:szCs w:val="18"/>
              </w:rPr>
            </w:pPr>
            <w:r w:rsidRPr="00B95F7E">
              <w:rPr>
                <w:rFonts w:eastAsia="Times New Roman" w:cs="Times New Roman"/>
                <w:sz w:val="18"/>
                <w:szCs w:val="18"/>
              </w:rPr>
              <w:t>Medij</w:t>
            </w:r>
            <w:r w:rsidRPr="00B95F7E">
              <w:rPr>
                <w:rFonts w:eastAsia="Times New Roman" w:cs="Times New Roman"/>
                <w:sz w:val="18"/>
                <w:szCs w:val="18"/>
              </w:rPr>
              <w:softHyphen/>
              <w:t>pratības pier</w:t>
            </w:r>
            <w:r w:rsidR="00743C0E">
              <w:rPr>
                <w:rFonts w:eastAsia="Times New Roman" w:cs="Times New Roman"/>
                <w:sz w:val="18"/>
                <w:szCs w:val="18"/>
              </w:rPr>
              <w:t>edze</w:t>
            </w:r>
          </w:p>
          <w:p w:rsidR="00363D29" w:rsidRPr="00743C0E" w:rsidRDefault="00363D29" w:rsidP="00363D29">
            <w:pPr>
              <w:spacing w:line="276" w:lineRule="auto"/>
              <w:jc w:val="center"/>
              <w:rPr>
                <w:rFonts w:eastAsia="Times New Roman" w:cs="Times New Roman"/>
                <w:sz w:val="8"/>
                <w:szCs w:val="18"/>
              </w:rPr>
            </w:pPr>
          </w:p>
          <w:p w:rsidR="00363D29" w:rsidRPr="00B95F7E" w:rsidRDefault="00363D29" w:rsidP="00363D29">
            <w:pPr>
              <w:spacing w:line="276" w:lineRule="auto"/>
              <w:jc w:val="center"/>
              <w:rPr>
                <w:rFonts w:eastAsia="Times New Roman" w:cs="Times New Roman"/>
                <w:sz w:val="18"/>
                <w:szCs w:val="18"/>
              </w:rPr>
            </w:pPr>
            <w:r w:rsidRPr="00793A0D">
              <w:rPr>
                <w:rFonts w:eastAsia="Times New Roman" w:cs="Times New Roman"/>
                <w:sz w:val="18"/>
                <w:szCs w:val="18"/>
              </w:rPr>
              <w:t xml:space="preserve"> Iedzīvotāji, kas ir pilnīgi pārliecināti, ka spētu atšķirt ziņas vai informāciju, kas sagroza realitāti vai pat to falsificē</w:t>
            </w:r>
          </w:p>
        </w:tc>
      </w:tr>
    </w:tbl>
    <w:p w:rsidR="008532A2" w:rsidRDefault="008532A2" w:rsidP="008532A2">
      <w:pPr>
        <w:rPr>
          <w:rFonts w:eastAsiaTheme="majorEastAsia" w:cstheme="majorBidi"/>
        </w:rPr>
      </w:pPr>
      <w:bookmarkStart w:id="92" w:name="_heading=h.1664s55" w:colFirst="0" w:colLast="0"/>
      <w:bookmarkEnd w:id="92"/>
    </w:p>
    <w:p w:rsidR="008532A2" w:rsidRDefault="008532A2" w:rsidP="008532A2">
      <w:pPr>
        <w:rPr>
          <w:rFonts w:eastAsiaTheme="majorEastAsia" w:cstheme="majorBidi"/>
        </w:rPr>
      </w:pPr>
      <w:r>
        <w:rPr>
          <w:rFonts w:eastAsiaTheme="majorEastAsia" w:cstheme="majorBidi"/>
        </w:rPr>
        <w:t>Rīcības virziena pasākumu īstenošanai indikatīvi pieejamais finanšu apjoms</w:t>
      </w:r>
      <w:r w:rsidR="005744AA">
        <w:rPr>
          <w:rFonts w:eastAsiaTheme="majorEastAsia" w:cstheme="majorBidi"/>
        </w:rPr>
        <w:t xml:space="preserve"> </w:t>
      </w:r>
      <w:r w:rsidR="005744AA">
        <w:rPr>
          <w:rFonts w:eastAsia="Times New Roman"/>
        </w:rPr>
        <w:t>331,35</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C156C1">
        <w:rPr>
          <w:rFonts w:eastAsiaTheme="majorEastAsia" w:cstheme="majorBidi"/>
        </w:rPr>
        <w:t>.</w:t>
      </w:r>
    </w:p>
    <w:p w:rsidR="00B14908" w:rsidRPr="00886749" w:rsidRDefault="00B14908" w:rsidP="00B14908">
      <w:pPr>
        <w:spacing w:after="80"/>
        <w:rPr>
          <w:rFonts w:eastAsia="Verdana" w:cs="Verdana"/>
        </w:rPr>
      </w:pPr>
    </w:p>
    <w:p w:rsidR="00B14908" w:rsidRPr="00D41D3C" w:rsidRDefault="00B14908" w:rsidP="00C53CFC">
      <w:pPr>
        <w:pStyle w:val="Heading2"/>
      </w:pPr>
      <w:bookmarkStart w:id="93" w:name="_Toc32577339"/>
      <w:r w:rsidRPr="00D41D3C">
        <w:lastRenderedPageBreak/>
        <w:t>Rīcības virziens “</w:t>
      </w:r>
      <w:r w:rsidRPr="00C53CFC">
        <w:t>Tiesiskums</w:t>
      </w:r>
      <w:r w:rsidRPr="00D41D3C">
        <w:t xml:space="preserve"> un pārvaldība”</w:t>
      </w:r>
      <w:bookmarkEnd w:id="93"/>
    </w:p>
    <w:p w:rsidR="00B14908" w:rsidRPr="00886749" w:rsidRDefault="00B14908" w:rsidP="00B14908">
      <w:pPr>
        <w:spacing w:line="276" w:lineRule="auto"/>
      </w:pPr>
    </w:p>
    <w:p w:rsidR="00B14908" w:rsidRPr="00D41D3C" w:rsidRDefault="00B14908" w:rsidP="00B14908">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MĒRĶIS</w:t>
      </w:r>
    </w:p>
    <w:p w:rsidR="00B14908" w:rsidRPr="00D41D3C" w:rsidRDefault="009D5BCD" w:rsidP="00B14908">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b/>
          <w:color w:val="000000"/>
        </w:rPr>
      </w:pPr>
      <w:bookmarkStart w:id="94" w:name="_heading=h.25b2l0r" w:colFirst="0" w:colLast="0"/>
      <w:bookmarkEnd w:id="94"/>
      <w:r>
        <w:rPr>
          <w:rFonts w:ascii="Verdana" w:eastAsia="Times New Roman" w:hAnsi="Verdana" w:cs="Times New Roman"/>
          <w:b/>
          <w:color w:val="000000"/>
        </w:rPr>
        <w:t xml:space="preserve"> </w:t>
      </w:r>
      <w:r w:rsidR="00B14908" w:rsidRPr="00D41D3C">
        <w:rPr>
          <w:rFonts w:ascii="Verdana" w:eastAsia="Times New Roman" w:hAnsi="Verdana" w:cs="Times New Roman"/>
          <w:b/>
          <w:color w:val="000000"/>
        </w:rPr>
        <w:t>Iedzīvotāji mijiedarbībā ar publiskām institūcijām veido labāku sabiedrību un pārvaldību, īsteno savas tiesiskās intereses. Publiskā pārvaldība visos varas atzaros kļuvusi profesionālāka – tā ir atvērtāka, mūsdienīgāka un labāk un ātrāk sasniedz rezultātus. Ikviens jūt, ka valsts strādā iedzīvotāju labā, tā vairojot apmierinātību ar pakalpojumiem un uzticēšanos valsts pārvaldei un tiesībaizsardzības sistēmai. Pakalpojumi ir personificēti, un politika līdzsvaro sabiedrības intereses. To nodrošina digitalizācijas laikmeta sniegtās iespējas un starpnozaru koordinēta rīcība.</w:t>
      </w:r>
    </w:p>
    <w:p w:rsidR="00B14908" w:rsidRPr="00886749" w:rsidRDefault="00B14908" w:rsidP="00B14908">
      <w:pPr>
        <w:pBdr>
          <w:top w:val="nil"/>
          <w:left w:val="nil"/>
          <w:bottom w:val="nil"/>
          <w:right w:val="nil"/>
          <w:between w:val="nil"/>
        </w:pBdr>
        <w:spacing w:line="276" w:lineRule="auto"/>
        <w:jc w:val="both"/>
        <w:rPr>
          <w:rFonts w:eastAsia="Times New Roman" w:cs="Times New Roman"/>
          <w:color w:val="000000"/>
        </w:rPr>
      </w:pPr>
    </w:p>
    <w:p w:rsidR="00B14908" w:rsidRPr="00D41D3C"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Lai izjustu sevi kā daļu no demokrātiskas valsts, svarīgs ir tiesiskums un laba pārvaldība.</w:t>
      </w:r>
    </w:p>
    <w:p w:rsidR="00B14908" w:rsidRPr="00D41D3C"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Tiesiska valsts veidojas iedzīvotāju un valsts varas atzaru (likumdevējvaras, izpildvaras un tiesu varas) savstarpējā mijiedarbībā. Cilvēki apzinās savas un citu tiesības un ievēro likumu. Savukārt valsts savu darbību balsta likuma virsvadības, taisnīguma, samērīguma un citos tiesiskas valsts principos un var ātri un efektīvi palīdzēt tiesību aizsardzībā ikvienam, īpaši mazāk aizsargātajām sabiedrības grupām. Savu tiesību apzināšanos, tiesisku uzvedību un tiesisko paļāvību palīdz veidot un stiprina gan iespēja īstenot un aizsargāt savas tiesības, gan arī neatkarīga un efektīva tiesībaizsardzības sistēma, tāpēc cilvēki uzticas valstij un piedalās tās pārvaldībā.</w:t>
      </w:r>
    </w:p>
    <w:p w:rsidR="00B14908" w:rsidRPr="00DF2805" w:rsidRDefault="00DF2805"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Pr>
          <w:rFonts w:eastAsia="Times New Roman"/>
          <w:color w:val="000000"/>
        </w:rPr>
        <w:t xml:space="preserve">Labu pārvaldību raksturo iedzīvotāju iesaiste, piedaloties atvērtos publiskās pārvaldes procesos </w:t>
      </w:r>
      <w:r w:rsidRPr="00DF2805">
        <w:rPr>
          <w:rFonts w:eastAsia="Times New Roman"/>
        </w:rPr>
        <w:t xml:space="preserve">un ietekmējot tos, uzticoties sabiedrības izvirzītajiem politikas veidotājiem, kā arī  aktīvi iesaistoties pilsoniskā sabiedrībā - nevalstiskajās organizācijās un sociālajā partnerībā, t.sk. līdzdarbībā un sociālajā dialogā. Publiskās institūcijas un sabiedrība nav pretnostatītas, bet sadarbojas kopīgi definētu, vienotu attīstības mērķu, risinājumu un labākas nākotnes vārdā, ievērojot </w:t>
      </w:r>
      <w:r w:rsidRPr="00DF2805">
        <w:rPr>
          <w:rFonts w:eastAsia="Times New Roman"/>
          <w:color w:val="000000"/>
        </w:rPr>
        <w:t>gan vides, gan sabiedrības, arī tautsaimniecības intereses.</w:t>
      </w:r>
    </w:p>
    <w:p w:rsidR="00B14908" w:rsidRPr="00DF2805" w:rsidRDefault="00B14908" w:rsidP="00B14908">
      <w:pPr>
        <w:spacing w:line="276" w:lineRule="auto"/>
        <w:rPr>
          <w:rFonts w:eastAsia="Times New Roman" w:cs="Times New Roman"/>
        </w:rPr>
      </w:pPr>
    </w:p>
    <w:p w:rsidR="00B14908" w:rsidRPr="00D41D3C" w:rsidRDefault="00B14908" w:rsidP="00B14908">
      <w:pPr>
        <w:spacing w:line="276" w:lineRule="auto"/>
        <w:rPr>
          <w:rFonts w:eastAsia="Times New Roman" w:cs="Times New Roman"/>
          <w:b/>
          <w:color w:val="000000"/>
        </w:rPr>
      </w:pPr>
      <w:bookmarkStart w:id="95" w:name="_Hlk27142070"/>
      <w:r w:rsidRPr="00D41D3C">
        <w:rPr>
          <w:rFonts w:eastAsia="Times New Roman" w:cs="Times New Roman"/>
          <w:b/>
          <w:color w:val="000000"/>
        </w:rPr>
        <w:t>Rīcības virziena mērķa indikatori</w:t>
      </w:r>
    </w:p>
    <w:p w:rsidR="00B14908" w:rsidRPr="00886749" w:rsidRDefault="00B14908" w:rsidP="00B14908">
      <w:pPr>
        <w:spacing w:line="276" w:lineRule="auto"/>
        <w:rPr>
          <w:rFonts w:eastAsia="Times New Roman" w:cs="Times New Roman"/>
        </w:rPr>
      </w:pPr>
    </w:p>
    <w:tbl>
      <w:tblPr>
        <w:tblStyle w:val="ListTable31"/>
        <w:tblW w:w="10065" w:type="dxa"/>
        <w:tblInd w:w="-572" w:type="dxa"/>
        <w:tblLayout w:type="fixed"/>
        <w:tblLook w:val="0400" w:firstRow="0" w:lastRow="0" w:firstColumn="0" w:lastColumn="0" w:noHBand="0" w:noVBand="1"/>
      </w:tblPr>
      <w:tblGrid>
        <w:gridCol w:w="851"/>
        <w:gridCol w:w="3118"/>
        <w:gridCol w:w="865"/>
        <w:gridCol w:w="993"/>
        <w:gridCol w:w="992"/>
        <w:gridCol w:w="992"/>
        <w:gridCol w:w="992"/>
        <w:gridCol w:w="1262"/>
      </w:tblGrid>
      <w:tr w:rsidR="00B14908" w:rsidRPr="00D41D3C" w:rsidTr="002B57EC">
        <w:trPr>
          <w:cnfStyle w:val="000000100000" w:firstRow="0" w:lastRow="0" w:firstColumn="0" w:lastColumn="0" w:oddVBand="0" w:evenVBand="0" w:oddHBand="1" w:evenHBand="0" w:firstRowFirstColumn="0" w:firstRowLastColumn="0" w:lastRowFirstColumn="0" w:lastRowLastColumn="0"/>
        </w:trPr>
        <w:tc>
          <w:tcPr>
            <w:tcW w:w="851" w:type="dxa"/>
            <w:shd w:val="clear" w:color="auto" w:fill="767171" w:themeFill="background2" w:themeFillShade="80"/>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3118" w:type="dxa"/>
            <w:shd w:val="clear" w:color="auto" w:fill="767171" w:themeFill="background2" w:themeFillShade="80"/>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Progresa rādītājs</w:t>
            </w:r>
          </w:p>
        </w:tc>
        <w:tc>
          <w:tcPr>
            <w:tcW w:w="865" w:type="dxa"/>
            <w:shd w:val="clear" w:color="auto" w:fill="767171" w:themeFill="background2" w:themeFillShade="80"/>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w:t>
            </w:r>
            <w:r w:rsidRPr="00D41D3C">
              <w:rPr>
                <w:rFonts w:eastAsia="Times New Roman" w:cs="Times New Roman"/>
                <w:b/>
                <w:color w:val="FFFFFF" w:themeColor="background1"/>
                <w:sz w:val="18"/>
                <w:szCs w:val="18"/>
              </w:rPr>
              <w:softHyphen/>
              <w:t>vienība</w:t>
            </w:r>
          </w:p>
        </w:tc>
        <w:tc>
          <w:tcPr>
            <w:tcW w:w="993" w:type="dxa"/>
            <w:shd w:val="clear" w:color="auto" w:fill="767171" w:themeFill="background2" w:themeFillShade="80"/>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gads</w:t>
            </w:r>
          </w:p>
        </w:tc>
        <w:tc>
          <w:tcPr>
            <w:tcW w:w="992" w:type="dxa"/>
            <w:shd w:val="clear" w:color="auto" w:fill="767171" w:themeFill="background2" w:themeFillShade="80"/>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Bāzes gada vērtība</w:t>
            </w:r>
          </w:p>
        </w:tc>
        <w:tc>
          <w:tcPr>
            <w:tcW w:w="992" w:type="dxa"/>
            <w:shd w:val="clear" w:color="auto" w:fill="767171" w:themeFill="background2" w:themeFillShade="80"/>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2024</w:t>
            </w:r>
          </w:p>
        </w:tc>
        <w:tc>
          <w:tcPr>
            <w:tcW w:w="992" w:type="dxa"/>
            <w:shd w:val="clear" w:color="auto" w:fill="767171" w:themeFill="background2" w:themeFillShade="80"/>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Mērķa vērtība 2027</w:t>
            </w:r>
          </w:p>
        </w:tc>
        <w:tc>
          <w:tcPr>
            <w:tcW w:w="1262" w:type="dxa"/>
            <w:shd w:val="clear" w:color="auto" w:fill="767171" w:themeFill="background2" w:themeFillShade="80"/>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Datu avots, datu tabulas</w:t>
            </w:r>
          </w:p>
        </w:tc>
      </w:tr>
      <w:tr w:rsidR="00B14908" w:rsidRPr="00D41D3C" w:rsidTr="002B57EC">
        <w:tc>
          <w:tcPr>
            <w:tcW w:w="851"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bookmarkStart w:id="96" w:name="_heading=h.kgcv8k" w:colFirst="0" w:colLast="0"/>
            <w:bookmarkEnd w:id="96"/>
          </w:p>
        </w:tc>
        <w:tc>
          <w:tcPr>
            <w:tcW w:w="3118"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Apmierinātība ar to, kā darbojas demokrātija (pilnīgi apmierināts, drīzāk apmierināts)</w:t>
            </w:r>
          </w:p>
        </w:tc>
        <w:tc>
          <w:tcPr>
            <w:tcW w:w="865"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99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2019</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41</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43 </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45</w:t>
            </w:r>
          </w:p>
        </w:tc>
        <w:tc>
          <w:tcPr>
            <w:tcW w:w="126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SKDS</w:t>
            </w:r>
          </w:p>
        </w:tc>
      </w:tr>
      <w:tr w:rsidR="00B14908" w:rsidRPr="00D41D3C" w:rsidTr="002B57EC">
        <w:trPr>
          <w:cnfStyle w:val="000000100000" w:firstRow="0" w:lastRow="0" w:firstColumn="0" w:lastColumn="0" w:oddVBand="0" w:evenVBand="0" w:oddHBand="1" w:evenHBand="0" w:firstRowFirstColumn="0" w:firstRowLastColumn="0" w:lastRowFirstColumn="0" w:lastRowLastColumn="0"/>
          <w:trHeight w:val="560"/>
        </w:trPr>
        <w:tc>
          <w:tcPr>
            <w:tcW w:w="851"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118"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 xml:space="preserve">Iedzīvotāju pilsoniskās līdzdalības indekss </w:t>
            </w:r>
          </w:p>
        </w:tc>
        <w:tc>
          <w:tcPr>
            <w:tcW w:w="865"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99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2015</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10</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25</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30</w:t>
            </w:r>
          </w:p>
        </w:tc>
        <w:tc>
          <w:tcPr>
            <w:tcW w:w="126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ESS</w:t>
            </w:r>
          </w:p>
        </w:tc>
      </w:tr>
      <w:tr w:rsidR="00B14908" w:rsidRPr="00D41D3C" w:rsidTr="002B57EC">
        <w:trPr>
          <w:trHeight w:val="660"/>
        </w:trPr>
        <w:tc>
          <w:tcPr>
            <w:tcW w:w="851"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118"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Iedzīvotāju uztvere par iespēju ietekmēt rīcībpolitiku</w:t>
            </w:r>
          </w:p>
        </w:tc>
        <w:tc>
          <w:tcPr>
            <w:tcW w:w="865"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Skala </w:t>
            </w:r>
            <w:r w:rsidRPr="00D41D3C">
              <w:rPr>
                <w:rFonts w:eastAsia="Times New Roman" w:cs="Times New Roman"/>
                <w:sz w:val="18"/>
                <w:szCs w:val="18"/>
              </w:rPr>
              <w:br/>
              <w:t>0–10</w:t>
            </w:r>
          </w:p>
        </w:tc>
        <w:tc>
          <w:tcPr>
            <w:tcW w:w="99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2015</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1,51</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2,8</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3,5</w:t>
            </w:r>
          </w:p>
        </w:tc>
        <w:tc>
          <w:tcPr>
            <w:tcW w:w="126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ESS</w:t>
            </w:r>
          </w:p>
        </w:tc>
      </w:tr>
      <w:tr w:rsidR="00B14908" w:rsidRPr="00D41D3C" w:rsidTr="002B57EC">
        <w:trPr>
          <w:cnfStyle w:val="000000100000" w:firstRow="0" w:lastRow="0" w:firstColumn="0" w:lastColumn="0" w:oddVBand="0" w:evenVBand="0" w:oddHBand="1" w:evenHBand="0" w:firstRowFirstColumn="0" w:firstRowLastColumn="0" w:lastRowFirstColumn="0" w:lastRowLastColumn="0"/>
          <w:trHeight w:val="820"/>
        </w:trPr>
        <w:tc>
          <w:tcPr>
            <w:tcW w:w="851"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118"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Iedzīvotāju uztvere par iespēju ietekmēt Saeimas un valdības darbu (pilnībā nepiekrīt, drīzāk nepiekrīt)</w:t>
            </w:r>
          </w:p>
        </w:tc>
        <w:tc>
          <w:tcPr>
            <w:tcW w:w="865"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99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2019</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21</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19</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17</w:t>
            </w:r>
          </w:p>
        </w:tc>
        <w:tc>
          <w:tcPr>
            <w:tcW w:w="126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SKDS</w:t>
            </w:r>
          </w:p>
        </w:tc>
      </w:tr>
      <w:tr w:rsidR="00B14908" w:rsidRPr="00D41D3C" w:rsidTr="002B57EC">
        <w:trPr>
          <w:trHeight w:val="820"/>
        </w:trPr>
        <w:tc>
          <w:tcPr>
            <w:tcW w:w="851"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118"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Iedzīvotāju politiskās uzticēšanās indekss</w:t>
            </w:r>
            <w:r>
              <w:rPr>
                <w:rFonts w:eastAsia="Times New Roman" w:cs="Times New Roman"/>
                <w:sz w:val="18"/>
                <w:szCs w:val="18"/>
              </w:rPr>
              <w:t xml:space="preserve"> </w:t>
            </w:r>
            <w:r w:rsidRPr="00D41D3C">
              <w:rPr>
                <w:rFonts w:eastAsia="Times New Roman" w:cs="Times New Roman"/>
                <w:sz w:val="18"/>
                <w:szCs w:val="18"/>
              </w:rPr>
              <w:t>(Saeima/tiesībaizsardzības sistēma/policija/politiskās partijas/Eiropas parlaments/ANO)</w:t>
            </w:r>
          </w:p>
        </w:tc>
        <w:tc>
          <w:tcPr>
            <w:tcW w:w="865" w:type="dxa"/>
          </w:tcPr>
          <w:p w:rsidR="009242E1" w:rsidRDefault="00FE1432" w:rsidP="002A5F86">
            <w:pPr>
              <w:spacing w:line="276" w:lineRule="auto"/>
              <w:jc w:val="center"/>
              <w:rPr>
                <w:rFonts w:eastAsia="Times New Roman" w:cs="Times New Roman"/>
                <w:sz w:val="18"/>
                <w:szCs w:val="18"/>
              </w:rPr>
            </w:pPr>
            <w:r w:rsidRPr="00DF627E">
              <w:rPr>
                <w:rFonts w:eastAsia="Times New Roman" w:cs="Times New Roman"/>
                <w:sz w:val="18"/>
                <w:szCs w:val="18"/>
              </w:rPr>
              <w:t>S</w:t>
            </w:r>
            <w:r w:rsidR="00B14908" w:rsidRPr="00DF627E">
              <w:rPr>
                <w:rFonts w:eastAsia="Times New Roman" w:cs="Times New Roman"/>
                <w:sz w:val="18"/>
                <w:szCs w:val="18"/>
              </w:rPr>
              <w:t>kala</w:t>
            </w:r>
            <w:r w:rsidR="00DF627E" w:rsidRPr="00DF627E">
              <w:rPr>
                <w:rFonts w:eastAsia="Times New Roman" w:cs="Times New Roman"/>
                <w:sz w:val="18"/>
                <w:szCs w:val="18"/>
              </w:rPr>
              <w:t xml:space="preserve"> </w:t>
            </w:r>
          </w:p>
          <w:p w:rsidR="00B14908" w:rsidRDefault="00DF627E" w:rsidP="002A5F86">
            <w:pPr>
              <w:spacing w:line="276" w:lineRule="auto"/>
              <w:jc w:val="center"/>
              <w:rPr>
                <w:rFonts w:eastAsia="Times New Roman" w:cs="Times New Roman"/>
                <w:sz w:val="18"/>
                <w:szCs w:val="18"/>
              </w:rPr>
            </w:pPr>
            <w:r w:rsidRPr="00DF627E">
              <w:rPr>
                <w:rFonts w:eastAsia="Times New Roman" w:cs="Times New Roman"/>
                <w:sz w:val="18"/>
                <w:szCs w:val="18"/>
              </w:rPr>
              <w:t>0-10</w:t>
            </w:r>
          </w:p>
          <w:p w:rsidR="00DF627E" w:rsidRPr="00DF627E" w:rsidRDefault="00DF627E" w:rsidP="00DF627E">
            <w:pPr>
              <w:pStyle w:val="paragraph"/>
            </w:pPr>
          </w:p>
        </w:tc>
        <w:tc>
          <w:tcPr>
            <w:tcW w:w="993" w:type="dxa"/>
          </w:tcPr>
          <w:p w:rsidR="00B14908" w:rsidRPr="00D41D3C" w:rsidRDefault="00B14908" w:rsidP="002A5F86">
            <w:pPr>
              <w:spacing w:line="276" w:lineRule="auto"/>
              <w:jc w:val="center"/>
              <w:rPr>
                <w:rFonts w:eastAsia="Times New Roman" w:cs="Times New Roman"/>
                <w:sz w:val="18"/>
                <w:szCs w:val="18"/>
                <w:highlight w:val="yellow"/>
              </w:rPr>
            </w:pPr>
            <w:r w:rsidRPr="00D41D3C">
              <w:rPr>
                <w:rFonts w:eastAsia="Times New Roman" w:cs="Times New Roman"/>
                <w:sz w:val="18"/>
                <w:szCs w:val="18"/>
              </w:rPr>
              <w:t>2015</w:t>
            </w:r>
          </w:p>
        </w:tc>
        <w:tc>
          <w:tcPr>
            <w:tcW w:w="992" w:type="dxa"/>
          </w:tcPr>
          <w:p w:rsidR="00B14908" w:rsidRPr="00D41D3C" w:rsidRDefault="00B14908" w:rsidP="002A5F86">
            <w:pPr>
              <w:spacing w:line="276" w:lineRule="auto"/>
              <w:jc w:val="center"/>
              <w:rPr>
                <w:rFonts w:cs="Times New Roman"/>
                <w:sz w:val="18"/>
                <w:szCs w:val="18"/>
              </w:rPr>
            </w:pPr>
            <w:r w:rsidRPr="00D41D3C">
              <w:rPr>
                <w:rFonts w:cs="Times New Roman"/>
                <w:sz w:val="18"/>
                <w:szCs w:val="18"/>
              </w:rPr>
              <w:t>3,3</w:t>
            </w:r>
          </w:p>
        </w:tc>
        <w:tc>
          <w:tcPr>
            <w:tcW w:w="992" w:type="dxa"/>
          </w:tcPr>
          <w:p w:rsidR="00B14908" w:rsidRPr="00D41D3C" w:rsidRDefault="00B14908" w:rsidP="002A5F86">
            <w:pPr>
              <w:spacing w:line="276" w:lineRule="auto"/>
              <w:jc w:val="center"/>
              <w:rPr>
                <w:rFonts w:cs="Times New Roman"/>
                <w:sz w:val="18"/>
                <w:szCs w:val="18"/>
              </w:rPr>
            </w:pPr>
            <w:r w:rsidRPr="00D41D3C">
              <w:rPr>
                <w:rFonts w:cs="Times New Roman"/>
                <w:sz w:val="18"/>
                <w:szCs w:val="18"/>
              </w:rPr>
              <w:t>3,5</w:t>
            </w:r>
          </w:p>
        </w:tc>
        <w:tc>
          <w:tcPr>
            <w:tcW w:w="992" w:type="dxa"/>
          </w:tcPr>
          <w:p w:rsidR="00B14908" w:rsidRPr="00D41D3C" w:rsidRDefault="00B14908" w:rsidP="002A5F86">
            <w:pPr>
              <w:spacing w:line="276" w:lineRule="auto"/>
              <w:jc w:val="center"/>
              <w:rPr>
                <w:rFonts w:cs="Times New Roman"/>
                <w:sz w:val="18"/>
                <w:szCs w:val="18"/>
              </w:rPr>
            </w:pPr>
            <w:r w:rsidRPr="00D41D3C">
              <w:rPr>
                <w:rFonts w:cs="Times New Roman"/>
                <w:sz w:val="18"/>
                <w:szCs w:val="18"/>
              </w:rPr>
              <w:t>4,1</w:t>
            </w:r>
          </w:p>
        </w:tc>
        <w:tc>
          <w:tcPr>
            <w:tcW w:w="126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ESS</w:t>
            </w:r>
          </w:p>
        </w:tc>
      </w:tr>
      <w:tr w:rsidR="00B14908" w:rsidRPr="00D41D3C" w:rsidTr="002B57EC">
        <w:trPr>
          <w:cnfStyle w:val="000000100000" w:firstRow="0" w:lastRow="0" w:firstColumn="0" w:lastColumn="0" w:oddVBand="0" w:evenVBand="0" w:oddHBand="1" w:evenHBand="0" w:firstRowFirstColumn="0" w:firstRowLastColumn="0" w:lastRowFirstColumn="0" w:lastRowLastColumn="0"/>
        </w:trPr>
        <w:tc>
          <w:tcPr>
            <w:tcW w:w="851" w:type="dxa"/>
            <w:vMerge w:val="restart"/>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bookmarkStart w:id="97" w:name="_heading=h.34g0dwd" w:colFirst="0" w:colLast="0"/>
            <w:bookmarkEnd w:id="97"/>
          </w:p>
        </w:tc>
        <w:tc>
          <w:tcPr>
            <w:tcW w:w="3118"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Politiskās uzticēšanas indekss:</w:t>
            </w:r>
          </w:p>
        </w:tc>
        <w:tc>
          <w:tcPr>
            <w:tcW w:w="865" w:type="dxa"/>
            <w:vMerge w:val="restart"/>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993" w:type="dxa"/>
            <w:vMerge w:val="restart"/>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92" w:type="dxa"/>
          </w:tcPr>
          <w:p w:rsidR="00B14908" w:rsidRPr="00D41D3C" w:rsidRDefault="00B14908" w:rsidP="002A5F86">
            <w:pPr>
              <w:spacing w:line="276" w:lineRule="auto"/>
              <w:rPr>
                <w:rFonts w:eastAsia="Times New Roman" w:cs="Times New Roman"/>
                <w:sz w:val="18"/>
                <w:szCs w:val="18"/>
              </w:rPr>
            </w:pPr>
          </w:p>
        </w:tc>
        <w:tc>
          <w:tcPr>
            <w:tcW w:w="992" w:type="dxa"/>
          </w:tcPr>
          <w:p w:rsidR="00B14908" w:rsidRPr="00D41D3C" w:rsidRDefault="00B14908" w:rsidP="002A5F86">
            <w:pPr>
              <w:spacing w:line="276" w:lineRule="auto"/>
              <w:jc w:val="center"/>
              <w:rPr>
                <w:rFonts w:eastAsia="Times New Roman" w:cs="Times New Roman"/>
                <w:sz w:val="18"/>
                <w:szCs w:val="18"/>
              </w:rPr>
            </w:pPr>
          </w:p>
        </w:tc>
        <w:tc>
          <w:tcPr>
            <w:tcW w:w="992" w:type="dxa"/>
          </w:tcPr>
          <w:p w:rsidR="00B14908" w:rsidRPr="00D41D3C" w:rsidRDefault="00B14908" w:rsidP="002A5F86">
            <w:pPr>
              <w:spacing w:line="276" w:lineRule="auto"/>
              <w:jc w:val="center"/>
              <w:rPr>
                <w:rFonts w:eastAsia="Times New Roman" w:cs="Times New Roman"/>
                <w:sz w:val="18"/>
                <w:szCs w:val="18"/>
              </w:rPr>
            </w:pPr>
          </w:p>
        </w:tc>
        <w:tc>
          <w:tcPr>
            <w:tcW w:w="1262" w:type="dxa"/>
            <w:vMerge w:val="restart"/>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SKDS</w:t>
            </w:r>
          </w:p>
        </w:tc>
      </w:tr>
      <w:tr w:rsidR="00B14908" w:rsidRPr="00D41D3C" w:rsidTr="002B57EC">
        <w:tc>
          <w:tcPr>
            <w:tcW w:w="851" w:type="dxa"/>
            <w:vMerge/>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118" w:type="dxa"/>
          </w:tcPr>
          <w:p w:rsidR="00B14908" w:rsidRPr="00D41D3C" w:rsidRDefault="00B14908" w:rsidP="002A5F86">
            <w:pPr>
              <w:spacing w:line="276" w:lineRule="auto"/>
              <w:ind w:left="600"/>
              <w:rPr>
                <w:rFonts w:eastAsia="Times New Roman" w:cs="Times New Roman"/>
                <w:sz w:val="18"/>
                <w:szCs w:val="18"/>
              </w:rPr>
            </w:pPr>
            <w:r w:rsidRPr="00D41D3C">
              <w:rPr>
                <w:rFonts w:eastAsia="Times New Roman" w:cs="Times New Roman"/>
                <w:sz w:val="18"/>
                <w:szCs w:val="18"/>
              </w:rPr>
              <w:t>Saeima</w:t>
            </w:r>
          </w:p>
        </w:tc>
        <w:tc>
          <w:tcPr>
            <w:tcW w:w="865" w:type="dxa"/>
            <w:vMerge/>
          </w:tcPr>
          <w:p w:rsidR="00B14908" w:rsidRPr="00D41D3C" w:rsidRDefault="00B14908" w:rsidP="002A5F86">
            <w:pPr>
              <w:spacing w:line="276" w:lineRule="auto"/>
              <w:jc w:val="center"/>
              <w:rPr>
                <w:rFonts w:eastAsia="Times New Roman" w:cs="Times New Roman"/>
                <w:sz w:val="18"/>
                <w:szCs w:val="18"/>
              </w:rPr>
            </w:pPr>
          </w:p>
        </w:tc>
        <w:tc>
          <w:tcPr>
            <w:tcW w:w="993" w:type="dxa"/>
            <w:vMerge/>
          </w:tcPr>
          <w:p w:rsidR="00B14908" w:rsidRPr="00D41D3C" w:rsidRDefault="00B14908" w:rsidP="002A5F86">
            <w:pPr>
              <w:spacing w:line="276" w:lineRule="auto"/>
              <w:jc w:val="center"/>
              <w:rPr>
                <w:rFonts w:eastAsia="Times New Roman" w:cs="Times New Roman"/>
                <w:sz w:val="18"/>
                <w:szCs w:val="18"/>
              </w:rPr>
            </w:pP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18,2</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23,1</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25,0</w:t>
            </w:r>
          </w:p>
        </w:tc>
        <w:tc>
          <w:tcPr>
            <w:tcW w:w="1262" w:type="dxa"/>
            <w:vMerge/>
          </w:tcPr>
          <w:p w:rsidR="00B14908" w:rsidRPr="00D41D3C" w:rsidRDefault="00B14908" w:rsidP="002A5F86">
            <w:pPr>
              <w:spacing w:line="276" w:lineRule="auto"/>
              <w:jc w:val="center"/>
              <w:rPr>
                <w:rFonts w:eastAsia="Times New Roman" w:cs="Times New Roman"/>
                <w:sz w:val="18"/>
                <w:szCs w:val="18"/>
              </w:rPr>
            </w:pPr>
          </w:p>
        </w:tc>
      </w:tr>
      <w:tr w:rsidR="00B14908" w:rsidRPr="00D41D3C" w:rsidTr="002B57EC">
        <w:trPr>
          <w:cnfStyle w:val="000000100000" w:firstRow="0" w:lastRow="0" w:firstColumn="0" w:lastColumn="0" w:oddVBand="0" w:evenVBand="0" w:oddHBand="1" w:evenHBand="0" w:firstRowFirstColumn="0" w:firstRowLastColumn="0" w:lastRowFirstColumn="0" w:lastRowLastColumn="0"/>
        </w:trPr>
        <w:tc>
          <w:tcPr>
            <w:tcW w:w="851" w:type="dxa"/>
            <w:vMerge/>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118" w:type="dxa"/>
          </w:tcPr>
          <w:p w:rsidR="00B14908" w:rsidRPr="00D41D3C" w:rsidRDefault="00B14908" w:rsidP="002A5F86">
            <w:pPr>
              <w:spacing w:line="276" w:lineRule="auto"/>
              <w:ind w:left="600"/>
              <w:rPr>
                <w:rFonts w:eastAsia="Times New Roman" w:cs="Times New Roman"/>
                <w:sz w:val="18"/>
                <w:szCs w:val="18"/>
              </w:rPr>
            </w:pPr>
            <w:r w:rsidRPr="00D41D3C">
              <w:rPr>
                <w:rFonts w:eastAsia="Times New Roman" w:cs="Times New Roman"/>
                <w:sz w:val="18"/>
                <w:szCs w:val="18"/>
              </w:rPr>
              <w:t>Ministru kabinets</w:t>
            </w:r>
          </w:p>
        </w:tc>
        <w:tc>
          <w:tcPr>
            <w:tcW w:w="865" w:type="dxa"/>
            <w:vMerge/>
          </w:tcPr>
          <w:p w:rsidR="00B14908" w:rsidRPr="00D41D3C" w:rsidRDefault="00B14908" w:rsidP="002A5F86">
            <w:pPr>
              <w:spacing w:line="276" w:lineRule="auto"/>
              <w:jc w:val="center"/>
              <w:rPr>
                <w:rFonts w:eastAsia="Times New Roman" w:cs="Times New Roman"/>
                <w:sz w:val="18"/>
                <w:szCs w:val="18"/>
              </w:rPr>
            </w:pPr>
          </w:p>
        </w:tc>
        <w:tc>
          <w:tcPr>
            <w:tcW w:w="993" w:type="dxa"/>
            <w:vMerge/>
          </w:tcPr>
          <w:p w:rsidR="00B14908" w:rsidRPr="00D41D3C" w:rsidRDefault="00B14908" w:rsidP="002A5F86">
            <w:pPr>
              <w:spacing w:line="276" w:lineRule="auto"/>
              <w:jc w:val="center"/>
              <w:rPr>
                <w:rFonts w:eastAsia="Times New Roman" w:cs="Times New Roman"/>
                <w:sz w:val="18"/>
                <w:szCs w:val="18"/>
              </w:rPr>
            </w:pP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21,4</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25,5</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28,0</w:t>
            </w:r>
          </w:p>
        </w:tc>
        <w:tc>
          <w:tcPr>
            <w:tcW w:w="1262" w:type="dxa"/>
            <w:vMerge/>
          </w:tcPr>
          <w:p w:rsidR="00B14908" w:rsidRPr="00D41D3C" w:rsidRDefault="00B14908" w:rsidP="002A5F86">
            <w:pPr>
              <w:spacing w:line="276" w:lineRule="auto"/>
              <w:jc w:val="center"/>
              <w:rPr>
                <w:rFonts w:eastAsia="Times New Roman" w:cs="Times New Roman"/>
                <w:sz w:val="18"/>
                <w:szCs w:val="18"/>
              </w:rPr>
            </w:pPr>
          </w:p>
        </w:tc>
      </w:tr>
      <w:tr w:rsidR="00B14908" w:rsidRPr="00D41D3C" w:rsidTr="002B57EC">
        <w:tc>
          <w:tcPr>
            <w:tcW w:w="851" w:type="dxa"/>
            <w:vMerge/>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118" w:type="dxa"/>
          </w:tcPr>
          <w:p w:rsidR="00B14908" w:rsidRPr="00D41D3C" w:rsidRDefault="00B14908" w:rsidP="002A5F86">
            <w:pPr>
              <w:spacing w:line="276" w:lineRule="auto"/>
              <w:ind w:left="600"/>
              <w:rPr>
                <w:rFonts w:eastAsia="Times New Roman" w:cs="Times New Roman"/>
                <w:sz w:val="18"/>
                <w:szCs w:val="18"/>
              </w:rPr>
            </w:pPr>
            <w:r w:rsidRPr="00D41D3C">
              <w:rPr>
                <w:rFonts w:eastAsia="Times New Roman" w:cs="Times New Roman"/>
                <w:sz w:val="18"/>
                <w:szCs w:val="18"/>
              </w:rPr>
              <w:t>jūsu novada/pilsētas pašvaldība</w:t>
            </w:r>
          </w:p>
        </w:tc>
        <w:tc>
          <w:tcPr>
            <w:tcW w:w="865" w:type="dxa"/>
            <w:vMerge/>
          </w:tcPr>
          <w:p w:rsidR="00B14908" w:rsidRPr="00D41D3C" w:rsidRDefault="00B14908" w:rsidP="002A5F86">
            <w:pPr>
              <w:spacing w:line="276" w:lineRule="auto"/>
              <w:jc w:val="center"/>
              <w:rPr>
                <w:rFonts w:eastAsia="Times New Roman" w:cs="Times New Roman"/>
                <w:sz w:val="18"/>
                <w:szCs w:val="18"/>
              </w:rPr>
            </w:pPr>
          </w:p>
        </w:tc>
        <w:tc>
          <w:tcPr>
            <w:tcW w:w="993" w:type="dxa"/>
            <w:vMerge/>
          </w:tcPr>
          <w:p w:rsidR="00B14908" w:rsidRPr="00D41D3C" w:rsidRDefault="00B14908" w:rsidP="002A5F86">
            <w:pPr>
              <w:spacing w:line="276" w:lineRule="auto"/>
              <w:jc w:val="center"/>
              <w:rPr>
                <w:rFonts w:eastAsia="Times New Roman" w:cs="Times New Roman"/>
                <w:sz w:val="18"/>
                <w:szCs w:val="18"/>
              </w:rPr>
            </w:pP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56,3</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59,6</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62,2</w:t>
            </w:r>
          </w:p>
        </w:tc>
        <w:tc>
          <w:tcPr>
            <w:tcW w:w="1262" w:type="dxa"/>
            <w:vMerge/>
          </w:tcPr>
          <w:p w:rsidR="00B14908" w:rsidRPr="00D41D3C" w:rsidRDefault="00B14908" w:rsidP="002A5F86">
            <w:pPr>
              <w:spacing w:line="276" w:lineRule="auto"/>
              <w:jc w:val="center"/>
              <w:rPr>
                <w:rFonts w:eastAsia="Times New Roman" w:cs="Times New Roman"/>
                <w:sz w:val="18"/>
                <w:szCs w:val="18"/>
              </w:rPr>
            </w:pPr>
          </w:p>
        </w:tc>
      </w:tr>
      <w:tr w:rsidR="00B14908" w:rsidRPr="00D41D3C" w:rsidTr="002B57EC">
        <w:trPr>
          <w:cnfStyle w:val="000000100000" w:firstRow="0" w:lastRow="0" w:firstColumn="0" w:lastColumn="0" w:oddVBand="0" w:evenVBand="0" w:oddHBand="1" w:evenHBand="0" w:firstRowFirstColumn="0" w:firstRowLastColumn="0" w:lastRowFirstColumn="0" w:lastRowLastColumn="0"/>
        </w:trPr>
        <w:tc>
          <w:tcPr>
            <w:tcW w:w="851" w:type="dxa"/>
            <w:vMerge/>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118" w:type="dxa"/>
          </w:tcPr>
          <w:p w:rsidR="00B14908" w:rsidRPr="00D41D3C" w:rsidRDefault="00B14908" w:rsidP="002A5F86">
            <w:pPr>
              <w:spacing w:line="276" w:lineRule="auto"/>
              <w:ind w:left="600"/>
              <w:rPr>
                <w:rFonts w:eastAsia="Times New Roman" w:cs="Times New Roman"/>
                <w:sz w:val="18"/>
                <w:szCs w:val="18"/>
              </w:rPr>
            </w:pPr>
            <w:r w:rsidRPr="00D41D3C">
              <w:rPr>
                <w:rFonts w:eastAsia="Times New Roman" w:cs="Times New Roman"/>
                <w:sz w:val="18"/>
                <w:szCs w:val="18"/>
              </w:rPr>
              <w:t>politiskās partijas</w:t>
            </w:r>
          </w:p>
        </w:tc>
        <w:tc>
          <w:tcPr>
            <w:tcW w:w="865" w:type="dxa"/>
            <w:vMerge/>
          </w:tcPr>
          <w:p w:rsidR="00B14908" w:rsidRPr="00D41D3C" w:rsidRDefault="00B14908" w:rsidP="002A5F86">
            <w:pPr>
              <w:spacing w:line="276" w:lineRule="auto"/>
              <w:jc w:val="center"/>
              <w:rPr>
                <w:rFonts w:eastAsia="Times New Roman" w:cs="Times New Roman"/>
                <w:sz w:val="18"/>
                <w:szCs w:val="18"/>
              </w:rPr>
            </w:pPr>
          </w:p>
        </w:tc>
        <w:tc>
          <w:tcPr>
            <w:tcW w:w="993" w:type="dxa"/>
            <w:vMerge/>
          </w:tcPr>
          <w:p w:rsidR="00B14908" w:rsidRPr="00D41D3C" w:rsidRDefault="00B14908" w:rsidP="002A5F86">
            <w:pPr>
              <w:spacing w:line="276" w:lineRule="auto"/>
              <w:jc w:val="center"/>
              <w:rPr>
                <w:rFonts w:eastAsia="Times New Roman" w:cs="Times New Roman"/>
                <w:sz w:val="18"/>
                <w:szCs w:val="18"/>
              </w:rPr>
            </w:pP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10,8</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13,8</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15,4</w:t>
            </w:r>
          </w:p>
        </w:tc>
        <w:tc>
          <w:tcPr>
            <w:tcW w:w="1262" w:type="dxa"/>
            <w:vMerge/>
          </w:tcPr>
          <w:p w:rsidR="00B14908" w:rsidRPr="00D41D3C" w:rsidRDefault="00B14908" w:rsidP="002A5F86">
            <w:pPr>
              <w:spacing w:line="276" w:lineRule="auto"/>
              <w:jc w:val="center"/>
              <w:rPr>
                <w:rFonts w:eastAsia="Times New Roman" w:cs="Times New Roman"/>
                <w:sz w:val="18"/>
                <w:szCs w:val="18"/>
              </w:rPr>
            </w:pPr>
          </w:p>
        </w:tc>
      </w:tr>
      <w:tr w:rsidR="00B14908" w:rsidRPr="00D41D3C" w:rsidTr="002B57EC">
        <w:tc>
          <w:tcPr>
            <w:tcW w:w="851" w:type="dxa"/>
            <w:vMerge w:val="restart"/>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bookmarkStart w:id="98" w:name="_heading=h.1jlao46" w:colFirst="0" w:colLast="0"/>
            <w:bookmarkEnd w:id="98"/>
          </w:p>
        </w:tc>
        <w:tc>
          <w:tcPr>
            <w:tcW w:w="3118"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Uzticēšanās tiesībaizsardzības sistēmai:</w:t>
            </w:r>
          </w:p>
        </w:tc>
        <w:tc>
          <w:tcPr>
            <w:tcW w:w="865" w:type="dxa"/>
            <w:vMerge w:val="restart"/>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w:t>
            </w:r>
          </w:p>
        </w:tc>
        <w:tc>
          <w:tcPr>
            <w:tcW w:w="993" w:type="dxa"/>
            <w:vMerge w:val="restart"/>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92" w:type="dxa"/>
          </w:tcPr>
          <w:p w:rsidR="00B14908" w:rsidRPr="00D41D3C" w:rsidRDefault="00B14908" w:rsidP="002A5F86">
            <w:pPr>
              <w:spacing w:line="276" w:lineRule="auto"/>
              <w:rPr>
                <w:rFonts w:eastAsia="Times New Roman" w:cs="Times New Roman"/>
                <w:sz w:val="18"/>
                <w:szCs w:val="18"/>
              </w:rPr>
            </w:pPr>
          </w:p>
        </w:tc>
        <w:tc>
          <w:tcPr>
            <w:tcW w:w="992" w:type="dxa"/>
          </w:tcPr>
          <w:p w:rsidR="00B14908" w:rsidRPr="00D41D3C" w:rsidRDefault="00B14908" w:rsidP="002A5F86">
            <w:pPr>
              <w:spacing w:line="276" w:lineRule="auto"/>
              <w:jc w:val="center"/>
              <w:rPr>
                <w:rFonts w:eastAsia="Times New Roman" w:cs="Times New Roman"/>
                <w:sz w:val="18"/>
                <w:szCs w:val="18"/>
              </w:rPr>
            </w:pPr>
          </w:p>
        </w:tc>
        <w:tc>
          <w:tcPr>
            <w:tcW w:w="992" w:type="dxa"/>
          </w:tcPr>
          <w:p w:rsidR="00B14908" w:rsidRPr="00D41D3C" w:rsidRDefault="00B14908" w:rsidP="002A5F86">
            <w:pPr>
              <w:spacing w:line="276" w:lineRule="auto"/>
              <w:jc w:val="center"/>
              <w:rPr>
                <w:rFonts w:eastAsia="Times New Roman" w:cs="Times New Roman"/>
                <w:sz w:val="18"/>
                <w:szCs w:val="18"/>
              </w:rPr>
            </w:pPr>
          </w:p>
        </w:tc>
        <w:tc>
          <w:tcPr>
            <w:tcW w:w="1262" w:type="dxa"/>
            <w:vMerge w:val="restart"/>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SKDS</w:t>
            </w:r>
          </w:p>
        </w:tc>
      </w:tr>
      <w:tr w:rsidR="00B14908" w:rsidRPr="00D41D3C" w:rsidTr="002B57EC">
        <w:trPr>
          <w:cnfStyle w:val="000000100000" w:firstRow="0" w:lastRow="0" w:firstColumn="0" w:lastColumn="0" w:oddVBand="0" w:evenVBand="0" w:oddHBand="1" w:evenHBand="0" w:firstRowFirstColumn="0" w:firstRowLastColumn="0" w:lastRowFirstColumn="0" w:lastRowLastColumn="0"/>
        </w:trPr>
        <w:tc>
          <w:tcPr>
            <w:tcW w:w="851" w:type="dxa"/>
            <w:vMerge/>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118" w:type="dxa"/>
          </w:tcPr>
          <w:p w:rsidR="00B14908" w:rsidRPr="00D41D3C" w:rsidRDefault="00B14908" w:rsidP="002A5F86">
            <w:pPr>
              <w:spacing w:line="276" w:lineRule="auto"/>
              <w:ind w:left="600"/>
              <w:rPr>
                <w:rFonts w:eastAsia="Times New Roman" w:cs="Times New Roman"/>
                <w:sz w:val="18"/>
                <w:szCs w:val="18"/>
              </w:rPr>
            </w:pPr>
            <w:r w:rsidRPr="00D41D3C">
              <w:rPr>
                <w:rFonts w:eastAsia="Times New Roman" w:cs="Times New Roman"/>
                <w:sz w:val="18"/>
                <w:szCs w:val="18"/>
              </w:rPr>
              <w:t>tiesas</w:t>
            </w:r>
          </w:p>
        </w:tc>
        <w:tc>
          <w:tcPr>
            <w:tcW w:w="865" w:type="dxa"/>
            <w:vMerge/>
          </w:tcPr>
          <w:p w:rsidR="00B14908" w:rsidRPr="00D41D3C" w:rsidRDefault="00B14908" w:rsidP="002A5F86">
            <w:pPr>
              <w:spacing w:line="276" w:lineRule="auto"/>
              <w:jc w:val="center"/>
              <w:rPr>
                <w:rFonts w:eastAsia="Times New Roman" w:cs="Times New Roman"/>
                <w:sz w:val="18"/>
                <w:szCs w:val="18"/>
              </w:rPr>
            </w:pPr>
          </w:p>
        </w:tc>
        <w:tc>
          <w:tcPr>
            <w:tcW w:w="993" w:type="dxa"/>
            <w:vMerge/>
          </w:tcPr>
          <w:p w:rsidR="00B14908" w:rsidRPr="00D41D3C" w:rsidRDefault="00B14908" w:rsidP="002A5F86">
            <w:pPr>
              <w:spacing w:line="276" w:lineRule="auto"/>
              <w:jc w:val="center"/>
              <w:rPr>
                <w:rFonts w:eastAsia="Times New Roman" w:cs="Times New Roman"/>
                <w:sz w:val="18"/>
                <w:szCs w:val="18"/>
              </w:rPr>
            </w:pPr>
          </w:p>
        </w:tc>
        <w:tc>
          <w:tcPr>
            <w:tcW w:w="992"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43,5</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45,5</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46,9</w:t>
            </w:r>
          </w:p>
        </w:tc>
        <w:tc>
          <w:tcPr>
            <w:tcW w:w="1262" w:type="dxa"/>
            <w:vMerge/>
          </w:tcPr>
          <w:p w:rsidR="00B14908" w:rsidRPr="00D41D3C" w:rsidRDefault="00B14908" w:rsidP="002A5F86">
            <w:pPr>
              <w:spacing w:line="276" w:lineRule="auto"/>
              <w:jc w:val="center"/>
              <w:rPr>
                <w:rFonts w:eastAsia="Times New Roman" w:cs="Times New Roman"/>
                <w:sz w:val="18"/>
                <w:szCs w:val="18"/>
              </w:rPr>
            </w:pPr>
          </w:p>
        </w:tc>
      </w:tr>
      <w:tr w:rsidR="00B14908" w:rsidRPr="00D41D3C" w:rsidTr="002B57EC">
        <w:tc>
          <w:tcPr>
            <w:tcW w:w="851" w:type="dxa"/>
            <w:vMerge/>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118" w:type="dxa"/>
          </w:tcPr>
          <w:p w:rsidR="00B14908" w:rsidRPr="00D41D3C" w:rsidRDefault="00B14908" w:rsidP="002A5F86">
            <w:pPr>
              <w:spacing w:line="276" w:lineRule="auto"/>
              <w:ind w:left="600"/>
              <w:rPr>
                <w:rFonts w:eastAsia="Times New Roman" w:cs="Times New Roman"/>
                <w:sz w:val="18"/>
                <w:szCs w:val="18"/>
              </w:rPr>
            </w:pPr>
            <w:r w:rsidRPr="00D41D3C">
              <w:rPr>
                <w:rFonts w:eastAsia="Times New Roman" w:cs="Times New Roman"/>
                <w:sz w:val="18"/>
                <w:szCs w:val="18"/>
              </w:rPr>
              <w:t>prokuratūra</w:t>
            </w:r>
          </w:p>
        </w:tc>
        <w:tc>
          <w:tcPr>
            <w:tcW w:w="865" w:type="dxa"/>
            <w:vMerge/>
          </w:tcPr>
          <w:p w:rsidR="00B14908" w:rsidRPr="00D41D3C" w:rsidRDefault="00B14908" w:rsidP="002A5F86">
            <w:pPr>
              <w:spacing w:line="276" w:lineRule="auto"/>
              <w:jc w:val="center"/>
              <w:rPr>
                <w:rFonts w:eastAsia="Times New Roman" w:cs="Times New Roman"/>
                <w:sz w:val="18"/>
                <w:szCs w:val="18"/>
              </w:rPr>
            </w:pPr>
          </w:p>
        </w:tc>
        <w:tc>
          <w:tcPr>
            <w:tcW w:w="993" w:type="dxa"/>
            <w:vMerge/>
          </w:tcPr>
          <w:p w:rsidR="00B14908" w:rsidRPr="00D41D3C" w:rsidRDefault="00B14908" w:rsidP="002A5F86">
            <w:pPr>
              <w:spacing w:line="276" w:lineRule="auto"/>
              <w:jc w:val="center"/>
              <w:rPr>
                <w:rFonts w:eastAsia="Times New Roman" w:cs="Times New Roman"/>
                <w:sz w:val="18"/>
                <w:szCs w:val="18"/>
              </w:rPr>
            </w:pPr>
          </w:p>
        </w:tc>
        <w:tc>
          <w:tcPr>
            <w:tcW w:w="992"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43,9</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45,8</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47,1</w:t>
            </w:r>
          </w:p>
        </w:tc>
        <w:tc>
          <w:tcPr>
            <w:tcW w:w="1262" w:type="dxa"/>
            <w:vMerge/>
          </w:tcPr>
          <w:p w:rsidR="00B14908" w:rsidRPr="00D41D3C" w:rsidRDefault="00B14908" w:rsidP="002A5F86">
            <w:pPr>
              <w:spacing w:line="276" w:lineRule="auto"/>
              <w:jc w:val="center"/>
              <w:rPr>
                <w:rFonts w:eastAsia="Times New Roman" w:cs="Times New Roman"/>
                <w:sz w:val="18"/>
                <w:szCs w:val="18"/>
              </w:rPr>
            </w:pPr>
          </w:p>
        </w:tc>
      </w:tr>
      <w:tr w:rsidR="00B14908" w:rsidRPr="00D41D3C" w:rsidTr="002B57EC">
        <w:trPr>
          <w:cnfStyle w:val="000000100000" w:firstRow="0" w:lastRow="0" w:firstColumn="0" w:lastColumn="0" w:oddVBand="0" w:evenVBand="0" w:oddHBand="1" w:evenHBand="0" w:firstRowFirstColumn="0" w:firstRowLastColumn="0" w:lastRowFirstColumn="0" w:lastRowLastColumn="0"/>
        </w:trPr>
        <w:tc>
          <w:tcPr>
            <w:tcW w:w="851" w:type="dxa"/>
            <w:vMerge/>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118" w:type="dxa"/>
          </w:tcPr>
          <w:p w:rsidR="00B14908" w:rsidRPr="00D41D3C" w:rsidRDefault="00B14908" w:rsidP="002A5F86">
            <w:pPr>
              <w:spacing w:line="276" w:lineRule="auto"/>
              <w:ind w:left="600"/>
              <w:rPr>
                <w:rFonts w:eastAsia="Times New Roman" w:cs="Times New Roman"/>
                <w:sz w:val="18"/>
                <w:szCs w:val="18"/>
              </w:rPr>
            </w:pPr>
            <w:r w:rsidRPr="00D41D3C">
              <w:rPr>
                <w:rFonts w:eastAsia="Times New Roman" w:cs="Times New Roman"/>
                <w:sz w:val="18"/>
                <w:szCs w:val="18"/>
              </w:rPr>
              <w:t>policija</w:t>
            </w:r>
          </w:p>
        </w:tc>
        <w:tc>
          <w:tcPr>
            <w:tcW w:w="865" w:type="dxa"/>
            <w:vMerge/>
          </w:tcPr>
          <w:p w:rsidR="00B14908" w:rsidRPr="00D41D3C" w:rsidRDefault="00B14908" w:rsidP="002A5F86">
            <w:pPr>
              <w:spacing w:line="276" w:lineRule="auto"/>
              <w:jc w:val="center"/>
              <w:rPr>
                <w:rFonts w:eastAsia="Times New Roman" w:cs="Times New Roman"/>
                <w:sz w:val="18"/>
                <w:szCs w:val="18"/>
              </w:rPr>
            </w:pPr>
          </w:p>
        </w:tc>
        <w:tc>
          <w:tcPr>
            <w:tcW w:w="993" w:type="dxa"/>
            <w:vMerge/>
          </w:tcPr>
          <w:p w:rsidR="00B14908" w:rsidRPr="00D41D3C" w:rsidRDefault="00B14908" w:rsidP="002A5F86">
            <w:pPr>
              <w:spacing w:line="276" w:lineRule="auto"/>
              <w:jc w:val="center"/>
              <w:rPr>
                <w:rFonts w:eastAsia="Times New Roman" w:cs="Times New Roman"/>
                <w:sz w:val="18"/>
                <w:szCs w:val="18"/>
              </w:rPr>
            </w:pPr>
          </w:p>
        </w:tc>
        <w:tc>
          <w:tcPr>
            <w:tcW w:w="992"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60,2</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62,0</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64,0</w:t>
            </w:r>
          </w:p>
        </w:tc>
        <w:tc>
          <w:tcPr>
            <w:tcW w:w="1262" w:type="dxa"/>
            <w:vMerge/>
          </w:tcPr>
          <w:p w:rsidR="00B14908" w:rsidRPr="00D41D3C" w:rsidRDefault="00B14908" w:rsidP="002A5F86">
            <w:pPr>
              <w:spacing w:line="276" w:lineRule="auto"/>
              <w:jc w:val="center"/>
              <w:rPr>
                <w:rFonts w:eastAsia="Times New Roman" w:cs="Times New Roman"/>
                <w:sz w:val="18"/>
                <w:szCs w:val="18"/>
              </w:rPr>
            </w:pPr>
          </w:p>
        </w:tc>
      </w:tr>
      <w:tr w:rsidR="00B14908" w:rsidRPr="00FE1432" w:rsidTr="002B57EC">
        <w:tc>
          <w:tcPr>
            <w:tcW w:w="851" w:type="dxa"/>
          </w:tcPr>
          <w:p w:rsidR="00B14908" w:rsidRPr="00FE1432"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bookmarkStart w:id="99" w:name="_Hlk27142058"/>
          </w:p>
        </w:tc>
        <w:tc>
          <w:tcPr>
            <w:tcW w:w="3118" w:type="dxa"/>
          </w:tcPr>
          <w:p w:rsidR="00B14908" w:rsidRPr="00FE1432" w:rsidRDefault="00B14908" w:rsidP="002A5F86">
            <w:pPr>
              <w:spacing w:line="276" w:lineRule="auto"/>
              <w:rPr>
                <w:rFonts w:eastAsia="Times New Roman" w:cs="Times New Roman"/>
                <w:sz w:val="18"/>
                <w:szCs w:val="18"/>
              </w:rPr>
            </w:pPr>
            <w:r w:rsidRPr="00FE1432">
              <w:rPr>
                <w:rFonts w:eastAsia="Times New Roman" w:cs="Times New Roman"/>
                <w:sz w:val="18"/>
                <w:szCs w:val="18"/>
              </w:rPr>
              <w:t xml:space="preserve">Korupcijas uztvere </w:t>
            </w:r>
          </w:p>
        </w:tc>
        <w:tc>
          <w:tcPr>
            <w:tcW w:w="865" w:type="dxa"/>
          </w:tcPr>
          <w:p w:rsidR="00B14908" w:rsidRPr="00FE1432" w:rsidRDefault="00F701B9" w:rsidP="002A5F86">
            <w:pPr>
              <w:spacing w:line="276" w:lineRule="auto"/>
              <w:jc w:val="center"/>
              <w:rPr>
                <w:rFonts w:eastAsia="Times New Roman" w:cs="Times New Roman"/>
                <w:sz w:val="18"/>
                <w:szCs w:val="18"/>
              </w:rPr>
            </w:pPr>
            <w:r>
              <w:rPr>
                <w:rFonts w:eastAsia="Times New Roman" w:cs="Times New Roman"/>
                <w:sz w:val="18"/>
                <w:szCs w:val="18"/>
              </w:rPr>
              <w:t>Punkti</w:t>
            </w:r>
          </w:p>
        </w:tc>
        <w:tc>
          <w:tcPr>
            <w:tcW w:w="993" w:type="dxa"/>
          </w:tcPr>
          <w:p w:rsidR="00B14908" w:rsidRPr="00FE1432" w:rsidRDefault="00B14908" w:rsidP="002A5F86">
            <w:pPr>
              <w:spacing w:line="276" w:lineRule="auto"/>
              <w:jc w:val="center"/>
              <w:rPr>
                <w:rFonts w:eastAsia="Times New Roman" w:cs="Times New Roman"/>
                <w:sz w:val="18"/>
                <w:szCs w:val="18"/>
              </w:rPr>
            </w:pPr>
            <w:r w:rsidRPr="00FE1432">
              <w:rPr>
                <w:rFonts w:eastAsia="Times New Roman" w:cs="Times New Roman"/>
                <w:sz w:val="18"/>
                <w:szCs w:val="18"/>
              </w:rPr>
              <w:t>2018</w:t>
            </w:r>
          </w:p>
        </w:tc>
        <w:tc>
          <w:tcPr>
            <w:tcW w:w="992" w:type="dxa"/>
          </w:tcPr>
          <w:p w:rsidR="00B14908" w:rsidRPr="00FE1432" w:rsidRDefault="00B14908" w:rsidP="002A5F86">
            <w:pPr>
              <w:spacing w:line="276" w:lineRule="auto"/>
              <w:rPr>
                <w:rFonts w:eastAsia="Times New Roman" w:cs="Times New Roman"/>
                <w:sz w:val="18"/>
                <w:szCs w:val="18"/>
              </w:rPr>
            </w:pPr>
            <w:r w:rsidRPr="00FE1432">
              <w:rPr>
                <w:rFonts w:eastAsia="Times New Roman" w:cs="Times New Roman"/>
                <w:sz w:val="18"/>
                <w:szCs w:val="18"/>
              </w:rPr>
              <w:t>58</w:t>
            </w:r>
          </w:p>
        </w:tc>
        <w:tc>
          <w:tcPr>
            <w:tcW w:w="992" w:type="dxa"/>
          </w:tcPr>
          <w:p w:rsidR="00B14908" w:rsidRPr="00FE1432" w:rsidRDefault="00B14908" w:rsidP="002A5F86">
            <w:pPr>
              <w:spacing w:line="276" w:lineRule="auto"/>
              <w:jc w:val="center"/>
              <w:rPr>
                <w:rFonts w:eastAsia="Times New Roman" w:cs="Times New Roman"/>
                <w:sz w:val="18"/>
                <w:szCs w:val="18"/>
              </w:rPr>
            </w:pPr>
            <w:r w:rsidRPr="00FE1432">
              <w:rPr>
                <w:rFonts w:eastAsia="Times New Roman" w:cs="Times New Roman"/>
                <w:sz w:val="18"/>
                <w:szCs w:val="18"/>
              </w:rPr>
              <w:t>64</w:t>
            </w:r>
          </w:p>
        </w:tc>
        <w:tc>
          <w:tcPr>
            <w:tcW w:w="992" w:type="dxa"/>
          </w:tcPr>
          <w:p w:rsidR="00B14908" w:rsidRPr="00FE1432" w:rsidRDefault="00B14908" w:rsidP="002A5F86">
            <w:pPr>
              <w:spacing w:line="276" w:lineRule="auto"/>
              <w:jc w:val="center"/>
              <w:rPr>
                <w:rFonts w:eastAsia="Times New Roman" w:cs="Times New Roman"/>
                <w:sz w:val="18"/>
                <w:szCs w:val="18"/>
              </w:rPr>
            </w:pPr>
            <w:r w:rsidRPr="00FE1432">
              <w:rPr>
                <w:rFonts w:eastAsia="Times New Roman" w:cs="Times New Roman"/>
                <w:sz w:val="18"/>
                <w:szCs w:val="18"/>
              </w:rPr>
              <w:t>67</w:t>
            </w:r>
          </w:p>
        </w:tc>
        <w:tc>
          <w:tcPr>
            <w:tcW w:w="1262" w:type="dxa"/>
          </w:tcPr>
          <w:p w:rsidR="00B14908" w:rsidRPr="00FE1432" w:rsidRDefault="00B14908" w:rsidP="002A5F86">
            <w:pPr>
              <w:spacing w:line="276" w:lineRule="auto"/>
              <w:jc w:val="center"/>
              <w:rPr>
                <w:rFonts w:eastAsia="Times New Roman" w:cs="Times New Roman"/>
                <w:sz w:val="16"/>
                <w:szCs w:val="18"/>
              </w:rPr>
            </w:pPr>
            <w:proofErr w:type="spellStart"/>
            <w:r w:rsidRPr="00DA3F22">
              <w:rPr>
                <w:rFonts w:eastAsia="Times New Roman" w:cs="Times New Roman"/>
                <w:i/>
                <w:sz w:val="16"/>
                <w:szCs w:val="18"/>
              </w:rPr>
              <w:t>Transparency</w:t>
            </w:r>
            <w:proofErr w:type="spellEnd"/>
            <w:r w:rsidRPr="00DA3F22">
              <w:rPr>
                <w:rFonts w:eastAsia="Times New Roman" w:cs="Times New Roman"/>
                <w:i/>
                <w:sz w:val="16"/>
                <w:szCs w:val="18"/>
              </w:rPr>
              <w:t xml:space="preserve"> </w:t>
            </w:r>
            <w:proofErr w:type="spellStart"/>
            <w:r w:rsidRPr="00DA3F22">
              <w:rPr>
                <w:rFonts w:eastAsia="Times New Roman" w:cs="Times New Roman"/>
                <w:i/>
                <w:sz w:val="16"/>
                <w:szCs w:val="18"/>
              </w:rPr>
              <w:t>International</w:t>
            </w:r>
            <w:proofErr w:type="spellEnd"/>
            <w:r w:rsidRPr="00FE1432">
              <w:rPr>
                <w:rFonts w:eastAsia="Times New Roman" w:cs="Times New Roman"/>
                <w:sz w:val="16"/>
                <w:szCs w:val="18"/>
              </w:rPr>
              <w:t xml:space="preserve"> / Delna</w:t>
            </w:r>
          </w:p>
        </w:tc>
      </w:tr>
      <w:bookmarkEnd w:id="99"/>
      <w:tr w:rsidR="00B14908" w:rsidRPr="00D41D3C" w:rsidTr="002B57EC">
        <w:trPr>
          <w:cnfStyle w:val="000000100000" w:firstRow="0" w:lastRow="0" w:firstColumn="0" w:lastColumn="0" w:oddVBand="0" w:evenVBand="0" w:oddHBand="1" w:evenHBand="0" w:firstRowFirstColumn="0" w:firstRowLastColumn="0" w:lastRowFirstColumn="0" w:lastRowLastColumn="0"/>
        </w:trPr>
        <w:tc>
          <w:tcPr>
            <w:tcW w:w="851"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118"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Iedzīvotāju informētība, pieredze un apmierinātība ar saņemtajiem valsts pakalpojumiem</w:t>
            </w:r>
          </w:p>
        </w:tc>
        <w:tc>
          <w:tcPr>
            <w:tcW w:w="865" w:type="dxa"/>
          </w:tcPr>
          <w:p w:rsidR="00000CD9" w:rsidRDefault="00DF627E" w:rsidP="00000CD9">
            <w:pPr>
              <w:spacing w:line="276" w:lineRule="auto"/>
              <w:jc w:val="center"/>
              <w:rPr>
                <w:rFonts w:eastAsia="Times New Roman" w:cs="Times New Roman"/>
                <w:sz w:val="18"/>
                <w:szCs w:val="18"/>
              </w:rPr>
            </w:pPr>
            <w:r w:rsidRPr="00DF627E">
              <w:rPr>
                <w:rFonts w:eastAsia="Times New Roman" w:cs="Times New Roman"/>
                <w:sz w:val="18"/>
                <w:szCs w:val="18"/>
              </w:rPr>
              <w:t xml:space="preserve">Skala </w:t>
            </w:r>
          </w:p>
          <w:p w:rsidR="00B14908" w:rsidRPr="00DF627E" w:rsidRDefault="00DF627E" w:rsidP="00000CD9">
            <w:pPr>
              <w:spacing w:line="276" w:lineRule="auto"/>
              <w:jc w:val="center"/>
              <w:rPr>
                <w:rFonts w:eastAsia="Times New Roman" w:cs="Times New Roman"/>
                <w:sz w:val="18"/>
                <w:szCs w:val="18"/>
              </w:rPr>
            </w:pPr>
            <w:r w:rsidRPr="00DF627E">
              <w:rPr>
                <w:rFonts w:eastAsia="Times New Roman" w:cs="Times New Roman"/>
                <w:sz w:val="18"/>
                <w:szCs w:val="18"/>
              </w:rPr>
              <w:t>0-10</w:t>
            </w:r>
          </w:p>
        </w:tc>
        <w:tc>
          <w:tcPr>
            <w:tcW w:w="993" w:type="dxa"/>
          </w:tcPr>
          <w:p w:rsidR="00B14908" w:rsidRPr="00DF627E" w:rsidRDefault="00B14908" w:rsidP="002A5F86">
            <w:pPr>
              <w:spacing w:line="276" w:lineRule="auto"/>
              <w:jc w:val="center"/>
              <w:rPr>
                <w:rFonts w:eastAsia="Times New Roman" w:cs="Times New Roman"/>
                <w:sz w:val="18"/>
                <w:szCs w:val="18"/>
              </w:rPr>
            </w:pPr>
            <w:r w:rsidRPr="00DF627E">
              <w:rPr>
                <w:rFonts w:eastAsia="Times New Roman" w:cs="Times New Roman"/>
                <w:sz w:val="18"/>
                <w:szCs w:val="18"/>
              </w:rPr>
              <w:t>2018</w:t>
            </w:r>
          </w:p>
        </w:tc>
        <w:tc>
          <w:tcPr>
            <w:tcW w:w="992" w:type="dxa"/>
          </w:tcPr>
          <w:p w:rsidR="00B14908" w:rsidRPr="00DF627E" w:rsidRDefault="00B14908" w:rsidP="00DF627E">
            <w:pPr>
              <w:spacing w:line="276" w:lineRule="auto"/>
              <w:jc w:val="center"/>
              <w:rPr>
                <w:rFonts w:eastAsia="Times New Roman" w:cs="Times New Roman"/>
                <w:sz w:val="18"/>
                <w:szCs w:val="18"/>
              </w:rPr>
            </w:pPr>
            <w:r w:rsidRPr="00DF627E">
              <w:rPr>
                <w:rFonts w:eastAsia="Times New Roman" w:cs="Times New Roman"/>
                <w:sz w:val="18"/>
                <w:szCs w:val="18"/>
              </w:rPr>
              <w:t>8</w:t>
            </w:r>
          </w:p>
        </w:tc>
        <w:tc>
          <w:tcPr>
            <w:tcW w:w="992" w:type="dxa"/>
          </w:tcPr>
          <w:p w:rsidR="00B14908" w:rsidRPr="00DF627E" w:rsidRDefault="00DF627E" w:rsidP="002A5F86">
            <w:pPr>
              <w:spacing w:line="276" w:lineRule="auto"/>
              <w:jc w:val="center"/>
              <w:rPr>
                <w:rFonts w:eastAsia="Times New Roman" w:cs="Times New Roman"/>
                <w:sz w:val="18"/>
                <w:szCs w:val="18"/>
              </w:rPr>
            </w:pPr>
            <w:r w:rsidRPr="00DF627E">
              <w:rPr>
                <w:rFonts w:eastAsia="Times New Roman" w:cs="Times New Roman"/>
                <w:sz w:val="18"/>
                <w:szCs w:val="18"/>
              </w:rPr>
              <w:t>8</w:t>
            </w:r>
          </w:p>
        </w:tc>
        <w:tc>
          <w:tcPr>
            <w:tcW w:w="992" w:type="dxa"/>
          </w:tcPr>
          <w:p w:rsidR="00B14908" w:rsidRPr="00DF627E" w:rsidRDefault="00DF627E" w:rsidP="002A5F86">
            <w:pPr>
              <w:spacing w:line="276" w:lineRule="auto"/>
              <w:jc w:val="center"/>
              <w:rPr>
                <w:rFonts w:eastAsia="Times New Roman" w:cs="Times New Roman"/>
                <w:sz w:val="18"/>
                <w:szCs w:val="18"/>
              </w:rPr>
            </w:pPr>
            <w:r w:rsidRPr="00DF627E">
              <w:rPr>
                <w:rFonts w:eastAsia="Times New Roman" w:cs="Times New Roman"/>
                <w:sz w:val="18"/>
                <w:szCs w:val="18"/>
              </w:rPr>
              <w:t>9</w:t>
            </w:r>
          </w:p>
        </w:tc>
        <w:tc>
          <w:tcPr>
            <w:tcW w:w="126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VK</w:t>
            </w:r>
          </w:p>
        </w:tc>
      </w:tr>
      <w:tr w:rsidR="00B14908" w:rsidRPr="00D41D3C" w:rsidTr="002B57EC">
        <w:tc>
          <w:tcPr>
            <w:tcW w:w="851" w:type="dxa"/>
            <w:vMerge w:val="restart"/>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118"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Lietu izskatīšanas ilgums rajona (pilsētu) tiesās 1.instancē:</w:t>
            </w:r>
          </w:p>
        </w:tc>
        <w:tc>
          <w:tcPr>
            <w:tcW w:w="865" w:type="dxa"/>
            <w:vMerge w:val="restart"/>
          </w:tcPr>
          <w:p w:rsidR="00B14908" w:rsidRPr="00D41D3C" w:rsidRDefault="00B14908" w:rsidP="002A5F86">
            <w:pPr>
              <w:spacing w:line="276" w:lineRule="auto"/>
              <w:jc w:val="center"/>
              <w:rPr>
                <w:rFonts w:eastAsia="Times New Roman" w:cs="Times New Roman"/>
                <w:sz w:val="18"/>
                <w:szCs w:val="18"/>
              </w:rPr>
            </w:pPr>
            <w:proofErr w:type="spellStart"/>
            <w:r w:rsidRPr="00D41D3C">
              <w:rPr>
                <w:rFonts w:eastAsia="Times New Roman" w:cs="Times New Roman"/>
                <w:sz w:val="18"/>
                <w:szCs w:val="18"/>
              </w:rPr>
              <w:t>mēn</w:t>
            </w:r>
            <w:proofErr w:type="spellEnd"/>
            <w:r w:rsidRPr="00D41D3C">
              <w:rPr>
                <w:rFonts w:eastAsia="Times New Roman" w:cs="Times New Roman"/>
                <w:sz w:val="18"/>
                <w:szCs w:val="18"/>
              </w:rPr>
              <w:t>.</w:t>
            </w:r>
          </w:p>
        </w:tc>
        <w:tc>
          <w:tcPr>
            <w:tcW w:w="993" w:type="dxa"/>
            <w:vMerge w:val="restart"/>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2018</w:t>
            </w:r>
          </w:p>
        </w:tc>
        <w:tc>
          <w:tcPr>
            <w:tcW w:w="992" w:type="dxa"/>
          </w:tcPr>
          <w:p w:rsidR="00B14908" w:rsidRPr="00D41D3C" w:rsidRDefault="00B14908" w:rsidP="002A5F86">
            <w:pPr>
              <w:spacing w:line="276" w:lineRule="auto"/>
              <w:jc w:val="center"/>
              <w:rPr>
                <w:rFonts w:eastAsia="Times New Roman" w:cs="Times New Roman"/>
                <w:sz w:val="18"/>
                <w:szCs w:val="18"/>
              </w:rPr>
            </w:pPr>
          </w:p>
        </w:tc>
        <w:tc>
          <w:tcPr>
            <w:tcW w:w="992" w:type="dxa"/>
          </w:tcPr>
          <w:p w:rsidR="00B14908" w:rsidRPr="00D41D3C" w:rsidRDefault="00B14908" w:rsidP="002A5F86">
            <w:pPr>
              <w:spacing w:line="276" w:lineRule="auto"/>
              <w:rPr>
                <w:rFonts w:eastAsia="Times New Roman" w:cs="Times New Roman"/>
                <w:sz w:val="18"/>
                <w:szCs w:val="18"/>
              </w:rPr>
            </w:pPr>
          </w:p>
        </w:tc>
        <w:tc>
          <w:tcPr>
            <w:tcW w:w="992"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 xml:space="preserve"> </w:t>
            </w:r>
          </w:p>
        </w:tc>
        <w:tc>
          <w:tcPr>
            <w:tcW w:w="1262" w:type="dxa"/>
            <w:vMerge w:val="restart"/>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TM</w:t>
            </w:r>
          </w:p>
        </w:tc>
      </w:tr>
      <w:tr w:rsidR="00B14908" w:rsidRPr="00D41D3C" w:rsidTr="002B57EC">
        <w:trPr>
          <w:cnfStyle w:val="000000100000" w:firstRow="0" w:lastRow="0" w:firstColumn="0" w:lastColumn="0" w:oddVBand="0" w:evenVBand="0" w:oddHBand="1" w:evenHBand="0" w:firstRowFirstColumn="0" w:firstRowLastColumn="0" w:lastRowFirstColumn="0" w:lastRowLastColumn="0"/>
        </w:trPr>
        <w:tc>
          <w:tcPr>
            <w:tcW w:w="851" w:type="dxa"/>
            <w:vMerge/>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118" w:type="dxa"/>
          </w:tcPr>
          <w:p w:rsidR="00B14908" w:rsidRPr="00D41D3C" w:rsidRDefault="00B14908" w:rsidP="002A5F86">
            <w:pPr>
              <w:spacing w:line="276" w:lineRule="auto"/>
              <w:ind w:left="600"/>
              <w:rPr>
                <w:rFonts w:eastAsia="Times New Roman" w:cs="Times New Roman"/>
                <w:sz w:val="18"/>
                <w:szCs w:val="18"/>
              </w:rPr>
            </w:pPr>
            <w:r w:rsidRPr="00D41D3C">
              <w:rPr>
                <w:rFonts w:eastAsia="Times New Roman" w:cs="Times New Roman"/>
                <w:sz w:val="18"/>
                <w:szCs w:val="18"/>
              </w:rPr>
              <w:t>administratīvajās lietās</w:t>
            </w:r>
          </w:p>
        </w:tc>
        <w:tc>
          <w:tcPr>
            <w:tcW w:w="865" w:type="dxa"/>
            <w:vMerge/>
          </w:tcPr>
          <w:p w:rsidR="00B14908" w:rsidRPr="00D41D3C" w:rsidRDefault="00B14908" w:rsidP="002A5F86">
            <w:pPr>
              <w:spacing w:line="276" w:lineRule="auto"/>
              <w:jc w:val="center"/>
              <w:rPr>
                <w:rFonts w:eastAsia="Times New Roman" w:cs="Times New Roman"/>
                <w:sz w:val="18"/>
                <w:szCs w:val="18"/>
              </w:rPr>
            </w:pPr>
          </w:p>
        </w:tc>
        <w:tc>
          <w:tcPr>
            <w:tcW w:w="993" w:type="dxa"/>
            <w:vMerge/>
          </w:tcPr>
          <w:p w:rsidR="00B14908" w:rsidRPr="00D41D3C" w:rsidRDefault="00B14908" w:rsidP="002A5F86">
            <w:pPr>
              <w:spacing w:line="276" w:lineRule="auto"/>
              <w:jc w:val="center"/>
              <w:rPr>
                <w:rFonts w:eastAsia="Times New Roman" w:cs="Times New Roman"/>
                <w:sz w:val="18"/>
                <w:szCs w:val="18"/>
              </w:rPr>
            </w:pP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8,2</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5,9</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4,7</w:t>
            </w:r>
          </w:p>
        </w:tc>
        <w:tc>
          <w:tcPr>
            <w:tcW w:w="1262" w:type="dxa"/>
            <w:vMerge/>
          </w:tcPr>
          <w:p w:rsidR="00B14908" w:rsidRPr="00D41D3C" w:rsidRDefault="00B14908" w:rsidP="002A5F86">
            <w:pPr>
              <w:spacing w:line="276" w:lineRule="auto"/>
              <w:jc w:val="center"/>
              <w:rPr>
                <w:rFonts w:eastAsia="Times New Roman" w:cs="Times New Roman"/>
                <w:sz w:val="18"/>
                <w:szCs w:val="18"/>
              </w:rPr>
            </w:pPr>
          </w:p>
        </w:tc>
      </w:tr>
      <w:tr w:rsidR="00B14908" w:rsidRPr="00D41D3C" w:rsidTr="002B57EC">
        <w:tc>
          <w:tcPr>
            <w:tcW w:w="851" w:type="dxa"/>
            <w:vMerge/>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118" w:type="dxa"/>
          </w:tcPr>
          <w:p w:rsidR="00B14908" w:rsidRPr="00D41D3C" w:rsidRDefault="00B14908" w:rsidP="002A5F86">
            <w:pPr>
              <w:spacing w:line="276" w:lineRule="auto"/>
              <w:ind w:left="600"/>
              <w:rPr>
                <w:rFonts w:eastAsia="Times New Roman" w:cs="Times New Roman"/>
                <w:sz w:val="18"/>
                <w:szCs w:val="18"/>
              </w:rPr>
            </w:pPr>
            <w:r w:rsidRPr="00D41D3C">
              <w:rPr>
                <w:rFonts w:eastAsia="Times New Roman" w:cs="Times New Roman"/>
                <w:sz w:val="18"/>
                <w:szCs w:val="18"/>
              </w:rPr>
              <w:t>administratīvo pārkāpumu lietās</w:t>
            </w:r>
          </w:p>
        </w:tc>
        <w:tc>
          <w:tcPr>
            <w:tcW w:w="865" w:type="dxa"/>
            <w:vMerge/>
          </w:tcPr>
          <w:p w:rsidR="00B14908" w:rsidRPr="00D41D3C" w:rsidRDefault="00B14908" w:rsidP="002A5F86">
            <w:pPr>
              <w:spacing w:line="276" w:lineRule="auto"/>
              <w:jc w:val="center"/>
              <w:rPr>
                <w:rFonts w:eastAsia="Times New Roman" w:cs="Times New Roman"/>
                <w:sz w:val="18"/>
                <w:szCs w:val="18"/>
              </w:rPr>
            </w:pPr>
          </w:p>
        </w:tc>
        <w:tc>
          <w:tcPr>
            <w:tcW w:w="993" w:type="dxa"/>
            <w:vMerge/>
          </w:tcPr>
          <w:p w:rsidR="00B14908" w:rsidRPr="00D41D3C" w:rsidRDefault="00B14908" w:rsidP="002A5F86">
            <w:pPr>
              <w:spacing w:line="276" w:lineRule="auto"/>
              <w:jc w:val="center"/>
              <w:rPr>
                <w:rFonts w:eastAsia="Times New Roman" w:cs="Times New Roman"/>
                <w:sz w:val="18"/>
                <w:szCs w:val="18"/>
              </w:rPr>
            </w:pP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1,7</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1,5</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1,4</w:t>
            </w:r>
          </w:p>
        </w:tc>
        <w:tc>
          <w:tcPr>
            <w:tcW w:w="1262" w:type="dxa"/>
            <w:vMerge/>
          </w:tcPr>
          <w:p w:rsidR="00B14908" w:rsidRPr="00D41D3C" w:rsidRDefault="00B14908" w:rsidP="002A5F86">
            <w:pPr>
              <w:spacing w:line="276" w:lineRule="auto"/>
              <w:jc w:val="center"/>
              <w:rPr>
                <w:rFonts w:eastAsia="Times New Roman" w:cs="Times New Roman"/>
                <w:sz w:val="18"/>
                <w:szCs w:val="18"/>
              </w:rPr>
            </w:pPr>
          </w:p>
        </w:tc>
      </w:tr>
      <w:tr w:rsidR="00B14908" w:rsidRPr="00D41D3C" w:rsidTr="002B57EC">
        <w:trPr>
          <w:cnfStyle w:val="000000100000" w:firstRow="0" w:lastRow="0" w:firstColumn="0" w:lastColumn="0" w:oddVBand="0" w:evenVBand="0" w:oddHBand="1" w:evenHBand="0" w:firstRowFirstColumn="0" w:firstRowLastColumn="0" w:lastRowFirstColumn="0" w:lastRowLastColumn="0"/>
        </w:trPr>
        <w:tc>
          <w:tcPr>
            <w:tcW w:w="851" w:type="dxa"/>
            <w:vMerge/>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118" w:type="dxa"/>
          </w:tcPr>
          <w:p w:rsidR="00B14908" w:rsidRPr="00D41D3C" w:rsidRDefault="00B14908" w:rsidP="002A5F86">
            <w:pPr>
              <w:spacing w:line="276" w:lineRule="auto"/>
              <w:ind w:left="600"/>
              <w:rPr>
                <w:rFonts w:eastAsia="Times New Roman" w:cs="Times New Roman"/>
                <w:sz w:val="18"/>
                <w:szCs w:val="18"/>
              </w:rPr>
            </w:pPr>
            <w:r w:rsidRPr="00D41D3C">
              <w:rPr>
                <w:rFonts w:eastAsia="Times New Roman" w:cs="Times New Roman"/>
                <w:sz w:val="18"/>
                <w:szCs w:val="18"/>
              </w:rPr>
              <w:t>civillietās</w:t>
            </w:r>
          </w:p>
        </w:tc>
        <w:tc>
          <w:tcPr>
            <w:tcW w:w="865" w:type="dxa"/>
            <w:vMerge/>
          </w:tcPr>
          <w:p w:rsidR="00B14908" w:rsidRPr="00D41D3C" w:rsidRDefault="00B14908" w:rsidP="002A5F86">
            <w:pPr>
              <w:spacing w:line="276" w:lineRule="auto"/>
              <w:jc w:val="center"/>
              <w:rPr>
                <w:rFonts w:eastAsia="Times New Roman" w:cs="Times New Roman"/>
                <w:sz w:val="18"/>
                <w:szCs w:val="18"/>
              </w:rPr>
            </w:pPr>
          </w:p>
        </w:tc>
        <w:tc>
          <w:tcPr>
            <w:tcW w:w="993" w:type="dxa"/>
            <w:vMerge/>
          </w:tcPr>
          <w:p w:rsidR="00B14908" w:rsidRPr="00D41D3C" w:rsidRDefault="00B14908" w:rsidP="002A5F86">
            <w:pPr>
              <w:spacing w:line="276" w:lineRule="auto"/>
              <w:jc w:val="center"/>
              <w:rPr>
                <w:rFonts w:eastAsia="Times New Roman" w:cs="Times New Roman"/>
                <w:sz w:val="18"/>
                <w:szCs w:val="18"/>
              </w:rPr>
            </w:pP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9,0</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8,7</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8,6</w:t>
            </w:r>
          </w:p>
        </w:tc>
        <w:tc>
          <w:tcPr>
            <w:tcW w:w="1262" w:type="dxa"/>
            <w:vMerge/>
          </w:tcPr>
          <w:p w:rsidR="00B14908" w:rsidRPr="00D41D3C" w:rsidRDefault="00B14908" w:rsidP="002A5F86">
            <w:pPr>
              <w:spacing w:line="276" w:lineRule="auto"/>
              <w:jc w:val="center"/>
              <w:rPr>
                <w:rFonts w:eastAsia="Times New Roman" w:cs="Times New Roman"/>
                <w:sz w:val="18"/>
                <w:szCs w:val="18"/>
              </w:rPr>
            </w:pPr>
          </w:p>
        </w:tc>
      </w:tr>
      <w:tr w:rsidR="00B14908" w:rsidRPr="00D41D3C" w:rsidTr="002B57EC">
        <w:tc>
          <w:tcPr>
            <w:tcW w:w="851" w:type="dxa"/>
            <w:vMerge/>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118" w:type="dxa"/>
          </w:tcPr>
          <w:p w:rsidR="00B14908" w:rsidRPr="00D41D3C" w:rsidRDefault="00B14908" w:rsidP="002A5F86">
            <w:pPr>
              <w:spacing w:line="276" w:lineRule="auto"/>
              <w:ind w:left="600"/>
              <w:rPr>
                <w:rFonts w:eastAsia="Times New Roman" w:cs="Times New Roman"/>
                <w:sz w:val="18"/>
                <w:szCs w:val="18"/>
              </w:rPr>
            </w:pPr>
            <w:r w:rsidRPr="00D41D3C">
              <w:rPr>
                <w:rFonts w:eastAsia="Times New Roman" w:cs="Times New Roman"/>
                <w:sz w:val="18"/>
                <w:szCs w:val="18"/>
              </w:rPr>
              <w:t>krimināllietās</w:t>
            </w:r>
          </w:p>
        </w:tc>
        <w:tc>
          <w:tcPr>
            <w:tcW w:w="865" w:type="dxa"/>
            <w:vMerge/>
          </w:tcPr>
          <w:p w:rsidR="00B14908" w:rsidRPr="00D41D3C" w:rsidRDefault="00B14908" w:rsidP="002A5F86">
            <w:pPr>
              <w:spacing w:line="276" w:lineRule="auto"/>
              <w:jc w:val="center"/>
              <w:rPr>
                <w:rFonts w:eastAsia="Times New Roman" w:cs="Times New Roman"/>
                <w:sz w:val="18"/>
                <w:szCs w:val="18"/>
              </w:rPr>
            </w:pPr>
          </w:p>
        </w:tc>
        <w:tc>
          <w:tcPr>
            <w:tcW w:w="993" w:type="dxa"/>
            <w:vMerge/>
          </w:tcPr>
          <w:p w:rsidR="00B14908" w:rsidRPr="00D41D3C" w:rsidRDefault="00B14908" w:rsidP="002A5F86">
            <w:pPr>
              <w:spacing w:line="276" w:lineRule="auto"/>
              <w:jc w:val="center"/>
              <w:rPr>
                <w:rFonts w:eastAsia="Times New Roman" w:cs="Times New Roman"/>
                <w:sz w:val="18"/>
                <w:szCs w:val="18"/>
              </w:rPr>
            </w:pP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5,75</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5,1</w:t>
            </w:r>
          </w:p>
        </w:tc>
        <w:tc>
          <w:tcPr>
            <w:tcW w:w="992"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4,5</w:t>
            </w:r>
          </w:p>
        </w:tc>
        <w:tc>
          <w:tcPr>
            <w:tcW w:w="1262" w:type="dxa"/>
            <w:vMerge/>
          </w:tcPr>
          <w:p w:rsidR="00B14908" w:rsidRPr="00D41D3C" w:rsidRDefault="00B14908" w:rsidP="002A5F86">
            <w:pPr>
              <w:spacing w:line="276" w:lineRule="auto"/>
              <w:jc w:val="center"/>
              <w:rPr>
                <w:rFonts w:eastAsia="Times New Roman" w:cs="Times New Roman"/>
                <w:sz w:val="18"/>
                <w:szCs w:val="18"/>
              </w:rPr>
            </w:pPr>
          </w:p>
        </w:tc>
      </w:tr>
      <w:bookmarkEnd w:id="95"/>
    </w:tbl>
    <w:p w:rsidR="00B14908" w:rsidRPr="00886749" w:rsidRDefault="00B14908" w:rsidP="00B14908">
      <w:pPr>
        <w:spacing w:line="276" w:lineRule="auto"/>
        <w:rPr>
          <w:rFonts w:eastAsia="Times New Roman" w:cs="Times New Roman"/>
        </w:rPr>
      </w:pPr>
    </w:p>
    <w:p w:rsidR="00B14908" w:rsidRPr="00D41D3C" w:rsidRDefault="00B14908" w:rsidP="00B14908">
      <w:pPr>
        <w:spacing w:line="276" w:lineRule="auto"/>
        <w:rPr>
          <w:rFonts w:eastAsia="Times New Roman" w:cs="Times New Roman"/>
          <w:b/>
        </w:rPr>
      </w:pPr>
      <w:r w:rsidRPr="00D41D3C">
        <w:rPr>
          <w:rFonts w:eastAsia="Times New Roman" w:cs="Times New Roman"/>
          <w:b/>
        </w:rPr>
        <w:t>Rīcības virziena uzdevumi</w:t>
      </w:r>
    </w:p>
    <w:p w:rsidR="00B14908" w:rsidRPr="00886749" w:rsidRDefault="00B14908" w:rsidP="00B14908">
      <w:pPr>
        <w:spacing w:line="276" w:lineRule="auto"/>
        <w:rPr>
          <w:rFonts w:eastAsia="Times New Roman" w:cs="Times New Roman"/>
        </w:rPr>
      </w:pPr>
    </w:p>
    <w:tbl>
      <w:tblPr>
        <w:tblStyle w:val="GridTable5Dark-Accent31"/>
        <w:tblW w:w="10065" w:type="dxa"/>
        <w:tblInd w:w="-572" w:type="dxa"/>
        <w:tblLayout w:type="fixed"/>
        <w:tblLook w:val="0400" w:firstRow="0" w:lastRow="0" w:firstColumn="0" w:lastColumn="0" w:noHBand="0" w:noVBand="1"/>
      </w:tblPr>
      <w:tblGrid>
        <w:gridCol w:w="880"/>
        <w:gridCol w:w="3656"/>
        <w:gridCol w:w="1413"/>
        <w:gridCol w:w="1417"/>
        <w:gridCol w:w="1134"/>
        <w:gridCol w:w="1565"/>
      </w:tblGrid>
      <w:tr w:rsidR="00B14908" w:rsidRPr="00D41D3C" w:rsidTr="00310DF6">
        <w:trPr>
          <w:cnfStyle w:val="000000100000" w:firstRow="0" w:lastRow="0" w:firstColumn="0" w:lastColumn="0" w:oddVBand="0" w:evenVBand="0" w:oddHBand="1" w:evenHBand="0" w:firstRowFirstColumn="0" w:firstRowLastColumn="0" w:lastRowFirstColumn="0" w:lastRowLastColumn="0"/>
          <w:trHeight w:val="860"/>
        </w:trPr>
        <w:tc>
          <w:tcPr>
            <w:tcW w:w="880"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3656"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Uzdevums</w:t>
            </w:r>
          </w:p>
        </w:tc>
        <w:tc>
          <w:tcPr>
            <w:tcW w:w="1413"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Atbildīgā institūcija</w:t>
            </w:r>
          </w:p>
        </w:tc>
        <w:tc>
          <w:tcPr>
            <w:tcW w:w="1417"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atbildīgās institūcijas</w:t>
            </w:r>
          </w:p>
        </w:tc>
        <w:tc>
          <w:tcPr>
            <w:tcW w:w="1134"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Finanšu resursu avots</w:t>
            </w:r>
          </w:p>
        </w:tc>
        <w:tc>
          <w:tcPr>
            <w:tcW w:w="1565"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tc>
      </w:tr>
      <w:tr w:rsidR="00B14908" w:rsidRPr="00D41D3C" w:rsidTr="00310DF6">
        <w:trPr>
          <w:trHeight w:val="1960"/>
        </w:trPr>
        <w:tc>
          <w:tcPr>
            <w:tcW w:w="880"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656" w:type="dxa"/>
          </w:tcPr>
          <w:p w:rsidR="00B14908" w:rsidRPr="00D41D3C" w:rsidRDefault="00B14908" w:rsidP="002A5F86">
            <w:pPr>
              <w:spacing w:line="276" w:lineRule="auto"/>
              <w:rPr>
                <w:rFonts w:eastAsia="Times New Roman" w:cs="Times New Roman"/>
                <w:sz w:val="18"/>
                <w:szCs w:val="18"/>
              </w:rPr>
            </w:pPr>
            <w:bookmarkStart w:id="100" w:name="_heading=h.43ky6rz" w:colFirst="0" w:colLast="0"/>
            <w:bookmarkEnd w:id="100"/>
            <w:r w:rsidRPr="00D41D3C">
              <w:rPr>
                <w:rFonts w:eastAsia="Times New Roman" w:cs="Times New Roman"/>
                <w:sz w:val="18"/>
                <w:szCs w:val="18"/>
              </w:rPr>
              <w:t>Tiesiskuma un demokrātiskas valsts apziņas stiprināšana sabiedrībā, īstenojot sabiedrības pilsonisko izglītību, nodrošinot Latvijas tiesību sistēmas sabalansētu attīstību (tostarp cilvēktiesību ievērošanu iepretī inovācijām un tehnoloģiju radītajām izmaiņām), mazinot birokrātiju un uzlabojot normatīvo aktu kvalitāti un pieejamību</w:t>
            </w:r>
          </w:p>
        </w:tc>
        <w:tc>
          <w:tcPr>
            <w:tcW w:w="141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VK, TM</w:t>
            </w:r>
          </w:p>
        </w:tc>
        <w:tc>
          <w:tcPr>
            <w:tcW w:w="141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Visas ministrijas, KNAB, pašvaldības, NVO, </w:t>
            </w:r>
            <w:r>
              <w:rPr>
                <w:rFonts w:eastAsia="Times New Roman" w:cs="Times New Roman"/>
                <w:sz w:val="18"/>
                <w:szCs w:val="18"/>
              </w:rPr>
              <w:t>LDDK, LBAS</w:t>
            </w:r>
          </w:p>
        </w:tc>
        <w:tc>
          <w:tcPr>
            <w:tcW w:w="1134" w:type="dxa"/>
          </w:tcPr>
          <w:p w:rsidR="00B14908" w:rsidRPr="00D41D3C" w:rsidRDefault="00B14908" w:rsidP="008B5ED3">
            <w:pPr>
              <w:spacing w:line="276" w:lineRule="auto"/>
              <w:jc w:val="center"/>
              <w:rPr>
                <w:rFonts w:eastAsia="Times New Roman" w:cs="Times New Roman"/>
                <w:sz w:val="18"/>
                <w:szCs w:val="18"/>
              </w:rPr>
            </w:pPr>
            <w:r w:rsidRPr="00D41D3C">
              <w:rPr>
                <w:rFonts w:eastAsia="Times New Roman" w:cs="Times New Roman"/>
                <w:sz w:val="18"/>
                <w:szCs w:val="18"/>
              </w:rPr>
              <w:t>VB, ES fondi</w:t>
            </w:r>
            <w:r w:rsidR="009242E1">
              <w:rPr>
                <w:rFonts w:eastAsia="Times New Roman" w:cs="Times New Roman"/>
                <w:sz w:val="18"/>
                <w:szCs w:val="18"/>
              </w:rPr>
              <w:t xml:space="preserve">, </w:t>
            </w:r>
            <w:r w:rsidR="008B5ED3">
              <w:rPr>
                <w:rFonts w:eastAsia="Times New Roman" w:cs="Times New Roman"/>
                <w:sz w:val="18"/>
                <w:szCs w:val="18"/>
              </w:rPr>
              <w:t>citi finanšu avoti</w:t>
            </w:r>
          </w:p>
        </w:tc>
        <w:tc>
          <w:tcPr>
            <w:tcW w:w="1565" w:type="dxa"/>
          </w:tcPr>
          <w:p w:rsidR="00B14908"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Apmierinātība ar to, kā darbojas demokrātija</w:t>
            </w:r>
          </w:p>
          <w:p w:rsidR="00F701B9" w:rsidRPr="00F701B9" w:rsidRDefault="00F701B9" w:rsidP="00F701B9">
            <w:pPr>
              <w:pStyle w:val="paragraph"/>
              <w:jc w:val="center"/>
            </w:pPr>
            <w:r w:rsidRPr="00FE1432">
              <w:rPr>
                <w:rFonts w:eastAsia="Times New Roman" w:cs="Times New Roman"/>
                <w:sz w:val="18"/>
                <w:szCs w:val="18"/>
              </w:rPr>
              <w:t>Korupcijas uztvere</w:t>
            </w:r>
          </w:p>
          <w:p w:rsidR="00F701B9" w:rsidRDefault="00F701B9" w:rsidP="00F701B9">
            <w:pPr>
              <w:pStyle w:val="paragraph"/>
            </w:pPr>
          </w:p>
          <w:p w:rsidR="00F701B9" w:rsidRPr="00F701B9" w:rsidRDefault="00F701B9" w:rsidP="00F701B9">
            <w:pPr>
              <w:pStyle w:val="paragraph"/>
            </w:pPr>
          </w:p>
        </w:tc>
      </w:tr>
      <w:tr w:rsidR="00B14908" w:rsidRPr="00D41D3C" w:rsidTr="00310DF6">
        <w:trPr>
          <w:cnfStyle w:val="000000100000" w:firstRow="0" w:lastRow="0" w:firstColumn="0" w:lastColumn="0" w:oddVBand="0" w:evenVBand="0" w:oddHBand="1" w:evenHBand="0" w:firstRowFirstColumn="0" w:firstRowLastColumn="0" w:lastRowFirstColumn="0" w:lastRowLastColumn="0"/>
          <w:trHeight w:val="1260"/>
        </w:trPr>
        <w:tc>
          <w:tcPr>
            <w:tcW w:w="880"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656" w:type="dxa"/>
          </w:tcPr>
          <w:p w:rsidR="00B14908" w:rsidRPr="00D41D3C" w:rsidRDefault="00B14908" w:rsidP="002C1FA5">
            <w:pPr>
              <w:spacing w:line="276" w:lineRule="auto"/>
              <w:rPr>
                <w:rFonts w:eastAsia="Times New Roman" w:cs="Times New Roman"/>
                <w:sz w:val="18"/>
                <w:szCs w:val="18"/>
              </w:rPr>
            </w:pPr>
            <w:r w:rsidRPr="00D41D3C">
              <w:rPr>
                <w:rFonts w:eastAsia="Times New Roman" w:cs="Times New Roman"/>
                <w:sz w:val="18"/>
                <w:szCs w:val="18"/>
              </w:rPr>
              <w:t>Strīdu risināšanas kultūras attīstība un alternatīvo strīdu risināšanas veidu ieviešana Latvijā, t.sk. palielinot mediācijas nozīmi sabiedrībā un pārvaldībā</w:t>
            </w:r>
          </w:p>
        </w:tc>
        <w:tc>
          <w:tcPr>
            <w:tcW w:w="141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TM</w:t>
            </w:r>
          </w:p>
        </w:tc>
        <w:tc>
          <w:tcPr>
            <w:tcW w:w="1417" w:type="dxa"/>
          </w:tcPr>
          <w:p w:rsidR="00B14908" w:rsidRPr="00D41D3C" w:rsidRDefault="00B14908" w:rsidP="002C1FA5">
            <w:pPr>
              <w:spacing w:line="276" w:lineRule="auto"/>
              <w:jc w:val="center"/>
              <w:rPr>
                <w:rFonts w:eastAsia="Times New Roman" w:cs="Times New Roman"/>
                <w:sz w:val="18"/>
                <w:szCs w:val="18"/>
              </w:rPr>
            </w:pPr>
            <w:r w:rsidRPr="00D41D3C">
              <w:rPr>
                <w:rFonts w:eastAsia="Times New Roman" w:cs="Times New Roman"/>
                <w:sz w:val="18"/>
                <w:szCs w:val="18"/>
              </w:rPr>
              <w:t>VK, visas ministrijas, pašvaldības, NVO</w:t>
            </w:r>
          </w:p>
        </w:tc>
        <w:tc>
          <w:tcPr>
            <w:tcW w:w="1134" w:type="dxa"/>
          </w:tcPr>
          <w:p w:rsidR="00B14908" w:rsidRPr="00D41D3C" w:rsidRDefault="00B14908" w:rsidP="002C1FA5">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565" w:type="dxa"/>
          </w:tcPr>
          <w:p w:rsidR="00B14908" w:rsidRPr="00D41D3C" w:rsidRDefault="00F701B9" w:rsidP="002A5F86">
            <w:pPr>
              <w:spacing w:line="276" w:lineRule="auto"/>
              <w:jc w:val="center"/>
              <w:rPr>
                <w:rFonts w:eastAsia="Times New Roman" w:cs="Times New Roman"/>
                <w:sz w:val="18"/>
                <w:szCs w:val="18"/>
              </w:rPr>
            </w:pPr>
            <w:r w:rsidRPr="00D41D3C">
              <w:rPr>
                <w:rFonts w:cs="Times New Roman"/>
                <w:bCs/>
                <w:color w:val="000000"/>
                <w:sz w:val="18"/>
                <w:szCs w:val="18"/>
              </w:rPr>
              <w:t xml:space="preserve">Savstarpējā uzticēšanās </w:t>
            </w:r>
            <w:r>
              <w:rPr>
                <w:rFonts w:cs="Times New Roman"/>
                <w:bCs/>
                <w:color w:val="000000"/>
                <w:sz w:val="18"/>
                <w:szCs w:val="18"/>
              </w:rPr>
              <w:t>(no 16 g.)</w:t>
            </w:r>
          </w:p>
        </w:tc>
      </w:tr>
      <w:tr w:rsidR="00B14908" w:rsidRPr="00D41D3C" w:rsidTr="00310DF6">
        <w:trPr>
          <w:trHeight w:val="680"/>
        </w:trPr>
        <w:tc>
          <w:tcPr>
            <w:tcW w:w="880"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bookmarkStart w:id="101" w:name="_Hlk27144714"/>
          </w:p>
        </w:tc>
        <w:tc>
          <w:tcPr>
            <w:tcW w:w="3656" w:type="dxa"/>
          </w:tcPr>
          <w:p w:rsidR="00B14908" w:rsidRPr="00D41D3C" w:rsidRDefault="00B14908" w:rsidP="002A5F86">
            <w:pPr>
              <w:spacing w:line="276" w:lineRule="auto"/>
              <w:rPr>
                <w:rFonts w:eastAsia="Times New Roman" w:cs="Times New Roman"/>
                <w:b/>
                <w:sz w:val="18"/>
                <w:szCs w:val="18"/>
              </w:rPr>
            </w:pPr>
            <w:bookmarkStart w:id="102" w:name="_heading=h.xvir7l" w:colFirst="0" w:colLast="0"/>
            <w:bookmarkEnd w:id="102"/>
            <w:r w:rsidRPr="00D41D3C">
              <w:rPr>
                <w:rFonts w:eastAsia="Times New Roman" w:cs="Times New Roman"/>
                <w:sz w:val="18"/>
                <w:szCs w:val="18"/>
              </w:rPr>
              <w:t>Gudras</w:t>
            </w:r>
            <w:r>
              <w:rPr>
                <w:rFonts w:eastAsia="Times New Roman" w:cs="Times New Roman"/>
                <w:sz w:val="18"/>
                <w:szCs w:val="18"/>
              </w:rPr>
              <w:t xml:space="preserve">, </w:t>
            </w:r>
            <w:r w:rsidRPr="00D41D3C">
              <w:rPr>
                <w:rFonts w:eastAsia="Times New Roman" w:cs="Times New Roman"/>
                <w:sz w:val="18"/>
                <w:szCs w:val="18"/>
              </w:rPr>
              <w:t xml:space="preserve">efektīvas </w:t>
            </w:r>
            <w:r>
              <w:rPr>
                <w:rFonts w:eastAsia="Times New Roman" w:cs="Times New Roman"/>
                <w:sz w:val="18"/>
                <w:szCs w:val="18"/>
              </w:rPr>
              <w:t xml:space="preserve">un atvērtas </w:t>
            </w:r>
            <w:r w:rsidRPr="00D41D3C">
              <w:rPr>
                <w:rFonts w:eastAsia="Times New Roman" w:cs="Times New Roman"/>
                <w:sz w:val="18"/>
                <w:szCs w:val="18"/>
              </w:rPr>
              <w:t xml:space="preserve">pārvaldības īstenošana visos publiskās pārvaldes procesos, par galveno izvirzot cilvēka vajadzības un valsts </w:t>
            </w:r>
            <w:proofErr w:type="spellStart"/>
            <w:r w:rsidRPr="00D41D3C">
              <w:rPr>
                <w:rFonts w:eastAsia="Times New Roman" w:cs="Times New Roman"/>
                <w:sz w:val="18"/>
                <w:szCs w:val="18"/>
              </w:rPr>
              <w:t>proaktīvu</w:t>
            </w:r>
            <w:proofErr w:type="spellEnd"/>
            <w:r w:rsidRPr="00D41D3C">
              <w:rPr>
                <w:rFonts w:eastAsia="Times New Roman" w:cs="Times New Roman"/>
                <w:sz w:val="18"/>
                <w:szCs w:val="18"/>
              </w:rPr>
              <w:t xml:space="preserve"> rīcību, īstenojot pierādījumos balstītus risinājumus un starpnozaru koordinētu sadarbību, izmantojot jaunas metodes</w:t>
            </w:r>
            <w:r>
              <w:rPr>
                <w:rFonts w:eastAsia="Times New Roman" w:cs="Times New Roman"/>
                <w:sz w:val="18"/>
                <w:szCs w:val="18"/>
              </w:rPr>
              <w:t xml:space="preserve"> un digitālās iespējas, </w:t>
            </w:r>
            <w:r w:rsidRPr="00D41D3C">
              <w:rPr>
                <w:rFonts w:eastAsia="Times New Roman" w:cs="Times New Roman"/>
                <w:sz w:val="18"/>
                <w:szCs w:val="18"/>
              </w:rPr>
              <w:t>pārvaldei sniedzot saprotamu un pieejamu informāciju,</w:t>
            </w:r>
            <w:r>
              <w:rPr>
                <w:rFonts w:eastAsia="Times New Roman" w:cs="Times New Roman"/>
                <w:sz w:val="18"/>
                <w:szCs w:val="18"/>
              </w:rPr>
              <w:t xml:space="preserve"> </w:t>
            </w:r>
            <w:r w:rsidRPr="00D41D3C">
              <w:rPr>
                <w:rFonts w:eastAsia="Times New Roman" w:cs="Times New Roman"/>
                <w:sz w:val="18"/>
                <w:szCs w:val="18"/>
              </w:rPr>
              <w:t>nodrošinot iespējas cilvēkiem līdzdarboties politikas veidošanā</w:t>
            </w:r>
            <w:r>
              <w:rPr>
                <w:rFonts w:eastAsia="Times New Roman" w:cs="Times New Roman"/>
                <w:sz w:val="18"/>
                <w:szCs w:val="18"/>
              </w:rPr>
              <w:t>,</w:t>
            </w:r>
            <w:r w:rsidRPr="00D41D3C">
              <w:rPr>
                <w:rFonts w:eastAsia="Times New Roman" w:cs="Times New Roman"/>
                <w:sz w:val="18"/>
                <w:szCs w:val="18"/>
              </w:rPr>
              <w:t xml:space="preserve"> un panākot līdzsvarotu sabiedrisko grupu pārstāvību</w:t>
            </w:r>
          </w:p>
        </w:tc>
        <w:tc>
          <w:tcPr>
            <w:tcW w:w="141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VK</w:t>
            </w:r>
          </w:p>
        </w:tc>
        <w:tc>
          <w:tcPr>
            <w:tcW w:w="1417" w:type="dxa"/>
          </w:tcPr>
          <w:p w:rsidR="00B14908" w:rsidRPr="00D41D3C" w:rsidRDefault="00B14908" w:rsidP="002A5F86">
            <w:pPr>
              <w:spacing w:line="276" w:lineRule="auto"/>
              <w:jc w:val="center"/>
              <w:rPr>
                <w:rFonts w:eastAsia="Times New Roman" w:cs="Times New Roman"/>
                <w:sz w:val="18"/>
                <w:szCs w:val="18"/>
              </w:rPr>
            </w:pPr>
            <w:r w:rsidRPr="00C91B5A">
              <w:rPr>
                <w:rFonts w:eastAsia="Times New Roman" w:cs="Times New Roman"/>
                <w:sz w:val="18"/>
                <w:szCs w:val="18"/>
              </w:rPr>
              <w:t>VARAM, v</w:t>
            </w:r>
            <w:r w:rsidRPr="007C122A">
              <w:rPr>
                <w:rFonts w:eastAsia="Times New Roman" w:cs="Times New Roman"/>
                <w:sz w:val="18"/>
                <w:szCs w:val="18"/>
              </w:rPr>
              <w:t xml:space="preserve">isas citas </w:t>
            </w:r>
            <w:r w:rsidRPr="00FB0D21">
              <w:rPr>
                <w:rFonts w:eastAsia="Times New Roman" w:cs="Times New Roman"/>
                <w:sz w:val="18"/>
                <w:szCs w:val="18"/>
              </w:rPr>
              <w:t>ministrijas, SIF,</w:t>
            </w:r>
            <w:r>
              <w:rPr>
                <w:rFonts w:eastAsia="Times New Roman" w:cs="Times New Roman"/>
                <w:sz w:val="18"/>
                <w:szCs w:val="18"/>
              </w:rPr>
              <w:t xml:space="preserve"> </w:t>
            </w:r>
            <w:r w:rsidRPr="00D41D3C">
              <w:rPr>
                <w:rFonts w:eastAsia="Times New Roman" w:cs="Times New Roman"/>
                <w:sz w:val="18"/>
                <w:szCs w:val="18"/>
              </w:rPr>
              <w:t>pašvaldības</w:t>
            </w:r>
            <w:r>
              <w:rPr>
                <w:rFonts w:eastAsia="Times New Roman" w:cs="Times New Roman"/>
                <w:sz w:val="18"/>
                <w:szCs w:val="18"/>
              </w:rPr>
              <w:t>,</w:t>
            </w:r>
            <w:r w:rsidRPr="00D41D3C">
              <w:rPr>
                <w:rFonts w:eastAsia="Times New Roman" w:cs="Times New Roman"/>
                <w:sz w:val="18"/>
                <w:szCs w:val="18"/>
              </w:rPr>
              <w:t xml:space="preserve"> NVO, </w:t>
            </w:r>
            <w:r>
              <w:rPr>
                <w:rFonts w:eastAsia="Times New Roman" w:cs="Times New Roman"/>
                <w:sz w:val="18"/>
                <w:szCs w:val="18"/>
              </w:rPr>
              <w:t>LDDK, LBAS</w:t>
            </w:r>
          </w:p>
        </w:tc>
        <w:tc>
          <w:tcPr>
            <w:tcW w:w="1134"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VB, ES fondi</w:t>
            </w:r>
            <w:r w:rsidR="00547214">
              <w:rPr>
                <w:rFonts w:eastAsia="Times New Roman" w:cs="Times New Roman"/>
                <w:sz w:val="18"/>
                <w:szCs w:val="18"/>
              </w:rPr>
              <w:t>, citi finanšu avoti</w:t>
            </w:r>
          </w:p>
        </w:tc>
        <w:tc>
          <w:tcPr>
            <w:tcW w:w="1565" w:type="dxa"/>
          </w:tcPr>
          <w:p w:rsidR="00B14908"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Iedzīvotāju politiskās uzticēšanās indekss</w:t>
            </w:r>
          </w:p>
          <w:p w:rsidR="00F701B9" w:rsidRPr="00310DF6" w:rsidRDefault="00F701B9" w:rsidP="002A5F86">
            <w:pPr>
              <w:spacing w:line="276" w:lineRule="auto"/>
              <w:jc w:val="center"/>
              <w:rPr>
                <w:rFonts w:eastAsia="Times New Roman" w:cs="Times New Roman"/>
                <w:sz w:val="10"/>
                <w:szCs w:val="18"/>
              </w:rPr>
            </w:pPr>
          </w:p>
          <w:p w:rsidR="00B14908" w:rsidRDefault="00F701B9" w:rsidP="002A5F86">
            <w:pPr>
              <w:spacing w:line="276" w:lineRule="auto"/>
              <w:jc w:val="center"/>
              <w:rPr>
                <w:rFonts w:eastAsia="Times New Roman" w:cs="Times New Roman"/>
                <w:sz w:val="18"/>
                <w:szCs w:val="18"/>
              </w:rPr>
            </w:pPr>
            <w:r w:rsidRPr="00D41D3C">
              <w:rPr>
                <w:rFonts w:eastAsia="Times New Roman" w:cs="Times New Roman"/>
                <w:sz w:val="18"/>
                <w:szCs w:val="18"/>
              </w:rPr>
              <w:t>Iedzīvotāju pilsoniskās līdzdalības indekss</w:t>
            </w:r>
          </w:p>
          <w:p w:rsidR="00F701B9" w:rsidRPr="00310DF6" w:rsidRDefault="00F701B9" w:rsidP="002A5F86">
            <w:pPr>
              <w:spacing w:line="276" w:lineRule="auto"/>
              <w:jc w:val="center"/>
              <w:rPr>
                <w:rFonts w:eastAsia="Times New Roman" w:cs="Times New Roman"/>
                <w:sz w:val="10"/>
                <w:szCs w:val="18"/>
              </w:rPr>
            </w:pPr>
          </w:p>
          <w:p w:rsidR="00B14908"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Iedzīvotāju uztvere par iespēju ietekmēt Saeimas un valdības darbu</w:t>
            </w:r>
          </w:p>
          <w:p w:rsidR="00B14908" w:rsidRPr="00310DF6" w:rsidRDefault="00B14908" w:rsidP="002A5F86">
            <w:pPr>
              <w:spacing w:line="276" w:lineRule="auto"/>
              <w:jc w:val="center"/>
              <w:rPr>
                <w:rFonts w:eastAsia="Times New Roman" w:cs="Times New Roman"/>
                <w:sz w:val="10"/>
                <w:szCs w:val="18"/>
              </w:rPr>
            </w:pPr>
          </w:p>
          <w:p w:rsidR="00B14908"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Iedzīvotāju uztvere par iespēju ietekmēt rīcībpolitiku</w:t>
            </w:r>
          </w:p>
          <w:p w:rsidR="00B14908" w:rsidRPr="00310DF6" w:rsidRDefault="00B14908" w:rsidP="002A5F86">
            <w:pPr>
              <w:spacing w:line="276" w:lineRule="auto"/>
              <w:jc w:val="center"/>
              <w:rPr>
                <w:rFonts w:eastAsia="Times New Roman" w:cs="Times New Roman"/>
                <w:sz w:val="10"/>
                <w:szCs w:val="18"/>
              </w:rPr>
            </w:pPr>
          </w:p>
          <w:p w:rsidR="00310DF6" w:rsidRDefault="00B14908" w:rsidP="00310DF6">
            <w:pPr>
              <w:spacing w:line="276" w:lineRule="auto"/>
              <w:ind w:right="-108"/>
              <w:jc w:val="center"/>
              <w:rPr>
                <w:rFonts w:eastAsia="Times New Roman" w:cs="Times New Roman"/>
                <w:sz w:val="18"/>
                <w:szCs w:val="18"/>
              </w:rPr>
            </w:pPr>
            <w:r w:rsidRPr="00D41D3C">
              <w:rPr>
                <w:rFonts w:eastAsia="Times New Roman" w:cs="Times New Roman"/>
                <w:sz w:val="18"/>
                <w:szCs w:val="18"/>
              </w:rPr>
              <w:t>Iedzīvotāju informētība, pieredze un apmierinātība ar saņemtajiem valsts pakalpojumiem</w:t>
            </w:r>
          </w:p>
          <w:p w:rsidR="00310DF6" w:rsidRPr="00310DF6" w:rsidRDefault="00310DF6" w:rsidP="00310DF6">
            <w:pPr>
              <w:spacing w:line="276" w:lineRule="auto"/>
              <w:jc w:val="center"/>
              <w:rPr>
                <w:rFonts w:eastAsia="Times New Roman" w:cs="Times New Roman"/>
                <w:sz w:val="4"/>
                <w:szCs w:val="18"/>
              </w:rPr>
            </w:pPr>
          </w:p>
          <w:p w:rsidR="007D4F5F" w:rsidRPr="007D4F5F" w:rsidRDefault="007D4F5F" w:rsidP="00310DF6">
            <w:pPr>
              <w:spacing w:line="276" w:lineRule="auto"/>
              <w:jc w:val="center"/>
            </w:pPr>
            <w:r w:rsidRPr="00FE1432">
              <w:rPr>
                <w:rFonts w:eastAsia="Times New Roman" w:cs="Times New Roman"/>
                <w:sz w:val="18"/>
                <w:szCs w:val="18"/>
              </w:rPr>
              <w:t>Korupcijas uztvere</w:t>
            </w:r>
          </w:p>
        </w:tc>
      </w:tr>
      <w:tr w:rsidR="00B14908" w:rsidRPr="00D41D3C" w:rsidTr="00310DF6">
        <w:trPr>
          <w:cnfStyle w:val="000000100000" w:firstRow="0" w:lastRow="0" w:firstColumn="0" w:lastColumn="0" w:oddVBand="0" w:evenVBand="0" w:oddHBand="1" w:evenHBand="0" w:firstRowFirstColumn="0" w:firstRowLastColumn="0" w:lastRowFirstColumn="0" w:lastRowLastColumn="0"/>
          <w:trHeight w:val="940"/>
        </w:trPr>
        <w:tc>
          <w:tcPr>
            <w:tcW w:w="880"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bookmarkStart w:id="103" w:name="_heading=h.3hv69ve" w:colFirst="0" w:colLast="0"/>
            <w:bookmarkEnd w:id="101"/>
            <w:bookmarkEnd w:id="103"/>
          </w:p>
        </w:tc>
        <w:tc>
          <w:tcPr>
            <w:tcW w:w="3656"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Efektīva, ērta, savlaicīga, sabiedrībai saprotama un pieejama tiesībaizsardzības sistēma, nostiprinot tiesībaizsardzības iestāžu</w:t>
            </w:r>
            <w:r>
              <w:rPr>
                <w:rFonts w:eastAsia="Times New Roman" w:cs="Times New Roman"/>
                <w:sz w:val="18"/>
                <w:szCs w:val="18"/>
              </w:rPr>
              <w:t xml:space="preserve"> kapacitāti,</w:t>
            </w:r>
            <w:r w:rsidRPr="00D41D3C">
              <w:rPr>
                <w:rFonts w:eastAsia="Times New Roman" w:cs="Times New Roman"/>
                <w:sz w:val="18"/>
                <w:szCs w:val="18"/>
              </w:rPr>
              <w:t xml:space="preserve"> savstarpēju sadarbību un vienotu izpratni juridisko procesu vienkāršošanai (savstarpēji papildinoši un pieejami digitālie risinājumi, kopējās sadarbības platformas un mācības, vienotas prakses, pētniecības un ekspertīzes), ieviešot inovatīvus, uz rezultātu vērstus un ekonomiskus risinājumus visās pirmstiesas izmeklēšanas iestādēs, tiesās un ārpustiesas strīdu izskatīšanas institūcijās, t.sk. īstenojot mazaizsargāto un cietušo personu atbalsta un aizsardzības sistēmu</w:t>
            </w:r>
          </w:p>
        </w:tc>
        <w:tc>
          <w:tcPr>
            <w:tcW w:w="141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TM, IeM</w:t>
            </w:r>
          </w:p>
        </w:tc>
        <w:tc>
          <w:tcPr>
            <w:tcW w:w="1417" w:type="dxa"/>
          </w:tcPr>
          <w:p w:rsidR="00B14908" w:rsidRPr="00D41D3C" w:rsidRDefault="00D365A8" w:rsidP="00D365A8">
            <w:pPr>
              <w:spacing w:line="276" w:lineRule="auto"/>
              <w:jc w:val="center"/>
              <w:rPr>
                <w:rFonts w:eastAsia="Times New Roman" w:cs="Times New Roman"/>
                <w:sz w:val="18"/>
                <w:szCs w:val="18"/>
              </w:rPr>
            </w:pPr>
            <w:r>
              <w:rPr>
                <w:rFonts w:eastAsia="Times New Roman" w:cs="Times New Roman"/>
                <w:sz w:val="18"/>
                <w:szCs w:val="18"/>
              </w:rPr>
              <w:t xml:space="preserve">Prokuratūra, KNAB, </w:t>
            </w:r>
            <w:r w:rsidR="00B14908" w:rsidRPr="00D41D3C">
              <w:rPr>
                <w:rFonts w:eastAsia="Times New Roman" w:cs="Times New Roman"/>
                <w:sz w:val="18"/>
                <w:szCs w:val="18"/>
              </w:rPr>
              <w:t xml:space="preserve">LM, pašvaldības NVO, </w:t>
            </w:r>
            <w:r w:rsidR="00B14908">
              <w:rPr>
                <w:rFonts w:eastAsia="Times New Roman" w:cs="Times New Roman"/>
                <w:sz w:val="18"/>
                <w:szCs w:val="18"/>
              </w:rPr>
              <w:t>LDDK, LBAS</w:t>
            </w:r>
          </w:p>
        </w:tc>
        <w:tc>
          <w:tcPr>
            <w:tcW w:w="1134" w:type="dxa"/>
          </w:tcPr>
          <w:p w:rsidR="00B14908" w:rsidRPr="00D41D3C" w:rsidRDefault="00B14908" w:rsidP="008B5ED3">
            <w:pPr>
              <w:spacing w:line="276" w:lineRule="auto"/>
              <w:jc w:val="center"/>
              <w:rPr>
                <w:rFonts w:eastAsia="Times New Roman" w:cs="Times New Roman"/>
                <w:sz w:val="18"/>
                <w:szCs w:val="18"/>
              </w:rPr>
            </w:pPr>
            <w:r w:rsidRPr="00D41D3C">
              <w:rPr>
                <w:rFonts w:eastAsia="Times New Roman" w:cs="Times New Roman"/>
                <w:sz w:val="18"/>
                <w:szCs w:val="18"/>
              </w:rPr>
              <w:t xml:space="preserve">VB, ES fondi, </w:t>
            </w:r>
            <w:r w:rsidR="008B5ED3">
              <w:rPr>
                <w:rFonts w:eastAsia="Times New Roman" w:cs="Times New Roman"/>
                <w:sz w:val="18"/>
                <w:szCs w:val="18"/>
              </w:rPr>
              <w:t>citi finanšu avoti</w:t>
            </w:r>
            <w:r w:rsidR="00D365A8">
              <w:rPr>
                <w:rFonts w:eastAsia="Times New Roman" w:cs="Times New Roman"/>
                <w:sz w:val="18"/>
                <w:szCs w:val="18"/>
              </w:rPr>
              <w:t xml:space="preserve">, </w:t>
            </w:r>
            <w:r w:rsidR="00134880">
              <w:rPr>
                <w:rFonts w:eastAsia="Times New Roman" w:cs="Times New Roman"/>
                <w:sz w:val="18"/>
                <w:szCs w:val="18"/>
              </w:rPr>
              <w:t>pilso</w:t>
            </w:r>
            <w:r w:rsidR="00134880">
              <w:rPr>
                <w:rFonts w:eastAsia="Times New Roman" w:cs="Times New Roman"/>
                <w:sz w:val="18"/>
                <w:szCs w:val="18"/>
              </w:rPr>
              <w:softHyphen/>
              <w:t>niskā iniciatīva</w:t>
            </w:r>
          </w:p>
        </w:tc>
        <w:tc>
          <w:tcPr>
            <w:tcW w:w="1565"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Uzticēšanās tiesībaizsar</w:t>
            </w:r>
            <w:r w:rsidRPr="00D41D3C">
              <w:rPr>
                <w:rFonts w:eastAsia="Times New Roman" w:cs="Times New Roman"/>
                <w:sz w:val="18"/>
                <w:szCs w:val="18"/>
              </w:rPr>
              <w:softHyphen/>
              <w:t>dzības sistēmai</w:t>
            </w:r>
          </w:p>
          <w:p w:rsidR="00B14908" w:rsidRPr="00591AB9" w:rsidRDefault="00B14908" w:rsidP="002A5F86">
            <w:pPr>
              <w:spacing w:line="276" w:lineRule="auto"/>
              <w:jc w:val="center"/>
              <w:rPr>
                <w:rFonts w:eastAsia="Times New Roman" w:cs="Times New Roman"/>
                <w:sz w:val="12"/>
                <w:szCs w:val="18"/>
              </w:rPr>
            </w:pPr>
          </w:p>
          <w:p w:rsidR="00F701B9" w:rsidRDefault="00B14908" w:rsidP="00F701B9">
            <w:pPr>
              <w:spacing w:line="276" w:lineRule="auto"/>
              <w:jc w:val="center"/>
              <w:rPr>
                <w:rFonts w:eastAsia="Times New Roman" w:cs="Times New Roman"/>
                <w:sz w:val="18"/>
                <w:szCs w:val="18"/>
              </w:rPr>
            </w:pPr>
            <w:r w:rsidRPr="00D41D3C">
              <w:rPr>
                <w:rFonts w:eastAsia="Times New Roman" w:cs="Times New Roman"/>
                <w:sz w:val="18"/>
                <w:szCs w:val="18"/>
              </w:rPr>
              <w:t>Lietu izskatīšanas ilgums rajona (pilsētu) tiesās 1.instancē</w:t>
            </w:r>
            <w:r w:rsidR="00F701B9" w:rsidRPr="00FE1432">
              <w:rPr>
                <w:rFonts w:eastAsia="Times New Roman" w:cs="Times New Roman"/>
                <w:sz w:val="18"/>
                <w:szCs w:val="18"/>
              </w:rPr>
              <w:t xml:space="preserve"> </w:t>
            </w:r>
          </w:p>
          <w:p w:rsidR="00F701B9" w:rsidRDefault="00F701B9" w:rsidP="00F701B9">
            <w:pPr>
              <w:spacing w:line="276" w:lineRule="auto"/>
              <w:jc w:val="center"/>
              <w:rPr>
                <w:rFonts w:eastAsia="Times New Roman" w:cs="Times New Roman"/>
                <w:sz w:val="18"/>
                <w:szCs w:val="18"/>
              </w:rPr>
            </w:pPr>
          </w:p>
          <w:p w:rsidR="00F701B9" w:rsidRPr="00F701B9" w:rsidRDefault="00F701B9" w:rsidP="00F701B9">
            <w:pPr>
              <w:spacing w:line="276" w:lineRule="auto"/>
              <w:jc w:val="center"/>
              <w:rPr>
                <w:rFonts w:eastAsia="Times New Roman" w:cs="Times New Roman"/>
                <w:sz w:val="18"/>
                <w:szCs w:val="18"/>
              </w:rPr>
            </w:pPr>
            <w:r w:rsidRPr="00FE1432">
              <w:rPr>
                <w:rFonts w:eastAsia="Times New Roman" w:cs="Times New Roman"/>
                <w:sz w:val="18"/>
                <w:szCs w:val="18"/>
              </w:rPr>
              <w:t>Korupcijas uztvere</w:t>
            </w:r>
          </w:p>
        </w:tc>
      </w:tr>
      <w:tr w:rsidR="00B14908" w:rsidRPr="00D41D3C" w:rsidTr="00310DF6">
        <w:trPr>
          <w:trHeight w:val="940"/>
        </w:trPr>
        <w:tc>
          <w:tcPr>
            <w:tcW w:w="880"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656"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 xml:space="preserve">Bērnu tiesību aizsardzības sistēmas pilnveidošana un iesaistīto institūciju sadarbības nodrošināšana, izvērtējot valsts un pašvaldību institūciju funkcijas, tostarp bāriņtiesu, un reformējot likumpārkāpumu </w:t>
            </w:r>
            <w:proofErr w:type="spellStart"/>
            <w:r w:rsidRPr="00D41D3C">
              <w:rPr>
                <w:rFonts w:eastAsia="Times New Roman" w:cs="Times New Roman"/>
                <w:sz w:val="18"/>
                <w:szCs w:val="18"/>
              </w:rPr>
              <w:t>prevencijas</w:t>
            </w:r>
            <w:proofErr w:type="spellEnd"/>
            <w:r w:rsidRPr="00D41D3C">
              <w:rPr>
                <w:rFonts w:eastAsia="Times New Roman" w:cs="Times New Roman"/>
                <w:sz w:val="18"/>
                <w:szCs w:val="18"/>
              </w:rPr>
              <w:t xml:space="preserve"> sistēmu</w:t>
            </w:r>
          </w:p>
        </w:tc>
        <w:tc>
          <w:tcPr>
            <w:tcW w:w="141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LM, TM</w:t>
            </w:r>
          </w:p>
        </w:tc>
        <w:tc>
          <w:tcPr>
            <w:tcW w:w="1417"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IeM, VM, pašvaldības, NVO</w:t>
            </w:r>
          </w:p>
        </w:tc>
        <w:tc>
          <w:tcPr>
            <w:tcW w:w="1134" w:type="dxa"/>
          </w:tcPr>
          <w:p w:rsidR="00B14908" w:rsidRPr="00D41D3C" w:rsidRDefault="00B14908" w:rsidP="00A21EA3">
            <w:pPr>
              <w:spacing w:line="276" w:lineRule="auto"/>
              <w:jc w:val="center"/>
              <w:rPr>
                <w:rFonts w:eastAsia="Times New Roman" w:cs="Times New Roman"/>
                <w:sz w:val="18"/>
                <w:szCs w:val="18"/>
              </w:rPr>
            </w:pPr>
            <w:r w:rsidRPr="00D41D3C">
              <w:rPr>
                <w:rFonts w:eastAsia="Times New Roman" w:cs="Times New Roman"/>
                <w:sz w:val="18"/>
                <w:szCs w:val="18"/>
              </w:rPr>
              <w:t>VB</w:t>
            </w:r>
          </w:p>
        </w:tc>
        <w:tc>
          <w:tcPr>
            <w:tcW w:w="1565"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Uzticēšanās tiesīb</w:t>
            </w:r>
            <w:r w:rsidRPr="00D41D3C">
              <w:rPr>
                <w:rFonts w:eastAsia="Times New Roman" w:cs="Times New Roman"/>
                <w:sz w:val="18"/>
                <w:szCs w:val="18"/>
              </w:rPr>
              <w:softHyphen/>
              <w:t>aizsardzības sistēmai</w:t>
            </w:r>
          </w:p>
        </w:tc>
      </w:tr>
    </w:tbl>
    <w:p w:rsidR="008532A2" w:rsidRDefault="008532A2" w:rsidP="008532A2">
      <w:pPr>
        <w:rPr>
          <w:rFonts w:eastAsiaTheme="majorEastAsia" w:cstheme="majorBidi"/>
        </w:rPr>
      </w:pPr>
      <w:bookmarkStart w:id="104" w:name="_heading=h.1x0gk37" w:colFirst="0" w:colLast="0"/>
      <w:bookmarkEnd w:id="104"/>
    </w:p>
    <w:p w:rsidR="008532A2" w:rsidRDefault="008532A2" w:rsidP="008532A2">
      <w:pPr>
        <w:rPr>
          <w:rFonts w:eastAsiaTheme="majorEastAsia" w:cstheme="majorBidi"/>
        </w:rPr>
      </w:pPr>
      <w:r>
        <w:rPr>
          <w:rFonts w:eastAsiaTheme="majorEastAsia" w:cstheme="majorBidi"/>
        </w:rPr>
        <w:t xml:space="preserve">Rīcības virziena pasākumu īstenošanai indikatīvi pieejamais finanšu apjoms </w:t>
      </w:r>
      <w:r w:rsidR="00AD6D0F">
        <w:rPr>
          <w:rFonts w:eastAsia="Times New Roman"/>
        </w:rPr>
        <w:t>73,81</w:t>
      </w:r>
      <w:r>
        <w:rPr>
          <w:rFonts w:eastAsiaTheme="majorEastAsia" w:cstheme="majorBidi"/>
        </w:rPr>
        <w:t xml:space="preserve"> milj.</w:t>
      </w:r>
      <w:r w:rsidR="005F0577">
        <w:rPr>
          <w:rFonts w:eastAsiaTheme="majorEastAsia" w:cstheme="majorBidi"/>
        </w:rPr>
        <w:t xml:space="preserve"> </w:t>
      </w:r>
      <w:r>
        <w:rPr>
          <w:rFonts w:eastAsiaTheme="majorEastAsia" w:cstheme="majorBidi"/>
        </w:rPr>
        <w:t>EUR</w:t>
      </w:r>
      <w:r w:rsidR="00AD6D0F">
        <w:rPr>
          <w:rFonts w:eastAsiaTheme="majorEastAsia" w:cstheme="majorBidi"/>
        </w:rPr>
        <w:t>.</w:t>
      </w:r>
    </w:p>
    <w:p w:rsidR="00B14908" w:rsidRPr="00886749" w:rsidRDefault="00B14908" w:rsidP="00B14908">
      <w:pPr>
        <w:spacing w:after="80"/>
        <w:rPr>
          <w:rFonts w:eastAsia="Verdana" w:cs="Verdana"/>
        </w:rPr>
      </w:pPr>
    </w:p>
    <w:p w:rsidR="00B14908" w:rsidRPr="00D41D3C" w:rsidRDefault="00B14908" w:rsidP="00C53CFC">
      <w:pPr>
        <w:pStyle w:val="Heading2"/>
      </w:pPr>
      <w:bookmarkStart w:id="105" w:name="_Toc32577340"/>
      <w:r w:rsidRPr="00D41D3C">
        <w:t>Rīcības virziens “</w:t>
      </w:r>
      <w:r w:rsidRPr="00C53CFC">
        <w:t>Drošība</w:t>
      </w:r>
      <w:r w:rsidRPr="00D41D3C">
        <w:t>”</w:t>
      </w:r>
      <w:bookmarkEnd w:id="105"/>
    </w:p>
    <w:p w:rsidR="00B14908" w:rsidRPr="00886749" w:rsidRDefault="00B14908" w:rsidP="00B14908">
      <w:pPr>
        <w:spacing w:line="276" w:lineRule="auto"/>
        <w:rPr>
          <w:rFonts w:eastAsia="Times New Roman" w:cs="Times New Roman"/>
        </w:rPr>
      </w:pPr>
    </w:p>
    <w:p w:rsidR="00B14908" w:rsidRPr="00D41D3C" w:rsidRDefault="00B14908" w:rsidP="00B14908">
      <w:pPr>
        <w:tabs>
          <w:tab w:val="left" w:pos="7425"/>
        </w:tabs>
        <w:spacing w:line="276" w:lineRule="auto"/>
        <w:jc w:val="both"/>
        <w:rPr>
          <w:rFonts w:eastAsia="Verdana" w:cs="Verdana"/>
          <w:b/>
          <w:smallCaps/>
          <w:color w:val="9D2235"/>
        </w:rPr>
      </w:pPr>
      <w:r w:rsidRPr="00D41D3C">
        <w:rPr>
          <w:rFonts w:eastAsia="Verdana" w:cs="Verdana"/>
          <w:b/>
          <w:color w:val="9D2235"/>
        </w:rPr>
        <w:t>RĪCĪBAS VIRZIENA MĒRĶIS</w:t>
      </w:r>
    </w:p>
    <w:p w:rsidR="00B14908" w:rsidRPr="00D41D3C" w:rsidRDefault="009D5BCD" w:rsidP="00B14908">
      <w:pPr>
        <w:pStyle w:val="ListParagraph"/>
        <w:numPr>
          <w:ilvl w:val="0"/>
          <w:numId w:val="9"/>
        </w:numPr>
        <w:pBdr>
          <w:top w:val="nil"/>
          <w:left w:val="nil"/>
          <w:bottom w:val="nil"/>
          <w:right w:val="nil"/>
          <w:between w:val="nil"/>
        </w:pBdr>
        <w:tabs>
          <w:tab w:val="left" w:pos="567"/>
        </w:tabs>
        <w:spacing w:line="276" w:lineRule="auto"/>
        <w:ind w:left="0" w:firstLine="0"/>
        <w:jc w:val="both"/>
        <w:rPr>
          <w:rFonts w:ascii="Verdana" w:eastAsia="Times New Roman" w:hAnsi="Verdana" w:cs="Times New Roman"/>
          <w:b/>
        </w:rPr>
      </w:pPr>
      <w:r>
        <w:rPr>
          <w:rFonts w:ascii="Verdana" w:eastAsia="Times New Roman" w:hAnsi="Verdana" w:cs="Times New Roman"/>
          <w:b/>
          <w:color w:val="000000"/>
        </w:rPr>
        <w:t xml:space="preserve"> </w:t>
      </w:r>
      <w:r w:rsidR="00B14908" w:rsidRPr="00D41D3C">
        <w:rPr>
          <w:rFonts w:ascii="Verdana" w:eastAsia="Times New Roman" w:hAnsi="Verdana" w:cs="Times New Roman"/>
          <w:b/>
          <w:color w:val="000000"/>
        </w:rPr>
        <w:t>Cilvēki paļaujas uz valsts dienestiem, kas aizsargā tiesības un drošību, pieaug to cilvēku</w:t>
      </w:r>
      <w:r w:rsidR="00B14908" w:rsidRPr="00D41D3C">
        <w:rPr>
          <w:rFonts w:ascii="Verdana" w:eastAsia="Times New Roman" w:hAnsi="Verdana" w:cs="Times New Roman"/>
          <w:b/>
        </w:rPr>
        <w:t xml:space="preserve"> </w:t>
      </w:r>
      <w:r w:rsidR="00B14908" w:rsidRPr="00D41D3C">
        <w:rPr>
          <w:rFonts w:ascii="Verdana" w:eastAsia="Times New Roman" w:hAnsi="Verdana" w:cs="Times New Roman"/>
          <w:b/>
          <w:color w:val="000000"/>
        </w:rPr>
        <w:t xml:space="preserve">skaits, kas zina, kā novērst riskus un rīkoties </w:t>
      </w:r>
      <w:r w:rsidR="00933240">
        <w:rPr>
          <w:rFonts w:ascii="Verdana" w:eastAsia="Times New Roman" w:hAnsi="Verdana" w:cs="Times New Roman"/>
          <w:b/>
          <w:color w:val="000000"/>
        </w:rPr>
        <w:t xml:space="preserve">apdraudējuma </w:t>
      </w:r>
      <w:r w:rsidR="00B14908" w:rsidRPr="00D41D3C">
        <w:rPr>
          <w:rFonts w:ascii="Verdana" w:eastAsia="Times New Roman" w:hAnsi="Verdana" w:cs="Times New Roman"/>
          <w:b/>
          <w:color w:val="000000"/>
        </w:rPr>
        <w:t>situācijās, sadarbojoties a</w:t>
      </w:r>
      <w:r w:rsidR="00B14908" w:rsidRPr="00D41D3C">
        <w:rPr>
          <w:rFonts w:ascii="Verdana" w:eastAsia="Times New Roman" w:hAnsi="Verdana" w:cs="Times New Roman"/>
          <w:b/>
        </w:rPr>
        <w:t xml:space="preserve">r </w:t>
      </w:r>
      <w:r w:rsidR="00B14908" w:rsidRPr="00D41D3C">
        <w:rPr>
          <w:rFonts w:ascii="Verdana" w:eastAsia="Times New Roman" w:hAnsi="Verdana" w:cs="Times New Roman"/>
          <w:b/>
          <w:color w:val="000000"/>
        </w:rPr>
        <w:t>atbildīgajiem valsts dienestiem un palīdzot cits citam. Valsts uztur drošu</w:t>
      </w:r>
      <w:r w:rsidR="00B14908">
        <w:rPr>
          <w:rFonts w:ascii="Verdana" w:eastAsia="Times New Roman" w:hAnsi="Verdana" w:cs="Times New Roman"/>
          <w:b/>
          <w:color w:val="000000"/>
        </w:rPr>
        <w:t>, tostarp informatīvo,</w:t>
      </w:r>
      <w:r w:rsidR="00B14908" w:rsidRPr="00D41D3C">
        <w:rPr>
          <w:rFonts w:ascii="Verdana" w:eastAsia="Times New Roman" w:hAnsi="Verdana" w:cs="Times New Roman"/>
          <w:b/>
          <w:color w:val="000000"/>
        </w:rPr>
        <w:t xml:space="preserve"> vidi un veido izpratni par apdraudējuma riskiem, to novēršanas un mazināšanas iespējām, stiprinot iedzīvotāju pārliecību un zināšanas. Sabiedrisko drošību nodrošina un tiesībaizsardzību īsteno profesionāls un mūsdienu sabiedrības prasībām atbilstošs personāls.</w:t>
      </w:r>
      <w:r w:rsidR="00933240">
        <w:rPr>
          <w:rFonts w:ascii="Verdana" w:eastAsia="Times New Roman" w:hAnsi="Verdana" w:cs="Times New Roman"/>
          <w:b/>
          <w:color w:val="000000"/>
        </w:rPr>
        <w:t xml:space="preserve"> </w:t>
      </w:r>
      <w:r w:rsidR="00933240" w:rsidRPr="00423B15">
        <w:rPr>
          <w:rFonts w:ascii="Verdana" w:eastAsia="Times New Roman" w:hAnsi="Verdana" w:cs="Times New Roman"/>
          <w:b/>
        </w:rPr>
        <w:t>Valsts aizsardzība ir visaptveroša un balstās uz iedzīvotāju un valsts institūciju savstarpējo uzticēšanos un partnerību, kā arī visas sabiedrības gatavību pārvarēt jebkādu apdraudējumu.</w:t>
      </w:r>
      <w:r w:rsidR="008412E9">
        <w:rPr>
          <w:rFonts w:ascii="Verdana" w:eastAsia="Times New Roman" w:hAnsi="Verdana" w:cs="Times New Roman"/>
          <w:b/>
        </w:rPr>
        <w:t xml:space="preserve"> </w:t>
      </w:r>
      <w:r w:rsidR="00933240" w:rsidRPr="00423B15">
        <w:rPr>
          <w:rFonts w:ascii="Verdana" w:eastAsia="Times New Roman" w:hAnsi="Verdana" w:cs="Times New Roman"/>
          <w:b/>
        </w:rPr>
        <w:t>Latvijā ir radīta droša iekšējā vide iedzīvotājiem un uzņēmē</w:t>
      </w:r>
      <w:r w:rsidR="00933240">
        <w:rPr>
          <w:rFonts w:ascii="Verdana" w:eastAsia="Times New Roman" w:hAnsi="Verdana" w:cs="Times New Roman"/>
          <w:b/>
        </w:rPr>
        <w:t>jiem</w:t>
      </w:r>
      <w:r w:rsidR="00933240" w:rsidRPr="00423B15">
        <w:rPr>
          <w:rFonts w:ascii="Verdana" w:eastAsia="Times New Roman" w:hAnsi="Verdana" w:cs="Times New Roman"/>
          <w:b/>
        </w:rPr>
        <w:t>.</w:t>
      </w:r>
    </w:p>
    <w:p w:rsidR="00B14908" w:rsidRPr="00886749" w:rsidRDefault="00B14908" w:rsidP="00B14908">
      <w:pPr>
        <w:pBdr>
          <w:top w:val="nil"/>
          <w:left w:val="nil"/>
          <w:bottom w:val="nil"/>
          <w:right w:val="nil"/>
          <w:between w:val="nil"/>
        </w:pBdr>
        <w:tabs>
          <w:tab w:val="left" w:pos="0"/>
        </w:tabs>
        <w:spacing w:line="276" w:lineRule="auto"/>
        <w:jc w:val="both"/>
        <w:rPr>
          <w:rFonts w:eastAsia="Times New Roman" w:cs="Times New Roman"/>
          <w:color w:val="000000"/>
        </w:rPr>
      </w:pPr>
    </w:p>
    <w:p w:rsidR="00B14908" w:rsidRPr="00D41D3C"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r w:rsidRPr="00D41D3C">
        <w:rPr>
          <w:rFonts w:eastAsia="Times New Roman" w:cs="Times New Roman"/>
          <w:color w:val="000000"/>
        </w:rPr>
        <w:t xml:space="preserve">Drošība var pastāvēt, ja cilvēks </w:t>
      </w:r>
      <w:r w:rsidRPr="00444BEC">
        <w:rPr>
          <w:rFonts w:eastAsia="Times New Roman" w:cs="Times New Roman"/>
          <w:color w:val="000000"/>
        </w:rPr>
        <w:t>patstāvīgi</w:t>
      </w:r>
      <w:r>
        <w:rPr>
          <w:rFonts w:eastAsia="Times New Roman" w:cs="Times New Roman"/>
          <w:color w:val="000000"/>
        </w:rPr>
        <w:t xml:space="preserve"> </w:t>
      </w:r>
      <w:r w:rsidRPr="00D41D3C">
        <w:rPr>
          <w:rFonts w:eastAsia="Times New Roman" w:cs="Times New Roman"/>
          <w:color w:val="000000"/>
        </w:rPr>
        <w:t>identificē riskus un spēj tos novērst, spēj izkļūt no nedrošas situācijas un var paļauties uz atbildīgajiem valsts dienestiem. Drošības stiprināšanai nozīmīga ir gan cilvēku iniciatīva, gan indivīdu, ģimenes, uzņēmēju, vietējās kopienas, NVO, pašvaldību, valsts un starptautisku organizāciju koordinēta rīcība.</w:t>
      </w:r>
    </w:p>
    <w:p w:rsidR="00B14908" w:rsidRPr="00D41D3C" w:rsidRDefault="00B14908" w:rsidP="00B14908">
      <w:pPr>
        <w:numPr>
          <w:ilvl w:val="0"/>
          <w:numId w:val="9"/>
        </w:numPr>
        <w:pBdr>
          <w:top w:val="nil"/>
          <w:left w:val="nil"/>
          <w:bottom w:val="nil"/>
          <w:right w:val="nil"/>
          <w:between w:val="nil"/>
        </w:pBdr>
        <w:tabs>
          <w:tab w:val="left" w:pos="709"/>
        </w:tabs>
        <w:spacing w:line="276" w:lineRule="auto"/>
        <w:ind w:left="0" w:firstLine="0"/>
        <w:jc w:val="both"/>
        <w:rPr>
          <w:rFonts w:eastAsia="Times New Roman" w:cs="Times New Roman"/>
          <w:color w:val="000000"/>
        </w:rPr>
      </w:pPr>
      <w:bookmarkStart w:id="106" w:name="_Hlk26786923"/>
      <w:r w:rsidRPr="00D41D3C">
        <w:rPr>
          <w:rFonts w:eastAsia="Times New Roman" w:cs="Times New Roman"/>
          <w:color w:val="000000"/>
        </w:rPr>
        <w:t xml:space="preserve">Šis rīcības virziens ietver </w:t>
      </w:r>
      <w:r w:rsidRPr="003019A8">
        <w:rPr>
          <w:rFonts w:eastAsia="Times New Roman" w:cs="Times New Roman"/>
          <w:color w:val="000000"/>
        </w:rPr>
        <w:t xml:space="preserve">jautājumus, kas skar </w:t>
      </w:r>
      <w:r w:rsidR="00207008">
        <w:rPr>
          <w:rFonts w:eastAsia="Times New Roman" w:cs="Times New Roman"/>
          <w:color w:val="000000"/>
        </w:rPr>
        <w:t>apdraudējuma</w:t>
      </w:r>
      <w:r w:rsidRPr="003019A8">
        <w:rPr>
          <w:rFonts w:eastAsia="Times New Roman" w:cs="Times New Roman"/>
          <w:color w:val="000000"/>
        </w:rPr>
        <w:t xml:space="preserve"> situācijas, personu un sabiedrības fizisko drošību, t.sk. vardarbību, noziedzību, tostarp ekonomisko noziedzību, vispārējo ugunsdrošību, drošību uz ūdens, </w:t>
      </w:r>
      <w:r w:rsidRPr="00F016A7">
        <w:rPr>
          <w:rFonts w:eastAsia="Times New Roman" w:cs="Times New Roman"/>
          <w:color w:val="000000"/>
        </w:rPr>
        <w:t xml:space="preserve">ceļiem, </w:t>
      </w:r>
      <w:r w:rsidRPr="003019A8">
        <w:rPr>
          <w:rFonts w:eastAsia="Times New Roman" w:cs="Times New Roman"/>
          <w:color w:val="000000"/>
        </w:rPr>
        <w:t>datu un digitālo drošību (tai skaitā kiberdrošību),</w:t>
      </w:r>
      <w:r w:rsidRPr="00D41D3C">
        <w:rPr>
          <w:rFonts w:eastAsia="Times New Roman" w:cs="Times New Roman"/>
          <w:color w:val="000000"/>
        </w:rPr>
        <w:t xml:space="preserve"> cilvēku īpašuma drošību, katastrofu un katastrofu draudu gadījumus, robežas drošību</w:t>
      </w:r>
      <w:r>
        <w:rPr>
          <w:rFonts w:eastAsia="Times New Roman" w:cs="Times New Roman"/>
          <w:color w:val="000000"/>
        </w:rPr>
        <w:t>,</w:t>
      </w:r>
      <w:r w:rsidRPr="00D41D3C">
        <w:rPr>
          <w:rFonts w:eastAsia="Times New Roman" w:cs="Times New Roman"/>
          <w:color w:val="000000"/>
        </w:rPr>
        <w:t xml:space="preserve"> sabiedrības </w:t>
      </w:r>
      <w:r w:rsidRPr="00773018">
        <w:rPr>
          <w:rFonts w:eastAsia="Times New Roman" w:cs="Times New Roman"/>
          <w:color w:val="000000"/>
        </w:rPr>
        <w:t xml:space="preserve">psiholoģisko aizsardzību un noturību, </w:t>
      </w:r>
      <w:r w:rsidR="00207008">
        <w:rPr>
          <w:rFonts w:eastAsia="Times New Roman" w:cs="Times New Roman"/>
          <w:color w:val="000000"/>
        </w:rPr>
        <w:t xml:space="preserve">civilo aizsardzību un kritisko funkciju darbības nodrošināšanu, </w:t>
      </w:r>
      <w:r w:rsidRPr="00773018">
        <w:rPr>
          <w:rFonts w:eastAsia="Times New Roman" w:cs="Times New Roman"/>
          <w:color w:val="000000"/>
        </w:rPr>
        <w:t xml:space="preserve">kā arī </w:t>
      </w:r>
      <w:r w:rsidRPr="00D41D3C">
        <w:rPr>
          <w:rFonts w:eastAsia="Times New Roman" w:cs="Times New Roman"/>
          <w:color w:val="000000"/>
        </w:rPr>
        <w:t>gatavību pretoties ārējam apdraudējumam</w:t>
      </w:r>
      <w:r w:rsidR="001A3ADD">
        <w:rPr>
          <w:rFonts w:eastAsia="Times New Roman" w:cs="Times New Roman"/>
          <w:color w:val="000000"/>
        </w:rPr>
        <w:t xml:space="preserve"> un aizstāvēt valsti</w:t>
      </w:r>
      <w:r w:rsidRPr="00D41D3C">
        <w:rPr>
          <w:rFonts w:eastAsia="Times New Roman" w:cs="Times New Roman"/>
          <w:color w:val="000000"/>
        </w:rPr>
        <w:t xml:space="preserve">, nepieciešamības gadījumā brīvprātīgi iesaistoties </w:t>
      </w:r>
      <w:r w:rsidR="001A3ADD">
        <w:rPr>
          <w:rFonts w:eastAsia="Times New Roman" w:cs="Times New Roman"/>
          <w:color w:val="000000"/>
        </w:rPr>
        <w:t>apdraudējuma situācijas pārvarēšanā, īstenojot visaptverošu valsts aizsardzību</w:t>
      </w:r>
      <w:r w:rsidRPr="00D41D3C">
        <w:rPr>
          <w:rFonts w:eastAsia="Times New Roman" w:cs="Times New Roman"/>
          <w:color w:val="000000"/>
        </w:rPr>
        <w:t>. Rīcības virziens neapskata jautājumus, kas saistīti ar valsts militāro aizsardzību un nacionālās drošības sistēmas darbu</w:t>
      </w:r>
      <w:bookmarkEnd w:id="106"/>
      <w:r w:rsidRPr="00D41D3C">
        <w:rPr>
          <w:rFonts w:eastAsia="Times New Roman" w:cs="Times New Roman"/>
          <w:color w:val="000000"/>
        </w:rPr>
        <w:t>.</w:t>
      </w:r>
    </w:p>
    <w:p w:rsidR="00B14908" w:rsidRPr="00886749" w:rsidRDefault="00B14908" w:rsidP="00B14908">
      <w:pPr>
        <w:pBdr>
          <w:top w:val="nil"/>
          <w:left w:val="nil"/>
          <w:bottom w:val="nil"/>
          <w:right w:val="nil"/>
          <w:between w:val="nil"/>
        </w:pBdr>
        <w:spacing w:line="276" w:lineRule="auto"/>
        <w:jc w:val="both"/>
        <w:rPr>
          <w:rFonts w:eastAsia="Times New Roman" w:cs="Times New Roman"/>
          <w:color w:val="000000"/>
        </w:rPr>
      </w:pPr>
    </w:p>
    <w:p w:rsidR="00591AB9" w:rsidRDefault="00591AB9">
      <w:pPr>
        <w:rPr>
          <w:rFonts w:eastAsia="Times New Roman" w:cs="Times New Roman"/>
          <w:b/>
          <w:color w:val="000000"/>
        </w:rPr>
      </w:pPr>
      <w:r>
        <w:rPr>
          <w:rFonts w:eastAsia="Times New Roman" w:cs="Times New Roman"/>
          <w:b/>
          <w:color w:val="000000"/>
        </w:rPr>
        <w:br w:type="page"/>
      </w:r>
    </w:p>
    <w:p w:rsidR="00B14908" w:rsidRPr="00D41D3C" w:rsidRDefault="00B14908" w:rsidP="00B14908">
      <w:pPr>
        <w:pBdr>
          <w:top w:val="nil"/>
          <w:left w:val="nil"/>
          <w:bottom w:val="nil"/>
          <w:right w:val="nil"/>
          <w:between w:val="nil"/>
        </w:pBdr>
        <w:spacing w:line="276" w:lineRule="auto"/>
        <w:jc w:val="both"/>
        <w:rPr>
          <w:rFonts w:eastAsia="Times New Roman" w:cs="Times New Roman"/>
          <w:b/>
          <w:color w:val="000000"/>
        </w:rPr>
      </w:pPr>
      <w:r w:rsidRPr="00D41D3C">
        <w:rPr>
          <w:rFonts w:eastAsia="Times New Roman" w:cs="Times New Roman"/>
          <w:b/>
          <w:color w:val="000000"/>
        </w:rPr>
        <w:lastRenderedPageBreak/>
        <w:t>Rīcības virziena mērķu indikatori</w:t>
      </w:r>
    </w:p>
    <w:p w:rsidR="00B14908" w:rsidRPr="00886749" w:rsidRDefault="00B14908" w:rsidP="00B14908">
      <w:pPr>
        <w:pBdr>
          <w:top w:val="nil"/>
          <w:left w:val="nil"/>
          <w:bottom w:val="nil"/>
          <w:right w:val="nil"/>
          <w:between w:val="nil"/>
        </w:pBdr>
        <w:spacing w:line="276" w:lineRule="auto"/>
        <w:jc w:val="both"/>
        <w:rPr>
          <w:rFonts w:eastAsia="Times New Roman" w:cs="Times New Roman"/>
          <w:color w:val="000000"/>
        </w:rPr>
      </w:pPr>
    </w:p>
    <w:tbl>
      <w:tblPr>
        <w:tblStyle w:val="ListTable31"/>
        <w:tblW w:w="9924" w:type="dxa"/>
        <w:tblInd w:w="-431" w:type="dxa"/>
        <w:tblLayout w:type="fixed"/>
        <w:tblLook w:val="0400" w:firstRow="0" w:lastRow="0" w:firstColumn="0" w:lastColumn="0" w:noHBand="0" w:noVBand="1"/>
      </w:tblPr>
      <w:tblGrid>
        <w:gridCol w:w="880"/>
        <w:gridCol w:w="3090"/>
        <w:gridCol w:w="1275"/>
        <w:gridCol w:w="845"/>
        <w:gridCol w:w="992"/>
        <w:gridCol w:w="857"/>
        <w:gridCol w:w="992"/>
        <w:gridCol w:w="993"/>
      </w:tblGrid>
      <w:tr w:rsidR="00B14908" w:rsidRPr="00D41D3C" w:rsidTr="00B63918">
        <w:trPr>
          <w:cnfStyle w:val="000000100000" w:firstRow="0" w:lastRow="0" w:firstColumn="0" w:lastColumn="0" w:oddVBand="0" w:evenVBand="0" w:oddHBand="1" w:evenHBand="0" w:firstRowFirstColumn="0" w:firstRowLastColumn="0" w:lastRowFirstColumn="0" w:lastRowLastColumn="0"/>
        </w:trPr>
        <w:tc>
          <w:tcPr>
            <w:tcW w:w="880" w:type="dxa"/>
            <w:shd w:val="clear" w:color="auto" w:fill="7B7B7B" w:themeFill="accent3" w:themeFillShade="BF"/>
          </w:tcPr>
          <w:p w:rsidR="00B14908" w:rsidRPr="00D41D3C" w:rsidRDefault="00B14908" w:rsidP="00591AB9">
            <w:pPr>
              <w:spacing w:line="276" w:lineRule="auto"/>
              <w:ind w:hanging="249"/>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3090" w:type="dxa"/>
            <w:shd w:val="clear" w:color="auto" w:fill="7B7B7B" w:themeFill="accent3" w:themeFillShade="BF"/>
          </w:tcPr>
          <w:p w:rsidR="00B14908" w:rsidRPr="002C23C2" w:rsidRDefault="00B14908" w:rsidP="002A5F86">
            <w:pPr>
              <w:spacing w:line="276" w:lineRule="auto"/>
              <w:jc w:val="center"/>
              <w:rPr>
                <w:rFonts w:eastAsia="Times New Roman" w:cs="Times New Roman"/>
                <w:b/>
                <w:color w:val="FFFFFF" w:themeColor="background1"/>
                <w:sz w:val="18"/>
                <w:szCs w:val="18"/>
              </w:rPr>
            </w:pPr>
            <w:r w:rsidRPr="002C23C2">
              <w:rPr>
                <w:rFonts w:eastAsia="Times New Roman" w:cs="Times New Roman"/>
                <w:b/>
                <w:color w:val="FFFFFF" w:themeColor="background1"/>
                <w:sz w:val="18"/>
                <w:szCs w:val="18"/>
              </w:rPr>
              <w:t>Progresa rādītājs</w:t>
            </w:r>
          </w:p>
        </w:tc>
        <w:tc>
          <w:tcPr>
            <w:tcW w:w="1275" w:type="dxa"/>
            <w:shd w:val="clear" w:color="auto" w:fill="7B7B7B" w:themeFill="accent3" w:themeFillShade="BF"/>
          </w:tcPr>
          <w:p w:rsidR="00B14908" w:rsidRPr="002C23C2" w:rsidRDefault="00B14908" w:rsidP="002A5F86">
            <w:pPr>
              <w:spacing w:line="276" w:lineRule="auto"/>
              <w:jc w:val="center"/>
              <w:rPr>
                <w:rFonts w:eastAsia="Times New Roman" w:cs="Times New Roman"/>
                <w:b/>
                <w:color w:val="FFFFFF" w:themeColor="background1"/>
                <w:sz w:val="18"/>
                <w:szCs w:val="18"/>
              </w:rPr>
            </w:pPr>
            <w:r w:rsidRPr="002C23C2">
              <w:rPr>
                <w:rFonts w:eastAsia="Times New Roman" w:cs="Times New Roman"/>
                <w:b/>
                <w:color w:val="FFFFFF" w:themeColor="background1"/>
                <w:sz w:val="18"/>
                <w:szCs w:val="18"/>
              </w:rPr>
              <w:t>Mēr</w:t>
            </w:r>
            <w:r w:rsidRPr="002C23C2">
              <w:rPr>
                <w:rFonts w:eastAsia="Times New Roman" w:cs="Times New Roman"/>
                <w:b/>
                <w:color w:val="FFFFFF" w:themeColor="background1"/>
                <w:sz w:val="18"/>
                <w:szCs w:val="18"/>
              </w:rPr>
              <w:softHyphen/>
              <w:t>vienība</w:t>
            </w:r>
          </w:p>
        </w:tc>
        <w:tc>
          <w:tcPr>
            <w:tcW w:w="845" w:type="dxa"/>
            <w:shd w:val="clear" w:color="auto" w:fill="7B7B7B" w:themeFill="accent3" w:themeFillShade="BF"/>
          </w:tcPr>
          <w:p w:rsidR="00B14908" w:rsidRPr="002C23C2" w:rsidRDefault="00B14908" w:rsidP="002A5F86">
            <w:pPr>
              <w:spacing w:line="276" w:lineRule="auto"/>
              <w:jc w:val="center"/>
              <w:rPr>
                <w:rFonts w:eastAsia="Times New Roman" w:cs="Times New Roman"/>
                <w:b/>
                <w:color w:val="FFFFFF" w:themeColor="background1"/>
                <w:sz w:val="18"/>
                <w:szCs w:val="18"/>
              </w:rPr>
            </w:pPr>
            <w:r w:rsidRPr="002C23C2">
              <w:rPr>
                <w:rFonts w:eastAsia="Times New Roman" w:cs="Times New Roman"/>
                <w:b/>
                <w:color w:val="FFFFFF" w:themeColor="background1"/>
                <w:sz w:val="18"/>
                <w:szCs w:val="18"/>
              </w:rPr>
              <w:t>Bāzes gads</w:t>
            </w:r>
          </w:p>
        </w:tc>
        <w:tc>
          <w:tcPr>
            <w:tcW w:w="992" w:type="dxa"/>
            <w:shd w:val="clear" w:color="auto" w:fill="7B7B7B" w:themeFill="accent3" w:themeFillShade="BF"/>
          </w:tcPr>
          <w:p w:rsidR="00B14908" w:rsidRPr="002C23C2" w:rsidRDefault="00B14908" w:rsidP="002A5F86">
            <w:pPr>
              <w:spacing w:line="276" w:lineRule="auto"/>
              <w:jc w:val="center"/>
              <w:rPr>
                <w:rFonts w:eastAsia="Times New Roman" w:cs="Times New Roman"/>
                <w:b/>
                <w:color w:val="FFFFFF" w:themeColor="background1"/>
                <w:sz w:val="18"/>
                <w:szCs w:val="18"/>
              </w:rPr>
            </w:pPr>
            <w:r w:rsidRPr="002C23C2">
              <w:rPr>
                <w:rFonts w:eastAsia="Times New Roman" w:cs="Times New Roman"/>
                <w:b/>
                <w:color w:val="FFFFFF" w:themeColor="background1"/>
                <w:sz w:val="18"/>
                <w:szCs w:val="18"/>
              </w:rPr>
              <w:t>Bāzes gada vērtība</w:t>
            </w:r>
          </w:p>
        </w:tc>
        <w:tc>
          <w:tcPr>
            <w:tcW w:w="857" w:type="dxa"/>
            <w:shd w:val="clear" w:color="auto" w:fill="7B7B7B" w:themeFill="accent3" w:themeFillShade="BF"/>
          </w:tcPr>
          <w:p w:rsidR="00B14908" w:rsidRPr="002C23C2" w:rsidRDefault="00B14908" w:rsidP="002A5F86">
            <w:pPr>
              <w:spacing w:line="276" w:lineRule="auto"/>
              <w:jc w:val="center"/>
              <w:rPr>
                <w:rFonts w:eastAsia="Times New Roman" w:cs="Times New Roman"/>
                <w:b/>
                <w:color w:val="FFFFFF" w:themeColor="background1"/>
                <w:sz w:val="18"/>
                <w:szCs w:val="18"/>
              </w:rPr>
            </w:pPr>
            <w:r w:rsidRPr="002C23C2">
              <w:rPr>
                <w:rFonts w:eastAsia="Times New Roman" w:cs="Times New Roman"/>
                <w:b/>
                <w:color w:val="FFFFFF" w:themeColor="background1"/>
                <w:sz w:val="18"/>
                <w:szCs w:val="18"/>
              </w:rPr>
              <w:t>Mērķa vērtība 2024</w:t>
            </w:r>
          </w:p>
        </w:tc>
        <w:tc>
          <w:tcPr>
            <w:tcW w:w="992" w:type="dxa"/>
            <w:shd w:val="clear" w:color="auto" w:fill="7B7B7B" w:themeFill="accent3" w:themeFillShade="BF"/>
          </w:tcPr>
          <w:p w:rsidR="00B14908" w:rsidRPr="002C23C2" w:rsidRDefault="00B14908" w:rsidP="002A5F86">
            <w:pPr>
              <w:spacing w:line="276" w:lineRule="auto"/>
              <w:jc w:val="center"/>
              <w:rPr>
                <w:rFonts w:eastAsia="Times New Roman" w:cs="Times New Roman"/>
                <w:b/>
                <w:color w:val="FFFFFF" w:themeColor="background1"/>
                <w:sz w:val="18"/>
                <w:szCs w:val="18"/>
              </w:rPr>
            </w:pPr>
            <w:r w:rsidRPr="002C23C2">
              <w:rPr>
                <w:rFonts w:eastAsia="Times New Roman" w:cs="Times New Roman"/>
                <w:b/>
                <w:color w:val="FFFFFF" w:themeColor="background1"/>
                <w:sz w:val="18"/>
                <w:szCs w:val="18"/>
              </w:rPr>
              <w:t>Mērķa vērtība 2027</w:t>
            </w:r>
          </w:p>
        </w:tc>
        <w:tc>
          <w:tcPr>
            <w:tcW w:w="993" w:type="dxa"/>
            <w:shd w:val="clear" w:color="auto" w:fill="7B7B7B" w:themeFill="accent3" w:themeFillShade="BF"/>
          </w:tcPr>
          <w:p w:rsidR="00B14908" w:rsidRPr="002C23C2" w:rsidRDefault="00B14908" w:rsidP="002A5F86">
            <w:pPr>
              <w:spacing w:line="276" w:lineRule="auto"/>
              <w:jc w:val="center"/>
              <w:rPr>
                <w:rFonts w:eastAsia="Times New Roman" w:cs="Times New Roman"/>
                <w:b/>
                <w:color w:val="FFFFFF" w:themeColor="background1"/>
                <w:sz w:val="18"/>
                <w:szCs w:val="18"/>
              </w:rPr>
            </w:pPr>
            <w:r w:rsidRPr="002C23C2">
              <w:rPr>
                <w:rFonts w:eastAsia="Times New Roman" w:cs="Times New Roman"/>
                <w:b/>
                <w:color w:val="FFFFFF" w:themeColor="background1"/>
                <w:sz w:val="18"/>
                <w:szCs w:val="18"/>
              </w:rPr>
              <w:t>Datu avots, datu tabulas</w:t>
            </w:r>
          </w:p>
        </w:tc>
      </w:tr>
      <w:tr w:rsidR="00B14908" w:rsidRPr="00D41D3C" w:rsidTr="00B63918">
        <w:tc>
          <w:tcPr>
            <w:tcW w:w="880"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themeColor="text1"/>
                <w:sz w:val="18"/>
                <w:szCs w:val="18"/>
              </w:rPr>
            </w:pPr>
            <w:bookmarkStart w:id="107" w:name="_heading=h.2w5ecyt" w:colFirst="0" w:colLast="0"/>
            <w:bookmarkStart w:id="108" w:name="_Hlk27157744"/>
            <w:bookmarkEnd w:id="107"/>
          </w:p>
        </w:tc>
        <w:tc>
          <w:tcPr>
            <w:tcW w:w="3090" w:type="dxa"/>
          </w:tcPr>
          <w:p w:rsidR="00B14908" w:rsidRPr="002C23C2" w:rsidRDefault="00B14908" w:rsidP="002A5F86">
            <w:pPr>
              <w:spacing w:line="276" w:lineRule="auto"/>
              <w:rPr>
                <w:rFonts w:eastAsia="Times New Roman" w:cs="Times New Roman"/>
                <w:color w:val="000000" w:themeColor="text1"/>
                <w:sz w:val="18"/>
                <w:szCs w:val="18"/>
              </w:rPr>
            </w:pPr>
            <w:r w:rsidRPr="002C23C2">
              <w:rPr>
                <w:rFonts w:eastAsia="Times New Roman" w:cs="Times New Roman"/>
                <w:color w:val="000000" w:themeColor="text1"/>
                <w:sz w:val="18"/>
                <w:szCs w:val="18"/>
              </w:rPr>
              <w:t>Mirušo skaits no ārējiem nāves cēloņiem uz 100 000 iedzīvotājiem</w:t>
            </w:r>
          </w:p>
        </w:tc>
        <w:tc>
          <w:tcPr>
            <w:tcW w:w="1275" w:type="dxa"/>
          </w:tcPr>
          <w:p w:rsidR="00B14908" w:rsidRPr="002C23C2" w:rsidRDefault="00B14908" w:rsidP="002A5F86">
            <w:pPr>
              <w:spacing w:line="276" w:lineRule="auto"/>
              <w:jc w:val="center"/>
              <w:rPr>
                <w:rFonts w:eastAsia="Times New Roman" w:cs="Times New Roman"/>
                <w:color w:val="000000" w:themeColor="text1"/>
                <w:sz w:val="18"/>
                <w:szCs w:val="18"/>
              </w:rPr>
            </w:pPr>
            <w:r w:rsidRPr="002C23C2">
              <w:rPr>
                <w:rFonts w:eastAsia="Times New Roman" w:cs="Times New Roman"/>
                <w:color w:val="000000" w:themeColor="text1"/>
                <w:sz w:val="18"/>
                <w:szCs w:val="18"/>
              </w:rPr>
              <w:t>skaits</w:t>
            </w:r>
          </w:p>
        </w:tc>
        <w:tc>
          <w:tcPr>
            <w:tcW w:w="845" w:type="dxa"/>
          </w:tcPr>
          <w:p w:rsidR="00B14908" w:rsidRPr="002C23C2" w:rsidRDefault="00B14908" w:rsidP="002A5F86">
            <w:pPr>
              <w:spacing w:line="276" w:lineRule="auto"/>
              <w:jc w:val="center"/>
              <w:rPr>
                <w:rFonts w:eastAsia="Times New Roman" w:cs="Times New Roman"/>
                <w:color w:val="000000" w:themeColor="text1"/>
                <w:sz w:val="18"/>
                <w:szCs w:val="18"/>
              </w:rPr>
            </w:pPr>
            <w:r w:rsidRPr="002C23C2">
              <w:rPr>
                <w:rFonts w:eastAsia="Times New Roman" w:cs="Times New Roman"/>
                <w:color w:val="000000" w:themeColor="text1"/>
                <w:sz w:val="18"/>
                <w:szCs w:val="18"/>
              </w:rPr>
              <w:t>2018</w:t>
            </w:r>
          </w:p>
        </w:tc>
        <w:tc>
          <w:tcPr>
            <w:tcW w:w="992" w:type="dxa"/>
          </w:tcPr>
          <w:p w:rsidR="00B14908" w:rsidRPr="002C23C2" w:rsidRDefault="00B14908" w:rsidP="002A5F86">
            <w:pPr>
              <w:spacing w:line="276" w:lineRule="auto"/>
              <w:jc w:val="center"/>
              <w:rPr>
                <w:rFonts w:eastAsia="Times New Roman" w:cs="Times New Roman"/>
                <w:color w:val="000000" w:themeColor="text1"/>
                <w:sz w:val="18"/>
                <w:szCs w:val="18"/>
              </w:rPr>
            </w:pPr>
            <w:r w:rsidRPr="002C23C2">
              <w:rPr>
                <w:rFonts w:eastAsia="Times New Roman" w:cs="Times New Roman"/>
                <w:color w:val="000000" w:themeColor="text1"/>
                <w:sz w:val="18"/>
                <w:szCs w:val="18"/>
              </w:rPr>
              <w:t>81,7</w:t>
            </w:r>
          </w:p>
        </w:tc>
        <w:tc>
          <w:tcPr>
            <w:tcW w:w="857" w:type="dxa"/>
          </w:tcPr>
          <w:p w:rsidR="00B14908" w:rsidRPr="002C23C2" w:rsidRDefault="00B14908" w:rsidP="002A5F86">
            <w:pPr>
              <w:spacing w:line="276" w:lineRule="auto"/>
              <w:jc w:val="center"/>
              <w:rPr>
                <w:rFonts w:eastAsia="Times New Roman" w:cs="Times New Roman"/>
                <w:color w:val="000000" w:themeColor="text1"/>
                <w:sz w:val="18"/>
                <w:szCs w:val="18"/>
              </w:rPr>
            </w:pPr>
            <w:r w:rsidRPr="002C23C2">
              <w:rPr>
                <w:rFonts w:eastAsia="Times New Roman" w:cs="Times New Roman"/>
                <w:color w:val="000000" w:themeColor="text1"/>
                <w:sz w:val="18"/>
                <w:szCs w:val="18"/>
              </w:rPr>
              <w:t>75</w:t>
            </w:r>
          </w:p>
        </w:tc>
        <w:tc>
          <w:tcPr>
            <w:tcW w:w="992" w:type="dxa"/>
          </w:tcPr>
          <w:p w:rsidR="00B14908" w:rsidRPr="002C23C2" w:rsidRDefault="00B14908" w:rsidP="002A5F86">
            <w:pPr>
              <w:spacing w:line="276" w:lineRule="auto"/>
              <w:jc w:val="center"/>
              <w:rPr>
                <w:rFonts w:eastAsia="Times New Roman" w:cs="Times New Roman"/>
                <w:color w:val="000000" w:themeColor="text1"/>
                <w:sz w:val="18"/>
                <w:szCs w:val="18"/>
              </w:rPr>
            </w:pPr>
            <w:r w:rsidRPr="002C23C2">
              <w:rPr>
                <w:rFonts w:eastAsia="Times New Roman" w:cs="Times New Roman"/>
                <w:color w:val="000000" w:themeColor="text1"/>
                <w:sz w:val="18"/>
                <w:szCs w:val="18"/>
              </w:rPr>
              <w:t>72</w:t>
            </w:r>
          </w:p>
        </w:tc>
        <w:tc>
          <w:tcPr>
            <w:tcW w:w="993" w:type="dxa"/>
          </w:tcPr>
          <w:p w:rsidR="00B14908" w:rsidRPr="002C23C2" w:rsidRDefault="00B14908" w:rsidP="002A5F86">
            <w:pPr>
              <w:spacing w:line="276" w:lineRule="auto"/>
              <w:jc w:val="center"/>
              <w:rPr>
                <w:rFonts w:eastAsia="Times New Roman" w:cs="Times New Roman"/>
                <w:color w:val="000000" w:themeColor="text1"/>
                <w:sz w:val="18"/>
                <w:szCs w:val="18"/>
              </w:rPr>
            </w:pPr>
            <w:r w:rsidRPr="002C23C2">
              <w:rPr>
                <w:rFonts w:eastAsia="Times New Roman" w:cs="Times New Roman"/>
                <w:color w:val="000000" w:themeColor="text1"/>
                <w:sz w:val="18"/>
                <w:szCs w:val="18"/>
              </w:rPr>
              <w:t>SPKC</w:t>
            </w:r>
            <w:r w:rsidR="00E757F9">
              <w:rPr>
                <w:rFonts w:eastAsia="Times New Roman" w:cs="Times New Roman"/>
                <w:color w:val="000000" w:themeColor="text1"/>
                <w:sz w:val="18"/>
                <w:szCs w:val="18"/>
              </w:rPr>
              <w:t>/ CSP</w:t>
            </w:r>
          </w:p>
        </w:tc>
      </w:tr>
      <w:bookmarkEnd w:id="108"/>
      <w:tr w:rsidR="00B14908" w:rsidRPr="00D41D3C" w:rsidTr="00B63918">
        <w:trPr>
          <w:cnfStyle w:val="000000100000" w:firstRow="0" w:lastRow="0" w:firstColumn="0" w:lastColumn="0" w:oddVBand="0" w:evenVBand="0" w:oddHBand="1" w:evenHBand="0" w:firstRowFirstColumn="0" w:firstRowLastColumn="0" w:lastRowFirstColumn="0" w:lastRowLastColumn="0"/>
          <w:trHeight w:val="904"/>
        </w:trPr>
        <w:tc>
          <w:tcPr>
            <w:tcW w:w="880"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themeColor="text1"/>
                <w:sz w:val="18"/>
                <w:szCs w:val="18"/>
              </w:rPr>
            </w:pPr>
          </w:p>
        </w:tc>
        <w:tc>
          <w:tcPr>
            <w:tcW w:w="3090" w:type="dxa"/>
          </w:tcPr>
          <w:p w:rsidR="00B14908" w:rsidRPr="00D41D3C" w:rsidRDefault="00B14908" w:rsidP="002A5F86">
            <w:pPr>
              <w:spacing w:line="276" w:lineRule="auto"/>
              <w:rPr>
                <w:color w:val="000000" w:themeColor="text1"/>
                <w:sz w:val="18"/>
                <w:szCs w:val="18"/>
              </w:rPr>
            </w:pPr>
            <w:r w:rsidRPr="00D41D3C">
              <w:rPr>
                <w:rFonts w:eastAsia="Times New Roman" w:cs="Times New Roman"/>
                <w:color w:val="000000" w:themeColor="text1"/>
                <w:sz w:val="18"/>
                <w:szCs w:val="18"/>
              </w:rPr>
              <w:t>Valsts aizsardzība ir visas sabiedrības atbildība (respondentu īpatsvars, kas piekrīt)</w:t>
            </w:r>
          </w:p>
        </w:tc>
        <w:tc>
          <w:tcPr>
            <w:tcW w:w="1275"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 xml:space="preserve">% </w:t>
            </w:r>
          </w:p>
        </w:tc>
        <w:tc>
          <w:tcPr>
            <w:tcW w:w="845"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2018</w:t>
            </w:r>
          </w:p>
        </w:tc>
        <w:tc>
          <w:tcPr>
            <w:tcW w:w="992"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76</w:t>
            </w:r>
          </w:p>
        </w:tc>
        <w:tc>
          <w:tcPr>
            <w:tcW w:w="857"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78</w:t>
            </w:r>
          </w:p>
        </w:tc>
        <w:tc>
          <w:tcPr>
            <w:tcW w:w="992"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80</w:t>
            </w:r>
          </w:p>
        </w:tc>
        <w:tc>
          <w:tcPr>
            <w:tcW w:w="993"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SKDS</w:t>
            </w:r>
          </w:p>
        </w:tc>
      </w:tr>
      <w:tr w:rsidR="00B14908" w:rsidRPr="00D41D3C" w:rsidTr="00B63918">
        <w:tc>
          <w:tcPr>
            <w:tcW w:w="880"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themeColor="text1"/>
                <w:sz w:val="18"/>
                <w:szCs w:val="18"/>
              </w:rPr>
            </w:pPr>
          </w:p>
        </w:tc>
        <w:tc>
          <w:tcPr>
            <w:tcW w:w="3090" w:type="dxa"/>
          </w:tcPr>
          <w:p w:rsidR="00B14908" w:rsidRPr="00D41D3C" w:rsidRDefault="00B14908" w:rsidP="002A5F86">
            <w:pPr>
              <w:rPr>
                <w:rFonts w:eastAsia="Times New Roman" w:cs="Times New Roman"/>
                <w:color w:val="000000" w:themeColor="text1"/>
                <w:sz w:val="18"/>
                <w:szCs w:val="18"/>
              </w:rPr>
            </w:pPr>
            <w:r w:rsidRPr="00D41D3C">
              <w:rPr>
                <w:rFonts w:eastAsia="Times New Roman" w:cs="Times New Roman"/>
                <w:color w:val="000000" w:themeColor="text1"/>
                <w:sz w:val="18"/>
                <w:szCs w:val="18"/>
              </w:rPr>
              <w:t>Noziedzīgu nodarījumu skaits uz 10 000 iedzīvotājiem</w:t>
            </w:r>
          </w:p>
        </w:tc>
        <w:tc>
          <w:tcPr>
            <w:tcW w:w="1275"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skaits</w:t>
            </w:r>
          </w:p>
        </w:tc>
        <w:tc>
          <w:tcPr>
            <w:tcW w:w="845"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2018</w:t>
            </w:r>
          </w:p>
        </w:tc>
        <w:tc>
          <w:tcPr>
            <w:tcW w:w="992"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225,3</w:t>
            </w:r>
          </w:p>
        </w:tc>
        <w:tc>
          <w:tcPr>
            <w:tcW w:w="857"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212,5</w:t>
            </w:r>
          </w:p>
        </w:tc>
        <w:tc>
          <w:tcPr>
            <w:tcW w:w="992"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204,5</w:t>
            </w:r>
          </w:p>
        </w:tc>
        <w:tc>
          <w:tcPr>
            <w:tcW w:w="993"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Valsts policija</w:t>
            </w:r>
          </w:p>
        </w:tc>
      </w:tr>
      <w:tr w:rsidR="00B14908" w:rsidRPr="00D41D3C" w:rsidTr="00B63918">
        <w:trPr>
          <w:cnfStyle w:val="000000100000" w:firstRow="0" w:lastRow="0" w:firstColumn="0" w:lastColumn="0" w:oddVBand="0" w:evenVBand="0" w:oddHBand="1" w:evenHBand="0" w:firstRowFirstColumn="0" w:firstRowLastColumn="0" w:lastRowFirstColumn="0" w:lastRowLastColumn="0"/>
        </w:trPr>
        <w:tc>
          <w:tcPr>
            <w:tcW w:w="880"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themeColor="text1"/>
                <w:sz w:val="18"/>
                <w:szCs w:val="18"/>
              </w:rPr>
            </w:pPr>
            <w:bookmarkStart w:id="109" w:name="_heading=h.1baon6m" w:colFirst="0" w:colLast="0"/>
            <w:bookmarkEnd w:id="109"/>
          </w:p>
        </w:tc>
        <w:tc>
          <w:tcPr>
            <w:tcW w:w="3090" w:type="dxa"/>
          </w:tcPr>
          <w:p w:rsidR="00B14908" w:rsidRPr="00D41D3C" w:rsidRDefault="00B14908" w:rsidP="002A5F86">
            <w:pPr>
              <w:spacing w:line="276" w:lineRule="auto"/>
              <w:rPr>
                <w:rFonts w:eastAsia="Times New Roman" w:cs="Times New Roman"/>
                <w:color w:val="000000" w:themeColor="text1"/>
                <w:sz w:val="18"/>
                <w:szCs w:val="18"/>
              </w:rPr>
            </w:pPr>
            <w:r w:rsidRPr="00D41D3C">
              <w:rPr>
                <w:rFonts w:eastAsia="Times New Roman" w:cs="Times New Roman"/>
                <w:color w:val="000000" w:themeColor="text1"/>
                <w:sz w:val="18"/>
                <w:szCs w:val="18"/>
              </w:rPr>
              <w:t>Iedzīvotāju īpatsvars, kas zina, kā reaģēt, dzirdot trauksmes sirēnas vai saņemot informāciju elektroniskajos plašsaziņas līdzekļos (radio, televīzija)/saņemot apziņošanas informāciju mobilajos tālruņos (īsziņas vai šūnas apraides risinājums, vai cits sakaru pakalpojumu sniedzēju risinājums)</w:t>
            </w:r>
          </w:p>
        </w:tc>
        <w:tc>
          <w:tcPr>
            <w:tcW w:w="1275"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w:t>
            </w:r>
          </w:p>
        </w:tc>
        <w:tc>
          <w:tcPr>
            <w:tcW w:w="845"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F627E">
              <w:rPr>
                <w:rFonts w:eastAsia="Times New Roman" w:cs="Times New Roman"/>
                <w:color w:val="000000" w:themeColor="text1"/>
                <w:sz w:val="18"/>
                <w:szCs w:val="18"/>
              </w:rPr>
              <w:t>2013</w:t>
            </w:r>
          </w:p>
        </w:tc>
        <w:tc>
          <w:tcPr>
            <w:tcW w:w="992"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60</w:t>
            </w:r>
          </w:p>
        </w:tc>
        <w:tc>
          <w:tcPr>
            <w:tcW w:w="857"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64</w:t>
            </w:r>
          </w:p>
        </w:tc>
        <w:tc>
          <w:tcPr>
            <w:tcW w:w="992"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68</w:t>
            </w:r>
          </w:p>
        </w:tc>
        <w:tc>
          <w:tcPr>
            <w:tcW w:w="993"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SKDS</w:t>
            </w:r>
          </w:p>
        </w:tc>
      </w:tr>
      <w:tr w:rsidR="00B14908" w:rsidRPr="00D41D3C" w:rsidTr="00B63918">
        <w:tc>
          <w:tcPr>
            <w:tcW w:w="880"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themeColor="text1"/>
                <w:sz w:val="18"/>
                <w:szCs w:val="18"/>
              </w:rPr>
            </w:pPr>
          </w:p>
        </w:tc>
        <w:tc>
          <w:tcPr>
            <w:tcW w:w="3090" w:type="dxa"/>
          </w:tcPr>
          <w:p w:rsidR="00B14908" w:rsidRPr="00D41D3C" w:rsidRDefault="00B14908" w:rsidP="00B63918">
            <w:pPr>
              <w:spacing w:line="276" w:lineRule="auto"/>
              <w:ind w:right="-108"/>
              <w:rPr>
                <w:rFonts w:eastAsia="Times New Roman" w:cs="Times New Roman"/>
                <w:color w:val="000000" w:themeColor="text1"/>
                <w:sz w:val="18"/>
                <w:szCs w:val="18"/>
              </w:rPr>
            </w:pPr>
            <w:r w:rsidRPr="00D41D3C">
              <w:rPr>
                <w:rFonts w:eastAsia="Times New Roman" w:cs="Times New Roman"/>
                <w:color w:val="000000" w:themeColor="text1"/>
                <w:sz w:val="18"/>
                <w:szCs w:val="18"/>
              </w:rPr>
              <w:t>Pilnu brīvības atņemšanas sodu izciet</w:t>
            </w:r>
            <w:r>
              <w:rPr>
                <w:rFonts w:eastAsia="Times New Roman" w:cs="Times New Roman"/>
                <w:color w:val="000000" w:themeColor="text1"/>
                <w:sz w:val="18"/>
                <w:szCs w:val="18"/>
              </w:rPr>
              <w:t>u</w:t>
            </w:r>
            <w:r w:rsidRPr="00D41D3C">
              <w:rPr>
                <w:rFonts w:eastAsia="Times New Roman" w:cs="Times New Roman"/>
                <w:color w:val="000000" w:themeColor="text1"/>
                <w:sz w:val="18"/>
                <w:szCs w:val="18"/>
              </w:rPr>
              <w:t>šu personu recidīva līmenis</w:t>
            </w:r>
            <w:r w:rsidR="00DF627E">
              <w:rPr>
                <w:rFonts w:eastAsia="Times New Roman" w:cs="Times New Roman"/>
                <w:color w:val="000000" w:themeColor="text1"/>
                <w:sz w:val="18"/>
                <w:szCs w:val="18"/>
              </w:rPr>
              <w:t xml:space="preserve"> no notiesātajiem</w:t>
            </w:r>
            <w:r w:rsidRPr="00D41D3C">
              <w:rPr>
                <w:rFonts w:eastAsia="Times New Roman" w:cs="Times New Roman"/>
                <w:color w:val="000000" w:themeColor="text1"/>
                <w:sz w:val="18"/>
                <w:szCs w:val="18"/>
              </w:rPr>
              <w:t xml:space="preserve"> (2 gadus pēc soda izciešanas beigām izdarīts jauns noziedzīgs nodarījums, par kuru ierosināts kriminālprocess</w:t>
            </w:r>
            <w:r w:rsidR="00FB101D">
              <w:rPr>
                <w:rFonts w:eastAsia="Times New Roman" w:cs="Times New Roman"/>
                <w:color w:val="000000" w:themeColor="text1"/>
                <w:sz w:val="18"/>
                <w:szCs w:val="18"/>
              </w:rPr>
              <w:t>,</w:t>
            </w:r>
            <w:r w:rsidRPr="00D41D3C">
              <w:rPr>
                <w:rFonts w:eastAsia="Times New Roman" w:cs="Times New Roman"/>
                <w:color w:val="000000" w:themeColor="text1"/>
                <w:sz w:val="18"/>
                <w:szCs w:val="18"/>
              </w:rPr>
              <w:t> vai persona notiesāta)</w:t>
            </w:r>
          </w:p>
        </w:tc>
        <w:tc>
          <w:tcPr>
            <w:tcW w:w="1275" w:type="dxa"/>
          </w:tcPr>
          <w:p w:rsidR="00B14908" w:rsidRPr="00D41D3C"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w:t>
            </w:r>
          </w:p>
        </w:tc>
        <w:tc>
          <w:tcPr>
            <w:tcW w:w="845" w:type="dxa"/>
          </w:tcPr>
          <w:p w:rsidR="00B14908" w:rsidRPr="00D41D3C" w:rsidRDefault="00B14908" w:rsidP="002A5F86">
            <w:pPr>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2012</w:t>
            </w:r>
          </w:p>
        </w:tc>
        <w:tc>
          <w:tcPr>
            <w:tcW w:w="992" w:type="dxa"/>
          </w:tcPr>
          <w:p w:rsidR="00B14908" w:rsidRPr="00D41D3C" w:rsidRDefault="00B14908" w:rsidP="002A5F86">
            <w:pPr>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51</w:t>
            </w:r>
          </w:p>
        </w:tc>
        <w:tc>
          <w:tcPr>
            <w:tcW w:w="857" w:type="dxa"/>
          </w:tcPr>
          <w:p w:rsidR="00B14908" w:rsidRPr="00DF627E" w:rsidRDefault="00B14908" w:rsidP="002A5F86">
            <w:pPr>
              <w:jc w:val="center"/>
              <w:rPr>
                <w:rFonts w:eastAsia="Times New Roman" w:cs="Times New Roman"/>
                <w:color w:val="000000" w:themeColor="text1"/>
                <w:sz w:val="18"/>
                <w:szCs w:val="18"/>
              </w:rPr>
            </w:pPr>
            <w:r w:rsidRPr="00DF627E">
              <w:rPr>
                <w:rFonts w:eastAsia="Times New Roman" w:cs="Times New Roman"/>
                <w:color w:val="000000" w:themeColor="text1"/>
                <w:sz w:val="18"/>
                <w:szCs w:val="18"/>
              </w:rPr>
              <w:t>51</w:t>
            </w:r>
          </w:p>
        </w:tc>
        <w:tc>
          <w:tcPr>
            <w:tcW w:w="992" w:type="dxa"/>
          </w:tcPr>
          <w:p w:rsidR="00B14908" w:rsidRPr="00DF627E" w:rsidRDefault="00B14908" w:rsidP="002A5F86">
            <w:pPr>
              <w:jc w:val="center"/>
              <w:rPr>
                <w:rFonts w:eastAsia="Times New Roman" w:cs="Times New Roman"/>
                <w:color w:val="000000" w:themeColor="text1"/>
                <w:sz w:val="18"/>
                <w:szCs w:val="18"/>
              </w:rPr>
            </w:pPr>
            <w:r w:rsidRPr="00DF627E">
              <w:rPr>
                <w:rFonts w:eastAsia="Times New Roman" w:cs="Times New Roman"/>
                <w:color w:val="000000" w:themeColor="text1"/>
                <w:sz w:val="18"/>
                <w:szCs w:val="18"/>
              </w:rPr>
              <w:t>50,5</w:t>
            </w:r>
          </w:p>
        </w:tc>
        <w:tc>
          <w:tcPr>
            <w:tcW w:w="993" w:type="dxa"/>
          </w:tcPr>
          <w:p w:rsidR="00B14908" w:rsidRPr="00D41D3C" w:rsidRDefault="00B14908" w:rsidP="002A5F86">
            <w:pPr>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TM</w:t>
            </w:r>
          </w:p>
        </w:tc>
      </w:tr>
    </w:tbl>
    <w:p w:rsidR="00B14908" w:rsidRPr="00886749" w:rsidRDefault="00B14908" w:rsidP="00B14908">
      <w:pPr>
        <w:spacing w:line="276" w:lineRule="auto"/>
        <w:rPr>
          <w:rFonts w:eastAsia="Times New Roman" w:cs="Times New Roman"/>
        </w:rPr>
      </w:pPr>
    </w:p>
    <w:p w:rsidR="00F562CD" w:rsidRDefault="00F562CD" w:rsidP="00B14908">
      <w:pPr>
        <w:spacing w:line="276" w:lineRule="auto"/>
        <w:rPr>
          <w:rFonts w:eastAsia="Times New Roman" w:cs="Times New Roman"/>
          <w:b/>
        </w:rPr>
      </w:pPr>
    </w:p>
    <w:p w:rsidR="00B14908" w:rsidRPr="00D41D3C" w:rsidRDefault="00B14908" w:rsidP="00B14908">
      <w:pPr>
        <w:spacing w:line="276" w:lineRule="auto"/>
        <w:rPr>
          <w:rFonts w:eastAsia="Times New Roman" w:cs="Times New Roman"/>
          <w:b/>
        </w:rPr>
      </w:pPr>
      <w:r w:rsidRPr="00D41D3C">
        <w:rPr>
          <w:rFonts w:eastAsia="Times New Roman" w:cs="Times New Roman"/>
          <w:b/>
        </w:rPr>
        <w:t>Rīcības virziena uzdevumi</w:t>
      </w:r>
    </w:p>
    <w:p w:rsidR="00B14908" w:rsidRPr="00886749" w:rsidRDefault="00B14908" w:rsidP="00B14908">
      <w:pPr>
        <w:spacing w:line="276" w:lineRule="auto"/>
        <w:rPr>
          <w:rFonts w:eastAsia="Times New Roman" w:cs="Times New Roman"/>
        </w:rPr>
      </w:pPr>
    </w:p>
    <w:tbl>
      <w:tblPr>
        <w:tblStyle w:val="GridTable5Dark-Accent31"/>
        <w:tblW w:w="10065" w:type="dxa"/>
        <w:tblInd w:w="-431" w:type="dxa"/>
        <w:tblLayout w:type="fixed"/>
        <w:tblLook w:val="0400" w:firstRow="0" w:lastRow="0" w:firstColumn="0" w:lastColumn="0" w:noHBand="0" w:noVBand="1"/>
      </w:tblPr>
      <w:tblGrid>
        <w:gridCol w:w="855"/>
        <w:gridCol w:w="3251"/>
        <w:gridCol w:w="1260"/>
        <w:gridCol w:w="1423"/>
        <w:gridCol w:w="1260"/>
        <w:gridCol w:w="2016"/>
      </w:tblGrid>
      <w:tr w:rsidR="00B14908" w:rsidRPr="00D41D3C" w:rsidTr="00B63918">
        <w:trPr>
          <w:cnfStyle w:val="000000100000" w:firstRow="0" w:lastRow="0" w:firstColumn="0" w:lastColumn="0" w:oddVBand="0" w:evenVBand="0" w:oddHBand="1" w:evenHBand="0" w:firstRowFirstColumn="0" w:firstRowLastColumn="0" w:lastRowFirstColumn="0" w:lastRowLastColumn="0"/>
          <w:trHeight w:val="940"/>
        </w:trPr>
        <w:tc>
          <w:tcPr>
            <w:tcW w:w="855"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Nr.</w:t>
            </w:r>
          </w:p>
        </w:tc>
        <w:tc>
          <w:tcPr>
            <w:tcW w:w="3251"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Uzdevums</w:t>
            </w:r>
          </w:p>
        </w:tc>
        <w:tc>
          <w:tcPr>
            <w:tcW w:w="1260"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Atbildīgā institūcija</w:t>
            </w:r>
          </w:p>
        </w:tc>
        <w:tc>
          <w:tcPr>
            <w:tcW w:w="1423"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Līdz</w:t>
            </w:r>
            <w:r w:rsidRPr="00D41D3C">
              <w:rPr>
                <w:rFonts w:eastAsia="Times New Roman" w:cs="Times New Roman"/>
                <w:b/>
                <w:color w:val="FFFFFF" w:themeColor="background1"/>
                <w:sz w:val="18"/>
                <w:szCs w:val="18"/>
              </w:rPr>
              <w:softHyphen/>
              <w:t>atbildīgās institūcijas</w:t>
            </w:r>
          </w:p>
        </w:tc>
        <w:tc>
          <w:tcPr>
            <w:tcW w:w="1260" w:type="dxa"/>
            <w:shd w:val="clear" w:color="auto" w:fill="9D2235"/>
          </w:tcPr>
          <w:p w:rsidR="00B14908" w:rsidRPr="00D41D3C" w:rsidRDefault="00B14908" w:rsidP="002A5F86">
            <w:pPr>
              <w:spacing w:line="276" w:lineRule="auto"/>
              <w:jc w:val="center"/>
              <w:rPr>
                <w:rFonts w:eastAsia="Times New Roman" w:cs="Times New Roman"/>
                <w:b/>
                <w:color w:val="FFFFFF" w:themeColor="background1"/>
                <w:sz w:val="18"/>
                <w:szCs w:val="18"/>
              </w:rPr>
            </w:pPr>
            <w:r w:rsidRPr="00D41D3C">
              <w:rPr>
                <w:rFonts w:eastAsia="Times New Roman" w:cs="Times New Roman"/>
                <w:b/>
                <w:color w:val="FFFFFF" w:themeColor="background1"/>
                <w:sz w:val="18"/>
                <w:szCs w:val="18"/>
              </w:rPr>
              <w:t>Finanšu resursu avots</w:t>
            </w:r>
          </w:p>
        </w:tc>
        <w:tc>
          <w:tcPr>
            <w:tcW w:w="2016" w:type="dxa"/>
            <w:shd w:val="clear" w:color="auto" w:fill="9D2235"/>
          </w:tcPr>
          <w:p w:rsidR="00B14908" w:rsidRPr="00D41D3C" w:rsidRDefault="00B14908" w:rsidP="002A5F86">
            <w:pPr>
              <w:pBdr>
                <w:top w:val="nil"/>
                <w:left w:val="nil"/>
                <w:bottom w:val="nil"/>
                <w:right w:val="nil"/>
                <w:between w:val="nil"/>
              </w:pBdr>
              <w:spacing w:line="276" w:lineRule="auto"/>
              <w:ind w:left="106" w:firstLine="40"/>
              <w:jc w:val="center"/>
              <w:rPr>
                <w:rFonts w:eastAsia="Times New Roman" w:cs="Times New Roman"/>
                <w:b/>
                <w:color w:val="FFFFFF" w:themeColor="background1"/>
                <w:sz w:val="18"/>
                <w:szCs w:val="18"/>
              </w:rPr>
            </w:pPr>
            <w:r>
              <w:rPr>
                <w:rFonts w:eastAsia="Times New Roman" w:cs="Times New Roman"/>
                <w:b/>
                <w:color w:val="FFFFFF" w:themeColor="background1"/>
                <w:sz w:val="18"/>
                <w:szCs w:val="18"/>
              </w:rPr>
              <w:t>I</w:t>
            </w:r>
            <w:r w:rsidRPr="00D41D3C">
              <w:rPr>
                <w:rFonts w:eastAsia="Times New Roman" w:cs="Times New Roman"/>
                <w:b/>
                <w:color w:val="FFFFFF" w:themeColor="background1"/>
                <w:sz w:val="18"/>
                <w:szCs w:val="18"/>
              </w:rPr>
              <w:t>ndikators</w:t>
            </w:r>
          </w:p>
        </w:tc>
      </w:tr>
      <w:tr w:rsidR="00B14908" w:rsidRPr="00D41D3C" w:rsidTr="00B63918">
        <w:trPr>
          <w:trHeight w:val="2380"/>
        </w:trPr>
        <w:tc>
          <w:tcPr>
            <w:tcW w:w="855"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251" w:type="dxa"/>
          </w:tcPr>
          <w:p w:rsidR="00B14908" w:rsidRPr="00D41D3C" w:rsidRDefault="00B14908" w:rsidP="00BE6522">
            <w:pPr>
              <w:spacing w:line="276" w:lineRule="auto"/>
              <w:rPr>
                <w:rFonts w:eastAsia="Times New Roman" w:cs="Times New Roman"/>
                <w:sz w:val="18"/>
                <w:szCs w:val="18"/>
              </w:rPr>
            </w:pPr>
            <w:bookmarkStart w:id="110" w:name="_heading=h.3vac5uf" w:colFirst="0" w:colLast="0"/>
            <w:bookmarkEnd w:id="110"/>
            <w:r w:rsidRPr="00D41D3C">
              <w:rPr>
                <w:rFonts w:eastAsia="Times New Roman" w:cs="Times New Roman"/>
                <w:sz w:val="18"/>
                <w:szCs w:val="18"/>
              </w:rPr>
              <w:t>Cilvēku rīcībspējas stiprināšana</w:t>
            </w:r>
            <w:r>
              <w:rPr>
                <w:rFonts w:eastAsia="Times New Roman" w:cs="Times New Roman"/>
                <w:sz w:val="18"/>
                <w:szCs w:val="18"/>
              </w:rPr>
              <w:t xml:space="preserve"> </w:t>
            </w:r>
            <w:r w:rsidR="00BE6522">
              <w:rPr>
                <w:rFonts w:eastAsia="Times New Roman" w:cs="Times New Roman"/>
                <w:sz w:val="18"/>
                <w:szCs w:val="18"/>
              </w:rPr>
              <w:t xml:space="preserve">apdraudējuma </w:t>
            </w:r>
            <w:r w:rsidRPr="00D41D3C">
              <w:rPr>
                <w:rFonts w:eastAsia="Times New Roman" w:cs="Times New Roman"/>
                <w:sz w:val="18"/>
                <w:szCs w:val="18"/>
              </w:rPr>
              <w:t>gadījumos, sadarbojoties ar atbildīgajiem valsts dienestiem, iesaistoties brīvprātīgās organizācijās, kā arī uzlabojot iesaisti un atbildīgu rīcību noziegumu atpazīšanā un novēršanā, civilajā aizsardzībā un visaptverošajā valsts aizsardzībā</w:t>
            </w:r>
          </w:p>
        </w:tc>
        <w:tc>
          <w:tcPr>
            <w:tcW w:w="1260"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IeM, </w:t>
            </w:r>
            <w:proofErr w:type="spellStart"/>
            <w:r w:rsidRPr="00D41D3C">
              <w:rPr>
                <w:rFonts w:eastAsia="Times New Roman" w:cs="Times New Roman"/>
                <w:sz w:val="18"/>
                <w:szCs w:val="18"/>
              </w:rPr>
              <w:t>AizM</w:t>
            </w:r>
            <w:proofErr w:type="spellEnd"/>
            <w:r w:rsidR="00E72CAF">
              <w:rPr>
                <w:rFonts w:eastAsia="Times New Roman" w:cs="Times New Roman"/>
                <w:sz w:val="18"/>
                <w:szCs w:val="18"/>
              </w:rPr>
              <w:t>, VM</w:t>
            </w:r>
          </w:p>
        </w:tc>
        <w:tc>
          <w:tcPr>
            <w:tcW w:w="142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LM, pašvaldības, NVO, </w:t>
            </w:r>
            <w:r>
              <w:rPr>
                <w:rFonts w:eastAsia="Times New Roman" w:cs="Times New Roman"/>
                <w:sz w:val="18"/>
                <w:szCs w:val="18"/>
              </w:rPr>
              <w:t>LDDK, LBAS</w:t>
            </w:r>
          </w:p>
        </w:tc>
        <w:tc>
          <w:tcPr>
            <w:tcW w:w="1260"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VB</w:t>
            </w:r>
            <w:r>
              <w:rPr>
                <w:rFonts w:eastAsia="Times New Roman" w:cs="Times New Roman"/>
                <w:sz w:val="18"/>
                <w:szCs w:val="18"/>
              </w:rPr>
              <w:t xml:space="preserve">, </w:t>
            </w:r>
            <w:r w:rsidRPr="00D41D3C">
              <w:rPr>
                <w:rFonts w:eastAsia="Times New Roman" w:cs="Times New Roman"/>
                <w:sz w:val="18"/>
                <w:szCs w:val="18"/>
              </w:rPr>
              <w:t>ES fondi</w:t>
            </w:r>
          </w:p>
        </w:tc>
        <w:tc>
          <w:tcPr>
            <w:tcW w:w="2016" w:type="dxa"/>
          </w:tcPr>
          <w:p w:rsidR="00B14908"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Iedzīvotāju īpatsvars, kas zina, kā reaģēt, dzirdot trauksmes sirēnas vai saņemot informāciju elektroniskajos plašsaziņas līdzekļos</w:t>
            </w:r>
            <w:proofErr w:type="gramStart"/>
            <w:r w:rsidRPr="00D41D3C">
              <w:rPr>
                <w:rFonts w:eastAsia="Times New Roman" w:cs="Times New Roman"/>
                <w:sz w:val="18"/>
                <w:szCs w:val="18"/>
              </w:rPr>
              <w:t>, vai</w:t>
            </w:r>
            <w:proofErr w:type="gramEnd"/>
            <w:r w:rsidRPr="00D41D3C">
              <w:rPr>
                <w:rFonts w:eastAsia="Times New Roman" w:cs="Times New Roman"/>
                <w:sz w:val="18"/>
                <w:szCs w:val="18"/>
              </w:rPr>
              <w:t xml:space="preserve"> saņemot apziņošanas </w:t>
            </w:r>
            <w:r w:rsidRPr="00D41D3C">
              <w:rPr>
                <w:rFonts w:eastAsia="Times New Roman" w:cs="Times New Roman"/>
                <w:sz w:val="18"/>
                <w:szCs w:val="18"/>
              </w:rPr>
              <w:lastRenderedPageBreak/>
              <w:t>informāciju mobilajos tālruņos</w:t>
            </w:r>
          </w:p>
          <w:p w:rsidR="00B14908" w:rsidRPr="00B63918" w:rsidRDefault="00B14908" w:rsidP="002A5F86">
            <w:pPr>
              <w:spacing w:line="276" w:lineRule="auto"/>
              <w:jc w:val="center"/>
              <w:rPr>
                <w:rFonts w:eastAsia="Times New Roman" w:cs="Times New Roman"/>
                <w:sz w:val="8"/>
                <w:szCs w:val="18"/>
              </w:rPr>
            </w:pPr>
          </w:p>
          <w:p w:rsidR="007D4F5F" w:rsidRDefault="007D4F5F" w:rsidP="002A5F86">
            <w:pPr>
              <w:spacing w:line="276" w:lineRule="auto"/>
              <w:jc w:val="center"/>
              <w:rPr>
                <w:rFonts w:eastAsia="Times New Roman" w:cs="Times New Roman"/>
                <w:color w:val="000000" w:themeColor="text1"/>
                <w:sz w:val="18"/>
                <w:szCs w:val="18"/>
              </w:rPr>
            </w:pPr>
            <w:r w:rsidRPr="00D41D3C">
              <w:rPr>
                <w:rFonts w:eastAsia="Times New Roman" w:cs="Times New Roman"/>
                <w:color w:val="000000" w:themeColor="text1"/>
                <w:sz w:val="18"/>
                <w:szCs w:val="18"/>
              </w:rPr>
              <w:t xml:space="preserve">Valsts aizsardzība ir visas sabiedrības atbildība </w:t>
            </w:r>
          </w:p>
          <w:p w:rsidR="007D4F5F" w:rsidRPr="00B63918" w:rsidRDefault="007D4F5F" w:rsidP="002A5F86">
            <w:pPr>
              <w:spacing w:line="276" w:lineRule="auto"/>
              <w:jc w:val="center"/>
              <w:rPr>
                <w:rFonts w:eastAsia="Times New Roman" w:cs="Times New Roman"/>
                <w:color w:val="000000" w:themeColor="text1"/>
                <w:sz w:val="10"/>
                <w:szCs w:val="18"/>
              </w:rPr>
            </w:pPr>
          </w:p>
          <w:p w:rsidR="00B14908" w:rsidRDefault="00B14908" w:rsidP="002A5F86">
            <w:pPr>
              <w:spacing w:line="276" w:lineRule="auto"/>
              <w:jc w:val="center"/>
              <w:rPr>
                <w:rFonts w:eastAsia="Times New Roman" w:cs="Times New Roman"/>
                <w:sz w:val="18"/>
                <w:szCs w:val="18"/>
              </w:rPr>
            </w:pPr>
            <w:r>
              <w:rPr>
                <w:rFonts w:eastAsia="Times New Roman" w:cs="Times New Roman"/>
                <w:sz w:val="18"/>
                <w:szCs w:val="18"/>
              </w:rPr>
              <w:t>Dalībnieku skaits Jaunsardzē</w:t>
            </w:r>
          </w:p>
          <w:p w:rsidR="00B14908" w:rsidRPr="00B63918" w:rsidRDefault="00B14908" w:rsidP="002A5F86">
            <w:pPr>
              <w:spacing w:line="276" w:lineRule="auto"/>
              <w:jc w:val="center"/>
              <w:rPr>
                <w:rFonts w:eastAsia="Times New Roman" w:cs="Times New Roman"/>
                <w:sz w:val="8"/>
                <w:szCs w:val="18"/>
              </w:rPr>
            </w:pPr>
          </w:p>
          <w:p w:rsidR="00B14908" w:rsidRPr="00D41D3C" w:rsidRDefault="00B14908" w:rsidP="002A5F86">
            <w:pPr>
              <w:spacing w:line="276" w:lineRule="auto"/>
              <w:jc w:val="center"/>
              <w:rPr>
                <w:rFonts w:eastAsia="Times New Roman" w:cs="Times New Roman"/>
                <w:sz w:val="18"/>
                <w:szCs w:val="18"/>
              </w:rPr>
            </w:pPr>
            <w:r>
              <w:rPr>
                <w:rFonts w:eastAsia="Times New Roman" w:cs="Times New Roman"/>
                <w:sz w:val="18"/>
                <w:szCs w:val="18"/>
              </w:rPr>
              <w:t>Dalībnieku skaits Zemessardzē</w:t>
            </w:r>
          </w:p>
        </w:tc>
      </w:tr>
      <w:tr w:rsidR="00B14908" w:rsidRPr="00D41D3C" w:rsidTr="00B63918">
        <w:trPr>
          <w:cnfStyle w:val="000000100000" w:firstRow="0" w:lastRow="0" w:firstColumn="0" w:lastColumn="0" w:oddVBand="0" w:evenVBand="0" w:oddHBand="1" w:evenHBand="0" w:firstRowFirstColumn="0" w:firstRowLastColumn="0" w:lastRowFirstColumn="0" w:lastRowLastColumn="0"/>
          <w:trHeight w:val="558"/>
        </w:trPr>
        <w:tc>
          <w:tcPr>
            <w:tcW w:w="855"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251" w:type="dxa"/>
          </w:tcPr>
          <w:p w:rsidR="00B14908" w:rsidRPr="00D41D3C" w:rsidRDefault="008B5ED3" w:rsidP="00A42BA2">
            <w:pPr>
              <w:spacing w:line="276" w:lineRule="auto"/>
              <w:rPr>
                <w:rFonts w:eastAsia="Times New Roman" w:cs="Times New Roman"/>
                <w:sz w:val="18"/>
                <w:szCs w:val="18"/>
              </w:rPr>
            </w:pPr>
            <w:r w:rsidRPr="00D41D3C">
              <w:rPr>
                <w:rFonts w:eastAsia="Times New Roman" w:cs="Times New Roman"/>
                <w:sz w:val="18"/>
                <w:szCs w:val="18"/>
              </w:rPr>
              <w:t>Sabiedrības drošības un tiesībaizsardzības iestāžu</w:t>
            </w:r>
            <w:r>
              <w:rPr>
                <w:rFonts w:eastAsia="Times New Roman" w:cs="Times New Roman"/>
                <w:sz w:val="18"/>
                <w:szCs w:val="18"/>
              </w:rPr>
              <w:t xml:space="preserve"> </w:t>
            </w:r>
            <w:r w:rsidRPr="00D41D3C">
              <w:rPr>
                <w:rFonts w:eastAsia="Times New Roman" w:cs="Times New Roman"/>
                <w:sz w:val="18"/>
                <w:szCs w:val="18"/>
              </w:rPr>
              <w:t xml:space="preserve">reaģēšanas spēju stiprināšana, nodrošinot centrālās valsts pārvaldes un pašvaldību koordinētu rīcību apdraudējumu gadījumos, uzturot tiesībaizsardzības, drošības un robežkontroles dienestu infrastruktūru un kapacitāti </w:t>
            </w:r>
            <w:proofErr w:type="gramStart"/>
            <w:r w:rsidRPr="00D41D3C">
              <w:rPr>
                <w:rFonts w:eastAsia="Times New Roman" w:cs="Times New Roman"/>
                <w:sz w:val="18"/>
                <w:szCs w:val="18"/>
              </w:rPr>
              <w:t>(</w:t>
            </w:r>
            <w:proofErr w:type="gramEnd"/>
            <w:r w:rsidRPr="00D41D3C">
              <w:rPr>
                <w:rFonts w:eastAsia="Times New Roman" w:cs="Times New Roman"/>
                <w:sz w:val="18"/>
                <w:szCs w:val="18"/>
              </w:rPr>
              <w:t xml:space="preserve">fiziskā sagatavotība, noziedzības apkarošana, kopējas apmācības un mūsdienu sabiedrības vajadzībām atbilstoša personāla kompetenču pilnveide, </w:t>
            </w:r>
            <w:r>
              <w:rPr>
                <w:rFonts w:eastAsia="Times New Roman" w:cs="Times New Roman"/>
                <w:sz w:val="18"/>
                <w:szCs w:val="18"/>
              </w:rPr>
              <w:t xml:space="preserve">moderno tehnoloģiju </w:t>
            </w:r>
            <w:r w:rsidRPr="00D41D3C">
              <w:rPr>
                <w:rFonts w:eastAsia="Times New Roman" w:cs="Times New Roman"/>
                <w:sz w:val="18"/>
                <w:szCs w:val="18"/>
              </w:rPr>
              <w:t>izmantošana, civilmilitārā sadarbība un sadarbība visaptverošās valsts aizsardzībai)</w:t>
            </w:r>
          </w:p>
        </w:tc>
        <w:tc>
          <w:tcPr>
            <w:tcW w:w="1260" w:type="dxa"/>
          </w:tcPr>
          <w:p w:rsidR="00B14908" w:rsidRPr="00D41D3C" w:rsidRDefault="008B5ED3" w:rsidP="002A5F86">
            <w:pPr>
              <w:spacing w:line="276" w:lineRule="auto"/>
              <w:jc w:val="center"/>
              <w:rPr>
                <w:rFonts w:eastAsia="Times New Roman" w:cs="Times New Roman"/>
                <w:sz w:val="18"/>
                <w:szCs w:val="18"/>
              </w:rPr>
            </w:pPr>
            <w:r w:rsidRPr="00D41D3C">
              <w:rPr>
                <w:rFonts w:eastAsia="Times New Roman" w:cs="Times New Roman"/>
                <w:sz w:val="18"/>
                <w:szCs w:val="18"/>
              </w:rPr>
              <w:t xml:space="preserve">IeM, </w:t>
            </w:r>
            <w:proofErr w:type="spellStart"/>
            <w:r w:rsidRPr="00D41D3C">
              <w:rPr>
                <w:rFonts w:eastAsia="Times New Roman" w:cs="Times New Roman"/>
                <w:sz w:val="18"/>
                <w:szCs w:val="18"/>
              </w:rPr>
              <w:t>AizM</w:t>
            </w:r>
            <w:proofErr w:type="spellEnd"/>
            <w:r>
              <w:rPr>
                <w:rFonts w:eastAsia="Times New Roman" w:cs="Times New Roman"/>
                <w:sz w:val="18"/>
                <w:szCs w:val="18"/>
              </w:rPr>
              <w:t>, FM, ĀM</w:t>
            </w:r>
          </w:p>
        </w:tc>
        <w:tc>
          <w:tcPr>
            <w:tcW w:w="1423" w:type="dxa"/>
          </w:tcPr>
          <w:p w:rsidR="00B14908" w:rsidRPr="00D41D3C" w:rsidRDefault="008B5ED3" w:rsidP="008B5ED3">
            <w:pPr>
              <w:spacing w:line="276" w:lineRule="auto"/>
              <w:jc w:val="center"/>
              <w:rPr>
                <w:rFonts w:eastAsia="Times New Roman" w:cs="Times New Roman"/>
                <w:sz w:val="18"/>
                <w:szCs w:val="18"/>
              </w:rPr>
            </w:pPr>
            <w:r>
              <w:rPr>
                <w:rFonts w:eastAsia="Times New Roman" w:cs="Times New Roman"/>
                <w:sz w:val="18"/>
                <w:szCs w:val="18"/>
              </w:rPr>
              <w:t>LM, SM, VM, VARAM, ZM, pašvaldības</w:t>
            </w:r>
          </w:p>
        </w:tc>
        <w:tc>
          <w:tcPr>
            <w:tcW w:w="1260" w:type="dxa"/>
          </w:tcPr>
          <w:p w:rsidR="00B14908" w:rsidRPr="00D41D3C" w:rsidRDefault="00B14908" w:rsidP="008B5ED3">
            <w:pPr>
              <w:spacing w:line="276" w:lineRule="auto"/>
              <w:jc w:val="center"/>
              <w:rPr>
                <w:rFonts w:eastAsia="Times New Roman" w:cs="Times New Roman"/>
                <w:sz w:val="18"/>
                <w:szCs w:val="18"/>
              </w:rPr>
            </w:pPr>
            <w:r w:rsidRPr="00D41D3C">
              <w:rPr>
                <w:rFonts w:eastAsia="Times New Roman" w:cs="Times New Roman"/>
                <w:sz w:val="18"/>
                <w:szCs w:val="18"/>
              </w:rPr>
              <w:t>VB,</w:t>
            </w:r>
            <w:r>
              <w:rPr>
                <w:rFonts w:eastAsia="Times New Roman" w:cs="Times New Roman"/>
                <w:sz w:val="18"/>
                <w:szCs w:val="18"/>
              </w:rPr>
              <w:t xml:space="preserve"> </w:t>
            </w:r>
            <w:r w:rsidRPr="00D41D3C">
              <w:rPr>
                <w:rFonts w:eastAsia="Times New Roman" w:cs="Times New Roman"/>
                <w:sz w:val="18"/>
                <w:szCs w:val="18"/>
              </w:rPr>
              <w:t>ES fondi</w:t>
            </w:r>
            <w:r w:rsidR="0076106D">
              <w:rPr>
                <w:rFonts w:eastAsia="Times New Roman" w:cs="Times New Roman"/>
                <w:sz w:val="18"/>
                <w:szCs w:val="18"/>
              </w:rPr>
              <w:t xml:space="preserve">, </w:t>
            </w:r>
            <w:r w:rsidR="008B5ED3">
              <w:rPr>
                <w:rFonts w:eastAsia="Times New Roman" w:cs="Times New Roman"/>
                <w:sz w:val="18"/>
                <w:szCs w:val="18"/>
              </w:rPr>
              <w:t>citi finanšu avoti</w:t>
            </w:r>
          </w:p>
        </w:tc>
        <w:tc>
          <w:tcPr>
            <w:tcW w:w="2016"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Mirušo skaits no ārējiem nāves cēloņiem</w:t>
            </w:r>
          </w:p>
          <w:p w:rsidR="00B14908" w:rsidRPr="00D41D3C" w:rsidRDefault="00B14908" w:rsidP="002A5F86">
            <w:pPr>
              <w:spacing w:line="276" w:lineRule="auto"/>
              <w:jc w:val="center"/>
              <w:rPr>
                <w:rFonts w:eastAsia="Times New Roman" w:cs="Times New Roman"/>
                <w:sz w:val="18"/>
                <w:szCs w:val="18"/>
              </w:rPr>
            </w:pPr>
          </w:p>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Noziedzīgu nodarījumu skaits uz 10 000 iedzīvotājiem</w:t>
            </w:r>
          </w:p>
        </w:tc>
      </w:tr>
      <w:tr w:rsidR="00B14908" w:rsidRPr="00D41D3C" w:rsidTr="00B63918">
        <w:trPr>
          <w:trHeight w:val="560"/>
        </w:trPr>
        <w:tc>
          <w:tcPr>
            <w:tcW w:w="855"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bookmarkStart w:id="111" w:name="_heading=h.2afmg28" w:colFirst="0" w:colLast="0"/>
            <w:bookmarkStart w:id="112" w:name="_Hlk25694039"/>
            <w:bookmarkEnd w:id="111"/>
          </w:p>
        </w:tc>
        <w:tc>
          <w:tcPr>
            <w:tcW w:w="3251" w:type="dxa"/>
          </w:tcPr>
          <w:p w:rsidR="00B14908" w:rsidRPr="00D41D3C" w:rsidRDefault="00B14908" w:rsidP="002A5F86">
            <w:pPr>
              <w:spacing w:line="276" w:lineRule="auto"/>
              <w:rPr>
                <w:rFonts w:eastAsia="Times New Roman" w:cs="Times New Roman"/>
                <w:sz w:val="18"/>
                <w:szCs w:val="18"/>
              </w:rPr>
            </w:pPr>
            <w:r w:rsidRPr="00D41D3C">
              <w:rPr>
                <w:rFonts w:eastAsia="Times New Roman" w:cs="Times New Roman"/>
                <w:sz w:val="18"/>
                <w:szCs w:val="18"/>
              </w:rPr>
              <w:t xml:space="preserve">Efektīva soda izpildes un sodīto personu reintegrācija sabiedrībā, uzlabojot resocializācijas darbu, palielinot personāla pieejamību un </w:t>
            </w:r>
            <w:r>
              <w:rPr>
                <w:rFonts w:eastAsia="Times New Roman" w:cs="Times New Roman"/>
                <w:sz w:val="18"/>
                <w:szCs w:val="18"/>
              </w:rPr>
              <w:t xml:space="preserve">nodrošinot </w:t>
            </w:r>
            <w:r w:rsidRPr="00D41D3C">
              <w:rPr>
                <w:rFonts w:eastAsia="Times New Roman" w:cs="Times New Roman"/>
                <w:sz w:val="18"/>
                <w:szCs w:val="18"/>
              </w:rPr>
              <w:t>adekvātu infrastruktūru, kā arī nostiprinot pašvaldību un NVO lomu</w:t>
            </w:r>
          </w:p>
        </w:tc>
        <w:tc>
          <w:tcPr>
            <w:tcW w:w="1260"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TM</w:t>
            </w:r>
          </w:p>
        </w:tc>
        <w:tc>
          <w:tcPr>
            <w:tcW w:w="1423"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LM, pašvaldības, NVO</w:t>
            </w:r>
          </w:p>
        </w:tc>
        <w:tc>
          <w:tcPr>
            <w:tcW w:w="1260" w:type="dxa"/>
          </w:tcPr>
          <w:p w:rsidR="00B14908" w:rsidRPr="00D41D3C" w:rsidRDefault="00B14908" w:rsidP="00073C49">
            <w:pPr>
              <w:spacing w:line="276" w:lineRule="auto"/>
              <w:jc w:val="center"/>
              <w:rPr>
                <w:rFonts w:eastAsia="Times New Roman" w:cs="Times New Roman"/>
                <w:sz w:val="18"/>
                <w:szCs w:val="18"/>
              </w:rPr>
            </w:pPr>
            <w:r w:rsidRPr="00D41D3C">
              <w:rPr>
                <w:rFonts w:eastAsia="Times New Roman" w:cs="Times New Roman"/>
                <w:sz w:val="18"/>
                <w:szCs w:val="18"/>
              </w:rPr>
              <w:t>VB,</w:t>
            </w:r>
            <w:r>
              <w:rPr>
                <w:rFonts w:eastAsia="Times New Roman" w:cs="Times New Roman"/>
                <w:sz w:val="18"/>
                <w:szCs w:val="18"/>
              </w:rPr>
              <w:t xml:space="preserve"> </w:t>
            </w:r>
            <w:r w:rsidRPr="00D41D3C">
              <w:rPr>
                <w:rFonts w:eastAsia="Times New Roman" w:cs="Times New Roman"/>
                <w:sz w:val="18"/>
                <w:szCs w:val="18"/>
              </w:rPr>
              <w:t>ES fondi</w:t>
            </w:r>
            <w:r w:rsidR="006E3061">
              <w:rPr>
                <w:rFonts w:eastAsia="Times New Roman" w:cs="Times New Roman"/>
                <w:sz w:val="18"/>
                <w:szCs w:val="18"/>
              </w:rPr>
              <w:t xml:space="preserve">, </w:t>
            </w:r>
            <w:r w:rsidR="00073C49">
              <w:rPr>
                <w:rFonts w:eastAsia="Times New Roman" w:cs="Times New Roman"/>
                <w:sz w:val="18"/>
                <w:szCs w:val="18"/>
              </w:rPr>
              <w:t>citi finanšu avoti</w:t>
            </w:r>
          </w:p>
        </w:tc>
        <w:tc>
          <w:tcPr>
            <w:tcW w:w="2016" w:type="dxa"/>
          </w:tcPr>
          <w:p w:rsidR="007D4F5F" w:rsidRDefault="00B14908" w:rsidP="002A5F86">
            <w:pPr>
              <w:spacing w:line="276" w:lineRule="auto"/>
              <w:jc w:val="center"/>
              <w:rPr>
                <w:rFonts w:eastAsia="Times New Roman" w:cs="Times New Roman"/>
                <w:color w:val="000000" w:themeColor="text1"/>
                <w:sz w:val="18"/>
                <w:szCs w:val="18"/>
              </w:rPr>
            </w:pPr>
            <w:r w:rsidRPr="00D41D3C">
              <w:rPr>
                <w:rFonts w:eastAsia="Times New Roman" w:cs="Times New Roman"/>
                <w:sz w:val="18"/>
                <w:szCs w:val="18"/>
              </w:rPr>
              <w:t>Noziedzīgu nodarījumu skaits uz 10 000 iedzīvotājiem</w:t>
            </w:r>
            <w:r w:rsidR="007D4F5F" w:rsidRPr="00D41D3C">
              <w:rPr>
                <w:rFonts w:eastAsia="Times New Roman" w:cs="Times New Roman"/>
                <w:color w:val="000000" w:themeColor="text1"/>
                <w:sz w:val="18"/>
                <w:szCs w:val="18"/>
              </w:rPr>
              <w:t xml:space="preserve"> </w:t>
            </w:r>
          </w:p>
          <w:p w:rsidR="007D4F5F" w:rsidRPr="00B63918" w:rsidRDefault="007D4F5F" w:rsidP="002A5F86">
            <w:pPr>
              <w:spacing w:line="276" w:lineRule="auto"/>
              <w:jc w:val="center"/>
              <w:rPr>
                <w:rFonts w:eastAsia="Times New Roman" w:cs="Times New Roman"/>
                <w:color w:val="000000" w:themeColor="text1"/>
                <w:sz w:val="10"/>
                <w:szCs w:val="18"/>
              </w:rPr>
            </w:pPr>
          </w:p>
          <w:p w:rsidR="00B14908" w:rsidRPr="00D41D3C" w:rsidRDefault="007D4F5F" w:rsidP="002A5F86">
            <w:pPr>
              <w:spacing w:line="276" w:lineRule="auto"/>
              <w:jc w:val="center"/>
              <w:rPr>
                <w:rFonts w:eastAsia="Times New Roman" w:cs="Times New Roman"/>
                <w:sz w:val="18"/>
                <w:szCs w:val="18"/>
              </w:rPr>
            </w:pPr>
            <w:r w:rsidRPr="00D41D3C">
              <w:rPr>
                <w:rFonts w:eastAsia="Times New Roman" w:cs="Times New Roman"/>
                <w:color w:val="000000" w:themeColor="text1"/>
                <w:sz w:val="18"/>
                <w:szCs w:val="18"/>
              </w:rPr>
              <w:t>Pilnu brīvības atņemšanas sodu izciet</w:t>
            </w:r>
            <w:r>
              <w:rPr>
                <w:rFonts w:eastAsia="Times New Roman" w:cs="Times New Roman"/>
                <w:color w:val="000000" w:themeColor="text1"/>
                <w:sz w:val="18"/>
                <w:szCs w:val="18"/>
              </w:rPr>
              <w:t>u</w:t>
            </w:r>
            <w:r w:rsidRPr="00D41D3C">
              <w:rPr>
                <w:rFonts w:eastAsia="Times New Roman" w:cs="Times New Roman"/>
                <w:color w:val="000000" w:themeColor="text1"/>
                <w:sz w:val="18"/>
                <w:szCs w:val="18"/>
              </w:rPr>
              <w:t>šu personu recidīva līmenis</w:t>
            </w:r>
            <w:r>
              <w:rPr>
                <w:rFonts w:eastAsia="Times New Roman" w:cs="Times New Roman"/>
                <w:color w:val="000000" w:themeColor="text1"/>
                <w:sz w:val="18"/>
                <w:szCs w:val="18"/>
              </w:rPr>
              <w:t xml:space="preserve"> no notiesātajiem</w:t>
            </w:r>
          </w:p>
        </w:tc>
      </w:tr>
      <w:tr w:rsidR="00B14908" w:rsidRPr="00D41D3C" w:rsidTr="00B63918">
        <w:trPr>
          <w:cnfStyle w:val="000000100000" w:firstRow="0" w:lastRow="0" w:firstColumn="0" w:lastColumn="0" w:oddVBand="0" w:evenVBand="0" w:oddHBand="1" w:evenHBand="0" w:firstRowFirstColumn="0" w:firstRowLastColumn="0" w:lastRowFirstColumn="0" w:lastRowLastColumn="0"/>
          <w:trHeight w:val="560"/>
        </w:trPr>
        <w:tc>
          <w:tcPr>
            <w:tcW w:w="855" w:type="dxa"/>
          </w:tcPr>
          <w:p w:rsidR="00B14908" w:rsidRPr="00D41D3C" w:rsidRDefault="00B14908" w:rsidP="002A5F86">
            <w:pPr>
              <w:numPr>
                <w:ilvl w:val="0"/>
                <w:numId w:val="9"/>
              </w:numPr>
              <w:pBdr>
                <w:top w:val="nil"/>
                <w:left w:val="nil"/>
                <w:bottom w:val="nil"/>
                <w:right w:val="nil"/>
                <w:between w:val="nil"/>
              </w:pBdr>
              <w:spacing w:line="276" w:lineRule="auto"/>
              <w:ind w:left="0" w:firstLine="34"/>
              <w:jc w:val="center"/>
              <w:rPr>
                <w:rFonts w:eastAsia="Times New Roman" w:cs="Times New Roman"/>
                <w:color w:val="000000"/>
                <w:sz w:val="18"/>
                <w:szCs w:val="18"/>
              </w:rPr>
            </w:pPr>
          </w:p>
        </w:tc>
        <w:tc>
          <w:tcPr>
            <w:tcW w:w="3251" w:type="dxa"/>
          </w:tcPr>
          <w:p w:rsidR="00B14908" w:rsidRPr="00D41D3C" w:rsidRDefault="00B14908" w:rsidP="002A5F86">
            <w:pPr>
              <w:spacing w:line="276" w:lineRule="auto"/>
              <w:rPr>
                <w:rFonts w:eastAsia="Times New Roman" w:cs="Times New Roman"/>
                <w:sz w:val="18"/>
                <w:szCs w:val="18"/>
              </w:rPr>
            </w:pPr>
            <w:r>
              <w:rPr>
                <w:rFonts w:eastAsia="Times New Roman" w:cs="Times New Roman"/>
                <w:sz w:val="18"/>
                <w:szCs w:val="18"/>
              </w:rPr>
              <w:t xml:space="preserve">Mirstības mazināšana no ārējiem nāves cēloņiem, primāri no slīkšanas, ceļu satiksmes negadījumiem un ugunsnelaimēm, nodrošinot atbilstošu monitoringu, kontroles pasākumu ieviešanu un īstenošanu, sabiedrības izglītošanu, kā arī </w:t>
            </w:r>
            <w:proofErr w:type="gramStart"/>
            <w:r>
              <w:rPr>
                <w:rFonts w:eastAsia="Times New Roman" w:cs="Times New Roman"/>
                <w:sz w:val="18"/>
                <w:szCs w:val="18"/>
              </w:rPr>
              <w:t>citu preventīvo pasākumu</w:t>
            </w:r>
            <w:proofErr w:type="gramEnd"/>
            <w:r>
              <w:rPr>
                <w:rFonts w:eastAsia="Times New Roman" w:cs="Times New Roman"/>
                <w:sz w:val="18"/>
                <w:szCs w:val="18"/>
              </w:rPr>
              <w:t xml:space="preserve"> īstenošanu</w:t>
            </w:r>
          </w:p>
        </w:tc>
        <w:tc>
          <w:tcPr>
            <w:tcW w:w="1260" w:type="dxa"/>
          </w:tcPr>
          <w:p w:rsidR="00B14908" w:rsidRPr="00D41D3C" w:rsidRDefault="00B14908" w:rsidP="00E70843">
            <w:pPr>
              <w:spacing w:line="276" w:lineRule="auto"/>
              <w:jc w:val="center"/>
              <w:rPr>
                <w:rFonts w:eastAsia="Times New Roman" w:cs="Times New Roman"/>
                <w:sz w:val="18"/>
                <w:szCs w:val="18"/>
              </w:rPr>
            </w:pPr>
            <w:r>
              <w:rPr>
                <w:rFonts w:eastAsia="Times New Roman" w:cs="Times New Roman"/>
                <w:sz w:val="18"/>
                <w:szCs w:val="18"/>
              </w:rPr>
              <w:t>I</w:t>
            </w:r>
            <w:r w:rsidR="00E70843">
              <w:rPr>
                <w:rFonts w:eastAsia="Times New Roman" w:cs="Times New Roman"/>
                <w:sz w:val="18"/>
                <w:szCs w:val="18"/>
              </w:rPr>
              <w:t>e</w:t>
            </w:r>
            <w:r>
              <w:rPr>
                <w:rFonts w:eastAsia="Times New Roman" w:cs="Times New Roman"/>
                <w:sz w:val="18"/>
                <w:szCs w:val="18"/>
              </w:rPr>
              <w:t xml:space="preserve">M, SM, </w:t>
            </w:r>
            <w:r w:rsidR="00E70843">
              <w:rPr>
                <w:rFonts w:eastAsia="Times New Roman" w:cs="Times New Roman"/>
                <w:sz w:val="18"/>
                <w:szCs w:val="18"/>
              </w:rPr>
              <w:t xml:space="preserve">VM, </w:t>
            </w:r>
            <w:r>
              <w:rPr>
                <w:rFonts w:eastAsia="Times New Roman" w:cs="Times New Roman"/>
                <w:sz w:val="18"/>
                <w:szCs w:val="18"/>
              </w:rPr>
              <w:t>IZM, pašvaldības</w:t>
            </w:r>
          </w:p>
        </w:tc>
        <w:tc>
          <w:tcPr>
            <w:tcW w:w="1423" w:type="dxa"/>
          </w:tcPr>
          <w:p w:rsidR="00B14908" w:rsidRPr="00D41D3C" w:rsidRDefault="00E70843" w:rsidP="00E70843">
            <w:pPr>
              <w:spacing w:line="276" w:lineRule="auto"/>
              <w:jc w:val="center"/>
              <w:rPr>
                <w:rFonts w:eastAsia="Times New Roman" w:cs="Times New Roman"/>
                <w:sz w:val="18"/>
                <w:szCs w:val="18"/>
              </w:rPr>
            </w:pPr>
            <w:r>
              <w:rPr>
                <w:rFonts w:eastAsia="Times New Roman" w:cs="Times New Roman"/>
                <w:sz w:val="18"/>
                <w:szCs w:val="18"/>
              </w:rPr>
              <w:t>pašvaldības,</w:t>
            </w:r>
            <w:r w:rsidR="00B14908">
              <w:rPr>
                <w:rFonts w:eastAsia="Times New Roman" w:cs="Times New Roman"/>
                <w:sz w:val="18"/>
                <w:szCs w:val="18"/>
              </w:rPr>
              <w:t xml:space="preserve"> NVO </w:t>
            </w:r>
          </w:p>
        </w:tc>
        <w:tc>
          <w:tcPr>
            <w:tcW w:w="1260" w:type="dxa"/>
          </w:tcPr>
          <w:p w:rsidR="00B14908" w:rsidRPr="00D41D3C" w:rsidRDefault="00B14908" w:rsidP="0052509B">
            <w:pPr>
              <w:spacing w:line="276" w:lineRule="auto"/>
              <w:jc w:val="center"/>
              <w:rPr>
                <w:rFonts w:eastAsia="Times New Roman" w:cs="Times New Roman"/>
                <w:sz w:val="18"/>
                <w:szCs w:val="18"/>
              </w:rPr>
            </w:pPr>
            <w:r w:rsidRPr="00D41D3C">
              <w:rPr>
                <w:rFonts w:eastAsia="Times New Roman" w:cs="Times New Roman"/>
                <w:sz w:val="18"/>
                <w:szCs w:val="18"/>
              </w:rPr>
              <w:t>VB,</w:t>
            </w:r>
            <w:r>
              <w:rPr>
                <w:rFonts w:eastAsia="Times New Roman" w:cs="Times New Roman"/>
                <w:sz w:val="18"/>
                <w:szCs w:val="18"/>
              </w:rPr>
              <w:t xml:space="preserve"> </w:t>
            </w:r>
            <w:r w:rsidRPr="00D41D3C">
              <w:rPr>
                <w:rFonts w:eastAsia="Times New Roman" w:cs="Times New Roman"/>
                <w:sz w:val="18"/>
                <w:szCs w:val="18"/>
              </w:rPr>
              <w:t>ES fondi</w:t>
            </w:r>
            <w:r w:rsidR="00B25E62">
              <w:rPr>
                <w:rFonts w:eastAsia="Times New Roman" w:cs="Times New Roman"/>
                <w:sz w:val="18"/>
                <w:szCs w:val="18"/>
              </w:rPr>
              <w:t xml:space="preserve">, </w:t>
            </w:r>
            <w:r w:rsidR="0052509B">
              <w:rPr>
                <w:rFonts w:eastAsia="Times New Roman" w:cs="Times New Roman"/>
                <w:sz w:val="18"/>
                <w:szCs w:val="18"/>
              </w:rPr>
              <w:t>citi finanšu avoti</w:t>
            </w:r>
          </w:p>
        </w:tc>
        <w:tc>
          <w:tcPr>
            <w:tcW w:w="2016" w:type="dxa"/>
          </w:tcPr>
          <w:p w:rsidR="00B14908" w:rsidRPr="00D41D3C" w:rsidRDefault="00B14908" w:rsidP="002A5F86">
            <w:pPr>
              <w:spacing w:line="276" w:lineRule="auto"/>
              <w:jc w:val="center"/>
              <w:rPr>
                <w:rFonts w:eastAsia="Times New Roman" w:cs="Times New Roman"/>
                <w:sz w:val="18"/>
                <w:szCs w:val="18"/>
              </w:rPr>
            </w:pPr>
            <w:r w:rsidRPr="00D41D3C">
              <w:rPr>
                <w:rFonts w:eastAsia="Times New Roman" w:cs="Times New Roman"/>
                <w:sz w:val="18"/>
                <w:szCs w:val="18"/>
              </w:rPr>
              <w:t>Mirušo skaits no ārējiem nāves cēloņiem</w:t>
            </w:r>
          </w:p>
        </w:tc>
      </w:tr>
      <w:bookmarkEnd w:id="112"/>
    </w:tbl>
    <w:p w:rsidR="008532A2" w:rsidRDefault="008532A2" w:rsidP="008532A2">
      <w:pPr>
        <w:rPr>
          <w:rFonts w:eastAsiaTheme="majorEastAsia" w:cstheme="majorBidi"/>
        </w:rPr>
      </w:pPr>
    </w:p>
    <w:p w:rsidR="008532A2" w:rsidRDefault="008532A2" w:rsidP="008532A2">
      <w:pPr>
        <w:rPr>
          <w:rFonts w:eastAsiaTheme="majorEastAsia" w:cstheme="majorBidi"/>
        </w:rPr>
      </w:pPr>
      <w:r>
        <w:rPr>
          <w:rFonts w:eastAsiaTheme="majorEastAsia" w:cstheme="majorBidi"/>
        </w:rPr>
        <w:t>Rīcības virziena pasākumu īstenošanai indikatīvi pieejamais finanšu apjoms</w:t>
      </w:r>
      <w:r w:rsidR="00C90113">
        <w:rPr>
          <w:rFonts w:eastAsiaTheme="majorEastAsia" w:cstheme="majorBidi"/>
        </w:rPr>
        <w:t xml:space="preserve"> </w:t>
      </w:r>
      <w:r w:rsidR="00C90113">
        <w:rPr>
          <w:rFonts w:eastAsia="Times New Roman"/>
        </w:rPr>
        <w:t>195,37</w:t>
      </w:r>
      <w:r>
        <w:rPr>
          <w:rFonts w:eastAsiaTheme="majorEastAsia" w:cstheme="majorBidi"/>
        </w:rPr>
        <w:t xml:space="preserve"> milj.</w:t>
      </w:r>
      <w:r w:rsidR="00CF2115">
        <w:rPr>
          <w:rFonts w:eastAsiaTheme="majorEastAsia" w:cstheme="majorBidi"/>
        </w:rPr>
        <w:t xml:space="preserve"> </w:t>
      </w:r>
      <w:r w:rsidR="00C90113">
        <w:rPr>
          <w:rFonts w:eastAsiaTheme="majorEastAsia" w:cstheme="majorBidi"/>
        </w:rPr>
        <w:t>EUR.</w:t>
      </w:r>
    </w:p>
    <w:p w:rsidR="00800094" w:rsidRPr="008532A2" w:rsidRDefault="008532A2" w:rsidP="008532A2">
      <w:pPr>
        <w:pStyle w:val="Heading1"/>
        <w:rPr>
          <w:rFonts w:eastAsia="Calibri" w:cs="Calibri"/>
        </w:rPr>
      </w:pPr>
      <w:r>
        <w:br w:type="page"/>
      </w:r>
      <w:bookmarkStart w:id="113" w:name="_Toc32577341"/>
      <w:r w:rsidR="00800094" w:rsidRPr="00D41D3C">
        <w:lastRenderedPageBreak/>
        <w:t xml:space="preserve">NAP2027 </w:t>
      </w:r>
      <w:r w:rsidR="00800094" w:rsidRPr="00800094">
        <w:t>telpiskās</w:t>
      </w:r>
      <w:r w:rsidR="00800094" w:rsidRPr="00D41D3C">
        <w:t xml:space="preserve"> attīstības perspektīva</w:t>
      </w:r>
      <w:bookmarkEnd w:id="113"/>
    </w:p>
    <w:p w:rsidR="00800094" w:rsidRPr="00D41D3C" w:rsidRDefault="00800094" w:rsidP="00800094">
      <w:pPr>
        <w:numPr>
          <w:ilvl w:val="0"/>
          <w:numId w:val="9"/>
        </w:numPr>
        <w:tabs>
          <w:tab w:val="left" w:pos="709"/>
        </w:tabs>
        <w:spacing w:line="276" w:lineRule="auto"/>
        <w:ind w:left="-142" w:firstLine="0"/>
        <w:jc w:val="both"/>
        <w:rPr>
          <w:rFonts w:eastAsia="Times New Roman" w:cs="Times New Roman"/>
        </w:rPr>
      </w:pPr>
      <w:r w:rsidRPr="00D41D3C">
        <w:rPr>
          <w:rFonts w:eastAsia="Times New Roman" w:cs="Times New Roman"/>
        </w:rPr>
        <w:t>Telpiskās attīstības perspektīva iezīmē integrētu skatījumu uz valsts attīstību, lai Latvijas galvenās vērtības, resursi un priekšrocības tiktu izmantoti visefektīvākajā veidā, radot lielāku vērtību ar pēc iespējas mazākiem ieguldījumiem un nodrošinot resursu ilgtspējīgu izmantošanu. Latvija2030 iezīmētās vadlīnijas turpmākai attīstībai nacionālā, reģionālā un vietējā pārvaldes līmenī atbilstoši teritorijas izaugsmes potenciālam un vajadzībām, kā arī galvenie telpiskās attīstības perspektīvas aspekti – sasniedzamības uzlabošana, pilsētu un lauku mijiedarbības īstenošana un specifiska pieeja nacionālo interešu telpu attīstībai – turpina būt aktuāli arī šobrīd.</w:t>
      </w:r>
    </w:p>
    <w:p w:rsidR="00800094" w:rsidRPr="00D41D3C" w:rsidRDefault="00800094" w:rsidP="00800094">
      <w:pPr>
        <w:numPr>
          <w:ilvl w:val="0"/>
          <w:numId w:val="9"/>
        </w:numPr>
        <w:tabs>
          <w:tab w:val="left" w:pos="709"/>
        </w:tabs>
        <w:spacing w:line="276" w:lineRule="auto"/>
        <w:ind w:left="-142" w:firstLine="0"/>
        <w:jc w:val="both"/>
        <w:rPr>
          <w:rFonts w:eastAsia="Times New Roman" w:cs="Times New Roman"/>
        </w:rPr>
      </w:pPr>
      <w:r w:rsidRPr="00D41D3C">
        <w:rPr>
          <w:rFonts w:eastAsia="Times New Roman" w:cs="Times New Roman"/>
        </w:rPr>
        <w:t>Latvija2030 iezīmē nacionālo interešu telpas – unikālas specifiskas teritorijas, kas nozīmīgas visas valsts attīstībai.</w:t>
      </w:r>
    </w:p>
    <w:p w:rsidR="00800094" w:rsidRPr="00D41D3C" w:rsidRDefault="00800094" w:rsidP="00800094">
      <w:pPr>
        <w:numPr>
          <w:ilvl w:val="0"/>
          <w:numId w:val="9"/>
        </w:numPr>
        <w:tabs>
          <w:tab w:val="left" w:pos="709"/>
        </w:tabs>
        <w:spacing w:line="276" w:lineRule="auto"/>
        <w:ind w:left="-142" w:firstLine="0"/>
        <w:jc w:val="both"/>
        <w:rPr>
          <w:rFonts w:eastAsia="Times New Roman" w:cs="Times New Roman"/>
        </w:rPr>
      </w:pPr>
      <w:r w:rsidRPr="00D41D3C">
        <w:rPr>
          <w:rFonts w:eastAsia="Times New Roman" w:cs="Times New Roman"/>
        </w:rPr>
        <w:t>NAP2027 mērķi, prioritātes, rīcības virzieni un to sasniegšanai izvirzītie uzdevumi kopumā ir virzīti uz integrētu un ilgtspējīgu attīstību visā valsts teritorijā, nosakot katrai nacionālo interešu telpai šādus attīstības akcentus laikposmam no 2021. līdz 2027. gadam:</w:t>
      </w:r>
    </w:p>
    <w:p w:rsidR="00800094" w:rsidRPr="00D41D3C" w:rsidRDefault="00800094" w:rsidP="00800094">
      <w:pPr>
        <w:spacing w:line="276" w:lineRule="auto"/>
        <w:ind w:firstLine="720"/>
        <w:jc w:val="both"/>
        <w:rPr>
          <w:rFonts w:eastAsia="Times New Roman" w:cs="Times New Roman"/>
          <w:sz w:val="24"/>
          <w:szCs w:val="24"/>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34"/>
        <w:gridCol w:w="7654"/>
      </w:tblGrid>
      <w:tr w:rsidR="00800094" w:rsidRPr="00D41D3C" w:rsidTr="00152C1F">
        <w:tc>
          <w:tcPr>
            <w:tcW w:w="2518" w:type="dxa"/>
            <w:shd w:val="clear" w:color="auto" w:fill="FFFFFF"/>
            <w:vAlign w:val="center"/>
          </w:tcPr>
          <w:p w:rsidR="00800094" w:rsidRPr="00D41D3C" w:rsidRDefault="00800094" w:rsidP="00DC7E5C">
            <w:pPr>
              <w:spacing w:line="276" w:lineRule="auto"/>
              <w:jc w:val="center"/>
              <w:rPr>
                <w:rFonts w:eastAsia="Times New Roman" w:cs="Times New Roman"/>
              </w:rPr>
            </w:pPr>
            <w:r w:rsidRPr="00D41D3C">
              <w:rPr>
                <w:rFonts w:eastAsia="Times New Roman" w:cs="Times New Roman"/>
                <w:b/>
              </w:rPr>
              <w:t>Latvija2030 noteiktā nacionālo interešu telpa</w:t>
            </w:r>
          </w:p>
        </w:tc>
        <w:tc>
          <w:tcPr>
            <w:tcW w:w="7688" w:type="dxa"/>
            <w:gridSpan w:val="2"/>
            <w:shd w:val="clear" w:color="auto" w:fill="FFFFFF"/>
            <w:vAlign w:val="center"/>
          </w:tcPr>
          <w:p w:rsidR="00800094" w:rsidRPr="00D41D3C" w:rsidRDefault="00800094" w:rsidP="00DC7E5C">
            <w:pPr>
              <w:spacing w:line="276" w:lineRule="auto"/>
              <w:jc w:val="center"/>
              <w:rPr>
                <w:rFonts w:eastAsia="Times New Roman" w:cs="Times New Roman"/>
                <w:b/>
              </w:rPr>
            </w:pPr>
            <w:bookmarkStart w:id="114" w:name="_Hlk26173413"/>
            <w:r w:rsidRPr="00D41D3C">
              <w:rPr>
                <w:rFonts w:eastAsia="Times New Roman" w:cs="Times New Roman"/>
                <w:b/>
              </w:rPr>
              <w:t>Virzieni attīstības perspektīvai līdz 2027. gadam</w:t>
            </w:r>
            <w:bookmarkEnd w:id="114"/>
          </w:p>
        </w:tc>
      </w:tr>
      <w:tr w:rsidR="00800094" w:rsidRPr="00D41D3C" w:rsidTr="00152C1F">
        <w:tc>
          <w:tcPr>
            <w:tcW w:w="2518" w:type="dxa"/>
            <w:shd w:val="clear" w:color="auto" w:fill="FFFFFF"/>
          </w:tcPr>
          <w:p w:rsidR="00800094" w:rsidRPr="00D41D3C" w:rsidRDefault="00800094" w:rsidP="00DC7E5C">
            <w:pPr>
              <w:spacing w:line="276" w:lineRule="auto"/>
              <w:jc w:val="both"/>
              <w:rPr>
                <w:rFonts w:eastAsia="Times New Roman" w:cs="Times New Roman"/>
                <w:b/>
              </w:rPr>
            </w:pPr>
            <w:r w:rsidRPr="00D41D3C">
              <w:rPr>
                <w:rFonts w:eastAsia="Times New Roman" w:cs="Times New Roman"/>
              </w:rPr>
              <w:t>Lauku attīstības telpa</w:t>
            </w:r>
          </w:p>
        </w:tc>
        <w:tc>
          <w:tcPr>
            <w:tcW w:w="7688" w:type="dxa"/>
            <w:gridSpan w:val="2"/>
            <w:shd w:val="clear" w:color="auto" w:fill="FFFFFF"/>
          </w:tcPr>
          <w:p w:rsidR="00800094" w:rsidRDefault="00800094" w:rsidP="00DC7E5C">
            <w:pPr>
              <w:numPr>
                <w:ilvl w:val="0"/>
                <w:numId w:val="9"/>
              </w:numPr>
              <w:spacing w:line="276" w:lineRule="auto"/>
              <w:ind w:left="743" w:hanging="709"/>
              <w:jc w:val="both"/>
              <w:rPr>
                <w:rFonts w:eastAsia="Times New Roman" w:cs="Times New Roman"/>
              </w:rPr>
            </w:pPr>
            <w:r w:rsidRPr="00D41D3C">
              <w:rPr>
                <w:rFonts w:eastAsia="Times New Roman" w:cs="Times New Roman"/>
              </w:rPr>
              <w:t>Ekonomikas dažādošana laukos, lai saglabātu lauku apdzīvotību un mazinātu emigrāciju, īstenojot mijiedarbību un sadarbību ar attīstības centriem.</w:t>
            </w:r>
          </w:p>
          <w:p w:rsidR="00800094" w:rsidRPr="00D41D3C" w:rsidRDefault="00800094" w:rsidP="00DC7E5C">
            <w:pPr>
              <w:numPr>
                <w:ilvl w:val="0"/>
                <w:numId w:val="9"/>
              </w:numPr>
              <w:spacing w:line="276" w:lineRule="auto"/>
              <w:ind w:left="743" w:hanging="709"/>
              <w:jc w:val="both"/>
              <w:rPr>
                <w:rFonts w:eastAsia="Times New Roman" w:cs="Times New Roman"/>
              </w:rPr>
            </w:pPr>
            <w:bookmarkStart w:id="115" w:name="_Hlk26173424"/>
            <w:r>
              <w:rPr>
                <w:rFonts w:eastAsia="Times New Roman" w:cs="Times New Roman"/>
              </w:rPr>
              <w:t xml:space="preserve">Bioresursu izmantošana starpnozaru partnerībās kvalitatīvu, </w:t>
            </w:r>
            <w:proofErr w:type="gramStart"/>
            <w:r>
              <w:rPr>
                <w:rFonts w:eastAsia="Times New Roman" w:cs="Times New Roman"/>
              </w:rPr>
              <w:t>eksportspējīgu, augstas</w:t>
            </w:r>
            <w:proofErr w:type="gramEnd"/>
            <w:r>
              <w:rPr>
                <w:rFonts w:eastAsia="Times New Roman" w:cs="Times New Roman"/>
              </w:rPr>
              <w:t xml:space="preserve"> pievienotās vērtības produktu ražošanā</w:t>
            </w:r>
          </w:p>
          <w:bookmarkEnd w:id="115"/>
          <w:p w:rsidR="00800094" w:rsidRPr="00D41D3C" w:rsidRDefault="00800094" w:rsidP="00DC7E5C">
            <w:pPr>
              <w:numPr>
                <w:ilvl w:val="0"/>
                <w:numId w:val="9"/>
              </w:numPr>
              <w:spacing w:line="276" w:lineRule="auto"/>
              <w:ind w:left="743" w:hanging="709"/>
              <w:jc w:val="both"/>
              <w:rPr>
                <w:rFonts w:eastAsia="Times New Roman" w:cs="Times New Roman"/>
              </w:rPr>
            </w:pPr>
            <w:r w:rsidRPr="00D41D3C">
              <w:rPr>
                <w:rFonts w:eastAsia="Times New Roman" w:cs="Times New Roman"/>
              </w:rPr>
              <w:t>Iedzīvotāju kopienu stiprināšana, lai saglabātu gan pilsētu, gan lauku apdzīvotību un veicinātu dzīves līmeņa paaugstināšanos, lai palielinātu iesaisti sabiedrībai būtisku procesu virzībā, veicinātu pilsonisko ieinteresētību un līdzdalību, sekmētu savstarpējā atbalsta iniciatīvas</w:t>
            </w:r>
          </w:p>
        </w:tc>
      </w:tr>
      <w:tr w:rsidR="00800094" w:rsidRPr="00D41D3C" w:rsidTr="00152C1F">
        <w:tc>
          <w:tcPr>
            <w:tcW w:w="10206" w:type="dxa"/>
            <w:gridSpan w:val="3"/>
            <w:shd w:val="clear" w:color="auto" w:fill="FFFFFF"/>
          </w:tcPr>
          <w:p w:rsidR="00800094" w:rsidRPr="00D41D3C" w:rsidRDefault="00800094" w:rsidP="00DC7E5C">
            <w:pPr>
              <w:spacing w:line="276" w:lineRule="auto"/>
              <w:jc w:val="center"/>
              <w:rPr>
                <w:rFonts w:eastAsia="Times New Roman" w:cs="Times New Roman"/>
                <w:b/>
                <w:i/>
              </w:rPr>
            </w:pPr>
            <w:r w:rsidRPr="00D41D3C">
              <w:rPr>
                <w:rFonts w:eastAsia="Times New Roman" w:cs="Times New Roman"/>
                <w:b/>
                <w:i/>
              </w:rPr>
              <w:t>Pilsētu un lauku mijiedarbības dimensijas:</w:t>
            </w:r>
          </w:p>
          <w:p w:rsidR="00800094" w:rsidRPr="00D41D3C" w:rsidRDefault="00800094" w:rsidP="00DC7E5C">
            <w:pPr>
              <w:numPr>
                <w:ilvl w:val="0"/>
                <w:numId w:val="10"/>
              </w:numPr>
              <w:spacing w:line="276" w:lineRule="auto"/>
              <w:jc w:val="both"/>
              <w:rPr>
                <w:rFonts w:eastAsia="Times New Roman" w:cs="Times New Roman"/>
                <w:i/>
              </w:rPr>
            </w:pPr>
            <w:r w:rsidRPr="00D41D3C">
              <w:rPr>
                <w:rFonts w:eastAsia="Times New Roman" w:cs="Times New Roman"/>
                <w:i/>
                <w:u w:val="single"/>
              </w:rPr>
              <w:t>Ekonomiskā dimensija</w:t>
            </w:r>
            <w:r w:rsidRPr="00D41D3C">
              <w:rPr>
                <w:rFonts w:eastAsia="Times New Roman" w:cs="Times New Roman"/>
                <w:i/>
              </w:rPr>
              <w:t xml:space="preserve"> – tirdzniecība, tūrisms, svārstmigrācija, sadarbība (tīklošanās) starp uzņēmumiem, t.sk. pašvaldību kapitālsabiedrībām.</w:t>
            </w:r>
          </w:p>
          <w:p w:rsidR="00800094" w:rsidRPr="00D41D3C" w:rsidRDefault="00800094" w:rsidP="00DC7E5C">
            <w:pPr>
              <w:numPr>
                <w:ilvl w:val="0"/>
                <w:numId w:val="10"/>
              </w:numPr>
              <w:spacing w:line="276" w:lineRule="auto"/>
              <w:jc w:val="both"/>
              <w:rPr>
                <w:rFonts w:eastAsia="Times New Roman" w:cs="Times New Roman"/>
                <w:i/>
              </w:rPr>
            </w:pPr>
            <w:r w:rsidRPr="00D41D3C">
              <w:rPr>
                <w:rFonts w:eastAsia="Times New Roman" w:cs="Times New Roman"/>
                <w:i/>
                <w:u w:val="single"/>
              </w:rPr>
              <w:t>Sociālā dimensija</w:t>
            </w:r>
            <w:r w:rsidRPr="00D41D3C">
              <w:rPr>
                <w:rFonts w:eastAsia="Times New Roman" w:cs="Times New Roman"/>
                <w:i/>
              </w:rPr>
              <w:t xml:space="preserve"> – sadarbība sociālo pakalpojumu sniegšanā, tīkli starp kopienām.</w:t>
            </w:r>
          </w:p>
          <w:p w:rsidR="00800094" w:rsidRPr="00D41D3C" w:rsidRDefault="00800094" w:rsidP="00DC7E5C">
            <w:pPr>
              <w:numPr>
                <w:ilvl w:val="0"/>
                <w:numId w:val="10"/>
              </w:numPr>
              <w:spacing w:line="276" w:lineRule="auto"/>
              <w:jc w:val="both"/>
              <w:rPr>
                <w:rFonts w:eastAsia="Times New Roman" w:cs="Times New Roman"/>
              </w:rPr>
            </w:pPr>
            <w:r w:rsidRPr="00D41D3C">
              <w:rPr>
                <w:rFonts w:eastAsia="Times New Roman" w:cs="Times New Roman"/>
                <w:i/>
                <w:u w:val="single"/>
              </w:rPr>
              <w:t>Politiskā dimensija</w:t>
            </w:r>
            <w:r w:rsidRPr="00D41D3C">
              <w:rPr>
                <w:rFonts w:eastAsia="Times New Roman" w:cs="Times New Roman"/>
                <w:i/>
              </w:rPr>
              <w:t xml:space="preserve"> – pārvaldība, reģionālo un </w:t>
            </w:r>
            <w:proofErr w:type="spellStart"/>
            <w:r w:rsidRPr="00D41D3C">
              <w:rPr>
                <w:rFonts w:eastAsia="Times New Roman" w:cs="Times New Roman"/>
                <w:i/>
              </w:rPr>
              <w:t>starppašvaldību</w:t>
            </w:r>
            <w:proofErr w:type="spellEnd"/>
            <w:r w:rsidRPr="00D41D3C">
              <w:rPr>
                <w:rFonts w:eastAsia="Times New Roman" w:cs="Times New Roman"/>
                <w:i/>
              </w:rPr>
              <w:t xml:space="preserve"> partnerību veidošana, vienotas politikas un attīstības stratēģijas.</w:t>
            </w:r>
          </w:p>
          <w:p w:rsidR="00800094" w:rsidRPr="00D41D3C" w:rsidRDefault="00800094" w:rsidP="00403F56">
            <w:pPr>
              <w:numPr>
                <w:ilvl w:val="0"/>
                <w:numId w:val="10"/>
              </w:numPr>
              <w:spacing w:line="276" w:lineRule="auto"/>
              <w:jc w:val="both"/>
              <w:rPr>
                <w:rFonts w:eastAsia="Times New Roman" w:cs="Times New Roman"/>
              </w:rPr>
            </w:pPr>
            <w:r w:rsidRPr="00D41D3C">
              <w:rPr>
                <w:rFonts w:eastAsia="Times New Roman" w:cs="Times New Roman"/>
                <w:i/>
                <w:u w:val="single"/>
              </w:rPr>
              <w:t>Administratīvā dimensija</w:t>
            </w:r>
            <w:r w:rsidRPr="00D41D3C">
              <w:rPr>
                <w:rFonts w:eastAsia="Times New Roman" w:cs="Times New Roman"/>
                <w:i/>
              </w:rPr>
              <w:t xml:space="preserve"> – kopīgu projektu realizēšana (pakalpojumu pieejamībai un mobilitātei, sadarbojoties sabiedriskā transporta tīklu nodrošināšanā un alternatīvu mobilitātes modeļu ieviešanā; uzņēmējdarbībai nepieciešamo pakalpojumu nodrošināšanā; sociālo </w:t>
            </w:r>
            <w:r>
              <w:rPr>
                <w:rFonts w:eastAsia="Times New Roman" w:cs="Times New Roman"/>
                <w:i/>
              </w:rPr>
              <w:t xml:space="preserve">un veselības </w:t>
            </w:r>
            <w:r w:rsidRPr="00D41D3C">
              <w:rPr>
                <w:rFonts w:eastAsia="Times New Roman" w:cs="Times New Roman"/>
                <w:i/>
              </w:rPr>
              <w:t>pakalpojumu nodrošināšanā; komunālo pakalpojumu (</w:t>
            </w:r>
            <w:r w:rsidRPr="00D41D3C">
              <w:rPr>
                <w:rFonts w:cs="Times New Roman"/>
                <w:i/>
              </w:rPr>
              <w:t xml:space="preserve">siltumapgāde, </w:t>
            </w:r>
            <w:proofErr w:type="spellStart"/>
            <w:r w:rsidRPr="00D41D3C">
              <w:rPr>
                <w:rFonts w:cs="Times New Roman"/>
                <w:i/>
                <w:iCs/>
              </w:rPr>
              <w:t>aukstumapgāde</w:t>
            </w:r>
            <w:proofErr w:type="spellEnd"/>
            <w:r w:rsidRPr="00D41D3C">
              <w:rPr>
                <w:rFonts w:cs="Times New Roman"/>
                <w:i/>
                <w:iCs/>
              </w:rPr>
              <w:t>,</w:t>
            </w:r>
            <w:r w:rsidRPr="00D41D3C">
              <w:rPr>
                <w:rFonts w:eastAsia="Times New Roman" w:cs="Times New Roman"/>
                <w:i/>
              </w:rPr>
              <w:t xml:space="preserve"> ūdenssaimniecība, atkritumu apsaimniekošana utt.) nodrošināšanā)</w:t>
            </w:r>
          </w:p>
        </w:tc>
      </w:tr>
      <w:tr w:rsidR="00800094" w:rsidRPr="00D41D3C" w:rsidTr="00152C1F">
        <w:tc>
          <w:tcPr>
            <w:tcW w:w="2552" w:type="dxa"/>
            <w:gridSpan w:val="2"/>
            <w:shd w:val="clear" w:color="auto" w:fill="FFFFFF"/>
          </w:tcPr>
          <w:p w:rsidR="00800094" w:rsidRPr="00117AA7" w:rsidRDefault="00800094" w:rsidP="00DC7E5C">
            <w:pPr>
              <w:spacing w:line="276" w:lineRule="auto"/>
              <w:jc w:val="both"/>
              <w:rPr>
                <w:rFonts w:eastAsia="Times New Roman" w:cs="Times New Roman"/>
              </w:rPr>
            </w:pPr>
            <w:r w:rsidRPr="00D41D3C">
              <w:rPr>
                <w:rFonts w:eastAsia="Times New Roman" w:cs="Times New Roman"/>
              </w:rPr>
              <w:t>Attīstības centri</w:t>
            </w:r>
          </w:p>
        </w:tc>
        <w:tc>
          <w:tcPr>
            <w:tcW w:w="7654" w:type="dxa"/>
            <w:shd w:val="clear" w:color="auto" w:fill="FFFFFF"/>
          </w:tcPr>
          <w:p w:rsidR="00800094" w:rsidRPr="00D41D3C" w:rsidRDefault="00800094" w:rsidP="00DC7E5C">
            <w:pPr>
              <w:numPr>
                <w:ilvl w:val="0"/>
                <w:numId w:val="9"/>
              </w:numPr>
              <w:spacing w:line="276" w:lineRule="auto"/>
              <w:ind w:left="743" w:hanging="710"/>
              <w:jc w:val="both"/>
              <w:rPr>
                <w:rFonts w:eastAsia="Times New Roman" w:cs="Times New Roman"/>
              </w:rPr>
            </w:pPr>
            <w:r w:rsidRPr="00D41D3C">
              <w:rPr>
                <w:rFonts w:eastAsia="Times New Roman" w:cs="Times New Roman"/>
              </w:rPr>
              <w:t xml:space="preserve">Pilsētu (attīstības centru) un lauku teritoriju savstarpējā sadarbība un mijiedarbība, lai radītu un vairotu darba vietas, </w:t>
            </w:r>
            <w:r w:rsidRPr="00D41D3C">
              <w:rPr>
                <w:rFonts w:eastAsia="Times New Roman" w:cs="Times New Roman"/>
              </w:rPr>
              <w:lastRenderedPageBreak/>
              <w:t>uzlabotu pakalpojumu sniegšanas efektivitāti un kvalitāti, veicinot uzņēmējdarbības aktivitāti un kvalitatīvu dzīves apstākļu radīšanu.</w:t>
            </w:r>
          </w:p>
          <w:p w:rsidR="00800094" w:rsidRPr="00D41D3C" w:rsidRDefault="00800094" w:rsidP="00DC7E5C">
            <w:pPr>
              <w:numPr>
                <w:ilvl w:val="0"/>
                <w:numId w:val="9"/>
              </w:numPr>
              <w:spacing w:line="276" w:lineRule="auto"/>
              <w:ind w:left="743" w:hanging="710"/>
              <w:jc w:val="both"/>
              <w:rPr>
                <w:rFonts w:eastAsia="Times New Roman" w:cs="Times New Roman"/>
              </w:rPr>
            </w:pPr>
            <w:r w:rsidRPr="00D41D3C">
              <w:rPr>
                <w:rFonts w:eastAsia="Times New Roman" w:cs="Times New Roman"/>
              </w:rPr>
              <w:t>Attīstības centru (pilsētu) – reģionu attīstības virzītājspēka – potenciāla izmantošana, veidojot spēcīgus uzņēmējdarbības centrus. Attīstības centru funkcionālo tīklu veidošana, vienojoties par resursu efektīvu izmantošanu, kas balstīta uz papildinātības un sadarbības principiem.</w:t>
            </w:r>
          </w:p>
          <w:p w:rsidR="00800094" w:rsidRPr="00D41D3C" w:rsidRDefault="00800094" w:rsidP="00DC7E5C">
            <w:pPr>
              <w:numPr>
                <w:ilvl w:val="0"/>
                <w:numId w:val="9"/>
              </w:numPr>
              <w:spacing w:line="276" w:lineRule="auto"/>
              <w:ind w:left="743" w:hanging="710"/>
              <w:jc w:val="both"/>
              <w:rPr>
                <w:rFonts w:eastAsia="Times New Roman" w:cs="Times New Roman"/>
              </w:rPr>
            </w:pPr>
            <w:r w:rsidRPr="00D41D3C">
              <w:rPr>
                <w:rFonts w:eastAsia="Times New Roman" w:cs="Times New Roman"/>
              </w:rPr>
              <w:t>Iedzīvotāju kopienu stiprināšana, lai saglabātu gan pilsētu, gan lauku apdzīvotību un veicinātu dzīves līmeņa paaugstināšanos, lai palielinātu iesaisti sabiedrībai būtisku procesu virzībā, atbalstītu pilsonisko ieinteresētību un līdzdalību, sekmētu savstarpējā atbalsta iniciatīvas</w:t>
            </w:r>
          </w:p>
        </w:tc>
      </w:tr>
      <w:tr w:rsidR="00800094" w:rsidRPr="00D41D3C" w:rsidTr="00152C1F">
        <w:tc>
          <w:tcPr>
            <w:tcW w:w="2552" w:type="dxa"/>
            <w:gridSpan w:val="2"/>
            <w:shd w:val="clear" w:color="auto" w:fill="FFFFFF"/>
          </w:tcPr>
          <w:p w:rsidR="00800094" w:rsidRPr="00D41D3C" w:rsidRDefault="00800094" w:rsidP="00DC7E5C">
            <w:pPr>
              <w:spacing w:line="276" w:lineRule="auto"/>
              <w:jc w:val="both"/>
              <w:rPr>
                <w:rFonts w:eastAsia="Times New Roman" w:cs="Times New Roman"/>
              </w:rPr>
            </w:pPr>
            <w:r w:rsidRPr="00D41D3C">
              <w:rPr>
                <w:rFonts w:eastAsia="Times New Roman" w:cs="Times New Roman"/>
              </w:rPr>
              <w:lastRenderedPageBreak/>
              <w:t>Rīgas metropoles areāls</w:t>
            </w:r>
          </w:p>
        </w:tc>
        <w:tc>
          <w:tcPr>
            <w:tcW w:w="7654" w:type="dxa"/>
            <w:shd w:val="clear" w:color="auto" w:fill="FFFFFF"/>
          </w:tcPr>
          <w:p w:rsidR="00800094" w:rsidRPr="00D41D3C" w:rsidRDefault="00800094" w:rsidP="00DC7E5C">
            <w:pPr>
              <w:numPr>
                <w:ilvl w:val="0"/>
                <w:numId w:val="9"/>
              </w:numPr>
              <w:spacing w:line="276" w:lineRule="auto"/>
              <w:ind w:left="743" w:hanging="710"/>
              <w:jc w:val="both"/>
              <w:rPr>
                <w:rFonts w:eastAsia="Times New Roman" w:cs="Times New Roman"/>
              </w:rPr>
            </w:pPr>
            <w:r w:rsidRPr="00D41D3C">
              <w:rPr>
                <w:rFonts w:eastAsia="Times New Roman" w:cs="Times New Roman"/>
              </w:rPr>
              <w:t xml:space="preserve">Sadarbība starp vietējām pašvaldībām, plānošanas reģioniem un valsts institūcijām, panākot </w:t>
            </w:r>
            <w:proofErr w:type="gramStart"/>
            <w:r w:rsidRPr="00D41D3C">
              <w:rPr>
                <w:rFonts w:eastAsia="Times New Roman" w:cs="Times New Roman"/>
              </w:rPr>
              <w:t>Rīgas metropoles areāla vienotu un ilgtspējīgu attīstību</w:t>
            </w:r>
            <w:proofErr w:type="gramEnd"/>
            <w:r w:rsidRPr="00D41D3C">
              <w:rPr>
                <w:rFonts w:eastAsia="Times New Roman" w:cs="Times New Roman"/>
              </w:rPr>
              <w:t>, kā arī, īstenojot kopīgus projektus, integrētu, iedzīvotājiem viegli pieejamu, uz kvalitāti un izmaksu efektivitāti orientētu pakalpojumu nodrošināšanai.</w:t>
            </w:r>
          </w:p>
          <w:p w:rsidR="00800094" w:rsidRPr="00D41D3C" w:rsidRDefault="00800094" w:rsidP="00DC7E5C">
            <w:pPr>
              <w:numPr>
                <w:ilvl w:val="0"/>
                <w:numId w:val="9"/>
              </w:numPr>
              <w:spacing w:line="276" w:lineRule="auto"/>
              <w:ind w:left="743" w:hanging="710"/>
              <w:jc w:val="both"/>
              <w:rPr>
                <w:rFonts w:eastAsia="Times New Roman" w:cs="Times New Roman"/>
              </w:rPr>
            </w:pPr>
            <w:r w:rsidRPr="00D41D3C">
              <w:rPr>
                <w:rFonts w:eastAsia="Times New Roman" w:cs="Times New Roman"/>
              </w:rPr>
              <w:t xml:space="preserve">Metropoles areālam vienotas transporta infrastruktūras izveide, sabiedriskā un velotransporta kustības nodrošināšana, urbānās (apbūves) attīstības plānošana, tai skaitā – kopīgu projektu realizēšana iedzīvotājiem nepieciešamo pakalpojumu pieejamībai, uzņēmējdarbībai nepieciešamo pakalpojumu nodrošināšanai, sociālo </w:t>
            </w:r>
            <w:r>
              <w:rPr>
                <w:rFonts w:eastAsia="Times New Roman" w:cs="Times New Roman"/>
              </w:rPr>
              <w:t xml:space="preserve">un veselības </w:t>
            </w:r>
            <w:r w:rsidRPr="00D41D3C">
              <w:rPr>
                <w:rFonts w:eastAsia="Times New Roman" w:cs="Times New Roman"/>
              </w:rPr>
              <w:t xml:space="preserve">pakalpojumu sniegšanai, komunālo pakalpojumu </w:t>
            </w:r>
            <w:proofErr w:type="gramStart"/>
            <w:r w:rsidRPr="00D41D3C">
              <w:rPr>
                <w:rFonts w:eastAsia="Times New Roman" w:cs="Times New Roman"/>
              </w:rPr>
              <w:t>(</w:t>
            </w:r>
            <w:proofErr w:type="gramEnd"/>
            <w:r w:rsidRPr="00D41D3C">
              <w:rPr>
                <w:rFonts w:eastAsia="Times New Roman" w:cs="Times New Roman"/>
              </w:rPr>
              <w:t xml:space="preserve">siltumapgāde, </w:t>
            </w:r>
            <w:proofErr w:type="spellStart"/>
            <w:r w:rsidRPr="00D41D3C">
              <w:rPr>
                <w:rFonts w:eastAsia="Times New Roman" w:cs="Times New Roman"/>
              </w:rPr>
              <w:t>aukstumapgāde</w:t>
            </w:r>
            <w:proofErr w:type="spellEnd"/>
            <w:r w:rsidRPr="00D41D3C">
              <w:rPr>
                <w:rFonts w:eastAsia="Times New Roman" w:cs="Times New Roman"/>
              </w:rPr>
              <w:t>, ūdenssaimniecība, atkritumu apsaimniekošana u.tml.) nodrošināšanai.</w:t>
            </w:r>
          </w:p>
          <w:p w:rsidR="00800094" w:rsidRPr="00D41D3C" w:rsidRDefault="00800094" w:rsidP="00DC7E5C">
            <w:pPr>
              <w:numPr>
                <w:ilvl w:val="0"/>
                <w:numId w:val="9"/>
              </w:numPr>
              <w:spacing w:line="276" w:lineRule="auto"/>
              <w:ind w:left="743" w:hanging="710"/>
              <w:jc w:val="both"/>
              <w:rPr>
                <w:rFonts w:eastAsia="Times New Roman" w:cs="Times New Roman"/>
              </w:rPr>
            </w:pPr>
            <w:r w:rsidRPr="00D41D3C">
              <w:rPr>
                <w:rFonts w:eastAsia="Times New Roman" w:cs="Times New Roman"/>
              </w:rPr>
              <w:t>Multifunkcionālu nacionālas nozīmes objektu rekonstrukcija un attīstība Rīgas pilsētā un tās metropoles areālā kultūras, sporta, zinātnes un citu nacionālas</w:t>
            </w:r>
            <w:proofErr w:type="gramStart"/>
            <w:r w:rsidRPr="00D41D3C">
              <w:rPr>
                <w:rFonts w:eastAsia="Times New Roman" w:cs="Times New Roman"/>
              </w:rPr>
              <w:t xml:space="preserve"> vai starptautiskas nozīmes pasākumu norisei</w:t>
            </w:r>
            <w:proofErr w:type="gramEnd"/>
            <w:r w:rsidRPr="00D41D3C">
              <w:rPr>
                <w:rFonts w:eastAsia="Times New Roman" w:cs="Times New Roman"/>
              </w:rPr>
              <w:t>.</w:t>
            </w:r>
          </w:p>
          <w:p w:rsidR="00800094" w:rsidRPr="00D41D3C" w:rsidRDefault="00800094" w:rsidP="00CF2115">
            <w:pPr>
              <w:numPr>
                <w:ilvl w:val="0"/>
                <w:numId w:val="9"/>
              </w:numPr>
              <w:spacing w:line="276" w:lineRule="auto"/>
              <w:ind w:left="743" w:hanging="710"/>
              <w:jc w:val="both"/>
              <w:rPr>
                <w:rFonts w:eastAsia="Times New Roman" w:cs="Times New Roman"/>
              </w:rPr>
            </w:pPr>
            <w:r w:rsidRPr="00D41D3C">
              <w:rPr>
                <w:rFonts w:eastAsia="Times New Roman" w:cs="Times New Roman"/>
              </w:rPr>
              <w:t>Vietējo iniciatīvu atbalsts (apkaimes, radošie kvartāli u.c.), stiprinot to lomu piepilsētas un lielpilsētas saskarē, kvalitatīvas</w:t>
            </w:r>
            <w:r>
              <w:rPr>
                <w:rFonts w:eastAsia="Times New Roman" w:cs="Times New Roman"/>
              </w:rPr>
              <w:t xml:space="preserve">, </w:t>
            </w:r>
            <w:r w:rsidRPr="00945035">
              <w:rPr>
                <w:rFonts w:eastAsia="Times New Roman" w:cs="Times New Roman"/>
              </w:rPr>
              <w:t xml:space="preserve">tai skaitā veselību veicinošas </w:t>
            </w:r>
            <w:r w:rsidRPr="00D41D3C">
              <w:rPr>
                <w:rFonts w:eastAsia="Times New Roman" w:cs="Times New Roman"/>
              </w:rPr>
              <w:t>un drošas dzīves vides veidošanā</w:t>
            </w:r>
          </w:p>
        </w:tc>
      </w:tr>
      <w:tr w:rsidR="00800094" w:rsidRPr="00D41D3C" w:rsidTr="00152C1F">
        <w:tc>
          <w:tcPr>
            <w:tcW w:w="2552" w:type="dxa"/>
            <w:gridSpan w:val="2"/>
            <w:shd w:val="clear" w:color="auto" w:fill="FFFFFF"/>
          </w:tcPr>
          <w:p w:rsidR="00800094" w:rsidRPr="00D41D3C" w:rsidRDefault="00800094" w:rsidP="00DC7E5C">
            <w:pPr>
              <w:spacing w:line="276" w:lineRule="auto"/>
              <w:jc w:val="both"/>
              <w:rPr>
                <w:rFonts w:eastAsia="Times New Roman" w:cs="Times New Roman"/>
              </w:rPr>
            </w:pPr>
            <w:r w:rsidRPr="00D41D3C">
              <w:rPr>
                <w:rFonts w:eastAsia="Times New Roman" w:cs="Times New Roman"/>
              </w:rPr>
              <w:t>Baltijas jūras piekraste</w:t>
            </w:r>
            <w:r w:rsidRPr="00D41D3C">
              <w:rPr>
                <w:rFonts w:eastAsia="Times New Roman" w:cs="Times New Roman"/>
                <w:b/>
              </w:rPr>
              <w:t xml:space="preserve"> </w:t>
            </w:r>
          </w:p>
        </w:tc>
        <w:tc>
          <w:tcPr>
            <w:tcW w:w="7654" w:type="dxa"/>
            <w:shd w:val="clear" w:color="auto" w:fill="FFFFFF"/>
          </w:tcPr>
          <w:p w:rsidR="00800094" w:rsidRPr="00D41D3C" w:rsidRDefault="00800094" w:rsidP="00DC7E5C">
            <w:pPr>
              <w:numPr>
                <w:ilvl w:val="0"/>
                <w:numId w:val="9"/>
              </w:numPr>
              <w:spacing w:line="276" w:lineRule="auto"/>
              <w:ind w:left="743" w:hanging="710"/>
              <w:jc w:val="both"/>
              <w:rPr>
                <w:rFonts w:eastAsia="Times New Roman" w:cs="Times New Roman"/>
              </w:rPr>
            </w:pPr>
            <w:r w:rsidRPr="00D41D3C">
              <w:rPr>
                <w:rFonts w:eastAsia="Times New Roman" w:cs="Times New Roman"/>
              </w:rPr>
              <w:t>Piekrastes dabas un kultūras mantojuma attīstība, Piekrastes plānojuma īstenošana, veicot ieguldījumus piekrastes publiskās infrastruktūras tīklā.</w:t>
            </w:r>
          </w:p>
          <w:p w:rsidR="00800094" w:rsidRPr="00D41D3C" w:rsidRDefault="00800094" w:rsidP="00DC7E5C">
            <w:pPr>
              <w:numPr>
                <w:ilvl w:val="0"/>
                <w:numId w:val="9"/>
              </w:numPr>
              <w:spacing w:line="276" w:lineRule="auto"/>
              <w:ind w:left="743" w:hanging="710"/>
              <w:jc w:val="both"/>
              <w:rPr>
                <w:rFonts w:eastAsia="Times New Roman" w:cs="Times New Roman"/>
              </w:rPr>
            </w:pPr>
            <w:r w:rsidRPr="00D41D3C">
              <w:rPr>
                <w:rFonts w:eastAsia="Times New Roman" w:cs="Times New Roman"/>
              </w:rPr>
              <w:t>Sadarbība starp piekrastes pašvaldībām, zemes īpašniekiem, plānošanas reģioniem, valsts pārvaldes institūcijām un sabiedrību, īstenojot kopīgus projektus, nodrošinot labu piekrastes pārvaldību un efektīvu projektu realizāciju dabas resursu  ekonomiskai un sociālai izmantošanai.</w:t>
            </w:r>
          </w:p>
          <w:p w:rsidR="00800094" w:rsidRPr="00D41D3C" w:rsidRDefault="00800094" w:rsidP="00DC7E5C">
            <w:pPr>
              <w:numPr>
                <w:ilvl w:val="0"/>
                <w:numId w:val="9"/>
              </w:numPr>
              <w:spacing w:line="276" w:lineRule="auto"/>
              <w:ind w:left="743" w:hanging="710"/>
              <w:jc w:val="both"/>
              <w:rPr>
                <w:rFonts w:eastAsia="Times New Roman" w:cs="Times New Roman"/>
              </w:rPr>
            </w:pPr>
            <w:r w:rsidRPr="00D41D3C">
              <w:rPr>
                <w:rFonts w:eastAsia="Times New Roman" w:cs="Times New Roman"/>
              </w:rPr>
              <w:lastRenderedPageBreak/>
              <w:t>Uzņēmējdarbībai labvēlīgas vides veidošana, kas nodrošinātu ekonomisko aktivitāti un nodarbinātības iespējas visā piekrastē, mazinot sezonalitātes negatīvo ietekmi un balstot to uz tradicionālo un „jauno” ekonomiskās darbības veidu sabalansēšanu ar vides aizsardzības interesēm</w:t>
            </w:r>
          </w:p>
        </w:tc>
      </w:tr>
      <w:tr w:rsidR="00800094" w:rsidRPr="00D41D3C" w:rsidTr="00152C1F">
        <w:tc>
          <w:tcPr>
            <w:tcW w:w="2552" w:type="dxa"/>
            <w:gridSpan w:val="2"/>
            <w:shd w:val="clear" w:color="auto" w:fill="FFFFFF"/>
          </w:tcPr>
          <w:p w:rsidR="00800094" w:rsidRPr="00D41D3C" w:rsidRDefault="00800094" w:rsidP="00DC7E5C">
            <w:pPr>
              <w:spacing w:line="276" w:lineRule="auto"/>
              <w:jc w:val="both"/>
              <w:rPr>
                <w:rFonts w:eastAsia="Times New Roman" w:cs="Times New Roman"/>
              </w:rPr>
            </w:pPr>
            <w:r w:rsidRPr="00D41D3C">
              <w:rPr>
                <w:rFonts w:eastAsia="Times New Roman" w:cs="Times New Roman"/>
              </w:rPr>
              <w:lastRenderedPageBreak/>
              <w:t>Austrumu pierobeža</w:t>
            </w:r>
          </w:p>
        </w:tc>
        <w:tc>
          <w:tcPr>
            <w:tcW w:w="7654" w:type="dxa"/>
            <w:shd w:val="clear" w:color="auto" w:fill="FFFFFF"/>
          </w:tcPr>
          <w:p w:rsidR="00800094" w:rsidRPr="00D41D3C" w:rsidRDefault="00800094" w:rsidP="00DC7E5C">
            <w:pPr>
              <w:numPr>
                <w:ilvl w:val="0"/>
                <w:numId w:val="9"/>
              </w:numPr>
              <w:spacing w:line="276" w:lineRule="auto"/>
              <w:ind w:left="743" w:hanging="710"/>
              <w:jc w:val="both"/>
              <w:rPr>
                <w:rFonts w:eastAsia="Times New Roman" w:cs="Times New Roman"/>
              </w:rPr>
            </w:pPr>
            <w:r w:rsidRPr="00D41D3C">
              <w:rPr>
                <w:rFonts w:eastAsia="Times New Roman" w:cs="Times New Roman"/>
              </w:rPr>
              <w:t>Efektīva pierobežas ekonomiskā potenciāla izmantošana, stiprinot sadarbības saišu veidošanu gan ar kaimiņvalstīm, gan starp pierobežas pilsētām, apdzīvotajām vietām, lauku teritorijām.</w:t>
            </w:r>
          </w:p>
          <w:p w:rsidR="00800094" w:rsidRPr="00D41D3C" w:rsidRDefault="00800094" w:rsidP="00DC7E5C">
            <w:pPr>
              <w:numPr>
                <w:ilvl w:val="0"/>
                <w:numId w:val="9"/>
              </w:numPr>
              <w:spacing w:line="276" w:lineRule="auto"/>
              <w:ind w:left="743" w:hanging="710"/>
              <w:jc w:val="both"/>
              <w:rPr>
                <w:rFonts w:eastAsia="Times New Roman" w:cs="Times New Roman"/>
              </w:rPr>
            </w:pPr>
            <w:r w:rsidRPr="00D41D3C">
              <w:rPr>
                <w:rFonts w:eastAsia="Times New Roman" w:cs="Times New Roman"/>
              </w:rPr>
              <w:t>Pierobežu teritoriju ekonomiskās dzīves un mobilitātes stiprināšana, uzlabojot pieeju ceļiem, kas ved uz attīstības centriem.</w:t>
            </w:r>
          </w:p>
          <w:p w:rsidR="00800094" w:rsidRPr="00D41D3C" w:rsidRDefault="00800094" w:rsidP="00DC7E5C">
            <w:pPr>
              <w:numPr>
                <w:ilvl w:val="0"/>
                <w:numId w:val="9"/>
              </w:numPr>
              <w:spacing w:line="276" w:lineRule="auto"/>
              <w:ind w:left="743" w:hanging="710"/>
              <w:jc w:val="both"/>
              <w:rPr>
                <w:rFonts w:eastAsia="Times New Roman" w:cs="Times New Roman"/>
              </w:rPr>
            </w:pPr>
            <w:r w:rsidRPr="00D41D3C">
              <w:rPr>
                <w:rFonts w:eastAsia="Times New Roman" w:cs="Times New Roman"/>
              </w:rPr>
              <w:t>Droša un pieejama mediju telpa pierobežā</w:t>
            </w:r>
          </w:p>
        </w:tc>
      </w:tr>
      <w:tr w:rsidR="00800094" w:rsidRPr="00D41D3C" w:rsidTr="00152C1F">
        <w:tc>
          <w:tcPr>
            <w:tcW w:w="2552" w:type="dxa"/>
            <w:gridSpan w:val="2"/>
            <w:shd w:val="clear" w:color="auto" w:fill="FFFFFF"/>
          </w:tcPr>
          <w:p w:rsidR="00800094" w:rsidRPr="00D41D3C" w:rsidRDefault="00800094" w:rsidP="00DC7E5C">
            <w:pPr>
              <w:spacing w:line="276" w:lineRule="auto"/>
              <w:jc w:val="both"/>
              <w:rPr>
                <w:rFonts w:eastAsia="Times New Roman" w:cs="Times New Roman"/>
              </w:rPr>
            </w:pPr>
            <w:r w:rsidRPr="00D41D3C">
              <w:rPr>
                <w:rFonts w:eastAsia="Times New Roman" w:cs="Times New Roman"/>
              </w:rPr>
              <w:t>Izcili dabas, ainavu un kultūrvēsturisko teritoriju areāli</w:t>
            </w:r>
          </w:p>
        </w:tc>
        <w:tc>
          <w:tcPr>
            <w:tcW w:w="7654" w:type="dxa"/>
            <w:shd w:val="clear" w:color="auto" w:fill="FFFFFF"/>
          </w:tcPr>
          <w:p w:rsidR="00800094" w:rsidRPr="00D41D3C" w:rsidRDefault="00800094" w:rsidP="00DC7E5C">
            <w:pPr>
              <w:numPr>
                <w:ilvl w:val="0"/>
                <w:numId w:val="9"/>
              </w:numPr>
              <w:spacing w:line="276" w:lineRule="auto"/>
              <w:ind w:left="743" w:hanging="710"/>
              <w:jc w:val="both"/>
              <w:rPr>
                <w:rFonts w:eastAsia="Times New Roman" w:cs="Times New Roman"/>
              </w:rPr>
            </w:pPr>
            <w:r w:rsidRPr="00D41D3C">
              <w:rPr>
                <w:rFonts w:eastAsia="Times New Roman" w:cs="Times New Roman"/>
              </w:rPr>
              <w:t>Atbalsts pasākumiem, lai saglabātu bioloģisko daudzveidību un Latvijai tipiskās unikālās dabas un kultūrvēsturiskās ainavas, kā arī lai veidotu daudzfunkcionālu un produktīvu lauku teritoriju, vienlaikus nosakot saprātīgus kompensācijas mehānismus par ekonomiskās darbības ierobežojumiem.</w:t>
            </w:r>
          </w:p>
          <w:p w:rsidR="00800094" w:rsidRPr="00D41D3C" w:rsidRDefault="00800094" w:rsidP="00DC7E5C">
            <w:pPr>
              <w:numPr>
                <w:ilvl w:val="0"/>
                <w:numId w:val="9"/>
              </w:numPr>
              <w:spacing w:line="276" w:lineRule="auto"/>
              <w:ind w:left="743" w:hanging="710"/>
              <w:jc w:val="both"/>
              <w:rPr>
                <w:rFonts w:eastAsia="Times New Roman" w:cs="Times New Roman"/>
              </w:rPr>
            </w:pPr>
            <w:r w:rsidRPr="00D41D3C">
              <w:rPr>
                <w:rFonts w:eastAsia="Times New Roman" w:cs="Times New Roman"/>
              </w:rPr>
              <w:t>Ainaviski vērtīgo teritoriju izpēte, definēšana, ainavu plānošana, degradēto ainavu sakārtošana un reģenerācija. Izmantošanas nosacījumu noteikšana sabiedrībai nozīmīgām dabas un kultūrainavu un rekreācijas teritorijām, kas nodrošina to publisku pieejamību un paredz ainaviski nozīmīgu vietu aizsardzību.</w:t>
            </w:r>
          </w:p>
          <w:p w:rsidR="00800094" w:rsidRDefault="00800094" w:rsidP="00DC7E5C">
            <w:pPr>
              <w:numPr>
                <w:ilvl w:val="0"/>
                <w:numId w:val="9"/>
              </w:numPr>
              <w:spacing w:line="276" w:lineRule="auto"/>
              <w:ind w:left="743" w:hanging="710"/>
              <w:jc w:val="both"/>
              <w:rPr>
                <w:rFonts w:eastAsia="Times New Roman" w:cs="Times New Roman"/>
              </w:rPr>
            </w:pPr>
            <w:r w:rsidRPr="00D41D3C">
              <w:rPr>
                <w:rFonts w:eastAsia="Times New Roman" w:cs="Times New Roman"/>
              </w:rPr>
              <w:t>Sabiedrības iesaiste un izglītošana par aizsargājamo dabas teritoriju un kultūrvēsturisko ainavu apsaimniekošanu un saglabāšanu sadarbībā ar zemes īpašniekiem (principa “dabas un kultūrvēsturiskās vērtības kā teritoriālās kopienas vērtība” iedzīvināšana)</w:t>
            </w:r>
          </w:p>
          <w:p w:rsidR="00800094" w:rsidRPr="00D41D3C" w:rsidRDefault="00800094" w:rsidP="00CF2115">
            <w:pPr>
              <w:numPr>
                <w:ilvl w:val="0"/>
                <w:numId w:val="9"/>
              </w:numPr>
              <w:spacing w:line="276" w:lineRule="auto"/>
              <w:ind w:left="743" w:hanging="710"/>
              <w:jc w:val="both"/>
              <w:rPr>
                <w:rFonts w:eastAsia="Times New Roman" w:cs="Times New Roman"/>
              </w:rPr>
            </w:pPr>
            <w:r w:rsidRPr="005F466C">
              <w:rPr>
                <w:rFonts w:eastAsia="Times New Roman" w:cs="Times New Roman"/>
              </w:rPr>
              <w:t>Dabas un kultūrvēsturisko resursu ilgtspējīga un saudzīga izmantošana teritoriju ekonomiskajai attīstībai un uzņēmējdarbī</w:t>
            </w:r>
            <w:r>
              <w:rPr>
                <w:rFonts w:eastAsia="Times New Roman" w:cs="Times New Roman"/>
              </w:rPr>
              <w:t>bai labvēlīgas vides veidošanai</w:t>
            </w:r>
          </w:p>
        </w:tc>
      </w:tr>
    </w:tbl>
    <w:p w:rsidR="00800094" w:rsidRPr="00800094" w:rsidRDefault="00800094" w:rsidP="00800094">
      <w:pPr>
        <w:pStyle w:val="paragraph"/>
        <w:rPr>
          <w:rFonts w:eastAsiaTheme="majorEastAsia" w:cstheme="majorBidi"/>
        </w:rPr>
      </w:pPr>
      <w:bookmarkStart w:id="116" w:name="_heading=h.mubrafwlfaj3" w:colFirst="0" w:colLast="0"/>
      <w:bookmarkStart w:id="117" w:name="_heading=h.1l1dskg716st" w:colFirst="0" w:colLast="0"/>
      <w:bookmarkEnd w:id="116"/>
      <w:bookmarkEnd w:id="117"/>
      <w:r>
        <w:br w:type="page"/>
      </w:r>
    </w:p>
    <w:p w:rsidR="00AF0567" w:rsidRPr="00D41D3C" w:rsidRDefault="00AF0567" w:rsidP="00C53CFC">
      <w:pPr>
        <w:pStyle w:val="Heading1"/>
        <w:rPr>
          <w:b w:val="0"/>
        </w:rPr>
      </w:pPr>
      <w:bookmarkStart w:id="118" w:name="_Toc32577342"/>
      <w:r w:rsidRPr="00D41D3C">
        <w:lastRenderedPageBreak/>
        <w:t xml:space="preserve">NAP2027 </w:t>
      </w:r>
      <w:r w:rsidRPr="00C53CFC">
        <w:t>īstenošanas</w:t>
      </w:r>
      <w:r w:rsidRPr="00D41D3C">
        <w:t>, finansēšanas, uzraudzības un novērtēšanas process</w:t>
      </w:r>
      <w:bookmarkEnd w:id="118"/>
    </w:p>
    <w:p w:rsidR="00AF0567" w:rsidRPr="00D41D3C" w:rsidRDefault="00AF0567" w:rsidP="00AF0567">
      <w:pPr>
        <w:spacing w:line="276" w:lineRule="auto"/>
      </w:pPr>
    </w:p>
    <w:p w:rsidR="00AF0567" w:rsidRPr="00D41D3C" w:rsidRDefault="00AF0567" w:rsidP="00AF0567">
      <w:pPr>
        <w:numPr>
          <w:ilvl w:val="0"/>
          <w:numId w:val="9"/>
        </w:numPr>
        <w:pBdr>
          <w:top w:val="nil"/>
          <w:left w:val="nil"/>
          <w:bottom w:val="nil"/>
          <w:right w:val="nil"/>
          <w:between w:val="nil"/>
        </w:pBdr>
        <w:tabs>
          <w:tab w:val="left" w:pos="709"/>
        </w:tabs>
        <w:spacing w:line="276" w:lineRule="auto"/>
        <w:ind w:left="0" w:firstLine="34"/>
        <w:jc w:val="both"/>
        <w:rPr>
          <w:rFonts w:eastAsia="Times New Roman" w:cs="Times New Roman"/>
          <w:color w:val="000000"/>
        </w:rPr>
      </w:pPr>
      <w:r w:rsidRPr="00D41D3C">
        <w:rPr>
          <w:rFonts w:eastAsia="Times New Roman" w:cs="Times New Roman"/>
          <w:color w:val="000000"/>
          <w:highlight w:val="white"/>
        </w:rPr>
        <w:t>NAP2027</w:t>
      </w:r>
      <w:r w:rsidR="00C53CFC">
        <w:rPr>
          <w:rFonts w:eastAsia="Times New Roman" w:cs="Times New Roman"/>
          <w:color w:val="000000"/>
        </w:rPr>
        <w:t xml:space="preserve"> </w:t>
      </w:r>
      <w:r w:rsidRPr="00D41D3C">
        <w:rPr>
          <w:rFonts w:eastAsia="Times New Roman" w:cs="Times New Roman"/>
          <w:color w:val="000000"/>
        </w:rPr>
        <w:t>īsteno visas ministrijas</w:t>
      </w:r>
      <w:r w:rsidR="005B24BD">
        <w:rPr>
          <w:rFonts w:eastAsia="Times New Roman" w:cs="Times New Roman"/>
          <w:color w:val="000000"/>
          <w:highlight w:val="white"/>
        </w:rPr>
        <w:t>, plānojot</w:t>
      </w:r>
      <w:r w:rsidRPr="00D41D3C">
        <w:rPr>
          <w:rFonts w:eastAsia="Times New Roman" w:cs="Times New Roman"/>
          <w:color w:val="000000"/>
          <w:highlight w:val="white"/>
        </w:rPr>
        <w:t xml:space="preserve"> nozaru politikas</w:t>
      </w:r>
      <w:r w:rsidR="005B24BD">
        <w:rPr>
          <w:rFonts w:eastAsia="Times New Roman" w:cs="Times New Roman"/>
          <w:color w:val="000000"/>
          <w:highlight w:val="white"/>
        </w:rPr>
        <w:t xml:space="preserve"> un ieguldījumus</w:t>
      </w:r>
      <w:r w:rsidRPr="00D41D3C">
        <w:rPr>
          <w:rFonts w:eastAsia="Times New Roman" w:cs="Times New Roman"/>
          <w:color w:val="000000"/>
          <w:highlight w:val="white"/>
        </w:rPr>
        <w:t xml:space="preserve">, </w:t>
      </w:r>
      <w:r w:rsidR="002B57EC">
        <w:rPr>
          <w:rFonts w:eastAsia="Times New Roman" w:cs="Times New Roman"/>
          <w:color w:val="000000"/>
          <w:highlight w:val="white"/>
        </w:rPr>
        <w:t>pašvaldības</w:t>
      </w:r>
      <w:r w:rsidR="00054811">
        <w:rPr>
          <w:rFonts w:eastAsia="Times New Roman" w:cs="Times New Roman"/>
          <w:color w:val="000000"/>
          <w:highlight w:val="white"/>
        </w:rPr>
        <w:t>,</w:t>
      </w:r>
      <w:r w:rsidR="002B57EC">
        <w:rPr>
          <w:rFonts w:eastAsia="Times New Roman" w:cs="Times New Roman"/>
          <w:color w:val="000000"/>
          <w:highlight w:val="white"/>
        </w:rPr>
        <w:t xml:space="preserve"> </w:t>
      </w:r>
      <w:r w:rsidR="003D25B4">
        <w:rPr>
          <w:rFonts w:eastAsia="Times New Roman" w:cs="Times New Roman"/>
          <w:color w:val="000000"/>
          <w:highlight w:val="white"/>
        </w:rPr>
        <w:t xml:space="preserve">plānojot un īstenojot ieguldījumus </w:t>
      </w:r>
      <w:r w:rsidR="002B57EC">
        <w:rPr>
          <w:rFonts w:eastAsia="Times New Roman" w:cs="Times New Roman"/>
          <w:color w:val="000000"/>
          <w:highlight w:val="white"/>
        </w:rPr>
        <w:t>atbilstoši savu teritoriju attīst</w:t>
      </w:r>
      <w:r w:rsidR="005B24BD">
        <w:rPr>
          <w:rFonts w:eastAsia="Times New Roman" w:cs="Times New Roman"/>
          <w:color w:val="000000"/>
          <w:highlight w:val="white"/>
        </w:rPr>
        <w:t>ības</w:t>
      </w:r>
      <w:r w:rsidR="002B57EC">
        <w:rPr>
          <w:rFonts w:eastAsia="Times New Roman" w:cs="Times New Roman"/>
          <w:color w:val="000000"/>
          <w:highlight w:val="white"/>
        </w:rPr>
        <w:t xml:space="preserve"> potenciālam</w:t>
      </w:r>
      <w:r w:rsidR="003D25B4">
        <w:rPr>
          <w:rFonts w:eastAsia="Times New Roman" w:cs="Times New Roman"/>
          <w:color w:val="000000"/>
          <w:highlight w:val="white"/>
        </w:rPr>
        <w:t xml:space="preserve"> un valsts reģionālajai politikai,</w:t>
      </w:r>
      <w:r w:rsidR="005B24BD">
        <w:rPr>
          <w:rFonts w:eastAsia="Times New Roman" w:cs="Times New Roman"/>
          <w:color w:val="000000"/>
          <w:highlight w:val="white"/>
        </w:rPr>
        <w:t xml:space="preserve"> </w:t>
      </w:r>
      <w:r w:rsidRPr="00D41D3C">
        <w:rPr>
          <w:rFonts w:eastAsia="Times New Roman" w:cs="Times New Roman"/>
          <w:color w:val="000000"/>
          <w:highlight w:val="white"/>
        </w:rPr>
        <w:t>un</w:t>
      </w:r>
      <w:r w:rsidR="00C53CFC">
        <w:rPr>
          <w:rFonts w:eastAsia="Times New Roman" w:cs="Times New Roman"/>
          <w:color w:val="000000"/>
        </w:rPr>
        <w:t xml:space="preserve"> </w:t>
      </w:r>
      <w:r w:rsidRPr="00D41D3C">
        <w:rPr>
          <w:rFonts w:eastAsia="Times New Roman" w:cs="Times New Roman"/>
          <w:color w:val="000000"/>
        </w:rPr>
        <w:t>valsts iedzīvotāji</w:t>
      </w:r>
      <w:r w:rsidRPr="00D41D3C">
        <w:rPr>
          <w:rFonts w:eastAsia="Times New Roman" w:cs="Times New Roman"/>
          <w:color w:val="000000"/>
          <w:highlight w:val="white"/>
        </w:rPr>
        <w:t xml:space="preserve"> ar aktīvu rīcību ikdienā un ilgtermiņā – savas un valsts nākotnes labā.</w:t>
      </w:r>
    </w:p>
    <w:p w:rsidR="00F26512" w:rsidRPr="002521E0" w:rsidRDefault="00AF0567" w:rsidP="00E44F14">
      <w:pPr>
        <w:numPr>
          <w:ilvl w:val="0"/>
          <w:numId w:val="9"/>
        </w:numPr>
        <w:pBdr>
          <w:top w:val="nil"/>
          <w:left w:val="nil"/>
          <w:bottom w:val="nil"/>
          <w:right w:val="nil"/>
          <w:between w:val="nil"/>
        </w:pBdr>
        <w:tabs>
          <w:tab w:val="left" w:pos="709"/>
        </w:tabs>
        <w:spacing w:line="276" w:lineRule="auto"/>
        <w:ind w:left="0" w:firstLine="34"/>
        <w:jc w:val="both"/>
        <w:rPr>
          <w:rFonts w:eastAsia="Times New Roman" w:cs="Times New Roman"/>
          <w:color w:val="000000"/>
          <w:highlight w:val="white"/>
        </w:rPr>
      </w:pPr>
      <w:r w:rsidRPr="002521E0">
        <w:rPr>
          <w:rFonts w:eastAsia="Times New Roman" w:cs="Times New Roman"/>
          <w:color w:val="000000"/>
          <w:highlight w:val="white"/>
        </w:rPr>
        <w:t>NAP2027 iezīmē indikatīvo valsts vidēja termiņa attīstības finansējumu dokumentā nosprausto mērķu, prioritāšu un rīcības virzienu īstenošanai. NAP2027 ieviešana neizslēdz citu Ministru kabineta nosprausto mērķu finansējuma palielinājumu, ja tas notiek fiskāli atbildīgas valsts budžeta politikas ietvaros.</w:t>
      </w:r>
      <w:r w:rsidR="002521E0" w:rsidRPr="002521E0">
        <w:rPr>
          <w:rFonts w:eastAsia="Times New Roman" w:cs="Times New Roman"/>
          <w:color w:val="000000"/>
          <w:highlight w:val="white"/>
        </w:rPr>
        <w:t xml:space="preserve"> </w:t>
      </w:r>
      <w:r w:rsidR="00F26512" w:rsidRPr="002521E0">
        <w:rPr>
          <w:rFonts w:cs="Times New Roman"/>
        </w:rPr>
        <w:t xml:space="preserve">Saistoši </w:t>
      </w:r>
      <w:r w:rsidR="00F26512" w:rsidRPr="002521E0">
        <w:rPr>
          <w:rFonts w:cs="Times New Roman"/>
          <w:bCs/>
        </w:rPr>
        <w:t>lēmumi par finanšu resursiem</w:t>
      </w:r>
      <w:r w:rsidR="00F26512" w:rsidRPr="002521E0">
        <w:rPr>
          <w:rFonts w:cs="Times New Roman"/>
        </w:rPr>
        <w:t xml:space="preserve"> tiek attiecīgi pieņemti ikgadējā budžeta un ietvara sagatavošanas procesā</w:t>
      </w:r>
      <w:r w:rsidR="00B11045">
        <w:rPr>
          <w:rFonts w:cs="Times New Roman"/>
        </w:rPr>
        <w:t xml:space="preserve">, struktūrfondiem – </w:t>
      </w:r>
      <w:proofErr w:type="gramStart"/>
      <w:r w:rsidR="00B11045">
        <w:rPr>
          <w:rFonts w:cs="Times New Roman"/>
        </w:rPr>
        <w:t>D</w:t>
      </w:r>
      <w:r w:rsidR="00F26512" w:rsidRPr="002521E0">
        <w:rPr>
          <w:rFonts w:cs="Times New Roman"/>
        </w:rPr>
        <w:t>arbības programmas un izrietošo aktivitāšu MK noteikumu sagatavošanas laikā</w:t>
      </w:r>
      <w:r w:rsidR="00F63005" w:rsidRPr="002521E0">
        <w:rPr>
          <w:rFonts w:cs="Times New Roman"/>
        </w:rPr>
        <w:t>,</w:t>
      </w:r>
      <w:proofErr w:type="gramEnd"/>
      <w:r w:rsidR="00F26512" w:rsidRPr="002521E0">
        <w:rPr>
          <w:rFonts w:cs="Times New Roman"/>
        </w:rPr>
        <w:t xml:space="preserve"> balstoties uz NAP20207 indikatīvo finanšu plānojumu. Ņemot vērā prognozēto IKP izaugsmes tempu</w:t>
      </w:r>
      <w:r w:rsidR="00F63005" w:rsidRPr="002521E0">
        <w:rPr>
          <w:rFonts w:cs="Times New Roman"/>
        </w:rPr>
        <w:t>,</w:t>
      </w:r>
      <w:r w:rsidR="00F26512" w:rsidRPr="002521E0">
        <w:rPr>
          <w:rFonts w:cs="Times New Roman"/>
        </w:rPr>
        <w:t xml:space="preserve"> 2021.-2027.</w:t>
      </w:r>
      <w:r w:rsidR="00F63005" w:rsidRPr="002521E0">
        <w:rPr>
          <w:rFonts w:cs="Times New Roman"/>
        </w:rPr>
        <w:t> </w:t>
      </w:r>
      <w:r w:rsidR="00F26512" w:rsidRPr="002521E0">
        <w:rPr>
          <w:rFonts w:cs="Times New Roman"/>
        </w:rPr>
        <w:t xml:space="preserve">gadam kopējais papildu pieejamais valsts budžeta finansējums  attiecīgajā periodā </w:t>
      </w:r>
      <w:r w:rsidR="00F26512" w:rsidRPr="002521E0">
        <w:rPr>
          <w:rFonts w:cs="Times New Roman"/>
          <w:bCs/>
        </w:rPr>
        <w:t>prognozējams ap 2,2 miljardi</w:t>
      </w:r>
      <w:r w:rsidR="00F63005" w:rsidRPr="002521E0">
        <w:rPr>
          <w:rFonts w:cs="Times New Roman"/>
          <w:bCs/>
        </w:rPr>
        <w:t>em</w:t>
      </w:r>
      <w:r w:rsidR="00F26512" w:rsidRPr="002521E0">
        <w:rPr>
          <w:rFonts w:cs="Times New Roman"/>
          <w:bCs/>
        </w:rPr>
        <w:t xml:space="preserve"> eiro</w:t>
      </w:r>
      <w:r w:rsidR="00F26512" w:rsidRPr="002521E0">
        <w:rPr>
          <w:rFonts w:cs="Times New Roman"/>
        </w:rPr>
        <w:t xml:space="preserve">, kura ietvaros ir nepieciešams sabalansēts vispārējās valdības izdevumu sadalījums pa visiem pārvaldības līmeņiem (valsts, pašvaldības, neatkarīgās institūcijas). </w:t>
      </w:r>
    </w:p>
    <w:p w:rsidR="00AF0567" w:rsidRPr="00D41D3C" w:rsidRDefault="00AF0567" w:rsidP="00AF0567">
      <w:pPr>
        <w:numPr>
          <w:ilvl w:val="0"/>
          <w:numId w:val="9"/>
        </w:numPr>
        <w:pBdr>
          <w:top w:val="nil"/>
          <w:left w:val="nil"/>
          <w:bottom w:val="nil"/>
          <w:right w:val="nil"/>
          <w:between w:val="nil"/>
        </w:pBdr>
        <w:tabs>
          <w:tab w:val="left" w:pos="709"/>
        </w:tabs>
        <w:spacing w:line="276" w:lineRule="auto"/>
        <w:ind w:left="0" w:firstLine="34"/>
        <w:jc w:val="both"/>
        <w:rPr>
          <w:rFonts w:eastAsia="Times New Roman" w:cs="Times New Roman"/>
          <w:color w:val="000000"/>
          <w:highlight w:val="white"/>
        </w:rPr>
      </w:pPr>
      <w:r w:rsidRPr="00D41D3C">
        <w:rPr>
          <w:rFonts w:eastAsia="Times New Roman" w:cs="Times New Roman"/>
          <w:color w:val="000000"/>
          <w:highlight w:val="white"/>
        </w:rPr>
        <w:t xml:space="preserve">NAP2027 ieviešanas instrumenti ir a) valsts un pašvaldību budžeta līdzekļi, b) ES fondu, programmu un instrumentu līdzekļi, c) citi ārvalstu finanšu instrumenti. NAP2027 mērķu sasniegšanā aicināti līdzdarboties sociālie partneri, citi valdības partneri, kā arī iedzīvotāji, kas </w:t>
      </w:r>
      <w:proofErr w:type="spellStart"/>
      <w:r w:rsidRPr="00D41D3C">
        <w:rPr>
          <w:rFonts w:eastAsia="Times New Roman" w:cs="Times New Roman"/>
          <w:color w:val="000000"/>
          <w:highlight w:val="white"/>
        </w:rPr>
        <w:t>mikrolīmenī</w:t>
      </w:r>
      <w:proofErr w:type="spellEnd"/>
      <w:r w:rsidRPr="00D41D3C">
        <w:rPr>
          <w:rFonts w:eastAsia="Times New Roman" w:cs="Times New Roman"/>
          <w:color w:val="000000"/>
          <w:highlight w:val="white"/>
        </w:rPr>
        <w:t xml:space="preserve"> sniedz būtisku ieguldījumu valsts attīstībā.</w:t>
      </w:r>
    </w:p>
    <w:p w:rsidR="00AF0567" w:rsidRPr="00D41D3C" w:rsidRDefault="00AF0567" w:rsidP="00AF0567">
      <w:pPr>
        <w:numPr>
          <w:ilvl w:val="0"/>
          <w:numId w:val="9"/>
        </w:numPr>
        <w:pBdr>
          <w:top w:val="nil"/>
          <w:left w:val="nil"/>
          <w:bottom w:val="nil"/>
          <w:right w:val="nil"/>
          <w:between w:val="nil"/>
        </w:pBdr>
        <w:tabs>
          <w:tab w:val="left" w:pos="709"/>
        </w:tabs>
        <w:spacing w:line="276" w:lineRule="auto"/>
        <w:ind w:left="0" w:firstLine="34"/>
        <w:jc w:val="both"/>
        <w:rPr>
          <w:rFonts w:eastAsia="Times New Roman" w:cs="Times New Roman"/>
          <w:color w:val="000000"/>
          <w:highlight w:val="white"/>
        </w:rPr>
      </w:pPr>
      <w:r w:rsidRPr="00D41D3C">
        <w:rPr>
          <w:rFonts w:eastAsia="Times New Roman" w:cs="Times New Roman"/>
          <w:color w:val="000000"/>
          <w:highlight w:val="white"/>
        </w:rPr>
        <w:t>NAP2027 finansēšanas kārtību nosaka Likums par budžetu un finanšu vadību. Atbilstoši katra gada apstiprinātajam budžeta sastādīšanas grafikam Ministru kabinets apstiprina aktualizētu vidēja termiņa budžeta mērķu, prioritāro attīstības virzienu, valdības fiskālās politikas mērķu, iekšzemes kopprodukta prognožu, valsts budžeta ieņēmumu prognožu, valsts budžeta finansiālās bilances apjomu, ievērojot fiskālās disciplīnas prasības.</w:t>
      </w:r>
    </w:p>
    <w:p w:rsidR="00AF0567" w:rsidRPr="00D41D3C" w:rsidRDefault="00AF0567" w:rsidP="00AF0567">
      <w:pPr>
        <w:numPr>
          <w:ilvl w:val="0"/>
          <w:numId w:val="9"/>
        </w:numPr>
        <w:pBdr>
          <w:top w:val="nil"/>
          <w:left w:val="nil"/>
          <w:bottom w:val="nil"/>
          <w:right w:val="nil"/>
          <w:between w:val="nil"/>
        </w:pBdr>
        <w:tabs>
          <w:tab w:val="left" w:pos="709"/>
        </w:tabs>
        <w:spacing w:line="276" w:lineRule="auto"/>
        <w:ind w:left="0" w:firstLine="34"/>
        <w:jc w:val="both"/>
        <w:rPr>
          <w:rFonts w:eastAsia="Times New Roman" w:cs="Times New Roman"/>
          <w:color w:val="000000"/>
          <w:highlight w:val="white"/>
        </w:rPr>
      </w:pPr>
      <w:r w:rsidRPr="00D41D3C">
        <w:rPr>
          <w:rFonts w:eastAsia="Times New Roman" w:cs="Times New Roman"/>
          <w:color w:val="000000"/>
          <w:highlight w:val="white"/>
        </w:rPr>
        <w:t xml:space="preserve">Ja nākamajos saimnieciskajos gados atbilstoši aktuālajām makroekonomiskās attīstības prognozēm būs pieejami līdzekļi prioritāro pasākumu finansēšanai, kā arī, ņemot vērā Ministru kabineta noteiktos prioritāro pasākumu iesniegšanas un izvērtēšanas nosacījumus, ja tādi tiek noteikti, ministrijas un </w:t>
      </w:r>
      <w:proofErr w:type="gramStart"/>
      <w:r w:rsidRPr="00D41D3C">
        <w:rPr>
          <w:rFonts w:eastAsia="Times New Roman" w:cs="Times New Roman"/>
          <w:color w:val="000000"/>
          <w:highlight w:val="white"/>
        </w:rPr>
        <w:t>citas centrālās valsts</w:t>
      </w:r>
      <w:proofErr w:type="gramEnd"/>
      <w:r w:rsidRPr="00D41D3C">
        <w:rPr>
          <w:rFonts w:eastAsia="Times New Roman" w:cs="Times New Roman"/>
          <w:color w:val="000000"/>
          <w:highlight w:val="white"/>
        </w:rPr>
        <w:t xml:space="preserve"> iestādes iesniedz priekšlikumus par prioritārajiem pasākumiem budžeta sagatavošanas grafikā, tos sagatavojot, pamatojoties uz NAP2027, Valsts aizsardzības koncepcijā un citos attīstības plānošanas dokumentos noteiktajām prioritātēm un mērķiem, tostarp ņemot vērā nepieciešamību veikt budžeta iestāžu administratīvās spējas stiprināšanas pasākumus.</w:t>
      </w:r>
    </w:p>
    <w:p w:rsidR="00AF0567" w:rsidRPr="00D41D3C" w:rsidRDefault="00AF0567" w:rsidP="00AF0567">
      <w:pPr>
        <w:numPr>
          <w:ilvl w:val="0"/>
          <w:numId w:val="9"/>
        </w:numPr>
        <w:pBdr>
          <w:top w:val="nil"/>
          <w:left w:val="nil"/>
          <w:bottom w:val="nil"/>
          <w:right w:val="nil"/>
          <w:between w:val="nil"/>
        </w:pBdr>
        <w:tabs>
          <w:tab w:val="left" w:pos="709"/>
        </w:tabs>
        <w:spacing w:line="276" w:lineRule="auto"/>
        <w:ind w:left="0" w:firstLine="34"/>
        <w:jc w:val="both"/>
        <w:rPr>
          <w:rFonts w:eastAsia="Times New Roman" w:cs="Times New Roman"/>
          <w:color w:val="000000"/>
          <w:highlight w:val="white"/>
        </w:rPr>
      </w:pPr>
      <w:r w:rsidRPr="00D41D3C">
        <w:rPr>
          <w:rFonts w:eastAsia="Times New Roman" w:cs="Times New Roman"/>
          <w:color w:val="000000"/>
          <w:highlight w:val="white"/>
        </w:rPr>
        <w:t>ES un citu ārvalstu finanšu instrumentu finansējuma plānošanas dokumentu izstrāde 2021.–2027. gadam atbilstoši Attīstības plānošanas sistēmas likumā noteiktajam prioritāri notiek, balstoties uz NAP2027 piedāvātajiem risinājumiem.</w:t>
      </w:r>
    </w:p>
    <w:p w:rsidR="00AF0567" w:rsidRPr="00D41D3C" w:rsidRDefault="00AF0567" w:rsidP="00AF0567">
      <w:pPr>
        <w:numPr>
          <w:ilvl w:val="0"/>
          <w:numId w:val="9"/>
        </w:numPr>
        <w:pBdr>
          <w:top w:val="nil"/>
          <w:left w:val="nil"/>
          <w:bottom w:val="nil"/>
          <w:right w:val="nil"/>
          <w:between w:val="nil"/>
        </w:pBdr>
        <w:tabs>
          <w:tab w:val="left" w:pos="709"/>
        </w:tabs>
        <w:spacing w:line="276" w:lineRule="auto"/>
        <w:ind w:left="0" w:firstLine="34"/>
        <w:jc w:val="both"/>
        <w:rPr>
          <w:rFonts w:eastAsia="Times New Roman" w:cs="Times New Roman"/>
          <w:color w:val="000000"/>
          <w:highlight w:val="white"/>
        </w:rPr>
      </w:pPr>
      <w:r w:rsidRPr="00D41D3C">
        <w:rPr>
          <w:rFonts w:eastAsia="Times New Roman" w:cs="Times New Roman"/>
          <w:color w:val="000000"/>
          <w:highlight w:val="white"/>
        </w:rPr>
        <w:t xml:space="preserve">NAP2027 ir ietvertas indikatoru sasniedzamās vērtības 2024. un 2027. gadā, kas ļaus NAP2027 īstenošanas procesa vidū izvērtēt valsts attīstības virzību uz </w:t>
      </w:r>
      <w:r w:rsidRPr="00D41D3C">
        <w:rPr>
          <w:rFonts w:eastAsia="Times New Roman" w:cs="Times New Roman"/>
          <w:color w:val="000000"/>
          <w:highlight w:val="white"/>
        </w:rPr>
        <w:lastRenderedPageBreak/>
        <w:t>nospraustajiem mērķiem un nepieciešamības gadījumā lemt par papildu uzdevumiem vai nepieciešamu resursu pārdali.</w:t>
      </w:r>
    </w:p>
    <w:p w:rsidR="00AF0567" w:rsidRPr="00D41D3C" w:rsidRDefault="00AF0567" w:rsidP="00AF0567">
      <w:pPr>
        <w:numPr>
          <w:ilvl w:val="0"/>
          <w:numId w:val="9"/>
        </w:numPr>
        <w:pBdr>
          <w:top w:val="nil"/>
          <w:left w:val="nil"/>
          <w:bottom w:val="nil"/>
          <w:right w:val="nil"/>
          <w:between w:val="nil"/>
        </w:pBdr>
        <w:tabs>
          <w:tab w:val="left" w:pos="709"/>
        </w:tabs>
        <w:spacing w:line="276" w:lineRule="auto"/>
        <w:ind w:left="0" w:firstLine="34"/>
        <w:jc w:val="both"/>
        <w:rPr>
          <w:rFonts w:eastAsia="Times New Roman" w:cs="Times New Roman"/>
          <w:color w:val="000000"/>
          <w:highlight w:val="white"/>
        </w:rPr>
      </w:pPr>
      <w:r w:rsidRPr="00D41D3C">
        <w:rPr>
          <w:rFonts w:eastAsia="Times New Roman" w:cs="Times New Roman"/>
          <w:color w:val="000000"/>
          <w:highlight w:val="white"/>
        </w:rPr>
        <w:t>Būtiska loma NAP2027 uzraudzības un novērtēšanas procesā būs Latvijas Republikas Saeimai. Pēc NAP2027 apstiprināšanas Ministru kabinets reizi divos gados iesniegs izskatīšanai Saeimā vienotu savstarpēji integrētu ziņojumu par Latvija2030, NAP2027 īstenošanu un  valsts ilgtspējīgu attīstību. Tas ļaus izvērtēt šo attīstības plānošanas dokumentu īstenošanas gaitu gan mērķu, gan uzdevumu līmenī, kā arī kalpos par pamatu iespējamiem grozījumiem tajos, ja pārskata periodā notikušo pārmaiņu valstī un ārējā vidē un esošās situācijas izvērtējuma rezultātā būs pamatoti argumenti šādu grozījumu veikšanai.</w:t>
      </w:r>
    </w:p>
    <w:p w:rsidR="00AF0567" w:rsidRPr="00D41D3C" w:rsidRDefault="00AF0567" w:rsidP="00AF0567">
      <w:pPr>
        <w:numPr>
          <w:ilvl w:val="0"/>
          <w:numId w:val="9"/>
        </w:numPr>
        <w:pBdr>
          <w:top w:val="nil"/>
          <w:left w:val="nil"/>
          <w:bottom w:val="nil"/>
          <w:right w:val="nil"/>
          <w:between w:val="nil"/>
        </w:pBdr>
        <w:tabs>
          <w:tab w:val="left" w:pos="709"/>
        </w:tabs>
        <w:spacing w:line="276" w:lineRule="auto"/>
        <w:ind w:left="0" w:firstLine="34"/>
        <w:jc w:val="both"/>
        <w:rPr>
          <w:rFonts w:eastAsia="Times New Roman" w:cs="Times New Roman"/>
          <w:color w:val="000000"/>
          <w:highlight w:val="white"/>
        </w:rPr>
      </w:pPr>
      <w:r w:rsidRPr="00D41D3C">
        <w:rPr>
          <w:rFonts w:eastAsia="Times New Roman" w:cs="Times New Roman"/>
          <w:color w:val="000000"/>
          <w:highlight w:val="white"/>
        </w:rPr>
        <w:t>Ziņojumā tiks ietverta informācija par:</w:t>
      </w:r>
    </w:p>
    <w:p w:rsidR="00AF0567" w:rsidRPr="00D41D3C" w:rsidRDefault="00AF0567" w:rsidP="00AF0567">
      <w:pPr>
        <w:numPr>
          <w:ilvl w:val="0"/>
          <w:numId w:val="11"/>
        </w:numPr>
        <w:pBdr>
          <w:top w:val="nil"/>
          <w:left w:val="nil"/>
          <w:bottom w:val="nil"/>
          <w:right w:val="nil"/>
          <w:between w:val="nil"/>
        </w:pBdr>
        <w:spacing w:line="276" w:lineRule="auto"/>
        <w:ind w:left="1134"/>
        <w:jc w:val="both"/>
        <w:rPr>
          <w:rFonts w:eastAsia="Times New Roman" w:cs="Times New Roman"/>
          <w:color w:val="000000"/>
        </w:rPr>
      </w:pPr>
      <w:r w:rsidRPr="00D41D3C">
        <w:rPr>
          <w:rFonts w:eastAsia="Times New Roman" w:cs="Times New Roman"/>
          <w:color w:val="000000"/>
        </w:rPr>
        <w:t>Latvija2030 un NAP2027 ietverto uzdevumu vai risinājumu izpildes progresu, tai skaitā par konkrētām īstenotajām aktivitātēm pārskata periodā;</w:t>
      </w:r>
    </w:p>
    <w:p w:rsidR="00AF0567" w:rsidRPr="00D41D3C" w:rsidRDefault="00AF0567" w:rsidP="00AF0567">
      <w:pPr>
        <w:numPr>
          <w:ilvl w:val="0"/>
          <w:numId w:val="11"/>
        </w:numPr>
        <w:pBdr>
          <w:top w:val="nil"/>
          <w:left w:val="nil"/>
          <w:bottom w:val="nil"/>
          <w:right w:val="nil"/>
          <w:between w:val="nil"/>
        </w:pBdr>
        <w:spacing w:line="276" w:lineRule="auto"/>
        <w:ind w:left="1134"/>
        <w:jc w:val="both"/>
        <w:rPr>
          <w:rFonts w:eastAsia="Times New Roman" w:cs="Times New Roman"/>
          <w:color w:val="000000"/>
        </w:rPr>
      </w:pPr>
      <w:r w:rsidRPr="00D41D3C">
        <w:rPr>
          <w:rFonts w:eastAsia="Times New Roman" w:cs="Times New Roman"/>
          <w:color w:val="000000"/>
        </w:rPr>
        <w:t>Latvija2030 un NAP2027 ietverto uzdevumu vai risinājumu izpildei faktiski izmantotajiem resursiem pārskata periodā, kā arī vērtējumu par to atbilstību noteikto uzdevumu vai risinājumu izpildei un mērķu sasniegšanai;</w:t>
      </w:r>
    </w:p>
    <w:p w:rsidR="00AF0567" w:rsidRPr="00D41D3C" w:rsidRDefault="00AF0567" w:rsidP="00AF0567">
      <w:pPr>
        <w:numPr>
          <w:ilvl w:val="0"/>
          <w:numId w:val="11"/>
        </w:numPr>
        <w:pBdr>
          <w:top w:val="nil"/>
          <w:left w:val="nil"/>
          <w:bottom w:val="nil"/>
          <w:right w:val="nil"/>
          <w:between w:val="nil"/>
        </w:pBdr>
        <w:spacing w:line="276" w:lineRule="auto"/>
        <w:ind w:left="1134"/>
        <w:jc w:val="both"/>
        <w:rPr>
          <w:rFonts w:eastAsia="Times New Roman" w:cs="Times New Roman"/>
          <w:color w:val="000000"/>
        </w:rPr>
      </w:pPr>
      <w:bookmarkStart w:id="119" w:name="_heading=h.39kk8xu" w:colFirst="0" w:colLast="0"/>
      <w:bookmarkEnd w:id="119"/>
      <w:r w:rsidRPr="00D41D3C">
        <w:rPr>
          <w:rFonts w:eastAsia="Times New Roman" w:cs="Times New Roman"/>
          <w:color w:val="000000"/>
        </w:rPr>
        <w:t>Latvija2030 un NAP2027 ietverto rīcības virzienu sasniegšanas pakāpi, atspoguļojot tiem atbilstošo indikatoru aktuālās vērtības (t.sk. pārskata periodā) un salīdzinot tās ar noteiktajām mērķa vērtībām. Vienlaikus sniedzams vērtējums par iespējām sasniegt noteiktās mērķa vērtības, ņemot vērā aktuālās attīstības tendences, kā arī priekšlikumi par rīcību, ja tās nepieciešamība izriet no attīstības tendenču nelabvēlīgas virzības;</w:t>
      </w:r>
    </w:p>
    <w:p w:rsidR="00AF0567" w:rsidRPr="00D41D3C" w:rsidRDefault="00AF0567" w:rsidP="00AF0567">
      <w:pPr>
        <w:numPr>
          <w:ilvl w:val="0"/>
          <w:numId w:val="11"/>
        </w:numPr>
        <w:pBdr>
          <w:top w:val="nil"/>
          <w:left w:val="nil"/>
          <w:bottom w:val="nil"/>
          <w:right w:val="nil"/>
          <w:between w:val="nil"/>
        </w:pBdr>
        <w:spacing w:line="276" w:lineRule="auto"/>
        <w:ind w:left="1134"/>
        <w:jc w:val="both"/>
        <w:rPr>
          <w:rFonts w:eastAsia="Times New Roman" w:cs="Times New Roman"/>
          <w:color w:val="000000"/>
        </w:rPr>
      </w:pPr>
      <w:r w:rsidRPr="00D41D3C">
        <w:rPr>
          <w:rFonts w:eastAsia="Times New Roman" w:cs="Times New Roman"/>
          <w:color w:val="000000"/>
        </w:rPr>
        <w:t>notikušām būtiskām pārmaiņām valstī un ārējā vidē, kas  var būt par pamatu nepieciešamiem grozījumiem Latvija2030 un NAP2027.</w:t>
      </w:r>
    </w:p>
    <w:p w:rsidR="00AF0567" w:rsidRPr="00D41D3C" w:rsidRDefault="00AF0567" w:rsidP="00AF0567">
      <w:pPr>
        <w:numPr>
          <w:ilvl w:val="0"/>
          <w:numId w:val="9"/>
        </w:numPr>
        <w:pBdr>
          <w:top w:val="nil"/>
          <w:left w:val="nil"/>
          <w:bottom w:val="nil"/>
          <w:right w:val="nil"/>
          <w:between w:val="nil"/>
        </w:pBdr>
        <w:tabs>
          <w:tab w:val="left" w:pos="709"/>
        </w:tabs>
        <w:spacing w:line="276" w:lineRule="auto"/>
        <w:ind w:left="0" w:firstLine="34"/>
        <w:jc w:val="both"/>
        <w:rPr>
          <w:rFonts w:eastAsia="Times New Roman" w:cs="Times New Roman"/>
          <w:color w:val="000000"/>
          <w:highlight w:val="white"/>
        </w:rPr>
      </w:pPr>
      <w:r w:rsidRPr="00D34CE4">
        <w:rPr>
          <w:rFonts w:eastAsia="Times New Roman" w:cs="Times New Roman"/>
          <w:color w:val="000000"/>
          <w:highlight w:val="white"/>
        </w:rPr>
        <w:t>Ziņojums par Latvija2030 un NAP2027 īstenošanu un  valsts ilgtspējīgu attīstību pirms izskatīšanas Ministru kabinetā un Saeimā tiks izstrādāts sadarbībā ar nozaru ministrijām un nevalstiskajām organizācijām. Tādējādi ziņojums informēs sabiedrību par progresu konkrētos valsts ilgtspējīgas attīstības virzienos, ļaujot ikvienam iesaistīties diskusijā par valsts attīstību, vērtēt noteikto mērķu, prioritāšu un rīcības virzienu izvēles pareizību, kā arī sasaistīt paredzētos rezultātus ar atbildību par noteikto risinājumu un uzdevumu īstenošanu.</w:t>
      </w:r>
    </w:p>
    <w:p w:rsidR="00AF0567" w:rsidRDefault="00AF0567">
      <w:pPr>
        <w:rPr>
          <w:rFonts w:eastAsia="Times New Roman" w:cs="Times New Roman"/>
          <w:color w:val="000000"/>
        </w:rPr>
      </w:pPr>
      <w:r>
        <w:rPr>
          <w:rFonts w:eastAsia="Times New Roman" w:cs="Times New Roman"/>
          <w:color w:val="000000"/>
        </w:rPr>
        <w:br w:type="page"/>
      </w:r>
    </w:p>
    <w:p w:rsidR="00AF0567" w:rsidRPr="00C53CFC" w:rsidRDefault="00AF0567" w:rsidP="00C53CFC">
      <w:pPr>
        <w:pStyle w:val="Heading1"/>
        <w:jc w:val="right"/>
        <w:rPr>
          <w:b w:val="0"/>
          <w:color w:val="auto"/>
        </w:rPr>
      </w:pPr>
      <w:bookmarkStart w:id="120" w:name="_Toc32577343"/>
      <w:r w:rsidRPr="00C53CFC">
        <w:rPr>
          <w:color w:val="auto"/>
        </w:rPr>
        <w:lastRenderedPageBreak/>
        <w:t>Pielikums</w:t>
      </w:r>
      <w:bookmarkEnd w:id="120"/>
    </w:p>
    <w:p w:rsidR="00AF0567" w:rsidRPr="005A4AB4" w:rsidRDefault="00AF0567" w:rsidP="00C53CFC">
      <w:pPr>
        <w:pStyle w:val="Heading2"/>
      </w:pPr>
      <w:bookmarkStart w:id="121" w:name="_Toc32577344"/>
      <w:r w:rsidRPr="005A4AB4">
        <w:t xml:space="preserve">NAP2027 prioritāšu pamatojuma </w:t>
      </w:r>
      <w:r w:rsidRPr="00C53CFC">
        <w:t>avoti</w:t>
      </w:r>
      <w:bookmarkEnd w:id="121"/>
    </w:p>
    <w:p w:rsidR="00AF0567" w:rsidRPr="00693BDA" w:rsidRDefault="00AF0567" w:rsidP="00AF0567">
      <w:pPr>
        <w:spacing w:line="276" w:lineRule="auto"/>
        <w:jc w:val="both"/>
        <w:rPr>
          <w:rFonts w:eastAsia="Times New Roman" w:cs="Times New Roman"/>
        </w:rPr>
      </w:pPr>
    </w:p>
    <w:p w:rsidR="00AF0567" w:rsidRPr="00C53CFC" w:rsidRDefault="00AF0567" w:rsidP="00AF0567">
      <w:pPr>
        <w:spacing w:line="276" w:lineRule="auto"/>
        <w:rPr>
          <w:rFonts w:eastAsia="Times New Roman" w:cs="Times New Roman"/>
          <w:b/>
          <w:color w:val="9D2235"/>
        </w:rPr>
      </w:pPr>
      <w:bookmarkStart w:id="122" w:name="_heading=h.2nusc19" w:colFirst="0" w:colLast="0"/>
      <w:bookmarkEnd w:id="122"/>
      <w:r w:rsidRPr="00C53CFC">
        <w:rPr>
          <w:rFonts w:eastAsia="Times New Roman" w:cs="Times New Roman"/>
          <w:b/>
          <w:color w:val="9D2235"/>
        </w:rPr>
        <w:t>Prioritāte “Stipras ģimenes, veseli un aktīvi cilvēki”</w:t>
      </w:r>
    </w:p>
    <w:p w:rsidR="00AF0567" w:rsidRPr="00693BDA" w:rsidRDefault="00AF0567" w:rsidP="00AF0567">
      <w:pPr>
        <w:pBdr>
          <w:top w:val="nil"/>
          <w:left w:val="nil"/>
          <w:bottom w:val="nil"/>
          <w:right w:val="nil"/>
          <w:between w:val="nil"/>
        </w:pBdr>
        <w:spacing w:line="276" w:lineRule="auto"/>
        <w:ind w:left="720" w:hanging="720"/>
        <w:jc w:val="both"/>
        <w:rPr>
          <w:rFonts w:eastAsia="Times New Roman" w:cs="Times New Roman"/>
          <w:color w:val="000000"/>
        </w:rPr>
      </w:pPr>
    </w:p>
    <w:p w:rsidR="00AF0567" w:rsidRPr="009B34AF" w:rsidRDefault="00AF0567" w:rsidP="00AF0567">
      <w:pPr>
        <w:spacing w:line="276" w:lineRule="auto"/>
        <w:jc w:val="both"/>
        <w:rPr>
          <w:rFonts w:eastAsia="Times New Roman" w:cs="Times New Roman"/>
          <w:b/>
        </w:rPr>
      </w:pPr>
      <w:r w:rsidRPr="009B34AF">
        <w:rPr>
          <w:rFonts w:eastAsia="Times New Roman" w:cs="Times New Roman"/>
          <w:b/>
        </w:rPr>
        <w:t>Rīcības virziens “Uz cilvēku centrēta veselības aprūpe”</w:t>
      </w:r>
    </w:p>
    <w:p w:rsidR="00AF0567" w:rsidRPr="009B34AF" w:rsidRDefault="00AF0567" w:rsidP="00AF0567">
      <w:pPr>
        <w:numPr>
          <w:ilvl w:val="0"/>
          <w:numId w:val="3"/>
        </w:numPr>
        <w:pBdr>
          <w:top w:val="nil"/>
          <w:left w:val="nil"/>
          <w:bottom w:val="nil"/>
          <w:right w:val="nil"/>
          <w:between w:val="nil"/>
        </w:pBdr>
        <w:spacing w:before="120" w:line="276" w:lineRule="auto"/>
        <w:ind w:left="426" w:hanging="426"/>
        <w:jc w:val="both"/>
        <w:rPr>
          <w:rFonts w:eastAsia="Times New Roman" w:cs="Times New Roman"/>
          <w:color w:val="000000"/>
        </w:rPr>
      </w:pPr>
      <w:r w:rsidRPr="009B34AF">
        <w:rPr>
          <w:rFonts w:eastAsia="Times New Roman" w:cs="Times New Roman"/>
          <w:b/>
          <w:color w:val="000000"/>
        </w:rPr>
        <w:t>Zems publiskais finansējums veselības aprūpei ir šķērslis ilgtspējīgai sabiedrības veselībai un labāku veselības aprūpes sistēmas darbības rezultātu sasniegšanai</w:t>
      </w:r>
      <w:r w:rsidRPr="009B34AF">
        <w:rPr>
          <w:rFonts w:eastAsia="Times New Roman" w:cs="Times New Roman"/>
          <w:color w:val="000000"/>
        </w:rPr>
        <w:t xml:space="preserve">. Tikai aptuveni 57% no veselības aprūpes izdevumiem tiek finansēti no valsts līdzekļiem (vidēji ES – 79%), lielāko daļu pārējo veselības aprūpes izdevumu sedz mājsaimniecības. Tas rada veselības aprūpes pieejamības problēmas, </w:t>
      </w:r>
      <w:r w:rsidRPr="009B34AF">
        <w:rPr>
          <w:rFonts w:eastAsia="Times New Roman" w:cs="Times New Roman"/>
          <w:b/>
          <w:color w:val="000000"/>
        </w:rPr>
        <w:t>jo īpaši personām ar zemākiem ienākumiem.</w:t>
      </w:r>
      <w:r w:rsidRPr="009B34AF">
        <w:rPr>
          <w:rFonts w:eastAsia="Times New Roman" w:cs="Times New Roman"/>
          <w:color w:val="000000"/>
        </w:rPr>
        <w:t xml:space="preserve"> Piemēram, 2017.</w:t>
      </w:r>
      <w:r w:rsidR="002521E0">
        <w:rPr>
          <w:rFonts w:eastAsia="Times New Roman" w:cs="Times New Roman"/>
          <w:color w:val="000000"/>
        </w:rPr>
        <w:t> </w:t>
      </w:r>
      <w:r w:rsidRPr="009B34AF">
        <w:rPr>
          <w:rFonts w:eastAsia="Times New Roman" w:cs="Times New Roman"/>
          <w:color w:val="000000"/>
        </w:rPr>
        <w:t>gadā finanšu, rindu, attāluma vai citu iemeslu dēļ nepieciešamo ārstēšanos</w:t>
      </w:r>
      <w:proofErr w:type="gramStart"/>
      <w:r w:rsidR="00BC496D">
        <w:rPr>
          <w:rFonts w:eastAsia="Times New Roman" w:cs="Times New Roman"/>
          <w:color w:val="000000"/>
        </w:rPr>
        <w:t xml:space="preserve"> </w:t>
      </w:r>
      <w:r w:rsidRPr="009B34AF">
        <w:rPr>
          <w:rFonts w:eastAsia="Times New Roman" w:cs="Times New Roman"/>
          <w:color w:val="000000"/>
        </w:rPr>
        <w:t>vai pārbaudi</w:t>
      </w:r>
      <w:proofErr w:type="gramEnd"/>
      <w:r w:rsidRPr="009B34AF">
        <w:rPr>
          <w:rFonts w:eastAsia="Times New Roman" w:cs="Times New Roman"/>
          <w:color w:val="000000"/>
        </w:rPr>
        <w:t xml:space="preserve"> neveica 10,3% iedzīvotāju, taču zemākajā ienākumu </w:t>
      </w:r>
      <w:proofErr w:type="spellStart"/>
      <w:r w:rsidRPr="009B34AF">
        <w:rPr>
          <w:rFonts w:eastAsia="Times New Roman" w:cs="Times New Roman"/>
          <w:color w:val="000000"/>
        </w:rPr>
        <w:t>kvintilē</w:t>
      </w:r>
      <w:proofErr w:type="spellEnd"/>
      <w:r w:rsidRPr="009B34AF">
        <w:rPr>
          <w:rFonts w:eastAsia="Times New Roman" w:cs="Times New Roman"/>
          <w:color w:val="000000"/>
        </w:rPr>
        <w:t xml:space="preserve"> šis rādītājs ir būtiski augstāks. </w:t>
      </w:r>
      <w:r w:rsidRPr="009B34AF">
        <w:rPr>
          <w:rFonts w:eastAsia="Times New Roman" w:cs="Times New Roman"/>
          <w:i/>
          <w:color w:val="000000"/>
        </w:rPr>
        <w:t xml:space="preserve">(Datu avots: Latvijas: Valsts veselības pārskats 2017, OECD, </w:t>
      </w:r>
      <w:hyperlink r:id="rId17" w:anchor="page18">
        <w:r w:rsidRPr="009B34AF">
          <w:rPr>
            <w:rFonts w:eastAsia="Times New Roman" w:cs="Times New Roman"/>
            <w:i/>
            <w:color w:val="000000"/>
            <w:u w:val="single"/>
          </w:rPr>
          <w:t>https://read.oecd-ilibrary.org/social-issues-migration-health/latvija-valsts-veselibas-parskats-2017_9789264285262-lv#page18</w:t>
        </w:r>
      </w:hyperlink>
      <w:r w:rsidRPr="009B34AF">
        <w:rPr>
          <w:rFonts w:eastAsia="Times New Roman" w:cs="Times New Roman"/>
          <w:i/>
          <w:color w:val="000000"/>
        </w:rPr>
        <w:t>)</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Valsts apmaksāto veselības aprūpes pakalpojumu sektorā </w:t>
      </w:r>
      <w:r w:rsidRPr="009B34AF">
        <w:rPr>
          <w:rFonts w:eastAsia="Times New Roman" w:cs="Times New Roman"/>
          <w:b/>
          <w:color w:val="000000"/>
        </w:rPr>
        <w:t>pastāv cilvēkresursu (ārstu un māsu) trūkums</w:t>
      </w:r>
      <w:r w:rsidRPr="009B34AF">
        <w:rPr>
          <w:rFonts w:eastAsia="Times New Roman" w:cs="Times New Roman"/>
          <w:color w:val="000000"/>
        </w:rPr>
        <w:t xml:space="preserve">, jo īpaši ārstniecības iestādēs ārpus Rīgas. Piemēram, ārstu skaits Latvijā ir zem ES vidējā rādītāja (3,2 uz 1000 iedzīvotāju, ES – 3,6 uz 1000 iedzīvotāju), bet māsu skaits ir trešais zemākais ES. Cilvēkresursu trūkums palielina gan gaidīšanas laiku uz veselības aprūpes pakalpojumiem, gan ietekmē veselības aprūpes pakalpojumu kvalitāti. Šo iemeslu dēļ Pasaules Banka rekomendē: (a) palielināt vidējā un zemākā līmeņa speciālistu (piemēram, ārsta palīgu un medicīnas māsu palīgu) piedāvājumu, lai atbalstītu pacientu/veselības stāvokļu pārvaldīšanu; (b) palielināt ārstu piedāvājumu galvenajās specialitātēs (pediatri, kardiologi, onkologi) un praktizējošu medicīnas māsu piedāvājumu; (c) paplašināt apmācības iespējas vidējā līmeņa speciālistiem, uzlabot kvalitātes kontroles mehānismus (licencēšana un sertifikācija) un attīstīt šo speciālistu karjeras virzību; (d) paplašināt apmācības iespējas ārstiem speciālistiem, mainīt maksāšanas režīmu, lai nodrošinātu stabilākas darba iespējas. </w:t>
      </w:r>
      <w:r w:rsidRPr="009B34AF">
        <w:rPr>
          <w:rFonts w:eastAsia="Times New Roman" w:cs="Times New Roman"/>
          <w:i/>
          <w:color w:val="000000"/>
        </w:rPr>
        <w:t xml:space="preserve">(Datu avots: Latvijas: Valsts veselības pārskats 2017, OECD, </w:t>
      </w:r>
      <w:hyperlink r:id="rId18" w:anchor="page18">
        <w:r w:rsidRPr="009B34AF">
          <w:rPr>
            <w:rFonts w:eastAsia="Times New Roman" w:cs="Times New Roman"/>
            <w:i/>
            <w:color w:val="000000"/>
            <w:u w:val="single"/>
          </w:rPr>
          <w:t>https://read.oecd-ilibrary.org/social-issues-migration-health/latvija-valsts-veselibas-parskats-2017_9789264285262-lv#page18</w:t>
        </w:r>
      </w:hyperlink>
      <w:r w:rsidRPr="009B34AF">
        <w:rPr>
          <w:rFonts w:eastAsia="Times New Roman" w:cs="Times New Roman"/>
          <w:i/>
          <w:color w:val="000000"/>
        </w:rPr>
        <w:t xml:space="preserve">; Latvijas veselības aprūpes sistēmas izvērtējums, Pasaules Banka, </w:t>
      </w:r>
      <w:hyperlink r:id="rId19">
        <w:r w:rsidRPr="009B34AF">
          <w:rPr>
            <w:rFonts w:eastAsia="Times New Roman" w:cs="Times New Roman"/>
            <w:i/>
            <w:color w:val="000000"/>
            <w:u w:val="single"/>
          </w:rPr>
          <w:t>http://www.vmnvd.gov.lv/uploads/files/58aef52156e31.pdf</w:t>
        </w:r>
      </w:hyperlink>
      <w:r w:rsidRPr="009B34AF">
        <w:rPr>
          <w:rFonts w:eastAsia="Times New Roman" w:cs="Times New Roman"/>
          <w:i/>
          <w:color w:val="000000"/>
        </w:rPr>
        <w:t>)</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9B34AF">
        <w:rPr>
          <w:rFonts w:eastAsia="Times New Roman" w:cs="Times New Roman"/>
          <w:b/>
          <w:color w:val="000000"/>
        </w:rPr>
        <w:t>Veselības aprūpes kvalitātes rādītāji ir vieni no zemākajiem ES</w:t>
      </w:r>
      <w:r w:rsidRPr="009B34AF">
        <w:rPr>
          <w:rFonts w:eastAsia="Times New Roman" w:cs="Times New Roman"/>
          <w:color w:val="000000"/>
        </w:rPr>
        <w:t xml:space="preserve"> – 2017. gadā Latvijā bija otrs augstākais profilaktiski novēršamo un trešais augstākais medicīniski novēršamo nāves gadījumu skaits ES. </w:t>
      </w:r>
      <w:r w:rsidRPr="009B34AF">
        <w:rPr>
          <w:rFonts w:eastAsia="Times New Roman" w:cs="Times New Roman"/>
          <w:i/>
          <w:color w:val="000000"/>
        </w:rPr>
        <w:t xml:space="preserve">(Datu avots: </w:t>
      </w:r>
      <w:proofErr w:type="spellStart"/>
      <w:r w:rsidRPr="009B34AF">
        <w:rPr>
          <w:rFonts w:eastAsia="Times New Roman" w:cs="Times New Roman"/>
          <w:i/>
          <w:color w:val="000000"/>
        </w:rPr>
        <w:t>Health</w:t>
      </w:r>
      <w:proofErr w:type="spellEnd"/>
      <w:r w:rsidRPr="009B34AF">
        <w:rPr>
          <w:rFonts w:eastAsia="Times New Roman" w:cs="Times New Roman"/>
          <w:i/>
          <w:color w:val="000000"/>
        </w:rPr>
        <w:t xml:space="preserve"> </w:t>
      </w:r>
      <w:proofErr w:type="spellStart"/>
      <w:r w:rsidRPr="009B34AF">
        <w:rPr>
          <w:rFonts w:eastAsia="Times New Roman" w:cs="Times New Roman"/>
          <w:i/>
          <w:color w:val="000000"/>
        </w:rPr>
        <w:t>at</w:t>
      </w:r>
      <w:proofErr w:type="spellEnd"/>
      <w:r w:rsidRPr="009B34AF">
        <w:rPr>
          <w:rFonts w:eastAsia="Times New Roman" w:cs="Times New Roman"/>
          <w:i/>
          <w:color w:val="000000"/>
        </w:rPr>
        <w:t xml:space="preserve"> a </w:t>
      </w:r>
      <w:proofErr w:type="spellStart"/>
      <w:r w:rsidRPr="009B34AF">
        <w:rPr>
          <w:rFonts w:eastAsia="Times New Roman" w:cs="Times New Roman"/>
          <w:i/>
          <w:color w:val="000000"/>
        </w:rPr>
        <w:t>Glance</w:t>
      </w:r>
      <w:proofErr w:type="spellEnd"/>
      <w:r w:rsidRPr="009B34AF">
        <w:rPr>
          <w:rFonts w:eastAsia="Times New Roman" w:cs="Times New Roman"/>
          <w:i/>
          <w:color w:val="000000"/>
        </w:rPr>
        <w:t xml:space="preserve">: </w:t>
      </w:r>
      <w:proofErr w:type="spellStart"/>
      <w:r w:rsidRPr="009B34AF">
        <w:rPr>
          <w:rFonts w:eastAsia="Times New Roman" w:cs="Times New Roman"/>
          <w:i/>
          <w:color w:val="000000"/>
        </w:rPr>
        <w:t>Europe</w:t>
      </w:r>
      <w:proofErr w:type="spellEnd"/>
      <w:r w:rsidRPr="009B34AF">
        <w:rPr>
          <w:rFonts w:eastAsia="Times New Roman" w:cs="Times New Roman"/>
          <w:i/>
          <w:color w:val="000000"/>
        </w:rPr>
        <w:t xml:space="preserve"> 2018, OECD, </w:t>
      </w:r>
      <w:hyperlink r:id="rId20">
        <w:r w:rsidRPr="009B34AF">
          <w:rPr>
            <w:rFonts w:eastAsia="Times New Roman" w:cs="Times New Roman"/>
            <w:i/>
            <w:color w:val="000000"/>
            <w:u w:val="single"/>
          </w:rPr>
          <w:t>https://www.oecd-ilibrary.org/docserver/health_glance_eur-2018-en.pdf?expires=1566479689&amp;id=id&amp;accname=oid048312&amp;checksum=2302C23A4054C6A650BD667CD114C6E6</w:t>
        </w:r>
      </w:hyperlink>
      <w:r w:rsidRPr="009B34AF">
        <w:rPr>
          <w:rFonts w:eastAsia="Times New Roman" w:cs="Times New Roman"/>
          <w:i/>
          <w:color w:val="000000"/>
        </w:rPr>
        <w:t>)</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b/>
          <w:color w:val="000000"/>
        </w:rPr>
        <w:lastRenderedPageBreak/>
        <w:t>Depresiju Latvijā diagnosticē pārāk reti</w:t>
      </w:r>
      <w:r w:rsidRPr="009B34AF">
        <w:rPr>
          <w:rFonts w:eastAsia="Times New Roman" w:cs="Times New Roman"/>
          <w:color w:val="000000"/>
        </w:rPr>
        <w:t xml:space="preserve">. 2011. gada datos par veiktajiem maksājumiem diagnoze „Depresija” uzrādīta mazāk nekā 1% iedzīvotāju, lai gan depresijas izplatība sabiedrībā ir 3–6%, bet PVO pētījumi liecina, ka ar depresiju slimo viens cilvēks no 20. Depresiju ārkārtīgi reti diagnosticē arī pacientiem ar vēzi un sievietēm pēcdzemdību periodā. Pēcdzemdību depresijas gadījumu skaits Latvijā ir ne tikai ievērojami zemāks par starptautisko rādītāju, kas ir 10–15%, bet arī proporcionāli neliels attiecībā pret kopējo iedzīvotāju skaitu. Vēl jo vairāk – </w:t>
      </w:r>
      <w:r w:rsidRPr="009B34AF">
        <w:rPr>
          <w:rFonts w:eastAsia="Times New Roman" w:cs="Times New Roman"/>
          <w:b/>
          <w:color w:val="000000"/>
        </w:rPr>
        <w:t xml:space="preserve">ar </w:t>
      </w:r>
      <w:r>
        <w:rPr>
          <w:rFonts w:eastAsia="Times New Roman" w:cs="Times New Roman"/>
          <w:b/>
          <w:color w:val="000000"/>
        </w:rPr>
        <w:t>psihisko</w:t>
      </w:r>
      <w:r w:rsidRPr="009B34AF">
        <w:rPr>
          <w:rFonts w:eastAsia="Times New Roman" w:cs="Times New Roman"/>
          <w:b/>
          <w:color w:val="000000"/>
        </w:rPr>
        <w:t xml:space="preserve"> veselību saistītas diagnozes nav iekļautas piecu visbiežāk uzstādīto diagnožu sarakstā pacientiem, kas izdarījuši pašnāvību</w:t>
      </w:r>
      <w:r w:rsidRPr="009B34AF">
        <w:rPr>
          <w:rFonts w:eastAsia="Times New Roman" w:cs="Times New Roman"/>
          <w:color w:val="000000"/>
        </w:rPr>
        <w:t>. (</w:t>
      </w:r>
      <w:r w:rsidRPr="009B34AF">
        <w:rPr>
          <w:rFonts w:eastAsia="Times New Roman" w:cs="Times New Roman"/>
          <w:i/>
          <w:color w:val="000000"/>
        </w:rPr>
        <w:t>Datu avots:</w:t>
      </w:r>
      <w:r w:rsidRPr="009B34AF">
        <w:rPr>
          <w:rFonts w:eastAsia="Times New Roman" w:cs="Times New Roman"/>
          <w:color w:val="000000"/>
        </w:rPr>
        <w:t xml:space="preserve"> </w:t>
      </w:r>
      <w:r w:rsidRPr="009B34AF">
        <w:rPr>
          <w:rFonts w:eastAsia="Times New Roman" w:cs="Times New Roman"/>
          <w:i/>
          <w:color w:val="000000"/>
        </w:rPr>
        <w:t xml:space="preserve">Latvijas veselības aprūpes sistēmas izvērtējums, Pasaules Banka, </w:t>
      </w:r>
      <w:hyperlink r:id="rId21">
        <w:r w:rsidRPr="009B34AF">
          <w:rPr>
            <w:rFonts w:eastAsia="Times New Roman" w:cs="Times New Roman"/>
            <w:i/>
            <w:color w:val="000000"/>
            <w:u w:val="single"/>
          </w:rPr>
          <w:t>http://www.vmnvd.gov.lv/uploads/files/58a6f1c336572.pdf</w:t>
        </w:r>
      </w:hyperlink>
      <w:r w:rsidRPr="009B34AF">
        <w:rPr>
          <w:rFonts w:eastAsia="Times New Roman" w:cs="Times New Roman"/>
          <w:i/>
          <w:color w:val="000000"/>
        </w:rPr>
        <w:t>)</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Savukārt atkarība no </w:t>
      </w:r>
      <w:r w:rsidRPr="009B34AF">
        <w:rPr>
          <w:rFonts w:eastAsia="Times New Roman" w:cs="Times New Roman"/>
          <w:b/>
          <w:color w:val="000000"/>
        </w:rPr>
        <w:t>alkohola un narkotiku lietošanas pirmo reizi diagnosticēta primārās aprūpes iestādēs vien nelielā skaitā gadījumu</w:t>
      </w:r>
      <w:r w:rsidRPr="009B34AF">
        <w:rPr>
          <w:rFonts w:eastAsia="Times New Roman" w:cs="Times New Roman"/>
          <w:color w:val="000000"/>
        </w:rPr>
        <w:t>. Plānveida aprūpe pacientiem ar atkarību no alkohola un narkotiskām vielām tiek sniegta reti. (</w:t>
      </w:r>
      <w:r w:rsidRPr="009B34AF">
        <w:rPr>
          <w:rFonts w:eastAsia="Times New Roman" w:cs="Times New Roman"/>
          <w:i/>
          <w:color w:val="000000"/>
        </w:rPr>
        <w:t>Datu avots:</w:t>
      </w:r>
      <w:r w:rsidRPr="009B34AF">
        <w:rPr>
          <w:rFonts w:eastAsia="Times New Roman" w:cs="Times New Roman"/>
          <w:color w:val="000000"/>
        </w:rPr>
        <w:t xml:space="preserve"> </w:t>
      </w:r>
      <w:r w:rsidRPr="009B34AF">
        <w:rPr>
          <w:rFonts w:eastAsia="Times New Roman" w:cs="Times New Roman"/>
          <w:i/>
          <w:color w:val="000000"/>
        </w:rPr>
        <w:t xml:space="preserve">Latvijas veselības aprūpes sistēmas izvērtējums, Pasaules Banka, </w:t>
      </w:r>
      <w:hyperlink r:id="rId22">
        <w:r w:rsidRPr="009B34AF">
          <w:rPr>
            <w:rFonts w:eastAsia="Times New Roman" w:cs="Times New Roman"/>
            <w:i/>
            <w:color w:val="000000"/>
            <w:u w:val="single"/>
          </w:rPr>
          <w:t>http://www.vmnvd.gov.lv/uploads/files/58a6f1c336572.pdf</w:t>
        </w:r>
      </w:hyperlink>
      <w:r w:rsidRPr="009B34AF">
        <w:rPr>
          <w:rFonts w:eastAsia="Times New Roman" w:cs="Times New Roman"/>
          <w:i/>
          <w:color w:val="000000"/>
        </w:rPr>
        <w:t>)</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b/>
          <w:color w:val="000000"/>
        </w:rPr>
        <w:t>Mirstība no sirds un asinsvadu slimībām</w:t>
      </w:r>
      <w:r>
        <w:rPr>
          <w:rFonts w:eastAsia="Times New Roman" w:cs="Times New Roman"/>
          <w:b/>
          <w:color w:val="000000"/>
        </w:rPr>
        <w:t>, tai skaitā</w:t>
      </w:r>
      <w:r w:rsidRPr="009B34AF">
        <w:rPr>
          <w:rFonts w:eastAsia="Times New Roman" w:cs="Times New Roman"/>
          <w:b/>
          <w:color w:val="000000"/>
        </w:rPr>
        <w:t xml:space="preserve"> insulta</w:t>
      </w:r>
      <w:r>
        <w:rPr>
          <w:rFonts w:eastAsia="Times New Roman" w:cs="Times New Roman"/>
          <w:b/>
          <w:color w:val="000000"/>
        </w:rPr>
        <w:t>,</w:t>
      </w:r>
      <w:r w:rsidRPr="009B34AF">
        <w:rPr>
          <w:rFonts w:eastAsia="Times New Roman" w:cs="Times New Roman"/>
          <w:b/>
          <w:color w:val="000000"/>
        </w:rPr>
        <w:t xml:space="preserve"> liecina, ka ir grūtības ar ārstēšanas nodrošināšanu</w:t>
      </w:r>
      <w:r w:rsidRPr="009B34AF">
        <w:rPr>
          <w:rFonts w:eastAsia="Times New Roman" w:cs="Times New Roman"/>
          <w:color w:val="000000"/>
        </w:rPr>
        <w:t>, jo Latvijā ir viens no augstākajiem 30 dienu mirstības rādītājiem pēc uzņemšanas slimnīcā akūta miokarda infarkta un insulta</w:t>
      </w:r>
      <w:r>
        <w:rPr>
          <w:rFonts w:eastAsia="Times New Roman" w:cs="Times New Roman"/>
          <w:color w:val="000000"/>
        </w:rPr>
        <w:t xml:space="preserve"> gadījumos</w:t>
      </w:r>
      <w:r w:rsidRPr="009B34AF">
        <w:rPr>
          <w:rFonts w:eastAsia="Times New Roman" w:cs="Times New Roman"/>
          <w:color w:val="000000"/>
        </w:rPr>
        <w:t>. Vairāk nekā 80% pacientu, kuri izrakstījušies no slimnīcas ar akūtu miokarda insultu, kardiologu turpmāko 90 dienu laikā nav apmeklējuši. 90 dienas pēc izrakstīšanas vairāk nekā 80% nav apmeklējuši neirologu, un tikai pusei nodrošināta aprūpe turpmāko 30 dienu laikā. Šādu situāciju nevar skaidrot ar ārstu trūkumu, jo dati uzrāda pietiekamu kardiologu skaitu visos reģionos. (</w:t>
      </w:r>
      <w:r w:rsidRPr="009B34AF">
        <w:rPr>
          <w:rFonts w:eastAsia="Times New Roman" w:cs="Times New Roman"/>
          <w:i/>
          <w:color w:val="000000"/>
        </w:rPr>
        <w:t>Datu avots:</w:t>
      </w:r>
      <w:r w:rsidRPr="009B34AF">
        <w:rPr>
          <w:rFonts w:eastAsia="Times New Roman" w:cs="Times New Roman"/>
          <w:color w:val="000000"/>
        </w:rPr>
        <w:t xml:space="preserve"> </w:t>
      </w:r>
      <w:r w:rsidRPr="009B34AF">
        <w:rPr>
          <w:rFonts w:eastAsia="Times New Roman" w:cs="Times New Roman"/>
          <w:i/>
          <w:color w:val="000000"/>
        </w:rPr>
        <w:t xml:space="preserve">Latvijas veselības aprūpes sistēmas izvērtējums, Pasaules Banka, </w:t>
      </w:r>
      <w:hyperlink r:id="rId23">
        <w:r w:rsidRPr="009B34AF">
          <w:rPr>
            <w:rFonts w:eastAsia="Times New Roman" w:cs="Times New Roman"/>
            <w:i/>
            <w:color w:val="000000"/>
            <w:u w:val="single"/>
          </w:rPr>
          <w:t>http://www.vmnvd.gov.lv/uploads/files/58a6f1c336572.pdf</w:t>
        </w:r>
      </w:hyperlink>
      <w:r w:rsidRPr="009B34AF">
        <w:rPr>
          <w:rFonts w:eastAsia="Times New Roman" w:cs="Times New Roman"/>
          <w:i/>
          <w:color w:val="000000"/>
        </w:rPr>
        <w:t>)</w:t>
      </w:r>
    </w:p>
    <w:p w:rsidR="00AF0567"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b/>
          <w:color w:val="000000"/>
        </w:rPr>
        <w:t>Nepietiekam</w:t>
      </w:r>
      <w:r>
        <w:rPr>
          <w:rFonts w:eastAsia="Times New Roman" w:cs="Times New Roman"/>
          <w:b/>
          <w:color w:val="000000"/>
        </w:rPr>
        <w:t>as</w:t>
      </w:r>
      <w:r w:rsidRPr="009B34AF">
        <w:rPr>
          <w:rFonts w:eastAsia="Times New Roman" w:cs="Times New Roman"/>
          <w:b/>
          <w:color w:val="000000"/>
        </w:rPr>
        <w:t xml:space="preserve"> </w:t>
      </w:r>
      <w:r>
        <w:rPr>
          <w:rFonts w:eastAsia="Times New Roman" w:cs="Times New Roman"/>
          <w:b/>
          <w:color w:val="000000"/>
        </w:rPr>
        <w:t xml:space="preserve">veselībpratības, profilakses un diagnostikas </w:t>
      </w:r>
      <w:r w:rsidRPr="009B34AF">
        <w:rPr>
          <w:rFonts w:eastAsia="Times New Roman" w:cs="Times New Roman"/>
          <w:b/>
          <w:color w:val="000000"/>
        </w:rPr>
        <w:t>dēļ nereti vēzis tiek diagnosticēts vēlīnās stadijās</w:t>
      </w:r>
      <w:r w:rsidRPr="009B34AF">
        <w:rPr>
          <w:rFonts w:eastAsia="Times New Roman" w:cs="Times New Roman"/>
          <w:color w:val="000000"/>
        </w:rPr>
        <w:t>. Salīdzinot ar citām valstīm, ārstēšana, ko vēža pacienti saņem Latvijā, ir samērā veiksmīga. (</w:t>
      </w:r>
      <w:r w:rsidRPr="009B34AF">
        <w:rPr>
          <w:rFonts w:eastAsia="Times New Roman" w:cs="Times New Roman"/>
          <w:i/>
          <w:color w:val="000000"/>
        </w:rPr>
        <w:t>Datu avots:</w:t>
      </w:r>
      <w:r w:rsidRPr="009B34AF">
        <w:rPr>
          <w:rFonts w:eastAsia="Times New Roman" w:cs="Times New Roman"/>
          <w:color w:val="000000"/>
        </w:rPr>
        <w:t xml:space="preserve"> </w:t>
      </w:r>
      <w:r w:rsidRPr="009B34AF">
        <w:rPr>
          <w:rFonts w:eastAsia="Times New Roman" w:cs="Times New Roman"/>
          <w:i/>
          <w:color w:val="000000"/>
        </w:rPr>
        <w:t xml:space="preserve">Latvijas veselības aprūpes sistēmas izvērtējums, Pasaules Banka, </w:t>
      </w:r>
      <w:hyperlink r:id="rId24">
        <w:r w:rsidRPr="009B34AF">
          <w:rPr>
            <w:rFonts w:eastAsia="Times New Roman" w:cs="Times New Roman"/>
            <w:i/>
            <w:color w:val="000000"/>
            <w:u w:val="single"/>
          </w:rPr>
          <w:t>http://www.vmnvd.gov.lv/uploads/files/58a6f1c336572.pdf</w:t>
        </w:r>
      </w:hyperlink>
      <w:r w:rsidRPr="009B34AF">
        <w:rPr>
          <w:rFonts w:eastAsia="Times New Roman" w:cs="Times New Roman"/>
          <w:i/>
          <w:color w:val="000000"/>
        </w:rPr>
        <w:t>)</w:t>
      </w:r>
    </w:p>
    <w:p w:rsidR="00AF0567" w:rsidRPr="00BD75AA"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B4139A">
        <w:rPr>
          <w:rFonts w:eastAsia="Times New Roman" w:cs="Times New Roman"/>
          <w:color w:val="000000"/>
        </w:rPr>
        <w:t xml:space="preserve">Datu kvalitātes uzlabošana, kvalitātes kritēriju reģistrēšana vienotā datu sistēmā, uz reālām izmaksām un izmaksu-efektivitāti balstīta pakalpojumu apmaksa veselības aprūpes nozarē, kā arī izmaksu-efektivitātes modelēšana radīs lēmumu pieņemšanai par pamatu </w:t>
      </w:r>
      <w:r w:rsidRPr="00B4139A">
        <w:rPr>
          <w:rFonts w:eastAsia="Times New Roman" w:cs="Times New Roman"/>
          <w:b/>
          <w:color w:val="000000"/>
        </w:rPr>
        <w:t>ekonomiski izdevīgu ieguldījumu veikšanu</w:t>
      </w:r>
      <w:r w:rsidRPr="00B4139A">
        <w:rPr>
          <w:rFonts w:eastAsia="Times New Roman" w:cs="Times New Roman"/>
          <w:color w:val="000000"/>
        </w:rPr>
        <w:t>.</w:t>
      </w:r>
      <w:r w:rsidRPr="00BD75AA">
        <w:rPr>
          <w:rFonts w:eastAsia="Times New Roman" w:cs="Times New Roman"/>
          <w:color w:val="000000"/>
        </w:rPr>
        <w:t xml:space="preserve"> (</w:t>
      </w:r>
      <w:r w:rsidRPr="00BD75AA">
        <w:rPr>
          <w:rFonts w:eastAsia="Times New Roman" w:cs="Times New Roman"/>
          <w:i/>
          <w:color w:val="000000"/>
        </w:rPr>
        <w:t>Datu avots:</w:t>
      </w:r>
      <w:r w:rsidRPr="00BD75AA">
        <w:rPr>
          <w:rFonts w:eastAsia="Times New Roman" w:cs="Times New Roman"/>
          <w:color w:val="000000"/>
        </w:rPr>
        <w:t xml:space="preserve"> </w:t>
      </w:r>
      <w:r w:rsidRPr="00BD75AA">
        <w:rPr>
          <w:rFonts w:eastAsia="Times New Roman" w:cs="Times New Roman"/>
          <w:i/>
          <w:color w:val="000000"/>
        </w:rPr>
        <w:t xml:space="preserve">Latvijas veselības aprūpes sistēmas izvērtējums, Pasaules Banka, </w:t>
      </w:r>
      <w:hyperlink r:id="rId25">
        <w:r w:rsidRPr="00BD75AA">
          <w:rPr>
            <w:rFonts w:eastAsia="Times New Roman" w:cs="Times New Roman"/>
            <w:i/>
            <w:color w:val="000000"/>
            <w:u w:val="single"/>
          </w:rPr>
          <w:t>http://www.vmnvd.gov.lv/uploads/files/58a6f1c336572.pdf</w:t>
        </w:r>
      </w:hyperlink>
      <w:r w:rsidRPr="00BD75AA">
        <w:rPr>
          <w:rFonts w:eastAsia="Times New Roman" w:cs="Times New Roman"/>
          <w:i/>
          <w:color w:val="000000"/>
        </w:rPr>
        <w:t>)</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b/>
          <w:color w:val="000000"/>
        </w:rPr>
        <w:t>Kapitālieguldījumu plānošanas process tiek vērtēts</w:t>
      </w:r>
      <w:proofErr w:type="gramStart"/>
      <w:r w:rsidRPr="009B34AF">
        <w:rPr>
          <w:rFonts w:eastAsia="Times New Roman" w:cs="Times New Roman"/>
          <w:b/>
          <w:color w:val="000000"/>
        </w:rPr>
        <w:t xml:space="preserve"> kā salīdzinoši</w:t>
      </w:r>
      <w:proofErr w:type="gramEnd"/>
      <w:r w:rsidRPr="009B34AF">
        <w:rPr>
          <w:rFonts w:eastAsia="Times New Roman" w:cs="Times New Roman"/>
          <w:b/>
          <w:color w:val="000000"/>
        </w:rPr>
        <w:t xml:space="preserve"> nenobriedis</w:t>
      </w:r>
      <w:r w:rsidRPr="009B34AF">
        <w:rPr>
          <w:rFonts w:eastAsia="Times New Roman" w:cs="Times New Roman"/>
          <w:color w:val="000000"/>
        </w:rPr>
        <w:t>. Veselības ministrija pati nevar veikt analīzi, kas nepieciešama infrastruktūras kartēšanai un ģenerālplāna izstrādei. Tas, ka tai nav pieejas jaunākajai un atjaunotajai informācijai, kas ir saistīta ar galvenajām medicīnas iekārtām un renovāciju valstij piederošajās slimnīcās, liecina, ka ir iespējami būtiski uzlabojumi. (</w:t>
      </w:r>
      <w:r w:rsidRPr="009B34AF">
        <w:rPr>
          <w:rFonts w:eastAsia="Times New Roman" w:cs="Times New Roman"/>
          <w:i/>
          <w:color w:val="000000"/>
        </w:rPr>
        <w:t>Datu avots:</w:t>
      </w:r>
      <w:r w:rsidRPr="009B34AF">
        <w:rPr>
          <w:rFonts w:eastAsia="Times New Roman" w:cs="Times New Roman"/>
          <w:color w:val="000000"/>
        </w:rPr>
        <w:t xml:space="preserve"> </w:t>
      </w:r>
      <w:r w:rsidRPr="009B34AF">
        <w:rPr>
          <w:rFonts w:eastAsia="Times New Roman" w:cs="Times New Roman"/>
          <w:i/>
          <w:color w:val="000000"/>
        </w:rPr>
        <w:t xml:space="preserve">Latvijas veselības aprūpes sistēmas izvērtējums, Pasaules Banka, </w:t>
      </w:r>
      <w:hyperlink r:id="rId26">
        <w:r w:rsidRPr="009B34AF">
          <w:rPr>
            <w:rFonts w:eastAsia="Times New Roman" w:cs="Times New Roman"/>
            <w:i/>
            <w:color w:val="000000"/>
            <w:u w:val="single"/>
          </w:rPr>
          <w:t>http://www.vmnvd.gov.lv/uploads/files/58a6f28847e35.pdf</w:t>
        </w:r>
      </w:hyperlink>
      <w:r w:rsidRPr="009B34AF">
        <w:rPr>
          <w:rFonts w:eastAsia="Times New Roman" w:cs="Times New Roman"/>
          <w:i/>
          <w:color w:val="000000"/>
        </w:rPr>
        <w:t>)</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b/>
          <w:color w:val="000000"/>
        </w:rPr>
        <w:t>Nākotnē pieaugs veselības aprūpes vajadzības un radīsies vairākas papildu problēmas</w:t>
      </w:r>
      <w:r w:rsidRPr="009B34AF">
        <w:rPr>
          <w:rFonts w:eastAsia="Times New Roman" w:cs="Times New Roman"/>
          <w:color w:val="000000"/>
        </w:rPr>
        <w:t xml:space="preserve">, piemēram, pieaugs hronisko saslimšanu radītais slogs, </w:t>
      </w:r>
      <w:r w:rsidRPr="009B34AF">
        <w:rPr>
          <w:rFonts w:eastAsia="Times New Roman" w:cs="Times New Roman"/>
          <w:color w:val="000000"/>
        </w:rPr>
        <w:lastRenderedPageBreak/>
        <w:t xml:space="preserve">ilgtermiņa aprūpes vajadzības, mainīsies vajadzības attiecībā uz pakalpojumu pieejamību, pieaugs risks attiecībā uz gados vecu un vārgu cilvēku izrakstīšanu no slimnīcas. </w:t>
      </w:r>
      <w:r w:rsidRPr="009B34AF">
        <w:rPr>
          <w:rFonts w:eastAsia="Times New Roman" w:cs="Times New Roman"/>
          <w:i/>
          <w:color w:val="000000"/>
        </w:rPr>
        <w:t xml:space="preserve">(Datu avots: Latvijas: Valsts veselības pārskats 2017, OECD, </w:t>
      </w:r>
      <w:hyperlink r:id="rId27" w:anchor="page18">
        <w:r w:rsidRPr="009B34AF">
          <w:rPr>
            <w:rFonts w:eastAsia="Times New Roman" w:cs="Times New Roman"/>
            <w:i/>
            <w:color w:val="000000"/>
            <w:u w:val="single"/>
          </w:rPr>
          <w:t>https://read.oecd-ilibrary.org/social-issues-migration-health/latvija-valsts-veselibas-parskats-2017_9789264285262-lv#page18</w:t>
        </w:r>
      </w:hyperlink>
      <w:r w:rsidRPr="009B34AF">
        <w:rPr>
          <w:rFonts w:eastAsia="Times New Roman" w:cs="Times New Roman"/>
          <w:i/>
          <w:color w:val="000000"/>
        </w:rPr>
        <w:t>)</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Samazinoties darbspējas vecuma iedzīvotāju skaitam, </w:t>
      </w:r>
      <w:r w:rsidRPr="009B34AF">
        <w:rPr>
          <w:rFonts w:eastAsia="Times New Roman" w:cs="Times New Roman"/>
          <w:b/>
          <w:color w:val="000000"/>
        </w:rPr>
        <w:t>radīsies papildu spiediens uz veselības aprūpes sistēmas ieņēmumu avotiem</w:t>
      </w:r>
      <w:r w:rsidRPr="009B34AF">
        <w:rPr>
          <w:rFonts w:eastAsia="Times New Roman" w:cs="Times New Roman"/>
          <w:color w:val="000000"/>
        </w:rPr>
        <w:t xml:space="preserve">. </w:t>
      </w:r>
      <w:r w:rsidRPr="009B34AF">
        <w:rPr>
          <w:rFonts w:eastAsia="Times New Roman" w:cs="Times New Roman"/>
          <w:i/>
          <w:color w:val="000000"/>
        </w:rPr>
        <w:t xml:space="preserve">(Datu avots: Latvijas: Valsts veselības pārskats 2017, OECD, </w:t>
      </w:r>
      <w:hyperlink r:id="rId28" w:anchor="page18">
        <w:r w:rsidRPr="009B34AF">
          <w:rPr>
            <w:rFonts w:eastAsia="Times New Roman" w:cs="Times New Roman"/>
            <w:i/>
            <w:color w:val="000000"/>
            <w:u w:val="single"/>
          </w:rPr>
          <w:t>https://read.oecd-ilibrary.org/social-issues-migration-health/latvija-valsts-veselibas-parskats-2017_9789264285262-lv#page18</w:t>
        </w:r>
      </w:hyperlink>
      <w:r w:rsidRPr="009B34AF">
        <w:rPr>
          <w:rFonts w:eastAsia="Times New Roman" w:cs="Times New Roman"/>
          <w:i/>
          <w:color w:val="000000"/>
        </w:rPr>
        <w:t>)</w:t>
      </w:r>
    </w:p>
    <w:p w:rsidR="00AF0567" w:rsidRPr="009B34AF" w:rsidRDefault="00AF0567" w:rsidP="00AF0567">
      <w:pPr>
        <w:pBdr>
          <w:top w:val="nil"/>
          <w:left w:val="nil"/>
          <w:bottom w:val="nil"/>
          <w:right w:val="nil"/>
          <w:between w:val="nil"/>
        </w:pBdr>
        <w:spacing w:line="276" w:lineRule="auto"/>
        <w:ind w:left="720" w:hanging="720"/>
        <w:jc w:val="both"/>
        <w:rPr>
          <w:rFonts w:eastAsia="Times New Roman" w:cs="Times New Roman"/>
          <w:color w:val="000000"/>
        </w:rPr>
      </w:pPr>
    </w:p>
    <w:p w:rsidR="00AF0567" w:rsidRPr="009B34AF" w:rsidRDefault="00AF0567" w:rsidP="00AF0567">
      <w:pPr>
        <w:spacing w:line="276" w:lineRule="auto"/>
        <w:jc w:val="both"/>
        <w:rPr>
          <w:rFonts w:eastAsia="Times New Roman" w:cs="Times New Roman"/>
          <w:b/>
        </w:rPr>
      </w:pPr>
      <w:r w:rsidRPr="009B34AF">
        <w:rPr>
          <w:rFonts w:eastAsia="Times New Roman" w:cs="Times New Roman"/>
          <w:b/>
        </w:rPr>
        <w:t>Rīcības virziens “Psiholoģiskā un emocionālā labklājība”</w:t>
      </w:r>
    </w:p>
    <w:p w:rsidR="00AF0567" w:rsidRPr="009B34AF" w:rsidRDefault="00AF0567" w:rsidP="00AF0567">
      <w:pPr>
        <w:numPr>
          <w:ilvl w:val="0"/>
          <w:numId w:val="3"/>
        </w:numPr>
        <w:pBdr>
          <w:top w:val="nil"/>
          <w:left w:val="nil"/>
          <w:bottom w:val="nil"/>
          <w:right w:val="nil"/>
          <w:between w:val="nil"/>
        </w:pBdr>
        <w:spacing w:before="120" w:line="276" w:lineRule="auto"/>
        <w:ind w:left="426" w:hanging="426"/>
        <w:jc w:val="both"/>
        <w:rPr>
          <w:rFonts w:eastAsia="Times New Roman" w:cs="Times New Roman"/>
          <w:color w:val="000000"/>
        </w:rPr>
      </w:pPr>
      <w:r w:rsidRPr="009B34AF">
        <w:rPr>
          <w:rFonts w:eastAsia="Times New Roman" w:cs="Times New Roman"/>
          <w:b/>
          <w:color w:val="000000"/>
        </w:rPr>
        <w:t>Paredzamais mūža ilgums Latvijā ir viens no zemākajiem Eiropā</w:t>
      </w:r>
      <w:r w:rsidRPr="009B34AF">
        <w:rPr>
          <w:rFonts w:eastAsia="Times New Roman" w:cs="Times New Roman"/>
          <w:color w:val="000000"/>
        </w:rPr>
        <w:t xml:space="preserve">, jo īpaši vīriešiem un iedzīvotājiem ar zemāku izglītības un ienākumu līmeni, kā arī sociālekonomisko stāvokli. Iemesli tam – </w:t>
      </w:r>
      <w:r w:rsidRPr="009B34AF">
        <w:rPr>
          <w:rFonts w:eastAsia="Times New Roman" w:cs="Times New Roman"/>
          <w:b/>
          <w:color w:val="000000"/>
        </w:rPr>
        <w:t>dzīvesveida paradumu atšķirības, smēķēšana, alkohola lietošana</w:t>
      </w:r>
      <w:r w:rsidRPr="009B34AF">
        <w:rPr>
          <w:rFonts w:eastAsia="Times New Roman" w:cs="Times New Roman"/>
          <w:color w:val="000000"/>
        </w:rPr>
        <w:t xml:space="preserve">. Piemēram, 2014. gadā regulāri smēķēja katrs ceturtais iedzīvotājs, aptuveni katrs piektais iedzīvotājs regulāri patērē alkoholu lielā apjomā, bet katrs piektais iedzīvotājs 2017. gadā bija aptaukojies. </w:t>
      </w:r>
      <w:r w:rsidRPr="009B34AF">
        <w:rPr>
          <w:rFonts w:eastAsia="Times New Roman" w:cs="Times New Roman"/>
          <w:i/>
          <w:color w:val="000000"/>
        </w:rPr>
        <w:t xml:space="preserve">(Datu avots: Latvijas: Valsts veselības pārskats 2017, OECD, </w:t>
      </w:r>
      <w:hyperlink r:id="rId29" w:anchor="page18">
        <w:r w:rsidRPr="009B34AF">
          <w:rPr>
            <w:rFonts w:eastAsia="Times New Roman" w:cs="Times New Roman"/>
            <w:i/>
            <w:color w:val="000000"/>
            <w:u w:val="single"/>
          </w:rPr>
          <w:t>https://read.oecd-ilibrary.org/social-issues-migration-health/latvija-valsts-veselibas-parskats-2017_9789264285262-lv#page18</w:t>
        </w:r>
      </w:hyperlink>
      <w:r w:rsidRPr="009B34AF">
        <w:rPr>
          <w:rFonts w:eastAsia="Times New Roman" w:cs="Times New Roman"/>
          <w:i/>
          <w:color w:val="000000"/>
        </w:rPr>
        <w:t>)</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Vienlaikus </w:t>
      </w:r>
      <w:r w:rsidRPr="009B34AF">
        <w:rPr>
          <w:rFonts w:eastAsia="Times New Roman" w:cs="Times New Roman"/>
          <w:b/>
          <w:color w:val="000000"/>
        </w:rPr>
        <w:t>priekšlaicīgas mirstības rādītāji satiksmes negadījumu, plaušu vēža un ar alkoholu saistītu saslimšanu dēļ</w:t>
      </w:r>
      <w:r w:rsidRPr="009B34AF">
        <w:rPr>
          <w:rFonts w:eastAsia="Times New Roman" w:cs="Times New Roman"/>
          <w:color w:val="000000"/>
        </w:rPr>
        <w:t xml:space="preserve"> ir augsti, īpaši vīriešu vidū. Aptuveni 51% no visiem nāves gadījumiem ir saistīti ar neveselīgu dzīvesveidu – ēšanas paradumiem, smēķēšanu, alkohola lietošanu un mazu fizisko aktivitāti. </w:t>
      </w:r>
      <w:r w:rsidRPr="009B34AF">
        <w:rPr>
          <w:rFonts w:eastAsia="Times New Roman" w:cs="Times New Roman"/>
          <w:i/>
          <w:color w:val="000000"/>
        </w:rPr>
        <w:t xml:space="preserve">(Datu avots: Latvijas: Valsts veselības pārskats 2017, OECD, </w:t>
      </w:r>
      <w:hyperlink r:id="rId30" w:anchor="page18">
        <w:r w:rsidRPr="009B34AF">
          <w:rPr>
            <w:rFonts w:eastAsia="Times New Roman" w:cs="Times New Roman"/>
            <w:i/>
            <w:color w:val="000000"/>
            <w:u w:val="single"/>
          </w:rPr>
          <w:t>https://read.oecd-ilibrary.org/social-issues-migration-health/latvija-valsts-veselibas-parskats-2017_9789264285262-lv#page18</w:t>
        </w:r>
      </w:hyperlink>
      <w:r w:rsidRPr="009B34AF">
        <w:rPr>
          <w:rFonts w:eastAsia="Times New Roman" w:cs="Times New Roman"/>
          <w:i/>
          <w:color w:val="000000"/>
        </w:rPr>
        <w:t>)</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proofErr w:type="spellStart"/>
      <w:r w:rsidRPr="009B34AF">
        <w:rPr>
          <w:rFonts w:eastAsia="Times New Roman" w:cs="Times New Roman"/>
          <w:color w:val="000000"/>
        </w:rPr>
        <w:t>Neinfekciju</w:t>
      </w:r>
      <w:proofErr w:type="spellEnd"/>
      <w:r w:rsidRPr="009B34AF">
        <w:rPr>
          <w:rFonts w:eastAsia="Times New Roman" w:cs="Times New Roman"/>
          <w:color w:val="000000"/>
        </w:rPr>
        <w:t xml:space="preserve"> slimību profilakse ir prioritāte, nosakot politiku smēķēšanas, pārmērīgas alkohola lietošanas, aptaukošanās kontrolei. Tomēr </w:t>
      </w:r>
      <w:r w:rsidRPr="009B34AF">
        <w:rPr>
          <w:rFonts w:eastAsia="Times New Roman" w:cs="Times New Roman"/>
          <w:b/>
          <w:color w:val="000000"/>
        </w:rPr>
        <w:t>satraucošs ir nelielais profilaksei paredzēto izdevumu apmērs, kas veido tikai 2% no veselības aprūpes izdevumiem</w:t>
      </w:r>
      <w:r w:rsidRPr="009B34AF">
        <w:rPr>
          <w:rFonts w:eastAsia="Times New Roman" w:cs="Times New Roman"/>
          <w:color w:val="000000"/>
        </w:rPr>
        <w:t xml:space="preserve">. </w:t>
      </w:r>
      <w:r w:rsidRPr="009B34AF">
        <w:rPr>
          <w:rFonts w:eastAsia="Times New Roman" w:cs="Times New Roman"/>
          <w:i/>
          <w:color w:val="000000"/>
        </w:rPr>
        <w:t xml:space="preserve">(Datu avots: Latvijas: Valsts veselības pārskats 2017, OECD, </w:t>
      </w:r>
      <w:hyperlink r:id="rId31" w:anchor="page18">
        <w:r w:rsidRPr="009B34AF">
          <w:rPr>
            <w:rFonts w:eastAsia="Times New Roman" w:cs="Times New Roman"/>
            <w:i/>
            <w:color w:val="000000"/>
            <w:u w:val="single"/>
          </w:rPr>
          <w:t>https://read.oecd-ilibrary.org/social-issues-migration-health/latvija-valsts-veselibas-parskats-2017_9789264285262-lv#page18</w:t>
        </w:r>
      </w:hyperlink>
      <w:r w:rsidRPr="009B34AF">
        <w:rPr>
          <w:rFonts w:eastAsia="Times New Roman" w:cs="Times New Roman"/>
          <w:i/>
          <w:color w:val="000000"/>
        </w:rPr>
        <w:t>)</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9B34AF">
        <w:rPr>
          <w:rFonts w:eastAsia="Times New Roman" w:cs="Times New Roman"/>
          <w:b/>
          <w:color w:val="000000"/>
        </w:rPr>
        <w:t>Visaptverošas, efektīvas slimību profilakses trūkums</w:t>
      </w:r>
      <w:r w:rsidRPr="009B34AF">
        <w:rPr>
          <w:rFonts w:eastAsia="Times New Roman" w:cs="Times New Roman"/>
          <w:color w:val="000000"/>
        </w:rPr>
        <w:t xml:space="preserve"> uzskatāms par vienu no būtiskākajiem iemesliem tam, kādēļ NAP2020 mērķi veselības jomā netiek sasniegti. Eksperti norāda, ka efektīva slimību profilakse un veselības veicināšana neaprobežojas tikai ar sabiedrības veselības kampaņu īstenošanu, bet paredz uz pierādījumiem balstītu pasākumu īstenošanu veselību ietekmējošo riska faktoru mazināšanai, mazinot alkohola un tabakas lietošanu sabiedrībā, kā arī atbalstot fiziskās aktivitātes un veselīgus uztura paradumus prioritāri tajās iedzīvotāju grupās, kuras visvairāk pakļautas mazkustīga dzīvesveida un neveselīga uztura radītajiem riskiem. Tāpat būtiska loma slimību profilaksē ir ģimenes ārstu prakses komandai, ne tikai ģimenes ārstam, taču rīcībpolitika, lai profilakses aktivitātēs plašāk iesaistītu māsas, kā tas ir, piemēram, Igaunijā un Skandināvijas valstīs, </w:t>
      </w:r>
      <w:r w:rsidRPr="009B34AF">
        <w:rPr>
          <w:rFonts w:eastAsia="Times New Roman" w:cs="Times New Roman"/>
          <w:color w:val="000000"/>
        </w:rPr>
        <w:lastRenderedPageBreak/>
        <w:t xml:space="preserve">šobrīd Latvijā netiek īstenota pilnā apmērā. </w:t>
      </w:r>
      <w:r w:rsidRPr="009B34AF">
        <w:rPr>
          <w:rFonts w:eastAsia="Times New Roman" w:cs="Times New Roman"/>
          <w:i/>
          <w:color w:val="000000"/>
        </w:rPr>
        <w:t xml:space="preserve">(Datu avots: NAP2020 vidusposma novērtējuma ziņojums, PKC, </w:t>
      </w:r>
      <w:hyperlink r:id="rId32">
        <w:r w:rsidRPr="009B34AF">
          <w:rPr>
            <w:rFonts w:eastAsia="Times New Roman" w:cs="Times New Roman"/>
            <w:i/>
            <w:color w:val="000000"/>
            <w:u w:val="single"/>
          </w:rPr>
          <w:t>https://www.pkc.gov.lv/sites/default/files/inline-files/NAP2020%20vidusposma%20zinojums_0.pdf</w:t>
        </w:r>
      </w:hyperlink>
      <w:r w:rsidRPr="009B34AF">
        <w:rPr>
          <w:rFonts w:eastAsia="Times New Roman" w:cs="Times New Roman"/>
          <w:i/>
          <w:color w:val="000000"/>
        </w:rPr>
        <w:t>)</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9B34AF">
        <w:rPr>
          <w:rFonts w:eastAsia="Times New Roman" w:cs="Times New Roman"/>
          <w:b/>
          <w:color w:val="000000"/>
        </w:rPr>
        <w:t>Latvijā ir starp Eiropas valstīm augstākais skolēnu īpatsvars, kuri tiešsaistē spēlē azartspēles uz naudu.</w:t>
      </w:r>
      <w:r w:rsidRPr="009B34AF">
        <w:rPr>
          <w:rFonts w:eastAsia="Times New Roman" w:cs="Times New Roman"/>
          <w:color w:val="000000"/>
        </w:rPr>
        <w:t xml:space="preserve"> Kopumā pēdējā gada laikā</w:t>
      </w:r>
      <w:proofErr w:type="gramStart"/>
      <w:r w:rsidRPr="009B34AF">
        <w:rPr>
          <w:rFonts w:eastAsia="Times New Roman" w:cs="Times New Roman"/>
          <w:color w:val="000000"/>
        </w:rPr>
        <w:t xml:space="preserve"> kaut reizi azartspēles uz naudu spēlējuši</w:t>
      </w:r>
      <w:proofErr w:type="gramEnd"/>
      <w:r w:rsidRPr="009B34AF">
        <w:rPr>
          <w:rFonts w:eastAsia="Times New Roman" w:cs="Times New Roman"/>
          <w:color w:val="000000"/>
        </w:rPr>
        <w:t xml:space="preserve"> 15,5% 15 gadus veco jauniešu, bet četras vai vairāk dienas pēdējās nedēļas laikā to darījuši 7,7% skolēnu, kamēr citās Eiropas valstīs šādu skolēnu īpatsvars ir uz pusi mazāks (3,5%). Visbiežāk tiešsaistē tiek spēlētas kāršu spēles (pokers, bridžs), bet vienlaikus jaunieši piedalās arī interneta vidē pieejamās loterijās un liek likmes uz sporta spēļu rezultātiem vai dzīvnieku sacensībās. </w:t>
      </w:r>
      <w:r w:rsidRPr="009B34AF">
        <w:rPr>
          <w:rFonts w:eastAsia="Times New Roman" w:cs="Times New Roman"/>
          <w:i/>
          <w:color w:val="000000"/>
        </w:rPr>
        <w:t xml:space="preserve">(Datu avots: “Atkarību izraisošo vielu lietošanas paradumi un tendences skolēnu vidū”, SPKC, 2015, </w:t>
      </w:r>
      <w:hyperlink r:id="rId33">
        <w:r w:rsidRPr="009B34AF">
          <w:rPr>
            <w:rFonts w:eastAsia="Times New Roman" w:cs="Times New Roman"/>
            <w:i/>
            <w:color w:val="000000"/>
            <w:u w:val="single"/>
          </w:rPr>
          <w:t>https://www.spkc.gov.lv/upload/Petijumi%20un%20zinojumi/Atkaribu%20slimibu%20petijumi/espad2015_ziojums.pdf</w:t>
        </w:r>
      </w:hyperlink>
      <w:r w:rsidRPr="009B34AF">
        <w:rPr>
          <w:rFonts w:eastAsia="Times New Roman" w:cs="Times New Roman"/>
          <w:i/>
          <w:color w:val="000000"/>
        </w:rPr>
        <w:t>)</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b/>
          <w:color w:val="000000"/>
        </w:rPr>
        <w:t>Psihiskie veselības traucējumi rada ievērojamu slogu gan veselības aprūpes, gan labklājības sistēmai</w:t>
      </w:r>
      <w:r w:rsidRPr="009B34AF">
        <w:rPr>
          <w:rFonts w:eastAsia="Times New Roman" w:cs="Times New Roman"/>
          <w:color w:val="000000"/>
        </w:rPr>
        <w:t>. Latvijā ir otrs augstākais pašnāvību gadījumu skaits Eiropas Savienībā.</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b/>
          <w:color w:val="000000"/>
        </w:rPr>
        <w:t>Latvijā katra trešā sieviete piedzīvojusi partnera vardarbību</w:t>
      </w:r>
      <w:r w:rsidRPr="009B34AF">
        <w:rPr>
          <w:rFonts w:eastAsia="Times New Roman" w:cs="Times New Roman"/>
          <w:color w:val="000000"/>
        </w:rPr>
        <w:t xml:space="preserve">, bet tikai 17% par to paziņojušas policijai </w:t>
      </w:r>
      <w:proofErr w:type="gramStart"/>
      <w:r w:rsidRPr="009B34AF">
        <w:rPr>
          <w:rFonts w:eastAsia="Times New Roman" w:cs="Times New Roman"/>
          <w:i/>
          <w:color w:val="000000"/>
        </w:rPr>
        <w:t>(</w:t>
      </w:r>
      <w:proofErr w:type="gramEnd"/>
      <w:r w:rsidRPr="009B34AF">
        <w:rPr>
          <w:rFonts w:eastAsia="Times New Roman" w:cs="Times New Roman"/>
          <w:i/>
          <w:color w:val="000000"/>
        </w:rPr>
        <w:t xml:space="preserve">Datu avots: </w:t>
      </w:r>
      <w:proofErr w:type="spellStart"/>
      <w:r w:rsidRPr="009B34AF">
        <w:rPr>
          <w:rFonts w:eastAsia="Times New Roman" w:cs="Times New Roman"/>
          <w:i/>
          <w:color w:val="000000"/>
        </w:rPr>
        <w:t>Violence</w:t>
      </w:r>
      <w:proofErr w:type="spellEnd"/>
      <w:r w:rsidRPr="009B34AF">
        <w:rPr>
          <w:rFonts w:eastAsia="Times New Roman" w:cs="Times New Roman"/>
          <w:i/>
          <w:color w:val="000000"/>
        </w:rPr>
        <w:t xml:space="preserve"> </w:t>
      </w:r>
      <w:proofErr w:type="spellStart"/>
      <w:r w:rsidRPr="009B34AF">
        <w:rPr>
          <w:rFonts w:eastAsia="Times New Roman" w:cs="Times New Roman"/>
          <w:i/>
          <w:color w:val="000000"/>
        </w:rPr>
        <w:t>against</w:t>
      </w:r>
      <w:proofErr w:type="spellEnd"/>
      <w:r w:rsidRPr="009B34AF">
        <w:rPr>
          <w:rFonts w:eastAsia="Times New Roman" w:cs="Times New Roman"/>
          <w:i/>
          <w:color w:val="000000"/>
        </w:rPr>
        <w:t xml:space="preserve"> </w:t>
      </w:r>
      <w:proofErr w:type="spellStart"/>
      <w:r w:rsidRPr="009B34AF">
        <w:rPr>
          <w:rFonts w:eastAsia="Times New Roman" w:cs="Times New Roman"/>
          <w:i/>
          <w:color w:val="000000"/>
        </w:rPr>
        <w:t>women</w:t>
      </w:r>
      <w:proofErr w:type="spellEnd"/>
      <w:r w:rsidRPr="009B34AF">
        <w:rPr>
          <w:rFonts w:eastAsia="Times New Roman" w:cs="Times New Roman"/>
          <w:i/>
          <w:color w:val="000000"/>
        </w:rPr>
        <w:t xml:space="preserve"> </w:t>
      </w:r>
      <w:proofErr w:type="spellStart"/>
      <w:r w:rsidRPr="009B34AF">
        <w:rPr>
          <w:rFonts w:eastAsia="Times New Roman" w:cs="Times New Roman"/>
          <w:i/>
          <w:color w:val="000000"/>
        </w:rPr>
        <w:t>survey</w:t>
      </w:r>
      <w:proofErr w:type="spellEnd"/>
      <w:r w:rsidRPr="009B34AF">
        <w:rPr>
          <w:rFonts w:eastAsia="Times New Roman" w:cs="Times New Roman"/>
          <w:i/>
          <w:color w:val="000000"/>
        </w:rPr>
        <w:t xml:space="preserve">, FRA, 2014, </w:t>
      </w:r>
      <w:hyperlink r:id="rId34">
        <w:r w:rsidRPr="009B34AF">
          <w:rPr>
            <w:rFonts w:eastAsia="Times New Roman" w:cs="Times New Roman"/>
            <w:i/>
            <w:color w:val="000000"/>
            <w:u w:val="single"/>
          </w:rPr>
          <w:t>https://fra.europa.eu/en/publication/2014/violence-against-women-eu-wide-survey-main-results-report</w:t>
        </w:r>
      </w:hyperlink>
      <w:r w:rsidRPr="009B34AF">
        <w:rPr>
          <w:rFonts w:eastAsia="Times New Roman" w:cs="Times New Roman"/>
          <w:i/>
          <w:color w:val="000000"/>
        </w:rPr>
        <w:t>)</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Kaut arī rādītāji uzlabojas, </w:t>
      </w:r>
      <w:r w:rsidRPr="009B34AF">
        <w:rPr>
          <w:rFonts w:eastAsia="Times New Roman" w:cs="Times New Roman"/>
          <w:b/>
          <w:color w:val="000000"/>
        </w:rPr>
        <w:t>liela daļa sabiedrības vardarbību ģimenē neuzskata par problēmu un vaino notikušajā cietušo</w:t>
      </w:r>
      <w:r w:rsidRPr="009B34AF">
        <w:rPr>
          <w:rFonts w:eastAsia="Times New Roman" w:cs="Times New Roman"/>
          <w:color w:val="000000"/>
        </w:rPr>
        <w:t xml:space="preserve">. Apgalvojumam “vardarbība nav pieņemama, un tā būtu jāsoda ar likumu” piekrīt tikai 64–75% iedzīvotāju. </w:t>
      </w:r>
      <w:r w:rsidRPr="009B34AF">
        <w:rPr>
          <w:rFonts w:eastAsia="Times New Roman" w:cs="Times New Roman"/>
          <w:i/>
          <w:color w:val="000000"/>
        </w:rPr>
        <w:t xml:space="preserve">(Datu avots: </w:t>
      </w:r>
      <w:proofErr w:type="spellStart"/>
      <w:r w:rsidRPr="009B34AF">
        <w:rPr>
          <w:rFonts w:eastAsia="Times New Roman" w:cs="Times New Roman"/>
          <w:i/>
          <w:color w:val="000000"/>
        </w:rPr>
        <w:t>Eurobarometer</w:t>
      </w:r>
      <w:proofErr w:type="spellEnd"/>
      <w:r w:rsidRPr="009B34AF">
        <w:rPr>
          <w:rFonts w:eastAsia="Times New Roman" w:cs="Times New Roman"/>
          <w:i/>
          <w:color w:val="000000"/>
        </w:rPr>
        <w:t xml:space="preserve"> 2016, </w:t>
      </w:r>
      <w:hyperlink r:id="rId35">
        <w:r w:rsidRPr="009B34AF">
          <w:rPr>
            <w:rFonts w:eastAsia="Times New Roman" w:cs="Times New Roman"/>
            <w:i/>
            <w:color w:val="000000"/>
            <w:u w:val="single"/>
          </w:rPr>
          <w:t>http://data.europa.eu/euodp/en/data/dataset/S2115_85_3_449_ENG</w:t>
        </w:r>
      </w:hyperlink>
      <w:r w:rsidRPr="009B34AF">
        <w:rPr>
          <w:rFonts w:eastAsia="Times New Roman" w:cs="Times New Roman"/>
          <w:i/>
          <w:color w:val="000000"/>
        </w:rPr>
        <w:t xml:space="preserve">, </w:t>
      </w:r>
      <w:proofErr w:type="spellStart"/>
      <w:r w:rsidRPr="009B34AF">
        <w:rPr>
          <w:rFonts w:eastAsia="Times New Roman" w:cs="Times New Roman"/>
          <w:i/>
          <w:color w:val="000000"/>
        </w:rPr>
        <w:t>Omnibus</w:t>
      </w:r>
      <w:proofErr w:type="spellEnd"/>
      <w:r w:rsidRPr="009B34AF">
        <w:rPr>
          <w:rFonts w:eastAsia="Times New Roman" w:cs="Times New Roman"/>
          <w:i/>
          <w:color w:val="000000"/>
        </w:rPr>
        <w:t xml:space="preserve"> aptauja 2018, </w:t>
      </w:r>
      <w:hyperlink r:id="rId36">
        <w:r w:rsidRPr="009B34AF">
          <w:rPr>
            <w:rFonts w:eastAsia="Times New Roman" w:cs="Times New Roman"/>
            <w:i/>
            <w:color w:val="000000"/>
            <w:u w:val="single"/>
          </w:rPr>
          <w:t>http://www.lm.gov.lv/upload/atskaite_lm_042018_iesniegta.pdf</w:t>
        </w:r>
      </w:hyperlink>
      <w:r w:rsidRPr="009B34AF">
        <w:rPr>
          <w:rFonts w:eastAsia="Times New Roman" w:cs="Times New Roman"/>
          <w:i/>
          <w:color w:val="000000"/>
        </w:rPr>
        <w:t>)</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highlight w:val="white"/>
        </w:rPr>
      </w:pPr>
      <w:r w:rsidRPr="009B34AF">
        <w:rPr>
          <w:rFonts w:eastAsia="Times New Roman" w:cs="Times New Roman"/>
          <w:color w:val="000000"/>
        </w:rPr>
        <w:t xml:space="preserve">Epidemioloģiskajos pētījumos pasaulē ir aprēķināts, ka </w:t>
      </w:r>
      <w:r w:rsidRPr="009B34AF">
        <w:rPr>
          <w:rFonts w:eastAsia="Times New Roman" w:cs="Times New Roman"/>
          <w:b/>
          <w:color w:val="000000"/>
        </w:rPr>
        <w:t>līdz sešu gadu vecumam psihiskās veselības traucējumi tiek novēroti 16–18% bērnu</w:t>
      </w:r>
      <w:r w:rsidRPr="009B34AF">
        <w:rPr>
          <w:rFonts w:eastAsia="Times New Roman" w:cs="Times New Roman"/>
          <w:color w:val="000000"/>
        </w:rPr>
        <w:t xml:space="preserve">, </w:t>
      </w:r>
      <w:proofErr w:type="gramStart"/>
      <w:r w:rsidRPr="009B34AF">
        <w:rPr>
          <w:rFonts w:eastAsia="Times New Roman" w:cs="Times New Roman"/>
          <w:color w:val="000000"/>
        </w:rPr>
        <w:t>no kuriem aptuveni pusei</w:t>
      </w:r>
      <w:proofErr w:type="gramEnd"/>
      <w:r w:rsidRPr="009B34AF">
        <w:rPr>
          <w:rFonts w:eastAsia="Times New Roman" w:cs="Times New Roman"/>
          <w:color w:val="000000"/>
        </w:rPr>
        <w:t xml:space="preserve"> fiksētas vairākas psihisko traucējumu epizodes. Tomēr ir </w:t>
      </w:r>
      <w:r w:rsidRPr="009B34AF">
        <w:rPr>
          <w:rFonts w:eastAsia="Times New Roman" w:cs="Times New Roman"/>
          <w:b/>
          <w:color w:val="000000"/>
        </w:rPr>
        <w:t>grūti novērtēt, vai traucējumu parādīšanās agrīnā vecumā ir rezultāts problēmām attiecību veidošanā ar apkārtējiem</w:t>
      </w:r>
      <w:r w:rsidR="001B41C7">
        <w:rPr>
          <w:rFonts w:eastAsia="Times New Roman" w:cs="Times New Roman"/>
          <w:b/>
          <w:color w:val="000000"/>
        </w:rPr>
        <w:t>,</w:t>
      </w:r>
      <w:r w:rsidRPr="009B34AF">
        <w:rPr>
          <w:rFonts w:eastAsia="Times New Roman" w:cs="Times New Roman"/>
          <w:b/>
          <w:color w:val="000000"/>
        </w:rPr>
        <w:t xml:space="preserve"> vai arī pirmās pazīmes individuālai psihopatoloģijai</w:t>
      </w:r>
      <w:r w:rsidRPr="009B34AF">
        <w:rPr>
          <w:rFonts w:eastAsia="Times New Roman" w:cs="Times New Roman"/>
          <w:color w:val="000000"/>
        </w:rPr>
        <w:t xml:space="preserve">, jo gan vienā, gan otrā gadījumā traucējumi var būt novērojami īslaicīgi. Ārvalstu pieredze liecina, ka </w:t>
      </w:r>
      <w:proofErr w:type="spellStart"/>
      <w:r w:rsidRPr="009B34AF">
        <w:rPr>
          <w:rFonts w:eastAsia="Times New Roman" w:cs="Times New Roman"/>
          <w:b/>
          <w:color w:val="000000"/>
        </w:rPr>
        <w:t>sociālemocionālas</w:t>
      </w:r>
      <w:proofErr w:type="spellEnd"/>
      <w:r w:rsidRPr="009B34AF">
        <w:rPr>
          <w:rFonts w:eastAsia="Times New Roman" w:cs="Times New Roman"/>
          <w:b/>
          <w:color w:val="000000"/>
        </w:rPr>
        <w:t xml:space="preserve"> problēmas, kas sekmē uzvedības traucējumu veidošanos nākotnē, biežāk raksturīgas pirmsskolas vecuma bērniem no ģimenēm ar zemiem ienākumiem.</w:t>
      </w:r>
      <w:r w:rsidRPr="009B34AF">
        <w:rPr>
          <w:rFonts w:eastAsia="Times New Roman" w:cs="Times New Roman"/>
          <w:color w:val="000000"/>
        </w:rPr>
        <w:t xml:space="preserve"> Latvijā šādi dati nav pieejami. Atbilstoši statistikas rādītājiem 10 697 jeb aptuveni 3% no visiem nepilngadīgajiem ir psihiatra uzskaitē, bet 10 290 jeb 4,5% no visiem bērniem 7-18 gadu vecumā mācās izglītības iestādē speciālās izglītības programmā bērniem ar mācīšanās traucējumiem, garīgās veselības traucējumiem, garīgās attīstības traucējumiem, </w:t>
      </w:r>
      <w:r w:rsidRPr="009B34AF">
        <w:rPr>
          <w:rFonts w:eastAsia="Times New Roman" w:cs="Times New Roman"/>
          <w:color w:val="000000"/>
          <w:highlight w:val="white"/>
        </w:rPr>
        <w:t xml:space="preserve">smagiem garīgās attīstības traucējumiem vai vairākiem smagiem attīstības traucējumiem. </w:t>
      </w:r>
      <w:r w:rsidRPr="009B34AF">
        <w:rPr>
          <w:rFonts w:eastAsia="Times New Roman" w:cs="Times New Roman"/>
          <w:i/>
          <w:color w:val="000000"/>
          <w:highlight w:val="white"/>
        </w:rPr>
        <w:t>(Datu avots: Konceptuālais ziņojums “Starpnozaru sadarbības un atbalsta sistēmas pilnveide bērnu attīstības, uzvedības un psihisko traucējumu veidošanās risku mazināšanai”)</w:t>
      </w:r>
    </w:p>
    <w:p w:rsidR="00AF0567" w:rsidRPr="00693BDA" w:rsidRDefault="00AF0567" w:rsidP="00AF0567">
      <w:pPr>
        <w:rPr>
          <w:rFonts w:eastAsia="Times New Roman" w:cs="Times New Roman"/>
        </w:rPr>
      </w:pPr>
    </w:p>
    <w:p w:rsidR="00AF0567" w:rsidRPr="009B34AF" w:rsidRDefault="00AF0567" w:rsidP="00AF0567">
      <w:pPr>
        <w:spacing w:line="276" w:lineRule="auto"/>
        <w:jc w:val="both"/>
        <w:rPr>
          <w:rFonts w:eastAsia="Times New Roman" w:cs="Times New Roman"/>
          <w:b/>
        </w:rPr>
      </w:pPr>
      <w:r w:rsidRPr="009B34AF">
        <w:rPr>
          <w:rFonts w:eastAsia="Times New Roman" w:cs="Times New Roman"/>
          <w:b/>
        </w:rPr>
        <w:lastRenderedPageBreak/>
        <w:t>Rīcības virziens “Stipras ģimenes paaudzēs”</w:t>
      </w:r>
    </w:p>
    <w:p w:rsidR="00AF0567" w:rsidRPr="009B34AF" w:rsidRDefault="00AF0567" w:rsidP="00AF0567">
      <w:pPr>
        <w:numPr>
          <w:ilvl w:val="0"/>
          <w:numId w:val="3"/>
        </w:numPr>
        <w:pBdr>
          <w:top w:val="nil"/>
          <w:left w:val="nil"/>
          <w:bottom w:val="nil"/>
          <w:right w:val="nil"/>
          <w:between w:val="nil"/>
        </w:pBdr>
        <w:spacing w:before="120" w:line="276" w:lineRule="auto"/>
        <w:ind w:left="426" w:hanging="426"/>
        <w:jc w:val="both"/>
        <w:rPr>
          <w:rFonts w:eastAsia="Times New Roman" w:cs="Times New Roman"/>
          <w:color w:val="000000"/>
        </w:rPr>
      </w:pPr>
      <w:r w:rsidRPr="009B34AF">
        <w:rPr>
          <w:rFonts w:eastAsia="Times New Roman" w:cs="Times New Roman"/>
          <w:color w:val="000000"/>
        </w:rPr>
        <w:t>Līdzšinējais progress rādītājā par jaundzimušo bērnu skaitu liecinājis, ka mērķis veicināt dzimstību tiek sekmīgi īstenots, jo no 2012. gada līdz 2015. gadam katru gadu jaundzimušo bērnu skaits bijis lielāks nekā iepriekšējā gadā. Tomēr kopš 2016. gada izmaiņas rādītājā praktiski nav vērojamas, proti, gan 2015., gan 2016. gadā dzimis līdzīgs bērnu skaits (21 979 bērni 2015. gadā un 21 968 bērni 2016. gadā). Tas raisa bažas, ka izvirzītais mērķis par jaundzimušo bērnu skaitu 2020. gadā (24 000 bērnu atbilstoši reālistiskai prognozei un 28 000 bērnu atbilstoši optimistiskai prognozei) varētu netikt sasniegts.</w:t>
      </w:r>
    </w:p>
    <w:p w:rsidR="00AF0567" w:rsidRPr="009B34AF" w:rsidRDefault="00AF0567" w:rsidP="00AF0567">
      <w:pPr>
        <w:pBdr>
          <w:top w:val="nil"/>
          <w:left w:val="nil"/>
          <w:bottom w:val="nil"/>
          <w:right w:val="nil"/>
          <w:between w:val="nil"/>
        </w:pBdr>
        <w:spacing w:line="276" w:lineRule="auto"/>
        <w:ind w:left="426"/>
        <w:jc w:val="both"/>
        <w:rPr>
          <w:rFonts w:eastAsia="Times New Roman" w:cs="Times New Roman"/>
          <w:color w:val="000000"/>
        </w:rPr>
      </w:pPr>
      <w:r w:rsidRPr="009B34AF">
        <w:rPr>
          <w:rFonts w:eastAsia="Times New Roman" w:cs="Times New Roman"/>
          <w:color w:val="000000"/>
        </w:rPr>
        <w:t xml:space="preserve">Nākotnes prognozes NAP2020 lielā mērā tika balstītas uz priekšnosacījumu, ka pieaugs ģimeņu skaits ar diviem bērniem un vairāk, tomēr, kā rāda statistikas dati, izmaiņas rādītājā par iedzīvotāju skaitu, kuri </w:t>
      </w:r>
      <w:r w:rsidRPr="009B34AF">
        <w:rPr>
          <w:rFonts w:eastAsia="Times New Roman" w:cs="Times New Roman"/>
          <w:b/>
          <w:color w:val="000000"/>
        </w:rPr>
        <w:t>dzīvo ģimenē ar diviem bērniem vai vairāk</w:t>
      </w:r>
      <w:r w:rsidRPr="009B34AF">
        <w:rPr>
          <w:rFonts w:eastAsia="Times New Roman" w:cs="Times New Roman"/>
          <w:color w:val="000000"/>
        </w:rPr>
        <w:t xml:space="preserve">, kopš 2014. gada praktiski nav vērojamas </w:t>
      </w:r>
      <w:proofErr w:type="gramStart"/>
      <w:r w:rsidRPr="009B34AF">
        <w:rPr>
          <w:rFonts w:eastAsia="Times New Roman" w:cs="Times New Roman"/>
          <w:color w:val="000000"/>
        </w:rPr>
        <w:t>(</w:t>
      </w:r>
      <w:proofErr w:type="gramEnd"/>
      <w:r w:rsidRPr="009B34AF">
        <w:rPr>
          <w:rFonts w:eastAsia="Times New Roman" w:cs="Times New Roman"/>
          <w:color w:val="000000"/>
        </w:rPr>
        <w:t xml:space="preserve">16,5 % 2016. gadā), un šis īpatsvars ir viens no zemākajiem ES valstu vidū. </w:t>
      </w:r>
      <w:r w:rsidRPr="009B34AF">
        <w:rPr>
          <w:rFonts w:eastAsia="Times New Roman" w:cs="Times New Roman"/>
          <w:i/>
          <w:color w:val="000000"/>
        </w:rPr>
        <w:t xml:space="preserve">(Datu avots: NAP2020 vidusposma novērtējuma ziņojums, PKC, </w:t>
      </w:r>
      <w:hyperlink r:id="rId37">
        <w:r w:rsidRPr="009B34AF">
          <w:rPr>
            <w:rFonts w:eastAsia="Times New Roman" w:cs="Times New Roman"/>
            <w:i/>
            <w:color w:val="000000"/>
            <w:u w:val="single"/>
          </w:rPr>
          <w:t>https://www.pkc.gov.lv/sites/default/files/inline-files/NAP2020%20vidusposma%20zinojums_0.pdf</w:t>
        </w:r>
      </w:hyperlink>
      <w:r w:rsidRPr="009B34AF">
        <w:rPr>
          <w:rFonts w:eastAsia="Times New Roman" w:cs="Times New Roman"/>
          <w:i/>
          <w:color w:val="000000"/>
        </w:rPr>
        <w:t>)</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2017. gadā </w:t>
      </w:r>
      <w:r w:rsidRPr="009B34AF">
        <w:rPr>
          <w:rFonts w:eastAsia="Times New Roman" w:cs="Times New Roman"/>
          <w:b/>
          <w:color w:val="000000"/>
        </w:rPr>
        <w:t>nabadzības riskam</w:t>
      </w:r>
      <w:r w:rsidRPr="009B34AF">
        <w:rPr>
          <w:rFonts w:eastAsia="Times New Roman" w:cs="Times New Roman"/>
          <w:color w:val="000000"/>
        </w:rPr>
        <w:t xml:space="preserve"> </w:t>
      </w:r>
      <w:r w:rsidRPr="009B34AF">
        <w:rPr>
          <w:rFonts w:eastAsia="Times New Roman" w:cs="Times New Roman"/>
          <w:b/>
          <w:color w:val="000000"/>
        </w:rPr>
        <w:t>bija pakļauti 17,5% bērnu vecumā līdz 17 gadiem</w:t>
      </w:r>
      <w:r w:rsidRPr="009B34AF">
        <w:rPr>
          <w:rFonts w:eastAsia="Times New Roman" w:cs="Times New Roman"/>
          <w:color w:val="000000"/>
        </w:rPr>
        <w:t xml:space="preserve"> (2016. gadā – 18,4%). Joprojām ļoti augsts nabadzības risks saglabājas mājsaimniecībās, kurās tikai viens no vecākiem audzina apgādībā esošos bērnus – 32,6% 2017. gadā un 34,3% 2016. gadā. Mājsaimniecībās, kur divi pieaugušie audzina vienu vai divus bērnus, nabadzības risks bija ievērojami zemāks – attiecīgi 12,1% un 10,2% 2017. gadā, kamēr daudzbērnu ģimenēs ar diviem pieaugušajiem un trim vai vairāk bērniem tas sasniedza 20,7%. (</w:t>
      </w:r>
      <w:r w:rsidRPr="009B34AF">
        <w:rPr>
          <w:rFonts w:eastAsia="Times New Roman" w:cs="Times New Roman"/>
          <w:i/>
          <w:color w:val="000000"/>
        </w:rPr>
        <w:t>Datu avots: CSP, EU-SILC dat</w:t>
      </w:r>
      <w:r w:rsidRPr="009B34AF">
        <w:rPr>
          <w:rFonts w:eastAsia="Times New Roman" w:cs="Times New Roman"/>
          <w:color w:val="000000"/>
        </w:rPr>
        <w:t>i)</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Galvenais iemesls tam, kāpēc jaundzimušo skaits nepieaug atbilstoši mērķa prognozēm, pēc viedokļu līderu domām, ir nepilnības ģimeņu ar bērniem atbalsta sistēmā, proti:</w:t>
      </w:r>
    </w:p>
    <w:p w:rsidR="00AF0567" w:rsidRPr="009B34AF" w:rsidRDefault="00AF0567" w:rsidP="00AF0567">
      <w:pPr>
        <w:numPr>
          <w:ilvl w:val="0"/>
          <w:numId w:val="2"/>
        </w:numPr>
        <w:spacing w:line="276" w:lineRule="auto"/>
        <w:ind w:left="851"/>
        <w:jc w:val="both"/>
        <w:rPr>
          <w:rFonts w:eastAsia="Times New Roman" w:cs="Times New Roman"/>
        </w:rPr>
      </w:pPr>
      <w:r w:rsidRPr="009B34AF">
        <w:rPr>
          <w:rFonts w:eastAsia="Times New Roman" w:cs="Times New Roman"/>
        </w:rPr>
        <w:t xml:space="preserve">grūti nodrošināt </w:t>
      </w:r>
      <w:r w:rsidRPr="009B34AF">
        <w:rPr>
          <w:rFonts w:eastAsia="Times New Roman" w:cs="Times New Roman"/>
          <w:b/>
        </w:rPr>
        <w:t>ģimenes un darba dzīves savienošanas iespējas</w:t>
      </w:r>
      <w:r w:rsidRPr="009B34AF">
        <w:rPr>
          <w:rFonts w:eastAsia="Times New Roman" w:cs="Times New Roman"/>
        </w:rPr>
        <w:t xml:space="preserve">, ja sievietēm netiek sniegtas pietiekamas </w:t>
      </w:r>
      <w:r w:rsidRPr="009B34AF">
        <w:rPr>
          <w:rFonts w:eastAsia="Times New Roman" w:cs="Times New Roman"/>
          <w:b/>
        </w:rPr>
        <w:t>sociālās garantijas</w:t>
      </w:r>
      <w:r w:rsidRPr="009B34AF">
        <w:rPr>
          <w:rFonts w:eastAsia="Times New Roman" w:cs="Times New Roman"/>
        </w:rPr>
        <w:t>;</w:t>
      </w:r>
    </w:p>
    <w:p w:rsidR="00AF0567" w:rsidRPr="009B34AF" w:rsidRDefault="00AF0567" w:rsidP="00AF0567">
      <w:pPr>
        <w:numPr>
          <w:ilvl w:val="0"/>
          <w:numId w:val="2"/>
        </w:numPr>
        <w:spacing w:line="276" w:lineRule="auto"/>
        <w:ind w:left="851"/>
        <w:jc w:val="both"/>
        <w:rPr>
          <w:rFonts w:eastAsia="Times New Roman" w:cs="Times New Roman"/>
        </w:rPr>
      </w:pPr>
      <w:r w:rsidRPr="009B34AF">
        <w:rPr>
          <w:rFonts w:eastAsia="Times New Roman" w:cs="Times New Roman"/>
        </w:rPr>
        <w:t xml:space="preserve">grūtības ar </w:t>
      </w:r>
      <w:r w:rsidRPr="009B34AF">
        <w:rPr>
          <w:rFonts w:eastAsia="Times New Roman" w:cs="Times New Roman"/>
          <w:b/>
        </w:rPr>
        <w:t>veselības aprūpes pakalpojumu pieejamību bērniem</w:t>
      </w:r>
      <w:r w:rsidRPr="009B34AF">
        <w:rPr>
          <w:rFonts w:eastAsia="Times New Roman" w:cs="Times New Roman"/>
        </w:rPr>
        <w:t>;</w:t>
      </w:r>
    </w:p>
    <w:p w:rsidR="00AF0567" w:rsidRPr="009B34AF" w:rsidRDefault="00AF0567" w:rsidP="00AF0567">
      <w:pPr>
        <w:numPr>
          <w:ilvl w:val="0"/>
          <w:numId w:val="2"/>
        </w:numPr>
        <w:spacing w:line="276" w:lineRule="auto"/>
        <w:ind w:left="851"/>
        <w:jc w:val="both"/>
        <w:rPr>
          <w:rFonts w:eastAsia="Times New Roman" w:cs="Times New Roman"/>
        </w:rPr>
      </w:pPr>
      <w:r w:rsidRPr="009B34AF">
        <w:rPr>
          <w:rFonts w:eastAsia="Times New Roman" w:cs="Times New Roman"/>
          <w:b/>
        </w:rPr>
        <w:t>nepietiekams atbalsts viena vecāka ģimenēm un daudzbērnu ģimenēm</w:t>
      </w:r>
      <w:r w:rsidRPr="009B34AF">
        <w:rPr>
          <w:rFonts w:eastAsia="Times New Roman" w:cs="Times New Roman"/>
        </w:rPr>
        <w:t>.</w:t>
      </w:r>
    </w:p>
    <w:p w:rsidR="00AF0567" w:rsidRPr="009B34AF" w:rsidRDefault="00AF0567" w:rsidP="00AF0567">
      <w:pPr>
        <w:pBdr>
          <w:top w:val="nil"/>
          <w:left w:val="nil"/>
          <w:bottom w:val="nil"/>
          <w:right w:val="nil"/>
          <w:between w:val="nil"/>
        </w:pBdr>
        <w:spacing w:line="276" w:lineRule="auto"/>
        <w:ind w:left="426"/>
        <w:jc w:val="both"/>
        <w:rPr>
          <w:rFonts w:eastAsia="Times New Roman" w:cs="Times New Roman"/>
          <w:color w:val="000000"/>
        </w:rPr>
      </w:pPr>
      <w:r w:rsidRPr="009B34AF">
        <w:rPr>
          <w:rFonts w:eastAsia="Times New Roman" w:cs="Times New Roman"/>
          <w:color w:val="000000"/>
        </w:rPr>
        <w:t xml:space="preserve">Savukārt, runājot par ģimeņu ar bērniem nabadzības riska mazināšanu, kā galvenais iemesls tam, kāpēc mērķi šajā jomā netiek sasniegti, tiek norādīts </w:t>
      </w:r>
      <w:r w:rsidRPr="009B34AF">
        <w:rPr>
          <w:rFonts w:eastAsia="Times New Roman" w:cs="Times New Roman"/>
          <w:b/>
          <w:color w:val="000000"/>
        </w:rPr>
        <w:t>nesamērīgi zemais ģimenes valsts pabalsta apmērs vienlaikus ar tādu nodokļu atvieglojumu sistēmu</w:t>
      </w:r>
      <w:r w:rsidRPr="009B34AF">
        <w:rPr>
          <w:rFonts w:eastAsia="Times New Roman" w:cs="Times New Roman"/>
          <w:color w:val="000000"/>
        </w:rPr>
        <w:t xml:space="preserve">, ko ģimenes ar zemiem ienākumiem neizjūt. Vienlaikus tiek ieteikts uzlabot ar sociālās atstumtības riska ģimenēm strādājošo speciālistu – sociālo darbinieku un bāriņtiesu darbinieku – zināšanas un prasmes, kā arī veicināt viņu motivāciju un uzlabot institūciju savstarpējo sadarbību. </w:t>
      </w:r>
      <w:r w:rsidRPr="009B34AF">
        <w:rPr>
          <w:rFonts w:eastAsia="Times New Roman" w:cs="Times New Roman"/>
          <w:i/>
          <w:color w:val="000000"/>
        </w:rPr>
        <w:t xml:space="preserve">(Datu avots: NAP2020 vidusposma novērtējuma ziņojums, PKC, </w:t>
      </w:r>
      <w:hyperlink r:id="rId38">
        <w:r w:rsidRPr="009B34AF">
          <w:rPr>
            <w:rFonts w:eastAsia="Times New Roman" w:cs="Times New Roman"/>
            <w:i/>
            <w:color w:val="000000"/>
            <w:u w:val="single"/>
          </w:rPr>
          <w:t>https://www.pkc.gov.lv/sites/default/files/inline-files/NAP2020%20vidusposma%20zinojums_0.pdf</w:t>
        </w:r>
      </w:hyperlink>
      <w:r w:rsidRPr="009B34AF">
        <w:rPr>
          <w:rFonts w:eastAsia="Times New Roman" w:cs="Times New Roman"/>
          <w:i/>
          <w:color w:val="000000"/>
        </w:rPr>
        <w:t>)</w:t>
      </w:r>
    </w:p>
    <w:p w:rsidR="00AF0567" w:rsidRPr="009B34AF" w:rsidRDefault="00AF0567" w:rsidP="00914D99">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Saskaņā </w:t>
      </w:r>
      <w:proofErr w:type="gramStart"/>
      <w:r w:rsidRPr="009B34AF">
        <w:rPr>
          <w:rFonts w:eastAsia="Times New Roman" w:cs="Times New Roman"/>
          <w:color w:val="000000"/>
        </w:rPr>
        <w:t>ar Ģimenes valsts</w:t>
      </w:r>
      <w:proofErr w:type="gramEnd"/>
      <w:r w:rsidRPr="009B34AF">
        <w:rPr>
          <w:rFonts w:eastAsia="Times New Roman" w:cs="Times New Roman"/>
          <w:color w:val="000000"/>
        </w:rPr>
        <w:t xml:space="preserve"> politikas pamatnostādņu 2011.–2017. gadam </w:t>
      </w:r>
      <w:proofErr w:type="spellStart"/>
      <w:r w:rsidRPr="0058212A">
        <w:rPr>
          <w:rFonts w:eastAsia="Times New Roman" w:cs="Times New Roman"/>
          <w:i/>
          <w:color w:val="000000"/>
        </w:rPr>
        <w:t>ex</w:t>
      </w:r>
      <w:proofErr w:type="spellEnd"/>
      <w:r w:rsidRPr="0058212A">
        <w:rPr>
          <w:rFonts w:eastAsia="Times New Roman" w:cs="Times New Roman"/>
          <w:i/>
          <w:color w:val="000000"/>
        </w:rPr>
        <w:t>–post</w:t>
      </w:r>
      <w:r w:rsidRPr="009B34AF">
        <w:rPr>
          <w:rFonts w:eastAsia="Times New Roman" w:cs="Times New Roman"/>
          <w:color w:val="000000"/>
        </w:rPr>
        <w:t xml:space="preserve"> novērtējuma ietvaros 2018. gadā veikto ģimeņu </w:t>
      </w:r>
      <w:r w:rsidRPr="009B34AF">
        <w:rPr>
          <w:rFonts w:eastAsia="Times New Roman" w:cs="Times New Roman"/>
          <w:b/>
          <w:color w:val="000000"/>
        </w:rPr>
        <w:t xml:space="preserve">aptauju nākotnē valsts </w:t>
      </w:r>
      <w:r w:rsidRPr="009B34AF">
        <w:rPr>
          <w:rFonts w:eastAsia="Times New Roman" w:cs="Times New Roman"/>
          <w:b/>
          <w:color w:val="000000"/>
        </w:rPr>
        <w:lastRenderedPageBreak/>
        <w:t>atbalsts prioritāri ir jāvērš uz šādām darbības jomām</w:t>
      </w:r>
      <w:r w:rsidRPr="009B34AF">
        <w:rPr>
          <w:rFonts w:eastAsia="Times New Roman" w:cs="Times New Roman"/>
          <w:color w:val="000000"/>
        </w:rPr>
        <w:t xml:space="preserve"> – 1) nodrošināt ilgākas darbnespējas lapas vecākiem, kuru bērniem diagnosticētas un tiek ārstētas smagas slimības, 2) ieviest bezmaksas ēdināšanu bērnudārzos, 3) radīt apmaksāta atvaļinājuma iespējas ārkārtas gadījumos, kad nepieciešams rūpēties par smagi slimiem vai aprūpējamiem tuviniekiem.</w:t>
      </w:r>
    </w:p>
    <w:p w:rsidR="00AF0567" w:rsidRPr="009B34AF" w:rsidRDefault="00AF0567" w:rsidP="00914D99">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Pētījuma ietvaros aptaujātās </w:t>
      </w:r>
      <w:r w:rsidRPr="009B34AF">
        <w:rPr>
          <w:rFonts w:eastAsia="Times New Roman" w:cs="Times New Roman"/>
          <w:b/>
          <w:color w:val="000000"/>
        </w:rPr>
        <w:t>Latvijas ģimenes no valsts šobrīd visvairāk sagaida stabilitāti esošajā sistēmā un vienlīdzīgas saņemšanas iespējas deklaratīvi nodrošinātajiem atbalsta pasākumiem</w:t>
      </w:r>
      <w:r w:rsidRPr="009B34AF">
        <w:rPr>
          <w:rFonts w:eastAsia="Times New Roman" w:cs="Times New Roman"/>
          <w:color w:val="000000"/>
        </w:rPr>
        <w:t xml:space="preserve">, jo īpaši – kvalitatīviem bērnu pieskatīšanas, veselības, izglītības u.c. pakalpojumiem neatkarīgi no pakalpojumu saņēmēja dzīvesvietas, finansiālā stāvokļa u.c. faktoriem. Šādu viedokli atbalstījuši ap ¾ no visiem respondentiem. </w:t>
      </w:r>
      <w:r w:rsidRPr="009B34AF">
        <w:rPr>
          <w:rFonts w:eastAsia="Times New Roman" w:cs="Times New Roman"/>
          <w:i/>
          <w:color w:val="000000"/>
        </w:rPr>
        <w:t xml:space="preserve">(Datu avots: Ģimenes valsts politikas pamatnostādņu 2011.–2017.gadam </w:t>
      </w:r>
      <w:proofErr w:type="spellStart"/>
      <w:r w:rsidRPr="009B34AF">
        <w:rPr>
          <w:rFonts w:eastAsia="Times New Roman" w:cs="Times New Roman"/>
          <w:i/>
          <w:color w:val="000000"/>
        </w:rPr>
        <w:t>ex</w:t>
      </w:r>
      <w:proofErr w:type="spellEnd"/>
      <w:r w:rsidRPr="009B34AF">
        <w:rPr>
          <w:rFonts w:eastAsia="Times New Roman" w:cs="Times New Roman"/>
          <w:i/>
          <w:color w:val="000000"/>
        </w:rPr>
        <w:t>–post novērtējuma ietvaros 2018.gadā veiktās ģimeņu aptaujas rezultāti)</w:t>
      </w:r>
    </w:p>
    <w:p w:rsidR="00AF0567" w:rsidRPr="009B34AF" w:rsidRDefault="00AF0567" w:rsidP="00914D99">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9B34AF">
        <w:rPr>
          <w:rFonts w:eastAsia="Times New Roman" w:cs="Times New Roman"/>
          <w:b/>
          <w:color w:val="000000"/>
        </w:rPr>
        <w:t>Iedzīvotāju skatījumā prioritāri atbalstāmās mērķa grupas</w:t>
      </w:r>
      <w:r w:rsidRPr="009B34AF">
        <w:rPr>
          <w:rFonts w:eastAsia="Times New Roman" w:cs="Times New Roman"/>
          <w:color w:val="000000"/>
        </w:rPr>
        <w:t xml:space="preserve">, </w:t>
      </w:r>
      <w:proofErr w:type="gramStart"/>
      <w:r w:rsidRPr="009B34AF">
        <w:rPr>
          <w:rFonts w:eastAsia="Times New Roman" w:cs="Times New Roman"/>
          <w:color w:val="000000"/>
        </w:rPr>
        <w:t>kurām valstij ir noteikti</w:t>
      </w:r>
      <w:proofErr w:type="gramEnd"/>
      <w:r w:rsidRPr="009B34AF">
        <w:rPr>
          <w:rFonts w:eastAsia="Times New Roman" w:cs="Times New Roman"/>
          <w:color w:val="000000"/>
        </w:rPr>
        <w:t xml:space="preserve"> jāsniedz atbalsts, ir: 1) ģimenes, kurās audzina bērnus ar invaliditāti, 2) ģimenes, kuras ir zaudējušas apgādnieku, 3) daudzbērnu ģimenes (3+ bērni). Tāpat iedzīvotāju vidū vērojams salīdzinoši augsts atbalsts grupai “ģimenes, </w:t>
      </w:r>
      <w:proofErr w:type="gramStart"/>
      <w:r w:rsidRPr="009B34AF">
        <w:rPr>
          <w:rFonts w:eastAsia="Times New Roman" w:cs="Times New Roman"/>
          <w:color w:val="000000"/>
        </w:rPr>
        <w:t>kurās ir aprūpējams</w:t>
      </w:r>
      <w:proofErr w:type="gramEnd"/>
      <w:r w:rsidRPr="009B34AF">
        <w:rPr>
          <w:rFonts w:eastAsia="Times New Roman" w:cs="Times New Roman"/>
          <w:color w:val="000000"/>
        </w:rPr>
        <w:t xml:space="preserve"> pieaudzis ģimenes loceklis”. </w:t>
      </w:r>
      <w:r w:rsidRPr="009B34AF">
        <w:rPr>
          <w:rFonts w:eastAsia="Times New Roman" w:cs="Times New Roman"/>
          <w:i/>
          <w:color w:val="000000"/>
        </w:rPr>
        <w:t xml:space="preserve">(Datu avots: Ģimenes valsts politikas pamatnostādņu 2011.–2017. gadam </w:t>
      </w:r>
      <w:proofErr w:type="spellStart"/>
      <w:r w:rsidRPr="009B34AF">
        <w:rPr>
          <w:rFonts w:eastAsia="Times New Roman" w:cs="Times New Roman"/>
          <w:i/>
          <w:color w:val="000000"/>
        </w:rPr>
        <w:t>ex</w:t>
      </w:r>
      <w:proofErr w:type="spellEnd"/>
      <w:r w:rsidRPr="009B34AF">
        <w:rPr>
          <w:rFonts w:eastAsia="Times New Roman" w:cs="Times New Roman"/>
          <w:i/>
          <w:color w:val="000000"/>
        </w:rPr>
        <w:t>–post novērtējuma ietvaros 2018. gadā veiktās ģimeņu aptaujas rezultāti)</w:t>
      </w:r>
    </w:p>
    <w:p w:rsidR="00AF0567" w:rsidRPr="009B34AF" w:rsidRDefault="00AF0567" w:rsidP="00914D99">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2018. gadā 42,6 % mājsaimniecību ar vienu pieaugušo un bērniem sagādāja </w:t>
      </w:r>
      <w:r w:rsidRPr="009B34AF">
        <w:rPr>
          <w:rFonts w:eastAsia="Times New Roman" w:cs="Times New Roman"/>
          <w:b/>
          <w:color w:val="000000"/>
        </w:rPr>
        <w:t>grūtības segt ikdienas izdevumus</w:t>
      </w:r>
      <w:r w:rsidRPr="009B34AF">
        <w:rPr>
          <w:rFonts w:eastAsia="Times New Roman" w:cs="Times New Roman"/>
          <w:color w:val="000000"/>
        </w:rPr>
        <w:t>. Vismazāk grūtību segt izdevumus bija pāriem ar vienu bērnu (17,1 %). Palielinoties bērnu skaitam ģimenē, grūtības segt ikdienas izdevumus palielinās. 2018. gadā 21,9% pāru ar diviem bērniem bija grūtības segt ikdienas izdevumus, bet ģimenēs ar trim un vairāk bērniem šādas grūtības bija aptuveni trešdaļai (31,5%). (</w:t>
      </w:r>
      <w:r w:rsidRPr="009B34AF">
        <w:rPr>
          <w:rFonts w:eastAsia="Times New Roman" w:cs="Times New Roman"/>
          <w:i/>
          <w:color w:val="000000"/>
        </w:rPr>
        <w:t>Datu avots: CSP</w:t>
      </w:r>
      <w:r w:rsidRPr="009B34AF">
        <w:rPr>
          <w:rFonts w:eastAsia="Times New Roman" w:cs="Times New Roman"/>
          <w:color w:val="000000"/>
        </w:rPr>
        <w:t>)</w:t>
      </w:r>
    </w:p>
    <w:p w:rsidR="00AF0567" w:rsidRPr="009B34AF" w:rsidRDefault="00AF0567" w:rsidP="00914D99">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9B34AF">
        <w:rPr>
          <w:rFonts w:eastAsia="Times New Roman" w:cs="Times New Roman"/>
          <w:color w:val="000000"/>
        </w:rPr>
        <w:t xml:space="preserve">96% darba devēju ir gatavi pieņemt darbā personas, kas atgriežas pēc bērnu kopšanas atvaļinājuma, tomēr tikai 15% ir izveidojuši vietu bērniem, piemēram, rotaļu stūri vai spēļu istabu. </w:t>
      </w:r>
      <w:proofErr w:type="gramStart"/>
      <w:r w:rsidRPr="009B34AF">
        <w:rPr>
          <w:rFonts w:eastAsia="Times New Roman" w:cs="Times New Roman"/>
          <w:color w:val="000000"/>
        </w:rPr>
        <w:t>Kā galvenais darbiniekus motivējošais pasākums tiek atzīmēts elastīgs</w:t>
      </w:r>
      <w:proofErr w:type="gramEnd"/>
      <w:r w:rsidRPr="009B34AF">
        <w:rPr>
          <w:rFonts w:eastAsia="Times New Roman" w:cs="Times New Roman"/>
          <w:color w:val="000000"/>
        </w:rPr>
        <w:t xml:space="preserve"> darba grafiks vai iespēja strādāt attālināti (67%). Savukārt atbalstu bērnu uzraudzībai, piemēram, apmaksātu bērnudārzu kā instrumentu jaunu darbinieku piesaistei, ir gatavi sniegt tikai 6% aptaujāto uzņēmumu. </w:t>
      </w:r>
      <w:r w:rsidRPr="009B34AF">
        <w:rPr>
          <w:rFonts w:eastAsia="Times New Roman" w:cs="Times New Roman"/>
          <w:i/>
          <w:color w:val="000000"/>
        </w:rPr>
        <w:t xml:space="preserve">(Datu avots: Iekļaujošas darba vides un dažādības vadības principu ieviešana darba vietās Latvijā. Darba devēju aptaujas </w:t>
      </w:r>
      <w:proofErr w:type="gramStart"/>
      <w:r w:rsidRPr="009B34AF">
        <w:rPr>
          <w:rFonts w:eastAsia="Times New Roman" w:cs="Times New Roman"/>
          <w:i/>
          <w:color w:val="000000"/>
        </w:rPr>
        <w:t>gala rezultātu</w:t>
      </w:r>
      <w:proofErr w:type="gramEnd"/>
      <w:r w:rsidRPr="009B34AF">
        <w:rPr>
          <w:rFonts w:eastAsia="Times New Roman" w:cs="Times New Roman"/>
          <w:i/>
          <w:color w:val="000000"/>
        </w:rPr>
        <w:t xml:space="preserve"> apkopojums. (2017) TNS </w:t>
      </w:r>
      <w:proofErr w:type="spellStart"/>
      <w:r w:rsidRPr="009B34AF">
        <w:rPr>
          <w:rFonts w:eastAsia="Times New Roman" w:cs="Times New Roman"/>
          <w:i/>
          <w:color w:val="000000"/>
        </w:rPr>
        <w:t>Kantar</w:t>
      </w:r>
      <w:proofErr w:type="spellEnd"/>
      <w:r w:rsidRPr="009B34AF">
        <w:rPr>
          <w:rFonts w:eastAsia="Times New Roman" w:cs="Times New Roman"/>
          <w:i/>
          <w:color w:val="000000"/>
        </w:rPr>
        <w:t>. Rīga. 7.–10. lpp.)</w:t>
      </w:r>
    </w:p>
    <w:p w:rsidR="00AF0567" w:rsidRPr="009B34AF" w:rsidRDefault="00AF0567" w:rsidP="00914D99">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9B34AF">
        <w:rPr>
          <w:rFonts w:eastAsia="Times New Roman" w:cs="Times New Roman"/>
          <w:color w:val="000000"/>
        </w:rPr>
        <w:t xml:space="preserve">Darba ņēmēju skatījumā vēlamākie darba un ģimenes dzīves līdzsvara risinājumi ir elastīgs darba laiks – 62%, teledarbs – 19%, darbs uz pusslodzi – 16%. </w:t>
      </w:r>
      <w:r w:rsidRPr="009B34AF">
        <w:rPr>
          <w:rFonts w:eastAsia="Times New Roman" w:cs="Times New Roman"/>
          <w:i/>
          <w:color w:val="000000"/>
        </w:rPr>
        <w:t xml:space="preserve">(Datu avots: </w:t>
      </w:r>
      <w:proofErr w:type="spellStart"/>
      <w:r w:rsidRPr="009B34AF">
        <w:rPr>
          <w:rFonts w:eastAsia="Times New Roman" w:cs="Times New Roman"/>
          <w:i/>
          <w:color w:val="000000"/>
        </w:rPr>
        <w:t>Flash</w:t>
      </w:r>
      <w:proofErr w:type="spellEnd"/>
      <w:r w:rsidRPr="009B34AF">
        <w:rPr>
          <w:rFonts w:eastAsia="Times New Roman" w:cs="Times New Roman"/>
          <w:i/>
          <w:color w:val="000000"/>
        </w:rPr>
        <w:t xml:space="preserve"> </w:t>
      </w:r>
      <w:proofErr w:type="spellStart"/>
      <w:r w:rsidRPr="009B34AF">
        <w:rPr>
          <w:rFonts w:eastAsia="Times New Roman" w:cs="Times New Roman"/>
          <w:i/>
          <w:color w:val="000000"/>
        </w:rPr>
        <w:t>Eurobarometer</w:t>
      </w:r>
      <w:proofErr w:type="spellEnd"/>
      <w:r w:rsidRPr="009B34AF">
        <w:rPr>
          <w:rFonts w:eastAsia="Times New Roman" w:cs="Times New Roman"/>
          <w:i/>
          <w:color w:val="000000"/>
        </w:rPr>
        <w:t xml:space="preserve"> 470 (2018). </w:t>
      </w:r>
      <w:proofErr w:type="spellStart"/>
      <w:r w:rsidRPr="009B34AF">
        <w:rPr>
          <w:rFonts w:eastAsia="Times New Roman" w:cs="Times New Roman"/>
          <w:i/>
          <w:color w:val="000000"/>
        </w:rPr>
        <w:t>Work-life</w:t>
      </w:r>
      <w:proofErr w:type="spellEnd"/>
      <w:r w:rsidRPr="009B34AF">
        <w:rPr>
          <w:rFonts w:eastAsia="Times New Roman" w:cs="Times New Roman"/>
          <w:i/>
          <w:color w:val="000000"/>
        </w:rPr>
        <w:t xml:space="preserve"> </w:t>
      </w:r>
      <w:proofErr w:type="spellStart"/>
      <w:r w:rsidRPr="009B34AF">
        <w:rPr>
          <w:rFonts w:eastAsia="Times New Roman" w:cs="Times New Roman"/>
          <w:i/>
          <w:color w:val="000000"/>
        </w:rPr>
        <w:t>balance</w:t>
      </w:r>
      <w:proofErr w:type="spellEnd"/>
      <w:r w:rsidRPr="009B34AF">
        <w:rPr>
          <w:rFonts w:eastAsia="Times New Roman" w:cs="Times New Roman"/>
          <w:i/>
          <w:color w:val="000000"/>
        </w:rPr>
        <w:t>. 44. lpp. Izgūts no http://ec.europa.eu/commfrontoffice/publicopinion/index.cfm/ResultDoc/download/DocumentKy/84205)</w:t>
      </w:r>
    </w:p>
    <w:p w:rsidR="00AF0567" w:rsidRPr="009B34AF" w:rsidRDefault="00AF0567" w:rsidP="00914D99">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Ģimenes valsts politikas pamatnostādņu 2011.–2017. gadam </w:t>
      </w:r>
      <w:proofErr w:type="spellStart"/>
      <w:r w:rsidRPr="00073531">
        <w:rPr>
          <w:rFonts w:eastAsia="Times New Roman" w:cs="Times New Roman"/>
          <w:i/>
          <w:color w:val="000000"/>
        </w:rPr>
        <w:t>ex</w:t>
      </w:r>
      <w:proofErr w:type="spellEnd"/>
      <w:r w:rsidRPr="00073531">
        <w:rPr>
          <w:rFonts w:eastAsia="Times New Roman" w:cs="Times New Roman"/>
          <w:i/>
          <w:color w:val="000000"/>
        </w:rPr>
        <w:t>–post</w:t>
      </w:r>
      <w:r w:rsidRPr="009B34AF">
        <w:rPr>
          <w:rFonts w:eastAsia="Times New Roman" w:cs="Times New Roman"/>
          <w:color w:val="000000"/>
        </w:rPr>
        <w:t xml:space="preserve"> novērtējuma ietvaros veiktā ģimeņu aptauja parāda, ka darba devēji visbiežāk sniedz atbalstu darba un ģimenes dzīves savienošanai, akceptējot prombūtni no darba bērna slimības dēļ un dodot iespēju izvēlēties atvaļinājuma laiku. Iniciatīva, ko darba devējs visbiežāk nenodrošina, ir bērnu pieskatīšanas pakalpojums. Respondentu atbildes norāda, ka darba devēji nav ieņēmuši </w:t>
      </w:r>
      <w:proofErr w:type="spellStart"/>
      <w:r w:rsidRPr="009B34AF">
        <w:rPr>
          <w:rFonts w:eastAsia="Times New Roman" w:cs="Times New Roman"/>
          <w:color w:val="000000"/>
        </w:rPr>
        <w:t>proaktīvu</w:t>
      </w:r>
      <w:proofErr w:type="spellEnd"/>
      <w:r w:rsidRPr="009B34AF">
        <w:rPr>
          <w:rFonts w:eastAsia="Times New Roman" w:cs="Times New Roman"/>
          <w:color w:val="000000"/>
        </w:rPr>
        <w:t xml:space="preserve"> pozīciju </w:t>
      </w:r>
      <w:r w:rsidRPr="009B34AF">
        <w:rPr>
          <w:rFonts w:eastAsia="Times New Roman" w:cs="Times New Roman"/>
          <w:color w:val="000000"/>
        </w:rPr>
        <w:lastRenderedPageBreak/>
        <w:t>attiecībā uz atbalsta sniegšanu darbiniekiem. Darba un ģimenes savienošanas centieni ir paša darbinieka atbildība, darba devējs vien akceptē darbinieka prombūtni. Analizējot datus, var konstatēt īpatnēju situāciju – pat ja darba devējs nodrošina dažādas darba un ģimenes dzīves iniciatīvas, darba ņēmēji tās neizmanto. Savā ziņā tas liecina par informācijas un izglītības nepieciešamību par darba un ģimenes savienošanas svarīgumu arī darba ņēmēju vidū.</w:t>
      </w:r>
    </w:p>
    <w:p w:rsidR="00AF0567" w:rsidRPr="009B34AF" w:rsidRDefault="00AF0567" w:rsidP="00914D99">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2018. gadā 11,1 % mājsaimniecību pēdējo 12 mēnešu laikā naudas trūkuma dēļ kaut reizi ir bijuši </w:t>
      </w:r>
      <w:r w:rsidRPr="009B34AF">
        <w:rPr>
          <w:rFonts w:eastAsia="Times New Roman" w:cs="Times New Roman"/>
          <w:b/>
          <w:color w:val="000000"/>
        </w:rPr>
        <w:t>parādi par komunālajiem maksājumiem</w:t>
      </w:r>
      <w:r w:rsidRPr="009B34AF">
        <w:rPr>
          <w:rFonts w:eastAsia="Times New Roman" w:cs="Times New Roman"/>
          <w:color w:val="000000"/>
        </w:rPr>
        <w:t xml:space="preserve">. Visvairāk parādnieku par komunālajiem maksājumiem bija starp mājsaimniecībām, kur viens pieaugušais audzina bērnus (20,3 %), pāriem ar trīs un vairāk bērniem (19,7 %) un mājsaimniecībām, </w:t>
      </w:r>
      <w:proofErr w:type="gramStart"/>
      <w:r w:rsidRPr="009B34AF">
        <w:rPr>
          <w:rFonts w:eastAsia="Times New Roman" w:cs="Times New Roman"/>
          <w:color w:val="000000"/>
        </w:rPr>
        <w:t>kurās dzīvo viena persona vecumā</w:t>
      </w:r>
      <w:proofErr w:type="gramEnd"/>
      <w:r w:rsidRPr="009B34AF">
        <w:rPr>
          <w:rFonts w:eastAsia="Times New Roman" w:cs="Times New Roman"/>
          <w:color w:val="000000"/>
        </w:rPr>
        <w:t xml:space="preserve"> līdz 64 gadiem (16,2 %). Savukārt vismazāk parādnieku par komunālo pakalpojumu rēķiniem bija starp pāriem bez bērniem (6,3 %) un vientuļo senioru (no 65 gadiem) mājsaimniecībām (6,5 %). (</w:t>
      </w:r>
      <w:r w:rsidRPr="009B34AF">
        <w:rPr>
          <w:rFonts w:eastAsia="Times New Roman" w:cs="Times New Roman"/>
          <w:i/>
          <w:color w:val="000000"/>
        </w:rPr>
        <w:t>Datu avots: CSP</w:t>
      </w:r>
      <w:r w:rsidRPr="009B34AF">
        <w:rPr>
          <w:rFonts w:eastAsia="Times New Roman" w:cs="Times New Roman"/>
          <w:color w:val="000000"/>
        </w:rPr>
        <w:t>)</w:t>
      </w:r>
    </w:p>
    <w:p w:rsidR="00AF0567" w:rsidRPr="00693BDA" w:rsidRDefault="00AF0567" w:rsidP="00914D99">
      <w:pPr>
        <w:pBdr>
          <w:top w:val="nil"/>
          <w:left w:val="nil"/>
          <w:bottom w:val="nil"/>
          <w:right w:val="nil"/>
          <w:between w:val="nil"/>
        </w:pBdr>
        <w:spacing w:line="276" w:lineRule="auto"/>
        <w:rPr>
          <w:rFonts w:eastAsia="Times New Roman" w:cs="Times New Roman"/>
          <w:color w:val="000000"/>
        </w:rPr>
      </w:pPr>
    </w:p>
    <w:p w:rsidR="00AF0567" w:rsidRPr="009B34AF" w:rsidRDefault="00AF0567" w:rsidP="00914D99">
      <w:pPr>
        <w:pBdr>
          <w:top w:val="nil"/>
          <w:left w:val="nil"/>
          <w:bottom w:val="nil"/>
          <w:right w:val="nil"/>
          <w:between w:val="nil"/>
        </w:pBdr>
        <w:spacing w:line="276" w:lineRule="auto"/>
        <w:rPr>
          <w:rFonts w:eastAsia="Times New Roman" w:cs="Times New Roman"/>
          <w:b/>
          <w:color w:val="000000"/>
        </w:rPr>
      </w:pPr>
      <w:r w:rsidRPr="009B34AF">
        <w:rPr>
          <w:rFonts w:eastAsia="Times New Roman" w:cs="Times New Roman"/>
          <w:b/>
          <w:color w:val="000000"/>
        </w:rPr>
        <w:t>Rīcības virziens “Sociālā iekļaušana”</w:t>
      </w:r>
    </w:p>
    <w:p w:rsidR="00AF0567" w:rsidRPr="009B34AF" w:rsidRDefault="00AF0567" w:rsidP="00914D99">
      <w:pPr>
        <w:numPr>
          <w:ilvl w:val="0"/>
          <w:numId w:val="3"/>
        </w:numPr>
        <w:pBdr>
          <w:top w:val="nil"/>
          <w:left w:val="nil"/>
          <w:bottom w:val="nil"/>
          <w:right w:val="nil"/>
          <w:between w:val="nil"/>
        </w:pBdr>
        <w:spacing w:before="120" w:line="276" w:lineRule="auto"/>
        <w:ind w:left="426" w:hanging="426"/>
        <w:jc w:val="both"/>
        <w:rPr>
          <w:rFonts w:eastAsia="Times New Roman" w:cs="Times New Roman"/>
          <w:color w:val="000000"/>
        </w:rPr>
      </w:pPr>
      <w:r w:rsidRPr="009B34AF">
        <w:rPr>
          <w:rFonts w:eastAsia="Times New Roman" w:cs="Times New Roman"/>
          <w:color w:val="000000"/>
        </w:rPr>
        <w:t xml:space="preserve">2017. gadā </w:t>
      </w:r>
      <w:r w:rsidRPr="009B34AF">
        <w:rPr>
          <w:rFonts w:eastAsia="Times New Roman" w:cs="Times New Roman"/>
          <w:b/>
          <w:color w:val="000000"/>
        </w:rPr>
        <w:t>izdevumi sociālajai aizsardzībai</w:t>
      </w:r>
      <w:r w:rsidRPr="009B34AF">
        <w:rPr>
          <w:rFonts w:eastAsia="Times New Roman" w:cs="Times New Roman"/>
          <w:color w:val="000000"/>
        </w:rPr>
        <w:t xml:space="preserve"> Latvijā bija </w:t>
      </w:r>
      <w:r w:rsidRPr="00046721">
        <w:rPr>
          <w:rFonts w:eastAsia="Times New Roman" w:cs="Times New Roman"/>
          <w:color w:val="000000"/>
        </w:rPr>
        <w:t>3 977,5</w:t>
      </w:r>
      <w:r w:rsidRPr="009B34AF">
        <w:rPr>
          <w:rFonts w:eastAsia="Times New Roman" w:cs="Times New Roman"/>
          <w:color w:val="000000"/>
        </w:rPr>
        <w:t> milj. eiro jeb 14,7% no iekšzemes kopprodukta (IKP), kas ir par 0,4 procentpunktiem mazāk nekā 2016. gadā (15,1%). Salīdzinājumam – 201</w:t>
      </w:r>
      <w:r>
        <w:rPr>
          <w:rFonts w:eastAsia="Times New Roman" w:cs="Times New Roman"/>
          <w:color w:val="000000"/>
        </w:rPr>
        <w:t>7</w:t>
      </w:r>
      <w:r w:rsidRPr="009B34AF">
        <w:rPr>
          <w:rFonts w:eastAsia="Times New Roman" w:cs="Times New Roman"/>
          <w:color w:val="000000"/>
        </w:rPr>
        <w:t>. gadā sociālās aizsardzības izdevumi Igaunijā bija 16,</w:t>
      </w:r>
      <w:r>
        <w:rPr>
          <w:rFonts w:eastAsia="Times New Roman" w:cs="Times New Roman"/>
          <w:color w:val="000000"/>
        </w:rPr>
        <w:t>1</w:t>
      </w:r>
      <w:r w:rsidRPr="009B34AF">
        <w:rPr>
          <w:rFonts w:eastAsia="Times New Roman" w:cs="Times New Roman"/>
          <w:color w:val="000000"/>
        </w:rPr>
        <w:t>% no IKP, Lietuvā – 15,</w:t>
      </w:r>
      <w:r>
        <w:rPr>
          <w:rFonts w:eastAsia="Times New Roman" w:cs="Times New Roman"/>
          <w:color w:val="000000"/>
        </w:rPr>
        <w:t>1</w:t>
      </w:r>
      <w:r w:rsidRPr="009B34AF">
        <w:rPr>
          <w:rFonts w:eastAsia="Times New Roman" w:cs="Times New Roman"/>
          <w:color w:val="000000"/>
        </w:rPr>
        <w:t xml:space="preserve"> % no IKP, </w:t>
      </w:r>
      <w:r>
        <w:rPr>
          <w:rFonts w:eastAsia="Times New Roman" w:cs="Times New Roman"/>
          <w:color w:val="000000"/>
        </w:rPr>
        <w:t>2016.</w:t>
      </w:r>
      <w:r w:rsidR="00914D99">
        <w:rPr>
          <w:rFonts w:eastAsia="Times New Roman" w:cs="Times New Roman"/>
          <w:color w:val="000000"/>
        </w:rPr>
        <w:t> </w:t>
      </w:r>
      <w:r>
        <w:rPr>
          <w:rFonts w:eastAsia="Times New Roman" w:cs="Times New Roman"/>
          <w:color w:val="000000"/>
        </w:rPr>
        <w:t xml:space="preserve">gadā </w:t>
      </w:r>
      <w:r w:rsidRPr="009B34AF">
        <w:rPr>
          <w:rFonts w:eastAsia="Times New Roman" w:cs="Times New Roman"/>
          <w:color w:val="000000"/>
        </w:rPr>
        <w:t>ES vidēji – 28,1% no IKP. (</w:t>
      </w:r>
      <w:r w:rsidRPr="009B34AF">
        <w:rPr>
          <w:rFonts w:eastAsia="Times New Roman" w:cs="Times New Roman"/>
          <w:i/>
          <w:color w:val="000000"/>
        </w:rPr>
        <w:t>Datu avots:</w:t>
      </w:r>
      <w:r w:rsidRPr="009B34AF">
        <w:rPr>
          <w:rFonts w:eastAsia="Times New Roman" w:cs="Times New Roman"/>
          <w:color w:val="000000"/>
        </w:rPr>
        <w:t xml:space="preserve"> </w:t>
      </w:r>
      <w:proofErr w:type="gramStart"/>
      <w:r w:rsidR="001B41C7">
        <w:rPr>
          <w:rFonts w:eastAsia="Times New Roman" w:cs="Times New Roman"/>
          <w:i/>
          <w:color w:val="000000"/>
        </w:rPr>
        <w:t>Eurostat</w:t>
      </w:r>
      <w:r w:rsidRPr="009B34AF">
        <w:rPr>
          <w:rFonts w:eastAsia="Times New Roman" w:cs="Times New Roman"/>
          <w:i/>
          <w:color w:val="000000"/>
        </w:rPr>
        <w:t>,</w:t>
      </w:r>
      <w:proofErr w:type="gramEnd"/>
      <w:r w:rsidRPr="009B34AF">
        <w:rPr>
          <w:rFonts w:eastAsia="Times New Roman" w:cs="Times New Roman"/>
          <w:i/>
          <w:color w:val="000000"/>
        </w:rPr>
        <w:t xml:space="preserve"> dati par sociālās aizsardzības izdevumiem atbilstoši ESSPROS klasifikācijai</w:t>
      </w:r>
      <w:r w:rsidRPr="009B34AF">
        <w:rPr>
          <w:rFonts w:eastAsia="Times New Roman" w:cs="Times New Roman"/>
          <w:color w:val="000000"/>
        </w:rPr>
        <w:t>)</w:t>
      </w:r>
    </w:p>
    <w:p w:rsidR="00AF0567" w:rsidRPr="009B34AF" w:rsidRDefault="00AF0567" w:rsidP="00914D99">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2017. gadā </w:t>
      </w:r>
      <w:r w:rsidRPr="009B34AF">
        <w:rPr>
          <w:rFonts w:eastAsia="Times New Roman" w:cs="Times New Roman"/>
          <w:b/>
          <w:color w:val="000000"/>
        </w:rPr>
        <w:t>nabadzības riskam</w:t>
      </w:r>
      <w:r w:rsidRPr="009B34AF">
        <w:rPr>
          <w:rFonts w:eastAsia="Times New Roman" w:cs="Times New Roman"/>
          <w:color w:val="000000"/>
        </w:rPr>
        <w:t xml:space="preserve"> </w:t>
      </w:r>
      <w:r w:rsidRPr="009B34AF">
        <w:rPr>
          <w:rFonts w:eastAsia="Times New Roman" w:cs="Times New Roman"/>
          <w:b/>
          <w:color w:val="000000"/>
        </w:rPr>
        <w:t>Latvijā bija pakļauti 23,3% jeb 446 tūkstoši iedzīvotāju</w:t>
      </w:r>
      <w:r w:rsidRPr="009B34AF">
        <w:rPr>
          <w:rFonts w:eastAsia="Times New Roman" w:cs="Times New Roman"/>
          <w:color w:val="000000"/>
        </w:rPr>
        <w:t xml:space="preserve"> (ES28 – 16,9%). Šo iedzīvotāju ekvivalentie rīcībā esošie ienākumi bija zem 367 eiro mēnesī. (</w:t>
      </w:r>
      <w:r w:rsidRPr="009B34AF">
        <w:rPr>
          <w:rFonts w:eastAsia="Times New Roman" w:cs="Times New Roman"/>
          <w:i/>
          <w:color w:val="000000"/>
        </w:rPr>
        <w:t>Datu avots:</w:t>
      </w:r>
      <w:r w:rsidRPr="009B34AF">
        <w:rPr>
          <w:rFonts w:eastAsia="Times New Roman" w:cs="Times New Roman"/>
          <w:color w:val="000000"/>
        </w:rPr>
        <w:t xml:space="preserve"> </w:t>
      </w:r>
      <w:r w:rsidRPr="009B34AF">
        <w:rPr>
          <w:rFonts w:eastAsia="Times New Roman" w:cs="Times New Roman"/>
          <w:i/>
          <w:color w:val="000000"/>
        </w:rPr>
        <w:t>CSP, EU-SILC dati</w:t>
      </w:r>
      <w:r w:rsidRPr="009B34AF">
        <w:rPr>
          <w:rFonts w:eastAsia="Times New Roman" w:cs="Times New Roman"/>
          <w:color w:val="000000"/>
        </w:rPr>
        <w:t>)</w:t>
      </w:r>
    </w:p>
    <w:p w:rsidR="00AF0567" w:rsidRPr="009B34AF" w:rsidRDefault="00AF0567" w:rsidP="00914D99">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b/>
          <w:color w:val="000000"/>
        </w:rPr>
        <w:t>Visaugstākajam nabadzības riskam ir pakļauti gados vecāki cilvēki</w:t>
      </w:r>
      <w:r w:rsidRPr="009B34AF">
        <w:rPr>
          <w:rFonts w:eastAsia="Times New Roman" w:cs="Times New Roman"/>
          <w:color w:val="000000"/>
        </w:rPr>
        <w:t>. 2017. gadā nabadzības riskam bija pakļauti 23,8% iedzīvotāju 50 līdz 64 gadu vecumā un 45,7% iedzīvotāju vismaz 65 gadu vecumā, bet vientuļo vecāka gadagājuma iedzīvotāju (vismaz 65 gadus veci) nabadzības risks sasniedza 74%. Turklāt pēdējo gadu laikā šo iedzīvotāju īpatsvars turpina palielināties. (</w:t>
      </w:r>
      <w:r w:rsidRPr="009B34AF">
        <w:rPr>
          <w:rFonts w:eastAsia="Times New Roman" w:cs="Times New Roman"/>
          <w:i/>
          <w:color w:val="000000"/>
        </w:rPr>
        <w:t>Datu avots: CSP, EU-SILC dat</w:t>
      </w:r>
      <w:r w:rsidRPr="009B34AF">
        <w:rPr>
          <w:rFonts w:eastAsia="Times New Roman" w:cs="Times New Roman"/>
          <w:color w:val="000000"/>
        </w:rPr>
        <w:t>i)</w:t>
      </w:r>
    </w:p>
    <w:p w:rsidR="00AF0567" w:rsidRPr="009B34AF" w:rsidRDefault="00AF0567" w:rsidP="00914D99">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Kaut arī kopš 2010. gada </w:t>
      </w:r>
      <w:r w:rsidRPr="009B34AF">
        <w:rPr>
          <w:rFonts w:eastAsia="Times New Roman" w:cs="Times New Roman"/>
          <w:b/>
          <w:color w:val="000000"/>
        </w:rPr>
        <w:t>nabadzības vai sociālās atstumtības riskam pakļauto iedzīvotāju īpatsvars</w:t>
      </w:r>
      <w:r w:rsidRPr="009B34AF">
        <w:rPr>
          <w:rFonts w:eastAsia="Times New Roman" w:cs="Times New Roman"/>
          <w:color w:val="000000"/>
        </w:rPr>
        <w:t xml:space="preserve"> ir samazinājies par 11,7 procentiem, sasniedzot 28,4% 2017. gadā, Latvija joprojām ir viena no trūcīgākajām ES dalībvalstīm. Jaunākie pieejamie dati liecina, ka starp visām ES dalībvalstīm Latvijā bija sestais augstākais nabadzības vai sociālās atstumtības riskam pakļauto iedzīvotāju īpatsvars. Gandrīz divām trešdaļām iedzīvotāju vērojama vismaz viena no deviņām materiālās nenodrošinātības pazīmēm (69,3 % 2017.</w:t>
      </w:r>
      <w:r w:rsidR="00914D99">
        <w:rPr>
          <w:rFonts w:eastAsia="Times New Roman" w:cs="Times New Roman"/>
          <w:color w:val="000000"/>
        </w:rPr>
        <w:t> </w:t>
      </w:r>
      <w:r w:rsidRPr="009B34AF">
        <w:rPr>
          <w:rFonts w:eastAsia="Times New Roman" w:cs="Times New Roman"/>
          <w:color w:val="000000"/>
        </w:rPr>
        <w:t>gadā un 65,1 % 2018. gadā), kamēr ES 2017.</w:t>
      </w:r>
      <w:r w:rsidRPr="009B34AF">
        <w:rPr>
          <w:color w:val="000000"/>
        </w:rPr>
        <w:t> </w:t>
      </w:r>
      <w:r w:rsidRPr="009B34AF">
        <w:rPr>
          <w:rFonts w:eastAsia="Times New Roman" w:cs="Times New Roman"/>
          <w:color w:val="000000"/>
        </w:rPr>
        <w:t xml:space="preserve">gadā šādu iedzīvotāju īpatsvars bija vidēji 44,8 %. Latvijā ir visaugstākais iedzīvotāju īpatsvars (59,8% 2017. gadā un 55,3% 2018. gadā), kas naudas trūkuma dēļ nevar atļauties segt pēkšņus neparedzētus izdevumus. Latvijā no visām ES dalībvalstīm bija sestais augstākais iedzīvotāju īpatsvars, kas pēdējo 12 mēnešu laikā naudas trūkuma dēļ kaut reizi laikus nav spējuši segt komunālos maksājumus, īri vai atmaksāt </w:t>
      </w:r>
      <w:r w:rsidRPr="009B34AF">
        <w:rPr>
          <w:rFonts w:eastAsia="Times New Roman" w:cs="Times New Roman"/>
          <w:color w:val="000000"/>
        </w:rPr>
        <w:lastRenderedPageBreak/>
        <w:t xml:space="preserve">kredītu, un septītais augstākais iedzīvotāju īpatsvars, kas nevar atļauties ēst gaļu, putnu gaļu vai zivis katru otro dienu.  </w:t>
      </w:r>
      <w:r w:rsidRPr="009B34AF">
        <w:rPr>
          <w:rFonts w:eastAsia="Times New Roman" w:cs="Times New Roman"/>
          <w:i/>
          <w:color w:val="000000"/>
        </w:rPr>
        <w:t>(Datu avots: CSP, EU-SILC dati)</w:t>
      </w:r>
    </w:p>
    <w:p w:rsidR="00AF0567" w:rsidRPr="009B34AF" w:rsidRDefault="00AF0567" w:rsidP="00914D99">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Sociālās aizsardzības sistēmas efektivitāti raksturo gan </w:t>
      </w:r>
      <w:proofErr w:type="gramStart"/>
      <w:r w:rsidRPr="009B34AF">
        <w:rPr>
          <w:rFonts w:eastAsia="Times New Roman" w:cs="Times New Roman"/>
          <w:color w:val="000000"/>
        </w:rPr>
        <w:t>sociālo transfertu ietekme</w:t>
      </w:r>
      <w:proofErr w:type="gramEnd"/>
      <w:r w:rsidRPr="009B34AF">
        <w:rPr>
          <w:rFonts w:eastAsia="Times New Roman" w:cs="Times New Roman"/>
          <w:color w:val="000000"/>
        </w:rPr>
        <w:t xml:space="preserve">, gan sociālajai aizsardzībai atvēlētais finansējums. </w:t>
      </w:r>
      <w:r w:rsidRPr="009B34AF">
        <w:rPr>
          <w:rFonts w:eastAsia="Times New Roman" w:cs="Times New Roman"/>
          <w:b/>
          <w:color w:val="000000"/>
        </w:rPr>
        <w:t>Pēdējo gadu laikā turpina samazināties</w:t>
      </w:r>
      <w:r w:rsidRPr="009B34AF">
        <w:rPr>
          <w:rFonts w:eastAsia="Times New Roman" w:cs="Times New Roman"/>
          <w:color w:val="000000"/>
        </w:rPr>
        <w:t xml:space="preserve"> </w:t>
      </w:r>
      <w:r w:rsidRPr="009B34AF">
        <w:rPr>
          <w:rFonts w:eastAsia="Times New Roman" w:cs="Times New Roman"/>
          <w:b/>
          <w:color w:val="000000"/>
        </w:rPr>
        <w:t>sociālo transfertu ietekme</w:t>
      </w:r>
      <w:r w:rsidRPr="009B34AF">
        <w:rPr>
          <w:rFonts w:eastAsia="Times New Roman" w:cs="Times New Roman"/>
          <w:b/>
          <w:color w:val="000000"/>
          <w:vertAlign w:val="superscript"/>
        </w:rPr>
        <w:footnoteReference w:id="24"/>
      </w:r>
      <w:r w:rsidRPr="009B34AF">
        <w:rPr>
          <w:rFonts w:eastAsia="Times New Roman" w:cs="Times New Roman"/>
          <w:b/>
          <w:color w:val="000000"/>
        </w:rPr>
        <w:t xml:space="preserve"> uz iedzīvotāju ienākumiem</w:t>
      </w:r>
      <w:r w:rsidRPr="009B34AF">
        <w:rPr>
          <w:rFonts w:eastAsia="Times New Roman" w:cs="Times New Roman"/>
          <w:color w:val="000000"/>
        </w:rPr>
        <w:t>, turklāt to ietekme Latvijā ir būtiski zemāka</w:t>
      </w:r>
      <w:proofErr w:type="gramStart"/>
      <w:r w:rsidRPr="009B34AF">
        <w:rPr>
          <w:rFonts w:eastAsia="Times New Roman" w:cs="Times New Roman"/>
          <w:color w:val="000000"/>
        </w:rPr>
        <w:t xml:space="preserve"> nekā ES vidēji</w:t>
      </w:r>
      <w:proofErr w:type="gramEnd"/>
      <w:r w:rsidRPr="009B34AF">
        <w:rPr>
          <w:rFonts w:eastAsia="Times New Roman" w:cs="Times New Roman"/>
          <w:color w:val="000000"/>
        </w:rPr>
        <w:t>. 2017.</w:t>
      </w:r>
      <w:r w:rsidR="00914D99">
        <w:rPr>
          <w:rFonts w:eastAsia="Times New Roman" w:cs="Times New Roman"/>
          <w:color w:val="000000"/>
        </w:rPr>
        <w:t> </w:t>
      </w:r>
      <w:r w:rsidRPr="009B34AF">
        <w:rPr>
          <w:rFonts w:eastAsia="Times New Roman" w:cs="Times New Roman"/>
          <w:color w:val="000000"/>
        </w:rPr>
        <w:t xml:space="preserve">gadā sociālo transfertu ietekme (ieskaitot pensijas) Latvijā bija 44,6%, kamēr ES28 – 61,4%. </w:t>
      </w:r>
      <w:proofErr w:type="gramStart"/>
      <w:r w:rsidRPr="009B34AF">
        <w:rPr>
          <w:rFonts w:eastAsia="Times New Roman" w:cs="Times New Roman"/>
          <w:color w:val="000000"/>
        </w:rPr>
        <w:t>Sociālo transfertu ietekme uz nabadzības riska mazināšanu iedzīvotājiem vecuma grupā no 65 gadiem Latvijā</w:t>
      </w:r>
      <w:proofErr w:type="gramEnd"/>
      <w:r w:rsidRPr="009B34AF">
        <w:rPr>
          <w:rFonts w:eastAsia="Times New Roman" w:cs="Times New Roman"/>
          <w:color w:val="000000"/>
        </w:rPr>
        <w:t xml:space="preserve"> bija 49,9%, kamēr ES28 ietekme sasniedza 82,9%. </w:t>
      </w:r>
      <w:r w:rsidRPr="009B34AF">
        <w:rPr>
          <w:rFonts w:eastAsia="Times New Roman" w:cs="Times New Roman"/>
          <w:i/>
          <w:color w:val="000000"/>
        </w:rPr>
        <w:t xml:space="preserve">(Datu avots: </w:t>
      </w:r>
      <w:r w:rsidR="001B41C7">
        <w:rPr>
          <w:rFonts w:eastAsia="Times New Roman" w:cs="Times New Roman"/>
          <w:i/>
          <w:color w:val="000000"/>
        </w:rPr>
        <w:t>Eurostat</w:t>
      </w:r>
      <w:r w:rsidRPr="009B34AF">
        <w:rPr>
          <w:rFonts w:eastAsia="Times New Roman" w:cs="Times New Roman"/>
          <w:i/>
          <w:color w:val="000000"/>
        </w:rPr>
        <w:t>, EU-SILC dati)</w:t>
      </w:r>
    </w:p>
    <w:p w:rsidR="00AF0567" w:rsidRPr="009B34AF" w:rsidRDefault="00AF0567" w:rsidP="00914D99">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Ņemot vērā nodokļu un pensiju un pabalstu sistēmas pārdales zemo ietekmi (nepietiekama nodokļu progresivitāte un sociālās aizsardzības sistēmas ierobežots adekvātums), </w:t>
      </w:r>
      <w:r w:rsidRPr="009B34AF">
        <w:rPr>
          <w:rFonts w:eastAsia="Times New Roman" w:cs="Times New Roman"/>
          <w:b/>
          <w:color w:val="000000"/>
        </w:rPr>
        <w:t>Latvijā joprojām saglabājas vieni no augstākajiem ienākumu nevienlīdzības rādītājiem starp Eiropas Savienības valstīm</w:t>
      </w:r>
      <w:r w:rsidRPr="009B34AF">
        <w:rPr>
          <w:rFonts w:eastAsia="Times New Roman" w:cs="Times New Roman"/>
          <w:color w:val="000000"/>
        </w:rPr>
        <w:t xml:space="preserve">. Pēc </w:t>
      </w:r>
      <w:proofErr w:type="gramStart"/>
      <w:r w:rsidRPr="009B34AF">
        <w:rPr>
          <w:rFonts w:eastAsia="Times New Roman" w:cs="Times New Roman"/>
          <w:color w:val="000000"/>
        </w:rPr>
        <w:t>pēdējiem pieejamiem datiem</w:t>
      </w:r>
      <w:proofErr w:type="gramEnd"/>
      <w:r w:rsidRPr="009B34AF">
        <w:rPr>
          <w:rFonts w:eastAsia="Times New Roman" w:cs="Times New Roman"/>
          <w:color w:val="000000"/>
        </w:rPr>
        <w:t xml:space="preserve"> Latvijā bija trešā augstākā Džini koeficienta vērtība (35,6%), kamēr vidēji ES šis rādītājs bija 30,</w:t>
      </w:r>
      <w:r>
        <w:rPr>
          <w:rFonts w:eastAsia="Times New Roman" w:cs="Times New Roman"/>
          <w:color w:val="000000"/>
        </w:rPr>
        <w:t>6</w:t>
      </w:r>
      <w:r w:rsidRPr="009B34AF">
        <w:rPr>
          <w:rFonts w:eastAsia="Times New Roman" w:cs="Times New Roman"/>
          <w:color w:val="000000"/>
        </w:rPr>
        <w:t xml:space="preserve">%. Arī </w:t>
      </w:r>
      <w:proofErr w:type="spellStart"/>
      <w:r w:rsidRPr="009B34AF">
        <w:rPr>
          <w:rFonts w:eastAsia="Times New Roman" w:cs="Times New Roman"/>
          <w:color w:val="000000"/>
        </w:rPr>
        <w:t>kvintiļu</w:t>
      </w:r>
      <w:proofErr w:type="spellEnd"/>
      <w:r w:rsidRPr="009B34AF">
        <w:rPr>
          <w:rFonts w:eastAsia="Times New Roman" w:cs="Times New Roman"/>
          <w:color w:val="000000"/>
        </w:rPr>
        <w:t xml:space="preserve"> attiecības indekss bija trešais augstākais ES – attiecīgi 6,8 un 5,1. Turklāt 2017. gadā, salīdzinot ar 2016. gadu, ienākumu nevienlīdzība ir pieaugusi. Salīdzinājumā ar 2016. gadu Džini koeficients palielinājās par vienu procentu (no 34,5% līdz 35,6%), turklāt vēl krasāk iezīmējās atšķirība starp vistrūcīgākajiem (pirmā </w:t>
      </w:r>
      <w:proofErr w:type="spellStart"/>
      <w:r w:rsidRPr="009B34AF">
        <w:rPr>
          <w:rFonts w:eastAsia="Times New Roman" w:cs="Times New Roman"/>
          <w:color w:val="000000"/>
        </w:rPr>
        <w:t>kvintiļu</w:t>
      </w:r>
      <w:proofErr w:type="spellEnd"/>
      <w:r w:rsidRPr="009B34AF">
        <w:rPr>
          <w:rFonts w:eastAsia="Times New Roman" w:cs="Times New Roman"/>
          <w:color w:val="000000"/>
        </w:rPr>
        <w:t xml:space="preserve"> grupa) un visbagātākajiem </w:t>
      </w:r>
      <w:r w:rsidR="001414DB" w:rsidRPr="009B34AF">
        <w:rPr>
          <w:rFonts w:eastAsia="Times New Roman" w:cs="Times New Roman"/>
          <w:color w:val="000000"/>
        </w:rPr>
        <w:t xml:space="preserve">(piektā </w:t>
      </w:r>
      <w:proofErr w:type="spellStart"/>
      <w:r w:rsidR="001414DB" w:rsidRPr="009B34AF">
        <w:rPr>
          <w:rFonts w:eastAsia="Times New Roman" w:cs="Times New Roman"/>
          <w:color w:val="000000"/>
        </w:rPr>
        <w:t>kvintiļu</w:t>
      </w:r>
      <w:proofErr w:type="spellEnd"/>
      <w:r w:rsidR="001414DB" w:rsidRPr="009B34AF">
        <w:rPr>
          <w:rFonts w:eastAsia="Times New Roman" w:cs="Times New Roman"/>
          <w:color w:val="000000"/>
        </w:rPr>
        <w:t xml:space="preserve"> grupa) </w:t>
      </w:r>
      <w:r w:rsidRPr="009B34AF">
        <w:rPr>
          <w:rFonts w:eastAsia="Times New Roman" w:cs="Times New Roman"/>
          <w:color w:val="000000"/>
        </w:rPr>
        <w:t>iedzīvotājiem</w:t>
      </w:r>
      <w:r w:rsidR="001414DB">
        <w:rPr>
          <w:rFonts w:eastAsia="Times New Roman" w:cs="Times New Roman"/>
          <w:color w:val="000000"/>
        </w:rPr>
        <w:t>.</w:t>
      </w:r>
      <w:r w:rsidRPr="009B34AF">
        <w:rPr>
          <w:rFonts w:eastAsia="Times New Roman" w:cs="Times New Roman"/>
          <w:color w:val="000000"/>
        </w:rPr>
        <w:t xml:space="preserve"> 2017. gadā visturīgāko iedzīvotāju ienākumi bija 6,8 reizes lielāki nekā vistrūcīgāko iedzīvotāju ienākumi </w:t>
      </w:r>
      <w:proofErr w:type="gramStart"/>
      <w:r w:rsidRPr="009B34AF">
        <w:rPr>
          <w:rFonts w:eastAsia="Times New Roman" w:cs="Times New Roman"/>
          <w:color w:val="000000"/>
        </w:rPr>
        <w:t>(</w:t>
      </w:r>
      <w:proofErr w:type="gramEnd"/>
      <w:r w:rsidRPr="009B34AF">
        <w:rPr>
          <w:rFonts w:eastAsia="Times New Roman" w:cs="Times New Roman"/>
          <w:color w:val="000000"/>
        </w:rPr>
        <w:t>2016. gadā – 6,3 reizes lielāki).</w:t>
      </w:r>
    </w:p>
    <w:p w:rsidR="00AF0567" w:rsidRPr="009B34AF" w:rsidRDefault="00AF0567" w:rsidP="00914D99">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2018. gada beigās </w:t>
      </w:r>
      <w:r w:rsidRPr="009B34AF">
        <w:rPr>
          <w:rFonts w:eastAsia="Times New Roman" w:cs="Times New Roman"/>
          <w:b/>
          <w:color w:val="000000"/>
        </w:rPr>
        <w:t>ilgstošas aprūpes institūciju pakalpojumus</w:t>
      </w:r>
      <w:r w:rsidRPr="009B34AF">
        <w:rPr>
          <w:rFonts w:eastAsia="Times New Roman" w:cs="Times New Roman"/>
          <w:color w:val="000000"/>
        </w:rPr>
        <w:t xml:space="preserve"> saņēma 12 103 pilngadīgas personas, no tām 4 832 personas – valsts finansētus ilgstošas aprūpes institūciju pakalpojumus. Salīdzinājumam – aprūpes mājās pakalpojumu, kas ir visizplatītākais sabiedrībā balstītais sociālais pakalpojums, saņēma 16 754 personas. Lai arī kopējais aprūpes mājās pakalpojumu saņēmēju skaits ik gadu palielinās, šis pakalpojums ir </w:t>
      </w:r>
      <w:proofErr w:type="gramStart"/>
      <w:r w:rsidRPr="009B34AF">
        <w:rPr>
          <w:rFonts w:eastAsia="Times New Roman" w:cs="Times New Roman"/>
          <w:color w:val="000000"/>
        </w:rPr>
        <w:t>pieejams tikai 87% Latvijas pašvaldību</w:t>
      </w:r>
      <w:proofErr w:type="gramEnd"/>
      <w:r w:rsidRPr="009B34AF">
        <w:rPr>
          <w:rFonts w:eastAsia="Times New Roman" w:cs="Times New Roman"/>
          <w:color w:val="000000"/>
        </w:rPr>
        <w:t>.</w:t>
      </w:r>
    </w:p>
    <w:p w:rsidR="00AF0567" w:rsidRPr="009B34AF" w:rsidRDefault="00AF0567" w:rsidP="00914D99">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Finansiālu ierobežojumu dēļ profesionālu </w:t>
      </w:r>
      <w:r w:rsidRPr="009B34AF">
        <w:rPr>
          <w:rFonts w:eastAsia="Times New Roman" w:cs="Times New Roman"/>
          <w:b/>
          <w:color w:val="000000"/>
        </w:rPr>
        <w:t>aprūpes mājās</w:t>
      </w:r>
      <w:r w:rsidRPr="009B34AF">
        <w:rPr>
          <w:rFonts w:eastAsia="Times New Roman" w:cs="Times New Roman"/>
          <w:color w:val="000000"/>
        </w:rPr>
        <w:t xml:space="preserve"> pakalpojumu neizmantoja 37,9% Latvijas iedzīvotāju (ES28 – 32,2%, Lietuvā – 42,4%, Igaunijā – 39,6%). Savukārt profesionāls aprūpes mājās pakalpojums nebija </w:t>
      </w:r>
      <w:proofErr w:type="gramStart"/>
      <w:r w:rsidRPr="009B34AF">
        <w:rPr>
          <w:rFonts w:eastAsia="Times New Roman" w:cs="Times New Roman"/>
          <w:color w:val="000000"/>
        </w:rPr>
        <w:t>pieejams 16,2% iedzīvotāju</w:t>
      </w:r>
      <w:proofErr w:type="gramEnd"/>
      <w:r w:rsidRPr="009B34AF">
        <w:rPr>
          <w:rFonts w:eastAsia="Times New Roman" w:cs="Times New Roman"/>
          <w:color w:val="000000"/>
        </w:rPr>
        <w:t xml:space="preserve"> (ES28 – 9,9%, Lietuvā – 5,3%, Igaunijā – 23,6%). (</w:t>
      </w:r>
      <w:r w:rsidRPr="009B34AF">
        <w:rPr>
          <w:rFonts w:eastAsia="Times New Roman" w:cs="Times New Roman"/>
          <w:i/>
          <w:color w:val="000000"/>
        </w:rPr>
        <w:t xml:space="preserve">Datu avots: Eurostat, EU-SILC 2016. gada </w:t>
      </w:r>
      <w:proofErr w:type="spellStart"/>
      <w:r w:rsidRPr="009B34AF">
        <w:rPr>
          <w:rFonts w:eastAsia="Times New Roman" w:cs="Times New Roman"/>
          <w:i/>
          <w:color w:val="000000"/>
        </w:rPr>
        <w:t>ad-hoc</w:t>
      </w:r>
      <w:proofErr w:type="spellEnd"/>
      <w:r w:rsidRPr="009B34AF">
        <w:rPr>
          <w:rFonts w:eastAsia="Times New Roman" w:cs="Times New Roman"/>
          <w:i/>
          <w:color w:val="000000"/>
        </w:rPr>
        <w:t xml:space="preserve"> modulis par pakalpojumu pieejamību</w:t>
      </w:r>
      <w:r w:rsidRPr="009B34AF">
        <w:rPr>
          <w:rFonts w:eastAsia="Times New Roman" w:cs="Times New Roman"/>
          <w:color w:val="000000"/>
        </w:rPr>
        <w:t>)</w:t>
      </w:r>
    </w:p>
    <w:p w:rsidR="00AF0567" w:rsidRPr="009B34AF" w:rsidRDefault="00AF0567" w:rsidP="00914D99">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b/>
          <w:color w:val="000000"/>
        </w:rPr>
        <w:t>Personu ar invaliditāti</w:t>
      </w:r>
      <w:r w:rsidRPr="009B34AF">
        <w:rPr>
          <w:rFonts w:eastAsia="Times New Roman" w:cs="Times New Roman"/>
          <w:color w:val="000000"/>
        </w:rPr>
        <w:t xml:space="preserve"> </w:t>
      </w:r>
      <w:r w:rsidRPr="008D6A5E">
        <w:rPr>
          <w:rFonts w:eastAsia="Times New Roman" w:cs="Times New Roman"/>
          <w:b/>
          <w:color w:val="000000"/>
        </w:rPr>
        <w:t>īpatsvars pastāvīgo iedzīvotāju</w:t>
      </w:r>
      <w:r w:rsidRPr="009B34AF">
        <w:rPr>
          <w:rFonts w:eastAsia="Times New Roman" w:cs="Times New Roman"/>
          <w:b/>
          <w:color w:val="000000"/>
        </w:rPr>
        <w:t xml:space="preserve"> vidū pamazām pieaug</w:t>
      </w:r>
      <w:r w:rsidRPr="009B34AF">
        <w:rPr>
          <w:rFonts w:eastAsia="Times New Roman" w:cs="Times New Roman"/>
          <w:color w:val="000000"/>
        </w:rPr>
        <w:t>, un 2016. gada sākumā tas bija 8,8 %, 2017. gada sākumā tas bija 9,3%, bet 2018. gada sākumā – 9,7%</w:t>
      </w:r>
      <w:r w:rsidRPr="009B34AF">
        <w:rPr>
          <w:rFonts w:eastAsia="Times New Roman" w:cs="Times New Roman"/>
          <w:color w:val="000000"/>
          <w:vertAlign w:val="superscript"/>
        </w:rPr>
        <w:footnoteReference w:id="25"/>
      </w:r>
      <w:r w:rsidRPr="009B34AF">
        <w:rPr>
          <w:rFonts w:eastAsia="Times New Roman" w:cs="Times New Roman"/>
          <w:color w:val="000000"/>
        </w:rPr>
        <w:t>.</w:t>
      </w:r>
    </w:p>
    <w:p w:rsidR="00AF0567" w:rsidRPr="009B34AF" w:rsidRDefault="00AF0567" w:rsidP="00914D99">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931 personai ar garīga rakstura traucējumiem 2018. gadā tika nodrošināts dienas aprūpes centra pakalpojums, 253 personām – grupu mājas pakalpojums, </w:t>
      </w:r>
      <w:proofErr w:type="gramStart"/>
      <w:r w:rsidRPr="009B34AF">
        <w:rPr>
          <w:rFonts w:eastAsia="Times New Roman" w:cs="Times New Roman"/>
          <w:color w:val="000000"/>
        </w:rPr>
        <w:t>neskatoties uz to, ka</w:t>
      </w:r>
      <w:proofErr w:type="gramEnd"/>
      <w:r w:rsidRPr="009B34AF">
        <w:rPr>
          <w:rFonts w:eastAsia="Times New Roman" w:cs="Times New Roman"/>
          <w:color w:val="000000"/>
        </w:rPr>
        <w:t xml:space="preserve"> 2017. gadā Latvijā psihiskie un uzvedības traucējumi bija </w:t>
      </w:r>
      <w:r w:rsidRPr="009B34AF">
        <w:rPr>
          <w:rFonts w:eastAsia="Times New Roman" w:cs="Times New Roman"/>
          <w:color w:val="000000"/>
        </w:rPr>
        <w:lastRenderedPageBreak/>
        <w:t>reģistrēti vairāk nekā 89 000 personu</w:t>
      </w:r>
      <w:r w:rsidR="003C3FF6">
        <w:rPr>
          <w:rFonts w:eastAsia="Times New Roman" w:cs="Times New Roman"/>
          <w:color w:val="000000"/>
        </w:rPr>
        <w:t>,</w:t>
      </w:r>
      <w:r w:rsidRPr="009B34AF">
        <w:rPr>
          <w:rFonts w:eastAsia="Times New Roman" w:cs="Times New Roman"/>
          <w:color w:val="000000"/>
        </w:rPr>
        <w:t xml:space="preserve"> un no tām 26 132 personām bija noteikta invaliditāte.</w:t>
      </w:r>
    </w:p>
    <w:p w:rsidR="00AF0567" w:rsidRPr="00F64CB6" w:rsidRDefault="00AF0567" w:rsidP="00914D99">
      <w:pPr>
        <w:numPr>
          <w:ilvl w:val="0"/>
          <w:numId w:val="3"/>
        </w:numPr>
        <w:pBdr>
          <w:top w:val="nil"/>
          <w:left w:val="nil"/>
          <w:bottom w:val="nil"/>
          <w:right w:val="nil"/>
          <w:between w:val="nil"/>
        </w:pBdr>
        <w:spacing w:line="276" w:lineRule="auto"/>
        <w:ind w:left="720" w:hanging="720"/>
        <w:jc w:val="both"/>
        <w:rPr>
          <w:rFonts w:eastAsia="Times New Roman" w:cs="Times New Roman"/>
          <w:color w:val="000000"/>
        </w:rPr>
      </w:pPr>
      <w:r w:rsidRPr="00F64CB6">
        <w:rPr>
          <w:rFonts w:eastAsia="Times New Roman" w:cs="Times New Roman"/>
          <w:color w:val="000000"/>
        </w:rPr>
        <w:t xml:space="preserve">Normatīvajos aktos noteikts, ka </w:t>
      </w:r>
      <w:r w:rsidRPr="00F64CB6">
        <w:rPr>
          <w:rFonts w:eastAsia="Times New Roman" w:cs="Times New Roman"/>
          <w:b/>
          <w:color w:val="000000"/>
        </w:rPr>
        <w:t>ārpusģimenes aprūpē esošiem bērniem</w:t>
      </w:r>
      <w:r w:rsidRPr="00F64CB6">
        <w:rPr>
          <w:rFonts w:eastAsia="Times New Roman" w:cs="Times New Roman"/>
          <w:color w:val="000000"/>
        </w:rPr>
        <w:t xml:space="preserve"> primāri nodrošina aprūpi ģimeniskā vidē – pie aizbildņa vai audžuģimenē. Ģimeniskā vidē dzīvojošu bērnu īpatsvars no visu ārpusģimenes aprūpē esošo bērnu skaita 2018. gadā sasniedza 87,7%, ārpusģimenes aprūpē esošo bērnu īpatsvars pret visu nepilngadīgo bērnu skaitu valstī bija 1,8%. 2018.</w:t>
      </w:r>
      <w:r w:rsidR="003C3FF6" w:rsidRPr="00F64CB6">
        <w:rPr>
          <w:rFonts w:eastAsia="Times New Roman" w:cs="Times New Roman"/>
          <w:color w:val="000000"/>
        </w:rPr>
        <w:t> </w:t>
      </w:r>
      <w:r w:rsidRPr="00F64CB6">
        <w:rPr>
          <w:rFonts w:eastAsia="Times New Roman" w:cs="Times New Roman"/>
          <w:color w:val="000000"/>
        </w:rPr>
        <w:t>gada 31.</w:t>
      </w:r>
      <w:r w:rsidR="003C3FF6" w:rsidRPr="00F64CB6">
        <w:rPr>
          <w:rFonts w:eastAsia="Times New Roman" w:cs="Times New Roman"/>
          <w:color w:val="000000"/>
        </w:rPr>
        <w:t> </w:t>
      </w:r>
      <w:r w:rsidRPr="00F64CB6">
        <w:rPr>
          <w:rFonts w:eastAsia="Times New Roman" w:cs="Times New Roman"/>
          <w:color w:val="000000"/>
        </w:rPr>
        <w:t>decembrī bērnu aprūpes iestādēs atradās 794 bērni.</w:t>
      </w:r>
    </w:p>
    <w:p w:rsidR="00C53CFC" w:rsidRPr="00C53CFC" w:rsidRDefault="00C53CFC" w:rsidP="00AF0567">
      <w:pPr>
        <w:spacing w:line="276" w:lineRule="auto"/>
        <w:rPr>
          <w:rFonts w:eastAsia="Times New Roman" w:cs="Times New Roman"/>
        </w:rPr>
      </w:pPr>
      <w:bookmarkStart w:id="123" w:name="_heading=h.1302m92" w:colFirst="0" w:colLast="0"/>
      <w:bookmarkEnd w:id="123"/>
    </w:p>
    <w:p w:rsidR="00AF0567" w:rsidRPr="00C53CFC" w:rsidRDefault="00AF0567" w:rsidP="00AF0567">
      <w:pPr>
        <w:spacing w:line="276" w:lineRule="auto"/>
        <w:rPr>
          <w:rFonts w:eastAsia="Times New Roman" w:cs="Times New Roman"/>
          <w:b/>
          <w:color w:val="9D2235"/>
        </w:rPr>
      </w:pPr>
      <w:r w:rsidRPr="00C53CFC">
        <w:rPr>
          <w:rFonts w:eastAsia="Times New Roman" w:cs="Times New Roman"/>
          <w:b/>
          <w:color w:val="9D2235"/>
        </w:rPr>
        <w:t>Prioritāte “Zināšanas un prasmes personības un valsts izaugsmei”</w:t>
      </w:r>
    </w:p>
    <w:p w:rsidR="00AF0567" w:rsidRPr="009B34AF" w:rsidRDefault="00AF0567" w:rsidP="00AF0567">
      <w:pPr>
        <w:spacing w:line="276" w:lineRule="auto"/>
      </w:pPr>
    </w:p>
    <w:p w:rsidR="00AF0567" w:rsidRPr="009B34AF" w:rsidRDefault="00AF0567" w:rsidP="00AF0567">
      <w:pPr>
        <w:spacing w:line="276" w:lineRule="auto"/>
        <w:jc w:val="both"/>
        <w:rPr>
          <w:rFonts w:eastAsia="Times New Roman" w:cs="Times New Roman"/>
          <w:b/>
        </w:rPr>
      </w:pPr>
      <w:r w:rsidRPr="009B34AF">
        <w:rPr>
          <w:rFonts w:eastAsia="Times New Roman" w:cs="Times New Roman"/>
          <w:b/>
        </w:rPr>
        <w:t>Nepietiekams atbalsts inovācijai un vāja sadarbība starp iesaistītajām pusēm, lai sniegtu ekonomisko un sociālekonomisko ieguvumu no pētnieciskās darbības un inovācijas:</w:t>
      </w:r>
    </w:p>
    <w:p w:rsidR="00AF0567" w:rsidRPr="009B34AF" w:rsidRDefault="00AF0567" w:rsidP="00AF0567">
      <w:pPr>
        <w:numPr>
          <w:ilvl w:val="0"/>
          <w:numId w:val="3"/>
        </w:numPr>
        <w:pBdr>
          <w:top w:val="nil"/>
          <w:left w:val="nil"/>
          <w:bottom w:val="nil"/>
          <w:right w:val="nil"/>
          <w:between w:val="nil"/>
        </w:pBdr>
        <w:spacing w:before="120" w:line="276" w:lineRule="auto"/>
        <w:ind w:left="426" w:hanging="426"/>
        <w:jc w:val="both"/>
        <w:rPr>
          <w:rFonts w:eastAsia="Times New Roman" w:cs="Times New Roman"/>
          <w:color w:val="000000"/>
        </w:rPr>
      </w:pPr>
      <w:r w:rsidRPr="009B34AF">
        <w:rPr>
          <w:rFonts w:eastAsia="Times New Roman" w:cs="Times New Roman"/>
          <w:color w:val="000000"/>
        </w:rPr>
        <w:t xml:space="preserve">2017. gadā Latvijā finansējums pētniecībai un attīstībai bija 0,51 % no IKP, vidēji OECD valstīs šis rādītājs bija </w:t>
      </w:r>
      <w:r w:rsidRPr="00F64CB6">
        <w:rPr>
          <w:rFonts w:eastAsia="Times New Roman" w:cs="Times New Roman"/>
          <w:color w:val="000000"/>
        </w:rPr>
        <w:t>2,3</w:t>
      </w:r>
      <w:r w:rsidR="00F64CB6" w:rsidRPr="00F64CB6">
        <w:rPr>
          <w:rFonts w:eastAsia="Times New Roman" w:cs="Times New Roman"/>
          <w:color w:val="000000"/>
        </w:rPr>
        <w:t>7</w:t>
      </w:r>
      <w:r w:rsidRPr="009B34AF">
        <w:rPr>
          <w:rFonts w:eastAsia="Times New Roman" w:cs="Times New Roman"/>
          <w:color w:val="000000"/>
        </w:rPr>
        <w:t xml:space="preserve"> % no IKP, vidēji 28 ES dalībvalstīs 2,06% no IKP.</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 xml:space="preserve">Valsts budžeta finansējums zinātniskās darbības nodrošināšanai ir svārstījies no 4,9 miljoniem </w:t>
      </w:r>
      <w:proofErr w:type="spellStart"/>
      <w:r w:rsidRPr="009B34AF">
        <w:rPr>
          <w:rFonts w:eastAsia="Times New Roman" w:cs="Times New Roman"/>
          <w:i/>
          <w:color w:val="000000"/>
        </w:rPr>
        <w:t>euro</w:t>
      </w:r>
      <w:proofErr w:type="spellEnd"/>
      <w:r w:rsidRPr="009B34AF">
        <w:rPr>
          <w:rFonts w:eastAsia="Times New Roman" w:cs="Times New Roman"/>
          <w:color w:val="000000"/>
        </w:rPr>
        <w:t xml:space="preserve"> 2017. gadā līdz 12,3 miljoniem </w:t>
      </w:r>
      <w:proofErr w:type="spellStart"/>
      <w:r w:rsidRPr="009B34AF">
        <w:rPr>
          <w:rFonts w:eastAsia="Times New Roman" w:cs="Times New Roman"/>
          <w:i/>
          <w:color w:val="000000"/>
        </w:rPr>
        <w:t>euro</w:t>
      </w:r>
      <w:proofErr w:type="spellEnd"/>
      <w:r w:rsidRPr="009B34AF">
        <w:rPr>
          <w:rFonts w:eastAsia="Times New Roman" w:cs="Times New Roman"/>
          <w:color w:val="000000"/>
        </w:rPr>
        <w:t xml:space="preserve"> 2018. gadā.</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Vietējās industrijas pieprasījums pēc pētījumiem un pakalpojumiem no valsts un augstākās izglītības sektora ir zems, 2017. gadā privātā sektora finansējums sastādīja 5,3% no visa finansējuma zinātniski pētnieciskajam darbam.</w:t>
      </w:r>
    </w:p>
    <w:p w:rsidR="00AF0567"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2016. gadā Latvijā bija 3,556 pētnieki uz 1000 iedzīvotājiem, bet vidēji OECD šis rādītājs bija 8,287.</w:t>
      </w:r>
    </w:p>
    <w:p w:rsidR="00AF0567" w:rsidRPr="009B34AF" w:rsidRDefault="00AF0567" w:rsidP="00AF0567">
      <w:pPr>
        <w:pBdr>
          <w:top w:val="nil"/>
          <w:left w:val="nil"/>
          <w:bottom w:val="nil"/>
          <w:right w:val="nil"/>
          <w:between w:val="nil"/>
        </w:pBdr>
        <w:spacing w:line="276" w:lineRule="auto"/>
        <w:jc w:val="both"/>
        <w:rPr>
          <w:rFonts w:eastAsia="Times New Roman" w:cs="Times New Roman"/>
          <w:color w:val="000000"/>
        </w:rPr>
      </w:pPr>
    </w:p>
    <w:p w:rsidR="00AF0567" w:rsidRPr="009B34AF" w:rsidRDefault="00AF0567" w:rsidP="00AF0567">
      <w:pPr>
        <w:spacing w:line="276" w:lineRule="auto"/>
        <w:jc w:val="both"/>
        <w:rPr>
          <w:rFonts w:eastAsia="Times New Roman" w:cs="Times New Roman"/>
          <w:b/>
        </w:rPr>
      </w:pPr>
      <w:r w:rsidRPr="009B34AF">
        <w:rPr>
          <w:rFonts w:eastAsia="Times New Roman" w:cs="Times New Roman"/>
          <w:b/>
        </w:rPr>
        <w:t>Augstākā izglītība nav pietiekami efektīva:</w:t>
      </w:r>
    </w:p>
    <w:p w:rsidR="00AF0567" w:rsidRPr="009B34AF" w:rsidRDefault="00AF0567" w:rsidP="00AF0567">
      <w:pPr>
        <w:numPr>
          <w:ilvl w:val="0"/>
          <w:numId w:val="3"/>
        </w:numPr>
        <w:pBdr>
          <w:top w:val="nil"/>
          <w:left w:val="nil"/>
          <w:bottom w:val="nil"/>
          <w:right w:val="nil"/>
          <w:between w:val="nil"/>
        </w:pBdr>
        <w:spacing w:before="120" w:line="276" w:lineRule="auto"/>
        <w:ind w:left="426" w:hanging="426"/>
        <w:jc w:val="both"/>
        <w:rPr>
          <w:rFonts w:eastAsia="Times New Roman" w:cs="Times New Roman"/>
          <w:color w:val="000000"/>
        </w:rPr>
      </w:pPr>
      <w:r w:rsidRPr="009B34AF">
        <w:rPr>
          <w:rFonts w:eastAsia="Times New Roman" w:cs="Times New Roman"/>
          <w:color w:val="000000"/>
        </w:rPr>
        <w:t>2017. gadā Latvijā bija viens jauns zinātņu doktors uz katriem 4237 iedzīvotājiem 25–34 gadu vecumā, bet Igaunijā uz katriem 1185 šīs vecuma grupas iedzīvotājiem.</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No Latvijas 2015. gada publikācijām tikai 5,9% ir iekļuvušas starp 10% citētāk</w:t>
      </w:r>
      <w:r w:rsidR="004F51E2">
        <w:rPr>
          <w:rFonts w:eastAsia="Times New Roman" w:cs="Times New Roman"/>
          <w:color w:val="000000"/>
        </w:rPr>
        <w:t>ajām</w:t>
      </w:r>
      <w:r w:rsidRPr="009B34AF">
        <w:rPr>
          <w:rFonts w:eastAsia="Times New Roman" w:cs="Times New Roman"/>
          <w:color w:val="000000"/>
        </w:rPr>
        <w:t xml:space="preserve"> pasaules publikācij</w:t>
      </w:r>
      <w:r w:rsidR="004F51E2">
        <w:rPr>
          <w:rFonts w:eastAsia="Times New Roman" w:cs="Times New Roman"/>
          <w:color w:val="000000"/>
        </w:rPr>
        <w:t>ām</w:t>
      </w:r>
      <w:r w:rsidRPr="009B34AF">
        <w:rPr>
          <w:rFonts w:eastAsia="Times New Roman" w:cs="Times New Roman"/>
          <w:color w:val="000000"/>
        </w:rPr>
        <w:t>, bet ES valstu vidējais rādītājs ir 11,1%.</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proofErr w:type="spellStart"/>
      <w:r w:rsidRPr="009B34AF">
        <w:rPr>
          <w:rFonts w:eastAsia="Times New Roman" w:cs="Times New Roman"/>
          <w:i/>
          <w:color w:val="000000"/>
        </w:rPr>
        <w:t>Nature</w:t>
      </w:r>
      <w:proofErr w:type="spellEnd"/>
      <w:r w:rsidRPr="009B34AF">
        <w:rPr>
          <w:rFonts w:eastAsia="Times New Roman" w:cs="Times New Roman"/>
          <w:i/>
          <w:color w:val="000000"/>
        </w:rPr>
        <w:t xml:space="preserve"> </w:t>
      </w:r>
      <w:proofErr w:type="spellStart"/>
      <w:r w:rsidRPr="009B34AF">
        <w:rPr>
          <w:rFonts w:eastAsia="Times New Roman" w:cs="Times New Roman"/>
          <w:i/>
          <w:color w:val="000000"/>
        </w:rPr>
        <w:t>Index</w:t>
      </w:r>
      <w:proofErr w:type="spellEnd"/>
      <w:r w:rsidRPr="009B34AF">
        <w:rPr>
          <w:rFonts w:eastAsia="Times New Roman" w:cs="Times New Roman"/>
          <w:color w:val="000000"/>
        </w:rPr>
        <w:t xml:space="preserve"> vērtējumā Latvija starptautiskās sadarbības aspektā ieņem 92.</w:t>
      </w:r>
      <w:r w:rsidR="002C5442">
        <w:rPr>
          <w:rFonts w:eastAsia="Times New Roman" w:cs="Times New Roman"/>
          <w:color w:val="000000"/>
        </w:rPr>
        <w:t> </w:t>
      </w:r>
      <w:r w:rsidRPr="009B34AF">
        <w:rPr>
          <w:rFonts w:eastAsia="Times New Roman" w:cs="Times New Roman"/>
          <w:color w:val="000000"/>
        </w:rPr>
        <w:t>vietu no 160 valstīm, Lietuva 63.</w:t>
      </w:r>
      <w:r w:rsidR="002C5442">
        <w:rPr>
          <w:rFonts w:eastAsia="Times New Roman" w:cs="Times New Roman"/>
          <w:color w:val="000000"/>
        </w:rPr>
        <w:t> </w:t>
      </w:r>
      <w:r w:rsidRPr="009B34AF">
        <w:rPr>
          <w:rFonts w:eastAsia="Times New Roman" w:cs="Times New Roman"/>
          <w:color w:val="000000"/>
        </w:rPr>
        <w:t>vietu, bet Igaunija 42.</w:t>
      </w:r>
      <w:r w:rsidR="002C5442">
        <w:rPr>
          <w:rFonts w:eastAsia="Times New Roman" w:cs="Times New Roman"/>
          <w:color w:val="000000"/>
        </w:rPr>
        <w:t> </w:t>
      </w:r>
      <w:r w:rsidRPr="009B34AF">
        <w:rPr>
          <w:rFonts w:eastAsia="Times New Roman" w:cs="Times New Roman"/>
          <w:color w:val="000000"/>
        </w:rPr>
        <w:t>vietu.</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Zems starptautiskajās datubāzēs indeksēto Latvijas autoru publikāciju īpatsvars no visām Latvijas pētnieku publikācijām.</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Neviena no Latvijas augstskolām nebija iekļauta starp 500 labākajām kādā no starptautiskajiem augstskolu reitingiem.</w:t>
      </w:r>
    </w:p>
    <w:p w:rsidR="00AF0567"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Latvijā ir sešas augstskolas uz 10 000 studentiem un ievērojami zemāks studentu skaits uz vienu augstskolu nekā Lietuvā un Igaunijā.</w:t>
      </w:r>
    </w:p>
    <w:p w:rsidR="00AF0567" w:rsidRPr="009B34AF" w:rsidRDefault="00AF0567" w:rsidP="00AF0567">
      <w:pPr>
        <w:pBdr>
          <w:top w:val="nil"/>
          <w:left w:val="nil"/>
          <w:bottom w:val="nil"/>
          <w:right w:val="nil"/>
          <w:between w:val="nil"/>
        </w:pBdr>
        <w:spacing w:line="276" w:lineRule="auto"/>
        <w:jc w:val="both"/>
        <w:rPr>
          <w:rFonts w:eastAsia="Times New Roman" w:cs="Times New Roman"/>
          <w:color w:val="000000"/>
        </w:rPr>
      </w:pPr>
    </w:p>
    <w:p w:rsidR="00AF0567" w:rsidRPr="009B34AF" w:rsidRDefault="00AF0567" w:rsidP="00AF0567">
      <w:pPr>
        <w:spacing w:line="276" w:lineRule="auto"/>
        <w:jc w:val="both"/>
        <w:rPr>
          <w:rFonts w:eastAsia="Times New Roman" w:cs="Times New Roman"/>
          <w:b/>
        </w:rPr>
      </w:pPr>
      <w:r w:rsidRPr="009B34AF">
        <w:rPr>
          <w:rFonts w:eastAsia="Times New Roman" w:cs="Times New Roman"/>
          <w:b/>
        </w:rPr>
        <w:t>Zems kvalitatīvas izglītības pakalpojumu pieejamības pieaugums:</w:t>
      </w:r>
    </w:p>
    <w:p w:rsidR="00AF0567" w:rsidRPr="009B34AF" w:rsidRDefault="00AF0567" w:rsidP="00AF0567">
      <w:pPr>
        <w:numPr>
          <w:ilvl w:val="0"/>
          <w:numId w:val="3"/>
        </w:numPr>
        <w:pBdr>
          <w:top w:val="nil"/>
          <w:left w:val="nil"/>
          <w:bottom w:val="nil"/>
          <w:right w:val="nil"/>
          <w:between w:val="nil"/>
        </w:pBdr>
        <w:spacing w:before="120" w:line="276" w:lineRule="auto"/>
        <w:ind w:left="426" w:hanging="426"/>
        <w:jc w:val="both"/>
        <w:rPr>
          <w:rFonts w:eastAsia="Times New Roman" w:cs="Times New Roman"/>
          <w:color w:val="000000"/>
        </w:rPr>
      </w:pPr>
      <w:r w:rsidRPr="009B34AF">
        <w:rPr>
          <w:rFonts w:eastAsia="Times New Roman" w:cs="Times New Roman"/>
          <w:color w:val="000000"/>
        </w:rPr>
        <w:t>OECD PISA 2015. gada pētījuma rezultāti liecina, ka Latvijā ir zems 15 gadus vecu skolēnu īpatsvars ar augstiem mācību sasniegumiem lasīšanā, matemātikā un dabaszinātnēs – tikai 1,5 % no visiem 15 gadus veciem skolēniem.</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lastRenderedPageBreak/>
        <w:t>Bioloģijas centralizēto eksāmenu 2019. gadā kārtoja 1576 skolēni, fizikas eksāmenu – 1296 skolēni un ķīmijas eksāmenu – 740 skolēni no vairāk nekā 14 tūkstošiem vidējās izglītības absolventu.</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2016. gadā Latvijā bija 9,9 skolēni uz vienu skolotāju, bet ES vidēji šis rādītājs bija 12,9 skolēni uz vienu skolotāju.</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Latvijā 2017. gadā 49% iedzīvotāju 25–64 gadu vecumā ir pamata un augstākas digitālās prasmes, bet ES28 valstīs vidēji šis rādītājs ir 59%. Savukārt tikai 26% Latvijas iedzīvotāju digitālās prasmes ir augstākas nekā pamata prasmes.</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Izglītības pārtraukšana – 8,3% Latvijas jauniešu 18–24 gadu vecumā priekšlaicīgi pamet izglītību. Šajā ziņā ir ievērojamas atšķirības starp laukiem un pilsētām un starp dzimumiem, proti, 2018. gadā mācības pārtraukušie jaunieši 18–24 gadu vecumā pilsētās bija 5,6%, bet laukos – 13,1%, un 5,0% – sievietes, 11,4% – vīrieši.</w:t>
      </w:r>
    </w:p>
    <w:p w:rsidR="00AF0567"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B34AF">
        <w:rPr>
          <w:rFonts w:eastAsia="Times New Roman" w:cs="Times New Roman"/>
          <w:color w:val="000000"/>
        </w:rPr>
        <w:t>Zema ir jauniešu pašnodarbinātība, ES valstīs 2015. gadā vidēji 5% jauniešu vecumā no 20 līdz 24 gadiem ir pašnodarbinātie un vecumā no 25 līdz 29 gadiem aptuveni 8%. Latvijā abās minētajās vecuma grupās pašnodarbinātība ir mazāk izplatīta – attiecīgi aptuveni 4% un 6,5%.</w:t>
      </w:r>
    </w:p>
    <w:p w:rsidR="00AF0567" w:rsidRPr="009B34AF" w:rsidRDefault="00AF0567" w:rsidP="00AF0567">
      <w:pPr>
        <w:pBdr>
          <w:top w:val="nil"/>
          <w:left w:val="nil"/>
          <w:bottom w:val="nil"/>
          <w:right w:val="nil"/>
          <w:between w:val="nil"/>
        </w:pBdr>
        <w:spacing w:line="276" w:lineRule="auto"/>
        <w:jc w:val="both"/>
        <w:rPr>
          <w:rFonts w:eastAsia="Times New Roman" w:cs="Times New Roman"/>
          <w:color w:val="000000"/>
        </w:rPr>
      </w:pPr>
    </w:p>
    <w:p w:rsidR="00AF0567" w:rsidRPr="009B34AF" w:rsidRDefault="00AF0567" w:rsidP="00AF0567">
      <w:pPr>
        <w:spacing w:line="276" w:lineRule="auto"/>
        <w:jc w:val="both"/>
        <w:rPr>
          <w:rFonts w:eastAsia="Times New Roman" w:cs="Times New Roman"/>
          <w:b/>
        </w:rPr>
      </w:pPr>
      <w:r w:rsidRPr="009B34AF">
        <w:rPr>
          <w:rFonts w:eastAsia="Times New Roman" w:cs="Times New Roman"/>
          <w:b/>
        </w:rPr>
        <w:t>Nepietiekams atbalsts fiziski un emocionāli drošai un atbalstošai videi izglītības iestādēs:</w:t>
      </w:r>
    </w:p>
    <w:p w:rsidR="00AF0567" w:rsidRPr="009B34AF" w:rsidRDefault="00AF0567" w:rsidP="00AF0567">
      <w:pPr>
        <w:numPr>
          <w:ilvl w:val="0"/>
          <w:numId w:val="3"/>
        </w:numPr>
        <w:pBdr>
          <w:top w:val="nil"/>
          <w:left w:val="nil"/>
          <w:bottom w:val="nil"/>
          <w:right w:val="nil"/>
          <w:between w:val="nil"/>
        </w:pBdr>
        <w:spacing w:before="120" w:line="276" w:lineRule="auto"/>
        <w:ind w:left="426" w:hanging="426"/>
        <w:jc w:val="both"/>
        <w:rPr>
          <w:rFonts w:eastAsia="Times New Roman" w:cs="Times New Roman"/>
          <w:color w:val="000000"/>
        </w:rPr>
      </w:pPr>
      <w:r w:rsidRPr="009B34AF">
        <w:rPr>
          <w:rFonts w:eastAsia="Times New Roman" w:cs="Times New Roman"/>
          <w:color w:val="000000"/>
        </w:rPr>
        <w:t>Vardarbība starp skolēniem – 8,4% Latvijas skolēnu atzīst, ka vismaz dažas reizes mēnesī ir tikuši pagrūsti vai viņiem iesists, bet OECD dalībvalstīs vidēji šis rādītājs ir 4,3%.</w:t>
      </w:r>
    </w:p>
    <w:p w:rsidR="00AF0567" w:rsidRPr="009B34AF"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525FE">
        <w:rPr>
          <w:rFonts w:eastAsia="Times New Roman" w:cs="Times New Roman"/>
          <w:color w:val="000000"/>
        </w:rPr>
        <w:t>OECD PISA 2015. gada</w:t>
      </w:r>
      <w:r w:rsidRPr="00DD012B">
        <w:rPr>
          <w:rFonts w:eastAsia="Times New Roman" w:cs="Times New Roman"/>
          <w:color w:val="000000"/>
        </w:rPr>
        <w:t xml:space="preserve"> pētījuma dati liecina, ka Latvijā 30,6% skolēnu (15 gadus vecu skolēnu izlases kopā) atzīst, ka ir bijuši pakļauti dažādu veidu iebiedēšanai vismaz dažas reizes mēnesī, vidēji OECD dalībvalstīs šādu skolēnu ir ievērojami mazāk – 18,7%.</w:t>
      </w:r>
    </w:p>
    <w:p w:rsidR="00C53CFC" w:rsidRPr="00C53CFC" w:rsidRDefault="00C53CFC" w:rsidP="00AF0567">
      <w:pPr>
        <w:spacing w:line="276" w:lineRule="auto"/>
        <w:rPr>
          <w:rFonts w:eastAsia="Times New Roman" w:cs="Times New Roman"/>
        </w:rPr>
      </w:pPr>
      <w:bookmarkStart w:id="124" w:name="_heading=h.3mzq4wv" w:colFirst="0" w:colLast="0"/>
      <w:bookmarkEnd w:id="124"/>
    </w:p>
    <w:p w:rsidR="00AF0567" w:rsidRPr="00C53CFC" w:rsidRDefault="00AF0567" w:rsidP="00AF0567">
      <w:pPr>
        <w:spacing w:line="276" w:lineRule="auto"/>
        <w:rPr>
          <w:rFonts w:eastAsia="Times New Roman" w:cs="Times New Roman"/>
          <w:b/>
          <w:color w:val="9D2235"/>
        </w:rPr>
      </w:pPr>
      <w:r w:rsidRPr="00C53CFC">
        <w:rPr>
          <w:rFonts w:eastAsia="Times New Roman" w:cs="Times New Roman"/>
          <w:b/>
          <w:color w:val="9D2235"/>
        </w:rPr>
        <w:t>Prioritāte “Uzņēmumu konkurētspēja un materiālā labklājība”</w:t>
      </w:r>
    </w:p>
    <w:p w:rsidR="00AF0567" w:rsidRPr="00D77E66" w:rsidRDefault="00AF0567" w:rsidP="00AF0567">
      <w:pPr>
        <w:spacing w:line="276" w:lineRule="auto"/>
        <w:rPr>
          <w:rFonts w:eastAsia="Times New Roman" w:cs="Times New Roman"/>
        </w:rPr>
      </w:pPr>
    </w:p>
    <w:p w:rsidR="00AF0567" w:rsidRPr="00D41D3C" w:rsidRDefault="00AF0567" w:rsidP="00AF0567">
      <w:pPr>
        <w:spacing w:line="276" w:lineRule="auto"/>
        <w:jc w:val="both"/>
        <w:rPr>
          <w:rFonts w:eastAsiaTheme="minorHAnsi" w:cs="Times New Roman"/>
          <w:b/>
          <w:bCs/>
          <w:lang w:eastAsia="en-US"/>
        </w:rPr>
      </w:pPr>
      <w:r w:rsidRPr="00D41D3C">
        <w:rPr>
          <w:rFonts w:eastAsiaTheme="minorHAnsi" w:cs="Times New Roman"/>
          <w:b/>
          <w:bCs/>
          <w:lang w:eastAsia="en-US"/>
        </w:rPr>
        <w:t>Rīcības virziens “Produktivitāte</w:t>
      </w:r>
      <w:r w:rsidR="006C7BAE">
        <w:rPr>
          <w:rFonts w:eastAsiaTheme="minorHAnsi" w:cs="Times New Roman"/>
          <w:b/>
          <w:bCs/>
          <w:lang w:eastAsia="en-US"/>
        </w:rPr>
        <w:t xml:space="preserve">, </w:t>
      </w:r>
      <w:r w:rsidRPr="00D41D3C">
        <w:rPr>
          <w:rFonts w:eastAsiaTheme="minorHAnsi" w:cs="Times New Roman"/>
          <w:b/>
          <w:bCs/>
          <w:lang w:eastAsia="en-US"/>
        </w:rPr>
        <w:t>inovācija</w:t>
      </w:r>
      <w:r w:rsidR="006C7BAE">
        <w:rPr>
          <w:rFonts w:eastAsiaTheme="minorHAnsi" w:cs="Times New Roman"/>
          <w:b/>
          <w:bCs/>
          <w:lang w:eastAsia="en-US"/>
        </w:rPr>
        <w:t xml:space="preserve"> un eksports</w:t>
      </w:r>
      <w:r w:rsidRPr="00D41D3C">
        <w:rPr>
          <w:rFonts w:eastAsiaTheme="minorHAnsi" w:cs="Times New Roman"/>
          <w:b/>
          <w:bCs/>
          <w:lang w:eastAsia="en-US"/>
        </w:rPr>
        <w:t>”</w:t>
      </w:r>
    </w:p>
    <w:p w:rsidR="00AF0567" w:rsidRPr="00D41D3C" w:rsidRDefault="00AF0567" w:rsidP="00AF0567">
      <w:pPr>
        <w:pStyle w:val="ListParagraph"/>
        <w:numPr>
          <w:ilvl w:val="0"/>
          <w:numId w:val="3"/>
        </w:numPr>
        <w:spacing w:after="0" w:line="276" w:lineRule="auto"/>
        <w:ind w:left="426" w:hanging="426"/>
        <w:contextualSpacing w:val="0"/>
        <w:jc w:val="both"/>
        <w:rPr>
          <w:rFonts w:ascii="Verdana" w:eastAsiaTheme="minorHAnsi" w:hAnsi="Verdana" w:cs="Times New Roman"/>
          <w:i/>
          <w:lang w:eastAsia="en-US"/>
        </w:rPr>
      </w:pPr>
      <w:r w:rsidRPr="00D41D3C">
        <w:rPr>
          <w:rFonts w:ascii="Verdana" w:eastAsiaTheme="minorHAnsi" w:hAnsi="Verdana" w:cs="Times New Roman"/>
          <w:b/>
          <w:lang w:eastAsia="en-US"/>
        </w:rPr>
        <w:t>Zema produktivitāte tautsaimniecībā, produktivitātes pieauguma temps atpaliek no atalgojuma pieauguma, radot riskus ārējai konkurētspējai.</w:t>
      </w:r>
      <w:r w:rsidRPr="00D41D3C">
        <w:rPr>
          <w:rFonts w:ascii="Verdana" w:eastAsiaTheme="minorHAnsi" w:hAnsi="Verdana" w:cs="Times New Roman"/>
          <w:lang w:eastAsia="en-US"/>
        </w:rPr>
        <w:t xml:space="preserve"> Latvijas produktivitāte straujā tempā tuvinās ES vidējam rādītājam, taču joprojām ir viena no zemākajām ES. Produktivitātes pieaugums 2017. gadā sasniedza 4.7%, izvirzot Latviju to valstu vidū, kurām ir visaugstākais produktivitātes pieaugums ES. Produktivitātes pieaugums ir vērojams visās galvenajās ekonomikas nozarēs. Rezultātā darbaspēka vienības izmaksu pieaugums 2017. gadā samazinājās līdz 3</w:t>
      </w:r>
      <w:r w:rsidR="00F1150C">
        <w:rPr>
          <w:rFonts w:ascii="Verdana" w:eastAsiaTheme="minorHAnsi" w:hAnsi="Verdana" w:cs="Times New Roman"/>
          <w:lang w:eastAsia="en-US"/>
        </w:rPr>
        <w:t>,</w:t>
      </w:r>
      <w:r w:rsidRPr="00D41D3C">
        <w:rPr>
          <w:rFonts w:ascii="Verdana" w:eastAsiaTheme="minorHAnsi" w:hAnsi="Verdana" w:cs="Times New Roman"/>
          <w:lang w:eastAsia="en-US"/>
        </w:rPr>
        <w:t>2%, salīdzinot ar vidējo pieaugumu aptuveni 5% apmērā kopš 2012. gada. Tomēr 3 gadu laikā šo izmaksu pieauguma līmenis 14</w:t>
      </w:r>
      <w:r w:rsidR="00F1150C">
        <w:rPr>
          <w:rFonts w:ascii="Verdana" w:eastAsiaTheme="minorHAnsi" w:hAnsi="Verdana" w:cs="Times New Roman"/>
          <w:lang w:eastAsia="en-US"/>
        </w:rPr>
        <w:t>,</w:t>
      </w:r>
      <w:r w:rsidRPr="00D41D3C">
        <w:rPr>
          <w:rFonts w:ascii="Verdana" w:eastAsiaTheme="minorHAnsi" w:hAnsi="Verdana" w:cs="Times New Roman"/>
          <w:lang w:eastAsia="en-US"/>
        </w:rPr>
        <w:t xml:space="preserve">7% apmērā joprojām ir viens no augstākajiem ES. </w:t>
      </w:r>
      <w:bookmarkStart w:id="125" w:name="_Hlk19882343"/>
      <w:r w:rsidRPr="00D41D3C">
        <w:rPr>
          <w:rFonts w:ascii="Verdana" w:eastAsiaTheme="minorHAnsi" w:hAnsi="Verdana" w:cs="Times New Roman"/>
          <w:i/>
          <w:lang w:eastAsia="en-US"/>
        </w:rPr>
        <w:t>(Datu avots: 2019.</w:t>
      </w:r>
      <w:r w:rsidR="00F1150C">
        <w:rPr>
          <w:rFonts w:ascii="Verdana" w:eastAsiaTheme="minorHAnsi" w:hAnsi="Verdana" w:cs="Times New Roman"/>
          <w:i/>
          <w:lang w:eastAsia="en-US"/>
        </w:rPr>
        <w:t> </w:t>
      </w:r>
      <w:r w:rsidRPr="00D41D3C">
        <w:rPr>
          <w:rFonts w:ascii="Verdana" w:eastAsiaTheme="minorHAnsi" w:hAnsi="Verdana" w:cs="Times New Roman"/>
          <w:i/>
          <w:lang w:eastAsia="en-US"/>
        </w:rPr>
        <w:t>gada ziņojums par Latviju, Eiropas Komisija, 9., 10.lpp.</w:t>
      </w:r>
      <w:r w:rsidRPr="00D41D3C">
        <w:rPr>
          <w:rFonts w:ascii="Verdana" w:eastAsiaTheme="minorHAnsi" w:hAnsi="Verdana" w:cs="Times New Roman"/>
          <w:i/>
          <w:color w:val="0000FF"/>
          <w:u w:val="single"/>
          <w:lang w:eastAsia="en-US"/>
        </w:rPr>
        <w:t xml:space="preserve"> </w:t>
      </w:r>
      <w:hyperlink r:id="rId39" w:history="1">
        <w:r w:rsidRPr="00D41D3C">
          <w:rPr>
            <w:rFonts w:ascii="Verdana" w:eastAsiaTheme="minorHAnsi" w:hAnsi="Verdana" w:cs="Times New Roman"/>
            <w:i/>
            <w:color w:val="0000FF"/>
            <w:u w:val="single"/>
            <w:lang w:eastAsia="en-US"/>
          </w:rPr>
          <w:t>https://ec.europa.eu/info/sites/info/files/file_import/2019-european-semester-country-report-latvia_lv.pdf</w:t>
        </w:r>
      </w:hyperlink>
      <w:r w:rsidRPr="00D41D3C">
        <w:rPr>
          <w:rFonts w:ascii="Verdana" w:eastAsiaTheme="minorHAnsi" w:hAnsi="Verdana" w:cs="Times New Roman"/>
          <w:i/>
          <w:lang w:eastAsia="en-US"/>
        </w:rPr>
        <w:t>)</w:t>
      </w:r>
    </w:p>
    <w:bookmarkEnd w:id="125"/>
    <w:p w:rsidR="00AF0567" w:rsidRPr="00D41D3C" w:rsidRDefault="00AF0567" w:rsidP="00AF0567">
      <w:pPr>
        <w:numPr>
          <w:ilvl w:val="0"/>
          <w:numId w:val="3"/>
        </w:numPr>
        <w:spacing w:line="276" w:lineRule="auto"/>
        <w:ind w:left="426" w:hanging="426"/>
        <w:jc w:val="both"/>
        <w:rPr>
          <w:rFonts w:eastAsiaTheme="minorHAnsi" w:cs="Times New Roman"/>
          <w:lang w:eastAsia="en-US"/>
        </w:rPr>
      </w:pPr>
      <w:r w:rsidRPr="00D41D3C">
        <w:rPr>
          <w:rFonts w:eastAsiaTheme="minorHAnsi" w:cs="Times New Roman"/>
          <w:b/>
          <w:lang w:eastAsia="en-US"/>
        </w:rPr>
        <w:lastRenderedPageBreak/>
        <w:t>Nepietiekama Latvijas uzņēmumu spēja iekļauties globālajās vērtību ķēdēs</w:t>
      </w:r>
      <w:r w:rsidRPr="00D41D3C">
        <w:rPr>
          <w:rFonts w:eastAsiaTheme="minorHAnsi" w:cs="Times New Roman"/>
          <w:lang w:eastAsia="en-US"/>
        </w:rPr>
        <w:t xml:space="preserve"> – spēja radīt augstākas pievienotās vērtības produktus un pakalpojumus un tos pārdot t.sk. dārgāk, kā arī atrasties pēc iespējas tuvāk gala klientam. Latvijas tautsaimniecību raksturo liels starpproduktu ražošanas apjoms, vienlaikus dalība globālajās pievienotās vērtības ķēdēs ir priekšnosacījums pievienotās vērtības produktu kāpināšanai. </w:t>
      </w:r>
      <w:r w:rsidRPr="00D41D3C">
        <w:rPr>
          <w:rFonts w:eastAsiaTheme="minorHAnsi" w:cs="Times New Roman"/>
          <w:i/>
          <w:lang w:eastAsia="en-US"/>
        </w:rPr>
        <w:t xml:space="preserve">(Datu avots: NAP2020 vidusposma novērtējuma ziņojums, PKC, </w:t>
      </w:r>
      <w:hyperlink r:id="rId40" w:history="1">
        <w:r w:rsidRPr="00D41D3C">
          <w:rPr>
            <w:rFonts w:eastAsiaTheme="minorHAnsi" w:cs="Times New Roman"/>
            <w:i/>
            <w:color w:val="0000FF"/>
            <w:u w:val="single"/>
            <w:lang w:eastAsia="en-US"/>
          </w:rPr>
          <w:t>https://www.pkc.gov.lv/sites/default/files/inline-files/NAP2020%20vidusposma%20zinojums_0.pdf</w:t>
        </w:r>
      </w:hyperlink>
      <w:r w:rsidRPr="00D41D3C">
        <w:rPr>
          <w:rFonts w:eastAsiaTheme="minorHAnsi" w:cs="Times New Roman"/>
          <w:i/>
          <w:lang w:eastAsia="en-US"/>
        </w:rPr>
        <w:t>)</w:t>
      </w:r>
    </w:p>
    <w:p w:rsidR="00AF0567" w:rsidRPr="00D41D3C" w:rsidRDefault="00AF0567" w:rsidP="00AF0567">
      <w:pPr>
        <w:numPr>
          <w:ilvl w:val="0"/>
          <w:numId w:val="3"/>
        </w:numPr>
        <w:spacing w:line="276" w:lineRule="auto"/>
        <w:ind w:left="426" w:hanging="426"/>
        <w:jc w:val="both"/>
        <w:rPr>
          <w:rFonts w:eastAsiaTheme="minorHAnsi" w:cs="Times New Roman"/>
          <w:lang w:eastAsia="en-US"/>
        </w:rPr>
      </w:pPr>
      <w:r w:rsidRPr="00D41D3C">
        <w:rPr>
          <w:rFonts w:eastAsiaTheme="minorHAnsi" w:cs="Times New Roman"/>
          <w:b/>
          <w:lang w:eastAsia="en-US"/>
        </w:rPr>
        <w:t>Uzņēmumu darbības īstermiņa fokuss</w:t>
      </w:r>
      <w:r w:rsidRPr="00D41D3C">
        <w:rPr>
          <w:rFonts w:eastAsiaTheme="minorHAnsi" w:cs="Times New Roman"/>
          <w:lang w:eastAsia="en-US"/>
        </w:rPr>
        <w:t xml:space="preserve">, t.sk. šauri vietējs skatījums uz tautsaimniecības attīstības izaicinājumiem (īstermiņa rentabilitāte un ilgtermiņa produktivitāte), biznesa stratēģijas </w:t>
      </w:r>
      <w:proofErr w:type="gramStart"/>
      <w:r w:rsidRPr="00D41D3C">
        <w:rPr>
          <w:rFonts w:eastAsiaTheme="minorHAnsi" w:cs="Times New Roman"/>
          <w:lang w:eastAsia="en-US"/>
        </w:rPr>
        <w:t>nav orientētas</w:t>
      </w:r>
      <w:proofErr w:type="gramEnd"/>
      <w:r w:rsidRPr="00D41D3C">
        <w:rPr>
          <w:rFonts w:eastAsiaTheme="minorHAnsi" w:cs="Times New Roman"/>
          <w:lang w:eastAsia="en-US"/>
        </w:rPr>
        <w:t xml:space="preserve"> uz inovāciju. Latvijas uzņēmumu rentabilitāte relatīvi ir augstāka nekā uzņēmumu rentabilitāte Eiropā, vienlaikus uzņēmumi Latvijā būtiski mazāk investē ar produktivitāti saistītajās ieguldījumu pozīcijās. Vismaz daļai Latvijas uzņēmēju ir brīvie līdzekļi, kurus varētu investēt produktivitātes celšanā, kas nozīmētu mazāku peļņu īstermiņā, taču ievērojami palielinātu iespēju turpināt darbu un secīgi pelnīt arī ilgtermiņā, nodrošinot uzņēmuma pārrobežu konkurētspēju. </w:t>
      </w:r>
      <w:r w:rsidRPr="00D41D3C">
        <w:rPr>
          <w:rFonts w:eastAsiaTheme="minorHAnsi" w:cs="Times New Roman"/>
          <w:i/>
          <w:lang w:eastAsia="en-US"/>
        </w:rPr>
        <w:t xml:space="preserve">(Datu avots: NAP2020 vidusposma novērtējuma ziņojums, PKC, </w:t>
      </w:r>
      <w:hyperlink r:id="rId41" w:history="1">
        <w:r w:rsidRPr="00D41D3C">
          <w:rPr>
            <w:rFonts w:eastAsiaTheme="minorHAnsi" w:cs="Times New Roman"/>
            <w:i/>
            <w:color w:val="0000FF"/>
            <w:u w:val="single"/>
            <w:lang w:eastAsia="en-US"/>
          </w:rPr>
          <w:t>https://www.pkc.gov.lv/sites/default/files/inline-files/NAP2020%20vidusposma%20zinojums_0.pdf</w:t>
        </w:r>
      </w:hyperlink>
      <w:r w:rsidRPr="00D41D3C">
        <w:rPr>
          <w:rFonts w:eastAsiaTheme="minorHAnsi" w:cs="Times New Roman"/>
          <w:i/>
          <w:lang w:eastAsia="en-US"/>
        </w:rPr>
        <w:t>)</w:t>
      </w:r>
    </w:p>
    <w:p w:rsidR="00AF0567" w:rsidRPr="00D41D3C" w:rsidRDefault="00AF0567" w:rsidP="00AF0567">
      <w:pPr>
        <w:numPr>
          <w:ilvl w:val="0"/>
          <w:numId w:val="3"/>
        </w:numPr>
        <w:spacing w:line="276" w:lineRule="auto"/>
        <w:ind w:left="426" w:hanging="426"/>
        <w:jc w:val="both"/>
        <w:rPr>
          <w:rFonts w:eastAsiaTheme="minorHAnsi" w:cs="Times New Roman"/>
          <w:lang w:eastAsia="en-US"/>
        </w:rPr>
      </w:pPr>
      <w:r w:rsidRPr="00D41D3C">
        <w:rPr>
          <w:rFonts w:eastAsiaTheme="minorHAnsi" w:cs="Times New Roman"/>
          <w:b/>
          <w:lang w:eastAsia="en-US"/>
        </w:rPr>
        <w:t>Zemi ieguldījumi P&amp;A, nepietiekama valsts, uzņēmējdarbības un zinātnes sadarbība</w:t>
      </w:r>
      <w:r w:rsidRPr="00D41D3C">
        <w:rPr>
          <w:rFonts w:eastAsiaTheme="minorHAnsi" w:cs="Times New Roman"/>
          <w:lang w:eastAsia="en-US"/>
        </w:rPr>
        <w:t>. Latvija ļoti maz iegulda pētniecībā u</w:t>
      </w:r>
      <w:r w:rsidR="001C48F7">
        <w:rPr>
          <w:rFonts w:eastAsiaTheme="minorHAnsi" w:cs="Times New Roman"/>
          <w:lang w:eastAsia="en-US"/>
        </w:rPr>
        <w:t>n</w:t>
      </w:r>
      <w:r w:rsidRPr="00D41D3C">
        <w:rPr>
          <w:rFonts w:eastAsiaTheme="minorHAnsi" w:cs="Times New Roman"/>
          <w:lang w:eastAsia="en-US"/>
        </w:rPr>
        <w:t xml:space="preserve"> attīstībā – izdevumi P&amp;A 2017. gadā bija 0</w:t>
      </w:r>
      <w:r w:rsidR="001C48F7">
        <w:rPr>
          <w:rFonts w:eastAsiaTheme="minorHAnsi" w:cs="Times New Roman"/>
          <w:lang w:eastAsia="en-US"/>
        </w:rPr>
        <w:t>,</w:t>
      </w:r>
      <w:r w:rsidRPr="00D41D3C">
        <w:rPr>
          <w:rFonts w:eastAsiaTheme="minorHAnsi" w:cs="Times New Roman"/>
          <w:lang w:eastAsia="en-US"/>
        </w:rPr>
        <w:t>51% no IKP (pret vidēji 2</w:t>
      </w:r>
      <w:r w:rsidR="001C48F7">
        <w:rPr>
          <w:rFonts w:eastAsiaTheme="minorHAnsi" w:cs="Times New Roman"/>
          <w:lang w:eastAsia="en-US"/>
        </w:rPr>
        <w:t>,</w:t>
      </w:r>
      <w:r w:rsidRPr="00D41D3C">
        <w:rPr>
          <w:rFonts w:eastAsiaTheme="minorHAnsi" w:cs="Times New Roman"/>
          <w:lang w:eastAsia="en-US"/>
        </w:rPr>
        <w:t>1% ES). Šis līmenis bija viens no zemākajiem ES, un tas pēdējo desmit gadu laikā nav būtiski mainījies, turklāt pētniecības finansējums gandrīz pilnībā ir atkarīgs no ES līdzekļiem. 2017. gadā P&amp;A intensitāti Latvijā veidoja 27% privātās investīcijas (0</w:t>
      </w:r>
      <w:r w:rsidR="001C48F7">
        <w:rPr>
          <w:rFonts w:eastAsiaTheme="minorHAnsi" w:cs="Times New Roman"/>
          <w:lang w:eastAsia="en-US"/>
        </w:rPr>
        <w:t>,</w:t>
      </w:r>
      <w:r w:rsidRPr="00D41D3C">
        <w:rPr>
          <w:rFonts w:eastAsiaTheme="minorHAnsi" w:cs="Times New Roman"/>
          <w:lang w:eastAsia="en-US"/>
        </w:rPr>
        <w:t>14% no IKP) un 73% publiskās investīcijas (0</w:t>
      </w:r>
      <w:r w:rsidR="00211EEB">
        <w:rPr>
          <w:rFonts w:eastAsiaTheme="minorHAnsi" w:cs="Times New Roman"/>
          <w:lang w:eastAsia="en-US"/>
        </w:rPr>
        <w:t>,</w:t>
      </w:r>
      <w:r w:rsidRPr="00D41D3C">
        <w:rPr>
          <w:rFonts w:eastAsiaTheme="minorHAnsi" w:cs="Times New Roman"/>
          <w:lang w:eastAsia="en-US"/>
        </w:rPr>
        <w:t xml:space="preserve">37% no IKP). Zemo privāto investīciju apjomu var skaidrot ar to, ka uzņēmumiem trūkst motivācijas (ES fondu finansējuma un citu ārvalstu finanšu instrumentu pieejamība tiek uzskatīta par nesamērīgu administratīvo slogu), uzņēmumu biznesa attīstības stratēģijas nav orientētas uz inovāciju un tās ieviešanu, kā arī  pastāv kvalificēta darbaspēka trūkums. Kopš 2016. gada Eiropas inovācijas reitingos Latvija ir vidēja </w:t>
      </w:r>
      <w:proofErr w:type="spellStart"/>
      <w:r w:rsidRPr="00D41D3C">
        <w:rPr>
          <w:rFonts w:eastAsiaTheme="minorHAnsi" w:cs="Times New Roman"/>
          <w:lang w:eastAsia="en-US"/>
        </w:rPr>
        <w:t>inovatore</w:t>
      </w:r>
      <w:proofErr w:type="spellEnd"/>
      <w:r w:rsidRPr="00D41D3C">
        <w:rPr>
          <w:rFonts w:eastAsiaTheme="minorHAnsi" w:cs="Times New Roman"/>
          <w:lang w:eastAsia="en-US"/>
        </w:rPr>
        <w:t xml:space="preserve"> (inovācijas veiktspēja – 50% līdz 90% no ES vidējā rādītāja) ar dažām stiprajām pusēm, piemēram, informācijas, komunikāciju un tehnoloģiju infrastruktūru, taču tās sniegums atpaliek cilvēkresursu, publiskā un privātā sektora sadarbības, kā arī ieguldījumu intelektuālā īpašuma jomās</w:t>
      </w:r>
      <w:r w:rsidRPr="00D41D3C">
        <w:rPr>
          <w:rFonts w:eastAsiaTheme="minorHAnsi" w:cs="Times New Roman"/>
          <w:i/>
          <w:lang w:eastAsia="en-US"/>
        </w:rPr>
        <w:t xml:space="preserve"> (Datu avots: 2019. gada ziņojums par Latviju, EK </w:t>
      </w:r>
      <w:hyperlink r:id="rId42" w:history="1">
        <w:r w:rsidRPr="00D41D3C">
          <w:rPr>
            <w:rFonts w:eastAsiaTheme="minorHAnsi" w:cs="Times New Roman"/>
            <w:i/>
            <w:color w:val="0000FF"/>
            <w:u w:val="single"/>
            <w:lang w:eastAsia="en-US"/>
          </w:rPr>
          <w:t>https://ec.europa.eu/info/sites/info/files/file_import/2019-european-semester-country-report-latvia_lv.pdf</w:t>
        </w:r>
      </w:hyperlink>
      <w:r w:rsidRPr="00D41D3C">
        <w:rPr>
          <w:rFonts w:eastAsiaTheme="minorHAnsi" w:cs="Times New Roman"/>
          <w:i/>
          <w:lang w:eastAsia="en-US"/>
        </w:rPr>
        <w:t>; 2019.gada Ekonomikas pārskats: Latvija, ESAO,</w:t>
      </w:r>
      <w:r w:rsidRPr="00D41D3C">
        <w:rPr>
          <w:rFonts w:eastAsiaTheme="minorHAnsi" w:cs="Times New Roman"/>
          <w:i/>
          <w:color w:val="0000FF"/>
          <w:u w:val="single"/>
          <w:lang w:eastAsia="en-US"/>
        </w:rPr>
        <w:t xml:space="preserve"> </w:t>
      </w:r>
      <w:hyperlink r:id="rId43" w:history="1">
        <w:r w:rsidRPr="00D41D3C">
          <w:rPr>
            <w:rFonts w:eastAsiaTheme="minorHAnsi" w:cs="Times New Roman"/>
            <w:i/>
            <w:color w:val="0000FF"/>
            <w:u w:val="single"/>
            <w:lang w:eastAsia="en-US"/>
          </w:rPr>
          <w:t>https://www.oecd-ilibrary.org/economics/oecd-economic-surveys-latvia-2019_f8c2f493-en</w:t>
        </w:r>
      </w:hyperlink>
      <w:r w:rsidRPr="00D41D3C">
        <w:rPr>
          <w:rFonts w:eastAsiaTheme="minorHAnsi" w:cs="Times New Roman"/>
          <w:i/>
          <w:lang w:eastAsia="en-US"/>
        </w:rPr>
        <w:t>; EM)</w:t>
      </w:r>
    </w:p>
    <w:p w:rsidR="00AF0567" w:rsidRPr="00D41D3C" w:rsidRDefault="00AF0567" w:rsidP="00AF0567">
      <w:pPr>
        <w:numPr>
          <w:ilvl w:val="0"/>
          <w:numId w:val="3"/>
        </w:numPr>
        <w:spacing w:line="276" w:lineRule="auto"/>
        <w:ind w:left="426" w:hanging="426"/>
        <w:jc w:val="both"/>
        <w:rPr>
          <w:rFonts w:eastAsiaTheme="minorHAnsi" w:cs="Times New Roman"/>
          <w:i/>
          <w:lang w:eastAsia="en-US"/>
        </w:rPr>
      </w:pPr>
      <w:r w:rsidRPr="00D41D3C">
        <w:rPr>
          <w:rFonts w:eastAsiaTheme="minorHAnsi" w:cs="Times New Roman"/>
          <w:b/>
          <w:lang w:eastAsia="en-US"/>
        </w:rPr>
        <w:t>Nepietiekami attīstīta inovācijas ekosistēma.</w:t>
      </w:r>
      <w:r w:rsidRPr="00D41D3C">
        <w:rPr>
          <w:rFonts w:eastAsiaTheme="minorHAnsi" w:cs="Times New Roman"/>
          <w:lang w:eastAsia="en-US"/>
        </w:rPr>
        <w:t xml:space="preserve"> Latvijas uzņēmējdarbības struktūru galvenokārt veido mikrouzņēmumi un MVU ar ierobežotu kapacitāti ieguldīt pētniecībā un attīstībā. Ir vērojams uzņēmumu zināšanu un uzņēmējdarbības prasmju trūkums par inovācijas lomu uzņēmējdarbības attīstībā un konkurētspējā. Inovatīvo mazo un vidējo uzņēmumu īpatsvars Latvijā ir viens no zemākajiem ES 30</w:t>
      </w:r>
      <w:r w:rsidR="00211EEB">
        <w:rPr>
          <w:rFonts w:eastAsiaTheme="minorHAnsi" w:cs="Times New Roman"/>
          <w:lang w:eastAsia="en-US"/>
        </w:rPr>
        <w:t>,</w:t>
      </w:r>
      <w:r w:rsidRPr="00D41D3C">
        <w:rPr>
          <w:rFonts w:eastAsiaTheme="minorHAnsi" w:cs="Times New Roman"/>
          <w:lang w:eastAsia="en-US"/>
        </w:rPr>
        <w:t>3% (2014.–2016. g.), salīdzinot ar vidēji 49</w:t>
      </w:r>
      <w:r w:rsidR="00211EEB">
        <w:rPr>
          <w:rFonts w:eastAsiaTheme="minorHAnsi" w:cs="Times New Roman"/>
          <w:lang w:eastAsia="en-US"/>
        </w:rPr>
        <w:t>,</w:t>
      </w:r>
      <w:r w:rsidRPr="00D41D3C">
        <w:rPr>
          <w:rFonts w:eastAsiaTheme="minorHAnsi" w:cs="Times New Roman"/>
          <w:lang w:eastAsia="en-US"/>
        </w:rPr>
        <w:t xml:space="preserve">1% ES-28 </w:t>
      </w:r>
      <w:r w:rsidRPr="00D41D3C">
        <w:rPr>
          <w:rFonts w:eastAsiaTheme="minorHAnsi" w:cs="Times New Roman"/>
          <w:lang w:eastAsia="en-US"/>
        </w:rPr>
        <w:lastRenderedPageBreak/>
        <w:t xml:space="preserve">(2012.-2014. g.). Latvijas rūpniecības struktūru galvenokārt raksturo zemo tehnoloģiju uzņēmumi – gan vidēja augstuma, gan augsto tehnoloģiju uzņēmumu īpatsvars ir 15% no kopējās ražošanas nozares, savukārt attiecīgais ES vidējais rādītājs ir 47%. Latvijas uzņēmumiem lielākoties ir nepietiekami attīstītas sasvstarpējās sadarbības prasmes nozares vai starpnozaru aspektā,  bet jo īpaši – nepietiekami attīstīta sadarbība ar pētniecības institūcijām Latvijā un ārvalstīs. Par to liecina zemais Latvijas rādītājs </w:t>
      </w:r>
      <w:proofErr w:type="spellStart"/>
      <w:r w:rsidRPr="00D41D3C">
        <w:rPr>
          <w:rFonts w:eastAsiaTheme="minorHAnsi" w:cs="Times New Roman"/>
          <w:lang w:eastAsia="en-US"/>
        </w:rPr>
        <w:t>Horizon</w:t>
      </w:r>
      <w:proofErr w:type="spellEnd"/>
      <w:r w:rsidRPr="00D41D3C">
        <w:rPr>
          <w:rFonts w:eastAsiaTheme="minorHAnsi" w:cs="Times New Roman"/>
          <w:lang w:eastAsia="en-US"/>
        </w:rPr>
        <w:t xml:space="preserve"> 2020 pieteikumu iesniegšanā: LV iesniegusi &gt;1000 pieteikumu no kopumā 111 597 līdz šim iesniegtajiem projektu pieteikumiem H2020 no visām ES dalībvalstīm. Nepietiekami izmantots publiskais jeb valsts sektors kā inovācijas pasūtītājs – valsts nerīkojas kā inovatīvu, modernu risinājumu pasūtītājs (piemēram, publiskā iepirkuma procedūrās), kā arī nepietiekami attīstīta valsts kapitāldaļu uzņēmumu inovācijas spēja un iespējas īstenot inovatīvus projektus. Sadrumstalots P&amp;A un inovācijas atbalsta institucionālais ietvars – pārāk liels P&amp;A&amp;I atbalstā iesaistīto institūciju skaits. </w:t>
      </w:r>
      <w:r w:rsidRPr="00D41D3C">
        <w:rPr>
          <w:rFonts w:eastAsiaTheme="minorHAnsi" w:cs="Times New Roman"/>
          <w:i/>
          <w:lang w:eastAsia="en-US"/>
        </w:rPr>
        <w:t>(Datu avots: Eurostat; CSP; Ekonomikas ministrija; 2019.</w:t>
      </w:r>
      <w:r w:rsidR="00211EEB">
        <w:rPr>
          <w:rFonts w:eastAsiaTheme="minorHAnsi" w:cs="Times New Roman"/>
          <w:i/>
          <w:lang w:eastAsia="en-US"/>
        </w:rPr>
        <w:t> </w:t>
      </w:r>
      <w:r w:rsidRPr="00D41D3C">
        <w:rPr>
          <w:rFonts w:eastAsiaTheme="minorHAnsi" w:cs="Times New Roman"/>
          <w:i/>
          <w:lang w:eastAsia="en-US"/>
        </w:rPr>
        <w:t>gada Ekonomikas pārskats: Latvija</w:t>
      </w:r>
      <w:r w:rsidRPr="00D41D3C">
        <w:rPr>
          <w:rFonts w:eastAsiaTheme="minorHAnsi" w:cs="Times New Roman"/>
          <w:i/>
          <w:color w:val="0000FF"/>
          <w:u w:val="single"/>
          <w:lang w:eastAsia="en-US"/>
        </w:rPr>
        <w:t xml:space="preserve">, ESAO, </w:t>
      </w:r>
      <w:hyperlink r:id="rId44" w:history="1">
        <w:r w:rsidRPr="00D41D3C">
          <w:rPr>
            <w:rFonts w:eastAsiaTheme="minorHAnsi" w:cs="Times New Roman"/>
            <w:i/>
            <w:color w:val="0000FF"/>
            <w:u w:val="single"/>
            <w:lang w:eastAsia="en-US"/>
          </w:rPr>
          <w:t>https://www.oecd-ilibrary.org/economics/oecd-economic-surveys-latvia-2019_f8c2f493-en</w:t>
        </w:r>
      </w:hyperlink>
      <w:r w:rsidRPr="00D41D3C">
        <w:rPr>
          <w:rFonts w:eastAsiaTheme="minorHAnsi" w:cs="Times New Roman"/>
          <w:i/>
          <w:lang w:eastAsia="en-US"/>
        </w:rPr>
        <w:t>)</w:t>
      </w:r>
    </w:p>
    <w:p w:rsidR="00AF0567" w:rsidRPr="00D77E66" w:rsidRDefault="00AF0567" w:rsidP="00AF0567">
      <w:pPr>
        <w:spacing w:line="276" w:lineRule="auto"/>
        <w:ind w:left="426" w:hanging="426"/>
        <w:jc w:val="both"/>
        <w:rPr>
          <w:rFonts w:eastAsiaTheme="minorHAnsi" w:cs="Times New Roman"/>
          <w:bCs/>
          <w:lang w:eastAsia="en-US"/>
        </w:rPr>
      </w:pPr>
    </w:p>
    <w:p w:rsidR="00AF0567" w:rsidRPr="00D41D3C" w:rsidRDefault="00AF0567" w:rsidP="00AF0567">
      <w:pPr>
        <w:spacing w:line="276" w:lineRule="auto"/>
        <w:ind w:left="426" w:hanging="426"/>
        <w:jc w:val="both"/>
        <w:rPr>
          <w:rFonts w:eastAsiaTheme="minorHAnsi" w:cs="Times New Roman"/>
          <w:b/>
          <w:bCs/>
          <w:lang w:eastAsia="en-US"/>
        </w:rPr>
      </w:pPr>
      <w:r w:rsidRPr="00D41D3C">
        <w:rPr>
          <w:rFonts w:eastAsiaTheme="minorHAnsi" w:cs="Times New Roman"/>
          <w:b/>
          <w:bCs/>
          <w:lang w:eastAsia="en-US"/>
        </w:rPr>
        <w:t>Rīcības virziens. «Darbs un ienākumi»</w:t>
      </w:r>
    </w:p>
    <w:p w:rsidR="00AF0567" w:rsidRPr="00D41D3C" w:rsidRDefault="00AF0567" w:rsidP="00AF0567">
      <w:pPr>
        <w:numPr>
          <w:ilvl w:val="0"/>
          <w:numId w:val="3"/>
        </w:numPr>
        <w:spacing w:line="276" w:lineRule="auto"/>
        <w:ind w:left="426" w:hanging="426"/>
        <w:jc w:val="both"/>
        <w:rPr>
          <w:rFonts w:eastAsiaTheme="minorHAnsi" w:cs="Times New Roman"/>
          <w:lang w:eastAsia="en-US"/>
        </w:rPr>
      </w:pPr>
      <w:r w:rsidRPr="00D41D3C">
        <w:rPr>
          <w:rFonts w:eastAsiaTheme="minorHAnsi" w:cs="Times New Roman"/>
          <w:b/>
          <w:lang w:eastAsia="en-US"/>
        </w:rPr>
        <w:t>Zema darba vietu kvalitāte saīsina produktīvi nostrādājamo cilvēka mūžu, kā arī nerada ilgtspējīgas darba tirgus dalībnieku attiecības.</w:t>
      </w:r>
      <w:r w:rsidRPr="00D41D3C">
        <w:rPr>
          <w:rFonts w:eastAsiaTheme="minorHAnsi" w:cs="Times New Roman"/>
          <w:lang w:eastAsia="en-US"/>
        </w:rPr>
        <w:t xml:space="preserve"> Viens no darba vietu kvalitātes rādītājiem ir darba aizsardzības jautājumi, kurus raksturo nelaimes gadījumu darbā un arodslimību skaits – Latvija ir viena no valstīm ar augstāko letālo nelaimes gadījumu darba vietās skaitu (2015. gads Eiropas Savienībā – 1</w:t>
      </w:r>
      <w:r w:rsidR="009204A3">
        <w:rPr>
          <w:rFonts w:eastAsiaTheme="minorHAnsi" w:cs="Times New Roman"/>
          <w:lang w:eastAsia="en-US"/>
        </w:rPr>
        <w:t>,</w:t>
      </w:r>
      <w:r w:rsidRPr="00D41D3C">
        <w:rPr>
          <w:rFonts w:eastAsiaTheme="minorHAnsi" w:cs="Times New Roman"/>
          <w:lang w:eastAsia="en-US"/>
        </w:rPr>
        <w:t>81, Latvijā – 3</w:t>
      </w:r>
      <w:r w:rsidR="009204A3">
        <w:rPr>
          <w:rFonts w:eastAsiaTheme="minorHAnsi" w:cs="Times New Roman"/>
          <w:lang w:eastAsia="en-US"/>
        </w:rPr>
        <w:t>,</w:t>
      </w:r>
      <w:r w:rsidRPr="00D41D3C">
        <w:rPr>
          <w:rFonts w:eastAsiaTheme="minorHAnsi" w:cs="Times New Roman"/>
          <w:lang w:eastAsia="en-US"/>
        </w:rPr>
        <w:t>32 gadījumi uz 100 000 nodarbināto). Tikai 41</w:t>
      </w:r>
      <w:r w:rsidR="009204A3">
        <w:rPr>
          <w:rFonts w:eastAsiaTheme="minorHAnsi" w:cs="Times New Roman"/>
          <w:lang w:eastAsia="en-US"/>
        </w:rPr>
        <w:t>,</w:t>
      </w:r>
      <w:r w:rsidRPr="00D41D3C">
        <w:rPr>
          <w:rFonts w:eastAsiaTheme="minorHAnsi" w:cs="Times New Roman"/>
          <w:lang w:eastAsia="en-US"/>
        </w:rPr>
        <w:t xml:space="preserve">9% uzņēmumu ir pilnībā veikts darba vides risku novērtējums, 9% daļēji, bet 43% uzņēmumu tāds nav veikts vispār, kas ir zems rādītājs attiecībā uz darba aizsardzības prasību nodrošināšanu uzņēmumā. Darba vietu kvalitāte ietver arī darba devēju piedāvātas mācību iespējas, kas ir būtiski nodarbinātības veicināšanai visa darba mūža garumā. </w:t>
      </w:r>
      <w:r w:rsidR="007C0001">
        <w:rPr>
          <w:rFonts w:eastAsiaTheme="minorHAnsi" w:cs="Times New Roman"/>
          <w:lang w:eastAsia="en-US"/>
        </w:rPr>
        <w:t>2018. gadā 42,8% iedzīvotāju 25-64 gadu vecumā, kuri piedalījās izglītības procesā, veica to darba stundu laikā</w:t>
      </w:r>
      <w:r w:rsidRPr="00D41D3C">
        <w:rPr>
          <w:rFonts w:eastAsiaTheme="minorHAnsi" w:cs="Times New Roman"/>
          <w:lang w:eastAsia="en-US"/>
        </w:rPr>
        <w:t>. Viens no darba vietu kvalitāti raksturojošajiem faktoriem ir darba samaksa, līdz ar to noteiktos sektoros un profesijās tieši minimālā alga ir tā, kas var ietekmēt darba vietu kvalitātes izaugsmi. 2017. gadā 31</w:t>
      </w:r>
      <w:r w:rsidR="009204A3">
        <w:rPr>
          <w:rFonts w:eastAsiaTheme="minorHAnsi" w:cs="Times New Roman"/>
          <w:lang w:eastAsia="en-US"/>
        </w:rPr>
        <w:t>,</w:t>
      </w:r>
      <w:r w:rsidRPr="00D41D3C">
        <w:rPr>
          <w:rFonts w:eastAsiaTheme="minorHAnsi" w:cs="Times New Roman"/>
          <w:lang w:eastAsia="en-US"/>
        </w:rPr>
        <w:t xml:space="preserve">3% sociāli apdrošināto personu valsts sociālās apdrošināšanas obligāto iemaksu objekts bija zem minimālās algas, kas daļēji saistīts ar dažādiem nodokļu maksāšanas režīmiem, kam nākotnē būs nelabvēlīga ietekme uz personu sociālo aizsargātību, gan ar ēnu ekonomiku. </w:t>
      </w:r>
      <w:r w:rsidRPr="00D41D3C">
        <w:rPr>
          <w:rFonts w:eastAsiaTheme="minorHAnsi" w:cs="Times New Roman"/>
          <w:i/>
          <w:lang w:eastAsia="en-US"/>
        </w:rPr>
        <w:t xml:space="preserve">(Datu avots: Pētījums “Darba apstākļi un riski Latvijā 2017.-2018.” (pētījums tiks publicēts 2019.gada 4.ceturksnī), LM, </w:t>
      </w:r>
      <w:hyperlink r:id="rId45" w:history="1">
        <w:r w:rsidRPr="00D41D3C">
          <w:rPr>
            <w:rFonts w:eastAsiaTheme="minorHAnsi" w:cs="Times New Roman"/>
            <w:i/>
            <w:color w:val="0000FF"/>
            <w:u w:val="single"/>
            <w:lang w:eastAsia="en-US"/>
          </w:rPr>
          <w:t>http://www.lm.gov.lv/lv/publikacijas-petijumi-un-statistika/statistika</w:t>
        </w:r>
      </w:hyperlink>
      <w:r w:rsidRPr="00D41D3C">
        <w:rPr>
          <w:rFonts w:eastAsiaTheme="minorHAnsi" w:cs="Times New Roman"/>
          <w:lang w:eastAsia="en-US"/>
        </w:rPr>
        <w:t>)</w:t>
      </w:r>
    </w:p>
    <w:p w:rsidR="00AF0567" w:rsidRPr="00D41D3C" w:rsidRDefault="00AF0567" w:rsidP="00AF0567">
      <w:pPr>
        <w:numPr>
          <w:ilvl w:val="0"/>
          <w:numId w:val="3"/>
        </w:numPr>
        <w:spacing w:line="276" w:lineRule="auto"/>
        <w:ind w:left="426" w:hanging="426"/>
        <w:jc w:val="both"/>
        <w:rPr>
          <w:rFonts w:eastAsiaTheme="minorHAnsi" w:cs="Times New Roman"/>
          <w:i/>
          <w:lang w:eastAsia="en-US"/>
        </w:rPr>
      </w:pPr>
      <w:r w:rsidRPr="00D41D3C">
        <w:rPr>
          <w:rFonts w:eastAsiaTheme="minorHAnsi" w:cs="Times New Roman"/>
          <w:b/>
          <w:lang w:eastAsia="en-US"/>
        </w:rPr>
        <w:t>Darba tirgus potenciāla nepilnīga izmantošana</w:t>
      </w:r>
      <w:r w:rsidRPr="00D41D3C">
        <w:rPr>
          <w:rFonts w:eastAsiaTheme="minorHAnsi" w:cs="Times New Roman"/>
          <w:lang w:eastAsia="en-US"/>
        </w:rPr>
        <w:t xml:space="preserve"> (aprūpes pakalpojumu trūkums, veselības aprūpes nepietiekama pieejamība, izdienas pensijas u.c.).</w:t>
      </w:r>
      <w:r w:rsidRPr="00D41D3C">
        <w:rPr>
          <w:rFonts w:eastAsiaTheme="minorHAnsi" w:cs="Times New Roman"/>
          <w:i/>
          <w:lang w:eastAsia="en-US"/>
        </w:rPr>
        <w:t xml:space="preserve"> </w:t>
      </w:r>
      <w:r w:rsidRPr="00D41D3C">
        <w:rPr>
          <w:rFonts w:eastAsiaTheme="minorHAnsi" w:cs="Times New Roman"/>
          <w:lang w:eastAsia="en-US"/>
        </w:rPr>
        <w:t>Atsevišķas grupas, piemēram, personas ar invaliditāti un pirmspensijas vecumā esošas personas, kā arī jaunieši, kas nemācās un nestrādā, saskaras ar paaugstinātu ilgstošā bezdarba risku, līdz ar to svarīgi mērķēti pasākumi šo grupu atbalstam. 2016. gadā 5</w:t>
      </w:r>
      <w:r w:rsidR="009204A3">
        <w:rPr>
          <w:rFonts w:eastAsiaTheme="minorHAnsi" w:cs="Times New Roman"/>
          <w:lang w:eastAsia="en-US"/>
        </w:rPr>
        <w:t>,</w:t>
      </w:r>
      <w:r w:rsidRPr="00D41D3C">
        <w:rPr>
          <w:rFonts w:eastAsiaTheme="minorHAnsi" w:cs="Times New Roman"/>
          <w:lang w:eastAsia="en-US"/>
        </w:rPr>
        <w:t xml:space="preserve">8% no bez darba esošajiem un tiem, kas vēlētos strādāt, </w:t>
      </w:r>
      <w:r w:rsidRPr="00D41D3C">
        <w:rPr>
          <w:rFonts w:eastAsiaTheme="minorHAnsi" w:cs="Times New Roman"/>
          <w:lang w:eastAsia="en-US"/>
        </w:rPr>
        <w:lastRenderedPageBreak/>
        <w:t>bet nestrādā, piedalījās aktīvās darba tirgus politikas pasākumos, kas ir viens no zemākajiem rādītājiem ES, būtiski to paaugstināt vismaz divas reizes, jo īpaši, lai veicinātu produktivitātes izaugsmi un mazinātu strukturāla bezdarba riskus. Ar katru gadu palielinās izdienas pensionāru skaits, tā 2018. gadā, salīdzinot ar 2012. gadu, pensionāru skaits pieaudzis par 39%. Kopējie izdevumi no valsts pamatbudžeta izdienas pensijām ar katru gadu pieaug. Ja 2012. gadā izdevumi bija 34</w:t>
      </w:r>
      <w:r w:rsidR="009204A3">
        <w:rPr>
          <w:rFonts w:eastAsiaTheme="minorHAnsi" w:cs="Times New Roman"/>
          <w:lang w:eastAsia="en-US"/>
        </w:rPr>
        <w:t>,</w:t>
      </w:r>
      <w:r w:rsidRPr="00D41D3C">
        <w:rPr>
          <w:rFonts w:eastAsiaTheme="minorHAnsi" w:cs="Times New Roman"/>
          <w:lang w:eastAsia="en-US"/>
        </w:rPr>
        <w:t>3 milj. EUR, tad 2018. gadā tie jau bija 53 milj. EUR (neieskaitot valsts drošības iestāžu izdienas pensijas). Izdienas pensiju sistēma ierobežo iespējas turpināt darbu ierastajā profesijā, iespējams šīs personas sekmīgi varētu darboties darba tirgū. Sākotnēji izdienas pensijas no valsts pamatbudžeta tika paredzētas kā izņēmums speciālās situācijās, taču pakāpeniski izdienas pensiju saņēmēju loks ir ievērojami paplašināts</w:t>
      </w:r>
      <w:r w:rsidRPr="00D41D3C">
        <w:rPr>
          <w:rFonts w:eastAsiaTheme="minorHAnsi" w:cs="Times New Roman"/>
          <w:i/>
          <w:lang w:eastAsia="en-US"/>
        </w:rPr>
        <w:t xml:space="preserve"> (Datu avots: Pētījums “Cilvēku sasaiste ar darbavietām”, ESAO, </w:t>
      </w:r>
      <w:hyperlink r:id="rId46" w:history="1">
        <w:r w:rsidRPr="00D41D3C">
          <w:rPr>
            <w:rFonts w:eastAsiaTheme="minorHAnsi" w:cs="Times New Roman"/>
            <w:i/>
            <w:color w:val="0000FF"/>
            <w:u w:val="single"/>
            <w:lang w:eastAsia="en-US"/>
          </w:rPr>
          <w:t>https://www.oecd-ilibrary.org/employment/cilveku-sasaiste-ar-darbavietam_ce74856f-lv</w:t>
        </w:r>
      </w:hyperlink>
      <w:r w:rsidRPr="00D41D3C">
        <w:rPr>
          <w:rFonts w:eastAsiaTheme="minorHAnsi" w:cs="Times New Roman"/>
          <w:i/>
          <w:lang w:eastAsia="en-US"/>
        </w:rPr>
        <w:t xml:space="preserve">; LM, </w:t>
      </w:r>
      <w:hyperlink r:id="rId47" w:history="1">
        <w:r w:rsidRPr="00D41D3C">
          <w:rPr>
            <w:rFonts w:eastAsiaTheme="minorHAnsi" w:cs="Times New Roman"/>
            <w:i/>
            <w:color w:val="0000FF"/>
            <w:u w:val="single"/>
            <w:lang w:eastAsia="en-US"/>
          </w:rPr>
          <w:t>http://www.lm.gov.lv/lv/publikacijas-petijumi-un-statistika/statistika</w:t>
        </w:r>
      </w:hyperlink>
      <w:r w:rsidRPr="00D41D3C">
        <w:rPr>
          <w:rFonts w:eastAsiaTheme="minorHAnsi" w:cs="Times New Roman"/>
          <w:i/>
          <w:lang w:eastAsia="en-US"/>
        </w:rPr>
        <w:t>)</w:t>
      </w:r>
    </w:p>
    <w:p w:rsidR="00AF0567" w:rsidRPr="00D41D3C" w:rsidRDefault="00AF0567" w:rsidP="00AF0567">
      <w:pPr>
        <w:numPr>
          <w:ilvl w:val="0"/>
          <w:numId w:val="3"/>
        </w:numPr>
        <w:spacing w:line="276" w:lineRule="auto"/>
        <w:ind w:left="426" w:hanging="426"/>
        <w:jc w:val="both"/>
        <w:rPr>
          <w:rFonts w:eastAsiaTheme="minorHAnsi" w:cs="Times New Roman"/>
          <w:lang w:eastAsia="en-US"/>
        </w:rPr>
      </w:pPr>
      <w:r w:rsidRPr="00D41D3C">
        <w:rPr>
          <w:rFonts w:eastAsiaTheme="minorHAnsi" w:cs="Times New Roman"/>
          <w:b/>
          <w:lang w:eastAsia="en-US"/>
        </w:rPr>
        <w:t>Nepietiekama darba tirgus mobilitāte</w:t>
      </w:r>
      <w:r w:rsidRPr="00D41D3C">
        <w:rPr>
          <w:rFonts w:eastAsiaTheme="minorHAnsi" w:cs="Times New Roman"/>
          <w:lang w:eastAsia="en-US"/>
        </w:rPr>
        <w:t xml:space="preserve"> </w:t>
      </w:r>
      <w:proofErr w:type="gramStart"/>
      <w:r w:rsidRPr="00D41D3C">
        <w:rPr>
          <w:rFonts w:eastAsiaTheme="minorHAnsi" w:cs="Times New Roman"/>
          <w:lang w:eastAsia="en-US"/>
        </w:rPr>
        <w:t>(</w:t>
      </w:r>
      <w:proofErr w:type="gramEnd"/>
      <w:r w:rsidRPr="00D41D3C">
        <w:rPr>
          <w:rFonts w:eastAsiaTheme="minorHAnsi" w:cs="Times New Roman"/>
          <w:lang w:eastAsia="en-US"/>
        </w:rPr>
        <w:t>dažādie reģionālo centru attīstības tempi, reģionālā un profesionālā mobilitāte.</w:t>
      </w:r>
      <w:r w:rsidRPr="00D41D3C">
        <w:rPr>
          <w:rFonts w:eastAsiaTheme="minorHAnsi" w:cs="Times New Roman"/>
          <w:i/>
          <w:lang w:eastAsia="en-US"/>
        </w:rPr>
        <w:t xml:space="preserve"> </w:t>
      </w:r>
      <w:r w:rsidRPr="00D41D3C">
        <w:rPr>
          <w:rFonts w:eastAsiaTheme="minorHAnsi" w:cs="Times New Roman"/>
          <w:lang w:eastAsia="en-US"/>
        </w:rPr>
        <w:t>Latvijā pastāv</w:t>
      </w:r>
      <w:r w:rsidRPr="00D41D3C">
        <w:rPr>
          <w:rFonts w:eastAsiaTheme="minorHAnsi" w:cs="Times New Roman"/>
          <w:i/>
          <w:lang w:eastAsia="en-US"/>
        </w:rPr>
        <w:t xml:space="preserve"> </w:t>
      </w:r>
      <w:r w:rsidRPr="00D41D3C">
        <w:rPr>
          <w:rFonts w:eastAsiaTheme="minorHAnsi" w:cs="Times New Roman"/>
          <w:lang w:eastAsia="en-US"/>
        </w:rPr>
        <w:t>būtiskas darba tirgus reģionālās atšķirības, kas jo īpaši izpaužas bezdarba līmeņa atšķirībās. 2018.</w:t>
      </w:r>
      <w:r w:rsidR="009525FE">
        <w:rPr>
          <w:rFonts w:eastAsiaTheme="minorHAnsi" w:cs="Times New Roman"/>
          <w:lang w:eastAsia="en-US"/>
        </w:rPr>
        <w:t> </w:t>
      </w:r>
      <w:r w:rsidRPr="00D41D3C">
        <w:rPr>
          <w:rFonts w:eastAsiaTheme="minorHAnsi" w:cs="Times New Roman"/>
          <w:lang w:eastAsia="en-US"/>
        </w:rPr>
        <w:t>gada beigās Rīgas reģionā NVA reģistrēja līdzīgu skaitu vakanču</w:t>
      </w:r>
      <w:proofErr w:type="gramStart"/>
      <w:r w:rsidRPr="00D41D3C">
        <w:rPr>
          <w:rFonts w:eastAsiaTheme="minorHAnsi" w:cs="Times New Roman"/>
          <w:lang w:eastAsia="en-US"/>
        </w:rPr>
        <w:t xml:space="preserve"> un</w:t>
      </w:r>
      <w:proofErr w:type="gramEnd"/>
      <w:r w:rsidRPr="00D41D3C">
        <w:rPr>
          <w:rFonts w:eastAsiaTheme="minorHAnsi" w:cs="Times New Roman"/>
          <w:lang w:eastAsia="en-US"/>
        </w:rPr>
        <w:t xml:space="preserve"> bezdarbnieku (20</w:t>
      </w:r>
      <w:r w:rsidR="009204A3">
        <w:rPr>
          <w:rFonts w:eastAsiaTheme="minorHAnsi" w:cs="Times New Roman"/>
          <w:lang w:eastAsia="en-US"/>
        </w:rPr>
        <w:t>,</w:t>
      </w:r>
      <w:r w:rsidRPr="00D41D3C">
        <w:rPr>
          <w:rFonts w:eastAsiaTheme="minorHAnsi" w:cs="Times New Roman"/>
          <w:lang w:eastAsia="en-US"/>
        </w:rPr>
        <w:t>1 tūkst. un 18</w:t>
      </w:r>
      <w:r w:rsidR="009204A3">
        <w:rPr>
          <w:rFonts w:eastAsiaTheme="minorHAnsi" w:cs="Times New Roman"/>
          <w:lang w:eastAsia="en-US"/>
        </w:rPr>
        <w:t>,</w:t>
      </w:r>
      <w:r w:rsidRPr="00D41D3C">
        <w:rPr>
          <w:rFonts w:eastAsiaTheme="minorHAnsi" w:cs="Times New Roman"/>
          <w:lang w:eastAsia="en-US"/>
        </w:rPr>
        <w:t>8 tūkst.), tad pārējos Latvijas reģionos reģistrēto bezdarbnieku skaits 7 līdz 10 reizes pārsniedz vakanču skaitu. Bezdarbs un ilgstošais bezdarbs ir zemāks reģionos, kur ir augsts arī reģistrēto vakanču skaits, kamēr reģionos ar augstāku bezdarbu darba iespēju piedāvājums ir ierobežotāks. Ap 70% no reģistrētajām vakancēm tiek reģistrētas Rīgas un Pierīgas</w:t>
      </w:r>
      <w:r w:rsidRPr="00D41D3C">
        <w:rPr>
          <w:rFonts w:eastAsiaTheme="minorHAnsi" w:cs="Times New Roman"/>
          <w:i/>
          <w:lang w:eastAsia="en-US"/>
        </w:rPr>
        <w:t xml:space="preserve"> </w:t>
      </w:r>
      <w:r w:rsidRPr="00D41D3C">
        <w:rPr>
          <w:rFonts w:eastAsiaTheme="minorHAnsi" w:cs="Times New Roman"/>
          <w:lang w:eastAsia="en-US"/>
        </w:rPr>
        <w:t xml:space="preserve">reģionā. Svarīgi šādā situācijā veicināt reģionālo mobilitāti, pastiprināt esošos stimulus reģionālās mobilitātes atbalstam. </w:t>
      </w:r>
      <w:r w:rsidRPr="00D41D3C">
        <w:rPr>
          <w:rFonts w:eastAsiaTheme="minorHAnsi" w:cs="Times New Roman"/>
          <w:i/>
          <w:lang w:eastAsia="en-US"/>
        </w:rPr>
        <w:t xml:space="preserve">(Datu avots: Pētījums “Cilvēku sasaiste ar darbavietām”, ESAO, </w:t>
      </w:r>
      <w:hyperlink r:id="rId48" w:history="1">
        <w:r w:rsidRPr="00D41D3C">
          <w:rPr>
            <w:rFonts w:eastAsiaTheme="minorHAnsi" w:cs="Times New Roman"/>
            <w:i/>
            <w:color w:val="0000FF"/>
            <w:u w:val="single"/>
            <w:lang w:eastAsia="en-US"/>
          </w:rPr>
          <w:t>https://www.oecd-ilibrary.org/employment/cilveku-sasaiste-ar-darbavietam_ce74856f-lv</w:t>
        </w:r>
      </w:hyperlink>
      <w:r w:rsidRPr="00D41D3C">
        <w:rPr>
          <w:rFonts w:eastAsiaTheme="minorHAnsi" w:cs="Times New Roman"/>
          <w:i/>
          <w:lang w:eastAsia="en-US"/>
        </w:rPr>
        <w:t xml:space="preserve">; LM, </w:t>
      </w:r>
      <w:hyperlink r:id="rId49" w:history="1">
        <w:r w:rsidRPr="00D41D3C">
          <w:rPr>
            <w:rFonts w:eastAsiaTheme="minorHAnsi" w:cs="Times New Roman"/>
            <w:i/>
            <w:color w:val="0000FF"/>
            <w:u w:val="single"/>
            <w:lang w:eastAsia="en-US"/>
          </w:rPr>
          <w:t>http://www.lm.gov.lv/lv/publikacijas-petijumi-un-statistika/statistika</w:t>
        </w:r>
      </w:hyperlink>
      <w:r w:rsidRPr="00D41D3C">
        <w:rPr>
          <w:rFonts w:eastAsiaTheme="minorHAnsi" w:cs="Times New Roman"/>
          <w:i/>
          <w:lang w:eastAsia="en-US"/>
        </w:rPr>
        <w:t>)</w:t>
      </w:r>
    </w:p>
    <w:p w:rsidR="00AF0567" w:rsidRPr="00D41D3C" w:rsidRDefault="00AF0567" w:rsidP="00AF0567">
      <w:pPr>
        <w:numPr>
          <w:ilvl w:val="0"/>
          <w:numId w:val="3"/>
        </w:numPr>
        <w:spacing w:line="276" w:lineRule="auto"/>
        <w:ind w:left="426" w:hanging="426"/>
        <w:jc w:val="both"/>
        <w:rPr>
          <w:rFonts w:eastAsiaTheme="minorHAnsi" w:cs="Times New Roman"/>
          <w:lang w:eastAsia="en-US"/>
        </w:rPr>
      </w:pPr>
      <w:r w:rsidRPr="00D41D3C">
        <w:rPr>
          <w:rFonts w:eastAsiaTheme="minorHAnsi" w:cs="Times New Roman"/>
          <w:b/>
          <w:lang w:eastAsia="en-US"/>
        </w:rPr>
        <w:t>Nepietiekami izmantoti dažādi nodarbinātības veidi</w:t>
      </w:r>
      <w:r w:rsidRPr="00D41D3C">
        <w:rPr>
          <w:rFonts w:eastAsiaTheme="minorHAnsi" w:cs="Times New Roman"/>
          <w:lang w:eastAsia="en-US"/>
        </w:rPr>
        <w:t xml:space="preserve">, tajā skaitā digitalizācijas ietekmē radītie – attālinātais darbs, platformu ekonomika, automatizācija, nepilna laika nodarbinātība u.c. Darba devēji un darba ņēmēji ne vienmēr apzinās dažādo nodarbinātības veidu iespējas un to tiesisko ietvaru, tādēļ pastāv dažādi nodarbinātības modeļi, kuru noteikumi ne vienmēr ir skaidri un godīgi starp abām pusēm. Tādējādi tiecoties uz augstas kvalitātes darba vietu radīšanu un uzturēšanu un ņemot vērā jauno formu ienākšanu darba tirgū, ir nepieciešams veikt pasākumus šo formu pareizai, taisnīgai un efektīvai izmantošanai. Plašāka dažādo darba modeļu izmantošana ļaus mazināt darbaspēka nepietiekamības izaicinājumus atsevišķās nozarēs, kā arī kāpināt produktivitāti. </w:t>
      </w:r>
      <w:r w:rsidRPr="00D41D3C">
        <w:rPr>
          <w:rFonts w:eastAsiaTheme="minorHAnsi" w:cs="Times New Roman"/>
          <w:i/>
          <w:lang w:eastAsia="en-US"/>
        </w:rPr>
        <w:t>(Datu avots: EM)</w:t>
      </w:r>
    </w:p>
    <w:p w:rsidR="00AF0567" w:rsidRPr="00D41D3C" w:rsidRDefault="00AF0567" w:rsidP="00AF0567">
      <w:pPr>
        <w:numPr>
          <w:ilvl w:val="0"/>
          <w:numId w:val="3"/>
        </w:numPr>
        <w:spacing w:line="276" w:lineRule="auto"/>
        <w:ind w:left="426" w:hanging="426"/>
        <w:jc w:val="both"/>
        <w:rPr>
          <w:rFonts w:eastAsiaTheme="minorHAnsi" w:cs="Times New Roman"/>
          <w:lang w:eastAsia="en-US"/>
        </w:rPr>
      </w:pPr>
      <w:r w:rsidRPr="00D41D3C">
        <w:rPr>
          <w:rFonts w:eastAsiaTheme="minorHAnsi" w:cs="Times New Roman"/>
          <w:b/>
          <w:lang w:eastAsia="en-US"/>
        </w:rPr>
        <w:t>Nepietiekama darba tirgus dalībnieku iesaiste sociālās apdrošināšanas sistēmā</w:t>
      </w:r>
      <w:r w:rsidRPr="00D41D3C">
        <w:rPr>
          <w:rFonts w:eastAsiaTheme="minorHAnsi" w:cs="Times New Roman"/>
          <w:lang w:eastAsia="en-US"/>
        </w:rPr>
        <w:t xml:space="preserve"> (speciālo nodokļu režīmu un ēnu ekonomikas radītie priekšnosacījumi negodīgai konkurencei un atsevišķu iedzīvotāju grupu sociālajai nenodrošinātībai). Speciālajos nodokļu režīmos nodarbināti 2018. gadā bija 16% no visiem darba ņēmējiem un pašnodarbinātajiem. Šobrīd speciālajos nodokļu režīmos nodarbināto veiktās valsts sociālās apdrošināšanas iemaksas nav </w:t>
      </w:r>
      <w:r w:rsidRPr="00D41D3C">
        <w:rPr>
          <w:rFonts w:eastAsiaTheme="minorHAnsi" w:cs="Times New Roman"/>
          <w:lang w:eastAsia="en-US"/>
        </w:rPr>
        <w:lastRenderedPageBreak/>
        <w:t xml:space="preserve">pietiekamas, lai nodrošinātu nākotnes vecuma pensiju vismaz minimālā apmērā, tādējādi nodokļu maksātājiem, kuri maksā VSAOI vispārējā kārtībā, būs faktiski jāuztur speciālajos nodokļu režīmos nodarbinātie, tiem sasniedzot pensijas vecumu. </w:t>
      </w:r>
      <w:r w:rsidRPr="00D41D3C">
        <w:rPr>
          <w:rFonts w:eastAsiaTheme="minorHAnsi" w:cs="Times New Roman"/>
          <w:i/>
          <w:lang w:eastAsia="en-US"/>
        </w:rPr>
        <w:t>(Datu avots: FM)</w:t>
      </w:r>
    </w:p>
    <w:p w:rsidR="00AF0567" w:rsidRPr="00D41D3C" w:rsidRDefault="00AF0567" w:rsidP="00AF0567">
      <w:pPr>
        <w:numPr>
          <w:ilvl w:val="0"/>
          <w:numId w:val="3"/>
        </w:numPr>
        <w:spacing w:line="276" w:lineRule="auto"/>
        <w:ind w:left="426" w:hanging="426"/>
        <w:jc w:val="both"/>
        <w:rPr>
          <w:rFonts w:eastAsiaTheme="minorHAnsi" w:cs="Times New Roman"/>
          <w:lang w:eastAsia="en-US"/>
        </w:rPr>
      </w:pPr>
      <w:r w:rsidRPr="00D41D3C">
        <w:rPr>
          <w:rFonts w:eastAsiaTheme="minorHAnsi" w:cs="Times New Roman"/>
          <w:b/>
          <w:lang w:eastAsia="en-US"/>
        </w:rPr>
        <w:t>Augstas atsevišķu iedzīvotāju grupu finanšu saistības</w:t>
      </w:r>
      <w:r w:rsidRPr="00D41D3C">
        <w:rPr>
          <w:rFonts w:eastAsiaTheme="minorHAnsi" w:cs="Times New Roman"/>
          <w:lang w:eastAsia="en-US"/>
        </w:rPr>
        <w:t xml:space="preserve">, kas rodas, privātpersonu bezatbildīgu kreditēšanu apvienojot ar zemu finanšu pratību, zemiem un nepietiekamiem ienākumiem un nepietiekamiem uzkrājumiem stabilitātei. Augstas atsevišķu iedzīvotāju grupu finanšu saistības rada šķēršļus efektīvākai ēnu ekonomikas mazināšanai, kā arī ekonomikā produktivitātes palielināšanai, jo cilvēkiem šādās situācijās zūd motivācija turpināt izglītošanās pasākumus, kā arī darba devēji vairās no šādiem ieguldījumiem, ņemot vērā, ka tie var izrādīties neilgtspējīgi attiecībā uz darbinieku ienākumu izaugsmi. Būtiski uzsvērt, ka šīs finanšu saistības ir arī nepietiekamu ienākumu sekas bezatbildīgas kreditēšanas un zemas finanšu pratības apstākļos. </w:t>
      </w:r>
      <w:r w:rsidRPr="00D41D3C">
        <w:rPr>
          <w:rFonts w:eastAsiaTheme="minorHAnsi" w:cs="Times New Roman"/>
          <w:i/>
          <w:lang w:eastAsia="en-US"/>
        </w:rPr>
        <w:t>(Datu avots: FM)</w:t>
      </w:r>
    </w:p>
    <w:p w:rsidR="00AF0567" w:rsidRPr="00D41D3C" w:rsidRDefault="00AF0567" w:rsidP="00AF0567">
      <w:pPr>
        <w:numPr>
          <w:ilvl w:val="0"/>
          <w:numId w:val="3"/>
        </w:numPr>
        <w:spacing w:line="276" w:lineRule="auto"/>
        <w:ind w:left="426" w:hanging="426"/>
        <w:jc w:val="both"/>
        <w:rPr>
          <w:rFonts w:eastAsiaTheme="minorHAnsi" w:cs="Times New Roman"/>
          <w:i/>
          <w:lang w:eastAsia="en-US"/>
        </w:rPr>
      </w:pPr>
      <w:r w:rsidRPr="00D41D3C">
        <w:rPr>
          <w:rFonts w:eastAsiaTheme="minorHAnsi" w:cs="Times New Roman"/>
          <w:b/>
          <w:lang w:eastAsia="en-US"/>
        </w:rPr>
        <w:t>Augsts darbaspēka nodokļu slogs zema ienākuma saņēmējiem.</w:t>
      </w:r>
      <w:r w:rsidRPr="00D41D3C">
        <w:rPr>
          <w:rFonts w:eastAsiaTheme="minorHAnsi" w:cs="Times New Roman"/>
          <w:i/>
          <w:lang w:eastAsia="en-US"/>
        </w:rPr>
        <w:t xml:space="preserve"> </w:t>
      </w:r>
      <w:r w:rsidRPr="00D41D3C">
        <w:rPr>
          <w:rFonts w:eastAsiaTheme="minorHAnsi" w:cs="Times New Roman"/>
          <w:lang w:eastAsia="en-US"/>
        </w:rPr>
        <w:t>2016.</w:t>
      </w:r>
      <w:r w:rsidR="009525FE">
        <w:rPr>
          <w:rFonts w:eastAsiaTheme="minorHAnsi" w:cs="Times New Roman"/>
          <w:lang w:eastAsia="en-US"/>
        </w:rPr>
        <w:t> </w:t>
      </w:r>
      <w:r w:rsidRPr="00D41D3C">
        <w:rPr>
          <w:rFonts w:eastAsiaTheme="minorHAnsi" w:cs="Times New Roman"/>
          <w:lang w:eastAsia="en-US"/>
        </w:rPr>
        <w:t>gadā zemo algu grupā strādājošajam (kas saņem 67% no vidējās algas, bez apgādībā esošām personām) Latvijā nodokļu ķīlis bija 41</w:t>
      </w:r>
      <w:r w:rsidR="009525FE">
        <w:rPr>
          <w:rFonts w:eastAsiaTheme="minorHAnsi" w:cs="Times New Roman"/>
          <w:lang w:eastAsia="en-US"/>
        </w:rPr>
        <w:t>,</w:t>
      </w:r>
      <w:r w:rsidRPr="00D41D3C">
        <w:rPr>
          <w:rFonts w:eastAsiaTheme="minorHAnsi" w:cs="Times New Roman"/>
          <w:lang w:eastAsia="en-US"/>
        </w:rPr>
        <w:t>8%, kas ir viens no augstākajiem rādītājiem ES, atpaliekot tikai no Beļģijas, Ungārijas, Vācijas, Austrijas un Francijas. Pārējās Baltijas valstīs šis rādītājs bija attiecīgi 39</w:t>
      </w:r>
      <w:r w:rsidR="009525FE">
        <w:rPr>
          <w:rFonts w:eastAsiaTheme="minorHAnsi" w:cs="Times New Roman"/>
          <w:lang w:eastAsia="en-US"/>
        </w:rPr>
        <w:t>,</w:t>
      </w:r>
      <w:r w:rsidRPr="00D41D3C">
        <w:rPr>
          <w:rFonts w:eastAsiaTheme="minorHAnsi" w:cs="Times New Roman"/>
          <w:lang w:eastAsia="en-US"/>
        </w:rPr>
        <w:t>2% – Lietuvā un 37</w:t>
      </w:r>
      <w:r w:rsidR="009525FE">
        <w:rPr>
          <w:rFonts w:eastAsiaTheme="minorHAnsi" w:cs="Times New Roman"/>
          <w:lang w:eastAsia="en-US"/>
        </w:rPr>
        <w:t>,</w:t>
      </w:r>
      <w:r w:rsidRPr="00D41D3C">
        <w:rPr>
          <w:rFonts w:eastAsiaTheme="minorHAnsi" w:cs="Times New Roman"/>
          <w:lang w:eastAsia="en-US"/>
        </w:rPr>
        <w:t xml:space="preserve">8% – Igaunijā. Arī Lietuvā un Igaunijā pēdējos gados veiktas būtiskas nodokļu reformas, kuru rezultātā tiek pakāpeniski samazināts darbaspēka nodokļu slogs. Arī vidējām algām Latvijā nodokļu ķīļa rādītājs ir augstāks nekā pārējās Baltijas valstīs. </w:t>
      </w:r>
      <w:r w:rsidRPr="00D41D3C">
        <w:rPr>
          <w:rFonts w:eastAsiaTheme="minorHAnsi" w:cs="Times New Roman"/>
          <w:b/>
          <w:lang w:eastAsia="en-US"/>
        </w:rPr>
        <w:t xml:space="preserve"> </w:t>
      </w:r>
      <w:r w:rsidRPr="00D41D3C">
        <w:rPr>
          <w:rFonts w:eastAsiaTheme="minorHAnsi" w:cs="Times New Roman"/>
          <w:lang w:eastAsia="en-US"/>
        </w:rPr>
        <w:t xml:space="preserve">nodokļu politikas ietvaros ir nepieciešams turpināt samazināt nodokļu slogu zema ienākuma saņēmējiem, pārvirzot to uz citiem avotiem, it sevišķi kapitālu un nekustamo īpašumu, kā arī uzlabojot </w:t>
      </w:r>
      <w:proofErr w:type="spellStart"/>
      <w:r w:rsidRPr="00D41D3C">
        <w:rPr>
          <w:rFonts w:eastAsiaTheme="minorHAnsi" w:cs="Times New Roman"/>
          <w:lang w:eastAsia="en-US"/>
        </w:rPr>
        <w:t>iekasējamību</w:t>
      </w:r>
      <w:bookmarkStart w:id="126" w:name="_Hlk16081072"/>
      <w:proofErr w:type="spellEnd"/>
      <w:r w:rsidRPr="00D41D3C">
        <w:rPr>
          <w:rFonts w:eastAsiaTheme="minorHAnsi" w:cs="Times New Roman"/>
          <w:lang w:eastAsia="en-US"/>
        </w:rPr>
        <w:t>.</w:t>
      </w:r>
      <w:r w:rsidRPr="00D41D3C">
        <w:rPr>
          <w:rFonts w:eastAsiaTheme="minorHAnsi" w:cs="Times New Roman"/>
          <w:i/>
          <w:lang w:eastAsia="en-US"/>
        </w:rPr>
        <w:t xml:space="preserve"> (Datu avots: 2019. gada ziņojums par Latviju, EK, </w:t>
      </w:r>
      <w:hyperlink r:id="rId50" w:history="1">
        <w:r w:rsidRPr="00D41D3C">
          <w:rPr>
            <w:rFonts w:eastAsiaTheme="minorHAnsi" w:cs="Times New Roman"/>
            <w:i/>
            <w:color w:val="0000FF"/>
            <w:u w:val="single"/>
            <w:lang w:eastAsia="en-US"/>
          </w:rPr>
          <w:t>https://ec.europa.eu/info/sites/info/files/file_import/2019-european-semester-country-report-latvia_lv.pdf</w:t>
        </w:r>
      </w:hyperlink>
      <w:r w:rsidRPr="00D41D3C">
        <w:rPr>
          <w:rFonts w:eastAsiaTheme="minorHAnsi" w:cs="Times New Roman"/>
          <w:i/>
          <w:lang w:eastAsia="en-US"/>
        </w:rPr>
        <w:t>)</w:t>
      </w:r>
    </w:p>
    <w:bookmarkEnd w:id="126"/>
    <w:p w:rsidR="00AF0567" w:rsidRPr="00D41D3C" w:rsidRDefault="00AF0567" w:rsidP="00AF0567">
      <w:pPr>
        <w:numPr>
          <w:ilvl w:val="0"/>
          <w:numId w:val="3"/>
        </w:numPr>
        <w:spacing w:line="276" w:lineRule="auto"/>
        <w:ind w:left="426" w:hanging="426"/>
        <w:jc w:val="both"/>
        <w:rPr>
          <w:rFonts w:eastAsiaTheme="minorHAnsi" w:cs="Times New Roman"/>
          <w:b/>
          <w:lang w:eastAsia="en-US"/>
        </w:rPr>
      </w:pPr>
      <w:r w:rsidRPr="00D41D3C">
        <w:rPr>
          <w:rFonts w:eastAsiaTheme="minorHAnsi" w:cs="Times New Roman"/>
          <w:b/>
          <w:lang w:eastAsia="en-US"/>
        </w:rPr>
        <w:t xml:space="preserve">Nepieciešams darbaspēka </w:t>
      </w:r>
      <w:proofErr w:type="spellStart"/>
      <w:r w:rsidRPr="00D41D3C">
        <w:rPr>
          <w:rFonts w:eastAsiaTheme="minorHAnsi" w:cs="Times New Roman"/>
          <w:b/>
          <w:lang w:eastAsia="en-US"/>
        </w:rPr>
        <w:t>remigrācijas</w:t>
      </w:r>
      <w:proofErr w:type="spellEnd"/>
      <w:r w:rsidRPr="00D41D3C">
        <w:rPr>
          <w:rFonts w:eastAsiaTheme="minorHAnsi" w:cs="Times New Roman"/>
          <w:b/>
          <w:lang w:eastAsia="en-US"/>
        </w:rPr>
        <w:t xml:space="preserve"> atbalsts un kvalificēta ārvalstu darbaspēka piesaiste.</w:t>
      </w:r>
    </w:p>
    <w:p w:rsidR="00AF0567" w:rsidRPr="00D41D3C" w:rsidRDefault="00AF0567" w:rsidP="00AF0567">
      <w:pPr>
        <w:spacing w:line="276" w:lineRule="auto"/>
        <w:ind w:left="426"/>
        <w:jc w:val="both"/>
        <w:rPr>
          <w:rFonts w:eastAsiaTheme="minorHAnsi" w:cs="Times New Roman"/>
          <w:lang w:eastAsia="en-US"/>
        </w:rPr>
      </w:pPr>
      <w:r w:rsidRPr="00D41D3C">
        <w:rPr>
          <w:rFonts w:eastAsiaTheme="minorHAnsi" w:cs="Times New Roman"/>
          <w:lang w:eastAsia="en-US"/>
        </w:rPr>
        <w:t>Latvijā pieaug nodarbināto skaits (2018.</w:t>
      </w:r>
      <w:r w:rsidR="009525FE">
        <w:rPr>
          <w:rFonts w:eastAsiaTheme="minorHAnsi" w:cs="Times New Roman"/>
          <w:lang w:eastAsia="en-US"/>
        </w:rPr>
        <w:t> </w:t>
      </w:r>
      <w:r w:rsidRPr="00D41D3C">
        <w:rPr>
          <w:rFonts w:eastAsiaTheme="minorHAnsi" w:cs="Times New Roman"/>
          <w:lang w:eastAsia="en-US"/>
        </w:rPr>
        <w:t>gadā par 1,6%) un samazinās bezdarba līmenis, kas 2018.</w:t>
      </w:r>
      <w:r w:rsidR="009525FE">
        <w:rPr>
          <w:rFonts w:eastAsiaTheme="minorHAnsi" w:cs="Times New Roman"/>
          <w:lang w:eastAsia="en-US"/>
        </w:rPr>
        <w:t> </w:t>
      </w:r>
      <w:r w:rsidRPr="00D41D3C">
        <w:rPr>
          <w:rFonts w:eastAsiaTheme="minorHAnsi" w:cs="Times New Roman"/>
          <w:lang w:eastAsia="en-US"/>
        </w:rPr>
        <w:t>gadā sasniedza 7,4%. Vienlaikus ir 2018.</w:t>
      </w:r>
      <w:r w:rsidR="009525FE">
        <w:rPr>
          <w:rFonts w:eastAsiaTheme="minorHAnsi" w:cs="Times New Roman"/>
          <w:lang w:eastAsia="en-US"/>
        </w:rPr>
        <w:t> </w:t>
      </w:r>
      <w:r w:rsidRPr="00D41D3C">
        <w:rPr>
          <w:rFonts w:eastAsiaTheme="minorHAnsi" w:cs="Times New Roman"/>
          <w:lang w:eastAsia="en-US"/>
        </w:rPr>
        <w:t>gadā, salīdzinājumā ar 2017.</w:t>
      </w:r>
      <w:r w:rsidR="009525FE">
        <w:rPr>
          <w:rFonts w:eastAsiaTheme="minorHAnsi" w:cs="Times New Roman"/>
          <w:lang w:eastAsia="en-US"/>
        </w:rPr>
        <w:t> </w:t>
      </w:r>
      <w:r w:rsidRPr="00D41D3C">
        <w:rPr>
          <w:rFonts w:eastAsiaTheme="minorHAnsi" w:cs="Times New Roman"/>
          <w:lang w:eastAsia="en-US"/>
        </w:rPr>
        <w:t xml:space="preserve">gadu ir būtiski pieaudzis brīvo darbavietu skaits. Minētās tendences kopsakarā liecina par darba tirgus piedāvājuma neatbilstību darba tirgus pieprasījumam. </w:t>
      </w:r>
      <w:r w:rsidRPr="00D41D3C">
        <w:rPr>
          <w:rFonts w:eastAsiaTheme="minorHAnsi" w:cs="Times New Roman"/>
          <w:i/>
          <w:lang w:eastAsia="en-US"/>
        </w:rPr>
        <w:t>(Datu avots: CSP, Eurostat, EM)</w:t>
      </w:r>
    </w:p>
    <w:p w:rsidR="00AF0567" w:rsidRPr="00D77E66" w:rsidRDefault="00AF0567" w:rsidP="00AF0567">
      <w:pPr>
        <w:spacing w:line="276" w:lineRule="auto"/>
        <w:ind w:left="426" w:hanging="426"/>
        <w:jc w:val="both"/>
        <w:rPr>
          <w:rFonts w:eastAsiaTheme="minorHAnsi" w:cs="Times New Roman"/>
          <w:bCs/>
          <w:lang w:eastAsia="en-US"/>
        </w:rPr>
      </w:pPr>
    </w:p>
    <w:p w:rsidR="00AF0567" w:rsidRPr="00D41D3C" w:rsidRDefault="00AF0567" w:rsidP="00AF0567">
      <w:pPr>
        <w:spacing w:line="276" w:lineRule="auto"/>
        <w:ind w:left="426" w:hanging="426"/>
        <w:jc w:val="both"/>
        <w:rPr>
          <w:rFonts w:eastAsiaTheme="minorHAnsi" w:cs="Times New Roman"/>
          <w:b/>
          <w:bCs/>
          <w:lang w:eastAsia="en-US"/>
        </w:rPr>
      </w:pPr>
      <w:r w:rsidRPr="00D41D3C">
        <w:rPr>
          <w:rFonts w:eastAsiaTheme="minorHAnsi" w:cs="Times New Roman"/>
          <w:b/>
          <w:bCs/>
          <w:lang w:eastAsia="en-US"/>
        </w:rPr>
        <w:t>Rīcības virziens «Kapitāls un uzņēmējdarbības vide»</w:t>
      </w:r>
    </w:p>
    <w:p w:rsidR="00AF0567" w:rsidRPr="00D41D3C" w:rsidRDefault="00AF0567" w:rsidP="00AF0567">
      <w:pPr>
        <w:numPr>
          <w:ilvl w:val="0"/>
          <w:numId w:val="3"/>
        </w:numPr>
        <w:spacing w:line="276" w:lineRule="auto"/>
        <w:ind w:left="426" w:hanging="426"/>
        <w:jc w:val="both"/>
        <w:rPr>
          <w:rFonts w:eastAsia="Times New Roman" w:cs="Times New Roman"/>
          <w:iCs/>
          <w:lang w:eastAsia="en-US"/>
        </w:rPr>
      </w:pPr>
      <w:r w:rsidRPr="00D41D3C">
        <w:rPr>
          <w:rFonts w:eastAsiaTheme="minorHAnsi" w:cs="Times New Roman"/>
          <w:b/>
          <w:lang w:eastAsia="en-US"/>
        </w:rPr>
        <w:t>Nepietiekama publiskās pārvaldes efektivitāte un nepietiekami ātra reaģēšana uz biznesa vides vajadzībām.</w:t>
      </w:r>
      <w:r w:rsidRPr="00D41D3C">
        <w:rPr>
          <w:rFonts w:eastAsiaTheme="minorHAnsi" w:cs="Times New Roman"/>
          <w:iCs/>
          <w:lang w:eastAsia="en-US"/>
        </w:rPr>
        <w:t xml:space="preserve"> </w:t>
      </w:r>
      <w:proofErr w:type="gramStart"/>
      <w:r w:rsidRPr="00D41D3C">
        <w:rPr>
          <w:rFonts w:eastAsiaTheme="minorHAnsi" w:cs="Times New Roman"/>
          <w:iCs/>
          <w:lang w:eastAsia="en-US"/>
        </w:rPr>
        <w:t>Ņemot vērā ārējās vides straujās izmaiņas, valsts pārvaldes</w:t>
      </w:r>
      <w:proofErr w:type="gramEnd"/>
      <w:r w:rsidRPr="00D41D3C">
        <w:rPr>
          <w:rFonts w:eastAsiaTheme="minorHAnsi" w:cs="Times New Roman"/>
          <w:iCs/>
          <w:lang w:eastAsia="en-US"/>
        </w:rPr>
        <w:t xml:space="preserve"> spēja operatīvi reaģēt, nodrošinot atbilstošos uzņēmējdarbības vides nosacījumus, ir apgrūtināta. Pēdējos gados ir vērojama r</w:t>
      </w:r>
      <w:r w:rsidRPr="00D41D3C">
        <w:rPr>
          <w:rFonts w:eastAsiaTheme="minorHAnsi" w:cs="Times New Roman"/>
          <w:iCs/>
          <w:shd w:val="clear" w:color="auto" w:fill="FFFFFF"/>
          <w:lang w:eastAsia="en-US"/>
        </w:rPr>
        <w:t>egulējošā ietvara un administratīvo šķēršļu negatīvās ietekmes</w:t>
      </w:r>
      <w:r w:rsidRPr="00D41D3C">
        <w:rPr>
          <w:rFonts w:eastAsiaTheme="minorHAnsi" w:cs="Times New Roman"/>
          <w:iCs/>
          <w:lang w:eastAsia="en-US"/>
        </w:rPr>
        <w:t xml:space="preserve"> uz uzņēmējiem palielināšanās, par ko liecina Latvijas rādītāju pazemināšanās starptautiskajos konkurētspējas un </w:t>
      </w:r>
      <w:proofErr w:type="gramStart"/>
      <w:r w:rsidRPr="00D41D3C">
        <w:rPr>
          <w:rFonts w:eastAsiaTheme="minorHAnsi" w:cs="Times New Roman"/>
          <w:iCs/>
          <w:lang w:eastAsia="en-US"/>
        </w:rPr>
        <w:t>citos ekonomiskajos reitingos</w:t>
      </w:r>
      <w:proofErr w:type="gramEnd"/>
      <w:r w:rsidRPr="00D41D3C">
        <w:rPr>
          <w:rFonts w:eastAsiaTheme="minorHAnsi" w:cs="Times New Roman"/>
          <w:iCs/>
          <w:lang w:eastAsia="en-US"/>
        </w:rPr>
        <w:t xml:space="preserve"> un Latvijas uzņēmēju aptauju rezultāti. Iekšējā un ārējā a</w:t>
      </w:r>
      <w:r w:rsidRPr="00D41D3C">
        <w:rPr>
          <w:rFonts w:eastAsiaTheme="minorHAnsi" w:cs="Times New Roman"/>
          <w:iCs/>
          <w:shd w:val="clear" w:color="auto" w:fill="FFFFFF"/>
          <w:lang w:eastAsia="en-US"/>
        </w:rPr>
        <w:t xml:space="preserve">dministratīvā sloga mazināšanas darbību efektivitāti traucē sadrumstalotība, izstrādāto metožu praktiskās pielietojamības un </w:t>
      </w:r>
      <w:r w:rsidRPr="00D41D3C">
        <w:rPr>
          <w:rFonts w:eastAsiaTheme="minorHAnsi" w:cs="Times New Roman"/>
          <w:iCs/>
          <w:shd w:val="clear" w:color="auto" w:fill="FFFFFF"/>
          <w:lang w:eastAsia="en-US"/>
        </w:rPr>
        <w:lastRenderedPageBreak/>
        <w:t>kapacitātes trūkums</w:t>
      </w:r>
      <w:r w:rsidRPr="00D41D3C">
        <w:rPr>
          <w:rFonts w:eastAsia="Times New Roman" w:cs="Times New Roman"/>
          <w:iCs/>
          <w:lang w:eastAsia="en-US"/>
        </w:rPr>
        <w:t xml:space="preserve">. </w:t>
      </w:r>
      <w:r w:rsidRPr="00D41D3C">
        <w:rPr>
          <w:rFonts w:eastAsiaTheme="minorHAnsi" w:cs="Times New Roman"/>
          <w:iCs/>
          <w:shd w:val="clear" w:color="auto" w:fill="FFFFFF"/>
          <w:lang w:eastAsia="en-US"/>
        </w:rPr>
        <w:t xml:space="preserve">Institucionālā vide jau ilgstoši tiek minēta kā Latvijas konkurētspējas vājā puse, tieši tāpēc izaugsmei, ko balsta produktivitāte, ir nepieciešamas reformas un investīcijas tieši šajā jomā. </w:t>
      </w:r>
      <w:r w:rsidRPr="00D41D3C">
        <w:rPr>
          <w:rFonts w:eastAsiaTheme="minorHAnsi" w:cs="Times New Roman"/>
          <w:iCs/>
          <w:lang w:eastAsia="en-US"/>
        </w:rPr>
        <w:t xml:space="preserve">Kā būtiskākas institucionālās vides nepilnības, kas ierobežo konkurētspēju, Latvijas uzņēmēji atzīmē neefektīvu valdības birokrātiju, nestabilu (tuvredzīgu) politikas veidošanas praksi, neefektīvu tiesu sistēmu. </w:t>
      </w:r>
      <w:r w:rsidRPr="00D41D3C">
        <w:rPr>
          <w:rFonts w:eastAsiaTheme="minorHAnsi" w:cs="Times New Roman"/>
          <w:i/>
          <w:lang w:eastAsia="en-US"/>
        </w:rPr>
        <w:t>(Datu avots: EM)</w:t>
      </w:r>
    </w:p>
    <w:p w:rsidR="00AF0567" w:rsidRPr="00D41D3C" w:rsidRDefault="00AF0567" w:rsidP="00AF0567">
      <w:pPr>
        <w:numPr>
          <w:ilvl w:val="0"/>
          <w:numId w:val="3"/>
        </w:numPr>
        <w:spacing w:line="276" w:lineRule="auto"/>
        <w:ind w:left="426" w:hanging="426"/>
        <w:jc w:val="both"/>
        <w:rPr>
          <w:rFonts w:eastAsiaTheme="minorHAnsi" w:cs="Times New Roman"/>
          <w:lang w:eastAsia="en-US"/>
        </w:rPr>
      </w:pPr>
      <w:r w:rsidRPr="00D41D3C">
        <w:rPr>
          <w:rFonts w:eastAsiaTheme="minorHAnsi" w:cs="Times New Roman"/>
          <w:b/>
          <w:lang w:eastAsia="en-US"/>
        </w:rPr>
        <w:t>Neprognozējama nodokļu politika.</w:t>
      </w:r>
      <w:r w:rsidRPr="00D41D3C">
        <w:rPr>
          <w:rFonts w:eastAsiaTheme="minorHAnsi" w:cs="Times New Roman"/>
          <w:lang w:eastAsia="en-US"/>
        </w:rPr>
        <w:t xml:space="preserve"> Straujas un nepārdomātas izmaiņas nodokļu politikā valsts budžeta apstiprināšanas procesā kavē valsts ekonomisko attīstību. Nodokļu politikas un uzņēmējdarbības vides stabilitātes trūkuma apstākļos uzņēmumiem ir sarežģīti ilgtermiņā plānot darbību, budžetus un investīcijas. Nestabila nodokļu politika ir viens no iemesliem, kādēļ samazinās piesaistīto ārvalstu tiešo investīciju apmērs. </w:t>
      </w:r>
      <w:r w:rsidRPr="00D41D3C">
        <w:rPr>
          <w:rFonts w:eastAsiaTheme="minorHAnsi" w:cs="Times New Roman"/>
          <w:i/>
          <w:lang w:eastAsia="en-US"/>
        </w:rPr>
        <w:t>(Datu avots: FM)</w:t>
      </w:r>
    </w:p>
    <w:p w:rsidR="00AF0567" w:rsidRPr="00D41D3C" w:rsidRDefault="00AF0567" w:rsidP="00AF0567">
      <w:pPr>
        <w:numPr>
          <w:ilvl w:val="0"/>
          <w:numId w:val="3"/>
        </w:numPr>
        <w:spacing w:line="276" w:lineRule="auto"/>
        <w:ind w:left="426" w:hanging="426"/>
        <w:jc w:val="both"/>
        <w:rPr>
          <w:rFonts w:eastAsiaTheme="minorHAnsi" w:cs="Times New Roman"/>
          <w:lang w:eastAsia="en-US"/>
        </w:rPr>
      </w:pPr>
      <w:r w:rsidRPr="00D41D3C">
        <w:rPr>
          <w:rFonts w:eastAsiaTheme="minorHAnsi" w:cs="Times New Roman"/>
          <w:b/>
          <w:lang w:eastAsia="en-US"/>
        </w:rPr>
        <w:t>Nepietiekams finanšu sektora dziļums.</w:t>
      </w:r>
      <w:r w:rsidRPr="00D41D3C">
        <w:rPr>
          <w:rFonts w:eastAsiaTheme="minorHAnsi" w:cs="Times New Roman"/>
          <w:lang w:eastAsia="en-US"/>
        </w:rPr>
        <w:t xml:space="preserve"> Finanšu sektorā kā finansējuma avots galvenokārt dominē kredītiestādes, savukārt alternatīvi finansējuma avoti ir nepietiekamā apjomā, uzņēmumiem nav pieejama pietiekama finanšu instrumentu daudzveidība. Kapitāla tirgus attīstības līmenis ir būtiski zem optimālā, tādējādi netiek nodrošināta iekšzemē uzkrātā kapitāla (piemēram, noguldījumu un pensiju fondu līdzekļu) tālāka ieguldīšana tautsaimniecībā, kā arī nepietiekami aktīvais kapitāla tirgus </w:t>
      </w:r>
      <w:proofErr w:type="gramStart"/>
      <w:r w:rsidRPr="00D41D3C">
        <w:rPr>
          <w:rFonts w:eastAsiaTheme="minorHAnsi" w:cs="Times New Roman"/>
          <w:lang w:eastAsia="en-US"/>
        </w:rPr>
        <w:t>nav pievilcīgs ārvalstu investoriem</w:t>
      </w:r>
      <w:proofErr w:type="gramEnd"/>
      <w:r w:rsidRPr="00D41D3C">
        <w:rPr>
          <w:rFonts w:eastAsiaTheme="minorHAnsi" w:cs="Times New Roman"/>
          <w:lang w:eastAsia="en-US"/>
        </w:rPr>
        <w:t xml:space="preserve">. </w:t>
      </w:r>
      <w:r w:rsidRPr="00D41D3C">
        <w:rPr>
          <w:rFonts w:eastAsiaTheme="minorHAnsi" w:cs="Times New Roman"/>
          <w:i/>
          <w:lang w:eastAsia="en-US"/>
        </w:rPr>
        <w:t>(Datu avots: FM)</w:t>
      </w:r>
    </w:p>
    <w:p w:rsidR="00AF0567" w:rsidRPr="00D41D3C" w:rsidRDefault="00AF0567" w:rsidP="00AF0567">
      <w:pPr>
        <w:numPr>
          <w:ilvl w:val="0"/>
          <w:numId w:val="3"/>
        </w:numPr>
        <w:spacing w:line="276" w:lineRule="auto"/>
        <w:ind w:left="426" w:hanging="426"/>
        <w:jc w:val="both"/>
        <w:rPr>
          <w:rFonts w:eastAsiaTheme="minorHAnsi" w:cs="Times New Roman"/>
          <w:lang w:eastAsia="en-US"/>
        </w:rPr>
      </w:pPr>
      <w:r w:rsidRPr="00D41D3C">
        <w:rPr>
          <w:rFonts w:eastAsiaTheme="minorHAnsi" w:cs="Times New Roman"/>
          <w:b/>
          <w:lang w:eastAsia="en-US"/>
        </w:rPr>
        <w:t>Zems vietējo un ārvalstu investīciju apjoms tautsaimniecībā/ reģionos.</w:t>
      </w:r>
      <w:r w:rsidRPr="00D41D3C">
        <w:rPr>
          <w:rFonts w:eastAsiaTheme="minorHAnsi" w:cs="Times New Roman"/>
          <w:lang w:eastAsia="en-US"/>
        </w:rPr>
        <w:t xml:space="preserve"> Lai nodrošinātu turpmāku produktivitātes kāpumu, nepieciešams turpināt investīcijas uzņēmumu darbības attīstībai, jo īpaši digitalizācijas jomā. Relatīvi zemais investīciju līmenis galvenokārt ir saistīts ar privāto investīciju lēno atgūšanos. Laika posmā no 2011. līdz 2016. gadam privātās investīcijas veidoja vidēji 17</w:t>
      </w:r>
      <w:r w:rsidR="009525FE">
        <w:rPr>
          <w:rFonts w:eastAsiaTheme="minorHAnsi" w:cs="Times New Roman"/>
          <w:lang w:eastAsia="en-US"/>
        </w:rPr>
        <w:t>,</w:t>
      </w:r>
      <w:r w:rsidRPr="00D41D3C">
        <w:rPr>
          <w:rFonts w:eastAsiaTheme="minorHAnsi" w:cs="Times New Roman"/>
          <w:lang w:eastAsia="en-US"/>
        </w:rPr>
        <w:t>7% no IKP, t.i. par gandrīz 11 procentiem zemāks līmenis nekā straujās izaugsmes gados. Zemo līmeni un vājo dinamiku galvenokārt noteica vājā kreditēšana, zems pieprasījums, salīdzinoši augsts privātā sektora parādsaistību līmenis, kā arī ekonomiskās un politiskās situācijas nenoteiktība ārējā vidē.</w:t>
      </w:r>
      <w:r w:rsidRPr="00D41D3C">
        <w:rPr>
          <w:rFonts w:eastAsiaTheme="minorHAnsi" w:cs="Times New Roman"/>
          <w:i/>
          <w:lang w:eastAsia="en-US"/>
        </w:rPr>
        <w:t xml:space="preserve"> (Datu avots: CSP, Eurostat, EM)</w:t>
      </w:r>
    </w:p>
    <w:p w:rsidR="00AF0567" w:rsidRPr="00D41D3C" w:rsidRDefault="00AF0567" w:rsidP="00AF0567">
      <w:pPr>
        <w:numPr>
          <w:ilvl w:val="0"/>
          <w:numId w:val="3"/>
        </w:numPr>
        <w:spacing w:line="276" w:lineRule="auto"/>
        <w:ind w:left="426" w:hanging="426"/>
        <w:jc w:val="both"/>
        <w:rPr>
          <w:rFonts w:eastAsiaTheme="minorHAnsi" w:cs="Times New Roman"/>
          <w:lang w:eastAsia="en-US"/>
        </w:rPr>
      </w:pPr>
      <w:r w:rsidRPr="00D41D3C">
        <w:rPr>
          <w:rFonts w:eastAsiaTheme="minorHAnsi" w:cs="Times New Roman"/>
          <w:b/>
          <w:lang w:eastAsia="en-US"/>
        </w:rPr>
        <w:t xml:space="preserve">Nepietiekami attīstīta digitālā vide un ierobežota atvērto datu pieejamība. </w:t>
      </w:r>
      <w:r w:rsidRPr="00D41D3C">
        <w:rPr>
          <w:rFonts w:eastAsiaTheme="minorHAnsi" w:cs="Times New Roman"/>
          <w:lang w:eastAsia="en-US"/>
        </w:rPr>
        <w:t>Latvija turpina uzrādīt nevienmērīgus rezultātus digitālās pārveides jomā un atpaliek attiecībā uz digitālo tehnoloģiju integrāciju uzņēmumos. Digitālo pakalpojumu izmantošana ir plaša, taču pastāv problēmas saistībā ar digitālo tehnoloģiju integrāciju, piekļuvi finansējumam un digitālo prasmju piedāvājumu un pieprasījumu. Uzņēmumu digitalizācijas turpmākus uzlabojumus ierobežo arī augsti kvalificētu speciālistu trūkums un pastāvīgi zemais IKT speciālistu īpatsvars – nodarbināto IKT speciālistu īpatsvars 2017. gadā ir viens no zemākajiem ES – 2</w:t>
      </w:r>
      <w:r w:rsidR="000E19D7">
        <w:rPr>
          <w:rFonts w:eastAsiaTheme="minorHAnsi" w:cs="Times New Roman"/>
          <w:lang w:eastAsia="en-US"/>
        </w:rPr>
        <w:t>,</w:t>
      </w:r>
      <w:r w:rsidRPr="00D41D3C">
        <w:rPr>
          <w:rFonts w:eastAsiaTheme="minorHAnsi" w:cs="Times New Roman"/>
          <w:lang w:eastAsia="en-US"/>
        </w:rPr>
        <w:t>3 % no kopējā nodarbināto skaita – salīdzinājumā ar ES vidējo rādītāju – 3</w:t>
      </w:r>
      <w:r w:rsidR="000E19D7">
        <w:rPr>
          <w:rFonts w:eastAsiaTheme="minorHAnsi" w:cs="Times New Roman"/>
          <w:lang w:eastAsia="en-US"/>
        </w:rPr>
        <w:t>,</w:t>
      </w:r>
      <w:r w:rsidRPr="00D41D3C">
        <w:rPr>
          <w:rFonts w:eastAsiaTheme="minorHAnsi" w:cs="Times New Roman"/>
          <w:lang w:eastAsia="en-US"/>
        </w:rPr>
        <w:t xml:space="preserve">7%. </w:t>
      </w:r>
      <w:r>
        <w:rPr>
          <w:rFonts w:eastAsiaTheme="minorHAnsi" w:cs="Times New Roman"/>
          <w:lang w:eastAsia="en-US"/>
        </w:rPr>
        <w:t xml:space="preserve">Lai arī Digitālās ekonomikas un sabiedrības indeksa (DESI) rādītājā “Atvērtie dati” Latvija ir 2% virs ES vidējā, sniegums šajā jomā ir uzlabojams. </w:t>
      </w:r>
      <w:r w:rsidRPr="00D41D3C">
        <w:rPr>
          <w:rFonts w:eastAsiaTheme="minorHAnsi" w:cs="Times New Roman"/>
          <w:lang w:eastAsia="en-US"/>
        </w:rPr>
        <w:t xml:space="preserve">Galvenās problēmas atvērto datu pieejamībā – nepietiekama atvērto datu potenciāla izmantošana valsts pārvaldē, izpratnes trūkums, atvērto datu publicēšanas sākotnējās izmaksas, augstvērtīgo datu kopu nepieejamība, nepilnīgs normatīvā un metodiskā atbalsta ietvars un nepietiekama atgriezeniskā saite no datu </w:t>
      </w:r>
      <w:proofErr w:type="spellStart"/>
      <w:r w:rsidRPr="00D41D3C">
        <w:rPr>
          <w:rFonts w:eastAsiaTheme="minorHAnsi" w:cs="Times New Roman"/>
          <w:lang w:eastAsia="en-US"/>
        </w:rPr>
        <w:t>atkalizmantotājiem</w:t>
      </w:r>
      <w:proofErr w:type="spellEnd"/>
      <w:r w:rsidRPr="00D41D3C">
        <w:rPr>
          <w:rFonts w:eastAsiaTheme="minorHAnsi" w:cs="Times New Roman"/>
          <w:lang w:eastAsia="en-US"/>
        </w:rPr>
        <w:t xml:space="preserve">, kas sekmētu valsts pārvaldes un privātā </w:t>
      </w:r>
      <w:r w:rsidRPr="00D41D3C">
        <w:rPr>
          <w:rFonts w:eastAsiaTheme="minorHAnsi" w:cs="Times New Roman"/>
          <w:lang w:eastAsia="en-US"/>
        </w:rPr>
        <w:lastRenderedPageBreak/>
        <w:t>sektora mijiedarbību datu savstarpējā apmaiņā, efektīvāku produktu izstrādē un nozīmīgāku datu iegūšanā.</w:t>
      </w:r>
      <w:r w:rsidRPr="00D41D3C">
        <w:rPr>
          <w:rFonts w:eastAsiaTheme="minorHAnsi" w:cs="Times New Roman"/>
          <w:i/>
          <w:lang w:eastAsia="en-US"/>
        </w:rPr>
        <w:t xml:space="preserve"> (Datu avots: </w:t>
      </w:r>
      <w:r>
        <w:rPr>
          <w:rFonts w:eastAsiaTheme="minorHAnsi" w:cs="Times New Roman"/>
          <w:i/>
          <w:lang w:eastAsia="en-US"/>
        </w:rPr>
        <w:t xml:space="preserve">Eiropas komisijas </w:t>
      </w:r>
      <w:r w:rsidRPr="00067FA1">
        <w:rPr>
          <w:rFonts w:eastAsiaTheme="minorHAnsi" w:cs="Times New Roman"/>
          <w:i/>
          <w:lang w:eastAsia="en-US"/>
        </w:rPr>
        <w:t>Digitālās ekonomikas un sabiedrības indeksa  (DESI) 2019.gada ziņojums par Latviju, 7., 12.lpp.</w:t>
      </w:r>
      <w:r w:rsidRPr="00D41D3C">
        <w:rPr>
          <w:rFonts w:eastAsiaTheme="minorHAnsi" w:cs="Times New Roman"/>
          <w:i/>
          <w:lang w:eastAsia="en-US"/>
        </w:rPr>
        <w:t xml:space="preserve">, </w:t>
      </w:r>
      <w:hyperlink r:id="rId51" w:history="1">
        <w:r w:rsidRPr="00067FA1">
          <w:rPr>
            <w:rFonts w:eastAsiaTheme="minorHAnsi" w:cs="Times New Roman"/>
            <w:i/>
            <w:lang w:eastAsia="en-US"/>
          </w:rPr>
          <w:t>https://ec.europa.eu/digital-single-market/en/</w:t>
        </w:r>
        <w:r w:rsidRPr="00D77E66">
          <w:rPr>
            <w:rFonts w:eastAsiaTheme="minorHAnsi" w:cs="Times New Roman"/>
            <w:lang w:eastAsia="en-US"/>
          </w:rPr>
          <w:t>desi</w:t>
        </w:r>
      </w:hyperlink>
      <w:r>
        <w:rPr>
          <w:rFonts w:eastAsiaTheme="minorHAnsi" w:cs="Times New Roman"/>
          <w:lang w:eastAsia="en-US"/>
        </w:rPr>
        <w:t xml:space="preserve">, </w:t>
      </w:r>
      <w:r w:rsidRPr="00D77E66">
        <w:rPr>
          <w:rFonts w:eastAsiaTheme="minorHAnsi" w:cs="Times New Roman"/>
          <w:lang w:eastAsia="en-US"/>
        </w:rPr>
        <w:t>VARAM</w:t>
      </w:r>
      <w:r w:rsidRPr="00D41D3C">
        <w:rPr>
          <w:rFonts w:eastAsiaTheme="minorHAnsi" w:cs="Times New Roman"/>
          <w:i/>
          <w:lang w:eastAsia="en-US"/>
        </w:rPr>
        <w:t>)</w:t>
      </w:r>
    </w:p>
    <w:p w:rsidR="00A61E20" w:rsidRPr="00D41D3C" w:rsidRDefault="00A61E20" w:rsidP="00A61E20">
      <w:pPr>
        <w:spacing w:line="276" w:lineRule="auto"/>
        <w:jc w:val="both"/>
        <w:rPr>
          <w:rFonts w:eastAsia="Times New Roman" w:cs="Times New Roman"/>
        </w:rPr>
      </w:pPr>
    </w:p>
    <w:p w:rsidR="00A61E20" w:rsidRPr="00A61E20" w:rsidRDefault="00A61E20" w:rsidP="00A61E20">
      <w:pPr>
        <w:spacing w:line="276" w:lineRule="auto"/>
        <w:rPr>
          <w:rFonts w:eastAsia="Times New Roman" w:cs="Times New Roman"/>
          <w:b/>
          <w:color w:val="9D2235"/>
        </w:rPr>
      </w:pPr>
      <w:bookmarkStart w:id="127" w:name="_heading=h.haapch" w:colFirst="0" w:colLast="0"/>
      <w:bookmarkEnd w:id="127"/>
      <w:r w:rsidRPr="00A61E20">
        <w:rPr>
          <w:rFonts w:eastAsia="Times New Roman" w:cs="Times New Roman"/>
          <w:b/>
          <w:color w:val="9D2235"/>
        </w:rPr>
        <w:t>Prioritāte “Kvalitatīva dzīves vide un teritoriju attīstība”</w:t>
      </w:r>
    </w:p>
    <w:p w:rsidR="00A61E20" w:rsidRPr="00B676E8" w:rsidRDefault="00A61E20" w:rsidP="00A61E20">
      <w:pPr>
        <w:spacing w:line="276" w:lineRule="auto"/>
        <w:rPr>
          <w:rFonts w:eastAsia="Times New Roman" w:cs="Times New Roman"/>
        </w:rPr>
      </w:pPr>
    </w:p>
    <w:p w:rsidR="00A61E20" w:rsidRPr="00D41D3C" w:rsidRDefault="00A61E20" w:rsidP="00A61E20">
      <w:pPr>
        <w:spacing w:line="276" w:lineRule="auto"/>
        <w:jc w:val="both"/>
        <w:rPr>
          <w:rFonts w:eastAsia="Times New Roman" w:cs="Times New Roman"/>
          <w:b/>
        </w:rPr>
      </w:pPr>
      <w:r w:rsidRPr="00D41D3C">
        <w:rPr>
          <w:rFonts w:eastAsia="Times New Roman" w:cs="Times New Roman"/>
          <w:b/>
        </w:rPr>
        <w:t>Rīcības virziens “Daba un Vide</w:t>
      </w:r>
      <w:r w:rsidR="00735E6E">
        <w:rPr>
          <w:rFonts w:eastAsia="Times New Roman" w:cs="Times New Roman"/>
          <w:b/>
        </w:rPr>
        <w:t xml:space="preserve"> – “Zaļais kurss”</w:t>
      </w:r>
      <w:r w:rsidRPr="00D41D3C">
        <w:rPr>
          <w:rFonts w:eastAsia="Times New Roman" w:cs="Times New Roman"/>
          <w:b/>
        </w:rPr>
        <w:t>”</w:t>
      </w:r>
    </w:p>
    <w:p w:rsidR="00A61E20" w:rsidRPr="00D41D3C" w:rsidRDefault="00A61E20" w:rsidP="00A61E20">
      <w:pPr>
        <w:numPr>
          <w:ilvl w:val="0"/>
          <w:numId w:val="3"/>
        </w:numPr>
        <w:pBdr>
          <w:top w:val="nil"/>
          <w:left w:val="nil"/>
          <w:bottom w:val="nil"/>
          <w:right w:val="nil"/>
          <w:between w:val="nil"/>
        </w:pBdr>
        <w:spacing w:before="120" w:line="276" w:lineRule="auto"/>
        <w:ind w:left="426" w:hanging="426"/>
        <w:jc w:val="both"/>
        <w:rPr>
          <w:rFonts w:eastAsia="Times New Roman" w:cs="Times New Roman"/>
          <w:color w:val="000000"/>
        </w:rPr>
      </w:pPr>
      <w:r w:rsidRPr="00D41D3C">
        <w:rPr>
          <w:rFonts w:eastAsia="Times New Roman" w:cs="Times New Roman"/>
          <w:color w:val="000000"/>
        </w:rPr>
        <w:t>Latvija ir ratificējusi ANO Vispārējo konvenciju par klimata pārmaiņām, tās Kioto protokolu un Kioto protokola Dohas grozījumu, kā arī Parīzes nolīgumu. Latvija ir cieši integrēta klimata jomu aptverošas starptautiskās sadarbības formātā, tā piedaloties gan Dienaskārtības 2030 mērķu īstenošanā, gan apņemoties emisiju ierobežošanas un oglekļa dioksīda piesaistes saistības, kas noteiktas ES likumdošanā. Latvijai ir noteikti nacionālie sasniedzamie politikas mērķi klimata, enerģētikas, atkritumu pārstrādes jomā un bioloģiskās daudzveidības saglabāšanā.</w:t>
      </w:r>
    </w:p>
    <w:p w:rsidR="00A61E20" w:rsidRPr="00D41D3C" w:rsidRDefault="00A61E20" w:rsidP="00A61E20">
      <w:pPr>
        <w:numPr>
          <w:ilvl w:val="0"/>
          <w:numId w:val="3"/>
        </w:numPr>
        <w:pBdr>
          <w:top w:val="nil"/>
          <w:left w:val="nil"/>
          <w:bottom w:val="nil"/>
          <w:right w:val="nil"/>
          <w:between w:val="nil"/>
        </w:pBdr>
        <w:spacing w:before="120" w:line="276" w:lineRule="auto"/>
        <w:ind w:left="426" w:hanging="426"/>
        <w:jc w:val="both"/>
        <w:rPr>
          <w:rFonts w:eastAsia="Times New Roman" w:cs="Times New Roman"/>
        </w:rPr>
      </w:pPr>
      <w:r w:rsidRPr="00D41D3C">
        <w:rPr>
          <w:rFonts w:eastAsia="Times New Roman" w:cs="Times New Roman"/>
          <w:color w:val="000000"/>
        </w:rPr>
        <w:t xml:space="preserve">Kopš 1961. gada ir </w:t>
      </w:r>
      <w:r w:rsidRPr="00D41D3C">
        <w:rPr>
          <w:rFonts w:eastAsia="Times New Roman" w:cs="Times New Roman"/>
          <w:b/>
          <w:color w:val="000000"/>
        </w:rPr>
        <w:t>pastiprinājusies nokrišņu intensitāte</w:t>
      </w:r>
      <w:r w:rsidRPr="00D41D3C">
        <w:rPr>
          <w:rFonts w:eastAsia="Times New Roman" w:cs="Times New Roman"/>
          <w:color w:val="000000"/>
        </w:rPr>
        <w:t xml:space="preserve">, kā arī palielinājies to dienu skaits, kad ir stipri un ļoti stipri nokrišņi. Jāņem vērā, ka klimata pārmaiņu rezultātā palielināsies nokrišņu daudzums, līdz ar to meliorācijai un spējai novadīt lieko ūdens daudzumu būs arvien lielāka nozīme. </w:t>
      </w:r>
      <w:r w:rsidRPr="00D41D3C">
        <w:rPr>
          <w:rFonts w:cs="Times New Roman"/>
          <w:i/>
          <w:color w:val="000000"/>
        </w:rPr>
        <w:t>(Datu avots:</w:t>
      </w:r>
      <w:r w:rsidRPr="00D41D3C">
        <w:rPr>
          <w:i/>
          <w:color w:val="000000"/>
        </w:rPr>
        <w:t xml:space="preserve"> </w:t>
      </w:r>
      <w:hyperlink r:id="rId52">
        <w:r w:rsidRPr="00D41D3C">
          <w:rPr>
            <w:rFonts w:eastAsia="Times New Roman" w:cs="Times New Roman"/>
            <w:i/>
            <w:u w:val="single"/>
          </w:rPr>
          <w:t>http://petijumi.mk.gov.lv/sites/default/files/title_file/VARAM_peti_Kopsavilkums_Klimata_parmain_scenar_par_ietek_un_pielag_scenarij_izstrad_2010_2100_gadam_zinat_datu_noteiks_pielag_monit.pdf</w:t>
        </w:r>
      </w:hyperlink>
      <w:r w:rsidRPr="00D41D3C">
        <w:rPr>
          <w:rFonts w:eastAsia="Times New Roman" w:cs="Times New Roman"/>
          <w:i/>
        </w:rPr>
        <w:t>)</w:t>
      </w:r>
    </w:p>
    <w:p w:rsidR="00A61E20" w:rsidRPr="000E19D7" w:rsidRDefault="00A61E20" w:rsidP="000E19D7">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0E19D7">
        <w:rPr>
          <w:rFonts w:eastAsia="Times New Roman" w:cs="Times New Roman"/>
          <w:color w:val="000000"/>
        </w:rPr>
        <w:t>2018.</w:t>
      </w:r>
      <w:r w:rsidR="000E19D7" w:rsidRPr="000E19D7">
        <w:rPr>
          <w:rFonts w:eastAsia="Times New Roman" w:cs="Times New Roman"/>
          <w:color w:val="000000"/>
        </w:rPr>
        <w:t> </w:t>
      </w:r>
      <w:r w:rsidRPr="000E19D7">
        <w:rPr>
          <w:rFonts w:eastAsia="Times New Roman" w:cs="Times New Roman"/>
          <w:color w:val="000000"/>
        </w:rPr>
        <w:t>gadā vērojams radīto sadzīves atkritumu apjoma samazinājums par 25,8%, salīdzinot ar iepriekšējo gadu. Ja 2017. gadā radīto sadzīves atkritumu apjoms bija 2 141 tūkst. tonnu, tad 2018. gadā – 1 588 tūkst. tonnu, kas ir par 553 tūkst. tonnu mazāk</w:t>
      </w:r>
      <w:r w:rsidRPr="000E19D7">
        <w:rPr>
          <w:rFonts w:eastAsia="Times New Roman" w:cs="Times New Roman"/>
          <w:b/>
          <w:color w:val="000000"/>
        </w:rPr>
        <w:t xml:space="preserve"> </w:t>
      </w:r>
      <w:r w:rsidRPr="000E19D7">
        <w:rPr>
          <w:rFonts w:eastAsia="Times New Roman" w:cs="Times New Roman"/>
          <w:color w:val="000000"/>
        </w:rPr>
        <w:t>(</w:t>
      </w:r>
      <w:r w:rsidRPr="000E19D7">
        <w:rPr>
          <w:rFonts w:eastAsia="Times New Roman" w:cs="Times New Roman"/>
          <w:i/>
          <w:color w:val="000000"/>
        </w:rPr>
        <w:t>http://data1.csb.gov.lv/pxweb/lv/vide/vide__vide__ikgad/VIG040.px/</w:t>
      </w:r>
      <w:r w:rsidRPr="000E19D7">
        <w:rPr>
          <w:rFonts w:eastAsia="Times New Roman" w:cs="Times New Roman"/>
          <w:color w:val="000000"/>
        </w:rPr>
        <w:t>). 2017.</w:t>
      </w:r>
      <w:r w:rsidR="000E19D7">
        <w:rPr>
          <w:rFonts w:eastAsia="Times New Roman" w:cs="Times New Roman"/>
          <w:color w:val="000000"/>
        </w:rPr>
        <w:t> </w:t>
      </w:r>
      <w:r w:rsidRPr="000E19D7">
        <w:rPr>
          <w:rFonts w:eastAsia="Times New Roman" w:cs="Times New Roman"/>
          <w:color w:val="000000"/>
        </w:rPr>
        <w:t xml:space="preserve">gadā Latvijā radīto sadzīves atkritumu daudzums uz 1 iedzīvotāju bija 438 kg uz 1 iedzīvotāju, savukārt Polijā - </w:t>
      </w:r>
      <w:r w:rsidRPr="00B676E8">
        <w:t>Polijā 315 kg</w:t>
      </w:r>
      <w:r w:rsidRPr="000E19D7">
        <w:rPr>
          <w:rFonts w:eastAsia="Times New Roman" w:cs="Times New Roman"/>
          <w:color w:val="000000"/>
        </w:rPr>
        <w:t xml:space="preserve"> </w:t>
      </w:r>
      <w:r w:rsidRPr="000E19D7">
        <w:rPr>
          <w:rFonts w:eastAsia="Times New Roman" w:cs="Times New Roman"/>
          <w:i/>
          <w:color w:val="000000"/>
        </w:rPr>
        <w:t xml:space="preserve">(Datu avots: </w:t>
      </w:r>
      <w:hyperlink r:id="rId53">
        <w:r w:rsidRPr="000E19D7">
          <w:rPr>
            <w:rFonts w:eastAsia="Times New Roman" w:cs="Times New Roman"/>
            <w:i/>
            <w:color w:val="000000"/>
            <w:u w:val="single"/>
          </w:rPr>
          <w:t>https://www.csb.gov.lv/lv/statistika/statistikas-temas/ekonomika/ikp/meklet-tema/373-latvija-galvenie-statistikas-raditaji-2019</w:t>
        </w:r>
      </w:hyperlink>
      <w:r w:rsidRPr="000E19D7">
        <w:rPr>
          <w:rFonts w:eastAsia="Times New Roman" w:cs="Times New Roman"/>
          <w:i/>
          <w:color w:val="000000"/>
          <w:u w:val="single"/>
        </w:rPr>
        <w:t xml:space="preserve"> )</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i/>
        </w:rPr>
      </w:pPr>
      <w:r w:rsidRPr="00D41D3C">
        <w:rPr>
          <w:rFonts w:eastAsia="Times New Roman" w:cs="Times New Roman"/>
          <w:b/>
          <w:color w:val="000000"/>
        </w:rPr>
        <w:t>Upju ūdens kvalitāte</w:t>
      </w:r>
      <w:r w:rsidRPr="00D41D3C">
        <w:rPr>
          <w:rFonts w:eastAsia="Times New Roman" w:cs="Times New Roman"/>
          <w:color w:val="000000"/>
        </w:rPr>
        <w:t xml:space="preserve"> Rīgas reģiona upēs pārsvarā ir no vāji piesārņotām līdz </w:t>
      </w:r>
      <w:r w:rsidRPr="00D41D3C">
        <w:rPr>
          <w:rFonts w:eastAsia="Times New Roman" w:cs="Times New Roman"/>
          <w:b/>
          <w:color w:val="000000"/>
        </w:rPr>
        <w:t>piesārņotām</w:t>
      </w:r>
      <w:r w:rsidRPr="00D41D3C">
        <w:rPr>
          <w:rFonts w:eastAsia="Times New Roman" w:cs="Times New Roman"/>
          <w:color w:val="000000"/>
        </w:rPr>
        <w:t xml:space="preserve">. Virszemes ūdens piesārņojumu galvenokārt </w:t>
      </w:r>
      <w:r w:rsidRPr="00D41D3C">
        <w:rPr>
          <w:rFonts w:eastAsia="Times New Roman" w:cs="Times New Roman"/>
          <w:b/>
          <w:color w:val="000000"/>
        </w:rPr>
        <w:t xml:space="preserve">izraisa notekūdeņu novadīšana. </w:t>
      </w:r>
      <w:r w:rsidRPr="00D41D3C">
        <w:rPr>
          <w:rFonts w:eastAsia="Times New Roman" w:cs="Times New Roman"/>
          <w:i/>
        </w:rPr>
        <w:t>(</w:t>
      </w:r>
      <w:hyperlink r:id="rId54" w:history="1">
        <w:r w:rsidRPr="00D41D3C">
          <w:rPr>
            <w:rStyle w:val="Hyperlink"/>
            <w:rFonts w:eastAsia="Times New Roman" w:cs="Times New Roman"/>
            <w:i/>
            <w:color w:val="auto"/>
          </w:rPr>
          <w:t>http://rpr.gov.lv/wp-content/uploads/2018/04/RPR-Ekonomikas-profils.pdf</w:t>
        </w:r>
      </w:hyperlink>
      <w:r w:rsidRPr="00D41D3C">
        <w:rPr>
          <w:rFonts w:eastAsia="Times New Roman" w:cs="Times New Roman"/>
          <w:i/>
          <w:u w:val="single"/>
        </w:rPr>
        <w:t>)</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D41D3C">
        <w:rPr>
          <w:rFonts w:eastAsia="Times New Roman" w:cs="Times New Roman"/>
          <w:color w:val="000000"/>
        </w:rPr>
        <w:t>LV</w:t>
      </w:r>
      <w:r w:rsidRPr="00D41D3C">
        <w:rPr>
          <w:rFonts w:eastAsia="Times New Roman" w:cs="Times New Roman"/>
          <w:b/>
          <w:color w:val="000000"/>
        </w:rPr>
        <w:t xml:space="preserve"> ūdens kvalitāte</w:t>
      </w:r>
      <w:r w:rsidRPr="00D41D3C">
        <w:rPr>
          <w:rFonts w:eastAsia="Times New Roman" w:cs="Times New Roman"/>
          <w:color w:val="000000"/>
        </w:rPr>
        <w:t xml:space="preserve"> virszemes ūdenstilpēs kopumā </w:t>
      </w:r>
      <w:r w:rsidRPr="00D41D3C">
        <w:rPr>
          <w:rFonts w:eastAsia="Times New Roman" w:cs="Times New Roman"/>
          <w:b/>
          <w:color w:val="000000"/>
        </w:rPr>
        <w:t>ir zemāka par ES vidējo ūdens kvalitāti</w:t>
      </w:r>
      <w:r w:rsidRPr="00D41D3C">
        <w:rPr>
          <w:rFonts w:eastAsia="Times New Roman" w:cs="Times New Roman"/>
          <w:color w:val="000000"/>
        </w:rPr>
        <w:t xml:space="preserve">, un par to joprojām arī trūkst datu. </w:t>
      </w:r>
      <w:r w:rsidRPr="00D41D3C">
        <w:rPr>
          <w:rFonts w:eastAsia="Times New Roman" w:cs="Times New Roman"/>
          <w:i/>
          <w:color w:val="000000"/>
        </w:rPr>
        <w:t>(</w:t>
      </w:r>
      <w:hyperlink r:id="rId55">
        <w:r w:rsidRPr="00D41D3C">
          <w:rPr>
            <w:rFonts w:eastAsia="Times New Roman" w:cs="Times New Roman"/>
            <w:i/>
            <w:color w:val="000000"/>
            <w:u w:val="single"/>
          </w:rPr>
          <w:t>http://www.oecd.org/environment/country-reviews/OECD_EPR_Latvia_Highlights-LV-WEB.pdf</w:t>
        </w:r>
      </w:hyperlink>
      <w:r w:rsidRPr="00D41D3C">
        <w:rPr>
          <w:rFonts w:eastAsia="Times New Roman" w:cs="Times New Roman"/>
          <w:i/>
          <w:color w:val="000000"/>
        </w:rPr>
        <w:t>)</w:t>
      </w:r>
    </w:p>
    <w:p w:rsidR="00A61E20" w:rsidRPr="009C7B45"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color w:val="000000"/>
          <w:u w:val="single"/>
        </w:rPr>
      </w:pPr>
      <w:r w:rsidRPr="00D41D3C">
        <w:rPr>
          <w:rFonts w:eastAsia="Times New Roman" w:cs="Times New Roman"/>
          <w:color w:val="000000"/>
        </w:rPr>
        <w:t>Gandrīz 90% Latvijas iedzīvotāju ir pakļauti paaugstinātai PM</w:t>
      </w:r>
      <w:r w:rsidRPr="00D41D3C">
        <w:rPr>
          <w:rFonts w:eastAsia="Times New Roman" w:cs="Times New Roman"/>
          <w:color w:val="000000"/>
          <w:vertAlign w:val="subscript"/>
        </w:rPr>
        <w:t xml:space="preserve">2,5 </w:t>
      </w:r>
      <w:r w:rsidRPr="00D41D3C">
        <w:rPr>
          <w:rFonts w:eastAsia="Times New Roman" w:cs="Times New Roman"/>
          <w:color w:val="000000"/>
        </w:rPr>
        <w:t>daļiņu iedarbībai (gaisa kvalitāte). (</w:t>
      </w:r>
      <w:hyperlink r:id="rId56">
        <w:r w:rsidRPr="00D41D3C">
          <w:rPr>
            <w:rFonts w:eastAsia="Times New Roman" w:cs="Times New Roman"/>
            <w:color w:val="000000"/>
            <w:u w:val="single"/>
          </w:rPr>
          <w:t>http://www.oecd.org/environment/country-reviews/OECD_EPR_Latvia_Highlights-LV-WEB.pdf</w:t>
        </w:r>
      </w:hyperlink>
      <w:r w:rsidRPr="00D41D3C">
        <w:rPr>
          <w:rFonts w:eastAsia="Times New Roman" w:cs="Times New Roman"/>
          <w:color w:val="000000"/>
          <w:u w:val="single"/>
        </w:rPr>
        <w:t>)</w:t>
      </w:r>
      <w:r>
        <w:rPr>
          <w:rFonts w:eastAsia="Times New Roman" w:cs="Times New Roman"/>
          <w:color w:val="000000"/>
          <w:u w:val="single"/>
        </w:rPr>
        <w:t xml:space="preserve">. </w:t>
      </w:r>
      <w:r w:rsidRPr="00B676E8">
        <w:rPr>
          <w:rFonts w:eastAsia="Times New Roman" w:cs="Times New Roman"/>
          <w:color w:val="000000"/>
        </w:rPr>
        <w:t>Latvijai ir noteikti gaisu piesārņojošo vielu emisiju samazināšanas mērķi 2020., 2025. un 2030. gadam, kā arī pienākums nodrošināt atbilstošu gaisa kvalitāti Latvijas lielākajās pilsētās.</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D67D4E">
        <w:rPr>
          <w:rFonts w:eastAsia="Times New Roman" w:cs="Times New Roman"/>
          <w:color w:val="000000"/>
        </w:rPr>
        <w:lastRenderedPageBreak/>
        <w:t xml:space="preserve">Latvija ir ratificējusi vairākas konvencijas, tostarp Konvenciju par bioloģisko daudzveidību, kā arī atbilstoši ES normatīvajiem aktiem, Latvija ir iesaistīta bioloģiskās daudzveidības saglabāšanas starptautisko un ES mērķu īstenošanā, un Latvija ir uzņēmusies atbildību īstenot pasākums, lai saglabātu un uzlabotu bioloģiskās daudzveidības līmeni.  Tomēr </w:t>
      </w:r>
      <w:r w:rsidRPr="00B676E8">
        <w:rPr>
          <w:rFonts w:eastAsia="Times New Roman" w:cs="Times New Roman"/>
          <w:b/>
          <w:color w:val="000000"/>
        </w:rPr>
        <w:t>2019. gadā</w:t>
      </w:r>
      <w:r w:rsidRPr="009C7B45">
        <w:rPr>
          <w:rFonts w:eastAsia="Times New Roman" w:cs="Times New Roman"/>
          <w:color w:val="000000"/>
        </w:rPr>
        <w:t>,</w:t>
      </w:r>
      <w:r w:rsidRPr="00D67D4E">
        <w:rPr>
          <w:rFonts w:eastAsia="Times New Roman" w:cs="Times New Roman"/>
          <w:color w:val="000000"/>
        </w:rPr>
        <w:t xml:space="preserve"> izvērtējot 61 ES nozīmes aizsargājamo biotopu veidu (59 sauszemes un divi jūras biotopu veidi) un 112 ES nozīmes aizsargājamo sugu stāvokli </w:t>
      </w:r>
      <w:r w:rsidRPr="00B676E8">
        <w:rPr>
          <w:rFonts w:eastAsia="Times New Roman" w:cs="Times New Roman"/>
          <w:b/>
          <w:color w:val="000000"/>
        </w:rPr>
        <w:t xml:space="preserve">Latvijā, vien 10% biotopu un 41% sugu konstatēts labvēlīgs aizsardzības stāvoklis. </w:t>
      </w:r>
      <w:r w:rsidRPr="00D67D4E">
        <w:rPr>
          <w:rFonts w:eastAsia="Times New Roman" w:cs="Times New Roman"/>
          <w:color w:val="000000"/>
        </w:rPr>
        <w:t>(Informatīvais ziņojums „Pārskats par ziņojumu par Padomes 1992. gada 21. maija direktīvas 92/43/EEK par dabisko dzīvotņu, savvaļas faunas un floras aizsardzību ieviešanu 2013.-2018. gadā”)</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D41D3C">
        <w:rPr>
          <w:rFonts w:eastAsia="Times New Roman" w:cs="Times New Roman"/>
          <w:color w:val="000000"/>
        </w:rPr>
        <w:t>Līdzšinējā kompensāciju sistēma par saimnieciskās darbības aprobežojumiem īpaši aizsargājamās dabas teritorijās un mikroliegumos ir nepilnīga, jo tajā nav skaidri atrunāta ilgtermiņa kompensāciju finansēšanas kārtība, kā arī nav pilnvērtīgi izsvērta kompensāciju piemērošanas kārtība.</w:t>
      </w:r>
    </w:p>
    <w:p w:rsidR="00A61E20" w:rsidRPr="00D41D3C" w:rsidRDefault="00A61E20" w:rsidP="00A61E20">
      <w:pPr>
        <w:pBdr>
          <w:top w:val="nil"/>
          <w:left w:val="nil"/>
          <w:bottom w:val="nil"/>
          <w:right w:val="nil"/>
          <w:between w:val="nil"/>
        </w:pBdr>
        <w:spacing w:line="276" w:lineRule="auto"/>
        <w:ind w:left="426"/>
        <w:jc w:val="both"/>
        <w:rPr>
          <w:rFonts w:eastAsia="Times New Roman" w:cs="Times New Roman"/>
          <w:color w:val="000000"/>
        </w:rPr>
      </w:pPr>
    </w:p>
    <w:p w:rsidR="00A61E20" w:rsidRPr="00D41D3C" w:rsidRDefault="00A61E20" w:rsidP="00A61E20">
      <w:pPr>
        <w:spacing w:line="276" w:lineRule="auto"/>
        <w:jc w:val="both"/>
        <w:rPr>
          <w:rFonts w:eastAsia="Times New Roman" w:cs="Times New Roman"/>
          <w:b/>
        </w:rPr>
      </w:pPr>
      <w:r w:rsidRPr="00D41D3C">
        <w:rPr>
          <w:rFonts w:eastAsia="Times New Roman" w:cs="Times New Roman"/>
          <w:b/>
        </w:rPr>
        <w:t>Rīcības virziens “Tehnoloģiskā vide un pakalpojumi”</w:t>
      </w:r>
    </w:p>
    <w:p w:rsidR="00A61E20" w:rsidRPr="00D41D3C" w:rsidRDefault="00A61E20" w:rsidP="00A61E20">
      <w:pPr>
        <w:numPr>
          <w:ilvl w:val="0"/>
          <w:numId w:val="3"/>
        </w:numPr>
        <w:pBdr>
          <w:top w:val="nil"/>
          <w:left w:val="nil"/>
          <w:bottom w:val="nil"/>
          <w:right w:val="nil"/>
          <w:between w:val="nil"/>
        </w:pBdr>
        <w:spacing w:before="120" w:line="276" w:lineRule="auto"/>
        <w:ind w:left="426" w:hanging="426"/>
        <w:jc w:val="both"/>
        <w:rPr>
          <w:rFonts w:eastAsia="Times New Roman" w:cs="Times New Roman"/>
          <w:i/>
          <w:color w:val="000000"/>
        </w:rPr>
      </w:pPr>
      <w:r w:rsidRPr="00D41D3C">
        <w:rPr>
          <w:rFonts w:eastAsia="Times New Roman" w:cs="Times New Roman"/>
          <w:color w:val="000000"/>
        </w:rPr>
        <w:t xml:space="preserve">Pēc </w:t>
      </w:r>
      <w:r w:rsidRPr="00B676E8">
        <w:rPr>
          <w:rFonts w:eastAsia="Times New Roman" w:cs="Times New Roman"/>
          <w:b/>
          <w:color w:val="000000"/>
        </w:rPr>
        <w:t>kopējās transporta infrastruktūras kvalitātes Latvija ir 61.</w:t>
      </w:r>
      <w:r w:rsidR="003E7420">
        <w:rPr>
          <w:rFonts w:eastAsia="Times New Roman" w:cs="Times New Roman"/>
          <w:b/>
          <w:color w:val="000000"/>
        </w:rPr>
        <w:t> </w:t>
      </w:r>
      <w:r w:rsidRPr="00B676E8">
        <w:rPr>
          <w:rFonts w:eastAsia="Times New Roman" w:cs="Times New Roman"/>
          <w:b/>
          <w:color w:val="000000"/>
        </w:rPr>
        <w:t>vietā</w:t>
      </w:r>
      <w:r w:rsidRPr="00D41D3C">
        <w:rPr>
          <w:rFonts w:eastAsia="Times New Roman" w:cs="Times New Roman"/>
          <w:color w:val="000000"/>
        </w:rPr>
        <w:t xml:space="preserve"> (no 137), pēc autoceļu kvalitātes 107.</w:t>
      </w:r>
      <w:r w:rsidR="003E7420">
        <w:rPr>
          <w:rFonts w:eastAsia="Times New Roman" w:cs="Times New Roman"/>
          <w:color w:val="000000"/>
        </w:rPr>
        <w:t> </w:t>
      </w:r>
      <w:r w:rsidRPr="00D41D3C">
        <w:rPr>
          <w:rFonts w:eastAsia="Times New Roman" w:cs="Times New Roman"/>
          <w:color w:val="000000"/>
        </w:rPr>
        <w:t>vietā (no 137), pēc dzelzceļa infrastruktūras kvalitātes 29.</w:t>
      </w:r>
      <w:r w:rsidR="003E7420">
        <w:rPr>
          <w:rFonts w:eastAsia="Times New Roman" w:cs="Times New Roman"/>
          <w:color w:val="000000"/>
        </w:rPr>
        <w:t> </w:t>
      </w:r>
      <w:r w:rsidRPr="00D41D3C">
        <w:rPr>
          <w:rFonts w:eastAsia="Times New Roman" w:cs="Times New Roman"/>
          <w:color w:val="000000"/>
        </w:rPr>
        <w:t>vietā (no 101), pēc ostu infrastruktūras kvalitātes 29.</w:t>
      </w:r>
      <w:r w:rsidR="003E7420">
        <w:rPr>
          <w:rFonts w:eastAsia="Times New Roman" w:cs="Times New Roman"/>
          <w:color w:val="000000"/>
        </w:rPr>
        <w:t> </w:t>
      </w:r>
      <w:r w:rsidRPr="00D41D3C">
        <w:rPr>
          <w:rFonts w:eastAsia="Times New Roman" w:cs="Times New Roman"/>
          <w:color w:val="000000"/>
        </w:rPr>
        <w:t>vietā (no 137), pēc gaisa transporta infrastruktūras kvalitātes 37. vietā (no 137).</w:t>
      </w:r>
      <w:r w:rsidRPr="00D41D3C">
        <w:rPr>
          <w:rFonts w:eastAsia="Times New Roman" w:cs="Times New Roman"/>
          <w:i/>
          <w:color w:val="000000"/>
        </w:rPr>
        <w:t xml:space="preserve"> (</w:t>
      </w:r>
      <w:proofErr w:type="spellStart"/>
      <w:r w:rsidRPr="00D41D3C">
        <w:rPr>
          <w:rFonts w:eastAsia="Times New Roman" w:cs="Times New Roman"/>
          <w:i/>
          <w:color w:val="000000"/>
        </w:rPr>
        <w:t>The</w:t>
      </w:r>
      <w:proofErr w:type="spellEnd"/>
      <w:r w:rsidRPr="00D41D3C">
        <w:rPr>
          <w:rFonts w:eastAsia="Times New Roman" w:cs="Times New Roman"/>
          <w:i/>
          <w:color w:val="000000"/>
        </w:rPr>
        <w:t xml:space="preserve"> </w:t>
      </w:r>
      <w:proofErr w:type="spellStart"/>
      <w:r w:rsidRPr="00D41D3C">
        <w:rPr>
          <w:rFonts w:eastAsia="Times New Roman" w:cs="Times New Roman"/>
          <w:i/>
          <w:color w:val="000000"/>
        </w:rPr>
        <w:t>Global</w:t>
      </w:r>
      <w:proofErr w:type="spellEnd"/>
      <w:r w:rsidRPr="00D41D3C">
        <w:rPr>
          <w:rFonts w:eastAsia="Times New Roman" w:cs="Times New Roman"/>
          <w:i/>
          <w:color w:val="000000"/>
        </w:rPr>
        <w:t xml:space="preserve"> </w:t>
      </w:r>
      <w:proofErr w:type="spellStart"/>
      <w:r w:rsidRPr="00D41D3C">
        <w:rPr>
          <w:rFonts w:eastAsia="Times New Roman" w:cs="Times New Roman"/>
          <w:i/>
          <w:color w:val="000000"/>
        </w:rPr>
        <w:t>Competitiveness</w:t>
      </w:r>
      <w:proofErr w:type="spellEnd"/>
      <w:r w:rsidRPr="00D41D3C">
        <w:rPr>
          <w:rFonts w:eastAsia="Times New Roman" w:cs="Times New Roman"/>
          <w:i/>
          <w:color w:val="000000"/>
        </w:rPr>
        <w:t xml:space="preserve"> </w:t>
      </w:r>
      <w:proofErr w:type="spellStart"/>
      <w:r w:rsidRPr="00D41D3C">
        <w:rPr>
          <w:rFonts w:eastAsia="Times New Roman" w:cs="Times New Roman"/>
          <w:i/>
          <w:color w:val="000000"/>
        </w:rPr>
        <w:t>Report</w:t>
      </w:r>
      <w:proofErr w:type="spellEnd"/>
      <w:r w:rsidRPr="00D41D3C">
        <w:rPr>
          <w:rFonts w:eastAsia="Times New Roman" w:cs="Times New Roman"/>
          <w:i/>
          <w:color w:val="000000"/>
        </w:rPr>
        <w:t xml:space="preserve"> 2018, </w:t>
      </w:r>
      <w:proofErr w:type="spellStart"/>
      <w:r w:rsidRPr="00D41D3C">
        <w:rPr>
          <w:rFonts w:eastAsia="Times New Roman" w:cs="Times New Roman"/>
          <w:i/>
          <w:color w:val="000000"/>
        </w:rPr>
        <w:t>World</w:t>
      </w:r>
      <w:proofErr w:type="spellEnd"/>
      <w:r w:rsidRPr="00D41D3C">
        <w:rPr>
          <w:rFonts w:eastAsia="Times New Roman" w:cs="Times New Roman"/>
          <w:i/>
          <w:color w:val="000000"/>
        </w:rPr>
        <w:t xml:space="preserve"> </w:t>
      </w:r>
      <w:proofErr w:type="spellStart"/>
      <w:r w:rsidRPr="00D41D3C">
        <w:rPr>
          <w:rFonts w:eastAsia="Times New Roman" w:cs="Times New Roman"/>
          <w:i/>
          <w:color w:val="000000"/>
        </w:rPr>
        <w:t>Economic</w:t>
      </w:r>
      <w:proofErr w:type="spellEnd"/>
      <w:r w:rsidRPr="00D41D3C">
        <w:rPr>
          <w:rFonts w:eastAsia="Times New Roman" w:cs="Times New Roman"/>
          <w:i/>
          <w:color w:val="000000"/>
        </w:rPr>
        <w:t xml:space="preserve"> Forum,</w:t>
      </w:r>
    </w:p>
    <w:p w:rsidR="00A61E20" w:rsidRPr="00D41D3C" w:rsidRDefault="00C148E5" w:rsidP="00A61E20">
      <w:pPr>
        <w:pBdr>
          <w:top w:val="nil"/>
          <w:left w:val="nil"/>
          <w:bottom w:val="nil"/>
          <w:right w:val="nil"/>
          <w:between w:val="nil"/>
        </w:pBdr>
        <w:spacing w:line="276" w:lineRule="auto"/>
        <w:ind w:left="426"/>
        <w:jc w:val="both"/>
        <w:rPr>
          <w:rFonts w:eastAsia="Times New Roman" w:cs="Times New Roman"/>
          <w:i/>
          <w:color w:val="000000"/>
        </w:rPr>
      </w:pPr>
      <w:hyperlink r:id="rId57" w:anchor="economy=LVA">
        <w:r w:rsidR="00A61E20" w:rsidRPr="00D41D3C">
          <w:rPr>
            <w:rFonts w:eastAsia="Times New Roman" w:cs="Times New Roman"/>
            <w:i/>
            <w:color w:val="000000"/>
            <w:u w:val="single"/>
          </w:rPr>
          <w:t>http://reports.weforum.org/global-competitiveness-index-2017-2018/countryeconomy-profiles/#economy=LVA</w:t>
        </w:r>
      </w:hyperlink>
      <w:r w:rsidR="00A61E20" w:rsidRPr="00D41D3C">
        <w:rPr>
          <w:rFonts w:eastAsia="Times New Roman" w:cs="Times New Roman"/>
          <w:i/>
          <w:color w:val="000000"/>
        </w:rPr>
        <w:t>)</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D41D3C">
        <w:rPr>
          <w:rFonts w:eastAsia="Times New Roman" w:cs="Times New Roman"/>
          <w:color w:val="000000"/>
        </w:rPr>
        <w:t xml:space="preserve">2018. gadā </w:t>
      </w:r>
      <w:r w:rsidRPr="00B676E8">
        <w:rPr>
          <w:rFonts w:eastAsia="Times New Roman" w:cs="Times New Roman"/>
          <w:b/>
          <w:color w:val="000000"/>
        </w:rPr>
        <w:t>39,2%</w:t>
      </w:r>
      <w:r w:rsidRPr="00D41D3C">
        <w:rPr>
          <w:rFonts w:eastAsia="Times New Roman" w:cs="Times New Roman"/>
          <w:color w:val="000000"/>
        </w:rPr>
        <w:t xml:space="preserve"> jeb 3615 km valsts autoceļu ar </w:t>
      </w:r>
      <w:r w:rsidRPr="00B676E8">
        <w:rPr>
          <w:rFonts w:eastAsia="Times New Roman" w:cs="Times New Roman"/>
          <w:b/>
          <w:color w:val="000000"/>
        </w:rPr>
        <w:t>melno segumu tehniskais stāvoklis vērtējams kā slikts</w:t>
      </w:r>
      <w:r w:rsidRPr="00D41D3C">
        <w:rPr>
          <w:rFonts w:eastAsia="Times New Roman" w:cs="Times New Roman"/>
          <w:color w:val="000000"/>
        </w:rPr>
        <w:t xml:space="preserve"> un ļoti slikts. (Valsts autoceļu tīkla 2018. gada statistika, </w:t>
      </w:r>
      <w:hyperlink r:id="rId58">
        <w:r w:rsidRPr="00D41D3C">
          <w:rPr>
            <w:rFonts w:eastAsia="Times New Roman" w:cs="Times New Roman"/>
            <w:i/>
            <w:color w:val="000000"/>
            <w:u w:val="single"/>
          </w:rPr>
          <w:t>https://lvceli.lv/wp-content/uploads/2019/07/Latvijas_Valsts_Celi_2018.pdf</w:t>
        </w:r>
      </w:hyperlink>
      <w:r w:rsidRPr="00D41D3C">
        <w:rPr>
          <w:rFonts w:eastAsia="Times New Roman" w:cs="Times New Roman"/>
          <w:color w:val="000000"/>
        </w:rPr>
        <w:t>)</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B676E8">
        <w:rPr>
          <w:rFonts w:eastAsia="Times New Roman" w:cs="Times New Roman"/>
          <w:b/>
          <w:color w:val="000000"/>
        </w:rPr>
        <w:t>Autoceļi ar grants vai šķembu segumu</w:t>
      </w:r>
      <w:r w:rsidRPr="00D41D3C">
        <w:rPr>
          <w:rFonts w:eastAsia="Times New Roman" w:cs="Times New Roman"/>
          <w:color w:val="000000"/>
        </w:rPr>
        <w:t xml:space="preserve"> sastāda 54% no visiem valsts autoceļiem, un 2018. gadā </w:t>
      </w:r>
      <w:r w:rsidRPr="00B676E8">
        <w:rPr>
          <w:rFonts w:eastAsia="Times New Roman" w:cs="Times New Roman"/>
          <w:b/>
          <w:color w:val="000000"/>
        </w:rPr>
        <w:t>tikai 6,2%</w:t>
      </w:r>
      <w:r w:rsidRPr="00D41D3C">
        <w:rPr>
          <w:rFonts w:eastAsia="Times New Roman" w:cs="Times New Roman"/>
          <w:color w:val="000000"/>
        </w:rPr>
        <w:t xml:space="preserve"> no tiem bija </w:t>
      </w:r>
      <w:r w:rsidRPr="00B676E8">
        <w:rPr>
          <w:rFonts w:eastAsia="Times New Roman" w:cs="Times New Roman"/>
          <w:b/>
          <w:color w:val="000000"/>
        </w:rPr>
        <w:t>labā stāvoklī</w:t>
      </w:r>
      <w:r w:rsidRPr="00D41D3C">
        <w:rPr>
          <w:rFonts w:eastAsia="Times New Roman" w:cs="Times New Roman"/>
          <w:color w:val="000000"/>
        </w:rPr>
        <w:t xml:space="preserve">. (Valsts autoceļu tīkla 2018. gada statistika, </w:t>
      </w:r>
      <w:hyperlink r:id="rId59">
        <w:r w:rsidRPr="00D41D3C">
          <w:rPr>
            <w:rFonts w:eastAsia="Times New Roman" w:cs="Times New Roman"/>
            <w:i/>
            <w:color w:val="000000"/>
            <w:u w:val="single"/>
          </w:rPr>
          <w:t>https://lvceli.lv/wp-content/uploads/2019/07/Latvijas_Valsts_Celi_2018.pdf</w:t>
        </w:r>
      </w:hyperlink>
      <w:r w:rsidRPr="00D41D3C">
        <w:rPr>
          <w:rFonts w:eastAsia="Times New Roman" w:cs="Times New Roman"/>
          <w:color w:val="000000"/>
        </w:rPr>
        <w:t>)</w:t>
      </w:r>
    </w:p>
    <w:p w:rsidR="00A61E20" w:rsidRPr="000B1357"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9C7B45">
        <w:rPr>
          <w:rFonts w:eastAsia="Times New Roman" w:cs="Times New Roman"/>
          <w:color w:val="000000"/>
        </w:rPr>
        <w:t xml:space="preserve">Latvijā </w:t>
      </w:r>
      <w:r w:rsidRPr="00B676E8">
        <w:rPr>
          <w:rFonts w:eastAsia="Times New Roman" w:cs="Times New Roman"/>
          <w:b/>
          <w:color w:val="000000"/>
        </w:rPr>
        <w:t>atjaunojamo energoresursu daļa transportā ir 4. zemākā ES</w:t>
      </w:r>
      <w:r w:rsidRPr="000B1357">
        <w:rPr>
          <w:rFonts w:eastAsia="Times New Roman" w:cs="Times New Roman"/>
          <w:color w:val="000000"/>
        </w:rPr>
        <w:t xml:space="preserve"> (</w:t>
      </w:r>
      <w:r w:rsidR="003E1667">
        <w:rPr>
          <w:rFonts w:eastAsia="Times New Roman" w:cs="Times New Roman"/>
          <w:color w:val="000000"/>
        </w:rPr>
        <w:t>2,56</w:t>
      </w:r>
      <w:r w:rsidRPr="009C7B45">
        <w:rPr>
          <w:rFonts w:eastAsia="Times New Roman" w:cs="Times New Roman"/>
          <w:color w:val="000000"/>
        </w:rPr>
        <w:t xml:space="preserve">% </w:t>
      </w:r>
      <w:proofErr w:type="gramStart"/>
      <w:r w:rsidRPr="000B1357">
        <w:rPr>
          <w:rFonts w:eastAsia="Times New Roman" w:cs="Times New Roman"/>
          <w:color w:val="000000"/>
        </w:rPr>
        <w:t>2017.g.</w:t>
      </w:r>
      <w:proofErr w:type="gramEnd"/>
      <w:r w:rsidRPr="000B1357">
        <w:rPr>
          <w:rFonts w:eastAsia="Times New Roman" w:cs="Times New Roman"/>
          <w:color w:val="000000"/>
        </w:rPr>
        <w:t xml:space="preserve">). </w:t>
      </w:r>
      <w:r w:rsidRPr="000B1357">
        <w:rPr>
          <w:rFonts w:eastAsia="Times New Roman" w:cs="Times New Roman"/>
          <w:i/>
          <w:color w:val="000000"/>
        </w:rPr>
        <w:t>(</w:t>
      </w:r>
      <w:hyperlink r:id="rId60" w:history="1">
        <w:r w:rsidRPr="00B676E8">
          <w:rPr>
            <w:rStyle w:val="Hyperlink"/>
          </w:rPr>
          <w:t>https://ec.europa.eu/eurostat/web/products-eurostat-news/-/DDN-20190222-1</w:t>
        </w:r>
      </w:hyperlink>
      <w:r w:rsidRPr="009C7B45">
        <w:rPr>
          <w:rFonts w:eastAsia="Times New Roman" w:cs="Times New Roman"/>
          <w:i/>
          <w:color w:val="000000"/>
        </w:rPr>
        <w:t>)</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930AB4">
        <w:rPr>
          <w:rFonts w:eastAsia="Times New Roman" w:cs="Times New Roman"/>
          <w:color w:val="000000"/>
        </w:rPr>
        <w:t>Latvijā elektrificēti tikai 14% no dzelzceļa līniju ekspluatācijas kopgaruma (ES 55%). (</w:t>
      </w:r>
      <w:r w:rsidRPr="00B676E8">
        <w:rPr>
          <w:rFonts w:eastAsia="Times New Roman" w:cs="Times New Roman"/>
          <w:i/>
          <w:color w:val="000000"/>
        </w:rPr>
        <w:t>https://ec.europa.eu/transport/facts-fundings/scoreboard/compare/energy-union-innovation/share-electrified-railway_en</w:t>
      </w:r>
      <w:r w:rsidRPr="00930AB4">
        <w:rPr>
          <w:rFonts w:eastAsia="Times New Roman" w:cs="Times New Roman"/>
          <w:color w:val="000000"/>
        </w:rPr>
        <w:t>)</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B676E8">
        <w:rPr>
          <w:rFonts w:eastAsia="Times New Roman" w:cs="Times New Roman"/>
          <w:b/>
          <w:color w:val="000000"/>
        </w:rPr>
        <w:t>Elektrisko transportlīdzekļu skaits</w:t>
      </w:r>
      <w:r w:rsidRPr="00D41D3C">
        <w:rPr>
          <w:rFonts w:eastAsia="Times New Roman" w:cs="Times New Roman"/>
          <w:color w:val="000000"/>
        </w:rPr>
        <w:t xml:space="preserve"> Latvijā 2018. gadā ir tikai </w:t>
      </w:r>
      <w:r w:rsidRPr="00B676E8">
        <w:rPr>
          <w:rFonts w:eastAsia="Times New Roman" w:cs="Times New Roman"/>
          <w:b/>
          <w:color w:val="000000"/>
        </w:rPr>
        <w:t>0,056%</w:t>
      </w:r>
      <w:r w:rsidRPr="00D41D3C">
        <w:rPr>
          <w:rFonts w:eastAsia="Times New Roman" w:cs="Times New Roman"/>
          <w:color w:val="000000"/>
        </w:rPr>
        <w:t xml:space="preserve"> no kopējā transportlīdzekļu skaita. </w:t>
      </w:r>
    </w:p>
    <w:p w:rsidR="00A61E20" w:rsidRPr="00D41D3C" w:rsidRDefault="00A61E20" w:rsidP="00A61E20">
      <w:pPr>
        <w:pBdr>
          <w:top w:val="nil"/>
          <w:left w:val="nil"/>
          <w:bottom w:val="nil"/>
          <w:right w:val="nil"/>
          <w:between w:val="nil"/>
        </w:pBdr>
        <w:spacing w:line="276" w:lineRule="auto"/>
        <w:ind w:left="426"/>
        <w:jc w:val="both"/>
        <w:rPr>
          <w:rFonts w:eastAsia="Times New Roman" w:cs="Times New Roman"/>
          <w:i/>
          <w:color w:val="000000"/>
        </w:rPr>
      </w:pPr>
      <w:r w:rsidRPr="00D41D3C">
        <w:rPr>
          <w:rFonts w:eastAsia="Times New Roman" w:cs="Times New Roman"/>
          <w:i/>
          <w:color w:val="000000"/>
        </w:rPr>
        <w:t>(</w:t>
      </w:r>
      <w:hyperlink r:id="rId61">
        <w:r w:rsidRPr="00D41D3C">
          <w:rPr>
            <w:rFonts w:eastAsia="Times New Roman" w:cs="Times New Roman"/>
            <w:i/>
            <w:color w:val="000000"/>
            <w:u w:val="single"/>
          </w:rPr>
          <w:t>https://www.csdd.lv/cck?Itemid=327&amp;collection=fails&amp;file=doc_fails&amp;id=1134&amp;task=download&amp;xi=3</w:t>
        </w:r>
      </w:hyperlink>
      <w:r w:rsidRPr="00D41D3C">
        <w:rPr>
          <w:rFonts w:eastAsia="Times New Roman" w:cs="Times New Roman"/>
          <w:i/>
          <w:color w:val="000000"/>
        </w:rPr>
        <w:t>)</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D41D3C">
        <w:rPr>
          <w:rFonts w:eastAsia="Times New Roman" w:cs="Times New Roman"/>
          <w:color w:val="000000"/>
        </w:rPr>
        <w:t xml:space="preserve">Inteliģento transporta sistēmu (ITS) ieviešanu nosaka Eiropas Parlamenta un Padomes 2010. gada 7. jūlija Direktīva 2010/40/ES par pamatu inteliģento </w:t>
      </w:r>
      <w:r w:rsidRPr="00D41D3C">
        <w:rPr>
          <w:rFonts w:eastAsia="Times New Roman" w:cs="Times New Roman"/>
          <w:color w:val="000000"/>
        </w:rPr>
        <w:lastRenderedPageBreak/>
        <w:t>transporta sistēmu ieviešanai autotransporta jomā un saskarnēm ar citiem transporta veidiem (</w:t>
      </w:r>
      <w:hyperlink r:id="rId62">
        <w:r w:rsidRPr="00D41D3C">
          <w:rPr>
            <w:rFonts w:eastAsia="Times New Roman" w:cs="Times New Roman"/>
            <w:color w:val="000000"/>
            <w:u w:val="single"/>
          </w:rPr>
          <w:t>https://eur-lex.europa.eu/legal-content/LV/TXT/?uri=celex%3A32010L0040</w:t>
        </w:r>
      </w:hyperlink>
      <w:r w:rsidRPr="00D41D3C">
        <w:rPr>
          <w:rFonts w:eastAsia="Times New Roman" w:cs="Times New Roman"/>
          <w:color w:val="000000"/>
        </w:rPr>
        <w:t>). Līdz šim ITS ieviešanas pasākumi īstenoti bez specifiska finansējuma, taču to realizēšana sniegtu iespējas uzlabot drošību, komfortu, kā arī samazināt transporta radīto ietekmi uz vidi.</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i/>
        </w:rPr>
      </w:pPr>
      <w:r w:rsidRPr="00D41D3C">
        <w:rPr>
          <w:rFonts w:eastAsia="Times New Roman" w:cs="Times New Roman"/>
          <w:color w:val="000000"/>
        </w:rPr>
        <w:t>Ceļu satiksmes negadījumos bojāgājušo skaits uz 1 milj. iedzīvotāju ir 5.</w:t>
      </w:r>
      <w:r w:rsidR="005B53F3">
        <w:rPr>
          <w:rFonts w:eastAsia="Times New Roman" w:cs="Times New Roman"/>
          <w:color w:val="000000"/>
        </w:rPr>
        <w:t> </w:t>
      </w:r>
      <w:r w:rsidRPr="00D41D3C">
        <w:rPr>
          <w:rFonts w:eastAsia="Times New Roman" w:cs="Times New Roman"/>
          <w:color w:val="000000"/>
        </w:rPr>
        <w:t>augstākais ES – 70 nāves gadījumu uz vienu miljonu iedzīvotāju 2017. gadā pret ES vidējo rādītāju – 49 nāves gadījumiem.</w:t>
      </w:r>
      <w:r w:rsidRPr="00D41D3C">
        <w:rPr>
          <w:rFonts w:eastAsia="Times New Roman" w:cs="Times New Roman"/>
          <w:i/>
          <w:color w:val="000000"/>
        </w:rPr>
        <w:t xml:space="preserve"> (</w:t>
      </w:r>
      <w:proofErr w:type="spellStart"/>
      <w:r w:rsidRPr="00D41D3C">
        <w:rPr>
          <w:rFonts w:eastAsia="Times New Roman" w:cs="Times New Roman"/>
          <w:i/>
          <w:color w:val="000000"/>
        </w:rPr>
        <w:t>Road</w:t>
      </w:r>
      <w:proofErr w:type="spellEnd"/>
      <w:r w:rsidRPr="00D41D3C">
        <w:rPr>
          <w:rFonts w:eastAsia="Times New Roman" w:cs="Times New Roman"/>
          <w:i/>
          <w:color w:val="000000"/>
        </w:rPr>
        <w:t xml:space="preserve"> </w:t>
      </w:r>
      <w:proofErr w:type="spellStart"/>
      <w:r w:rsidRPr="00D41D3C">
        <w:rPr>
          <w:rFonts w:eastAsia="Times New Roman" w:cs="Times New Roman"/>
          <w:i/>
          <w:color w:val="000000"/>
        </w:rPr>
        <w:t>Safety</w:t>
      </w:r>
      <w:proofErr w:type="spellEnd"/>
      <w:r w:rsidRPr="00D41D3C">
        <w:rPr>
          <w:rFonts w:eastAsia="Times New Roman" w:cs="Times New Roman"/>
          <w:i/>
          <w:color w:val="000000"/>
        </w:rPr>
        <w:t xml:space="preserve"> 2017, Eiropas Komisija </w:t>
      </w:r>
      <w:hyperlink r:id="rId63" w:history="1">
        <w:r w:rsidRPr="00D41D3C">
          <w:rPr>
            <w:rStyle w:val="Hyperlink"/>
            <w:rFonts w:eastAsia="Times New Roman" w:cs="Times New Roman"/>
            <w:i/>
            <w:color w:val="auto"/>
          </w:rPr>
          <w:t>https://ec.europa.eu/transport/road_safety/sites/roadsafety/files/pdf/scoreboard_2017_en.pdf</w:t>
        </w:r>
      </w:hyperlink>
      <w:r w:rsidRPr="00D41D3C">
        <w:rPr>
          <w:rFonts w:eastAsia="Times New Roman" w:cs="Times New Roman"/>
          <w:i/>
        </w:rPr>
        <w:t>)</w:t>
      </w:r>
    </w:p>
    <w:p w:rsidR="00A61E20" w:rsidRPr="00B676E8"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D41D3C">
        <w:rPr>
          <w:rFonts w:eastAsia="Times New Roman" w:cs="Times New Roman"/>
          <w:color w:val="000000"/>
        </w:rPr>
        <w:t>Saskaņā ar Eiropas Savienības Padomes 2010. gada 27. oktobra rezolūcijā noteiktajām prasībām ar kravas autopārvadājumiem saistītu noziegumu novēršanai un apkarošanai un drošu kravas automobiļu stāvlaukumu teritorijas garantēšanai dalībvalstis ir aicinātas pakāpeniski izstrādāt drošu kravas transportlīdzekļu stāvlaukumu modeli. Šobrīd Latvijā ir tikai viens privāts stāvlaukums Ādažos, kas atbilst rezolūcijas 2. drošības un servisa pakalpojuma līmenim.</w:t>
      </w:r>
      <w:r>
        <w:rPr>
          <w:rFonts w:eastAsia="Times New Roman" w:cs="Times New Roman"/>
          <w:i/>
          <w:color w:val="000000"/>
        </w:rPr>
        <w:t xml:space="preserve"> </w:t>
      </w:r>
      <w:r w:rsidRPr="00B676E8">
        <w:rPr>
          <w:rFonts w:eastAsia="Times New Roman" w:cs="Times New Roman"/>
          <w:color w:val="000000"/>
        </w:rPr>
        <w:t>Nav tieša dzelzceļa savienojuma ar Centrāleiropas valstīm.</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D41D3C">
        <w:rPr>
          <w:rFonts w:eastAsia="Times New Roman" w:cs="Times New Roman"/>
          <w:color w:val="000000"/>
        </w:rPr>
        <w:t>Investīciju nepietiekamība platjoslas interneta nodrošināšanai atbilstoši trīs stratēģiskajiem mērķiem, kas ietverti Eiropas Komisijas 2016. gada 14. septembra paziņojumā Eiropas Parlamentam, Padomei, Eiropas Ekonomikas un sociālo lietu komitejai un Reģionu komitejai “Konkurētspējīga digitālā vienotā tirgus savienojamība. Virzība uz Eiropas Gigabitu sabiedrību” (</w:t>
      </w:r>
      <w:hyperlink r:id="rId64">
        <w:r w:rsidRPr="00D41D3C">
          <w:rPr>
            <w:rFonts w:eastAsia="Times New Roman" w:cs="Times New Roman"/>
            <w:color w:val="000000"/>
            <w:u w:val="single"/>
          </w:rPr>
          <w:t>https://eur-lex.europa.eu/legal-content/LV/TXT/?uri=CELEX%3A52016DC0587</w:t>
        </w:r>
      </w:hyperlink>
      <w:r w:rsidRPr="00D41D3C">
        <w:rPr>
          <w:rFonts w:eastAsia="Times New Roman" w:cs="Times New Roman"/>
          <w:color w:val="000000"/>
        </w:rPr>
        <w:t xml:space="preserve">): 1) gigabitu savienojamība visiem galvenajiem sociālekonomiskajiem virzītājspēkiem; 2) visām lielām pilsētām ar </w:t>
      </w:r>
      <w:proofErr w:type="gramStart"/>
      <w:r w:rsidRPr="00D41D3C">
        <w:rPr>
          <w:rFonts w:eastAsia="Times New Roman" w:cs="Times New Roman"/>
          <w:color w:val="000000"/>
        </w:rPr>
        <w:t>tām piegulošām pārvietošanās zonām</w:t>
      </w:r>
      <w:proofErr w:type="gramEnd"/>
      <w:r w:rsidRPr="00D41D3C">
        <w:rPr>
          <w:rFonts w:eastAsia="Times New Roman" w:cs="Times New Roman"/>
          <w:color w:val="000000"/>
        </w:rPr>
        <w:t xml:space="preserve"> un visām sauszemes transporta maģistrālēm ir nepārtraukts 5G pārklājums, 3) visām mājsaimniecībām ir pieejams interneta pieslēgums ar vismaz 100 Mb/s ātrumu, ko var uzlabot līdz gigabitu ātrumam. 2017. gadā 79% mājsaimniecību Latvijā bija pieejams platjoslas internets, valstij atrodoties dalītā 21.vietā ES, kur vidējais rādītājs ir 87% mājsaimniecību. (</w:t>
      </w:r>
      <w:proofErr w:type="spellStart"/>
      <w:r w:rsidRPr="00D41D3C">
        <w:rPr>
          <w:rFonts w:eastAsia="Times New Roman" w:cs="Times New Roman"/>
          <w:color w:val="000000"/>
        </w:rPr>
        <w:t>Digital</w:t>
      </w:r>
      <w:proofErr w:type="spellEnd"/>
      <w:r w:rsidRPr="00D41D3C">
        <w:rPr>
          <w:rFonts w:eastAsia="Times New Roman" w:cs="Times New Roman"/>
          <w:color w:val="000000"/>
        </w:rPr>
        <w:t xml:space="preserve"> </w:t>
      </w:r>
      <w:proofErr w:type="spellStart"/>
      <w:r w:rsidRPr="00D41D3C">
        <w:rPr>
          <w:rFonts w:eastAsia="Times New Roman" w:cs="Times New Roman"/>
          <w:color w:val="000000"/>
        </w:rPr>
        <w:t>economy</w:t>
      </w:r>
      <w:proofErr w:type="spellEnd"/>
      <w:r w:rsidRPr="00D41D3C">
        <w:rPr>
          <w:rFonts w:eastAsia="Times New Roman" w:cs="Times New Roman"/>
          <w:color w:val="000000"/>
        </w:rPr>
        <w:t xml:space="preserve"> </w:t>
      </w:r>
      <w:proofErr w:type="spellStart"/>
      <w:r w:rsidRPr="00D41D3C">
        <w:rPr>
          <w:rFonts w:eastAsia="Times New Roman" w:cs="Times New Roman"/>
          <w:color w:val="000000"/>
        </w:rPr>
        <w:t>and</w:t>
      </w:r>
      <w:proofErr w:type="spellEnd"/>
      <w:r w:rsidRPr="00D41D3C">
        <w:rPr>
          <w:rFonts w:eastAsia="Times New Roman" w:cs="Times New Roman"/>
          <w:color w:val="000000"/>
        </w:rPr>
        <w:t xml:space="preserve"> </w:t>
      </w:r>
      <w:proofErr w:type="spellStart"/>
      <w:r w:rsidRPr="00D41D3C">
        <w:rPr>
          <w:rFonts w:eastAsia="Times New Roman" w:cs="Times New Roman"/>
          <w:color w:val="000000"/>
        </w:rPr>
        <w:t>society</w:t>
      </w:r>
      <w:proofErr w:type="spellEnd"/>
      <w:r w:rsidRPr="00D41D3C">
        <w:rPr>
          <w:rFonts w:eastAsia="Times New Roman" w:cs="Times New Roman"/>
          <w:color w:val="000000"/>
        </w:rPr>
        <w:t xml:space="preserve"> </w:t>
      </w:r>
      <w:proofErr w:type="spellStart"/>
      <w:r w:rsidRPr="00D41D3C">
        <w:rPr>
          <w:rFonts w:eastAsia="Times New Roman" w:cs="Times New Roman"/>
          <w:color w:val="000000"/>
        </w:rPr>
        <w:t>statistics</w:t>
      </w:r>
      <w:proofErr w:type="spellEnd"/>
      <w:r w:rsidRPr="00D41D3C">
        <w:rPr>
          <w:rFonts w:eastAsia="Times New Roman" w:cs="Times New Roman"/>
          <w:color w:val="000000"/>
        </w:rPr>
        <w:t xml:space="preserve"> – </w:t>
      </w:r>
      <w:proofErr w:type="spellStart"/>
      <w:r w:rsidRPr="00D41D3C">
        <w:rPr>
          <w:rFonts w:eastAsia="Times New Roman" w:cs="Times New Roman"/>
          <w:color w:val="000000"/>
        </w:rPr>
        <w:t>households</w:t>
      </w:r>
      <w:proofErr w:type="spellEnd"/>
      <w:r w:rsidRPr="00D41D3C">
        <w:rPr>
          <w:rFonts w:eastAsia="Times New Roman" w:cs="Times New Roman"/>
          <w:color w:val="000000"/>
        </w:rPr>
        <w:t xml:space="preserve"> </w:t>
      </w:r>
      <w:proofErr w:type="spellStart"/>
      <w:r w:rsidRPr="00D41D3C">
        <w:rPr>
          <w:rFonts w:eastAsia="Times New Roman" w:cs="Times New Roman"/>
          <w:color w:val="000000"/>
        </w:rPr>
        <w:t>and</w:t>
      </w:r>
      <w:proofErr w:type="spellEnd"/>
      <w:r w:rsidRPr="00D41D3C">
        <w:rPr>
          <w:rFonts w:eastAsia="Times New Roman" w:cs="Times New Roman"/>
          <w:color w:val="000000"/>
        </w:rPr>
        <w:t xml:space="preserve"> </w:t>
      </w:r>
      <w:proofErr w:type="spellStart"/>
      <w:r w:rsidRPr="00D41D3C">
        <w:rPr>
          <w:rFonts w:eastAsia="Times New Roman" w:cs="Times New Roman"/>
          <w:color w:val="000000"/>
        </w:rPr>
        <w:t>individuals</w:t>
      </w:r>
      <w:proofErr w:type="spellEnd"/>
      <w:r w:rsidRPr="00D41D3C">
        <w:rPr>
          <w:rFonts w:eastAsia="Times New Roman" w:cs="Times New Roman"/>
          <w:color w:val="000000"/>
        </w:rPr>
        <w:t xml:space="preserve">, Eurostat </w:t>
      </w:r>
      <w:hyperlink r:id="rId65" w:anchor="Internet_access">
        <w:r w:rsidRPr="00D41D3C">
          <w:rPr>
            <w:rFonts w:eastAsia="Times New Roman" w:cs="Times New Roman"/>
            <w:i/>
            <w:color w:val="000000"/>
            <w:u w:val="single"/>
          </w:rPr>
          <w:t>https://ec.europa.eu/eurostat/statistics-explained/index.php/Digital_economy_and_society_statistics_–_households_and_individuals#Internet_access</w:t>
        </w:r>
      </w:hyperlink>
      <w:r w:rsidRPr="00D41D3C">
        <w:rPr>
          <w:rFonts w:eastAsia="Times New Roman" w:cs="Times New Roman"/>
          <w:i/>
          <w:color w:val="000000"/>
        </w:rPr>
        <w:t>)</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D41D3C">
        <w:rPr>
          <w:rFonts w:eastAsia="Times New Roman" w:cs="Times New Roman"/>
          <w:color w:val="000000"/>
        </w:rPr>
        <w:t>Valsts pārvaldē pieejami vairāk nekā 600 elektroniskie pakalpojumi. Vislielākais pakalpojumu skaits ir Valsts ieņēmumu dienestam (226 pakalpojumi), VSIA “Latvijas Vides, ģeoloģijas un meteoroloģijas centrs” (95 pakalpojumi) un Lauku atbalsta dienestam (86 pakalpojumi). (Valsts reģionālās attīstības aģentūras gatavotā statistika “</w:t>
      </w:r>
      <w:proofErr w:type="spellStart"/>
      <w:r w:rsidRPr="00D41D3C">
        <w:rPr>
          <w:rFonts w:eastAsia="Times New Roman" w:cs="Times New Roman"/>
          <w:color w:val="000000"/>
        </w:rPr>
        <w:t>Latvija.lv</w:t>
      </w:r>
      <w:proofErr w:type="spellEnd"/>
      <w:r w:rsidRPr="00D41D3C">
        <w:rPr>
          <w:rFonts w:eastAsia="Times New Roman" w:cs="Times New Roman"/>
          <w:color w:val="000000"/>
        </w:rPr>
        <w:t xml:space="preserve"> E-ziņas” </w:t>
      </w:r>
      <w:hyperlink r:id="rId66">
        <w:r w:rsidRPr="00D41D3C">
          <w:rPr>
            <w:rFonts w:eastAsia="Times New Roman" w:cs="Times New Roman"/>
            <w:i/>
            <w:color w:val="000000"/>
            <w:u w:val="single"/>
          </w:rPr>
          <w:t>http://www.vraa.gov.lv/lv/latvijalv/e-zinas/</w:t>
        </w:r>
      </w:hyperlink>
      <w:r w:rsidRPr="00D41D3C">
        <w:rPr>
          <w:rFonts w:eastAsia="Times New Roman" w:cs="Times New Roman"/>
          <w:color w:val="000000"/>
        </w:rPr>
        <w:t>)</w:t>
      </w:r>
    </w:p>
    <w:p w:rsidR="00A61E20" w:rsidRPr="00B676E8"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9C7B45">
        <w:rPr>
          <w:rFonts w:eastAsia="Times New Roman" w:cs="Times New Roman"/>
          <w:color w:val="000000"/>
        </w:rPr>
        <w:t>52% Latvijas iedzīvotāju joprojām trūkst digitālo pamatprasmju, kas tiem liedz efektīvi lietot internetu</w:t>
      </w:r>
      <w:r w:rsidRPr="00D0682E">
        <w:rPr>
          <w:rFonts w:eastAsia="Times New Roman" w:cs="Times New Roman"/>
          <w:color w:val="000000"/>
        </w:rPr>
        <w:t>, turklāt 19% digitālo prasmju vispār nav. (</w:t>
      </w:r>
      <w:r w:rsidRPr="00D0682E">
        <w:rPr>
          <w:rFonts w:eastAsia="Times New Roman" w:cs="Times New Roman"/>
          <w:i/>
          <w:color w:val="000000"/>
        </w:rPr>
        <w:t xml:space="preserve">Digitālās ekonomikas un sabiedrības indekss 2019, </w:t>
      </w:r>
      <w:hyperlink r:id="rId67">
        <w:r w:rsidRPr="00D0682E">
          <w:rPr>
            <w:rFonts w:eastAsia="Times New Roman" w:cs="Times New Roman"/>
            <w:i/>
            <w:color w:val="000000"/>
            <w:u w:val="single"/>
          </w:rPr>
          <w:t>https://ec.europa.eu/digital-single-market/en/scoreboard/latvia</w:t>
        </w:r>
      </w:hyperlink>
      <w:r w:rsidRPr="009C7B45">
        <w:rPr>
          <w:rFonts w:eastAsia="Times New Roman" w:cs="Times New Roman"/>
          <w:i/>
          <w:color w:val="000000"/>
        </w:rPr>
        <w:t>)</w:t>
      </w:r>
    </w:p>
    <w:p w:rsidR="00A61E20" w:rsidRPr="00D0682E"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9C7B45">
        <w:rPr>
          <w:rFonts w:eastAsia="Times New Roman" w:cs="Times New Roman"/>
          <w:color w:val="000000"/>
        </w:rPr>
        <w:t>L</w:t>
      </w:r>
      <w:r w:rsidRPr="00D0682E">
        <w:rPr>
          <w:rFonts w:eastAsia="Times New Roman" w:cs="Times New Roman"/>
          <w:color w:val="000000"/>
        </w:rPr>
        <w:t>ielākais energoresursu patērētājs 2018. gadā bija transports, kas patērēja 30,1%, mājsaimniecības (28,8%) un rūpniecība (22,9%).</w:t>
      </w:r>
    </w:p>
    <w:p w:rsidR="00A61E20" w:rsidRPr="00D41D3C" w:rsidRDefault="00A61E20" w:rsidP="00A61E20">
      <w:pPr>
        <w:pBdr>
          <w:top w:val="nil"/>
          <w:left w:val="nil"/>
          <w:bottom w:val="nil"/>
          <w:right w:val="nil"/>
          <w:between w:val="nil"/>
        </w:pBdr>
        <w:spacing w:line="276" w:lineRule="auto"/>
        <w:ind w:left="426"/>
        <w:jc w:val="both"/>
        <w:rPr>
          <w:rFonts w:eastAsia="Times New Roman" w:cs="Times New Roman"/>
          <w:color w:val="000000"/>
        </w:rPr>
      </w:pPr>
      <w:r w:rsidRPr="00D0682E">
        <w:rPr>
          <w:rFonts w:eastAsia="Times New Roman" w:cs="Times New Roman"/>
          <w:i/>
          <w:color w:val="000000"/>
        </w:rPr>
        <w:lastRenderedPageBreak/>
        <w:t>(</w:t>
      </w:r>
      <w:hyperlink r:id="rId68">
        <w:r w:rsidRPr="00D0682E">
          <w:rPr>
            <w:rFonts w:eastAsia="Times New Roman" w:cs="Times New Roman"/>
            <w:i/>
            <w:color w:val="000000"/>
            <w:u w:val="single"/>
          </w:rPr>
          <w:t>https://www.csb.gov.lv/lv/statistika/statistikas-temas/vide-energetika/energetika/meklet-tema/32-energoresursu-paterins-latvija-2018-gada</w:t>
        </w:r>
      </w:hyperlink>
      <w:r w:rsidRPr="00D41D3C">
        <w:rPr>
          <w:rFonts w:eastAsia="Times New Roman" w:cs="Times New Roman"/>
          <w:i/>
          <w:color w:val="000000"/>
        </w:rPr>
        <w:t>)</w:t>
      </w:r>
    </w:p>
    <w:p w:rsidR="00A61E20" w:rsidRPr="00B676E8"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B676E8">
        <w:rPr>
          <w:rFonts w:eastAsia="Times New Roman" w:cs="Times New Roman"/>
          <w:color w:val="000000"/>
        </w:rPr>
        <w:t xml:space="preserve">Energoresursu patēriņš mājsaimniecībās 2018. gadā bija 51,6 PJ, kas ir par 2,8% vairāk nekā 2017. gadā. Mājsaimniecībās energoresursu patēriņa struktūra pēdējos gados būtiski nemainās – pārsvarā ir izmantota kurināmā koksne. Salīdzinājumā ar 2017. gadu ievērojami pieauga dabasgāzes patēriņš mājsaimniecībās (+7,0%) un samazinājās ogļu patēriņš (–32,7%). </w:t>
      </w:r>
      <w:r w:rsidRPr="00B676E8">
        <w:rPr>
          <w:rFonts w:eastAsia="Times New Roman" w:cs="Times New Roman"/>
          <w:i/>
          <w:color w:val="000000"/>
        </w:rPr>
        <w:t>(</w:t>
      </w:r>
      <w:hyperlink r:id="rId69">
        <w:r w:rsidRPr="00B676E8">
          <w:rPr>
            <w:rFonts w:eastAsia="Times New Roman" w:cs="Times New Roman"/>
            <w:i/>
            <w:color w:val="000000"/>
            <w:u w:val="single"/>
          </w:rPr>
          <w:t>https://www.csb.gov.lv/lv/statistika/statistikas-temas/vide-energetika/energetika/meklet-tema/32-energoresursu-paterins-latvija-2018-gada</w:t>
        </w:r>
      </w:hyperlink>
      <w:r w:rsidRPr="00B676E8">
        <w:rPr>
          <w:rFonts w:eastAsia="Times New Roman" w:cs="Times New Roman"/>
          <w:i/>
          <w:color w:val="000000"/>
        </w:rPr>
        <w:t>)</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D41D3C">
        <w:rPr>
          <w:rFonts w:eastAsia="Times New Roman" w:cs="Times New Roman"/>
          <w:color w:val="000000"/>
        </w:rPr>
        <w:t>Informācijas sistēmas, kas tiek izmantotas stacionārajās ārstniecības iestādēs, nereti ir novecojušas un nav izmantojamas pilnvērtīgai datu apstrādei, piemēram, ārstēšanas kvalitātes analīzei, pētniecībai. E-veselības sistēma neaizvieto stacionāro ārstniecības iestāžu lokālās informācijas sistēmas, jo tajās nepieciešams uzkrāt daudz lielāku datu apjomu un datu veidus. Turklāt ārstniecības iestāžu lokālo informācijas sistēmu funkcionalitātei ir būtiska loma ārstniecības kvalitātes un efektivitātes uzraudzībā ārstniecības iestādē, pētniecībā un integrācijā ar e-veselības sistēmu.</w:t>
      </w:r>
    </w:p>
    <w:p w:rsidR="00A61E20" w:rsidRPr="00D41D3C" w:rsidRDefault="00A61E20" w:rsidP="00A61E20">
      <w:pPr>
        <w:spacing w:line="276" w:lineRule="auto"/>
        <w:jc w:val="both"/>
        <w:rPr>
          <w:rFonts w:eastAsia="Times New Roman" w:cs="Times New Roman"/>
          <w:b/>
        </w:rPr>
      </w:pPr>
    </w:p>
    <w:p w:rsidR="00A61E20" w:rsidRPr="00D41D3C" w:rsidRDefault="00A61E20" w:rsidP="00A61E20">
      <w:pPr>
        <w:spacing w:line="276" w:lineRule="auto"/>
        <w:jc w:val="both"/>
        <w:rPr>
          <w:rFonts w:eastAsia="Times New Roman" w:cs="Times New Roman"/>
          <w:b/>
        </w:rPr>
      </w:pPr>
      <w:r w:rsidRPr="00D41D3C">
        <w:rPr>
          <w:rFonts w:eastAsia="Times New Roman" w:cs="Times New Roman"/>
          <w:b/>
        </w:rPr>
        <w:t>Rīcības virziens “Līdzsvarota reģionālā attīstība”</w:t>
      </w:r>
    </w:p>
    <w:p w:rsidR="00A61E20" w:rsidRPr="00D41D3C" w:rsidRDefault="00A61E20" w:rsidP="00A61E20">
      <w:pPr>
        <w:numPr>
          <w:ilvl w:val="0"/>
          <w:numId w:val="3"/>
        </w:numPr>
        <w:pBdr>
          <w:top w:val="nil"/>
          <w:left w:val="nil"/>
          <w:bottom w:val="nil"/>
          <w:right w:val="nil"/>
          <w:between w:val="nil"/>
        </w:pBdr>
        <w:spacing w:before="120" w:line="276" w:lineRule="auto"/>
        <w:ind w:left="426" w:hanging="426"/>
        <w:jc w:val="both"/>
        <w:rPr>
          <w:rFonts w:eastAsia="Times New Roman" w:cs="Times New Roman"/>
          <w:color w:val="000000"/>
        </w:rPr>
      </w:pPr>
      <w:r w:rsidRPr="00D41D3C">
        <w:rPr>
          <w:rFonts w:eastAsia="Times New Roman" w:cs="Times New Roman"/>
          <w:color w:val="000000"/>
        </w:rPr>
        <w:t xml:space="preserve">Ekonomiskās attīstības un nodarbinātības iespējas Latvijas reģionos ievērojami atšķiras. 2016. gadā IKP uz vienu iedzīvotāju Rīgā bija 165% no valsts vidējā rādītāja, savukārt citos statistikas reģionos tas bija zemāks par valsts vidējo rādītāju, un nabadzīgākais reģions – Latgale – radīja tikai 51% no valsts vidējā rādītāja. Rīgā un tās apkārtnē veidojas vairāk nekā puse no Latvijas IKP. </w:t>
      </w:r>
      <w:r w:rsidRPr="00D41D3C">
        <w:rPr>
          <w:rFonts w:eastAsia="Times New Roman" w:cs="Times New Roman"/>
          <w:i/>
          <w:color w:val="000000"/>
        </w:rPr>
        <w:t xml:space="preserve">(CSP. IKG10_110. Iekšzemes kopprodukts statistiskajos reģionos un republikas pilsētās (faktiskajās cenās). Pieejams: </w:t>
      </w:r>
      <w:hyperlink r:id="rId70">
        <w:r w:rsidRPr="00D41D3C">
          <w:rPr>
            <w:rFonts w:eastAsia="Times New Roman" w:cs="Times New Roman"/>
            <w:i/>
            <w:color w:val="000000"/>
            <w:u w:val="single"/>
          </w:rPr>
          <w:t>https://data1.csb.gov.lv/pxweb/lv/ekfin/ekfin__ikp__reg/IKG10_110.px/table/tableViewLayout1/?rxid=82d915a2-87ce-4635-a75c-42c03343be8c</w:t>
        </w:r>
      </w:hyperlink>
      <w:r w:rsidRPr="00D41D3C">
        <w:rPr>
          <w:rFonts w:eastAsia="Times New Roman" w:cs="Times New Roman"/>
          <w:i/>
          <w:color w:val="000000"/>
        </w:rPr>
        <w:t>, VARAM aprēķins)</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D41D3C">
        <w:rPr>
          <w:rFonts w:eastAsia="Times New Roman" w:cs="Times New Roman"/>
          <w:color w:val="000000"/>
        </w:rPr>
        <w:t xml:space="preserve">Atšķiras komersantu spēja piesaistīt investīcijas – atšķirības nefinanšu investīcijās 5,4 reizes starp Rīgu un Latgales reģionu. </w:t>
      </w:r>
      <w:r w:rsidRPr="00D41D3C">
        <w:rPr>
          <w:rFonts w:eastAsia="Times New Roman" w:cs="Times New Roman"/>
          <w:i/>
          <w:color w:val="000000"/>
        </w:rPr>
        <w:t xml:space="preserve">(CSP. IVG040. Nefinanšu investīcijas statistiskajos reģionos (2017. gada salīdzināmajās cenās; milj. </w:t>
      </w:r>
      <w:proofErr w:type="spellStart"/>
      <w:r w:rsidRPr="00D41D3C">
        <w:rPr>
          <w:rFonts w:eastAsia="Times New Roman" w:cs="Times New Roman"/>
          <w:i/>
          <w:color w:val="000000"/>
        </w:rPr>
        <w:t>euro</w:t>
      </w:r>
      <w:proofErr w:type="spellEnd"/>
      <w:r w:rsidRPr="00D41D3C">
        <w:rPr>
          <w:rFonts w:eastAsia="Times New Roman" w:cs="Times New Roman"/>
          <w:i/>
          <w:color w:val="000000"/>
        </w:rPr>
        <w:t xml:space="preserve">). Pieejams: </w:t>
      </w:r>
      <w:hyperlink r:id="rId71">
        <w:r w:rsidRPr="00D41D3C">
          <w:rPr>
            <w:rFonts w:eastAsia="Times New Roman" w:cs="Times New Roman"/>
            <w:i/>
            <w:color w:val="000000"/>
            <w:u w:val="single"/>
          </w:rPr>
          <w:t>https://data1.csb.gov.lv/pxweb/lv/ekfin/ekfin__invest__ikgad/IVG040.px/table/tableViewLayout1/?rxid=8a6487c7-e6b3-4532-b7b5-de6f9eaa42af</w:t>
        </w:r>
      </w:hyperlink>
      <w:r w:rsidRPr="00D41D3C">
        <w:rPr>
          <w:rFonts w:eastAsia="Times New Roman" w:cs="Times New Roman"/>
          <w:i/>
          <w:color w:val="000000"/>
        </w:rPr>
        <w:t>, VARAM aprēķins)</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D41D3C">
        <w:rPr>
          <w:rFonts w:eastAsia="Times New Roman" w:cs="Times New Roman"/>
          <w:color w:val="000000"/>
        </w:rPr>
        <w:t xml:space="preserve">Būtiski atšķiras arī komersantu spēja nodrošināt tādu atalgojumu, kas noturētu iedzīvotāju reģionos </w:t>
      </w:r>
      <w:proofErr w:type="gramStart"/>
      <w:r w:rsidRPr="00D41D3C">
        <w:rPr>
          <w:rFonts w:eastAsia="Times New Roman" w:cs="Times New Roman"/>
          <w:color w:val="000000"/>
        </w:rPr>
        <w:t>(</w:t>
      </w:r>
      <w:proofErr w:type="gramEnd"/>
      <w:r w:rsidRPr="00D41D3C">
        <w:rPr>
          <w:rFonts w:eastAsia="Times New Roman" w:cs="Times New Roman"/>
          <w:color w:val="000000"/>
        </w:rPr>
        <w:t>bruto darba samaksas atšķirības 1,6 reizes (jeb 10 līdz 5-6 gadu starpība starp reģioniem). Vidējā alga Rīgā ir par 40 % augstāka nekā Latvijas nabadzīgākajā reģionā – Latgalē. (</w:t>
      </w:r>
      <w:r w:rsidRPr="00D41D3C">
        <w:rPr>
          <w:rFonts w:eastAsia="Times New Roman" w:cs="Times New Roman"/>
          <w:i/>
          <w:color w:val="000000"/>
        </w:rPr>
        <w:t>DS080c. Strādājošo mēneša vidējā darba samaksa statistiskajos reģionos pa ceturkšņiem (</w:t>
      </w:r>
      <w:proofErr w:type="spellStart"/>
      <w:r w:rsidRPr="00D41D3C">
        <w:rPr>
          <w:rFonts w:eastAsia="Times New Roman" w:cs="Times New Roman"/>
          <w:i/>
          <w:color w:val="000000"/>
        </w:rPr>
        <w:t>euro</w:t>
      </w:r>
      <w:proofErr w:type="spellEnd"/>
      <w:r w:rsidRPr="00D41D3C">
        <w:rPr>
          <w:rFonts w:eastAsia="Times New Roman" w:cs="Times New Roman"/>
          <w:i/>
          <w:color w:val="000000"/>
        </w:rPr>
        <w:t xml:space="preserve">). Pieejams: </w:t>
      </w:r>
      <w:hyperlink r:id="rId72">
        <w:r w:rsidRPr="00D41D3C">
          <w:rPr>
            <w:rFonts w:eastAsia="Times New Roman" w:cs="Times New Roman"/>
            <w:color w:val="000000"/>
            <w:u w:val="single"/>
          </w:rPr>
          <w:t>https://data1.csb.gov.lv/pxweb/lv/sociala/sociala__dsamaksa__isterm/DS080c.px</w:t>
        </w:r>
      </w:hyperlink>
      <w:r w:rsidRPr="00D41D3C">
        <w:rPr>
          <w:rFonts w:eastAsia="Times New Roman" w:cs="Times New Roman"/>
          <w:color w:val="000000"/>
        </w:rPr>
        <w:t>, VARAM aprēķins</w:t>
      </w:r>
      <w:r w:rsidRPr="00D41D3C">
        <w:rPr>
          <w:rFonts w:eastAsia="Times New Roman" w:cs="Times New Roman"/>
          <w:i/>
          <w:color w:val="000000"/>
        </w:rPr>
        <w:t>)</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D41D3C">
        <w:rPr>
          <w:rFonts w:eastAsia="Times New Roman" w:cs="Times New Roman"/>
          <w:color w:val="000000"/>
        </w:rPr>
        <w:lastRenderedPageBreak/>
        <w:t xml:space="preserve">Latgales reģionā lielākā daļa bezdarba (15% salīdzinājumā ar 4% Rīgā) ir strukturāla (40% bezdarbnieku ir ilgstošie bezdarbnieki). Rīgā un Pierīgā nodarbinātība kopš 2010. gada ir pieaugusi par 12%, kamēr pārējā valstī tā ir samazinājusies par 2%. </w:t>
      </w:r>
      <w:r w:rsidRPr="00D41D3C">
        <w:rPr>
          <w:rFonts w:eastAsia="Times New Roman" w:cs="Times New Roman"/>
          <w:i/>
          <w:color w:val="000000"/>
        </w:rPr>
        <w:t xml:space="preserve">(CSP. NBG040. Ekonomiskās aktivitātes, nodarbinātības un bezdarba līmenis Latvijas reģionos (%). Pieejams: </w:t>
      </w:r>
      <w:hyperlink r:id="rId73">
        <w:r w:rsidRPr="00D41D3C">
          <w:rPr>
            <w:rFonts w:eastAsia="Times New Roman" w:cs="Times New Roman"/>
            <w:i/>
            <w:color w:val="000000"/>
            <w:u w:val="single"/>
          </w:rPr>
          <w:t>http://data1.csb.gov.lv/pxweb/lv/sociala/sociala__nodarb__aktivitate__ikgad/NBG040.px/table/tableViewLayout1/?rxid=06479650-88ab-4a00-945d-96dc679d997d</w:t>
        </w:r>
      </w:hyperlink>
      <w:r w:rsidRPr="00D41D3C">
        <w:rPr>
          <w:rFonts w:eastAsia="Times New Roman" w:cs="Times New Roman"/>
          <w:i/>
          <w:color w:val="000000"/>
        </w:rPr>
        <w:t>, VARAM aprēķins)</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D41D3C">
        <w:rPr>
          <w:rFonts w:eastAsia="Times New Roman" w:cs="Times New Roman"/>
          <w:color w:val="000000"/>
        </w:rPr>
        <w:t xml:space="preserve">Rīgas plānošanas reģiona iedzīvotāju īpatsvars pieaug, tajā dzīvo 52% iedzīvotāju, bet pārējos plānošanas reģionos iedzīvotāju skaits samazinās. </w:t>
      </w:r>
      <w:r w:rsidRPr="00D41D3C">
        <w:rPr>
          <w:rFonts w:eastAsia="Times New Roman" w:cs="Times New Roman"/>
          <w:i/>
          <w:color w:val="000000"/>
        </w:rPr>
        <w:t xml:space="preserve">(CSP. ISG020. Iedzīvotāju skaits un tā izmaiņas statistiskajos reģionos, republikas pilsētās, novadu pilsētās un novados. Pieejams: </w:t>
      </w:r>
      <w:hyperlink r:id="rId74">
        <w:r w:rsidRPr="00D41D3C">
          <w:rPr>
            <w:rFonts w:eastAsia="Times New Roman" w:cs="Times New Roman"/>
            <w:i/>
            <w:color w:val="000000"/>
            <w:u w:val="single"/>
          </w:rPr>
          <w:t>https://data1.csb.gov.lv/pxweb/lv/iedz/iedz__iedzskaits__ikgad/ISG020.px</w:t>
        </w:r>
      </w:hyperlink>
      <w:r w:rsidRPr="00D41D3C">
        <w:rPr>
          <w:rFonts w:eastAsia="Times New Roman" w:cs="Times New Roman"/>
          <w:i/>
          <w:color w:val="000000"/>
        </w:rPr>
        <w:t>)</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D41D3C">
        <w:rPr>
          <w:rFonts w:eastAsia="Times New Roman" w:cs="Times New Roman"/>
          <w:color w:val="000000"/>
        </w:rPr>
        <w:t xml:space="preserve">IKP uz vienu iedzīvotāju Rīgā ir zemāks nekā citās Baltijas jūras reģiona pilsētās – tikai 70% no Baltijas jūras reģiona pilsētu vidējā IKP. Rīgas metropoles areāla IKP arī pieaug lēnāk nekā Tallinas un Viļņas IKP. (OECD (2017), OECD </w:t>
      </w:r>
      <w:proofErr w:type="spellStart"/>
      <w:r w:rsidRPr="00D41D3C">
        <w:rPr>
          <w:rFonts w:eastAsia="Times New Roman" w:cs="Times New Roman"/>
          <w:color w:val="000000"/>
        </w:rPr>
        <w:t>Economic</w:t>
      </w:r>
      <w:proofErr w:type="spellEnd"/>
      <w:r w:rsidRPr="00D41D3C">
        <w:rPr>
          <w:rFonts w:eastAsia="Times New Roman" w:cs="Times New Roman"/>
          <w:color w:val="000000"/>
        </w:rPr>
        <w:t xml:space="preserve"> </w:t>
      </w:r>
      <w:proofErr w:type="spellStart"/>
      <w:r w:rsidRPr="00D41D3C">
        <w:rPr>
          <w:rFonts w:eastAsia="Times New Roman" w:cs="Times New Roman"/>
          <w:color w:val="000000"/>
        </w:rPr>
        <w:t>Surveys</w:t>
      </w:r>
      <w:proofErr w:type="spellEnd"/>
      <w:r w:rsidRPr="00D41D3C">
        <w:rPr>
          <w:rFonts w:eastAsia="Times New Roman" w:cs="Times New Roman"/>
          <w:color w:val="000000"/>
        </w:rPr>
        <w:t xml:space="preserve">: </w:t>
      </w:r>
      <w:proofErr w:type="spellStart"/>
      <w:r w:rsidRPr="00D41D3C">
        <w:rPr>
          <w:rFonts w:eastAsia="Times New Roman" w:cs="Times New Roman"/>
          <w:color w:val="000000"/>
        </w:rPr>
        <w:t>Latvia</w:t>
      </w:r>
      <w:proofErr w:type="spellEnd"/>
      <w:r w:rsidRPr="00D41D3C">
        <w:rPr>
          <w:rFonts w:eastAsia="Times New Roman" w:cs="Times New Roman"/>
          <w:color w:val="000000"/>
        </w:rPr>
        <w:t xml:space="preserve"> 2017, OECD </w:t>
      </w:r>
      <w:proofErr w:type="spellStart"/>
      <w:r w:rsidRPr="00D41D3C">
        <w:rPr>
          <w:rFonts w:eastAsia="Times New Roman" w:cs="Times New Roman"/>
          <w:color w:val="000000"/>
        </w:rPr>
        <w:t>Publishing</w:t>
      </w:r>
      <w:proofErr w:type="spellEnd"/>
      <w:r w:rsidRPr="00D41D3C">
        <w:rPr>
          <w:rFonts w:eastAsia="Times New Roman" w:cs="Times New Roman"/>
          <w:color w:val="000000"/>
        </w:rPr>
        <w:t xml:space="preserve">, Paris. </w:t>
      </w:r>
      <w:hyperlink r:id="rId75">
        <w:r w:rsidRPr="00D41D3C">
          <w:rPr>
            <w:rFonts w:eastAsia="Times New Roman" w:cs="Times New Roman"/>
            <w:i/>
            <w:color w:val="000000"/>
            <w:u w:val="single"/>
          </w:rPr>
          <w:t xml:space="preserve">http://dx.doi.org/10.1787/eco_surveys-lva-2017-en. </w:t>
        </w:r>
        <w:proofErr w:type="spellStart"/>
        <w:r w:rsidRPr="00D41D3C">
          <w:rPr>
            <w:rFonts w:eastAsia="Times New Roman" w:cs="Times New Roman"/>
            <w:i/>
            <w:color w:val="000000"/>
            <w:u w:val="single"/>
          </w:rPr>
          <w:t>Pp</w:t>
        </w:r>
        <w:proofErr w:type="spellEnd"/>
        <w:r w:rsidRPr="00D41D3C">
          <w:rPr>
            <w:rFonts w:eastAsia="Times New Roman" w:cs="Times New Roman"/>
            <w:i/>
            <w:color w:val="000000"/>
            <w:u w:val="single"/>
          </w:rPr>
          <w:t>. 111</w:t>
        </w:r>
      </w:hyperlink>
      <w:r w:rsidRPr="00D41D3C">
        <w:rPr>
          <w:rFonts w:eastAsia="Times New Roman" w:cs="Times New Roman"/>
          <w:i/>
          <w:color w:val="000000"/>
        </w:rPr>
        <w:t>)</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D41D3C">
        <w:rPr>
          <w:rFonts w:eastAsia="Times New Roman" w:cs="Times New Roman"/>
          <w:color w:val="000000"/>
        </w:rPr>
        <w:t xml:space="preserve">Lielākajai daļai Latvijas pašvaldību (71) ir bijis iedzīvotāju skaita samazinājums no –11% līdz –20%, bet 25 pašvaldībām ir samazinājums no –21% līdz –29% – līdz ar to būtiski ir meklēt risinājumu iedzīvotāju piesaistei, nodrošinot labi apmaksātas darba vietas un pieejamus pakalpojumus. </w:t>
      </w:r>
      <w:r w:rsidRPr="00D41D3C">
        <w:rPr>
          <w:rFonts w:eastAsia="Times New Roman" w:cs="Times New Roman"/>
          <w:i/>
          <w:color w:val="000000"/>
        </w:rPr>
        <w:t xml:space="preserve">(CSP. ISG020. Iedzīvotāju skaits un tā izmaiņas statistiskajos reģionos, republikas pilsētās, novadu pilsētās un novados. Pieejams: </w:t>
      </w:r>
      <w:hyperlink r:id="rId76">
        <w:r w:rsidRPr="00D41D3C">
          <w:rPr>
            <w:rFonts w:eastAsia="Times New Roman" w:cs="Times New Roman"/>
            <w:i/>
            <w:color w:val="000000"/>
            <w:u w:val="single"/>
          </w:rPr>
          <w:t>https://data1.csb.gov.lv/pxweb/lv/iedz/iedz__iedzskaits__ikgad/ISG020.px</w:t>
        </w:r>
      </w:hyperlink>
      <w:r w:rsidRPr="00D41D3C">
        <w:rPr>
          <w:rFonts w:eastAsia="Times New Roman" w:cs="Times New Roman"/>
          <w:i/>
          <w:color w:val="000000"/>
        </w:rPr>
        <w:t>, VARAM aprēķins)</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D41D3C">
        <w:rPr>
          <w:rFonts w:eastAsia="Times New Roman" w:cs="Times New Roman"/>
          <w:color w:val="000000"/>
        </w:rPr>
        <w:t xml:space="preserve">13 pašvaldībās ir bijis iedzīvotāju pieaugums (pieaugot līdz pat 39% iedzīvotāju 10 gadu laikā), kas rada pieprasījumu pēc plašākas atsevišķu pakalpojumu pieejamības (šobrīd nav pieejamas vietas 7500 bērniem pirmsskolas izglītības sistēmā). </w:t>
      </w:r>
      <w:r w:rsidRPr="00D41D3C">
        <w:rPr>
          <w:rFonts w:eastAsia="Times New Roman" w:cs="Times New Roman"/>
          <w:i/>
          <w:color w:val="000000"/>
        </w:rPr>
        <w:t xml:space="preserve">(CSP. ISG020. Iedzīvotāju skaits un tā izmaiņas statistiskajos reģionos, republikas pilsētās, novadu pilsētās un novados. Pieejams: </w:t>
      </w:r>
      <w:hyperlink r:id="rId77">
        <w:r w:rsidRPr="00D41D3C">
          <w:rPr>
            <w:rFonts w:eastAsia="Times New Roman" w:cs="Times New Roman"/>
            <w:i/>
            <w:color w:val="000000"/>
            <w:u w:val="single"/>
          </w:rPr>
          <w:t>https://data1.csb.gov.lv/pxweb/lv/iedz/iedz__iedzskaits__ikgad/ISG020.px</w:t>
        </w:r>
      </w:hyperlink>
      <w:r w:rsidRPr="00D41D3C">
        <w:rPr>
          <w:rFonts w:eastAsia="Times New Roman" w:cs="Times New Roman"/>
          <w:i/>
          <w:color w:val="000000"/>
        </w:rPr>
        <w:t>, VARAM aprēķins)</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b/>
          <w:color w:val="000000"/>
        </w:rPr>
      </w:pPr>
      <w:r w:rsidRPr="00D41D3C">
        <w:rPr>
          <w:rFonts w:eastAsia="Times New Roman" w:cs="Times New Roman"/>
          <w:color w:val="000000"/>
        </w:rPr>
        <w:t>Pēc Latvijas Pašvaldību savienības vērtējuma ap 50% pašvaldību autoceļu ir sliktā stāvoklī.</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D41D3C">
        <w:rPr>
          <w:rFonts w:eastAsia="Times New Roman" w:cs="Times New Roman"/>
          <w:color w:val="000000"/>
        </w:rPr>
        <w:t xml:space="preserve">Kā liecina VARAM veiktā aptauja par pašvaldību investīciju vajadzībām 2021.-2027. gada plānošanas periodā, pašvaldību kopējais pieprasījums pēc uzņēmējdarbības atbalsta infrastruktūras projektiem ir 609 milj. </w:t>
      </w:r>
      <w:proofErr w:type="spellStart"/>
      <w:r w:rsidRPr="00D41D3C">
        <w:rPr>
          <w:rFonts w:eastAsia="Times New Roman" w:cs="Times New Roman"/>
          <w:i/>
          <w:color w:val="000000"/>
        </w:rPr>
        <w:t>euro</w:t>
      </w:r>
      <w:proofErr w:type="spellEnd"/>
      <w:r w:rsidRPr="00D41D3C">
        <w:rPr>
          <w:rFonts w:eastAsia="Times New Roman" w:cs="Times New Roman"/>
          <w:color w:val="000000"/>
        </w:rPr>
        <w:t xml:space="preserve">, pēc investīcijām tiešajam atbalstam uzņēmējiem ir 213 milj. </w:t>
      </w:r>
      <w:proofErr w:type="spellStart"/>
      <w:r w:rsidRPr="00D41D3C">
        <w:rPr>
          <w:rFonts w:eastAsia="Times New Roman" w:cs="Times New Roman"/>
          <w:i/>
          <w:color w:val="000000"/>
        </w:rPr>
        <w:t>euro</w:t>
      </w:r>
      <w:proofErr w:type="spellEnd"/>
      <w:r w:rsidRPr="00D41D3C">
        <w:rPr>
          <w:rFonts w:eastAsia="Times New Roman" w:cs="Times New Roman"/>
          <w:color w:val="000000"/>
        </w:rPr>
        <w:t xml:space="preserve">, pieprasījums pēc energoefektivitātes paaugstināšanas projektiem ir 326 milj. </w:t>
      </w:r>
      <w:proofErr w:type="spellStart"/>
      <w:r w:rsidRPr="00D41D3C">
        <w:rPr>
          <w:rFonts w:eastAsia="Times New Roman" w:cs="Times New Roman"/>
          <w:i/>
          <w:color w:val="000000"/>
        </w:rPr>
        <w:t>euro</w:t>
      </w:r>
      <w:proofErr w:type="spellEnd"/>
      <w:r w:rsidRPr="00D41D3C">
        <w:rPr>
          <w:rFonts w:eastAsia="Times New Roman" w:cs="Times New Roman"/>
          <w:color w:val="000000"/>
        </w:rPr>
        <w:t xml:space="preserve">, bet pieprasījums pēc investīcijām publiskajā ārtelpā un ielās ir 453 milj. </w:t>
      </w:r>
      <w:proofErr w:type="spellStart"/>
      <w:r w:rsidRPr="00D41D3C">
        <w:rPr>
          <w:rFonts w:eastAsia="Times New Roman" w:cs="Times New Roman"/>
          <w:i/>
          <w:color w:val="000000"/>
        </w:rPr>
        <w:t>euro</w:t>
      </w:r>
      <w:proofErr w:type="spellEnd"/>
      <w:r w:rsidRPr="00D41D3C">
        <w:rPr>
          <w:rFonts w:eastAsia="Times New Roman" w:cs="Times New Roman"/>
          <w:color w:val="000000"/>
        </w:rPr>
        <w:t xml:space="preserve">. Pašvaldību kopējais pieprasījums pēc investīcijām pašvaldību ceļos ir ~675 milj. </w:t>
      </w:r>
      <w:proofErr w:type="spellStart"/>
      <w:r w:rsidRPr="00D41D3C">
        <w:rPr>
          <w:rFonts w:eastAsia="Times New Roman" w:cs="Times New Roman"/>
          <w:i/>
          <w:color w:val="000000"/>
        </w:rPr>
        <w:t>euro</w:t>
      </w:r>
      <w:proofErr w:type="spellEnd"/>
      <w:r w:rsidRPr="00D41D3C">
        <w:rPr>
          <w:rFonts w:eastAsia="Times New Roman" w:cs="Times New Roman"/>
          <w:color w:val="000000"/>
        </w:rPr>
        <w:t>.</w:t>
      </w:r>
    </w:p>
    <w:p w:rsidR="00A61E20" w:rsidRPr="00D41D3C" w:rsidRDefault="00A61E20" w:rsidP="00A61E20">
      <w:pPr>
        <w:spacing w:line="276" w:lineRule="auto"/>
        <w:jc w:val="both"/>
        <w:rPr>
          <w:rFonts w:eastAsia="Times New Roman" w:cs="Times New Roman"/>
          <w:b/>
        </w:rPr>
      </w:pPr>
    </w:p>
    <w:p w:rsidR="008A52DD" w:rsidRDefault="008A52DD" w:rsidP="00A61E20">
      <w:pPr>
        <w:spacing w:line="276" w:lineRule="auto"/>
        <w:jc w:val="both"/>
        <w:rPr>
          <w:rFonts w:eastAsia="Times New Roman" w:cs="Times New Roman"/>
          <w:b/>
        </w:rPr>
      </w:pPr>
    </w:p>
    <w:p w:rsidR="00A61E20" w:rsidRPr="00D41D3C" w:rsidRDefault="00A61E20" w:rsidP="00A61E20">
      <w:pPr>
        <w:spacing w:line="276" w:lineRule="auto"/>
        <w:jc w:val="both"/>
        <w:rPr>
          <w:rFonts w:eastAsia="Times New Roman" w:cs="Times New Roman"/>
          <w:b/>
        </w:rPr>
      </w:pPr>
      <w:r w:rsidRPr="00D41D3C">
        <w:rPr>
          <w:rFonts w:eastAsia="Times New Roman" w:cs="Times New Roman"/>
          <w:b/>
        </w:rPr>
        <w:lastRenderedPageBreak/>
        <w:t>Rīcības virziens “Mājoklis”</w:t>
      </w:r>
    </w:p>
    <w:p w:rsidR="00A61E20" w:rsidRPr="00D41D3C" w:rsidRDefault="00A61E20" w:rsidP="00A61E20">
      <w:pPr>
        <w:numPr>
          <w:ilvl w:val="0"/>
          <w:numId w:val="3"/>
        </w:numPr>
        <w:pBdr>
          <w:top w:val="nil"/>
          <w:left w:val="nil"/>
          <w:bottom w:val="nil"/>
          <w:right w:val="nil"/>
          <w:between w:val="nil"/>
        </w:pBdr>
        <w:spacing w:before="120" w:line="276" w:lineRule="auto"/>
        <w:ind w:left="426" w:hanging="426"/>
        <w:jc w:val="both"/>
        <w:rPr>
          <w:rFonts w:eastAsia="Times New Roman" w:cs="Times New Roman"/>
          <w:color w:val="000000"/>
          <w:u w:val="single"/>
        </w:rPr>
      </w:pPr>
      <w:r w:rsidRPr="00D41D3C">
        <w:rPr>
          <w:rFonts w:eastAsia="Times New Roman" w:cs="Times New Roman"/>
          <w:color w:val="000000"/>
        </w:rPr>
        <w:t xml:space="preserve">Ar ļoti sliktiem sadzīves apstākļiem saskaras 15,2% iedzīvotāju, kas ievērojami pārsniedz ES vidējo rādītāju – 4,5%. (Eiropas Komisijas 2019. gada ziņojums par Latviju, 34.lpp: </w:t>
      </w:r>
      <w:hyperlink r:id="rId78">
        <w:r w:rsidRPr="00D41D3C">
          <w:rPr>
            <w:rFonts w:eastAsia="Times New Roman" w:cs="Times New Roman"/>
            <w:color w:val="000000"/>
            <w:u w:val="single"/>
          </w:rPr>
          <w:t>https://ec.europa.eu/info/sites/info/files/file_import/2019-european-semester-country-report-latvia_lv.pdf</w:t>
        </w:r>
      </w:hyperlink>
      <w:r w:rsidRPr="00D41D3C">
        <w:rPr>
          <w:rFonts w:eastAsia="Times New Roman" w:cs="Times New Roman"/>
          <w:color w:val="000000"/>
          <w:u w:val="single"/>
        </w:rPr>
        <w:t>)</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D41D3C">
        <w:rPr>
          <w:rFonts w:eastAsia="Times New Roman" w:cs="Times New Roman"/>
          <w:color w:val="000000"/>
        </w:rPr>
        <w:t xml:space="preserve">Puse no tām personām, kuras dzīvo zem nabadzības riska sliekšņa, dzīvo sliktos sadzīves apstākļos (tekošs jumts, mitras sienas, gaismas trūkums, logu rāmju puve, tualetes, vannas vai dušas neesamība iekštelpās). (Eiropas Komisijas 2019. gada ziņojums par Latviju, 34.lpp: </w:t>
      </w:r>
      <w:hyperlink r:id="rId79">
        <w:r w:rsidRPr="00D41D3C">
          <w:rPr>
            <w:rFonts w:eastAsia="Times New Roman" w:cs="Times New Roman"/>
            <w:color w:val="000000"/>
            <w:u w:val="single"/>
          </w:rPr>
          <w:t>https://ec.europa.eu/info/sites/info/files/file_import/2019-european-semester-country-report-latvia_lv.pdf</w:t>
        </w:r>
      </w:hyperlink>
      <w:r w:rsidRPr="00D41D3C">
        <w:rPr>
          <w:rFonts w:eastAsia="Times New Roman" w:cs="Times New Roman"/>
          <w:color w:val="000000"/>
        </w:rPr>
        <w:t>)</w:t>
      </w:r>
    </w:p>
    <w:p w:rsidR="00A61E20" w:rsidRPr="009C7B45" w:rsidRDefault="00A61E20" w:rsidP="00A61E20">
      <w:pPr>
        <w:pStyle w:val="ListParagraph"/>
        <w:numPr>
          <w:ilvl w:val="0"/>
          <w:numId w:val="3"/>
        </w:numPr>
        <w:spacing w:after="0"/>
        <w:ind w:left="426" w:hanging="426"/>
        <w:jc w:val="both"/>
        <w:rPr>
          <w:rFonts w:ascii="Open Sans" w:hAnsi="Open Sans"/>
          <w:color w:val="000000"/>
          <w:sz w:val="23"/>
          <w:szCs w:val="23"/>
        </w:rPr>
      </w:pPr>
      <w:r w:rsidRPr="00B676E8">
        <w:rPr>
          <w:rFonts w:ascii="Verdana" w:hAnsi="Verdana"/>
          <w:color w:val="000000"/>
        </w:rPr>
        <w:t>2018.</w:t>
      </w:r>
      <w:r w:rsidRPr="00B676E8">
        <w:rPr>
          <w:rFonts w:ascii="Verdana" w:hAnsi="Verdana" w:hint="eastAsia"/>
          <w:color w:val="000000"/>
        </w:rPr>
        <w:t> </w:t>
      </w:r>
      <w:r w:rsidRPr="00B676E8">
        <w:rPr>
          <w:rFonts w:ascii="Verdana" w:hAnsi="Verdana"/>
          <w:color w:val="000000"/>
        </w:rPr>
        <w:t>gad</w:t>
      </w:r>
      <w:r w:rsidRPr="00B676E8">
        <w:rPr>
          <w:rFonts w:ascii="Verdana" w:hAnsi="Verdana" w:hint="eastAsia"/>
          <w:color w:val="000000"/>
        </w:rPr>
        <w:t>ā</w:t>
      </w:r>
      <w:r w:rsidRPr="00B676E8">
        <w:rPr>
          <w:rFonts w:ascii="Verdana" w:hAnsi="Verdana"/>
          <w:color w:val="000000"/>
        </w:rPr>
        <w:t xml:space="preserve"> tikai 24,4% m</w:t>
      </w:r>
      <w:r w:rsidRPr="00B676E8">
        <w:rPr>
          <w:rFonts w:ascii="Verdana" w:hAnsi="Verdana" w:hint="eastAsia"/>
          <w:color w:val="000000"/>
        </w:rPr>
        <w:t>ā</w:t>
      </w:r>
      <w:r w:rsidRPr="00B676E8">
        <w:rPr>
          <w:rFonts w:ascii="Verdana" w:hAnsi="Verdana"/>
          <w:color w:val="000000"/>
        </w:rPr>
        <w:t>jsaimniec</w:t>
      </w:r>
      <w:r w:rsidRPr="00B676E8">
        <w:rPr>
          <w:rFonts w:ascii="Verdana" w:hAnsi="Verdana" w:hint="eastAsia"/>
          <w:color w:val="000000"/>
        </w:rPr>
        <w:t>ī</w:t>
      </w:r>
      <w:r w:rsidRPr="00B676E8">
        <w:rPr>
          <w:rFonts w:ascii="Verdana" w:hAnsi="Verdana"/>
          <w:color w:val="000000"/>
        </w:rPr>
        <w:t>bu nebija gr</w:t>
      </w:r>
      <w:r w:rsidRPr="00B676E8">
        <w:rPr>
          <w:rFonts w:ascii="Verdana" w:hAnsi="Verdana" w:hint="eastAsia"/>
          <w:color w:val="000000"/>
        </w:rPr>
        <w:t>ū</w:t>
      </w:r>
      <w:r w:rsidRPr="00B676E8">
        <w:rPr>
          <w:rFonts w:ascii="Verdana" w:hAnsi="Verdana"/>
          <w:color w:val="000000"/>
        </w:rPr>
        <w:t>t</w:t>
      </w:r>
      <w:r w:rsidRPr="00B676E8">
        <w:rPr>
          <w:rFonts w:ascii="Verdana" w:hAnsi="Verdana" w:hint="eastAsia"/>
          <w:color w:val="000000"/>
        </w:rPr>
        <w:t>ī</w:t>
      </w:r>
      <w:r w:rsidRPr="00B676E8">
        <w:rPr>
          <w:rFonts w:ascii="Verdana" w:hAnsi="Verdana"/>
          <w:color w:val="000000"/>
        </w:rPr>
        <w:t>bu segt m</w:t>
      </w:r>
      <w:r w:rsidRPr="00B676E8">
        <w:rPr>
          <w:rFonts w:ascii="Verdana" w:hAnsi="Verdana" w:hint="eastAsia"/>
          <w:color w:val="000000"/>
        </w:rPr>
        <w:t>ā</w:t>
      </w:r>
      <w:r w:rsidRPr="00B676E8">
        <w:rPr>
          <w:rFonts w:ascii="Verdana" w:hAnsi="Verdana"/>
          <w:color w:val="000000"/>
        </w:rPr>
        <w:t>jok</w:t>
      </w:r>
      <w:r w:rsidRPr="00B676E8">
        <w:rPr>
          <w:rFonts w:ascii="Verdana" w:hAnsi="Verdana" w:hint="eastAsia"/>
          <w:color w:val="000000"/>
        </w:rPr>
        <w:t>ļ</w:t>
      </w:r>
      <w:r w:rsidRPr="00B676E8">
        <w:rPr>
          <w:rFonts w:ascii="Verdana" w:hAnsi="Verdana"/>
          <w:color w:val="000000"/>
        </w:rPr>
        <w:t>a izdevumus, kas ir nedaudz vair</w:t>
      </w:r>
      <w:r w:rsidRPr="00B676E8">
        <w:rPr>
          <w:rFonts w:ascii="Verdana" w:hAnsi="Verdana" w:hint="eastAsia"/>
          <w:color w:val="000000"/>
        </w:rPr>
        <w:t>ā</w:t>
      </w:r>
      <w:r w:rsidRPr="00B676E8">
        <w:rPr>
          <w:rFonts w:ascii="Verdana" w:hAnsi="Verdana"/>
          <w:color w:val="000000"/>
        </w:rPr>
        <w:t>k nek</w:t>
      </w:r>
      <w:r w:rsidRPr="00B676E8">
        <w:rPr>
          <w:rFonts w:ascii="Verdana" w:hAnsi="Verdana" w:hint="eastAsia"/>
          <w:color w:val="000000"/>
        </w:rPr>
        <w:t>ā</w:t>
      </w:r>
      <w:r w:rsidRPr="00B676E8">
        <w:rPr>
          <w:rFonts w:ascii="Verdana" w:hAnsi="Verdana"/>
          <w:color w:val="000000"/>
        </w:rPr>
        <w:t xml:space="preserve"> 2017.</w:t>
      </w:r>
      <w:r w:rsidRPr="00B676E8">
        <w:rPr>
          <w:rFonts w:ascii="Verdana" w:hAnsi="Verdana" w:hint="eastAsia"/>
          <w:color w:val="000000"/>
        </w:rPr>
        <w:t> </w:t>
      </w:r>
      <w:r w:rsidRPr="00B676E8">
        <w:rPr>
          <w:rFonts w:ascii="Verdana" w:hAnsi="Verdana"/>
          <w:color w:val="000000"/>
        </w:rPr>
        <w:t>gad</w:t>
      </w:r>
      <w:r w:rsidRPr="00B676E8">
        <w:rPr>
          <w:rFonts w:ascii="Verdana" w:hAnsi="Verdana" w:hint="eastAsia"/>
          <w:color w:val="000000"/>
        </w:rPr>
        <w:t>ā</w:t>
      </w:r>
      <w:r w:rsidRPr="00B676E8">
        <w:rPr>
          <w:rFonts w:ascii="Verdana" w:hAnsi="Verdana"/>
          <w:color w:val="000000"/>
        </w:rPr>
        <w:t xml:space="preserve"> (20,2%). M</w:t>
      </w:r>
      <w:r w:rsidRPr="00B676E8">
        <w:rPr>
          <w:rFonts w:ascii="Verdana" w:hAnsi="Verdana" w:hint="eastAsia"/>
          <w:color w:val="000000"/>
        </w:rPr>
        <w:t>ā</w:t>
      </w:r>
      <w:r w:rsidRPr="00B676E8">
        <w:rPr>
          <w:rFonts w:ascii="Verdana" w:hAnsi="Verdana"/>
          <w:color w:val="000000"/>
        </w:rPr>
        <w:t>jok</w:t>
      </w:r>
      <w:r w:rsidRPr="00B676E8">
        <w:rPr>
          <w:rFonts w:ascii="Verdana" w:hAnsi="Verdana" w:hint="eastAsia"/>
          <w:color w:val="000000"/>
        </w:rPr>
        <w:t>ļ</w:t>
      </w:r>
      <w:r w:rsidRPr="00B676E8">
        <w:rPr>
          <w:rFonts w:ascii="Verdana" w:hAnsi="Verdana"/>
          <w:color w:val="000000"/>
        </w:rPr>
        <w:t>a izdevumu seg</w:t>
      </w:r>
      <w:r w:rsidRPr="00B676E8">
        <w:rPr>
          <w:rFonts w:ascii="Verdana" w:hAnsi="Verdana" w:hint="eastAsia"/>
          <w:color w:val="000000"/>
        </w:rPr>
        <w:t>š</w:t>
      </w:r>
      <w:r w:rsidRPr="00B676E8">
        <w:rPr>
          <w:rFonts w:ascii="Verdana" w:hAnsi="Verdana"/>
          <w:color w:val="000000"/>
        </w:rPr>
        <w:t xml:space="preserve">ana bija </w:t>
      </w:r>
      <w:proofErr w:type="gramStart"/>
      <w:r w:rsidRPr="00B676E8">
        <w:rPr>
          <w:rFonts w:ascii="Verdana" w:hAnsi="Verdana"/>
          <w:color w:val="000000"/>
        </w:rPr>
        <w:t>nedaudz apgr</w:t>
      </w:r>
      <w:r w:rsidRPr="00B676E8">
        <w:rPr>
          <w:rFonts w:ascii="Verdana" w:hAnsi="Verdana" w:hint="eastAsia"/>
          <w:color w:val="000000"/>
        </w:rPr>
        <w:t>ū</w:t>
      </w:r>
      <w:r w:rsidRPr="00B676E8">
        <w:rPr>
          <w:rFonts w:ascii="Verdana" w:hAnsi="Verdana"/>
          <w:color w:val="000000"/>
        </w:rPr>
        <w:t>tino</w:t>
      </w:r>
      <w:r w:rsidRPr="00B676E8">
        <w:rPr>
          <w:rFonts w:ascii="Verdana" w:hAnsi="Verdana" w:hint="eastAsia"/>
          <w:color w:val="000000"/>
        </w:rPr>
        <w:t>š</w:t>
      </w:r>
      <w:r w:rsidRPr="00B676E8">
        <w:rPr>
          <w:rFonts w:ascii="Verdana" w:hAnsi="Verdana"/>
          <w:color w:val="000000"/>
        </w:rPr>
        <w:t>a 47,6</w:t>
      </w:r>
      <w:r w:rsidRPr="00B676E8">
        <w:rPr>
          <w:rFonts w:ascii="Verdana" w:hAnsi="Verdana" w:hint="eastAsia"/>
          <w:color w:val="000000"/>
        </w:rPr>
        <w:t> </w:t>
      </w:r>
      <w:r w:rsidRPr="00B676E8">
        <w:rPr>
          <w:rFonts w:ascii="Verdana" w:hAnsi="Verdana"/>
          <w:color w:val="000000"/>
        </w:rPr>
        <w:t>% m</w:t>
      </w:r>
      <w:r w:rsidRPr="00B676E8">
        <w:rPr>
          <w:rFonts w:ascii="Verdana" w:hAnsi="Verdana" w:hint="eastAsia"/>
          <w:color w:val="000000"/>
        </w:rPr>
        <w:t>ā</w:t>
      </w:r>
      <w:r w:rsidRPr="00B676E8">
        <w:rPr>
          <w:rFonts w:ascii="Verdana" w:hAnsi="Verdana"/>
          <w:color w:val="000000"/>
        </w:rPr>
        <w:t>jsaimniec</w:t>
      </w:r>
      <w:r w:rsidRPr="00B676E8">
        <w:rPr>
          <w:rFonts w:ascii="Verdana" w:hAnsi="Verdana" w:hint="eastAsia"/>
          <w:color w:val="000000"/>
        </w:rPr>
        <w:t>ī</w:t>
      </w:r>
      <w:r w:rsidRPr="00B676E8">
        <w:rPr>
          <w:rFonts w:ascii="Verdana" w:hAnsi="Verdana"/>
          <w:color w:val="000000"/>
        </w:rPr>
        <w:t>bu</w:t>
      </w:r>
      <w:proofErr w:type="gramEnd"/>
      <w:r w:rsidRPr="00B676E8">
        <w:rPr>
          <w:rFonts w:ascii="Verdana" w:hAnsi="Verdana"/>
          <w:color w:val="000000"/>
        </w:rPr>
        <w:t xml:space="preserve"> (2017.</w:t>
      </w:r>
      <w:r w:rsidRPr="00B676E8">
        <w:rPr>
          <w:rFonts w:ascii="Verdana" w:hAnsi="Verdana" w:hint="eastAsia"/>
          <w:color w:val="000000"/>
        </w:rPr>
        <w:t> </w:t>
      </w:r>
      <w:r w:rsidRPr="00B676E8">
        <w:rPr>
          <w:rFonts w:ascii="Verdana" w:hAnsi="Verdana"/>
          <w:color w:val="000000"/>
        </w:rPr>
        <w:t>gad</w:t>
      </w:r>
      <w:r w:rsidRPr="00B676E8">
        <w:rPr>
          <w:rFonts w:ascii="Verdana" w:hAnsi="Verdana" w:hint="eastAsia"/>
          <w:color w:val="000000"/>
        </w:rPr>
        <w:t>ā</w:t>
      </w:r>
      <w:r w:rsidRPr="00B676E8">
        <w:rPr>
          <w:rFonts w:ascii="Verdana" w:hAnsi="Verdana"/>
          <w:color w:val="000000"/>
        </w:rPr>
        <w:t xml:space="preserve"> </w:t>
      </w:r>
      <w:r w:rsidRPr="00B676E8">
        <w:rPr>
          <w:rFonts w:ascii="Verdana" w:hAnsi="Verdana" w:hint="eastAsia"/>
          <w:color w:val="000000"/>
        </w:rPr>
        <w:t>–</w:t>
      </w:r>
      <w:r w:rsidRPr="00B676E8">
        <w:rPr>
          <w:rFonts w:ascii="Verdana" w:hAnsi="Verdana"/>
          <w:color w:val="000000"/>
        </w:rPr>
        <w:t xml:space="preserve"> 46,9%). </w:t>
      </w:r>
      <w:r w:rsidRPr="00B676E8">
        <w:rPr>
          <w:rFonts w:ascii="Verdana" w:hAnsi="Verdana" w:hint="eastAsia"/>
          <w:color w:val="000000"/>
        </w:rPr>
        <w:t>Š</w:t>
      </w:r>
      <w:r w:rsidRPr="00B676E8">
        <w:rPr>
          <w:rFonts w:ascii="Verdana" w:hAnsi="Verdana"/>
          <w:color w:val="000000"/>
        </w:rPr>
        <w:t>o izdevumu seg</w:t>
      </w:r>
      <w:r w:rsidRPr="00B676E8">
        <w:rPr>
          <w:rFonts w:ascii="Verdana" w:hAnsi="Verdana" w:hint="eastAsia"/>
          <w:color w:val="000000"/>
        </w:rPr>
        <w:t>š</w:t>
      </w:r>
      <w:r w:rsidRPr="00B676E8">
        <w:rPr>
          <w:rFonts w:ascii="Verdana" w:hAnsi="Verdana"/>
          <w:color w:val="000000"/>
        </w:rPr>
        <w:t xml:space="preserve">ana </w:t>
      </w:r>
      <w:r w:rsidRPr="00B676E8">
        <w:rPr>
          <w:rFonts w:ascii="Verdana" w:hAnsi="Verdana" w:hint="eastAsia"/>
          <w:b/>
          <w:color w:val="000000"/>
        </w:rPr>
        <w:t>ļ</w:t>
      </w:r>
      <w:r w:rsidRPr="00B676E8">
        <w:rPr>
          <w:rFonts w:ascii="Verdana" w:hAnsi="Verdana"/>
          <w:b/>
          <w:color w:val="000000"/>
        </w:rPr>
        <w:t>oti apgr</w:t>
      </w:r>
      <w:r w:rsidRPr="00B676E8">
        <w:rPr>
          <w:rFonts w:ascii="Verdana" w:hAnsi="Verdana" w:hint="eastAsia"/>
          <w:b/>
          <w:color w:val="000000"/>
        </w:rPr>
        <w:t>ū</w:t>
      </w:r>
      <w:r w:rsidRPr="00B676E8">
        <w:rPr>
          <w:rFonts w:ascii="Verdana" w:hAnsi="Verdana"/>
          <w:b/>
          <w:color w:val="000000"/>
        </w:rPr>
        <w:t>tino</w:t>
      </w:r>
      <w:r w:rsidRPr="00B676E8">
        <w:rPr>
          <w:rFonts w:ascii="Verdana" w:hAnsi="Verdana" w:hint="eastAsia"/>
          <w:b/>
          <w:color w:val="000000"/>
        </w:rPr>
        <w:t>š</w:t>
      </w:r>
      <w:r w:rsidRPr="00B676E8">
        <w:rPr>
          <w:rFonts w:ascii="Verdana" w:hAnsi="Verdana"/>
          <w:b/>
          <w:color w:val="000000"/>
        </w:rPr>
        <w:t>a bija 28,0% m</w:t>
      </w:r>
      <w:r w:rsidRPr="00B676E8">
        <w:rPr>
          <w:rFonts w:ascii="Verdana" w:hAnsi="Verdana" w:hint="eastAsia"/>
          <w:b/>
          <w:color w:val="000000"/>
        </w:rPr>
        <w:t>ā</w:t>
      </w:r>
      <w:r w:rsidRPr="00B676E8">
        <w:rPr>
          <w:rFonts w:ascii="Verdana" w:hAnsi="Verdana"/>
          <w:b/>
          <w:color w:val="000000"/>
        </w:rPr>
        <w:t>jsaimniec</w:t>
      </w:r>
      <w:r w:rsidRPr="00B676E8">
        <w:rPr>
          <w:rFonts w:ascii="Verdana" w:hAnsi="Verdana" w:hint="eastAsia"/>
          <w:b/>
          <w:color w:val="000000"/>
        </w:rPr>
        <w:t>ī</w:t>
      </w:r>
      <w:r w:rsidRPr="00B676E8">
        <w:rPr>
          <w:rFonts w:ascii="Verdana" w:hAnsi="Verdana"/>
          <w:b/>
          <w:color w:val="000000"/>
        </w:rPr>
        <w:t>bu</w:t>
      </w:r>
      <w:r w:rsidRPr="00B676E8">
        <w:rPr>
          <w:rFonts w:ascii="Verdana" w:hAnsi="Verdana"/>
          <w:color w:val="000000"/>
        </w:rPr>
        <w:t xml:space="preserve"> (2017.</w:t>
      </w:r>
      <w:r w:rsidRPr="00B676E8">
        <w:rPr>
          <w:rFonts w:ascii="Verdana" w:hAnsi="Verdana" w:hint="eastAsia"/>
          <w:color w:val="000000"/>
        </w:rPr>
        <w:t> </w:t>
      </w:r>
      <w:r w:rsidRPr="00B676E8">
        <w:rPr>
          <w:rFonts w:ascii="Verdana" w:hAnsi="Verdana"/>
          <w:color w:val="000000"/>
        </w:rPr>
        <w:t>gad</w:t>
      </w:r>
      <w:r w:rsidRPr="00B676E8">
        <w:rPr>
          <w:rFonts w:ascii="Verdana" w:hAnsi="Verdana" w:hint="eastAsia"/>
          <w:color w:val="000000"/>
        </w:rPr>
        <w:t>ā</w:t>
      </w:r>
      <w:r w:rsidRPr="00B676E8">
        <w:rPr>
          <w:rFonts w:ascii="Verdana" w:hAnsi="Verdana"/>
          <w:color w:val="000000"/>
        </w:rPr>
        <w:t xml:space="preserve"> </w:t>
      </w:r>
      <w:r w:rsidRPr="00B676E8">
        <w:rPr>
          <w:rFonts w:ascii="Verdana" w:hAnsi="Verdana" w:hint="eastAsia"/>
          <w:color w:val="000000"/>
        </w:rPr>
        <w:t>–</w:t>
      </w:r>
      <w:r w:rsidRPr="00B676E8">
        <w:rPr>
          <w:rFonts w:ascii="Verdana" w:hAnsi="Verdana"/>
          <w:color w:val="000000"/>
        </w:rPr>
        <w:t xml:space="preserve"> 32,9%). (</w:t>
      </w:r>
      <w:hyperlink r:id="rId80" w:history="1">
        <w:r w:rsidRPr="00B676E8">
          <w:rPr>
            <w:rStyle w:val="Hyperlink"/>
            <w:rFonts w:ascii="Verdana" w:hAnsi="Verdana"/>
            <w:i/>
            <w:color w:val="auto"/>
          </w:rPr>
          <w:t>https://www.csb.gov.lv/lv/statistika/statistikas-temas/socialie-procesi/majokla-apstakli/meklet-tema/2610-majokla-uzturesanas-izdevumi-2018-gada</w:t>
        </w:r>
      </w:hyperlink>
      <w:r w:rsidRPr="009C7B45">
        <w:rPr>
          <w:rFonts w:ascii="Open Sans" w:hAnsi="Open Sans"/>
          <w:color w:val="000000"/>
          <w:sz w:val="23"/>
          <w:szCs w:val="23"/>
        </w:rPr>
        <w:t>)</w:t>
      </w:r>
    </w:p>
    <w:p w:rsidR="00A61E20" w:rsidRPr="00D41D3C" w:rsidRDefault="00A61E20" w:rsidP="00A61E20">
      <w:pPr>
        <w:pBdr>
          <w:top w:val="nil"/>
          <w:left w:val="nil"/>
          <w:bottom w:val="nil"/>
          <w:right w:val="nil"/>
          <w:between w:val="nil"/>
        </w:pBdr>
        <w:spacing w:line="276" w:lineRule="auto"/>
        <w:ind w:left="426"/>
        <w:jc w:val="both"/>
        <w:rPr>
          <w:rFonts w:eastAsia="Times New Roman" w:cs="Times New Roman"/>
          <w:color w:val="000000"/>
        </w:rPr>
      </w:pPr>
      <w:r w:rsidRPr="00D41D3C">
        <w:rPr>
          <w:rFonts w:eastAsia="Times New Roman" w:cs="Times New Roman"/>
          <w:color w:val="000000"/>
        </w:rPr>
        <w:t>Pēc Ekonomikas ministrijas aprēķiniem 80% mājsaimniecību nevar atļauties īrēt mūsdienu būvniecības un labiekārtotības standartiem atbilstošu mājokli, netērējot par to vairāk nekā 30% no mājsaimniecības ienākumiem. (</w:t>
      </w:r>
      <w:r w:rsidRPr="00B676E8">
        <w:rPr>
          <w:rFonts w:eastAsia="Times New Roman" w:cs="Times New Roman"/>
          <w:i/>
          <w:color w:val="000000"/>
        </w:rPr>
        <w:t xml:space="preserve">Eiropas Komisijas 2019. gada ziņojums par Latviju, 35.lpp: </w:t>
      </w:r>
      <w:hyperlink r:id="rId81">
        <w:r w:rsidRPr="00B676E8">
          <w:rPr>
            <w:rFonts w:eastAsia="Times New Roman" w:cs="Times New Roman"/>
            <w:i/>
            <w:color w:val="000000"/>
            <w:u w:val="single"/>
          </w:rPr>
          <w:t>https://ec.europa.eu/info/sites/info/files/file_import/2019-european-semester-country-report-latvia_lv.pdf</w:t>
        </w:r>
      </w:hyperlink>
      <w:r w:rsidRPr="00D41D3C">
        <w:rPr>
          <w:rFonts w:eastAsia="Times New Roman" w:cs="Times New Roman"/>
          <w:color w:val="000000"/>
        </w:rPr>
        <w:t>)</w:t>
      </w:r>
    </w:p>
    <w:p w:rsidR="00A61E20" w:rsidRPr="00D41D3C"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D41D3C">
        <w:rPr>
          <w:rFonts w:eastAsia="Times New Roman" w:cs="Times New Roman"/>
          <w:color w:val="000000"/>
        </w:rPr>
        <w:t>Sociālie mājokļi 2016. gadā veidoja tikai 0,4% no mājokļu fonda salīdzinājumā ar vidējo rādītāju ES – 8%. Patlaban</w:t>
      </w:r>
      <w:proofErr w:type="gramStart"/>
      <w:r w:rsidRPr="00D41D3C">
        <w:rPr>
          <w:rFonts w:eastAsia="Times New Roman" w:cs="Times New Roman"/>
          <w:color w:val="000000"/>
        </w:rPr>
        <w:t xml:space="preserve"> mājokli</w:t>
      </w:r>
      <w:proofErr w:type="gramEnd"/>
      <w:r w:rsidRPr="00D41D3C">
        <w:rPr>
          <w:rFonts w:eastAsia="Times New Roman" w:cs="Times New Roman"/>
          <w:color w:val="000000"/>
        </w:rPr>
        <w:t xml:space="preserve"> gaida 7000 cilvēku. Atbilstoši Ekonomikas ministrijas veiktajai pašvaldību aptaujai, tikai 3,2% pašvaldību mājokļu ir aprīkoti ar ugunsdzēsības signalizāciju, bet 76% nav karstā ūdens pievada. (Eiropas Komisijas 2019. gada ziņojums par Latviju, 35.lpp: </w:t>
      </w:r>
      <w:hyperlink r:id="rId82">
        <w:r w:rsidRPr="00D41D3C">
          <w:rPr>
            <w:rFonts w:eastAsia="Times New Roman" w:cs="Times New Roman"/>
            <w:color w:val="000000"/>
            <w:u w:val="single"/>
          </w:rPr>
          <w:t>https://ec.europa.eu/info/sites/info/files/file_import/2019-european-semester-country-report-latvia_lv.pdf</w:t>
        </w:r>
      </w:hyperlink>
      <w:r w:rsidRPr="00D41D3C">
        <w:rPr>
          <w:rFonts w:eastAsia="Times New Roman" w:cs="Times New Roman"/>
          <w:color w:val="000000"/>
        </w:rPr>
        <w:t>; Ekonomikas ministrijas 2018. gadā veikta pašvaldību aptauja, kurā informācija saņemta no 85 pašvaldībām)</w:t>
      </w:r>
    </w:p>
    <w:p w:rsidR="00A61E20" w:rsidRDefault="00A61E20" w:rsidP="00A61E20">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D41D3C">
        <w:rPr>
          <w:rFonts w:eastAsia="Times New Roman" w:cs="Times New Roman"/>
          <w:color w:val="000000"/>
        </w:rPr>
        <w:t>Lielāko īpatsvaru (58%) Latvijas dzīvojamā fonda struktūrā veido daudzdzīvokļu (trīs un vairāk dzīvokļu) dzīvojamās ēkas, kur vairāk nekā 90% ēku ir celtas pirms 1990. gada. (</w:t>
      </w:r>
      <w:r w:rsidRPr="00D41D3C">
        <w:rPr>
          <w:rFonts w:eastAsia="Times New Roman" w:cs="Times New Roman"/>
          <w:i/>
          <w:color w:val="000000"/>
        </w:rPr>
        <w:t>Valsts kadastra informācijas sistēmas dati</w:t>
      </w:r>
      <w:r w:rsidRPr="00D41D3C">
        <w:rPr>
          <w:rFonts w:eastAsia="Times New Roman" w:cs="Times New Roman"/>
          <w:color w:val="000000"/>
        </w:rPr>
        <w:t>)</w:t>
      </w:r>
    </w:p>
    <w:p w:rsidR="00A61E20" w:rsidRPr="009C7B45" w:rsidRDefault="00A61E20" w:rsidP="00A61E20">
      <w:pPr>
        <w:pBdr>
          <w:top w:val="nil"/>
          <w:left w:val="nil"/>
          <w:bottom w:val="nil"/>
          <w:right w:val="nil"/>
          <w:between w:val="nil"/>
        </w:pBdr>
        <w:spacing w:line="276" w:lineRule="auto"/>
        <w:ind w:left="426"/>
        <w:jc w:val="both"/>
        <w:rPr>
          <w:rFonts w:eastAsia="Times New Roman" w:cs="Times New Roman"/>
          <w:color w:val="000000"/>
        </w:rPr>
      </w:pPr>
      <w:r w:rsidRPr="009C7B45">
        <w:rPr>
          <w:rFonts w:eastAsia="Times New Roman" w:cs="Times New Roman"/>
          <w:color w:val="000000"/>
        </w:rPr>
        <w:t>Laika periodā no 2010. līdz 2018. gadam ir uzbūvētas jaun</w:t>
      </w:r>
      <w:r w:rsidRPr="00155BCB">
        <w:rPr>
          <w:rFonts w:eastAsia="Times New Roman" w:cs="Times New Roman"/>
          <w:color w:val="000000"/>
        </w:rPr>
        <w:t xml:space="preserve">as dzīvojamās ēkas ar platību 3.85 </w:t>
      </w:r>
      <w:proofErr w:type="spellStart"/>
      <w:r w:rsidRPr="00155BCB">
        <w:rPr>
          <w:rFonts w:eastAsia="Times New Roman" w:cs="Times New Roman"/>
          <w:color w:val="000000"/>
        </w:rPr>
        <w:t>milj</w:t>
      </w:r>
      <w:proofErr w:type="spellEnd"/>
      <w:r w:rsidRPr="00155BCB">
        <w:rPr>
          <w:rFonts w:eastAsia="Times New Roman" w:cs="Times New Roman"/>
          <w:color w:val="000000"/>
        </w:rPr>
        <w:t xml:space="preserve"> m</w:t>
      </w:r>
      <w:r w:rsidRPr="00B676E8">
        <w:rPr>
          <w:rFonts w:eastAsia="Times New Roman" w:cs="Times New Roman"/>
          <w:color w:val="000000"/>
          <w:vertAlign w:val="superscript"/>
        </w:rPr>
        <w:t>2</w:t>
      </w:r>
      <w:r w:rsidRPr="00155BCB">
        <w:rPr>
          <w:rFonts w:eastAsia="Times New Roman" w:cs="Times New Roman"/>
          <w:color w:val="000000"/>
        </w:rPr>
        <w:t xml:space="preserve">.  No visām </w:t>
      </w:r>
      <w:proofErr w:type="spellStart"/>
      <w:r w:rsidRPr="00155BCB">
        <w:rPr>
          <w:rFonts w:eastAsia="Times New Roman" w:cs="Times New Roman"/>
          <w:color w:val="000000"/>
        </w:rPr>
        <w:t>jaunuzbūvētajām</w:t>
      </w:r>
      <w:proofErr w:type="spellEnd"/>
      <w:r w:rsidRPr="00155BCB">
        <w:rPr>
          <w:rFonts w:eastAsia="Times New Roman" w:cs="Times New Roman"/>
          <w:color w:val="000000"/>
        </w:rPr>
        <w:t xml:space="preserve"> dzīvojamām mājām Pierīgā </w:t>
      </w:r>
      <w:proofErr w:type="spellStart"/>
      <w:r w:rsidRPr="00155BCB">
        <w:rPr>
          <w:rFonts w:eastAsia="Times New Roman" w:cs="Times New Roman"/>
          <w:color w:val="000000"/>
        </w:rPr>
        <w:t>jaunuzbūvēto</w:t>
      </w:r>
      <w:proofErr w:type="spellEnd"/>
      <w:r w:rsidRPr="00155BCB">
        <w:rPr>
          <w:rFonts w:eastAsia="Times New Roman" w:cs="Times New Roman"/>
          <w:color w:val="000000"/>
        </w:rPr>
        <w:t xml:space="preserve"> ēku platība ir 2,18 milj.m2 (56,6% no kopējās mājokļu dzīvojamās platības), Rīgā </w:t>
      </w:r>
      <w:proofErr w:type="spellStart"/>
      <w:r w:rsidRPr="00155BCB">
        <w:rPr>
          <w:rFonts w:eastAsia="Times New Roman" w:cs="Times New Roman"/>
          <w:color w:val="000000"/>
        </w:rPr>
        <w:t>jaunuzbūvēto</w:t>
      </w:r>
      <w:proofErr w:type="spellEnd"/>
      <w:r w:rsidRPr="00155BCB">
        <w:rPr>
          <w:rFonts w:eastAsia="Times New Roman" w:cs="Times New Roman"/>
          <w:color w:val="000000"/>
        </w:rPr>
        <w:t xml:space="preserve"> dzīvojamo ēku platība sastāda 0,87 </w:t>
      </w:r>
      <w:proofErr w:type="spellStart"/>
      <w:r w:rsidRPr="00155BCB">
        <w:rPr>
          <w:rFonts w:eastAsia="Times New Roman" w:cs="Times New Roman"/>
          <w:color w:val="000000"/>
        </w:rPr>
        <w:t>milj</w:t>
      </w:r>
      <w:proofErr w:type="spellEnd"/>
      <w:r w:rsidRPr="00155BCB">
        <w:rPr>
          <w:rFonts w:eastAsia="Times New Roman" w:cs="Times New Roman"/>
          <w:color w:val="000000"/>
        </w:rPr>
        <w:t xml:space="preserve"> m</w:t>
      </w:r>
      <w:r w:rsidRPr="00B676E8">
        <w:rPr>
          <w:rFonts w:eastAsia="Times New Roman" w:cs="Times New Roman"/>
          <w:color w:val="000000"/>
          <w:vertAlign w:val="superscript"/>
        </w:rPr>
        <w:t>2</w:t>
      </w:r>
      <w:r w:rsidR="003D35D3">
        <w:rPr>
          <w:rFonts w:eastAsia="Times New Roman" w:cs="Times New Roman"/>
          <w:color w:val="000000"/>
        </w:rPr>
        <w:t xml:space="preserve"> (22,5% </w:t>
      </w:r>
      <w:r w:rsidRPr="00155BCB">
        <w:rPr>
          <w:rFonts w:eastAsia="Times New Roman" w:cs="Times New Roman"/>
          <w:color w:val="000000"/>
        </w:rPr>
        <w:t>no kopējās mājokļu dzīvojamās platības). (</w:t>
      </w:r>
      <w:r w:rsidRPr="00155BCB">
        <w:rPr>
          <w:rFonts w:eastAsia="Times New Roman" w:cs="Times New Roman"/>
          <w:i/>
          <w:color w:val="000000"/>
        </w:rPr>
        <w:t>Centrālās statistikas pārvaldes dati</w:t>
      </w:r>
      <w:r w:rsidRPr="00155BCB">
        <w:rPr>
          <w:rFonts w:eastAsia="Times New Roman" w:cs="Times New Roman"/>
          <w:color w:val="000000"/>
        </w:rPr>
        <w:t xml:space="preserve">). </w:t>
      </w:r>
    </w:p>
    <w:p w:rsidR="00A61E20" w:rsidRPr="00D41D3C" w:rsidRDefault="00A61E20" w:rsidP="00A61E20">
      <w:pPr>
        <w:pBdr>
          <w:top w:val="nil"/>
          <w:left w:val="nil"/>
          <w:bottom w:val="nil"/>
          <w:right w:val="nil"/>
          <w:between w:val="nil"/>
        </w:pBdr>
        <w:spacing w:line="276" w:lineRule="auto"/>
        <w:ind w:left="426"/>
        <w:jc w:val="both"/>
        <w:rPr>
          <w:rFonts w:eastAsia="Times New Roman" w:cs="Times New Roman"/>
          <w:color w:val="000000"/>
        </w:rPr>
      </w:pPr>
      <w:r w:rsidRPr="00D41D3C">
        <w:rPr>
          <w:rFonts w:eastAsia="Times New Roman" w:cs="Times New Roman"/>
          <w:color w:val="000000"/>
        </w:rPr>
        <w:t xml:space="preserve">2018. gadā 22,7% mājsaimniecību norādīja, ka viņu mājoklim ir tekošs jumts, mitras sienas vai trupe logu rāmjos vai grīdās. (CSP Statistisko datu krājums “Ienākumi un dzīves apstākļi Latvijā 2018. gadā”, 32.-33. lpp.: </w:t>
      </w:r>
      <w:hyperlink r:id="rId83">
        <w:r w:rsidRPr="00D41D3C">
          <w:rPr>
            <w:rFonts w:eastAsia="Times New Roman" w:cs="Times New Roman"/>
            <w:color w:val="000000"/>
            <w:u w:val="single"/>
          </w:rPr>
          <w:t>https://www.csb.gov.lv/sites/default/files/publication/2019-04/Nr_9_Ienakumi_un_dzives_apstakli_Latvija_2018_%2819_00%29%20LV_EN.pdf</w:t>
        </w:r>
      </w:hyperlink>
      <w:r w:rsidRPr="00D41D3C">
        <w:rPr>
          <w:rFonts w:eastAsia="Times New Roman" w:cs="Times New Roman"/>
          <w:color w:val="000000"/>
        </w:rPr>
        <w:t>)</w:t>
      </w:r>
    </w:p>
    <w:p w:rsidR="00C53CFC" w:rsidRPr="00C53CFC" w:rsidRDefault="00C53CFC" w:rsidP="00AF0567">
      <w:pPr>
        <w:spacing w:line="276" w:lineRule="auto"/>
        <w:rPr>
          <w:rFonts w:eastAsia="Times New Roman" w:cs="Times New Roman"/>
        </w:rPr>
      </w:pPr>
    </w:p>
    <w:p w:rsidR="00AF0567" w:rsidRPr="00C53CFC" w:rsidRDefault="00AF0567" w:rsidP="00AF0567">
      <w:pPr>
        <w:spacing w:line="276" w:lineRule="auto"/>
        <w:rPr>
          <w:rFonts w:eastAsia="Times New Roman" w:cs="Times New Roman"/>
          <w:b/>
          <w:color w:val="9D2235"/>
        </w:rPr>
      </w:pPr>
      <w:r w:rsidRPr="00C53CFC">
        <w:rPr>
          <w:rFonts w:eastAsia="Times New Roman" w:cs="Times New Roman"/>
          <w:b/>
          <w:color w:val="9D2235"/>
        </w:rPr>
        <w:t>Prioritāte “Kultūra un sports aktīvai un pilnvērtīgai dzīvei”</w:t>
      </w:r>
    </w:p>
    <w:p w:rsidR="00AF0567" w:rsidRPr="00BA44AE" w:rsidRDefault="00AF0567" w:rsidP="00AF0567">
      <w:pPr>
        <w:spacing w:line="276" w:lineRule="auto"/>
        <w:rPr>
          <w:rFonts w:eastAsia="Times New Roman" w:cs="Times New Roman"/>
        </w:rPr>
      </w:pPr>
    </w:p>
    <w:p w:rsidR="00AF0567" w:rsidRPr="00D41D3C" w:rsidRDefault="00AF0567" w:rsidP="00AF0567">
      <w:pPr>
        <w:spacing w:line="276" w:lineRule="auto"/>
        <w:jc w:val="both"/>
        <w:rPr>
          <w:rFonts w:eastAsia="Times New Roman" w:cs="Times New Roman"/>
          <w:b/>
        </w:rPr>
      </w:pPr>
      <w:bookmarkStart w:id="128" w:name="_heading=h.1gf8i83" w:colFirst="0" w:colLast="0"/>
      <w:bookmarkEnd w:id="128"/>
      <w:r w:rsidRPr="00D41D3C">
        <w:rPr>
          <w:rFonts w:eastAsia="Times New Roman" w:cs="Times New Roman"/>
          <w:b/>
        </w:rPr>
        <w:t>Nepieciešama kultūras piedāvājuma kvalitātes saglabāšana, pasākumu daudzveidības un pietiekama kultūras finansējuma nodrošināšana:</w:t>
      </w:r>
    </w:p>
    <w:p w:rsidR="00AF0567" w:rsidRPr="00D41D3C" w:rsidRDefault="00AF0567" w:rsidP="00AF0567">
      <w:pPr>
        <w:numPr>
          <w:ilvl w:val="0"/>
          <w:numId w:val="3"/>
        </w:numPr>
        <w:pBdr>
          <w:top w:val="nil"/>
          <w:left w:val="nil"/>
          <w:bottom w:val="nil"/>
          <w:right w:val="nil"/>
          <w:between w:val="nil"/>
        </w:pBdr>
        <w:spacing w:before="120" w:line="276" w:lineRule="auto"/>
        <w:ind w:left="426" w:hanging="426"/>
        <w:jc w:val="both"/>
        <w:rPr>
          <w:rFonts w:eastAsia="Times New Roman" w:cs="Times New Roman"/>
          <w:color w:val="000000"/>
        </w:rPr>
      </w:pPr>
      <w:r w:rsidRPr="00D41D3C">
        <w:rPr>
          <w:rFonts w:eastAsia="Times New Roman" w:cs="Times New Roman"/>
          <w:color w:val="000000"/>
        </w:rPr>
        <w:t xml:space="preserve">Kultūras patēriņā Latvijas iedzīvotāju rādītājs ir ES valstu vidējā rādītāja līmenī – 63% (ES valstīs vidēji 64%), savukārt kultūras līdzdalībā – zem ES vidējā rādītāja (Latvijā 3%, ES vidēji 5%). (Latvijas Kultūras akadēmija, SKDS, </w:t>
      </w:r>
      <w:proofErr w:type="spellStart"/>
      <w:r w:rsidRPr="00D41D3C">
        <w:rPr>
          <w:rFonts w:eastAsia="Times New Roman" w:cs="Times New Roman"/>
          <w:color w:val="000000"/>
        </w:rPr>
        <w:t>Culturelab</w:t>
      </w:r>
      <w:proofErr w:type="spellEnd"/>
      <w:r w:rsidRPr="00D41D3C">
        <w:rPr>
          <w:rFonts w:eastAsia="Times New Roman" w:cs="Times New Roman"/>
          <w:color w:val="000000"/>
        </w:rPr>
        <w:t>, 2018)</w:t>
      </w:r>
    </w:p>
    <w:p w:rsidR="00AF0567" w:rsidRPr="00D41D3C"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D41D3C">
        <w:rPr>
          <w:rFonts w:eastAsia="Times New Roman" w:cs="Times New Roman"/>
          <w:color w:val="000000"/>
        </w:rPr>
        <w:t xml:space="preserve">Pēc </w:t>
      </w:r>
      <w:r w:rsidRPr="00D41D3C">
        <w:rPr>
          <w:rFonts w:eastAsia="Times New Roman" w:cs="Times New Roman"/>
          <w:i/>
          <w:color w:val="000000"/>
        </w:rPr>
        <w:t>Eurostat</w:t>
      </w:r>
      <w:r w:rsidRPr="00D41D3C">
        <w:rPr>
          <w:rFonts w:eastAsia="Times New Roman" w:cs="Times New Roman"/>
          <w:color w:val="000000"/>
        </w:rPr>
        <w:t xml:space="preserve"> datiem, kultūras sektorā nodarbināto skaits 2017. gadā Latvijā sastādīja 4% no visiem nodarbinātajiem, kas ir mazliet vairāk par ES28 vidējo rādītāju – 3,8%.</w:t>
      </w:r>
      <w:r w:rsidRPr="00D41D3C">
        <w:rPr>
          <w:rFonts w:eastAsia="Times New Roman" w:cs="Times New Roman"/>
          <w:color w:val="000000"/>
          <w:vertAlign w:val="superscript"/>
        </w:rPr>
        <w:footnoteReference w:id="26"/>
      </w:r>
    </w:p>
    <w:p w:rsidR="00AF0567" w:rsidRPr="00D41D3C"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D41D3C">
        <w:rPr>
          <w:rFonts w:eastAsia="Times New Roman" w:cs="Times New Roman"/>
          <w:color w:val="000000"/>
        </w:rPr>
        <w:t xml:space="preserve">Augsta mobilitāte kultūras patēriņā. Savā reģionā kultūras pasākumus apmeklē 57 % iedzīvotāju, bet citā reģionā 40%. (Latvijas Kultūras akadēmija, SKDS, </w:t>
      </w:r>
      <w:proofErr w:type="spellStart"/>
      <w:r w:rsidRPr="00D41D3C">
        <w:rPr>
          <w:rFonts w:eastAsia="Times New Roman" w:cs="Times New Roman"/>
          <w:color w:val="000000"/>
        </w:rPr>
        <w:t>Culturelab</w:t>
      </w:r>
      <w:proofErr w:type="spellEnd"/>
      <w:r w:rsidRPr="00D41D3C">
        <w:rPr>
          <w:rFonts w:eastAsia="Times New Roman" w:cs="Times New Roman"/>
          <w:color w:val="000000"/>
        </w:rPr>
        <w:t>, 2018)</w:t>
      </w:r>
    </w:p>
    <w:p w:rsidR="00AF0567" w:rsidRPr="00D41D3C"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D41D3C">
        <w:rPr>
          <w:rFonts w:eastAsia="Times New Roman" w:cs="Times New Roman"/>
          <w:color w:val="000000"/>
        </w:rPr>
        <w:t>Kultūras centru skaits katru gadu samazinās. Salīdzinot datus par 2014. un 2017. gadu, kultūras centru skaits ir samazinājies par 7 (CSP</w:t>
      </w:r>
      <w:r w:rsidRPr="00D41D3C">
        <w:rPr>
          <w:rFonts w:eastAsia="Times New Roman" w:cs="Times New Roman"/>
          <w:color w:val="000000"/>
          <w:vertAlign w:val="superscript"/>
        </w:rPr>
        <w:footnoteReference w:id="27"/>
      </w:r>
      <w:r w:rsidRPr="00D41D3C">
        <w:rPr>
          <w:rFonts w:eastAsia="Times New Roman" w:cs="Times New Roman"/>
          <w:color w:val="000000"/>
        </w:rPr>
        <w:t>).</w:t>
      </w:r>
    </w:p>
    <w:p w:rsidR="00AF0567" w:rsidRPr="00D41D3C"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D41D3C">
        <w:rPr>
          <w:rFonts w:eastAsia="Times New Roman" w:cs="Times New Roman"/>
          <w:color w:val="000000"/>
        </w:rPr>
        <w:t>Muzeju apmeklējums aug – salīdzinot ar 2015. gadu, tas pieaudzis par 8,5% 2016. gadā (CSP).</w:t>
      </w:r>
    </w:p>
    <w:p w:rsidR="00AF0567" w:rsidRDefault="00AF0567" w:rsidP="00AF0567">
      <w:pPr>
        <w:numPr>
          <w:ilvl w:val="0"/>
          <w:numId w:val="3"/>
        </w:numPr>
        <w:pBdr>
          <w:top w:val="nil"/>
          <w:left w:val="nil"/>
          <w:bottom w:val="nil"/>
          <w:right w:val="nil"/>
          <w:between w:val="nil"/>
        </w:pBdr>
        <w:spacing w:line="276" w:lineRule="auto"/>
        <w:jc w:val="both"/>
        <w:rPr>
          <w:rFonts w:eastAsia="Times New Roman" w:cs="Times New Roman"/>
          <w:color w:val="000000"/>
        </w:rPr>
      </w:pPr>
      <w:r w:rsidRPr="00783914">
        <w:rPr>
          <w:rFonts w:eastAsia="Times New Roman" w:cs="Times New Roman"/>
          <w:color w:val="000000"/>
        </w:rPr>
        <w:t xml:space="preserve">2018. gadā Latvijā darbojas 1597 bibliotēkas, no kurām 789 ir publiskās bibliotēkas. </w:t>
      </w:r>
      <w:r w:rsidRPr="00D41D3C">
        <w:rPr>
          <w:rFonts w:eastAsia="Times New Roman" w:cs="Times New Roman"/>
          <w:color w:val="000000"/>
        </w:rPr>
        <w:t>Savukārt pēc Centrālās statistikas pārvaldes datiem salīdzinājumā ar 2010. gadu 2016. gadā bibliotēku skaits ir samazinājies par 152.</w:t>
      </w:r>
    </w:p>
    <w:p w:rsidR="00AF0567" w:rsidRPr="00584A53" w:rsidRDefault="00AF0567" w:rsidP="00AF0567">
      <w:pPr>
        <w:numPr>
          <w:ilvl w:val="0"/>
          <w:numId w:val="3"/>
        </w:numPr>
        <w:pBdr>
          <w:top w:val="nil"/>
          <w:left w:val="nil"/>
          <w:bottom w:val="nil"/>
          <w:right w:val="nil"/>
          <w:between w:val="nil"/>
        </w:pBdr>
        <w:spacing w:line="276" w:lineRule="auto"/>
        <w:jc w:val="both"/>
        <w:rPr>
          <w:rFonts w:eastAsia="Times New Roman" w:cs="Times New Roman"/>
          <w:color w:val="000000"/>
        </w:rPr>
      </w:pPr>
      <w:r w:rsidRPr="00783914">
        <w:rPr>
          <w:rFonts w:eastAsia="Times New Roman" w:cs="Times New Roman"/>
          <w:color w:val="000000"/>
        </w:rPr>
        <w:t>2018. gadā bibliotēkas apmeklētas vairāk nekā 12 miljonus reižu. Fiziskais apmeklējums 2018.</w:t>
      </w:r>
      <w:r w:rsidR="000D2EC5">
        <w:rPr>
          <w:rFonts w:eastAsia="Times New Roman" w:cs="Times New Roman"/>
          <w:color w:val="000000"/>
        </w:rPr>
        <w:t> </w:t>
      </w:r>
      <w:r w:rsidRPr="00783914">
        <w:rPr>
          <w:rFonts w:eastAsia="Times New Roman" w:cs="Times New Roman"/>
          <w:color w:val="000000"/>
        </w:rPr>
        <w:t>gadā samazinājies par 0,6%, virtuālais apmeklējums pieaudzis par 3,6%. Arvien vairāk tiek piedāvāti dažādi elektroniskie resursi, aktivitātes sociālajos medijos u.c. (</w:t>
      </w:r>
      <w:r w:rsidRPr="00584A53">
        <w:rPr>
          <w:rFonts w:eastAsia="Times New Roman" w:cs="Times New Roman"/>
          <w:color w:val="000000"/>
        </w:rPr>
        <w:t>Latvijas bibliotēkas 2017. un 2018. gadā: pārskata ziņojums)</w:t>
      </w:r>
    </w:p>
    <w:p w:rsidR="00AF0567" w:rsidRPr="00D41D3C"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D41D3C">
        <w:rPr>
          <w:rFonts w:eastAsia="Times New Roman" w:cs="Times New Roman"/>
          <w:color w:val="000000"/>
        </w:rPr>
        <w:t xml:space="preserve">Salīdzinot ar 2015. gadu, 2016. gadā par 12,4% palielinājies izdoto žurnālu un </w:t>
      </w:r>
      <w:proofErr w:type="gramStart"/>
      <w:r w:rsidRPr="00D41D3C">
        <w:rPr>
          <w:rFonts w:eastAsia="Times New Roman" w:cs="Times New Roman"/>
          <w:color w:val="000000"/>
        </w:rPr>
        <w:t>citu periodisko izdevumu</w:t>
      </w:r>
      <w:proofErr w:type="gramEnd"/>
      <w:r w:rsidRPr="00D41D3C">
        <w:rPr>
          <w:rFonts w:eastAsia="Times New Roman" w:cs="Times New Roman"/>
          <w:color w:val="000000"/>
        </w:rPr>
        <w:t xml:space="preserve"> skaits, izdevumu skaits laikrakstiem (par 5,6%), grāmatu un brošūru skaits – par 0,2% (CSP).</w:t>
      </w:r>
    </w:p>
    <w:p w:rsidR="00AF0567" w:rsidRPr="00D41D3C"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D41D3C">
        <w:rPr>
          <w:rFonts w:eastAsia="Times New Roman" w:cs="Times New Roman"/>
          <w:color w:val="000000"/>
        </w:rPr>
        <w:t>Nepieciešams veicināt jaunradi un attīstīt kultūru, jo tas sekmē (pilsētas) sociālo attīstību, ekonomisko izaugsmi un darbavietu radīšanu.</w:t>
      </w:r>
      <w:r w:rsidRPr="00D41D3C">
        <w:rPr>
          <w:color w:val="000000"/>
          <w:vertAlign w:val="superscript"/>
        </w:rPr>
        <w:footnoteReference w:id="28"/>
      </w:r>
    </w:p>
    <w:p w:rsidR="00AF0567" w:rsidRPr="00D41D3C"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D41D3C">
        <w:rPr>
          <w:rFonts w:eastAsia="Times New Roman" w:cs="Times New Roman"/>
          <w:color w:val="000000"/>
        </w:rPr>
        <w:t>Saskaņā ar Izglītības un zinātnes ministrijas statistikas datiem 2017./2018.mācību gadā interešu izglītības programmās kopumā iesaistījušies 227 423 audzēkņi, no tiem:</w:t>
      </w:r>
    </w:p>
    <w:p w:rsidR="00AF0567" w:rsidRPr="00D41D3C" w:rsidRDefault="00AF0567" w:rsidP="00AF0567">
      <w:pPr>
        <w:numPr>
          <w:ilvl w:val="0"/>
          <w:numId w:val="5"/>
        </w:numPr>
        <w:pBdr>
          <w:top w:val="nil"/>
          <w:left w:val="nil"/>
          <w:bottom w:val="nil"/>
          <w:right w:val="nil"/>
          <w:between w:val="nil"/>
        </w:pBdr>
        <w:spacing w:line="276" w:lineRule="auto"/>
        <w:ind w:right="-766"/>
        <w:jc w:val="both"/>
        <w:rPr>
          <w:rFonts w:eastAsia="Times New Roman" w:cs="Times New Roman"/>
          <w:color w:val="000000"/>
        </w:rPr>
      </w:pPr>
      <w:r w:rsidRPr="00D41D3C">
        <w:rPr>
          <w:rFonts w:eastAsia="Times New Roman" w:cs="Times New Roman"/>
          <w:color w:val="000000"/>
        </w:rPr>
        <w:t>kultūrizglītības programmās – 135 469 audzēkņi;</w:t>
      </w:r>
    </w:p>
    <w:p w:rsidR="00AF0567" w:rsidRPr="00D41D3C" w:rsidRDefault="00AF0567" w:rsidP="00AF0567">
      <w:pPr>
        <w:numPr>
          <w:ilvl w:val="0"/>
          <w:numId w:val="5"/>
        </w:numPr>
        <w:pBdr>
          <w:top w:val="nil"/>
          <w:left w:val="nil"/>
          <w:bottom w:val="nil"/>
          <w:right w:val="nil"/>
          <w:between w:val="nil"/>
        </w:pBdr>
        <w:spacing w:line="276" w:lineRule="auto"/>
        <w:jc w:val="both"/>
        <w:rPr>
          <w:rFonts w:eastAsia="Times New Roman" w:cs="Times New Roman"/>
          <w:color w:val="000000"/>
        </w:rPr>
      </w:pPr>
      <w:r w:rsidRPr="00D41D3C">
        <w:rPr>
          <w:rFonts w:eastAsia="Times New Roman" w:cs="Times New Roman"/>
          <w:color w:val="000000"/>
        </w:rPr>
        <w:t>sporta interešu izglītības programmās – 43 932 audzēkņi.</w:t>
      </w:r>
    </w:p>
    <w:p w:rsidR="00AF0567" w:rsidRPr="00BA44AE" w:rsidRDefault="00AF0567" w:rsidP="00AF0567">
      <w:pPr>
        <w:spacing w:line="276" w:lineRule="auto"/>
        <w:jc w:val="both"/>
        <w:rPr>
          <w:rFonts w:eastAsia="Times New Roman" w:cs="Times New Roman"/>
        </w:rPr>
      </w:pPr>
    </w:p>
    <w:p w:rsidR="00AF0567" w:rsidRPr="00D41D3C" w:rsidRDefault="00AF0567" w:rsidP="00AF0567">
      <w:pPr>
        <w:spacing w:line="276" w:lineRule="auto"/>
        <w:jc w:val="both"/>
        <w:rPr>
          <w:rFonts w:eastAsia="Times New Roman" w:cs="Times New Roman"/>
          <w:b/>
        </w:rPr>
      </w:pPr>
      <w:r w:rsidRPr="00D41D3C">
        <w:rPr>
          <w:rFonts w:eastAsia="Times New Roman" w:cs="Times New Roman"/>
          <w:b/>
        </w:rPr>
        <w:t>Nepietiekama sabiedrības iesaistīšanās drošās vispārējās fiziskās aktivitātēs:</w:t>
      </w:r>
    </w:p>
    <w:p w:rsidR="00AF0567" w:rsidRPr="00D41D3C" w:rsidRDefault="00AF0567" w:rsidP="00AF0567">
      <w:pPr>
        <w:numPr>
          <w:ilvl w:val="0"/>
          <w:numId w:val="3"/>
        </w:numPr>
        <w:pBdr>
          <w:top w:val="nil"/>
          <w:left w:val="nil"/>
          <w:bottom w:val="nil"/>
          <w:right w:val="nil"/>
          <w:between w:val="nil"/>
        </w:pBdr>
        <w:spacing w:before="120" w:line="276" w:lineRule="auto"/>
        <w:ind w:left="426" w:hanging="426"/>
        <w:jc w:val="both"/>
        <w:rPr>
          <w:rFonts w:eastAsia="Times New Roman" w:cs="Times New Roman"/>
          <w:color w:val="000000"/>
        </w:rPr>
      </w:pPr>
      <w:r w:rsidRPr="00D41D3C">
        <w:rPr>
          <w:rFonts w:eastAsia="Times New Roman" w:cs="Times New Roman"/>
          <w:color w:val="000000"/>
        </w:rPr>
        <w:lastRenderedPageBreak/>
        <w:t>Saskaņā ar Pasaules Veselības organizācijas rekomendācijām bērniem katru dienu jābūt fiziski aktīviem vismaz 60 minūtes. Atbilstoši Slimību profilakses un kontroles centra pētījuma datiem pietiekama fiziskā aktivitāte 2018. gadā noteikta tikai 18,8% bērnu</w:t>
      </w:r>
      <w:r w:rsidRPr="00D41D3C">
        <w:rPr>
          <w:rFonts w:eastAsia="Times New Roman" w:cs="Times New Roman"/>
          <w:color w:val="000000"/>
          <w:vertAlign w:val="superscript"/>
        </w:rPr>
        <w:footnoteReference w:id="29"/>
      </w:r>
      <w:r w:rsidRPr="00D41D3C">
        <w:rPr>
          <w:rFonts w:eastAsia="Times New Roman" w:cs="Times New Roman"/>
          <w:color w:val="000000"/>
        </w:rPr>
        <w:t>. Savukārt 2009./2010.mācību gadā pietiekamas fiziskās aktivitātes bija 16,0% bērnu</w:t>
      </w:r>
      <w:r w:rsidRPr="00D41D3C">
        <w:rPr>
          <w:rFonts w:eastAsia="Times New Roman" w:cs="Times New Roman"/>
          <w:color w:val="000000"/>
          <w:vertAlign w:val="superscript"/>
        </w:rPr>
        <w:footnoteReference w:id="30"/>
      </w:r>
      <w:r w:rsidRPr="00D41D3C">
        <w:rPr>
          <w:rFonts w:eastAsia="Times New Roman" w:cs="Times New Roman"/>
          <w:color w:val="000000"/>
        </w:rPr>
        <w:t xml:space="preserve">, bet 2004./2005. mācību gadā pietiekama fiziskā aktivitāte </w:t>
      </w:r>
      <w:proofErr w:type="gramStart"/>
      <w:r w:rsidRPr="00D41D3C">
        <w:rPr>
          <w:rFonts w:eastAsia="Times New Roman" w:cs="Times New Roman"/>
          <w:color w:val="000000"/>
        </w:rPr>
        <w:t>noteikta 18,6% bērnu</w:t>
      </w:r>
      <w:proofErr w:type="gramEnd"/>
      <w:r w:rsidRPr="00D41D3C">
        <w:rPr>
          <w:rFonts w:eastAsia="Times New Roman" w:cs="Times New Roman"/>
          <w:color w:val="000000"/>
        </w:rPr>
        <w:t>.</w:t>
      </w:r>
      <w:r w:rsidR="00032F0B">
        <w:rPr>
          <w:rFonts w:eastAsia="Times New Roman" w:cs="Times New Roman"/>
          <w:color w:val="000000"/>
        </w:rPr>
        <w:t xml:space="preserve"> Slimību profilakses un kontroles centra 2013./2014. mācību gada veiktā Latvijas skolēnu veselības paradumu pētījumu dati liecina, ka pietiekama fiziskā aktivitāte kopumā ir tikai 18,5% skolēnu.</w:t>
      </w:r>
    </w:p>
    <w:p w:rsidR="00AF0567" w:rsidRPr="00D41D3C"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D41D3C">
        <w:rPr>
          <w:rFonts w:eastAsia="Times New Roman" w:cs="Times New Roman"/>
          <w:color w:val="000000"/>
        </w:rPr>
        <w:t>Pēc Eiropas Komisijas Eirobarometra aptaujas datiem, iedzīvotāju īpatsvars (%), kas vismaz 1–2 reizes nedēļā nodarbojas ar fiziskām aktivitātēm 2018. gadā samazinājās par 3 procentiem, salīdzinot ar 2014. gadu, kad tas sastādīja 31%</w:t>
      </w:r>
      <w:r w:rsidR="000D2EC5">
        <w:rPr>
          <w:rFonts w:eastAsia="Times New Roman" w:cs="Times New Roman"/>
          <w:color w:val="000000"/>
        </w:rPr>
        <w:t>.</w:t>
      </w:r>
      <w:r w:rsidRPr="00D41D3C">
        <w:rPr>
          <w:rFonts w:eastAsia="Times New Roman" w:cs="Times New Roman"/>
          <w:color w:val="000000"/>
          <w:vertAlign w:val="superscript"/>
        </w:rPr>
        <w:footnoteReference w:id="31"/>
      </w:r>
    </w:p>
    <w:p w:rsidR="00AF0567"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4202C5">
        <w:rPr>
          <w:rFonts w:eastAsia="Times New Roman" w:cs="Times New Roman"/>
          <w:color w:val="000000"/>
        </w:rPr>
        <w:t>Samazinās pieaugušo skaits ar pietiekamām fiziskām aktivitātēm, kuri katru dienu vismaz 30 minūtes ir fiziski aktīvi. Atbilstoši Slimību profilakses un kontroles centra pētījumu datiem 2018. gadā tikai 9,5% pieaugušo noteikta pietiekama fiziskā aktivitāte Latvijā</w:t>
      </w:r>
      <w:r w:rsidRPr="00D41D3C">
        <w:rPr>
          <w:rFonts w:eastAsia="Times New Roman" w:cs="Times New Roman"/>
          <w:color w:val="000000"/>
          <w:vertAlign w:val="superscript"/>
        </w:rPr>
        <w:footnoteReference w:id="32"/>
      </w:r>
      <w:r w:rsidRPr="004202C5">
        <w:rPr>
          <w:rFonts w:eastAsia="Times New Roman" w:cs="Times New Roman"/>
          <w:color w:val="000000"/>
        </w:rPr>
        <w:t xml:space="preserve">, savukārt 2010. gadā pietiekamas fiziskās aktivitātes bija </w:t>
      </w:r>
      <w:proofErr w:type="gramStart"/>
      <w:r w:rsidRPr="004202C5">
        <w:rPr>
          <w:rFonts w:eastAsia="Times New Roman" w:cs="Times New Roman"/>
          <w:color w:val="000000"/>
        </w:rPr>
        <w:t>19,7% pieaugušo</w:t>
      </w:r>
      <w:proofErr w:type="gramEnd"/>
      <w:r w:rsidRPr="004202C5">
        <w:rPr>
          <w:rFonts w:eastAsia="Times New Roman" w:cs="Times New Roman"/>
          <w:color w:val="000000"/>
        </w:rPr>
        <w:t>.</w:t>
      </w:r>
    </w:p>
    <w:p w:rsidR="00AF0567" w:rsidRPr="004202C5" w:rsidRDefault="00AF0567" w:rsidP="00AF0567">
      <w:pPr>
        <w:pBdr>
          <w:top w:val="nil"/>
          <w:left w:val="nil"/>
          <w:bottom w:val="nil"/>
          <w:right w:val="nil"/>
          <w:between w:val="nil"/>
        </w:pBdr>
        <w:spacing w:line="276" w:lineRule="auto"/>
        <w:jc w:val="both"/>
        <w:rPr>
          <w:rFonts w:eastAsia="Times New Roman" w:cs="Times New Roman"/>
          <w:color w:val="000000"/>
        </w:rPr>
      </w:pPr>
      <w:r w:rsidRPr="004202C5">
        <w:rPr>
          <w:rFonts w:eastAsia="Times New Roman" w:cs="Times New Roman"/>
          <w:b/>
        </w:rPr>
        <w:t>Pēc vispārējās izglītības posma pabeigšanas augstskolu studentiem nav pilnvērtīgi nodrošināta minimālo fizisko aktivitāšu pēctecība</w:t>
      </w:r>
      <w:r w:rsidRPr="004202C5">
        <w:rPr>
          <w:rFonts w:eastAsia="Times New Roman" w:cs="Times New Roman"/>
        </w:rPr>
        <w:t>. Pēc Izglītības un zinātnes ministrijas apkopotās informācijas, kopumā tikai 10 Latvijas augstskolās</w:t>
      </w:r>
      <w:r w:rsidRPr="00D41D3C">
        <w:rPr>
          <w:rFonts w:eastAsia="Times New Roman" w:cs="Times New Roman"/>
          <w:vertAlign w:val="superscript"/>
        </w:rPr>
        <w:footnoteReference w:id="33"/>
      </w:r>
      <w:r w:rsidRPr="004202C5">
        <w:rPr>
          <w:rFonts w:eastAsia="Times New Roman" w:cs="Times New Roman"/>
        </w:rPr>
        <w:t xml:space="preserve"> ir izveidota struktūrvienība, kuras funkcija ir sporta darba īstenošana attiecīgajā augstskolā. Būtisks ierobežojums augstskolās sporta darba īstenošanā ir sporta infrastruktūras trūkums, piem., </w:t>
      </w:r>
      <w:proofErr w:type="gramStart"/>
      <w:r w:rsidRPr="004202C5">
        <w:rPr>
          <w:rFonts w:eastAsia="Times New Roman" w:cs="Times New Roman"/>
        </w:rPr>
        <w:t>neskatoties uz to, ka</w:t>
      </w:r>
      <w:proofErr w:type="gramEnd"/>
      <w:r w:rsidRPr="004202C5">
        <w:rPr>
          <w:rFonts w:eastAsia="Times New Roman" w:cs="Times New Roman"/>
        </w:rPr>
        <w:t xml:space="preserve"> Latvijas lielāko augstskolu – LU, RTU, DU, LLU, RSU</w:t>
      </w:r>
      <w:r w:rsidR="003D35D3">
        <w:rPr>
          <w:rFonts w:eastAsia="Times New Roman" w:cs="Times New Roman"/>
        </w:rPr>
        <w:t>,</w:t>
      </w:r>
      <w:r w:rsidRPr="004202C5">
        <w:rPr>
          <w:rFonts w:eastAsia="Times New Roman" w:cs="Times New Roman"/>
        </w:rPr>
        <w:t xml:space="preserve"> īpašumā ir sporta bāzes, Izglītības un zinātnes ministrija ir secinājusi, ka 80% gadījumu telpas sporta vajadzībām tiek īrētas.</w:t>
      </w:r>
    </w:p>
    <w:p w:rsidR="00AF0567" w:rsidRPr="004202C5" w:rsidRDefault="00AF0567" w:rsidP="00AF0567">
      <w:pPr>
        <w:pBdr>
          <w:top w:val="nil"/>
          <w:left w:val="nil"/>
          <w:bottom w:val="nil"/>
          <w:right w:val="nil"/>
          <w:between w:val="nil"/>
        </w:pBdr>
        <w:spacing w:line="276" w:lineRule="auto"/>
        <w:jc w:val="both"/>
        <w:rPr>
          <w:rFonts w:eastAsia="Times New Roman" w:cs="Times New Roman"/>
          <w:color w:val="000000"/>
        </w:rPr>
      </w:pPr>
      <w:r w:rsidRPr="004202C5">
        <w:rPr>
          <w:rFonts w:eastAsia="Times New Roman" w:cs="Times New Roman"/>
          <w:b/>
        </w:rPr>
        <w:t xml:space="preserve">Fiziskajām aktivitātēm un sportošanai </w:t>
      </w:r>
      <w:r w:rsidRPr="004202C5">
        <w:rPr>
          <w:rFonts w:eastAsia="Times New Roman" w:cs="Times New Roman"/>
          <w:b/>
          <w:u w:val="single"/>
        </w:rPr>
        <w:t>atbilstošas</w:t>
      </w:r>
      <w:r w:rsidRPr="004202C5">
        <w:rPr>
          <w:rFonts w:eastAsia="Times New Roman" w:cs="Times New Roman"/>
          <w:b/>
        </w:rPr>
        <w:t xml:space="preserve"> vides un infrastruktūras trūkums, kas, piem., var kavēt sportisko rezultātu sasniegšanu (augstu sasniegumu sports).</w:t>
      </w:r>
      <w:r w:rsidRPr="004202C5">
        <w:rPr>
          <w:rFonts w:eastAsia="Helvetica Neue" w:cs="Helvetica Neue"/>
        </w:rPr>
        <w:t xml:space="preserve"> </w:t>
      </w:r>
      <w:r w:rsidRPr="004202C5">
        <w:rPr>
          <w:rFonts w:eastAsia="Times New Roman" w:cs="Times New Roman"/>
        </w:rPr>
        <w:t>Pēc Izglītības un zinātnes ministrijas sniegtās informācijas (2019), jauno sportistu sagatavošanu Latvijā īsteno 81 profesionālās ievirzes sporta izglītības iestāde, kur 1518 treneru vadībā regulāri trenējas 38 990 bērni un jaunieši 38 sporta veidos. Latvijā ir 3185 sporta objekti un 1229 sporta bāzes, kas pašlaik</w:t>
      </w:r>
      <w:r w:rsidRPr="00D41D3C">
        <w:rPr>
          <w:vertAlign w:val="superscript"/>
        </w:rPr>
        <w:footnoteReference w:id="34"/>
      </w:r>
      <w:r w:rsidRPr="004202C5">
        <w:rPr>
          <w:rFonts w:eastAsia="Times New Roman" w:cs="Times New Roman"/>
        </w:rPr>
        <w:t xml:space="preserve"> ir reģistrētas sporta bāzu reģistrā. Savukārt attiecībā uz augstu sasniegumu sportu, Latvijas Olimpiskajā vienībā ir 168 sportisti – 55 sportisti ziemas sporta veidos un 113 sportisti vasaras sporta veidos. Salīdzinājumā ar 2017./2018.m.g. valsts finansēto audzēkņu skaits palielinājies par 1750 izglītojamajiem, savukārt salīdzinājumā ar 2016./2017.m.g. palielinājies par 2755 izglītojamajiem, bet saistībā ar audzēkņu skaita palielinājumu nav piešķirts papildu finansējums.</w:t>
      </w:r>
    </w:p>
    <w:p w:rsidR="00C53CFC" w:rsidRPr="00C53CFC" w:rsidRDefault="00C53CFC" w:rsidP="00AF0567">
      <w:pPr>
        <w:spacing w:line="276" w:lineRule="auto"/>
        <w:jc w:val="both"/>
        <w:rPr>
          <w:rFonts w:eastAsia="Times New Roman" w:cs="Times New Roman"/>
        </w:rPr>
      </w:pPr>
      <w:bookmarkStart w:id="129" w:name="_Hlk27231317"/>
    </w:p>
    <w:p w:rsidR="00AF0567" w:rsidRPr="00C53CFC" w:rsidRDefault="00AF0567" w:rsidP="00AF0567">
      <w:pPr>
        <w:spacing w:line="276" w:lineRule="auto"/>
        <w:jc w:val="both"/>
        <w:rPr>
          <w:rFonts w:eastAsia="Times New Roman" w:cs="Times New Roman"/>
          <w:b/>
          <w:color w:val="9D2235"/>
        </w:rPr>
      </w:pPr>
      <w:r w:rsidRPr="00C53CFC">
        <w:rPr>
          <w:rFonts w:eastAsia="Times New Roman" w:cs="Times New Roman"/>
          <w:b/>
          <w:color w:val="9D2235"/>
        </w:rPr>
        <w:t>Prioritāte “Vienota, droša un atvērta sabiedrība”</w:t>
      </w:r>
    </w:p>
    <w:p w:rsidR="00AF0567" w:rsidRPr="00CE5193" w:rsidRDefault="00AF0567" w:rsidP="00AF0567">
      <w:pPr>
        <w:pBdr>
          <w:top w:val="nil"/>
          <w:left w:val="nil"/>
          <w:bottom w:val="nil"/>
          <w:right w:val="nil"/>
          <w:between w:val="nil"/>
        </w:pBdr>
        <w:tabs>
          <w:tab w:val="left" w:pos="3402"/>
        </w:tabs>
        <w:spacing w:after="80" w:line="276" w:lineRule="auto"/>
        <w:jc w:val="both"/>
        <w:rPr>
          <w:rFonts w:eastAsia="Quattrocento Sans" w:cs="Quattrocento Sans"/>
          <w:color w:val="000000"/>
        </w:rPr>
      </w:pPr>
    </w:p>
    <w:p w:rsidR="00AF0567" w:rsidRPr="000877D0" w:rsidRDefault="00AF0567" w:rsidP="00AF0567">
      <w:pPr>
        <w:pBdr>
          <w:top w:val="nil"/>
          <w:left w:val="nil"/>
          <w:bottom w:val="nil"/>
          <w:right w:val="nil"/>
          <w:between w:val="nil"/>
        </w:pBdr>
        <w:tabs>
          <w:tab w:val="left" w:pos="3402"/>
        </w:tabs>
        <w:spacing w:after="80" w:line="276" w:lineRule="auto"/>
        <w:jc w:val="both"/>
        <w:rPr>
          <w:rFonts w:eastAsia="Times New Roman" w:cs="Times New Roman"/>
          <w:b/>
          <w:color w:val="000000"/>
        </w:rPr>
      </w:pPr>
      <w:r w:rsidRPr="000877D0">
        <w:rPr>
          <w:rFonts w:eastAsia="Times New Roman" w:cs="Times New Roman"/>
          <w:b/>
          <w:color w:val="000000"/>
        </w:rPr>
        <w:lastRenderedPageBreak/>
        <w:t>Rīcības virziens “Saliedētība”</w:t>
      </w:r>
    </w:p>
    <w:p w:rsidR="00AF0567" w:rsidRPr="000877D0" w:rsidRDefault="00AF0567" w:rsidP="00AF0567">
      <w:pPr>
        <w:numPr>
          <w:ilvl w:val="0"/>
          <w:numId w:val="3"/>
        </w:numPr>
        <w:pBdr>
          <w:top w:val="nil"/>
          <w:left w:val="nil"/>
          <w:bottom w:val="nil"/>
          <w:right w:val="nil"/>
          <w:between w:val="nil"/>
        </w:pBdr>
        <w:spacing w:before="120" w:line="276" w:lineRule="auto"/>
        <w:ind w:left="426" w:hanging="426"/>
        <w:jc w:val="both"/>
        <w:rPr>
          <w:rFonts w:eastAsia="Times New Roman" w:cs="Times New Roman"/>
          <w:i/>
          <w:color w:val="000000"/>
        </w:rPr>
      </w:pPr>
      <w:bookmarkStart w:id="130" w:name="_heading=h.40ew0vw" w:colFirst="0" w:colLast="0"/>
      <w:bookmarkEnd w:id="130"/>
      <w:r w:rsidRPr="000877D0">
        <w:rPr>
          <w:rFonts w:eastAsia="Times New Roman" w:cs="Times New Roman"/>
          <w:b/>
          <w:color w:val="000000"/>
        </w:rPr>
        <w:t>Iedzīvotāji maz uzticas viens otram, salīdzinot ar Ziemeļvalstīm</w:t>
      </w:r>
      <w:r w:rsidRPr="000877D0">
        <w:rPr>
          <w:rFonts w:eastAsia="Times New Roman" w:cs="Times New Roman"/>
          <w:color w:val="000000"/>
        </w:rPr>
        <w:t>. Atbilstoši 2015. gada Eiropas Sociālā pētījuma datiem Latvijas iedzīvotāju savstarpējās uzticēšanās īpatsvars ir 51%. Salīdzinājumam: augstākais rādītājs ir Norvēģijā – 88%, Somijā – 87%, Dānijā – 86%. Ziemeļvalstīs sociālā uzticēšanās tiek dēvēta par “Ziemeļu zeltu”. (</w:t>
      </w:r>
      <w:r w:rsidRPr="000877D0">
        <w:rPr>
          <w:rFonts w:eastAsia="Times New Roman" w:cs="Times New Roman"/>
          <w:i/>
          <w:color w:val="000000"/>
        </w:rPr>
        <w:t>Datu avoti: 2017.</w:t>
      </w:r>
      <w:r w:rsidR="00EB6FF7">
        <w:rPr>
          <w:rFonts w:eastAsia="Times New Roman" w:cs="Times New Roman"/>
          <w:i/>
          <w:color w:val="000000"/>
        </w:rPr>
        <w:t xml:space="preserve"> </w:t>
      </w:r>
      <w:r w:rsidRPr="000877D0">
        <w:rPr>
          <w:rFonts w:eastAsia="Times New Roman" w:cs="Times New Roman"/>
          <w:i/>
          <w:color w:val="000000"/>
        </w:rPr>
        <w:t xml:space="preserve">gada Nacionālā attīstības plāna 2014.-2020. gadam un Latvijas ilgtspējīgas attīstības stratēģijas līdz 2030. gadam īstenošanas uzraudzības ziņojums, </w:t>
      </w:r>
      <w:proofErr w:type="spellStart"/>
      <w:r w:rsidRPr="000877D0">
        <w:rPr>
          <w:rFonts w:eastAsia="Times New Roman" w:cs="Times New Roman"/>
          <w:i/>
          <w:color w:val="000000"/>
        </w:rPr>
        <w:t>Pārresoru</w:t>
      </w:r>
      <w:proofErr w:type="spellEnd"/>
      <w:r w:rsidRPr="000877D0">
        <w:rPr>
          <w:rFonts w:eastAsia="Times New Roman" w:cs="Times New Roman"/>
          <w:i/>
          <w:color w:val="000000"/>
        </w:rPr>
        <w:t xml:space="preserve"> koordinācijas centrs,</w:t>
      </w:r>
      <w:r w:rsidR="00EB6FF7">
        <w:rPr>
          <w:rFonts w:eastAsia="Times New Roman" w:cs="Times New Roman"/>
          <w:i/>
          <w:color w:val="000000"/>
        </w:rPr>
        <w:t xml:space="preserve"> </w:t>
      </w:r>
      <w:r w:rsidRPr="000877D0">
        <w:rPr>
          <w:rFonts w:eastAsia="Times New Roman" w:cs="Times New Roman"/>
          <w:i/>
          <w:color w:val="000000"/>
        </w:rPr>
        <w:t xml:space="preserve">61.lpp. </w:t>
      </w:r>
      <w:hyperlink r:id="rId84" w:history="1">
        <w:r w:rsidRPr="000877D0">
          <w:rPr>
            <w:rStyle w:val="Hyperlink"/>
          </w:rPr>
          <w:t>https://www.pkc.gov.lv/sites/default/files/inline-files/NAP2020%20vidusposma%20zinojums%20final_1.pdf</w:t>
        </w:r>
      </w:hyperlink>
      <w:r w:rsidRPr="000877D0">
        <w:rPr>
          <w:rFonts w:eastAsia="Times New Roman" w:cs="Times New Roman"/>
          <w:color w:val="000000"/>
        </w:rPr>
        <w:t>)</w:t>
      </w:r>
    </w:p>
    <w:p w:rsidR="00AF0567" w:rsidRPr="000877D0" w:rsidRDefault="00AF0567" w:rsidP="00AF0567">
      <w:pPr>
        <w:numPr>
          <w:ilvl w:val="0"/>
          <w:numId w:val="3"/>
        </w:numPr>
        <w:pBdr>
          <w:top w:val="nil"/>
          <w:left w:val="nil"/>
          <w:bottom w:val="nil"/>
          <w:right w:val="nil"/>
          <w:between w:val="nil"/>
        </w:pBdr>
        <w:spacing w:line="276" w:lineRule="auto"/>
        <w:ind w:left="359"/>
        <w:jc w:val="both"/>
        <w:rPr>
          <w:rFonts w:eastAsia="Times New Roman" w:cs="Times New Roman"/>
          <w:i/>
          <w:color w:val="000000"/>
        </w:rPr>
      </w:pPr>
      <w:bookmarkStart w:id="131" w:name="_heading=h.2fk6b3p" w:colFirst="0" w:colLast="0"/>
      <w:bookmarkEnd w:id="131"/>
      <w:r w:rsidRPr="000877D0">
        <w:rPr>
          <w:rFonts w:eastAsia="Times New Roman" w:cs="Times New Roman"/>
          <w:b/>
          <w:color w:val="000000"/>
        </w:rPr>
        <w:t>Augsta neiecietība pret dažādību.</w:t>
      </w:r>
      <w:r w:rsidRPr="000877D0">
        <w:rPr>
          <w:rFonts w:eastAsia="Times New Roman" w:cs="Times New Roman"/>
          <w:color w:val="000000"/>
        </w:rPr>
        <w:t xml:space="preserve"> Aptaujas rezultāti liecina, ka aptuveni piektaj</w:t>
      </w:r>
      <w:r w:rsidR="00EB6FF7">
        <w:rPr>
          <w:rFonts w:eastAsia="Times New Roman" w:cs="Times New Roman"/>
          <w:color w:val="000000"/>
        </w:rPr>
        <w:t>ai daļai</w:t>
      </w:r>
      <w:r w:rsidRPr="000877D0">
        <w:rPr>
          <w:rFonts w:eastAsia="Times New Roman" w:cs="Times New Roman"/>
          <w:color w:val="000000"/>
        </w:rPr>
        <w:t xml:space="preserve"> Latvijas iedzīvotāj</w:t>
      </w:r>
      <w:r w:rsidR="00EB6FF7">
        <w:rPr>
          <w:rFonts w:eastAsia="Times New Roman" w:cs="Times New Roman"/>
          <w:color w:val="000000"/>
        </w:rPr>
        <w:t>ie</w:t>
      </w:r>
      <w:r w:rsidRPr="000877D0">
        <w:rPr>
          <w:rFonts w:eastAsia="Times New Roman" w:cs="Times New Roman"/>
          <w:color w:val="000000"/>
        </w:rPr>
        <w:t>m raksturīga zema tolerance pret dažādību: 20% Latvijas iedzīvotāju pauž viedokli, ka viņiem nebūtu problēmu dzīvot kaimiņos, strādāt kopā vai būt tuvos draugos ar diskriminācijas riskam pakļauto sociālo grupu pārstāvjiem. Kopumā kaimiņu, darba kolēģu un draugu izvēlē Latvijas iedzīvotāju tolerances līmenis ir līdzīgs. (</w:t>
      </w:r>
      <w:r w:rsidRPr="000877D0">
        <w:rPr>
          <w:rFonts w:eastAsia="Times New Roman" w:cs="Times New Roman"/>
          <w:i/>
          <w:color w:val="000000"/>
        </w:rPr>
        <w:t>Datu avots: 2017.</w:t>
      </w:r>
      <w:r w:rsidR="00EB6FF7">
        <w:rPr>
          <w:rFonts w:eastAsia="Times New Roman" w:cs="Times New Roman"/>
          <w:i/>
          <w:color w:val="000000"/>
        </w:rPr>
        <w:t xml:space="preserve"> </w:t>
      </w:r>
      <w:r w:rsidRPr="000877D0">
        <w:rPr>
          <w:rFonts w:eastAsia="Times New Roman" w:cs="Times New Roman"/>
          <w:i/>
          <w:color w:val="000000"/>
        </w:rPr>
        <w:t xml:space="preserve">gada Izpētes ziņojums par pašreizējo sabiedrības izpratnes un informētības līmeni un efektīvākajiem informācijas sniegšanas mehānismiem, Sabiedrības integrācijas fonds, </w:t>
      </w:r>
      <w:r w:rsidRPr="000877D0">
        <w:rPr>
          <w:rStyle w:val="Hyperlink"/>
        </w:rPr>
        <w:t>http://petijumi.mk.gov.lv/sites/default/files/title_file/SIF_izpetes_zinojums_par_pasreiej_sabiedrib_izpratnes_un_informet_limeni_un_efektivakajiem_sniegsanas_mehanismiem.pdf</w:t>
      </w:r>
      <w:proofErr w:type="gramStart"/>
      <w:r w:rsidRPr="000877D0" w:rsidDel="004E058C">
        <w:rPr>
          <w:rFonts w:eastAsia="Times New Roman" w:cs="Times New Roman"/>
          <w:i/>
          <w:color w:val="000000"/>
        </w:rPr>
        <w:t xml:space="preserve"> </w:t>
      </w:r>
      <w:r w:rsidRPr="000877D0">
        <w:rPr>
          <w:rFonts w:eastAsia="Times New Roman" w:cs="Times New Roman"/>
          <w:color w:val="000000"/>
        </w:rPr>
        <w:t>)</w:t>
      </w:r>
      <w:proofErr w:type="gramEnd"/>
    </w:p>
    <w:p w:rsidR="00AF0567" w:rsidRPr="000877D0"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0877D0">
        <w:rPr>
          <w:rFonts w:eastAsia="Times New Roman" w:cs="Times New Roman"/>
          <w:b/>
          <w:color w:val="000000"/>
        </w:rPr>
        <w:t>Ne visi piedalās demokrātiskajos procesos</w:t>
      </w:r>
      <w:r w:rsidRPr="000877D0">
        <w:rPr>
          <w:rFonts w:eastAsia="Times New Roman" w:cs="Times New Roman"/>
          <w:color w:val="000000"/>
        </w:rPr>
        <w:t xml:space="preserve">. </w:t>
      </w:r>
      <w:r w:rsidR="00EB6FF7">
        <w:rPr>
          <w:rFonts w:eastAsia="Times New Roman" w:cs="Times New Roman"/>
          <w:color w:val="000000"/>
        </w:rPr>
        <w:t>Saskaņā ar</w:t>
      </w:r>
      <w:r w:rsidRPr="000877D0">
        <w:rPr>
          <w:rFonts w:eastAsia="Times New Roman" w:cs="Times New Roman"/>
          <w:color w:val="000000"/>
        </w:rPr>
        <w:t xml:space="preserve"> Sabiedriskās politikas centra </w:t>
      </w:r>
      <w:proofErr w:type="spellStart"/>
      <w:r w:rsidRPr="000877D0">
        <w:rPr>
          <w:rFonts w:eastAsia="Times New Roman" w:cs="Times New Roman"/>
          <w:i/>
          <w:color w:val="000000"/>
        </w:rPr>
        <w:t>Providus</w:t>
      </w:r>
      <w:proofErr w:type="spellEnd"/>
      <w:r w:rsidRPr="000877D0">
        <w:rPr>
          <w:rFonts w:eastAsia="Times New Roman" w:cs="Times New Roman"/>
          <w:color w:val="000000"/>
        </w:rPr>
        <w:t xml:space="preserve"> pēcvēlēšanu aptaujas datiem 2018. gada 6. oktobra vēlēšanās viszemākā aktivitāte bija vīriešiem, pilsoņiem vecumā no 18 līdz 34 gadiem, ar pamatizglītību, kas ģimenē sarunājas krievu valodā un kam ir zemi ienākumi. (</w:t>
      </w:r>
      <w:r w:rsidRPr="000877D0">
        <w:rPr>
          <w:rFonts w:eastAsia="Times New Roman" w:cs="Times New Roman"/>
          <w:i/>
          <w:color w:val="000000"/>
        </w:rPr>
        <w:t>Datu avots:</w:t>
      </w:r>
      <w:r w:rsidRPr="000877D0">
        <w:rPr>
          <w:rFonts w:eastAsia="Times New Roman" w:cs="Times New Roman"/>
          <w:color w:val="000000"/>
        </w:rPr>
        <w:t xml:space="preserve"> </w:t>
      </w:r>
      <w:r w:rsidRPr="000877D0">
        <w:rPr>
          <w:rFonts w:eastAsia="Times New Roman" w:cs="Times New Roman"/>
          <w:i/>
          <w:color w:val="000000"/>
        </w:rPr>
        <w:t>Pārskats: Partiju šķirotava - vērtību maiņas pazīmes Latvijas sabiedrībā, Iveta Kažoka,</w:t>
      </w:r>
      <w:r w:rsidRPr="000877D0">
        <w:rPr>
          <w:rFonts w:eastAsia="Times New Roman" w:cs="Times New Roman"/>
          <w:color w:val="000000"/>
        </w:rPr>
        <w:t xml:space="preserve"> </w:t>
      </w:r>
      <w:hyperlink r:id="rId85" w:history="1">
        <w:r w:rsidRPr="000877D0">
          <w:rPr>
            <w:rStyle w:val="Hyperlink"/>
          </w:rPr>
          <w:t>http://providus.lv/article/parskats-partiju-skirotava-vertibu-mainas-pazimes-latvijas-sabiedriba</w:t>
        </w:r>
      </w:hyperlink>
      <w:r w:rsidRPr="000877D0">
        <w:rPr>
          <w:rFonts w:eastAsia="Times New Roman" w:cs="Times New Roman"/>
          <w:u w:val="single"/>
        </w:rPr>
        <w:t>)</w:t>
      </w:r>
    </w:p>
    <w:p w:rsidR="00AF0567" w:rsidRPr="000877D0"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0877D0">
        <w:rPr>
          <w:rFonts w:eastAsia="Times New Roman" w:cs="Times New Roman"/>
          <w:b/>
          <w:color w:val="000000"/>
        </w:rPr>
        <w:t>Jaunieš</w:t>
      </w:r>
      <w:r w:rsidR="00EB6FF7">
        <w:rPr>
          <w:rFonts w:eastAsia="Times New Roman" w:cs="Times New Roman"/>
          <w:b/>
          <w:color w:val="000000"/>
        </w:rPr>
        <w:t>iem</w:t>
      </w:r>
      <w:r w:rsidRPr="000877D0">
        <w:rPr>
          <w:rFonts w:eastAsia="Times New Roman" w:cs="Times New Roman"/>
          <w:b/>
          <w:color w:val="000000"/>
        </w:rPr>
        <w:t xml:space="preserve"> trūkst pilsoniskās līdzdalības prasmes.</w:t>
      </w:r>
      <w:r w:rsidRPr="000877D0">
        <w:rPr>
          <w:rFonts w:eastAsia="Times New Roman" w:cs="Times New Roman"/>
          <w:color w:val="000000"/>
        </w:rPr>
        <w:t xml:space="preserve"> Aptuveni 25% jaunieš</w:t>
      </w:r>
      <w:r w:rsidR="00EB6FF7">
        <w:rPr>
          <w:rFonts w:eastAsia="Times New Roman" w:cs="Times New Roman"/>
          <w:color w:val="000000"/>
        </w:rPr>
        <w:t>u</w:t>
      </w:r>
      <w:r w:rsidRPr="000877D0">
        <w:rPr>
          <w:rFonts w:eastAsia="Times New Roman" w:cs="Times New Roman"/>
          <w:color w:val="000000"/>
        </w:rPr>
        <w:t xml:space="preserve"> apgalvo, ka regulāri (vismaz 12 reizes gadā) piedalās kādās sociālās, sabiedriskās vai interešu aktivitātēs, t.sk. tikai 6% – sabiedriskās un sociālās aktivitātēs (dalība nevalstiskajās organizācijās, labdarības pasākumos, brīvprātīgajā darbā, vides sakopšanā u.tml.). Viszemākā ir jauniešu iesaiste politiskajās aktivitātēs (dalība partiju darbā, politiskās diskusijās u.tml.) – tikai 2% tādās iesaistās regulāri. (</w:t>
      </w:r>
      <w:r w:rsidRPr="000877D0">
        <w:rPr>
          <w:rFonts w:eastAsia="Times New Roman" w:cs="Times New Roman"/>
          <w:i/>
          <w:color w:val="000000"/>
        </w:rPr>
        <w:t>Datu avots:</w:t>
      </w:r>
      <w:r w:rsidRPr="000877D0">
        <w:rPr>
          <w:rFonts w:eastAsia="Times New Roman" w:cs="Times New Roman"/>
          <w:color w:val="000000"/>
        </w:rPr>
        <w:t xml:space="preserve"> </w:t>
      </w:r>
      <w:r w:rsidRPr="000877D0">
        <w:rPr>
          <w:rFonts w:eastAsia="Times New Roman" w:cs="Times New Roman"/>
          <w:i/>
          <w:color w:val="000000"/>
        </w:rPr>
        <w:t>2013</w:t>
      </w:r>
      <w:r w:rsidRPr="000877D0">
        <w:rPr>
          <w:rFonts w:eastAsia="Times New Roman" w:cs="Times New Roman"/>
          <w:color w:val="000000"/>
        </w:rPr>
        <w:t>.</w:t>
      </w:r>
      <w:r w:rsidR="009D791C">
        <w:rPr>
          <w:rFonts w:eastAsia="Times New Roman" w:cs="Times New Roman"/>
          <w:color w:val="000000"/>
        </w:rPr>
        <w:t> </w:t>
      </w:r>
      <w:r w:rsidRPr="000877D0">
        <w:rPr>
          <w:rFonts w:eastAsia="Times New Roman" w:cs="Times New Roman"/>
          <w:color w:val="000000"/>
        </w:rPr>
        <w:t xml:space="preserve">gada pētījums </w:t>
      </w:r>
      <w:r w:rsidRPr="000877D0">
        <w:rPr>
          <w:rFonts w:eastAsia="Times New Roman" w:cs="Times New Roman"/>
          <w:i/>
          <w:color w:val="000000"/>
        </w:rPr>
        <w:t xml:space="preserve">Jaunieši Latvijā: Aktivitāte, mobilitāte, līdzdalība, IZM, </w:t>
      </w:r>
      <w:hyperlink r:id="rId86" w:history="1">
        <w:r w:rsidRPr="000877D0">
          <w:rPr>
            <w:rStyle w:val="Hyperlink"/>
          </w:rPr>
          <w:t>https://www.izm.gov.lv/images/statistika/petijumi/Jauniesi_Latvija_2008-2013.pdf</w:t>
        </w:r>
      </w:hyperlink>
      <w:r w:rsidRPr="000877D0">
        <w:rPr>
          <w:rFonts w:eastAsia="Times New Roman" w:cs="Times New Roman"/>
          <w:color w:val="000000"/>
        </w:rPr>
        <w:t>)</w:t>
      </w:r>
    </w:p>
    <w:p w:rsidR="00AF0567" w:rsidRPr="000877D0"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i/>
          <w:color w:val="000000"/>
        </w:rPr>
      </w:pPr>
      <w:r w:rsidRPr="000877D0">
        <w:rPr>
          <w:rFonts w:eastAsia="Times New Roman" w:cs="Times New Roman"/>
          <w:b/>
          <w:color w:val="000000"/>
        </w:rPr>
        <w:t>Latvijas skolēnu sasniegumi pilsoniskās izglītības pārbaudījumā ir salīdzinoši zemi</w:t>
      </w:r>
      <w:r w:rsidRPr="000877D0">
        <w:rPr>
          <w:rFonts w:eastAsia="Times New Roman" w:cs="Times New Roman"/>
          <w:color w:val="000000"/>
        </w:rPr>
        <w:t xml:space="preserve"> – vidējais rezultāts ir trešais zemākais Eiropā. Sadalījumos pa pilsoniskās izglītības kompetenču līmeņiem augstākajā līmenī Latvijā ir tikai 19% skolēnu, kas starp Eiropas valstīm ir viszemākais rādītājs. (</w:t>
      </w:r>
      <w:r w:rsidRPr="000877D0">
        <w:rPr>
          <w:rFonts w:eastAsia="Times New Roman" w:cs="Times New Roman"/>
          <w:i/>
          <w:color w:val="000000"/>
        </w:rPr>
        <w:t>Datu avots: 2016.</w:t>
      </w:r>
      <w:r w:rsidR="006A5F35">
        <w:rPr>
          <w:rFonts w:eastAsia="Times New Roman" w:cs="Times New Roman"/>
          <w:i/>
          <w:color w:val="000000"/>
        </w:rPr>
        <w:t> </w:t>
      </w:r>
      <w:r w:rsidRPr="000877D0">
        <w:rPr>
          <w:rFonts w:eastAsia="Times New Roman" w:cs="Times New Roman"/>
          <w:i/>
          <w:color w:val="000000"/>
        </w:rPr>
        <w:t xml:space="preserve">gada pētījums Pilsoniskās izglītības problēmas un izaicinājumi </w:t>
      </w:r>
      <w:proofErr w:type="spellStart"/>
      <w:r w:rsidR="00EB6FF7">
        <w:rPr>
          <w:rFonts w:eastAsia="Times New Roman" w:cs="Times New Roman"/>
          <w:i/>
          <w:color w:val="000000"/>
        </w:rPr>
        <w:t>I.</w:t>
      </w:r>
      <w:r w:rsidRPr="000877D0">
        <w:rPr>
          <w:rFonts w:eastAsia="Times New Roman" w:cs="Times New Roman"/>
          <w:i/>
          <w:color w:val="000000"/>
        </w:rPr>
        <w:t>Čekse</w:t>
      </w:r>
      <w:proofErr w:type="spellEnd"/>
      <w:r w:rsidRPr="000877D0">
        <w:rPr>
          <w:rFonts w:eastAsia="Times New Roman" w:cs="Times New Roman"/>
          <w:i/>
          <w:color w:val="000000"/>
        </w:rPr>
        <w:t xml:space="preserve">, </w:t>
      </w:r>
      <w:proofErr w:type="spellStart"/>
      <w:r w:rsidR="00EB6FF7">
        <w:rPr>
          <w:rFonts w:eastAsia="Times New Roman" w:cs="Times New Roman"/>
          <w:i/>
          <w:color w:val="000000"/>
        </w:rPr>
        <w:t>A.</w:t>
      </w:r>
      <w:r w:rsidRPr="000877D0">
        <w:rPr>
          <w:rFonts w:eastAsia="Times New Roman" w:cs="Times New Roman"/>
          <w:i/>
          <w:color w:val="000000"/>
        </w:rPr>
        <w:t>Geske</w:t>
      </w:r>
      <w:proofErr w:type="spellEnd"/>
      <w:r w:rsidR="00EB6FF7">
        <w:rPr>
          <w:rFonts w:eastAsia="Times New Roman" w:cs="Times New Roman"/>
          <w:i/>
          <w:color w:val="000000"/>
        </w:rPr>
        <w:t xml:space="preserve"> </w:t>
      </w:r>
      <w:r w:rsidRPr="000877D0">
        <w:rPr>
          <w:rFonts w:eastAsia="Times New Roman" w:cs="Times New Roman"/>
          <w:i/>
          <w:color w:val="000000"/>
        </w:rPr>
        <w:t xml:space="preserve">un </w:t>
      </w:r>
      <w:proofErr w:type="spellStart"/>
      <w:r w:rsidR="00EB6FF7">
        <w:rPr>
          <w:rFonts w:eastAsia="Times New Roman" w:cs="Times New Roman"/>
          <w:i/>
          <w:color w:val="000000"/>
        </w:rPr>
        <w:t>O.</w:t>
      </w:r>
      <w:r w:rsidRPr="000877D0">
        <w:rPr>
          <w:rFonts w:eastAsia="Times New Roman" w:cs="Times New Roman"/>
          <w:i/>
          <w:color w:val="000000"/>
        </w:rPr>
        <w:t>Pole</w:t>
      </w:r>
      <w:proofErr w:type="spellEnd"/>
      <w:r w:rsidRPr="000877D0">
        <w:rPr>
          <w:rFonts w:eastAsia="Times New Roman" w:cs="Times New Roman"/>
          <w:i/>
          <w:color w:val="000000"/>
        </w:rPr>
        <w:t xml:space="preserve">, </w:t>
      </w:r>
      <w:r w:rsidRPr="000877D0">
        <w:rPr>
          <w:rStyle w:val="Hyperlink"/>
        </w:rPr>
        <w:lastRenderedPageBreak/>
        <w:t>https://www.izm.gov.lv/images/statistika/petijumi/Jauniesi_Latvija_2008-2013.pdf</w:t>
      </w:r>
      <w:r w:rsidRPr="000877D0">
        <w:rPr>
          <w:rFonts w:eastAsia="Times New Roman" w:cs="Times New Roman"/>
          <w:color w:val="000000"/>
        </w:rPr>
        <w:t>)</w:t>
      </w:r>
    </w:p>
    <w:p w:rsidR="00AF0567" w:rsidRPr="000877D0"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0877D0">
        <w:rPr>
          <w:rFonts w:eastAsia="Times New Roman" w:cs="Times New Roman"/>
          <w:b/>
          <w:color w:val="000000"/>
        </w:rPr>
        <w:t>Latviešu valodas lietojums.</w:t>
      </w:r>
      <w:r w:rsidRPr="000877D0">
        <w:rPr>
          <w:rFonts w:eastAsia="Times New Roman" w:cs="Times New Roman"/>
          <w:color w:val="000000"/>
        </w:rPr>
        <w:t xml:space="preserve"> Latviešu valodas lietošanas intensitāte publiskajā telpā un neformālajās attiecībās nepieaug atbilstoši valodas prasmju līmeņa kāpumam. Latvijas vadošie sociolingvisti norāda, ka šādu situāciju veicina pozitīvas lingvistiskās attieksmes trūkums pret latviešu valodu. (</w:t>
      </w:r>
      <w:r w:rsidRPr="000877D0">
        <w:rPr>
          <w:rFonts w:eastAsia="Times New Roman" w:cs="Times New Roman"/>
          <w:i/>
          <w:color w:val="000000"/>
        </w:rPr>
        <w:t>Datu avots: 2016.</w:t>
      </w:r>
      <w:r w:rsidR="006A5F35">
        <w:rPr>
          <w:rFonts w:eastAsia="Times New Roman" w:cs="Times New Roman"/>
          <w:i/>
          <w:color w:val="000000"/>
        </w:rPr>
        <w:t> </w:t>
      </w:r>
      <w:r w:rsidRPr="000877D0">
        <w:rPr>
          <w:rFonts w:eastAsia="Times New Roman" w:cs="Times New Roman"/>
          <w:i/>
          <w:color w:val="000000"/>
        </w:rPr>
        <w:t xml:space="preserve">gada pētījums Latviešu valodas situācija, Latviešu valodas aģentūra, 119.lpp. </w:t>
      </w:r>
      <w:hyperlink r:id="rId87" w:history="1">
        <w:r w:rsidRPr="000877D0">
          <w:rPr>
            <w:rStyle w:val="Hyperlink"/>
          </w:rPr>
          <w:t>https://valoda.lv/pieejams-petijuma-valodas-situacija-latvija-2010-2015-elektroniskais-izdevums/</w:t>
        </w:r>
      </w:hyperlink>
      <w:r w:rsidRPr="000877D0">
        <w:rPr>
          <w:rFonts w:eastAsia="Times New Roman" w:cs="Times New Roman"/>
          <w:color w:val="000000"/>
        </w:rPr>
        <w:t>)</w:t>
      </w:r>
    </w:p>
    <w:p w:rsidR="00AF0567" w:rsidRPr="000877D0"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0877D0">
        <w:rPr>
          <w:rFonts w:eastAsia="Times New Roman" w:cs="Times New Roman"/>
          <w:b/>
          <w:color w:val="000000"/>
        </w:rPr>
        <w:t>Latvij</w:t>
      </w:r>
      <w:r w:rsidR="007D4F5F">
        <w:rPr>
          <w:rFonts w:eastAsia="Times New Roman" w:cs="Times New Roman"/>
          <w:b/>
          <w:color w:val="000000"/>
        </w:rPr>
        <w:t xml:space="preserve">as </w:t>
      </w:r>
      <w:r w:rsidRPr="000877D0">
        <w:rPr>
          <w:rFonts w:eastAsia="Times New Roman" w:cs="Times New Roman"/>
          <w:b/>
          <w:color w:val="000000"/>
        </w:rPr>
        <w:t>uzticēšanās līmenis medijiem.</w:t>
      </w:r>
      <w:r w:rsidRPr="000877D0">
        <w:rPr>
          <w:rFonts w:eastAsia="Times New Roman" w:cs="Times New Roman"/>
          <w:color w:val="000000"/>
        </w:rPr>
        <w:t xml:space="preserve"> 18% respondentu norāda, ka pilnībā uzticas medijiem Latvijā. Igaunijā šis rādītājs ir 29%, bet Lietuvā – 28%. (</w:t>
      </w:r>
      <w:r w:rsidRPr="000877D0">
        <w:rPr>
          <w:rFonts w:eastAsia="Times New Roman" w:cs="Times New Roman"/>
          <w:i/>
          <w:color w:val="000000"/>
        </w:rPr>
        <w:t>Datu avots:</w:t>
      </w:r>
      <w:r w:rsidRPr="000877D0">
        <w:rPr>
          <w:rFonts w:eastAsia="Times New Roman" w:cs="Times New Roman"/>
          <w:color w:val="000000"/>
        </w:rPr>
        <w:t xml:space="preserve"> </w:t>
      </w:r>
      <w:proofErr w:type="spellStart"/>
      <w:r w:rsidRPr="000877D0">
        <w:rPr>
          <w:rFonts w:eastAsia="Times New Roman" w:cs="Times New Roman"/>
          <w:color w:val="000000"/>
        </w:rPr>
        <w:t>Autumn</w:t>
      </w:r>
      <w:proofErr w:type="spellEnd"/>
      <w:r w:rsidRPr="000877D0">
        <w:rPr>
          <w:rFonts w:eastAsia="Times New Roman" w:cs="Times New Roman"/>
          <w:color w:val="000000"/>
        </w:rPr>
        <w:t xml:space="preserve"> 2018, </w:t>
      </w:r>
      <w:proofErr w:type="spellStart"/>
      <w:r w:rsidRPr="000877D0">
        <w:rPr>
          <w:rFonts w:eastAsia="Times New Roman" w:cs="Times New Roman"/>
          <w:color w:val="000000"/>
        </w:rPr>
        <w:t>Standard</w:t>
      </w:r>
      <w:proofErr w:type="spellEnd"/>
      <w:r w:rsidRPr="000877D0">
        <w:rPr>
          <w:rFonts w:eastAsia="Times New Roman" w:cs="Times New Roman"/>
          <w:color w:val="000000"/>
        </w:rPr>
        <w:t xml:space="preserve"> </w:t>
      </w:r>
      <w:proofErr w:type="spellStart"/>
      <w:r w:rsidRPr="000877D0">
        <w:rPr>
          <w:rFonts w:eastAsia="Times New Roman" w:cs="Times New Roman"/>
          <w:color w:val="000000"/>
        </w:rPr>
        <w:t>Eurobarometer</w:t>
      </w:r>
      <w:proofErr w:type="spellEnd"/>
      <w:r w:rsidRPr="000877D0">
        <w:rPr>
          <w:rFonts w:eastAsia="Times New Roman" w:cs="Times New Roman"/>
          <w:color w:val="000000"/>
        </w:rPr>
        <w:t xml:space="preserve"> </w:t>
      </w:r>
      <w:proofErr w:type="spellStart"/>
      <w:r w:rsidRPr="000877D0">
        <w:rPr>
          <w:rFonts w:eastAsia="Times New Roman" w:cs="Times New Roman"/>
          <w:color w:val="000000"/>
        </w:rPr>
        <w:t>Media</w:t>
      </w:r>
      <w:proofErr w:type="spellEnd"/>
      <w:r w:rsidRPr="000877D0">
        <w:rPr>
          <w:rFonts w:eastAsia="Times New Roman" w:cs="Times New Roman"/>
          <w:color w:val="000000"/>
        </w:rPr>
        <w:t xml:space="preserve"> </w:t>
      </w:r>
      <w:proofErr w:type="spellStart"/>
      <w:r w:rsidRPr="000877D0">
        <w:rPr>
          <w:rFonts w:eastAsia="Times New Roman" w:cs="Times New Roman"/>
          <w:color w:val="000000"/>
        </w:rPr>
        <w:t>Use</w:t>
      </w:r>
      <w:proofErr w:type="spellEnd"/>
      <w:r w:rsidRPr="000877D0">
        <w:rPr>
          <w:rFonts w:eastAsia="Times New Roman" w:cs="Times New Roman"/>
          <w:color w:val="000000"/>
        </w:rPr>
        <w:t xml:space="preserve"> </w:t>
      </w:r>
      <w:proofErr w:type="spellStart"/>
      <w:r w:rsidRPr="000877D0">
        <w:rPr>
          <w:rFonts w:eastAsia="Times New Roman" w:cs="Times New Roman"/>
          <w:color w:val="000000"/>
        </w:rPr>
        <w:t>in</w:t>
      </w:r>
      <w:proofErr w:type="spellEnd"/>
      <w:r w:rsidRPr="000877D0">
        <w:rPr>
          <w:rFonts w:eastAsia="Times New Roman" w:cs="Times New Roman"/>
          <w:color w:val="000000"/>
        </w:rPr>
        <w:t xml:space="preserve"> </w:t>
      </w:r>
      <w:proofErr w:type="spellStart"/>
      <w:r w:rsidRPr="000877D0">
        <w:rPr>
          <w:rFonts w:eastAsia="Times New Roman" w:cs="Times New Roman"/>
          <w:color w:val="000000"/>
        </w:rPr>
        <w:t>the</w:t>
      </w:r>
      <w:proofErr w:type="spellEnd"/>
      <w:r w:rsidRPr="000877D0">
        <w:rPr>
          <w:rFonts w:eastAsia="Times New Roman" w:cs="Times New Roman"/>
          <w:color w:val="000000"/>
        </w:rPr>
        <w:t xml:space="preserve"> European </w:t>
      </w:r>
      <w:proofErr w:type="spellStart"/>
      <w:r w:rsidRPr="000877D0">
        <w:rPr>
          <w:rFonts w:eastAsia="Times New Roman" w:cs="Times New Roman"/>
          <w:color w:val="000000"/>
        </w:rPr>
        <w:t>Union</w:t>
      </w:r>
      <w:proofErr w:type="spellEnd"/>
      <w:r w:rsidRPr="000877D0">
        <w:rPr>
          <w:rFonts w:eastAsia="Times New Roman" w:cs="Times New Roman"/>
          <w:color w:val="000000"/>
        </w:rPr>
        <w:t xml:space="preserve">, European </w:t>
      </w:r>
      <w:proofErr w:type="spellStart"/>
      <w:r w:rsidRPr="000877D0">
        <w:rPr>
          <w:rFonts w:eastAsia="Times New Roman" w:cs="Times New Roman"/>
          <w:color w:val="000000"/>
        </w:rPr>
        <w:t>Commission</w:t>
      </w:r>
      <w:proofErr w:type="spellEnd"/>
      <w:r w:rsidRPr="000877D0">
        <w:rPr>
          <w:rFonts w:eastAsia="Times New Roman" w:cs="Times New Roman"/>
          <w:color w:val="000000"/>
        </w:rPr>
        <w:t xml:space="preserve">, </w:t>
      </w:r>
      <w:hyperlink r:id="rId88">
        <w:r w:rsidRPr="000877D0">
          <w:rPr>
            <w:rStyle w:val="Hyperlink"/>
          </w:rPr>
          <w:t>https://ec.europa.eu/commfrontoffice/publicopinion/index.cfm/ResultDoc/download/DocumentKy/86433</w:t>
        </w:r>
      </w:hyperlink>
      <w:r w:rsidRPr="000877D0">
        <w:rPr>
          <w:rFonts w:eastAsia="Times New Roman" w:cs="Times New Roman"/>
          <w:color w:val="000000"/>
        </w:rPr>
        <w:t>)</w:t>
      </w:r>
    </w:p>
    <w:p w:rsidR="002C2FD0" w:rsidRDefault="00AF0567" w:rsidP="002C2FD0">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0877D0">
        <w:rPr>
          <w:rFonts w:eastAsia="Times New Roman" w:cs="Times New Roman"/>
          <w:b/>
          <w:color w:val="000000"/>
        </w:rPr>
        <w:t>Krievijas plašsaziņas līdzekļiem uzticas</w:t>
      </w:r>
      <w:r w:rsidRPr="000877D0">
        <w:rPr>
          <w:rFonts w:eastAsia="Times New Roman" w:cs="Times New Roman"/>
          <w:color w:val="000000"/>
        </w:rPr>
        <w:t xml:space="preserve"> 21,2% iedzīvotāju, kuru sarunvaloda ģimenē ir latviešu, un 65,3% aptaujāto, kuri ģimenē runā krievu valodā. (</w:t>
      </w:r>
      <w:r w:rsidRPr="000877D0">
        <w:rPr>
          <w:rFonts w:eastAsia="Times New Roman" w:cs="Times New Roman"/>
          <w:i/>
          <w:color w:val="000000"/>
        </w:rPr>
        <w:t>Datu avots:</w:t>
      </w:r>
      <w:r w:rsidRPr="000877D0">
        <w:rPr>
          <w:rFonts w:eastAsia="Times New Roman" w:cs="Times New Roman"/>
          <w:color w:val="000000"/>
        </w:rPr>
        <w:t xml:space="preserve"> </w:t>
      </w:r>
      <w:r w:rsidRPr="000877D0">
        <w:rPr>
          <w:rFonts w:eastAsia="Times New Roman" w:cs="Times New Roman"/>
          <w:i/>
          <w:color w:val="000000"/>
        </w:rPr>
        <w:t>2015. gada ziņojums Mazākumtautību skolu skolēnu identitāte un piederība Latvijai,</w:t>
      </w:r>
      <w:r w:rsidRPr="000877D0">
        <w:rPr>
          <w:rFonts w:eastAsia="Times New Roman" w:cs="Times New Roman"/>
          <w:color w:val="000000"/>
        </w:rPr>
        <w:t xml:space="preserve"> </w:t>
      </w:r>
      <w:r w:rsidRPr="000877D0">
        <w:rPr>
          <w:rFonts w:eastAsia="Times New Roman" w:cs="Times New Roman"/>
          <w:i/>
          <w:color w:val="000000"/>
        </w:rPr>
        <w:t xml:space="preserve">M.Laizāne, A.Putniņa, </w:t>
      </w:r>
      <w:proofErr w:type="spellStart"/>
      <w:r w:rsidRPr="000877D0">
        <w:rPr>
          <w:rFonts w:eastAsia="Times New Roman" w:cs="Times New Roman"/>
          <w:i/>
          <w:color w:val="000000"/>
        </w:rPr>
        <w:t>I.Mileko</w:t>
      </w:r>
      <w:proofErr w:type="spellEnd"/>
      <w:r w:rsidRPr="000877D0">
        <w:rPr>
          <w:rFonts w:eastAsia="Times New Roman" w:cs="Times New Roman"/>
          <w:i/>
          <w:color w:val="000000"/>
        </w:rPr>
        <w:t xml:space="preserve">, </w:t>
      </w:r>
      <w:hyperlink r:id="rId89" w:history="1">
        <w:r w:rsidRPr="000877D0">
          <w:rPr>
            <w:rStyle w:val="Hyperlink"/>
          </w:rPr>
          <w:t>https://www.yumpu.com/lv/document/view/38692660/petijums-mazakumtautibu-skolu-skolenu-identitate-un-piederiba-latvijai</w:t>
        </w:r>
      </w:hyperlink>
      <w:r w:rsidRPr="000877D0">
        <w:rPr>
          <w:rFonts w:eastAsia="Times New Roman" w:cs="Times New Roman"/>
          <w:color w:val="000000"/>
        </w:rPr>
        <w:t>)</w:t>
      </w:r>
      <w:bookmarkStart w:id="132" w:name="_Hlk27217333"/>
    </w:p>
    <w:p w:rsidR="00AF0567" w:rsidRPr="002C2FD0" w:rsidRDefault="00AF0567" w:rsidP="002C2FD0">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2C2FD0">
        <w:rPr>
          <w:rFonts w:eastAsia="Times New Roman" w:cs="Times New Roman"/>
          <w:b/>
          <w:color w:val="000000"/>
        </w:rPr>
        <w:t xml:space="preserve">Medijpratība un dezinformācijas atpazīšana. </w:t>
      </w:r>
      <w:r w:rsidRPr="002C2FD0">
        <w:rPr>
          <w:rFonts w:eastAsia="Times New Roman" w:cs="Times New Roman"/>
          <w:color w:val="000000"/>
        </w:rPr>
        <w:t>Atbilstoši Eirobarometra pētījumam par viltus ziņām un dezinformāciju tiešsaistes vidū, tikai 10% no respondentiem Latvijā ir pilnīgi pārliecināti, ka spētu atšķirt ziņas vai informāciju, kas sagroza realitāti vai pat to falsificē. Šis rādītājs ir par 5% zemāks par ES vidējo līmeni. Savukārt Rīgas Stradiņa universitātes Latvija iedzīvotāju medijpratības uztveres pētījums rāda, ka 11,3% aptaujāto atbild apstiprinoši, ka pēdējo 12 mēnešu laikā ir “analiz</w:t>
      </w:r>
      <w:r w:rsidR="007D4F5F" w:rsidRPr="002C2FD0">
        <w:rPr>
          <w:rFonts w:eastAsia="Times New Roman" w:cs="Times New Roman"/>
          <w:color w:val="000000"/>
        </w:rPr>
        <w:t>ēj</w:t>
      </w:r>
      <w:r w:rsidRPr="002C2FD0">
        <w:rPr>
          <w:rFonts w:eastAsia="Times New Roman" w:cs="Times New Roman"/>
          <w:color w:val="000000"/>
        </w:rPr>
        <w:t xml:space="preserve">is, </w:t>
      </w:r>
      <w:r w:rsidR="007D4F5F" w:rsidRPr="002C2FD0">
        <w:rPr>
          <w:rFonts w:eastAsia="Times New Roman" w:cs="Times New Roman"/>
          <w:color w:val="000000"/>
        </w:rPr>
        <w:t>pā</w:t>
      </w:r>
      <w:r w:rsidRPr="002C2FD0">
        <w:rPr>
          <w:rFonts w:eastAsia="Times New Roman" w:cs="Times New Roman"/>
          <w:color w:val="000000"/>
        </w:rPr>
        <w:t>rbaud</w:t>
      </w:r>
      <w:r w:rsidR="007D4F5F" w:rsidRPr="002C2FD0">
        <w:rPr>
          <w:rFonts w:eastAsia="Times New Roman" w:cs="Times New Roman"/>
          <w:color w:val="000000"/>
        </w:rPr>
        <w:t>īj</w:t>
      </w:r>
      <w:r w:rsidRPr="002C2FD0">
        <w:rPr>
          <w:rFonts w:eastAsia="Times New Roman" w:cs="Times New Roman"/>
          <w:color w:val="000000"/>
        </w:rPr>
        <w:t>is inform</w:t>
      </w:r>
      <w:r w:rsidR="007D4F5F" w:rsidRPr="002C2FD0">
        <w:rPr>
          <w:rFonts w:eastAsia="Times New Roman" w:cs="Times New Roman"/>
          <w:color w:val="000000"/>
        </w:rPr>
        <w:t>āc</w:t>
      </w:r>
      <w:r w:rsidRPr="002C2FD0">
        <w:rPr>
          <w:rFonts w:eastAsia="Times New Roman" w:cs="Times New Roman"/>
          <w:color w:val="000000"/>
        </w:rPr>
        <w:t xml:space="preserve">iju, pirms ar to </w:t>
      </w:r>
      <w:proofErr w:type="gramStart"/>
      <w:r w:rsidRPr="002C2FD0">
        <w:rPr>
          <w:rFonts w:eastAsia="Times New Roman" w:cs="Times New Roman"/>
          <w:color w:val="000000"/>
        </w:rPr>
        <w:t>dal</w:t>
      </w:r>
      <w:r w:rsidR="007D4F5F" w:rsidRPr="002C2FD0">
        <w:rPr>
          <w:rFonts w:eastAsia="Times New Roman" w:cs="Times New Roman"/>
          <w:color w:val="000000"/>
        </w:rPr>
        <w:t>īti</w:t>
      </w:r>
      <w:r w:rsidRPr="002C2FD0">
        <w:rPr>
          <w:rFonts w:eastAsia="Times New Roman" w:cs="Times New Roman"/>
          <w:color w:val="000000"/>
        </w:rPr>
        <w:t>es soci</w:t>
      </w:r>
      <w:r w:rsidR="007D4F5F" w:rsidRPr="002C2FD0">
        <w:rPr>
          <w:rFonts w:eastAsia="Times New Roman" w:cs="Times New Roman"/>
          <w:color w:val="000000"/>
        </w:rPr>
        <w:t>āl</w:t>
      </w:r>
      <w:r w:rsidRPr="002C2FD0">
        <w:rPr>
          <w:rFonts w:eastAsia="Times New Roman" w:cs="Times New Roman"/>
          <w:color w:val="000000"/>
        </w:rPr>
        <w:t>ajos t</w:t>
      </w:r>
      <w:r w:rsidR="007D4F5F" w:rsidRPr="002C2FD0">
        <w:rPr>
          <w:rFonts w:eastAsia="Times New Roman" w:cs="Times New Roman"/>
          <w:color w:val="000000"/>
        </w:rPr>
        <w:t>īkl</w:t>
      </w:r>
      <w:r w:rsidRPr="002C2FD0">
        <w:rPr>
          <w:rFonts w:eastAsia="Times New Roman" w:cs="Times New Roman"/>
          <w:color w:val="000000"/>
        </w:rPr>
        <w:t>os,</w:t>
      </w:r>
      <w:proofErr w:type="gramEnd"/>
      <w:r w:rsidRPr="002C2FD0">
        <w:rPr>
          <w:rFonts w:eastAsia="Times New Roman" w:cs="Times New Roman"/>
          <w:color w:val="000000"/>
        </w:rPr>
        <w:t xml:space="preserve"> ieteikt citiem</w:t>
      </w:r>
      <w:r w:rsidRPr="002C2FD0">
        <w:rPr>
          <w:rFonts w:eastAsia="Times New Roman" w:cs="Verdana"/>
          <w:color w:val="000000"/>
        </w:rPr>
        <w:t>”</w:t>
      </w:r>
      <w:r w:rsidRPr="002C2FD0">
        <w:rPr>
          <w:rFonts w:eastAsia="Times New Roman" w:cs="Times New Roman"/>
          <w:color w:val="000000"/>
        </w:rPr>
        <w:t>. Biežāk to dara sievietes (13%) nekā vīrieši (9%), kā arī respondenti vecumā no 18 līdz 44 gadiem (21-16%), cilvēki ar augstāko izglītību (9%) un augstākiem ienākumiem.</w:t>
      </w:r>
      <w:r w:rsidRPr="002C2FD0" w:rsidDel="0081087D">
        <w:rPr>
          <w:rFonts w:eastAsia="Times New Roman" w:cs="Times New Roman"/>
          <w:color w:val="000000"/>
        </w:rPr>
        <w:t xml:space="preserve"> </w:t>
      </w:r>
      <w:r w:rsidRPr="002C2FD0">
        <w:rPr>
          <w:rFonts w:eastAsia="Times New Roman" w:cs="Times New Roman"/>
          <w:color w:val="000000"/>
        </w:rPr>
        <w:t xml:space="preserve">(Datu avoti: 2018 </w:t>
      </w:r>
      <w:proofErr w:type="spellStart"/>
      <w:r w:rsidRPr="002C2FD0">
        <w:rPr>
          <w:rFonts w:eastAsia="Times New Roman" w:cs="Times New Roman"/>
          <w:color w:val="000000"/>
        </w:rPr>
        <w:t>Eurobarometer</w:t>
      </w:r>
      <w:proofErr w:type="spellEnd"/>
      <w:r w:rsidRPr="002C2FD0">
        <w:rPr>
          <w:rFonts w:eastAsia="Times New Roman" w:cs="Times New Roman"/>
          <w:color w:val="000000"/>
        </w:rPr>
        <w:t xml:space="preserve"> </w:t>
      </w:r>
      <w:proofErr w:type="spellStart"/>
      <w:r w:rsidRPr="002C2FD0">
        <w:rPr>
          <w:rFonts w:eastAsia="Times New Roman" w:cs="Times New Roman"/>
          <w:color w:val="000000"/>
        </w:rPr>
        <w:t>Flash</w:t>
      </w:r>
      <w:proofErr w:type="spellEnd"/>
      <w:r w:rsidRPr="002C2FD0">
        <w:rPr>
          <w:rFonts w:eastAsia="Times New Roman" w:cs="Times New Roman"/>
          <w:color w:val="000000"/>
        </w:rPr>
        <w:t xml:space="preserve"> 464 </w:t>
      </w:r>
      <w:proofErr w:type="spellStart"/>
      <w:r w:rsidRPr="002C2FD0">
        <w:rPr>
          <w:rFonts w:eastAsia="Times New Roman" w:cs="Times New Roman"/>
          <w:color w:val="000000"/>
        </w:rPr>
        <w:t>Fake</w:t>
      </w:r>
      <w:proofErr w:type="spellEnd"/>
      <w:r w:rsidRPr="002C2FD0">
        <w:rPr>
          <w:rFonts w:eastAsia="Times New Roman" w:cs="Times New Roman"/>
          <w:color w:val="000000"/>
        </w:rPr>
        <w:t xml:space="preserve"> </w:t>
      </w:r>
      <w:proofErr w:type="spellStart"/>
      <w:r w:rsidRPr="002C2FD0">
        <w:rPr>
          <w:rFonts w:eastAsia="Times New Roman" w:cs="Times New Roman"/>
          <w:color w:val="000000"/>
        </w:rPr>
        <w:t>News</w:t>
      </w:r>
      <w:proofErr w:type="spellEnd"/>
      <w:r w:rsidRPr="002C2FD0">
        <w:rPr>
          <w:rFonts w:eastAsia="Times New Roman" w:cs="Times New Roman"/>
          <w:color w:val="000000"/>
        </w:rPr>
        <w:t xml:space="preserve"> </w:t>
      </w:r>
      <w:proofErr w:type="spellStart"/>
      <w:r w:rsidRPr="002C2FD0">
        <w:rPr>
          <w:rFonts w:eastAsia="Times New Roman" w:cs="Times New Roman"/>
          <w:color w:val="000000"/>
        </w:rPr>
        <w:t>and</w:t>
      </w:r>
      <w:proofErr w:type="spellEnd"/>
      <w:r w:rsidRPr="002C2FD0">
        <w:rPr>
          <w:rFonts w:eastAsia="Times New Roman" w:cs="Times New Roman"/>
          <w:color w:val="000000"/>
        </w:rPr>
        <w:t xml:space="preserve"> </w:t>
      </w:r>
      <w:proofErr w:type="spellStart"/>
      <w:r w:rsidRPr="002C2FD0">
        <w:rPr>
          <w:rFonts w:eastAsia="Times New Roman" w:cs="Times New Roman"/>
          <w:color w:val="000000"/>
        </w:rPr>
        <w:t>Disinformation</w:t>
      </w:r>
      <w:proofErr w:type="spellEnd"/>
      <w:r w:rsidRPr="002C2FD0">
        <w:rPr>
          <w:rFonts w:eastAsia="Times New Roman" w:cs="Times New Roman"/>
          <w:color w:val="000000"/>
        </w:rPr>
        <w:t xml:space="preserve">, European </w:t>
      </w:r>
      <w:proofErr w:type="spellStart"/>
      <w:r w:rsidRPr="002C2FD0">
        <w:rPr>
          <w:rFonts w:eastAsia="Times New Roman" w:cs="Times New Roman"/>
          <w:color w:val="000000"/>
        </w:rPr>
        <w:t>Commission</w:t>
      </w:r>
      <w:proofErr w:type="spellEnd"/>
      <w:r w:rsidRPr="002C2FD0">
        <w:rPr>
          <w:rFonts w:eastAsia="Times New Roman" w:cs="Times New Roman"/>
          <w:color w:val="000000"/>
        </w:rPr>
        <w:t xml:space="preserve">, </w:t>
      </w:r>
      <w:hyperlink r:id="rId90" w:history="1">
        <w:r w:rsidRPr="002C2FD0">
          <w:rPr>
            <w:rStyle w:val="Hyperlink"/>
          </w:rPr>
          <w:t>http://ec.europa.eu/commfrontoffice/publicopinion/index.cfm/survey/getsurveydetail/instruments/flash/surveyky/2183http://ec.europa.eu/commfrontoffice/publicopinion/index.cfm/survey/getsurveydetail/instruments/flash/surveyky/2183</w:t>
        </w:r>
      </w:hyperlink>
      <w:r w:rsidRPr="002C2FD0">
        <w:rPr>
          <w:rStyle w:val="Hyperlink"/>
        </w:rPr>
        <w:t>;</w:t>
      </w:r>
      <w:r w:rsidRPr="002C2FD0">
        <w:rPr>
          <w:color w:val="000000"/>
        </w:rPr>
        <w:t xml:space="preserve"> </w:t>
      </w:r>
      <w:r w:rsidRPr="002C2FD0">
        <w:rPr>
          <w:rFonts w:eastAsia="Times New Roman" w:cs="Times New Roman"/>
          <w:color w:val="000000"/>
        </w:rPr>
        <w:t>2019.</w:t>
      </w:r>
      <w:r w:rsidR="003C18EB">
        <w:rPr>
          <w:rFonts w:eastAsia="Times New Roman" w:cs="Times New Roman"/>
          <w:color w:val="000000"/>
        </w:rPr>
        <w:t> </w:t>
      </w:r>
      <w:r w:rsidRPr="002C2FD0">
        <w:rPr>
          <w:rFonts w:eastAsia="Times New Roman" w:cs="Times New Roman"/>
          <w:color w:val="000000"/>
        </w:rPr>
        <w:t>gada RSU Erasmus+ projekta "</w:t>
      </w:r>
      <w:proofErr w:type="spellStart"/>
      <w:r w:rsidRPr="002C2FD0">
        <w:rPr>
          <w:rFonts w:eastAsia="Times New Roman" w:cs="Times New Roman"/>
          <w:color w:val="000000"/>
        </w:rPr>
        <w:t>Media</w:t>
      </w:r>
      <w:proofErr w:type="spellEnd"/>
      <w:r w:rsidRPr="002C2FD0">
        <w:rPr>
          <w:rFonts w:eastAsia="Times New Roman" w:cs="Times New Roman"/>
          <w:color w:val="000000"/>
        </w:rPr>
        <w:t xml:space="preserve"> </w:t>
      </w:r>
      <w:proofErr w:type="spellStart"/>
      <w:r w:rsidRPr="002C2FD0">
        <w:rPr>
          <w:rFonts w:eastAsia="Times New Roman" w:cs="Times New Roman"/>
          <w:color w:val="000000"/>
        </w:rPr>
        <w:t>and</w:t>
      </w:r>
      <w:proofErr w:type="spellEnd"/>
      <w:r w:rsidRPr="002C2FD0">
        <w:rPr>
          <w:rFonts w:eastAsia="Times New Roman" w:cs="Times New Roman"/>
          <w:color w:val="000000"/>
        </w:rPr>
        <w:t xml:space="preserve"> </w:t>
      </w:r>
      <w:proofErr w:type="spellStart"/>
      <w:r w:rsidRPr="002C2FD0">
        <w:rPr>
          <w:rFonts w:eastAsia="Times New Roman" w:cs="Times New Roman"/>
          <w:color w:val="000000"/>
        </w:rPr>
        <w:t>Information</w:t>
      </w:r>
      <w:proofErr w:type="spellEnd"/>
      <w:r w:rsidRPr="002C2FD0">
        <w:rPr>
          <w:rFonts w:eastAsia="Times New Roman" w:cs="Times New Roman"/>
          <w:color w:val="000000"/>
        </w:rPr>
        <w:t xml:space="preserve"> </w:t>
      </w:r>
      <w:proofErr w:type="spellStart"/>
      <w:r w:rsidRPr="002C2FD0">
        <w:rPr>
          <w:rFonts w:eastAsia="Times New Roman" w:cs="Times New Roman"/>
          <w:color w:val="000000"/>
        </w:rPr>
        <w:t>Literacy</w:t>
      </w:r>
      <w:proofErr w:type="spellEnd"/>
      <w:r w:rsidRPr="002C2FD0">
        <w:rPr>
          <w:rFonts w:eastAsia="Times New Roman" w:cs="Times New Roman"/>
          <w:color w:val="000000"/>
        </w:rPr>
        <w:t xml:space="preserve"> &amp; </w:t>
      </w:r>
      <w:proofErr w:type="spellStart"/>
      <w:r w:rsidRPr="002C2FD0">
        <w:rPr>
          <w:rFonts w:eastAsia="Times New Roman" w:cs="Times New Roman"/>
          <w:color w:val="000000"/>
        </w:rPr>
        <w:t>Innovative</w:t>
      </w:r>
      <w:proofErr w:type="spellEnd"/>
      <w:r w:rsidRPr="002C2FD0">
        <w:rPr>
          <w:rFonts w:eastAsia="Times New Roman" w:cs="Times New Roman"/>
          <w:color w:val="000000"/>
        </w:rPr>
        <w:t xml:space="preserve"> </w:t>
      </w:r>
      <w:proofErr w:type="spellStart"/>
      <w:r w:rsidRPr="002C2FD0">
        <w:rPr>
          <w:rFonts w:eastAsia="Times New Roman" w:cs="Times New Roman"/>
          <w:color w:val="000000"/>
        </w:rPr>
        <w:t>Teaching</w:t>
      </w:r>
      <w:proofErr w:type="spellEnd"/>
      <w:r w:rsidRPr="002C2FD0">
        <w:rPr>
          <w:rFonts w:eastAsia="Times New Roman" w:cs="Times New Roman"/>
          <w:color w:val="000000"/>
        </w:rPr>
        <w:t xml:space="preserve"> </w:t>
      </w:r>
      <w:proofErr w:type="spellStart"/>
      <w:r w:rsidRPr="002C2FD0">
        <w:rPr>
          <w:rFonts w:eastAsia="Times New Roman" w:cs="Times New Roman"/>
          <w:color w:val="000000"/>
        </w:rPr>
        <w:t>Methods</w:t>
      </w:r>
      <w:proofErr w:type="spellEnd"/>
      <w:r w:rsidRPr="002C2FD0">
        <w:rPr>
          <w:rFonts w:eastAsia="Times New Roman" w:cs="Times New Roman"/>
          <w:color w:val="000000"/>
        </w:rPr>
        <w:t xml:space="preserve"> </w:t>
      </w:r>
      <w:proofErr w:type="spellStart"/>
      <w:r w:rsidRPr="002C2FD0">
        <w:rPr>
          <w:rFonts w:eastAsia="Times New Roman" w:cs="Times New Roman"/>
          <w:color w:val="000000"/>
        </w:rPr>
        <w:t>Laboratory</w:t>
      </w:r>
      <w:proofErr w:type="spellEnd"/>
      <w:r w:rsidRPr="002C2FD0">
        <w:rPr>
          <w:rFonts w:eastAsia="Times New Roman" w:cs="Times New Roman"/>
          <w:color w:val="000000"/>
        </w:rPr>
        <w:t>" ietvaros veidots pētījums "Latvijas iedzīvotāju medijpratības uztvere"</w:t>
      </w:r>
      <w:r w:rsidRPr="002C2FD0">
        <w:rPr>
          <w:rFonts w:eastAsia="Times New Roman" w:cs="Times New Roman"/>
        </w:rPr>
        <w:t>)</w:t>
      </w:r>
      <w:bookmarkEnd w:id="132"/>
    </w:p>
    <w:p w:rsidR="00AF0567" w:rsidRPr="00CE5193" w:rsidRDefault="00AF0567" w:rsidP="00AF0567">
      <w:pPr>
        <w:jc w:val="both"/>
      </w:pPr>
    </w:p>
    <w:p w:rsidR="00AF0567" w:rsidRPr="000877D0" w:rsidRDefault="00AF0567" w:rsidP="00AF0567">
      <w:pPr>
        <w:pBdr>
          <w:top w:val="nil"/>
          <w:left w:val="nil"/>
          <w:bottom w:val="nil"/>
          <w:right w:val="nil"/>
          <w:between w:val="nil"/>
        </w:pBdr>
        <w:tabs>
          <w:tab w:val="left" w:pos="3402"/>
        </w:tabs>
        <w:spacing w:after="80" w:line="276" w:lineRule="auto"/>
        <w:jc w:val="both"/>
        <w:rPr>
          <w:rFonts w:eastAsia="Times New Roman" w:cs="Times New Roman"/>
          <w:b/>
          <w:color w:val="000000"/>
        </w:rPr>
      </w:pPr>
      <w:r w:rsidRPr="000877D0">
        <w:rPr>
          <w:rFonts w:eastAsia="Times New Roman" w:cs="Times New Roman"/>
          <w:b/>
          <w:color w:val="000000"/>
        </w:rPr>
        <w:t>Rīcības virziens “Tiesiskums un pārvaldība”</w:t>
      </w:r>
    </w:p>
    <w:p w:rsidR="00AF0567" w:rsidRPr="000877D0" w:rsidRDefault="00AF0567" w:rsidP="00AF0567">
      <w:pPr>
        <w:numPr>
          <w:ilvl w:val="0"/>
          <w:numId w:val="3"/>
        </w:numPr>
        <w:pBdr>
          <w:top w:val="nil"/>
          <w:left w:val="nil"/>
          <w:bottom w:val="nil"/>
          <w:right w:val="nil"/>
          <w:between w:val="nil"/>
        </w:pBdr>
        <w:spacing w:before="120" w:line="276" w:lineRule="auto"/>
        <w:ind w:left="426" w:hanging="426"/>
        <w:jc w:val="both"/>
        <w:rPr>
          <w:rFonts w:eastAsia="Times New Roman" w:cs="Times New Roman"/>
          <w:color w:val="000000"/>
          <w:u w:val="single"/>
        </w:rPr>
      </w:pPr>
      <w:bookmarkStart w:id="133" w:name="_heading=h.upglbi" w:colFirst="0" w:colLast="0"/>
      <w:bookmarkStart w:id="134" w:name="_Hlk27134609"/>
      <w:bookmarkEnd w:id="133"/>
      <w:r w:rsidRPr="000877D0">
        <w:rPr>
          <w:rFonts w:eastAsia="Times New Roman" w:cs="Times New Roman"/>
          <w:b/>
          <w:color w:val="000000"/>
        </w:rPr>
        <w:t>Neviennozīmīgs vērtējums Latvijas tieslietu sistēmas efektivitātei, kvalitātei un neatkarībai</w:t>
      </w:r>
      <w:r w:rsidRPr="000877D0">
        <w:rPr>
          <w:rFonts w:eastAsia="Times New Roman" w:cs="Times New Roman"/>
          <w:color w:val="000000"/>
        </w:rPr>
        <w:t>. Vidējais rādītājs lietu izskatīšanas termiņos visās trijās tiesu instancēs civillietās un komerclietās (2016. gadā) ir vidēji labs un stabils (līdzvērtīgs Somijai), tomēr sabiedrība tiesu varas neatkarību vērtē kā vidēji zemu. (</w:t>
      </w:r>
      <w:r w:rsidRPr="000877D0">
        <w:rPr>
          <w:rFonts w:eastAsia="Times New Roman" w:cs="Times New Roman"/>
          <w:i/>
          <w:color w:val="000000"/>
        </w:rPr>
        <w:t>Datu avots:</w:t>
      </w:r>
      <w:r w:rsidRPr="000877D0">
        <w:rPr>
          <w:rFonts w:eastAsia="Times New Roman" w:cs="Times New Roman"/>
          <w:color w:val="000000"/>
        </w:rPr>
        <w:t xml:space="preserve"> </w:t>
      </w:r>
      <w:r w:rsidRPr="000877D0">
        <w:rPr>
          <w:rFonts w:eastAsia="Times New Roman" w:cs="Times New Roman"/>
          <w:i/>
          <w:color w:val="000000"/>
        </w:rPr>
        <w:t xml:space="preserve">2018. gada ziņojums par tiesiskumu, EU </w:t>
      </w:r>
      <w:proofErr w:type="spellStart"/>
      <w:r w:rsidRPr="000877D0">
        <w:rPr>
          <w:rFonts w:eastAsia="Times New Roman" w:cs="Times New Roman"/>
          <w:i/>
          <w:color w:val="000000"/>
        </w:rPr>
        <w:t>Justice</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lastRenderedPageBreak/>
        <w:t>Scoreboard</w:t>
      </w:r>
      <w:proofErr w:type="spellEnd"/>
      <w:r w:rsidRPr="000877D0">
        <w:rPr>
          <w:rFonts w:eastAsia="Times New Roman" w:cs="Times New Roman"/>
          <w:i/>
          <w:color w:val="000000"/>
        </w:rPr>
        <w:t>, Eiropas Komisija,</w:t>
      </w:r>
      <w:r w:rsidRPr="000877D0">
        <w:rPr>
          <w:rFonts w:eastAsia="Times New Roman" w:cs="Times New Roman"/>
          <w:color w:val="000000"/>
        </w:rPr>
        <w:t xml:space="preserve"> </w:t>
      </w:r>
      <w:hyperlink r:id="rId91" w:history="1">
        <w:r w:rsidRPr="000877D0">
          <w:rPr>
            <w:rStyle w:val="Hyperlink"/>
          </w:rPr>
          <w:t>https://ec.europa.eu/info/sites/info/files/justice_scoreboard_2018_en.pdf</w:t>
        </w:r>
      </w:hyperlink>
      <w:r w:rsidRPr="000877D0">
        <w:rPr>
          <w:rFonts w:eastAsia="Times New Roman" w:cs="Times New Roman"/>
          <w:color w:val="000000"/>
        </w:rPr>
        <w:t>)</w:t>
      </w:r>
    </w:p>
    <w:bookmarkEnd w:id="134"/>
    <w:p w:rsidR="00AF0567" w:rsidRPr="000877D0" w:rsidRDefault="00AF0567" w:rsidP="00AF0567">
      <w:pPr>
        <w:pStyle w:val="ListParagraph"/>
        <w:numPr>
          <w:ilvl w:val="0"/>
          <w:numId w:val="3"/>
        </w:numPr>
        <w:pBdr>
          <w:top w:val="nil"/>
          <w:left w:val="nil"/>
          <w:bottom w:val="nil"/>
          <w:right w:val="nil"/>
          <w:between w:val="nil"/>
        </w:pBdr>
        <w:spacing w:line="276" w:lineRule="auto"/>
        <w:ind w:left="426" w:hanging="426"/>
        <w:jc w:val="both"/>
        <w:rPr>
          <w:rFonts w:ascii="Verdana" w:eastAsia="Times New Roman" w:hAnsi="Verdana" w:cs="Times New Roman"/>
          <w:color w:val="000000"/>
        </w:rPr>
      </w:pPr>
      <w:r w:rsidRPr="000877D0">
        <w:rPr>
          <w:rFonts w:ascii="Verdana" w:eastAsia="Times New Roman" w:hAnsi="Verdana" w:cs="Times New Roman"/>
          <w:b/>
          <w:color w:val="000000"/>
        </w:rPr>
        <w:t xml:space="preserve">Neizskatīto krimināllietu </w:t>
      </w:r>
      <w:r w:rsidR="00145F3F">
        <w:rPr>
          <w:rFonts w:ascii="Verdana" w:eastAsia="Times New Roman" w:hAnsi="Verdana" w:cs="Times New Roman"/>
          <w:b/>
          <w:color w:val="000000"/>
        </w:rPr>
        <w:t>ilgums</w:t>
      </w:r>
      <w:r w:rsidRPr="000877D0">
        <w:rPr>
          <w:rFonts w:ascii="Verdana" w:eastAsia="Times New Roman" w:hAnsi="Verdana" w:cs="Times New Roman"/>
          <w:color w:val="000000"/>
        </w:rPr>
        <w:t xml:space="preserve"> – atsevišķās rajona (pilsētu) tiesās lietu </w:t>
      </w:r>
      <w:r w:rsidR="00145F3F">
        <w:rPr>
          <w:rFonts w:ascii="Verdana" w:eastAsia="Times New Roman" w:hAnsi="Verdana" w:cs="Times New Roman"/>
          <w:color w:val="000000"/>
        </w:rPr>
        <w:t>ilgums</w:t>
      </w:r>
      <w:r w:rsidRPr="000877D0">
        <w:rPr>
          <w:rFonts w:ascii="Verdana" w:eastAsia="Times New Roman" w:hAnsi="Verdana" w:cs="Times New Roman"/>
          <w:color w:val="000000"/>
        </w:rPr>
        <w:t xml:space="preserve"> 2016. gada 31. decembrī pārsniedz E</w:t>
      </w:r>
      <w:r w:rsidR="00145F3F">
        <w:rPr>
          <w:rFonts w:ascii="Verdana" w:eastAsia="Times New Roman" w:hAnsi="Verdana" w:cs="Times New Roman"/>
          <w:color w:val="000000"/>
        </w:rPr>
        <w:t>iropas Cilvēktiesību tiesa</w:t>
      </w:r>
      <w:r w:rsidRPr="000877D0">
        <w:rPr>
          <w:rFonts w:ascii="Verdana" w:eastAsia="Times New Roman" w:hAnsi="Verdana" w:cs="Times New Roman"/>
          <w:color w:val="000000"/>
        </w:rPr>
        <w:t xml:space="preserve"> noteikto divu gadu slieksni, bet Rīgā pat četru gadu slieksni. Tāpat 2016. gadā krimināllietās ir visaugstākais anulēto vai grozīto spriedumu koeficients, turklāt tendence spriedumus pārsūdzēt apelācijas kārtībā ir pieaugoša.</w:t>
      </w:r>
      <w:r w:rsidRPr="000877D0">
        <w:rPr>
          <w:rFonts w:ascii="Verdana" w:hAnsi="Verdana"/>
          <w:color w:val="000000"/>
        </w:rPr>
        <w:t xml:space="preserve"> (Datu avots: 2018.</w:t>
      </w:r>
      <w:r w:rsidR="008C1B38">
        <w:rPr>
          <w:rFonts w:ascii="Verdana" w:hAnsi="Verdana"/>
          <w:color w:val="000000"/>
        </w:rPr>
        <w:t> </w:t>
      </w:r>
      <w:r w:rsidRPr="000877D0">
        <w:rPr>
          <w:rFonts w:ascii="Verdana" w:hAnsi="Verdana"/>
          <w:color w:val="000000"/>
        </w:rPr>
        <w:t>g</w:t>
      </w:r>
      <w:r w:rsidR="00145F3F">
        <w:rPr>
          <w:rFonts w:ascii="Verdana" w:hAnsi="Verdana"/>
          <w:color w:val="000000"/>
        </w:rPr>
        <w:t xml:space="preserve">ada </w:t>
      </w:r>
      <w:r w:rsidRPr="000877D0">
        <w:rPr>
          <w:rFonts w:ascii="Verdana" w:hAnsi="Verdana"/>
          <w:color w:val="000000"/>
        </w:rPr>
        <w:t xml:space="preserve">marta </w:t>
      </w:r>
      <w:r w:rsidR="00145F3F">
        <w:rPr>
          <w:rFonts w:ascii="Verdana" w:hAnsi="Verdana"/>
          <w:color w:val="000000"/>
        </w:rPr>
        <w:t>“Z</w:t>
      </w:r>
      <w:r w:rsidRPr="000877D0">
        <w:rPr>
          <w:rFonts w:ascii="Verdana" w:hAnsi="Verdana"/>
          <w:color w:val="000000"/>
        </w:rPr>
        <w:t xml:space="preserve">iņojums </w:t>
      </w:r>
      <w:r w:rsidRPr="000877D0">
        <w:rPr>
          <w:rFonts w:ascii="Verdana" w:eastAsia="Times New Roman" w:hAnsi="Verdana" w:cs="Times New Roman"/>
          <w:color w:val="000000"/>
        </w:rPr>
        <w:t>Latvijas tiesu sistēmas novērtējums, pamatojoties uz CEPEJ izstrādāto metodiku un instrumentiem</w:t>
      </w:r>
      <w:r w:rsidR="00145F3F">
        <w:rPr>
          <w:rFonts w:ascii="Verdana" w:eastAsia="Times New Roman" w:hAnsi="Verdana" w:cs="Times New Roman"/>
          <w:color w:val="000000"/>
        </w:rPr>
        <w:t>”</w:t>
      </w:r>
      <w:r w:rsidRPr="000877D0">
        <w:rPr>
          <w:rFonts w:ascii="Verdana" w:eastAsia="Times New Roman" w:hAnsi="Verdana" w:cs="Times New Roman"/>
          <w:color w:val="000000"/>
        </w:rPr>
        <w:t>, Eiropas Padomes Komisijas Tiesu efektivitāt</w:t>
      </w:r>
      <w:r w:rsidR="00145F3F">
        <w:rPr>
          <w:rFonts w:ascii="Verdana" w:eastAsia="Times New Roman" w:hAnsi="Verdana" w:cs="Times New Roman"/>
          <w:color w:val="000000"/>
        </w:rPr>
        <w:t>ei</w:t>
      </w:r>
      <w:r w:rsidRPr="000877D0">
        <w:rPr>
          <w:rFonts w:ascii="Verdana" w:eastAsia="Times New Roman" w:hAnsi="Verdana" w:cs="Times New Roman"/>
          <w:color w:val="000000"/>
        </w:rPr>
        <w:t xml:space="preserve"> sekretariāts, </w:t>
      </w:r>
      <w:hyperlink r:id="rId92" w:history="1">
        <w:r w:rsidRPr="000877D0">
          <w:rPr>
            <w:rStyle w:val="Hyperlink"/>
            <w:rFonts w:ascii="Verdana" w:hAnsi="Verdana" w:cs="Calibri"/>
          </w:rPr>
          <w:t>https://www.ta.gov.lv/UserFiles/Faili/CEPEJ_Evaluation_Report_Latvia_Final_LV.pdf</w:t>
        </w:r>
      </w:hyperlink>
      <w:r w:rsidRPr="000877D0">
        <w:rPr>
          <w:rFonts w:ascii="Verdana" w:eastAsia="Times New Roman" w:hAnsi="Verdana" w:cs="Times New Roman"/>
          <w:color w:val="000000"/>
        </w:rPr>
        <w:t>)</w:t>
      </w:r>
    </w:p>
    <w:p w:rsidR="00AF0567" w:rsidRPr="000877D0" w:rsidRDefault="00AF0567" w:rsidP="00AF0567">
      <w:pPr>
        <w:pStyle w:val="ListParagraph"/>
        <w:numPr>
          <w:ilvl w:val="0"/>
          <w:numId w:val="3"/>
        </w:numPr>
        <w:pBdr>
          <w:top w:val="nil"/>
          <w:left w:val="nil"/>
          <w:bottom w:val="nil"/>
          <w:right w:val="nil"/>
          <w:between w:val="nil"/>
        </w:pBdr>
        <w:spacing w:line="276" w:lineRule="auto"/>
        <w:ind w:left="426" w:hanging="426"/>
        <w:jc w:val="both"/>
        <w:rPr>
          <w:rFonts w:ascii="Verdana" w:eastAsia="Times New Roman" w:hAnsi="Verdana" w:cs="Times New Roman"/>
          <w:i/>
          <w:color w:val="000000"/>
        </w:rPr>
      </w:pPr>
      <w:r w:rsidRPr="000877D0">
        <w:rPr>
          <w:rFonts w:ascii="Verdana" w:eastAsia="Times New Roman" w:hAnsi="Verdana" w:cs="Times New Roman"/>
          <w:b/>
          <w:color w:val="000000"/>
        </w:rPr>
        <w:t>Uzticēšanās tiesām joprojām ir zema</w:t>
      </w:r>
      <w:r w:rsidRPr="000877D0">
        <w:rPr>
          <w:rFonts w:ascii="Verdana" w:eastAsia="Times New Roman" w:hAnsi="Verdana" w:cs="Times New Roman"/>
          <w:color w:val="000000"/>
        </w:rPr>
        <w:t>. Saskarsmes pieredzi tiesās kā labu un teicamu (t.sk. Tiesu administrācijā) novērtējuši ~53,5% aptaujāto (ar pieredzi). Salīdzinot 2017. un 2018. gada aptauju rezultātus, vērojams, ka 2018.</w:t>
      </w:r>
      <w:r w:rsidR="008C1B38">
        <w:rPr>
          <w:rFonts w:ascii="Verdana" w:eastAsia="Times New Roman" w:hAnsi="Verdana" w:cs="Times New Roman"/>
          <w:color w:val="000000"/>
        </w:rPr>
        <w:t> </w:t>
      </w:r>
      <w:r w:rsidRPr="000877D0">
        <w:rPr>
          <w:rFonts w:ascii="Verdana" w:eastAsia="Times New Roman" w:hAnsi="Verdana" w:cs="Times New Roman"/>
          <w:color w:val="000000"/>
        </w:rPr>
        <w:t>gadā tiesām uzticas nedaudz vairāk respondentu, bet šis rādītājs joprojām ir zemāks nekā 2016. gadā novērotais (2016. – 41%, 2017. – 30%, 2018. – 32%). (</w:t>
      </w:r>
      <w:r w:rsidRPr="000877D0">
        <w:rPr>
          <w:rFonts w:ascii="Verdana" w:eastAsia="Times New Roman" w:hAnsi="Verdana" w:cs="Times New Roman"/>
          <w:i/>
          <w:color w:val="000000"/>
        </w:rPr>
        <w:t>Datu avots: 2018.</w:t>
      </w:r>
      <w:r w:rsidR="008C1B38">
        <w:rPr>
          <w:rFonts w:ascii="Verdana" w:eastAsia="Times New Roman" w:hAnsi="Verdana" w:cs="Times New Roman"/>
          <w:i/>
          <w:color w:val="000000"/>
        </w:rPr>
        <w:t> </w:t>
      </w:r>
      <w:r w:rsidRPr="000877D0">
        <w:rPr>
          <w:rFonts w:ascii="Verdana" w:eastAsia="Times New Roman" w:hAnsi="Verdana" w:cs="Times New Roman"/>
          <w:i/>
          <w:color w:val="000000"/>
        </w:rPr>
        <w:t xml:space="preserve">gada augusta Latvijas iedzīvotāju aptauja </w:t>
      </w:r>
      <w:r w:rsidR="00145F3F">
        <w:rPr>
          <w:rFonts w:ascii="Verdana" w:eastAsia="Times New Roman" w:hAnsi="Verdana" w:cs="Times New Roman"/>
          <w:i/>
          <w:color w:val="000000"/>
        </w:rPr>
        <w:t>“</w:t>
      </w:r>
      <w:r w:rsidRPr="000877D0">
        <w:rPr>
          <w:rFonts w:ascii="Verdana" w:eastAsia="Times New Roman" w:hAnsi="Verdana" w:cs="Times New Roman"/>
          <w:i/>
          <w:color w:val="000000"/>
        </w:rPr>
        <w:t>Attieksme pret tiesām un saskarsme ar tiesvedības procesu</w:t>
      </w:r>
      <w:r w:rsidR="00145F3F">
        <w:rPr>
          <w:rFonts w:ascii="Verdana" w:eastAsia="Times New Roman" w:hAnsi="Verdana" w:cs="Times New Roman"/>
          <w:i/>
          <w:color w:val="000000"/>
        </w:rPr>
        <w:t>”</w:t>
      </w:r>
      <w:r w:rsidRPr="000877D0">
        <w:rPr>
          <w:rFonts w:ascii="Verdana" w:eastAsia="Times New Roman" w:hAnsi="Verdana" w:cs="Times New Roman"/>
          <w:i/>
          <w:color w:val="000000"/>
        </w:rPr>
        <w:t xml:space="preserve">, pētījumu centrs SKDS, </w:t>
      </w:r>
      <w:hyperlink r:id="rId93">
        <w:r w:rsidRPr="000877D0">
          <w:rPr>
            <w:rStyle w:val="Hyperlink"/>
            <w:rFonts w:ascii="Verdana" w:hAnsi="Verdana" w:cs="Calibri"/>
          </w:rPr>
          <w:t>https://www.ta.gov.lv/UserFiles/Faili/Atskaite_TA_08_2018.pdf</w:t>
        </w:r>
      </w:hyperlink>
      <w:r w:rsidRPr="000877D0">
        <w:rPr>
          <w:rFonts w:ascii="Verdana" w:eastAsia="Times New Roman" w:hAnsi="Verdana" w:cs="Times New Roman"/>
          <w:color w:val="000000"/>
        </w:rPr>
        <w:t>)</w:t>
      </w:r>
    </w:p>
    <w:p w:rsidR="00AF0567" w:rsidRPr="000877D0" w:rsidRDefault="00AF0567" w:rsidP="00AF0567">
      <w:pPr>
        <w:pStyle w:val="ListParagraph"/>
        <w:numPr>
          <w:ilvl w:val="0"/>
          <w:numId w:val="3"/>
        </w:numPr>
        <w:pBdr>
          <w:top w:val="nil"/>
          <w:left w:val="nil"/>
          <w:bottom w:val="nil"/>
          <w:right w:val="nil"/>
          <w:between w:val="nil"/>
        </w:pBdr>
        <w:spacing w:line="276" w:lineRule="auto"/>
        <w:ind w:left="426" w:hanging="426"/>
        <w:jc w:val="both"/>
        <w:rPr>
          <w:rFonts w:ascii="Verdana" w:eastAsia="Times New Roman" w:hAnsi="Verdana"/>
          <w:b/>
          <w:color w:val="000000"/>
        </w:rPr>
      </w:pPr>
      <w:bookmarkStart w:id="135" w:name="_Hlk27160376"/>
      <w:bookmarkStart w:id="136" w:name="_Hlk27134620"/>
      <w:r w:rsidRPr="000877D0">
        <w:rPr>
          <w:rFonts w:ascii="Verdana" w:eastAsia="Times New Roman" w:hAnsi="Verdana"/>
          <w:b/>
          <w:color w:val="000000"/>
        </w:rPr>
        <w:t>Korupcijas uztver</w:t>
      </w:r>
      <w:r w:rsidR="009C7BC2">
        <w:rPr>
          <w:rFonts w:ascii="Verdana" w:eastAsia="Times New Roman" w:hAnsi="Verdana"/>
          <w:b/>
          <w:color w:val="000000"/>
        </w:rPr>
        <w:t>ē</w:t>
      </w:r>
      <w:r w:rsidRPr="000877D0">
        <w:rPr>
          <w:rFonts w:ascii="Verdana" w:eastAsia="Times New Roman" w:hAnsi="Verdana"/>
          <w:b/>
          <w:color w:val="000000"/>
        </w:rPr>
        <w:t xml:space="preserve"> nav būtiskas izmaiņas.</w:t>
      </w:r>
      <w:r w:rsidRPr="000877D0">
        <w:rPr>
          <w:rFonts w:ascii="Verdana" w:eastAsia="Times New Roman" w:hAnsi="Verdana"/>
          <w:color w:val="000000"/>
        </w:rPr>
        <w:t xml:space="preserve"> Latvijas Korupcijas uztvere 2018.</w:t>
      </w:r>
      <w:r w:rsidR="000C42E9">
        <w:rPr>
          <w:rFonts w:ascii="Verdana" w:eastAsia="Times New Roman" w:hAnsi="Verdana"/>
          <w:color w:val="000000"/>
        </w:rPr>
        <w:t> </w:t>
      </w:r>
      <w:r w:rsidRPr="000877D0">
        <w:rPr>
          <w:rFonts w:ascii="Verdana" w:eastAsia="Times New Roman" w:hAnsi="Verdana"/>
          <w:color w:val="000000"/>
        </w:rPr>
        <w:t>gadā saglabājās 2017.</w:t>
      </w:r>
      <w:r w:rsidR="00145F3F">
        <w:rPr>
          <w:rFonts w:ascii="Verdana" w:eastAsia="Times New Roman" w:hAnsi="Verdana"/>
          <w:color w:val="000000"/>
        </w:rPr>
        <w:t xml:space="preserve"> </w:t>
      </w:r>
      <w:r w:rsidRPr="000877D0">
        <w:rPr>
          <w:rFonts w:ascii="Verdana" w:eastAsia="Times New Roman" w:hAnsi="Verdana"/>
          <w:color w:val="000000"/>
        </w:rPr>
        <w:t>g</w:t>
      </w:r>
      <w:r w:rsidR="00145F3F">
        <w:rPr>
          <w:rFonts w:ascii="Verdana" w:eastAsia="Times New Roman" w:hAnsi="Verdana"/>
          <w:color w:val="000000"/>
        </w:rPr>
        <w:t>ada</w:t>
      </w:r>
      <w:r w:rsidRPr="000877D0">
        <w:rPr>
          <w:rFonts w:ascii="Verdana" w:eastAsia="Times New Roman" w:hAnsi="Verdana"/>
          <w:color w:val="000000"/>
        </w:rPr>
        <w:t xml:space="preserve"> vērtību līmenī - 58 punkti - skalā no 0-100, kur 0 nozīmē, ka valstī ir augsta korupcijas uztvere, bet 100, ka korupcijas uztvere ir zema, ierindojot Latviju 41.</w:t>
      </w:r>
      <w:r w:rsidR="000C42E9">
        <w:rPr>
          <w:rFonts w:ascii="Verdana" w:eastAsia="Times New Roman" w:hAnsi="Verdana"/>
          <w:color w:val="000000"/>
        </w:rPr>
        <w:t> </w:t>
      </w:r>
      <w:r w:rsidRPr="000877D0">
        <w:rPr>
          <w:rFonts w:ascii="Verdana" w:eastAsia="Times New Roman" w:hAnsi="Verdana"/>
          <w:color w:val="000000"/>
        </w:rPr>
        <w:t>vietā</w:t>
      </w:r>
      <w:r w:rsidR="00145F3F">
        <w:rPr>
          <w:rFonts w:ascii="Verdana" w:eastAsia="Times New Roman" w:hAnsi="Verdana"/>
          <w:color w:val="000000"/>
        </w:rPr>
        <w:t xml:space="preserve"> </w:t>
      </w:r>
      <w:r w:rsidRPr="000877D0">
        <w:rPr>
          <w:rFonts w:ascii="Verdana" w:eastAsia="Times New Roman" w:hAnsi="Verdana"/>
          <w:color w:val="000000"/>
        </w:rPr>
        <w:t>ar Gruziju un Spāniju. Korupcijas uztveri mēra 180 valstīs.  Eiropas Savienības valstu vidējais rādītājs ir 65 punkti. (</w:t>
      </w:r>
      <w:r w:rsidRPr="000877D0">
        <w:rPr>
          <w:rFonts w:ascii="Verdana" w:eastAsia="Times New Roman" w:hAnsi="Verdana"/>
          <w:i/>
          <w:color w:val="000000"/>
        </w:rPr>
        <w:t>Datu avoti:</w:t>
      </w:r>
      <w:r w:rsidRPr="000877D0">
        <w:rPr>
          <w:rFonts w:ascii="Verdana" w:eastAsia="Times New Roman" w:hAnsi="Verdana"/>
          <w:color w:val="000000"/>
        </w:rPr>
        <w:t xml:space="preserve"> </w:t>
      </w:r>
      <w:proofErr w:type="spellStart"/>
      <w:r w:rsidRPr="000877D0">
        <w:rPr>
          <w:rFonts w:ascii="Verdana" w:eastAsia="Times New Roman" w:hAnsi="Verdana"/>
          <w:i/>
          <w:color w:val="000000"/>
        </w:rPr>
        <w:t>Transparency</w:t>
      </w:r>
      <w:proofErr w:type="spellEnd"/>
      <w:r w:rsidRPr="000877D0">
        <w:rPr>
          <w:rFonts w:ascii="Verdana" w:eastAsia="Times New Roman" w:hAnsi="Verdana"/>
          <w:i/>
          <w:color w:val="000000"/>
        </w:rPr>
        <w:t xml:space="preserve"> </w:t>
      </w:r>
      <w:proofErr w:type="spellStart"/>
      <w:r w:rsidRPr="000877D0">
        <w:rPr>
          <w:rFonts w:ascii="Verdana" w:eastAsia="Times New Roman" w:hAnsi="Verdana"/>
          <w:i/>
          <w:color w:val="000000"/>
        </w:rPr>
        <w:t>International</w:t>
      </w:r>
      <w:proofErr w:type="spellEnd"/>
      <w:r w:rsidRPr="000877D0">
        <w:rPr>
          <w:rFonts w:ascii="Verdana" w:eastAsia="Times New Roman" w:hAnsi="Verdana"/>
          <w:i/>
          <w:color w:val="000000"/>
        </w:rPr>
        <w:t xml:space="preserve"> oficiālās nodaļas Latvijā (Delnas) mājas lapa </w:t>
      </w:r>
      <w:hyperlink r:id="rId94" w:history="1">
        <w:r w:rsidRPr="000877D0">
          <w:rPr>
            <w:rStyle w:val="Hyperlink"/>
            <w:rFonts w:ascii="Verdana" w:hAnsi="Verdana"/>
          </w:rPr>
          <w:t>https://delna.lv/lv/2019/01/29/2018-gada-korupcijas-uztveres-indeksa-rezultati-liecina-par-latvijas-nespeju-mazinat-korupciju/</w:t>
        </w:r>
      </w:hyperlink>
      <w:r w:rsidRPr="000877D0">
        <w:rPr>
          <w:rStyle w:val="Hyperlink"/>
          <w:rFonts w:ascii="Verdana" w:hAnsi="Verdana"/>
        </w:rPr>
        <w:t xml:space="preserve">; </w:t>
      </w:r>
      <w:proofErr w:type="spellStart"/>
      <w:r w:rsidRPr="00145F3F">
        <w:rPr>
          <w:rStyle w:val="Hyperlink"/>
          <w:rFonts w:ascii="Verdana" w:hAnsi="Verdana"/>
          <w:color w:val="auto"/>
          <w:u w:val="none"/>
        </w:rPr>
        <w:t>Transparency</w:t>
      </w:r>
      <w:proofErr w:type="spellEnd"/>
      <w:r w:rsidRPr="00145F3F">
        <w:rPr>
          <w:rStyle w:val="Hyperlink"/>
          <w:rFonts w:ascii="Verdana" w:hAnsi="Verdana"/>
          <w:color w:val="auto"/>
          <w:u w:val="none"/>
        </w:rPr>
        <w:t xml:space="preserve"> </w:t>
      </w:r>
      <w:proofErr w:type="spellStart"/>
      <w:r w:rsidRPr="00145F3F">
        <w:rPr>
          <w:rStyle w:val="Hyperlink"/>
          <w:rFonts w:ascii="Verdana" w:hAnsi="Verdana"/>
          <w:color w:val="auto"/>
          <w:u w:val="none"/>
        </w:rPr>
        <w:t>International</w:t>
      </w:r>
      <w:proofErr w:type="spellEnd"/>
      <w:r w:rsidRPr="00145F3F">
        <w:rPr>
          <w:rStyle w:val="Hyperlink"/>
          <w:rFonts w:ascii="Verdana" w:hAnsi="Verdana"/>
          <w:color w:val="auto"/>
          <w:u w:val="none"/>
        </w:rPr>
        <w:t xml:space="preserve"> oficiālā mājas lapa</w:t>
      </w:r>
      <w:r w:rsidR="00145F3F" w:rsidRPr="00145F3F">
        <w:rPr>
          <w:rStyle w:val="Hyperlink"/>
          <w:rFonts w:ascii="Verdana" w:hAnsi="Verdana"/>
          <w:color w:val="auto"/>
        </w:rPr>
        <w:t xml:space="preserve"> </w:t>
      </w:r>
      <w:r w:rsidRPr="00145F3F">
        <w:rPr>
          <w:rStyle w:val="Hyperlink"/>
          <w:rFonts w:ascii="Verdana" w:hAnsi="Verdana"/>
          <w:color w:val="auto"/>
        </w:rPr>
        <w:t xml:space="preserve"> </w:t>
      </w:r>
      <w:hyperlink r:id="rId95" w:history="1">
        <w:r w:rsidRPr="000877D0">
          <w:rPr>
            <w:rStyle w:val="Hyperlink"/>
            <w:rFonts w:ascii="Verdana" w:hAnsi="Verdana"/>
          </w:rPr>
          <w:t>https://www.transparency.org/cpi2018</w:t>
        </w:r>
      </w:hyperlink>
      <w:bookmarkEnd w:id="135"/>
      <w:r w:rsidRPr="000877D0">
        <w:rPr>
          <w:rFonts w:ascii="Verdana" w:eastAsia="Times New Roman" w:hAnsi="Verdana" w:cs="Times New Roman"/>
          <w:color w:val="000000"/>
        </w:rPr>
        <w:t>)</w:t>
      </w:r>
    </w:p>
    <w:bookmarkEnd w:id="136"/>
    <w:p w:rsidR="00AF0567" w:rsidRPr="000877D0"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0877D0">
        <w:rPr>
          <w:rFonts w:eastAsia="Times New Roman" w:cs="Times New Roman"/>
          <w:b/>
          <w:color w:val="000000"/>
        </w:rPr>
        <w:t>Politiskā uzticēšanās zema.</w:t>
      </w:r>
      <w:r w:rsidRPr="000877D0">
        <w:rPr>
          <w:rFonts w:eastAsia="Times New Roman" w:cs="Times New Roman"/>
          <w:color w:val="000000"/>
        </w:rPr>
        <w:t xml:space="preserve"> Viszemākie uzticēšanās rādītāji ir politiķiem, politiskajām partijām un Saeimai, savukārt augstāks šis rādītājs ir attiecībā uz policiju un tieslietu sistēmu. </w:t>
      </w:r>
      <w:r w:rsidRPr="000877D0">
        <w:rPr>
          <w:rFonts w:eastAsia="Times New Roman" w:cs="Times New Roman"/>
          <w:i/>
          <w:color w:val="000000"/>
        </w:rPr>
        <w:t>(Datu avots: 2015.</w:t>
      </w:r>
      <w:r w:rsidR="000C42E9">
        <w:rPr>
          <w:rFonts w:eastAsia="Times New Roman" w:cs="Times New Roman"/>
          <w:i/>
          <w:color w:val="000000"/>
        </w:rPr>
        <w:t> </w:t>
      </w:r>
      <w:r w:rsidRPr="000877D0">
        <w:rPr>
          <w:rFonts w:eastAsia="Times New Roman" w:cs="Times New Roman"/>
          <w:i/>
          <w:color w:val="000000"/>
        </w:rPr>
        <w:t>g</w:t>
      </w:r>
      <w:r w:rsidR="00305B2F">
        <w:rPr>
          <w:rFonts w:eastAsia="Times New Roman" w:cs="Times New Roman"/>
          <w:i/>
          <w:color w:val="000000"/>
        </w:rPr>
        <w:t>ada</w:t>
      </w:r>
      <w:r w:rsidRPr="000877D0">
        <w:rPr>
          <w:rFonts w:eastAsia="Times New Roman" w:cs="Times New Roman"/>
          <w:i/>
          <w:color w:val="000000"/>
        </w:rPr>
        <w:t xml:space="preserve"> Eiropas Sociālais pētījums).</w:t>
      </w:r>
      <w:r w:rsidRPr="000877D0">
        <w:rPr>
          <w:rFonts w:eastAsia="Times New Roman" w:cs="Times New Roman"/>
          <w:color w:val="000000"/>
        </w:rPr>
        <w:t xml:space="preserve"> Uzticēšanās armijai (66%), policijai (62%)</w:t>
      </w:r>
      <w:r w:rsidR="00305B2F">
        <w:rPr>
          <w:rFonts w:eastAsia="Times New Roman" w:cs="Times New Roman"/>
          <w:color w:val="000000"/>
        </w:rPr>
        <w:t xml:space="preserve">, </w:t>
      </w:r>
      <w:r w:rsidRPr="000877D0">
        <w:rPr>
          <w:rFonts w:eastAsia="Times New Roman" w:cs="Times New Roman"/>
          <w:color w:val="000000"/>
        </w:rPr>
        <w:t>radio (62%)</w:t>
      </w:r>
      <w:r w:rsidR="00305B2F">
        <w:rPr>
          <w:rFonts w:eastAsia="Times New Roman" w:cs="Times New Roman"/>
          <w:color w:val="000000"/>
        </w:rPr>
        <w:t xml:space="preserve"> un</w:t>
      </w:r>
      <w:r w:rsidRPr="000877D0">
        <w:rPr>
          <w:rFonts w:eastAsia="Times New Roman" w:cs="Times New Roman"/>
          <w:color w:val="000000"/>
        </w:rPr>
        <w:t xml:space="preserve"> pašvaldībām (51%) ir salīdzinoši augsta, tomēr tikai trešdaļa respondentu </w:t>
      </w:r>
      <w:bookmarkStart w:id="137" w:name="_Hlk19883487"/>
      <w:r w:rsidRPr="000877D0">
        <w:rPr>
          <w:rFonts w:eastAsia="Times New Roman" w:cs="Times New Roman"/>
          <w:color w:val="000000"/>
        </w:rPr>
        <w:t>“uzticas”</w:t>
      </w:r>
      <w:bookmarkEnd w:id="137"/>
      <w:r w:rsidRPr="000877D0">
        <w:rPr>
          <w:rFonts w:eastAsia="Times New Roman" w:cs="Times New Roman"/>
          <w:color w:val="000000"/>
        </w:rPr>
        <w:t xml:space="preserve"> vai “drīzāk uzticas” valsts pārvaldei (32%), valdībai (32%), drukātai presei </w:t>
      </w:r>
      <w:proofErr w:type="gramStart"/>
      <w:r w:rsidRPr="000877D0">
        <w:rPr>
          <w:rFonts w:eastAsia="Times New Roman" w:cs="Times New Roman"/>
          <w:color w:val="000000"/>
        </w:rPr>
        <w:t>(</w:t>
      </w:r>
      <w:proofErr w:type="gramEnd"/>
      <w:r w:rsidRPr="000877D0">
        <w:rPr>
          <w:rFonts w:eastAsia="Times New Roman" w:cs="Times New Roman"/>
          <w:color w:val="000000"/>
        </w:rPr>
        <w:t xml:space="preserve">36%), bet interneta sociālajiem tīkliem uzticas tikai piektā daļa (21%) respondentu. </w:t>
      </w:r>
      <w:r w:rsidRPr="000877D0">
        <w:rPr>
          <w:rFonts w:eastAsia="Times New Roman" w:cs="Times New Roman"/>
          <w:i/>
          <w:color w:val="000000"/>
        </w:rPr>
        <w:t xml:space="preserve">(Datu avots: 2018. gada </w:t>
      </w:r>
      <w:proofErr w:type="spellStart"/>
      <w:r w:rsidRPr="000877D0">
        <w:rPr>
          <w:rFonts w:eastAsia="Times New Roman" w:cs="Times New Roman"/>
          <w:i/>
          <w:color w:val="000000"/>
        </w:rPr>
        <w:t>Standard</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Eurobarometer</w:t>
      </w:r>
      <w:proofErr w:type="spellEnd"/>
      <w:r w:rsidRPr="000877D0">
        <w:rPr>
          <w:rFonts w:eastAsia="Times New Roman" w:cs="Times New Roman"/>
          <w:i/>
          <w:color w:val="000000"/>
        </w:rPr>
        <w:t xml:space="preserve"> 90, </w:t>
      </w:r>
      <w:hyperlink r:id="rId96" w:history="1">
        <w:r w:rsidRPr="000877D0">
          <w:rPr>
            <w:rStyle w:val="Hyperlink"/>
          </w:rPr>
          <w:t>https://data.europa.eu/euodp/lv/data/dataset/S2215_90_3_STD90_ENG</w:t>
        </w:r>
      </w:hyperlink>
      <w:r w:rsidRPr="000877D0">
        <w:rPr>
          <w:rFonts w:eastAsia="Times New Roman" w:cs="Times New Roman"/>
          <w:color w:val="000000"/>
        </w:rPr>
        <w:t>)</w:t>
      </w:r>
    </w:p>
    <w:p w:rsidR="00AF0567" w:rsidRPr="000877D0" w:rsidRDefault="00AF0567" w:rsidP="00AF0567">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0877D0">
        <w:rPr>
          <w:rFonts w:eastAsia="Times New Roman" w:cs="Times New Roman"/>
          <w:b/>
          <w:color w:val="000000"/>
        </w:rPr>
        <w:t>Politisko uzticēšanos ietekmē dažādi faktori</w:t>
      </w:r>
      <w:r w:rsidRPr="000877D0">
        <w:rPr>
          <w:rFonts w:eastAsia="Times New Roman" w:cs="Times New Roman"/>
          <w:color w:val="000000"/>
        </w:rPr>
        <w:t xml:space="preserve"> – institūciju un to pārstāvju darbība (ko mēra ar efektivitātes rādītājiem), subjektīvā uztvere, kas veidojas plašsaziņas līdzekļu ietekmē, draugu un ģimenes lokā, kā arī indivīda subjektīvā izpratne par tiesiskumu, demokrātiju un vēsturi.</w:t>
      </w:r>
      <w:r w:rsidRPr="000877D0">
        <w:rPr>
          <w:rFonts w:eastAsia="Times New Roman" w:cs="Times New Roman"/>
          <w:color w:val="000000"/>
          <w:vertAlign w:val="superscript"/>
        </w:rPr>
        <w:t xml:space="preserve"> </w:t>
      </w:r>
      <w:r w:rsidRPr="000877D0">
        <w:rPr>
          <w:rFonts w:eastAsia="Times New Roman" w:cs="Times New Roman"/>
          <w:i/>
          <w:color w:val="000000"/>
        </w:rPr>
        <w:t xml:space="preserve">(Datu avots: European </w:t>
      </w:r>
      <w:proofErr w:type="spellStart"/>
      <w:r w:rsidRPr="000877D0">
        <w:rPr>
          <w:rFonts w:eastAsia="Times New Roman" w:cs="Times New Roman"/>
          <w:i/>
          <w:color w:val="000000"/>
        </w:rPr>
        <w:t>Social</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Survey</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Social</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and</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Political</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Trust</w:t>
      </w:r>
      <w:proofErr w:type="spellEnd"/>
      <w:r w:rsidRPr="000877D0">
        <w:rPr>
          <w:rFonts w:eastAsia="Times New Roman" w:cs="Times New Roman"/>
          <w:i/>
          <w:color w:val="000000"/>
        </w:rPr>
        <w:t xml:space="preserve">, </w:t>
      </w:r>
      <w:hyperlink r:id="rId97">
        <w:r w:rsidRPr="000877D0">
          <w:rPr>
            <w:rFonts w:eastAsia="Times New Roman" w:cs="Times New Roman"/>
            <w:i/>
            <w:color w:val="000000"/>
            <w:u w:val="single"/>
          </w:rPr>
          <w:t>http://essedunet.nsd.uib.no/cms/topics/2/</w:t>
        </w:r>
      </w:hyperlink>
      <w:r w:rsidRPr="000877D0">
        <w:rPr>
          <w:rFonts w:eastAsia="Times New Roman" w:cs="Times New Roman"/>
          <w:i/>
          <w:color w:val="000000"/>
          <w:u w:val="single"/>
        </w:rPr>
        <w:t xml:space="preserve">) </w:t>
      </w:r>
      <w:r w:rsidRPr="000877D0">
        <w:rPr>
          <w:rFonts w:eastAsia="Times New Roman" w:cs="Times New Roman"/>
          <w:color w:val="000000"/>
        </w:rPr>
        <w:t xml:space="preserve">Valdība var </w:t>
      </w:r>
      <w:r w:rsidRPr="000877D0">
        <w:rPr>
          <w:rFonts w:eastAsia="Times New Roman" w:cs="Times New Roman"/>
          <w:b/>
          <w:color w:val="000000"/>
        </w:rPr>
        <w:t>atgūt politisko uzticēšanos</w:t>
      </w:r>
      <w:r w:rsidRPr="000877D0">
        <w:rPr>
          <w:rFonts w:eastAsia="Times New Roman" w:cs="Times New Roman"/>
          <w:color w:val="000000"/>
        </w:rPr>
        <w:t xml:space="preserve">, mazinot ekonomiskās, sociālās un politiskās vides nedrošību, uzlabojot iedzīvotāju pieredzi saskarsmē ar pārvaldību </w:t>
      </w:r>
      <w:r w:rsidRPr="000877D0">
        <w:rPr>
          <w:rFonts w:eastAsia="Times New Roman" w:cs="Times New Roman"/>
          <w:color w:val="000000"/>
        </w:rPr>
        <w:lastRenderedPageBreak/>
        <w:t xml:space="preserve">(saņemot pakalpojumus, sniedzot informāciju u.tml.) un iesaistot cilvēkus politikas veidošanā. </w:t>
      </w:r>
      <w:r w:rsidRPr="000877D0">
        <w:rPr>
          <w:rFonts w:eastAsia="Times New Roman" w:cs="Times New Roman"/>
          <w:i/>
          <w:color w:val="000000"/>
        </w:rPr>
        <w:t>(Datu avots: 2017.g</w:t>
      </w:r>
      <w:r w:rsidR="00305B2F">
        <w:rPr>
          <w:rFonts w:eastAsia="Times New Roman" w:cs="Times New Roman"/>
          <w:i/>
          <w:color w:val="000000"/>
        </w:rPr>
        <w:t>ada</w:t>
      </w:r>
      <w:r w:rsidRPr="000877D0">
        <w:rPr>
          <w:rFonts w:eastAsia="Times New Roman" w:cs="Times New Roman"/>
          <w:i/>
          <w:color w:val="000000"/>
        </w:rPr>
        <w:t xml:space="preserve"> ziņojums OECD </w:t>
      </w:r>
      <w:proofErr w:type="spellStart"/>
      <w:r w:rsidRPr="000877D0">
        <w:rPr>
          <w:rFonts w:eastAsia="Times New Roman" w:cs="Times New Roman"/>
          <w:i/>
          <w:color w:val="000000"/>
        </w:rPr>
        <w:t>Public</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Governance</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Reviews</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How</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Better</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Governance</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Can</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Help</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Rebuild</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Public</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Trust</w:t>
      </w:r>
      <w:proofErr w:type="spellEnd"/>
      <w:r w:rsidRPr="000877D0">
        <w:rPr>
          <w:rFonts w:eastAsia="Times New Roman" w:cs="Times New Roman"/>
          <w:i/>
          <w:color w:val="000000"/>
        </w:rPr>
        <w:t xml:space="preserve">, </w:t>
      </w:r>
      <w:hyperlink r:id="rId98" w:history="1">
        <w:r w:rsidRPr="000877D0">
          <w:rPr>
            <w:rStyle w:val="Hyperlink"/>
          </w:rPr>
          <w:t>https://www.oecd.org/governance/trust-and-public-policy-9789264268920-en.htm</w:t>
        </w:r>
      </w:hyperlink>
      <w:r w:rsidRPr="000877D0">
        <w:rPr>
          <w:rFonts w:eastAsia="Times New Roman" w:cs="Times New Roman"/>
          <w:color w:val="000000"/>
        </w:rPr>
        <w:t>)</w:t>
      </w:r>
    </w:p>
    <w:p w:rsidR="00AF0567" w:rsidRPr="000877D0" w:rsidRDefault="00AF0567" w:rsidP="00AF0567">
      <w:pPr>
        <w:numPr>
          <w:ilvl w:val="0"/>
          <w:numId w:val="3"/>
        </w:numPr>
        <w:pBdr>
          <w:top w:val="nil"/>
          <w:left w:val="nil"/>
          <w:bottom w:val="nil"/>
          <w:right w:val="nil"/>
          <w:between w:val="nil"/>
        </w:pBdr>
        <w:spacing w:before="120" w:line="276" w:lineRule="auto"/>
        <w:ind w:left="426" w:hanging="426"/>
        <w:jc w:val="both"/>
        <w:rPr>
          <w:rFonts w:eastAsia="Times New Roman" w:cs="Times New Roman"/>
          <w:b/>
          <w:color w:val="000000"/>
          <w:u w:val="single"/>
        </w:rPr>
      </w:pPr>
      <w:r w:rsidRPr="000877D0">
        <w:rPr>
          <w:rFonts w:eastAsia="Times New Roman" w:cs="Times New Roman"/>
          <w:b/>
          <w:color w:val="000000"/>
        </w:rPr>
        <w:t xml:space="preserve">Cilvēki </w:t>
      </w:r>
      <w:r w:rsidR="00813213">
        <w:rPr>
          <w:rFonts w:eastAsia="Times New Roman" w:cs="Times New Roman"/>
          <w:b/>
          <w:color w:val="000000"/>
        </w:rPr>
        <w:t xml:space="preserve">ir </w:t>
      </w:r>
      <w:r w:rsidRPr="000877D0">
        <w:rPr>
          <w:rFonts w:eastAsia="Times New Roman" w:cs="Times New Roman"/>
          <w:b/>
          <w:color w:val="000000"/>
        </w:rPr>
        <w:t>mazaktīvi pilsoniskajā līdzdalībā.</w:t>
      </w:r>
      <w:r w:rsidRPr="000877D0">
        <w:rPr>
          <w:rFonts w:eastAsia="Times New Roman" w:cs="Times New Roman"/>
          <w:color w:val="000000"/>
        </w:rPr>
        <w:t xml:space="preserve"> Pilsoniskās līdzdalības rādītājs Latvijā ir 9, kas ir zems rezultāts salīdzinājumā ar Zviedriju (44), Somiju (36), Vāciju (30) un Īriju (22).  </w:t>
      </w:r>
      <w:proofErr w:type="gramStart"/>
      <w:r w:rsidRPr="000877D0">
        <w:rPr>
          <w:rFonts w:eastAsia="Times New Roman" w:cs="Times New Roman"/>
          <w:color w:val="000000"/>
        </w:rPr>
        <w:t>Atbilstoši Latvijas Pilsoniskā alianses 2017.</w:t>
      </w:r>
      <w:r w:rsidR="00813213">
        <w:rPr>
          <w:rFonts w:eastAsia="Times New Roman" w:cs="Times New Roman"/>
          <w:color w:val="000000"/>
        </w:rPr>
        <w:t xml:space="preserve"> </w:t>
      </w:r>
      <w:r w:rsidRPr="000877D0">
        <w:rPr>
          <w:rFonts w:eastAsia="Times New Roman" w:cs="Times New Roman"/>
          <w:color w:val="000000"/>
        </w:rPr>
        <w:t>g</w:t>
      </w:r>
      <w:r w:rsidR="00813213">
        <w:rPr>
          <w:rFonts w:eastAsia="Times New Roman" w:cs="Times New Roman"/>
          <w:color w:val="000000"/>
        </w:rPr>
        <w:t>ada</w:t>
      </w:r>
      <w:r w:rsidRPr="000877D0">
        <w:rPr>
          <w:rFonts w:eastAsia="Times New Roman" w:cs="Times New Roman"/>
          <w:color w:val="000000"/>
        </w:rPr>
        <w:t xml:space="preserve"> Pilsoniskās sabiedrības monitoringa datiem,</w:t>
      </w:r>
      <w:proofErr w:type="gramEnd"/>
      <w:r w:rsidRPr="000877D0">
        <w:rPr>
          <w:rFonts w:eastAsia="Times New Roman" w:cs="Times New Roman"/>
          <w:color w:val="000000"/>
        </w:rPr>
        <w:t xml:space="preserve"> samazinās iedzīvotāju iesaistīšanās tradicionālajās pilsoniskās līdzdalības formās, nemainīgi zems – 17% – ir to iedzīvotāju īpatsvars, kas uzskata, ka spēj ietekmēt lēmumu pieņemšanas procesus Latvijā. </w:t>
      </w:r>
      <w:r w:rsidRPr="000877D0">
        <w:rPr>
          <w:rFonts w:eastAsia="Times New Roman" w:cs="Times New Roman"/>
          <w:i/>
          <w:color w:val="000000"/>
        </w:rPr>
        <w:t>(Datu avoti: PKC aprēķini, balstoties uz 2015.</w:t>
      </w:r>
      <w:r w:rsidR="000C42E9">
        <w:rPr>
          <w:rFonts w:eastAsia="Times New Roman" w:cs="Times New Roman"/>
          <w:i/>
          <w:color w:val="000000"/>
        </w:rPr>
        <w:t> </w:t>
      </w:r>
      <w:r w:rsidRPr="000877D0">
        <w:rPr>
          <w:rFonts w:eastAsia="Times New Roman" w:cs="Times New Roman"/>
          <w:i/>
          <w:color w:val="000000"/>
        </w:rPr>
        <w:t>g</w:t>
      </w:r>
      <w:r w:rsidR="00813213">
        <w:rPr>
          <w:rFonts w:eastAsia="Times New Roman" w:cs="Times New Roman"/>
          <w:i/>
          <w:color w:val="000000"/>
        </w:rPr>
        <w:t>ada</w:t>
      </w:r>
      <w:r w:rsidRPr="000877D0">
        <w:rPr>
          <w:rFonts w:eastAsia="Times New Roman" w:cs="Times New Roman"/>
          <w:i/>
          <w:color w:val="000000"/>
        </w:rPr>
        <w:t xml:space="preserve"> Eiropas Sociālā pētījuma datiem; 2019.</w:t>
      </w:r>
      <w:r w:rsidR="00813213">
        <w:rPr>
          <w:rFonts w:eastAsia="Times New Roman" w:cs="Times New Roman"/>
          <w:i/>
          <w:color w:val="000000"/>
        </w:rPr>
        <w:t xml:space="preserve"> </w:t>
      </w:r>
      <w:r w:rsidRPr="000877D0">
        <w:rPr>
          <w:rFonts w:eastAsia="Times New Roman" w:cs="Times New Roman"/>
          <w:i/>
          <w:color w:val="000000"/>
        </w:rPr>
        <w:t xml:space="preserve">gada Informatīvais ziņojums “Par Nacionālās identitātes, pilsoniskās sabiedrības un integrācijas politikas veidošanu”, Kultūras ministrija, </w:t>
      </w:r>
      <w:hyperlink r:id="rId99" w:history="1">
        <w:r w:rsidRPr="000877D0">
          <w:rPr>
            <w:rStyle w:val="Hyperlink"/>
          </w:rPr>
          <w:t>http://tap.mk.gov.lv/doc/2019_04/KMZin_110419_NIPSIP.703.docx</w:t>
        </w:r>
      </w:hyperlink>
      <w:r w:rsidRPr="000877D0">
        <w:rPr>
          <w:rStyle w:val="Hyperlink"/>
        </w:rPr>
        <w:t>;</w:t>
      </w:r>
      <w:r w:rsidRPr="000877D0">
        <w:rPr>
          <w:rFonts w:eastAsia="Times New Roman" w:cs="Times New Roman"/>
          <w:color w:val="000000"/>
        </w:rPr>
        <w:t>)</w:t>
      </w:r>
    </w:p>
    <w:p w:rsidR="00AF0567" w:rsidRPr="000877D0" w:rsidRDefault="00AF0567" w:rsidP="00AF0567">
      <w:pPr>
        <w:numPr>
          <w:ilvl w:val="0"/>
          <w:numId w:val="3"/>
        </w:numPr>
        <w:pBdr>
          <w:top w:val="nil"/>
          <w:left w:val="nil"/>
          <w:bottom w:val="nil"/>
          <w:right w:val="nil"/>
          <w:between w:val="nil"/>
        </w:pBdr>
        <w:spacing w:before="120" w:line="276" w:lineRule="auto"/>
        <w:ind w:left="426" w:hanging="426"/>
        <w:jc w:val="both"/>
        <w:rPr>
          <w:rFonts w:eastAsia="Times New Roman" w:cs="Times New Roman"/>
          <w:color w:val="000000"/>
          <w:highlight w:val="white"/>
        </w:rPr>
      </w:pPr>
      <w:r w:rsidRPr="000877D0">
        <w:rPr>
          <w:rFonts w:eastAsia="Times New Roman" w:cs="Times New Roman"/>
          <w:b/>
          <w:color w:val="000000"/>
          <w:highlight w:val="white"/>
        </w:rPr>
        <w:t>Bērnu tiesību aizsardzības</w:t>
      </w:r>
      <w:r w:rsidRPr="000877D0">
        <w:rPr>
          <w:rFonts w:eastAsia="Times New Roman" w:cs="Times New Roman"/>
          <w:color w:val="000000"/>
          <w:highlight w:val="white"/>
        </w:rPr>
        <w:t xml:space="preserve"> jomā nepieciešami uzlabojumi. (</w:t>
      </w:r>
      <w:r w:rsidRPr="000877D0">
        <w:rPr>
          <w:rFonts w:eastAsia="Times New Roman" w:cs="Times New Roman"/>
          <w:i/>
          <w:color w:val="000000"/>
          <w:highlight w:val="white"/>
        </w:rPr>
        <w:t>Datu avots: 2019.</w:t>
      </w:r>
      <w:r w:rsidR="00CF0AC8">
        <w:rPr>
          <w:rFonts w:eastAsia="Times New Roman" w:cs="Times New Roman"/>
          <w:i/>
          <w:color w:val="000000"/>
          <w:highlight w:val="white"/>
        </w:rPr>
        <w:t> </w:t>
      </w:r>
      <w:r w:rsidRPr="000877D0">
        <w:rPr>
          <w:rFonts w:eastAsia="Times New Roman" w:cs="Times New Roman"/>
          <w:i/>
          <w:color w:val="000000"/>
          <w:highlight w:val="white"/>
        </w:rPr>
        <w:t>gada Valsts kontroles revīzijas ziņojums “Atņemtā bērnība: Ikvienam bērnam ir tiesības uzaugt ģimenē,</w:t>
      </w:r>
      <w:r w:rsidRPr="000877D0">
        <w:rPr>
          <w:rFonts w:eastAsia="Times New Roman" w:cs="Times New Roman"/>
          <w:i/>
          <w:color w:val="000000"/>
        </w:rPr>
        <w:t xml:space="preserve"> </w:t>
      </w:r>
      <w:hyperlink r:id="rId100" w:history="1">
        <w:r w:rsidRPr="000877D0">
          <w:rPr>
            <w:rStyle w:val="Hyperlink"/>
          </w:rPr>
          <w:t>http://www.lrvk.gov.lv/uploads/reviziju-zinojumi/2018/2.4.1-9_2018/Zi%C5%86ojums_At%C5%86emt%C4%81%20b%C4%93rn%C4%ABba.%20Ikvienam%20b%C4%93rnam%20ir%20ties%C4%ABbas%20uzaugt%20%C4%A3imen%C4%93.pdf</w:t>
        </w:r>
      </w:hyperlink>
      <w:r w:rsidRPr="000877D0">
        <w:rPr>
          <w:rStyle w:val="Hyperlink"/>
        </w:rPr>
        <w:t>)</w:t>
      </w:r>
    </w:p>
    <w:p w:rsidR="00AF0567" w:rsidRPr="000877D0" w:rsidRDefault="00AF0567" w:rsidP="00AF0567">
      <w:pPr>
        <w:pBdr>
          <w:top w:val="nil"/>
          <w:left w:val="nil"/>
          <w:bottom w:val="nil"/>
          <w:right w:val="nil"/>
          <w:between w:val="nil"/>
        </w:pBdr>
        <w:spacing w:line="276" w:lineRule="auto"/>
        <w:jc w:val="both"/>
        <w:rPr>
          <w:rFonts w:eastAsia="Times New Roman" w:cs="Times New Roman"/>
          <w:color w:val="000000"/>
        </w:rPr>
      </w:pPr>
    </w:p>
    <w:p w:rsidR="00AF0567" w:rsidRPr="000877D0" w:rsidRDefault="00AF0567" w:rsidP="00AF0567">
      <w:pPr>
        <w:pBdr>
          <w:top w:val="nil"/>
          <w:left w:val="nil"/>
          <w:bottom w:val="nil"/>
          <w:right w:val="nil"/>
          <w:between w:val="nil"/>
        </w:pBdr>
        <w:spacing w:after="80" w:line="276" w:lineRule="auto"/>
        <w:jc w:val="both"/>
        <w:rPr>
          <w:rFonts w:eastAsia="Times New Roman" w:cs="Times New Roman"/>
          <w:b/>
          <w:color w:val="000000"/>
        </w:rPr>
      </w:pPr>
      <w:r w:rsidRPr="000877D0">
        <w:rPr>
          <w:rFonts w:eastAsia="Times New Roman" w:cs="Times New Roman"/>
          <w:b/>
          <w:color w:val="000000"/>
        </w:rPr>
        <w:t>Rīcības virziens “Drošība”</w:t>
      </w:r>
    </w:p>
    <w:p w:rsidR="00AF0567" w:rsidRPr="000877D0" w:rsidRDefault="00AF0567" w:rsidP="00AF0567">
      <w:pPr>
        <w:numPr>
          <w:ilvl w:val="0"/>
          <w:numId w:val="3"/>
        </w:numPr>
        <w:pBdr>
          <w:top w:val="nil"/>
          <w:left w:val="nil"/>
          <w:bottom w:val="nil"/>
          <w:right w:val="nil"/>
          <w:between w:val="nil"/>
        </w:pBdr>
        <w:spacing w:before="120" w:line="276" w:lineRule="auto"/>
        <w:ind w:left="426" w:hanging="426"/>
        <w:jc w:val="both"/>
        <w:rPr>
          <w:rFonts w:eastAsia="Times New Roman" w:cs="Times New Roman"/>
          <w:b/>
          <w:i/>
          <w:color w:val="000000"/>
        </w:rPr>
      </w:pPr>
      <w:r w:rsidRPr="000877D0">
        <w:rPr>
          <w:rFonts w:eastAsia="Times New Roman" w:cs="Times New Roman"/>
          <w:b/>
          <w:color w:val="000000"/>
        </w:rPr>
        <w:t>Iedzīvotāji nav gatavi rīkoties krīzes situācijā</w:t>
      </w:r>
      <w:r w:rsidRPr="000877D0">
        <w:rPr>
          <w:rFonts w:eastAsia="Times New Roman" w:cs="Times New Roman"/>
          <w:color w:val="000000"/>
        </w:rPr>
        <w:t>. Pēc SKDS pētījuma datiem 2013. gadā (jaunāku datu nav) tikai 50% iedzīvotāju ir informēti par to, kā rīkoties, izdzirdot civilās trauksmes sirēnas, 35% no aptaujātajiem norādīja, ka nezinātu, kā rīkoties</w:t>
      </w:r>
      <w:r w:rsidR="00CB1D94">
        <w:rPr>
          <w:rFonts w:eastAsia="Times New Roman" w:cs="Times New Roman"/>
          <w:color w:val="000000"/>
        </w:rPr>
        <w:t>,</w:t>
      </w:r>
      <w:r w:rsidRPr="000877D0">
        <w:rPr>
          <w:rFonts w:eastAsia="Times New Roman" w:cs="Times New Roman"/>
          <w:color w:val="000000"/>
        </w:rPr>
        <w:t xml:space="preserve"> </w:t>
      </w:r>
      <w:r w:rsidR="00813213">
        <w:rPr>
          <w:rFonts w:eastAsia="Times New Roman" w:cs="Times New Roman"/>
          <w:color w:val="000000"/>
        </w:rPr>
        <w:t xml:space="preserve">izdzirdot </w:t>
      </w:r>
      <w:r w:rsidRPr="000877D0">
        <w:rPr>
          <w:rFonts w:eastAsia="Times New Roman" w:cs="Times New Roman"/>
          <w:color w:val="000000"/>
        </w:rPr>
        <w:t xml:space="preserve">šādu sirēnu. </w:t>
      </w:r>
      <w:r w:rsidRPr="000877D0">
        <w:rPr>
          <w:rFonts w:eastAsia="Times New Roman" w:cs="Times New Roman"/>
          <w:i/>
          <w:color w:val="000000"/>
        </w:rPr>
        <w:t>(Datu avots: 2013.</w:t>
      </w:r>
      <w:r w:rsidR="00813213">
        <w:rPr>
          <w:rFonts w:eastAsia="Times New Roman" w:cs="Times New Roman"/>
          <w:i/>
          <w:color w:val="000000"/>
        </w:rPr>
        <w:t xml:space="preserve"> </w:t>
      </w:r>
      <w:r w:rsidRPr="000877D0">
        <w:rPr>
          <w:rFonts w:eastAsia="Times New Roman" w:cs="Times New Roman"/>
          <w:i/>
          <w:color w:val="000000"/>
        </w:rPr>
        <w:t xml:space="preserve">gada Civilās trauksmes un apziņošanas sistēmas efektivitātes aptauja, Valsts ugunsdzēsības un glābšanas dienests, </w:t>
      </w:r>
      <w:hyperlink r:id="rId101" w:history="1">
        <w:r w:rsidRPr="000877D0">
          <w:rPr>
            <w:rStyle w:val="Hyperlink"/>
          </w:rPr>
          <w:t>https://vugd.gov.lv/files/kvp/2013-06-12_08_02_19_KVPS_120613_PPP_final.pdf</w:t>
        </w:r>
      </w:hyperlink>
      <w:r w:rsidRPr="000877D0">
        <w:rPr>
          <w:rFonts w:eastAsia="Times New Roman" w:cs="Times New Roman"/>
          <w:color w:val="000000"/>
        </w:rPr>
        <w:t>)</w:t>
      </w:r>
    </w:p>
    <w:p w:rsidR="00AA6B60" w:rsidRDefault="00AF0567" w:rsidP="00AA6B60">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bookmarkStart w:id="138" w:name="_Hlk27134685"/>
      <w:r w:rsidRPr="000877D0">
        <w:rPr>
          <w:rFonts w:eastAsia="Times New Roman" w:cs="Times New Roman"/>
          <w:color w:val="000000"/>
        </w:rPr>
        <w:t xml:space="preserve">Vislielākie </w:t>
      </w:r>
      <w:r w:rsidRPr="007D4F5F">
        <w:rPr>
          <w:rFonts w:eastAsia="Times New Roman" w:cs="Times New Roman"/>
          <w:b/>
          <w:color w:val="000000"/>
        </w:rPr>
        <w:t>globālie apdraudējumi</w:t>
      </w:r>
      <w:r w:rsidRPr="000877D0">
        <w:rPr>
          <w:rFonts w:eastAsia="Times New Roman" w:cs="Times New Roman"/>
          <w:color w:val="000000"/>
        </w:rPr>
        <w:t xml:space="preserve"> pēc to ietekmes uz cilvēku dzīvību, veselību, vidi un īpašumu ir saistīti ar dabas un cilvēku izraisītām katastrofām klimata pārmaiņu rezultātā, ekstremāliem laikapstākļiem un tehnoloģiskiem riskiem (kiberdrošības riski). </w:t>
      </w:r>
      <w:r w:rsidRPr="000877D0">
        <w:rPr>
          <w:rFonts w:eastAsia="Times New Roman" w:cs="Times New Roman"/>
          <w:i/>
          <w:color w:val="000000"/>
        </w:rPr>
        <w:t xml:space="preserve">(Datu avots: </w:t>
      </w:r>
      <w:proofErr w:type="spellStart"/>
      <w:r w:rsidRPr="000877D0">
        <w:rPr>
          <w:rFonts w:eastAsia="Times New Roman" w:cs="Times New Roman"/>
          <w:i/>
          <w:color w:val="000000"/>
        </w:rPr>
        <w:t>The</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Global</w:t>
      </w:r>
      <w:proofErr w:type="spellEnd"/>
      <w:r w:rsidRPr="000877D0">
        <w:rPr>
          <w:rFonts w:eastAsia="Times New Roman" w:cs="Times New Roman"/>
          <w:i/>
          <w:color w:val="000000"/>
        </w:rPr>
        <w:t xml:space="preserve"> Risks </w:t>
      </w:r>
      <w:proofErr w:type="spellStart"/>
      <w:r w:rsidRPr="000877D0">
        <w:rPr>
          <w:rFonts w:eastAsia="Times New Roman" w:cs="Times New Roman"/>
          <w:i/>
          <w:color w:val="000000"/>
        </w:rPr>
        <w:t>Report</w:t>
      </w:r>
      <w:proofErr w:type="spellEnd"/>
      <w:r w:rsidRPr="000877D0">
        <w:rPr>
          <w:rFonts w:eastAsia="Times New Roman" w:cs="Times New Roman"/>
          <w:i/>
          <w:color w:val="000000"/>
        </w:rPr>
        <w:t xml:space="preserve"> 2019, </w:t>
      </w:r>
      <w:proofErr w:type="spellStart"/>
      <w:r w:rsidRPr="000877D0">
        <w:rPr>
          <w:rFonts w:eastAsia="Times New Roman" w:cs="Times New Roman"/>
          <w:i/>
          <w:color w:val="000000"/>
        </w:rPr>
        <w:t>World</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Economic</w:t>
      </w:r>
      <w:proofErr w:type="spellEnd"/>
      <w:r w:rsidRPr="000877D0">
        <w:rPr>
          <w:rFonts w:eastAsia="Times New Roman" w:cs="Times New Roman"/>
          <w:i/>
          <w:color w:val="000000"/>
        </w:rPr>
        <w:t xml:space="preserve"> Forum, 5.</w:t>
      </w:r>
      <w:r w:rsidR="00813213">
        <w:rPr>
          <w:rFonts w:eastAsia="Times New Roman" w:cs="Times New Roman"/>
          <w:i/>
          <w:color w:val="000000"/>
        </w:rPr>
        <w:t xml:space="preserve"> </w:t>
      </w:r>
      <w:r w:rsidRPr="000877D0">
        <w:rPr>
          <w:rFonts w:eastAsia="Times New Roman" w:cs="Times New Roman"/>
          <w:i/>
          <w:color w:val="000000"/>
        </w:rPr>
        <w:t xml:space="preserve">lpp., </w:t>
      </w:r>
      <w:hyperlink r:id="rId102">
        <w:r w:rsidRPr="000877D0">
          <w:rPr>
            <w:rFonts w:eastAsia="Times New Roman" w:cs="Times New Roman"/>
            <w:i/>
            <w:color w:val="000000"/>
            <w:u w:val="single"/>
          </w:rPr>
          <w:t>http://www3.weforum.org/docs/WEF_Global_Risks_Report_2019.pdf</w:t>
        </w:r>
      </w:hyperlink>
      <w:r w:rsidRPr="000877D0">
        <w:rPr>
          <w:rFonts w:eastAsia="Times New Roman" w:cs="Times New Roman"/>
          <w:color w:val="000000"/>
        </w:rPr>
        <w:t xml:space="preserve">) </w:t>
      </w:r>
      <w:bookmarkEnd w:id="138"/>
    </w:p>
    <w:p w:rsidR="00AF0567" w:rsidRPr="00AA6B60" w:rsidRDefault="00AF0567" w:rsidP="00AA6B60">
      <w:pPr>
        <w:numPr>
          <w:ilvl w:val="0"/>
          <w:numId w:val="3"/>
        </w:numPr>
        <w:pBdr>
          <w:top w:val="nil"/>
          <w:left w:val="nil"/>
          <w:bottom w:val="nil"/>
          <w:right w:val="nil"/>
          <w:between w:val="nil"/>
        </w:pBdr>
        <w:spacing w:line="276" w:lineRule="auto"/>
        <w:ind w:left="426" w:hanging="426"/>
        <w:jc w:val="both"/>
        <w:rPr>
          <w:rFonts w:eastAsia="Times New Roman" w:cs="Times New Roman"/>
          <w:color w:val="000000"/>
        </w:rPr>
      </w:pPr>
      <w:r w:rsidRPr="00AA6B60">
        <w:rPr>
          <w:rFonts w:eastAsia="Times New Roman" w:cs="Times New Roman"/>
          <w:b/>
          <w:color w:val="000000"/>
        </w:rPr>
        <w:t>Latvijas atbildība par ES/Šengenas valstu ārējo robežu.</w:t>
      </w:r>
      <w:r w:rsidRPr="00AA6B60">
        <w:rPr>
          <w:rFonts w:eastAsia="Times New Roman" w:cs="Times New Roman"/>
          <w:color w:val="000000"/>
        </w:rPr>
        <w:t xml:space="preserve"> Būtiskākie izaicinājumi uz Latvijas ārējās robežas ir preču (t.sk. narkotiku un ieroču) kontrabanda, pārrobežu organizētā noziedzība, zagtu transportlīdzekļu pārvietošana, nelegālā imigrācija un cilvēktirdzniecība, kas tieši rada sabiedrības veselības apdraudējumus un izraisa zaudējumus tautsaimniecībai. </w:t>
      </w:r>
      <w:r w:rsidRPr="00AA6B60">
        <w:rPr>
          <w:rFonts w:eastAsia="Times New Roman" w:cs="Times New Roman"/>
          <w:i/>
          <w:color w:val="000000"/>
        </w:rPr>
        <w:t>(Datu avoti:</w:t>
      </w:r>
      <w:r w:rsidRPr="000877D0">
        <w:t xml:space="preserve"> </w:t>
      </w:r>
      <w:r w:rsidRPr="00AA6B60">
        <w:rPr>
          <w:rFonts w:eastAsia="Times New Roman" w:cs="Times New Roman"/>
          <w:i/>
          <w:color w:val="000000"/>
        </w:rPr>
        <w:t>2017.</w:t>
      </w:r>
      <w:r w:rsidR="00813213">
        <w:rPr>
          <w:rFonts w:eastAsia="Times New Roman" w:cs="Times New Roman"/>
          <w:i/>
          <w:color w:val="000000"/>
        </w:rPr>
        <w:t xml:space="preserve"> </w:t>
      </w:r>
      <w:r w:rsidRPr="00AA6B60">
        <w:rPr>
          <w:rFonts w:eastAsia="Times New Roman" w:cs="Times New Roman"/>
          <w:i/>
          <w:color w:val="000000"/>
        </w:rPr>
        <w:t xml:space="preserve">gada Eiropas Komisijas paziņojums Eiropas Parlamentam, Eiropadomei un </w:t>
      </w:r>
      <w:r w:rsidRPr="00AA6B60">
        <w:rPr>
          <w:rFonts w:eastAsia="Times New Roman" w:cs="Times New Roman"/>
          <w:i/>
          <w:color w:val="000000"/>
        </w:rPr>
        <w:lastRenderedPageBreak/>
        <w:t xml:space="preserve">Padomei, Sestais progresa ziņojums virzībā uz efektīvu un patiesu drošības savienību, Eiropas Komisija, </w:t>
      </w:r>
      <w:hyperlink r:id="rId103" w:history="1">
        <w:r w:rsidRPr="000877D0">
          <w:rPr>
            <w:rStyle w:val="Hyperlink"/>
          </w:rPr>
          <w:t>https://eur-lex.europa.eu/legal-content/LV/TXT/HTML/?uri=CELEX:52017DC0213&amp;from=lv</w:t>
        </w:r>
      </w:hyperlink>
      <w:r w:rsidRPr="00AA6B60">
        <w:rPr>
          <w:rFonts w:eastAsia="Times New Roman" w:cs="Times New Roman"/>
          <w:i/>
          <w:color w:val="000000"/>
          <w:u w:val="single"/>
        </w:rPr>
        <w:t xml:space="preserve">; </w:t>
      </w:r>
      <w:r w:rsidRPr="00AA6B60">
        <w:rPr>
          <w:rFonts w:eastAsia="Times New Roman" w:cs="Times New Roman"/>
          <w:i/>
          <w:color w:val="000000"/>
        </w:rPr>
        <w:t>2018.</w:t>
      </w:r>
      <w:r w:rsidR="00CB1D94">
        <w:rPr>
          <w:rFonts w:eastAsia="Times New Roman" w:cs="Times New Roman"/>
          <w:i/>
          <w:color w:val="000000"/>
        </w:rPr>
        <w:t> </w:t>
      </w:r>
      <w:r w:rsidRPr="00AA6B60">
        <w:rPr>
          <w:rFonts w:eastAsia="Times New Roman" w:cs="Times New Roman"/>
          <w:i/>
          <w:color w:val="000000"/>
        </w:rPr>
        <w:t xml:space="preserve">gada OECD </w:t>
      </w:r>
      <w:proofErr w:type="spellStart"/>
      <w:r w:rsidRPr="00AA6B60">
        <w:rPr>
          <w:rFonts w:eastAsia="Times New Roman" w:cs="Times New Roman"/>
          <w:i/>
          <w:color w:val="000000"/>
        </w:rPr>
        <w:t>Trafficking</w:t>
      </w:r>
      <w:proofErr w:type="spellEnd"/>
      <w:r w:rsidRPr="00AA6B60">
        <w:rPr>
          <w:rFonts w:eastAsia="Times New Roman" w:cs="Times New Roman"/>
          <w:i/>
          <w:color w:val="000000"/>
        </w:rPr>
        <w:t xml:space="preserve"> </w:t>
      </w:r>
      <w:proofErr w:type="spellStart"/>
      <w:r w:rsidRPr="00AA6B60">
        <w:rPr>
          <w:rFonts w:eastAsia="Times New Roman" w:cs="Times New Roman"/>
          <w:i/>
          <w:color w:val="000000"/>
        </w:rPr>
        <w:t>in</w:t>
      </w:r>
      <w:proofErr w:type="spellEnd"/>
      <w:r w:rsidRPr="00AA6B60">
        <w:rPr>
          <w:rFonts w:eastAsia="Times New Roman" w:cs="Times New Roman"/>
          <w:i/>
          <w:color w:val="000000"/>
        </w:rPr>
        <w:t xml:space="preserve"> </w:t>
      </w:r>
      <w:proofErr w:type="spellStart"/>
      <w:r w:rsidRPr="00AA6B60">
        <w:rPr>
          <w:rFonts w:eastAsia="Times New Roman" w:cs="Times New Roman"/>
          <w:i/>
          <w:color w:val="000000"/>
        </w:rPr>
        <w:t>persons</w:t>
      </w:r>
      <w:proofErr w:type="spellEnd"/>
      <w:r w:rsidRPr="00AA6B60">
        <w:rPr>
          <w:rFonts w:eastAsia="Times New Roman" w:cs="Times New Roman"/>
          <w:i/>
          <w:color w:val="000000"/>
        </w:rPr>
        <w:t xml:space="preserve"> </w:t>
      </w:r>
      <w:proofErr w:type="spellStart"/>
      <w:r w:rsidRPr="00AA6B60">
        <w:rPr>
          <w:rFonts w:eastAsia="Times New Roman" w:cs="Times New Roman"/>
          <w:i/>
          <w:color w:val="000000"/>
        </w:rPr>
        <w:t>and</w:t>
      </w:r>
      <w:proofErr w:type="spellEnd"/>
      <w:r w:rsidRPr="00AA6B60">
        <w:rPr>
          <w:rFonts w:eastAsia="Times New Roman" w:cs="Times New Roman"/>
          <w:i/>
          <w:color w:val="000000"/>
        </w:rPr>
        <w:t xml:space="preserve"> </w:t>
      </w:r>
      <w:proofErr w:type="spellStart"/>
      <w:r w:rsidRPr="00AA6B60">
        <w:rPr>
          <w:rFonts w:eastAsia="Times New Roman" w:cs="Times New Roman"/>
          <w:i/>
          <w:color w:val="000000"/>
        </w:rPr>
        <w:t>corruption</w:t>
      </w:r>
      <w:proofErr w:type="spellEnd"/>
      <w:r w:rsidRPr="00AA6B60">
        <w:rPr>
          <w:rFonts w:eastAsia="Times New Roman" w:cs="Times New Roman"/>
          <w:i/>
          <w:color w:val="000000"/>
        </w:rPr>
        <w:t xml:space="preserve">: </w:t>
      </w:r>
      <w:proofErr w:type="spellStart"/>
      <w:r w:rsidRPr="00AA6B60">
        <w:rPr>
          <w:rFonts w:eastAsia="Times New Roman" w:cs="Times New Roman"/>
          <w:i/>
          <w:color w:val="000000"/>
        </w:rPr>
        <w:t>Breaking</w:t>
      </w:r>
      <w:proofErr w:type="spellEnd"/>
      <w:r w:rsidRPr="00AA6B60">
        <w:rPr>
          <w:rFonts w:eastAsia="Times New Roman" w:cs="Times New Roman"/>
          <w:i/>
          <w:color w:val="000000"/>
        </w:rPr>
        <w:t xml:space="preserve"> </w:t>
      </w:r>
      <w:proofErr w:type="spellStart"/>
      <w:r w:rsidRPr="00AA6B60">
        <w:rPr>
          <w:rFonts w:eastAsia="Times New Roman" w:cs="Times New Roman"/>
          <w:i/>
          <w:color w:val="000000"/>
        </w:rPr>
        <w:t>the</w:t>
      </w:r>
      <w:proofErr w:type="spellEnd"/>
      <w:r w:rsidRPr="00AA6B60">
        <w:rPr>
          <w:rFonts w:eastAsia="Times New Roman" w:cs="Times New Roman"/>
          <w:i/>
          <w:color w:val="000000"/>
        </w:rPr>
        <w:t xml:space="preserve"> </w:t>
      </w:r>
      <w:proofErr w:type="spellStart"/>
      <w:r w:rsidRPr="00AA6B60">
        <w:rPr>
          <w:rFonts w:eastAsia="Times New Roman" w:cs="Times New Roman"/>
          <w:i/>
          <w:color w:val="000000"/>
        </w:rPr>
        <w:t>chain</w:t>
      </w:r>
      <w:proofErr w:type="spellEnd"/>
      <w:r w:rsidRPr="00AA6B60">
        <w:rPr>
          <w:rFonts w:eastAsia="Times New Roman" w:cs="Times New Roman"/>
          <w:i/>
          <w:color w:val="000000"/>
        </w:rPr>
        <w:t xml:space="preserve">; OECD </w:t>
      </w:r>
      <w:proofErr w:type="spellStart"/>
      <w:r w:rsidRPr="00AA6B60">
        <w:rPr>
          <w:rFonts w:eastAsia="Times New Roman" w:cs="Times New Roman"/>
          <w:i/>
          <w:color w:val="000000"/>
        </w:rPr>
        <w:t>International</w:t>
      </w:r>
      <w:proofErr w:type="spellEnd"/>
      <w:r w:rsidRPr="00AA6B60">
        <w:rPr>
          <w:rFonts w:eastAsia="Times New Roman" w:cs="Times New Roman"/>
          <w:i/>
          <w:color w:val="000000"/>
        </w:rPr>
        <w:t xml:space="preserve"> </w:t>
      </w:r>
      <w:proofErr w:type="spellStart"/>
      <w:r w:rsidRPr="00AA6B60">
        <w:rPr>
          <w:rFonts w:eastAsia="Times New Roman" w:cs="Times New Roman"/>
          <w:i/>
          <w:color w:val="000000"/>
        </w:rPr>
        <w:t>Migration</w:t>
      </w:r>
      <w:proofErr w:type="spellEnd"/>
      <w:r w:rsidRPr="00AA6B60">
        <w:rPr>
          <w:rFonts w:eastAsia="Times New Roman" w:cs="Times New Roman"/>
          <w:i/>
          <w:color w:val="000000"/>
        </w:rPr>
        <w:t xml:space="preserve"> </w:t>
      </w:r>
      <w:proofErr w:type="spellStart"/>
      <w:r w:rsidRPr="00AA6B60">
        <w:rPr>
          <w:rFonts w:eastAsia="Times New Roman" w:cs="Times New Roman"/>
          <w:i/>
          <w:color w:val="000000"/>
        </w:rPr>
        <w:t>Outlook</w:t>
      </w:r>
      <w:proofErr w:type="spellEnd"/>
      <w:r w:rsidRPr="00AA6B60">
        <w:rPr>
          <w:rFonts w:eastAsia="Times New Roman" w:cs="Times New Roman"/>
          <w:i/>
          <w:color w:val="000000"/>
        </w:rPr>
        <w:t xml:space="preserve"> 2018, </w:t>
      </w:r>
      <w:hyperlink r:id="rId104" w:history="1">
        <w:r w:rsidRPr="000877D0">
          <w:rPr>
            <w:rStyle w:val="Hyperlink"/>
          </w:rPr>
          <w:t>https://www.oecd-ilibrary.org/social-issues-migration-health/international-migration-outlook_1999124x</w:t>
        </w:r>
      </w:hyperlink>
      <w:r w:rsidRPr="00AA6B60">
        <w:rPr>
          <w:rFonts w:eastAsia="Times New Roman" w:cs="Times New Roman"/>
          <w:i/>
          <w:color w:val="000000"/>
          <w:highlight w:val="white"/>
        </w:rPr>
        <w:t>)</w:t>
      </w:r>
    </w:p>
    <w:p w:rsidR="00AF0567" w:rsidRPr="000877D0" w:rsidRDefault="00AF0567" w:rsidP="00AF0567">
      <w:pPr>
        <w:numPr>
          <w:ilvl w:val="0"/>
          <w:numId w:val="3"/>
        </w:numPr>
        <w:pBdr>
          <w:top w:val="nil"/>
          <w:left w:val="nil"/>
          <w:bottom w:val="nil"/>
          <w:right w:val="nil"/>
          <w:between w:val="nil"/>
        </w:pBdr>
        <w:spacing w:before="120" w:line="276" w:lineRule="auto"/>
        <w:ind w:left="426" w:hanging="426"/>
        <w:jc w:val="both"/>
        <w:rPr>
          <w:rFonts w:eastAsia="Times New Roman" w:cs="Times New Roman"/>
          <w:color w:val="000000"/>
        </w:rPr>
      </w:pPr>
      <w:r w:rsidRPr="000877D0">
        <w:rPr>
          <w:rFonts w:eastAsia="Times New Roman" w:cs="Times New Roman"/>
          <w:b/>
          <w:color w:val="000000"/>
        </w:rPr>
        <w:t>Augsts noziedzības līmenis.</w:t>
      </w:r>
      <w:r w:rsidRPr="000877D0">
        <w:rPr>
          <w:rFonts w:eastAsia="Times New Roman" w:cs="Times New Roman"/>
          <w:color w:val="000000"/>
        </w:rPr>
        <w:t xml:space="preserve"> Kā liecina Iekšlietu ministrijas apkopotā statistika par bojāgājušām personām 2016., 2017. un 2018. gadā, salīdzinot ar bojāgājušo skaitu Eiropas Savienības dalībvalstīs, to skaits saglabājas augsts.</w:t>
      </w:r>
      <w:r w:rsidRPr="000877D0">
        <w:rPr>
          <w:color w:val="000000"/>
        </w:rPr>
        <w:t xml:space="preserve"> </w:t>
      </w:r>
      <w:r w:rsidRPr="000877D0">
        <w:rPr>
          <w:rFonts w:eastAsia="Times New Roman" w:cs="Times New Roman"/>
          <w:color w:val="000000"/>
        </w:rPr>
        <w:t>Starp 30 Eiropas valstīm 2016. gadā Latvijā bija vislielākais tīšo slepkavību īpatsvars (aptuveni 5 slepkavības uz 100 000 iedzīvotājiem), kamēr 13 valstīs tas ir mazāks par 1 gadījumu. (</w:t>
      </w:r>
      <w:r w:rsidRPr="000877D0">
        <w:rPr>
          <w:rFonts w:eastAsia="Times New Roman" w:cs="Times New Roman"/>
          <w:i/>
          <w:color w:val="000000"/>
        </w:rPr>
        <w:t>Datu avots: 2018.</w:t>
      </w:r>
      <w:r w:rsidR="00813213">
        <w:rPr>
          <w:rFonts w:eastAsia="Times New Roman" w:cs="Times New Roman"/>
          <w:i/>
          <w:color w:val="000000"/>
        </w:rPr>
        <w:t xml:space="preserve"> </w:t>
      </w:r>
      <w:r w:rsidRPr="000877D0">
        <w:rPr>
          <w:rFonts w:eastAsia="Times New Roman" w:cs="Times New Roman"/>
          <w:i/>
          <w:color w:val="000000"/>
        </w:rPr>
        <w:t xml:space="preserve">gada Eurostat </w:t>
      </w:r>
      <w:proofErr w:type="spellStart"/>
      <w:r w:rsidRPr="000877D0">
        <w:rPr>
          <w:rFonts w:eastAsia="Times New Roman" w:cs="Times New Roman"/>
          <w:i/>
          <w:color w:val="000000"/>
        </w:rPr>
        <w:t>Crime</w:t>
      </w:r>
      <w:proofErr w:type="spellEnd"/>
      <w:r w:rsidRPr="000877D0">
        <w:rPr>
          <w:rFonts w:eastAsia="Times New Roman" w:cs="Times New Roman"/>
          <w:i/>
          <w:color w:val="000000"/>
        </w:rPr>
        <w:t xml:space="preserve"> </w:t>
      </w:r>
      <w:proofErr w:type="spellStart"/>
      <w:r w:rsidRPr="000877D0">
        <w:rPr>
          <w:rFonts w:eastAsia="Times New Roman" w:cs="Times New Roman"/>
          <w:i/>
          <w:color w:val="000000"/>
        </w:rPr>
        <w:t>Statistics</w:t>
      </w:r>
      <w:proofErr w:type="spellEnd"/>
      <w:r w:rsidRPr="000877D0">
        <w:rPr>
          <w:rFonts w:eastAsia="Times New Roman" w:cs="Times New Roman"/>
          <w:i/>
          <w:color w:val="000000"/>
        </w:rPr>
        <w:t xml:space="preserve">, EUROSTAT, </w:t>
      </w:r>
      <w:hyperlink r:id="rId105" w:history="1">
        <w:r w:rsidRPr="000877D0">
          <w:rPr>
            <w:rStyle w:val="Hyperlink"/>
          </w:rPr>
          <w:t>https://ec.europa.eu/eurostat/statistics-explained/index.php/Crime_statistics</w:t>
        </w:r>
      </w:hyperlink>
      <w:r w:rsidRPr="000877D0">
        <w:rPr>
          <w:rFonts w:eastAsia="Times New Roman" w:cs="Times New Roman"/>
          <w:color w:val="000000"/>
        </w:rPr>
        <w:t>)</w:t>
      </w:r>
    </w:p>
    <w:p w:rsidR="00AF0567" w:rsidRPr="000877D0" w:rsidRDefault="00AF0567" w:rsidP="00AF0567">
      <w:pPr>
        <w:numPr>
          <w:ilvl w:val="0"/>
          <w:numId w:val="3"/>
        </w:numPr>
        <w:pBdr>
          <w:top w:val="nil"/>
          <w:left w:val="nil"/>
          <w:bottom w:val="nil"/>
          <w:right w:val="nil"/>
          <w:between w:val="nil"/>
        </w:pBdr>
        <w:spacing w:before="120" w:line="276" w:lineRule="auto"/>
        <w:ind w:left="426" w:hanging="426"/>
        <w:jc w:val="both"/>
        <w:rPr>
          <w:rFonts w:eastAsia="Times New Roman" w:cs="Times New Roman"/>
          <w:color w:val="000000"/>
        </w:rPr>
      </w:pPr>
      <w:r w:rsidRPr="000877D0">
        <w:rPr>
          <w:rFonts w:eastAsia="Times New Roman" w:cs="Times New Roman"/>
          <w:b/>
          <w:color w:val="000000"/>
        </w:rPr>
        <w:t xml:space="preserve">Ceļa satiksmes upuri. </w:t>
      </w:r>
      <w:r w:rsidRPr="000877D0">
        <w:rPr>
          <w:rFonts w:eastAsia="Times New Roman" w:cs="Times New Roman"/>
          <w:color w:val="000000"/>
          <w:highlight w:val="white"/>
        </w:rPr>
        <w:t xml:space="preserve">Latvijā 2018. gadā bija trešais augstākais ceļu satiksmes negadījumu upuru skaits Eiropas Savienībā, rēķinot uz miljonu iedzīvotāju. </w:t>
      </w:r>
      <w:r w:rsidRPr="000877D0">
        <w:rPr>
          <w:rFonts w:eastAsia="Times New Roman" w:cs="Times New Roman"/>
          <w:i/>
          <w:color w:val="000000"/>
          <w:highlight w:val="white"/>
        </w:rPr>
        <w:t>(Datu avots: 2018.</w:t>
      </w:r>
      <w:r w:rsidR="004A3BBE">
        <w:rPr>
          <w:rFonts w:eastAsia="Times New Roman" w:cs="Times New Roman"/>
          <w:i/>
          <w:color w:val="000000"/>
          <w:highlight w:val="white"/>
        </w:rPr>
        <w:t> </w:t>
      </w:r>
      <w:r w:rsidRPr="000877D0">
        <w:rPr>
          <w:rFonts w:eastAsia="Times New Roman" w:cs="Times New Roman"/>
          <w:i/>
          <w:color w:val="000000"/>
          <w:highlight w:val="white"/>
        </w:rPr>
        <w:t>g</w:t>
      </w:r>
      <w:r w:rsidR="00813213">
        <w:rPr>
          <w:rFonts w:eastAsia="Times New Roman" w:cs="Times New Roman"/>
          <w:i/>
          <w:color w:val="000000"/>
          <w:highlight w:val="white"/>
        </w:rPr>
        <w:t>adā</w:t>
      </w:r>
      <w:r w:rsidRPr="000877D0">
        <w:rPr>
          <w:rFonts w:eastAsia="Times New Roman" w:cs="Times New Roman"/>
          <w:i/>
          <w:color w:val="000000"/>
          <w:highlight w:val="white"/>
        </w:rPr>
        <w:t xml:space="preserve">, Eiropas transporta drošības padome, </w:t>
      </w:r>
      <w:hyperlink r:id="rId106">
        <w:r w:rsidRPr="000877D0">
          <w:rPr>
            <w:rStyle w:val="Hyperlink"/>
          </w:rPr>
          <w:t>https://etsc.eu/euroadsafetydata/</w:t>
        </w:r>
      </w:hyperlink>
      <w:r w:rsidRPr="000877D0">
        <w:rPr>
          <w:rFonts w:eastAsia="Times New Roman" w:cs="Times New Roman"/>
          <w:i/>
          <w:color w:val="000000"/>
          <w:highlight w:val="white"/>
        </w:rPr>
        <w:t>)</w:t>
      </w:r>
    </w:p>
    <w:p w:rsidR="00AF0567" w:rsidRPr="000877D0" w:rsidRDefault="00AF0567" w:rsidP="00AF0567">
      <w:pPr>
        <w:pStyle w:val="ListParagraph"/>
        <w:numPr>
          <w:ilvl w:val="0"/>
          <w:numId w:val="3"/>
        </w:numPr>
        <w:ind w:left="284"/>
        <w:jc w:val="both"/>
        <w:rPr>
          <w:rFonts w:ascii="Verdana" w:hAnsi="Verdana"/>
          <w:highlight w:val="white"/>
        </w:rPr>
      </w:pPr>
      <w:r w:rsidRPr="000877D0">
        <w:rPr>
          <w:rFonts w:ascii="Verdana" w:eastAsia="Times New Roman" w:hAnsi="Verdana" w:cs="Times New Roman"/>
          <w:b/>
          <w:color w:val="000000"/>
        </w:rPr>
        <w:t>Slīkšana</w:t>
      </w:r>
      <w:r w:rsidRPr="000877D0">
        <w:rPr>
          <w:rFonts w:ascii="Verdana" w:eastAsia="Times New Roman" w:hAnsi="Verdana" w:cs="Times New Roman"/>
          <w:color w:val="000000"/>
        </w:rPr>
        <w:t xml:space="preserve">. </w:t>
      </w:r>
      <w:bookmarkStart w:id="139" w:name="_Hlk26360247"/>
      <w:r w:rsidRPr="000877D0">
        <w:rPr>
          <w:rFonts w:ascii="Verdana" w:hAnsi="Verdana"/>
        </w:rPr>
        <w:t>2018.</w:t>
      </w:r>
      <w:r w:rsidR="00813213">
        <w:rPr>
          <w:rFonts w:ascii="Verdana" w:hAnsi="Verdana"/>
        </w:rPr>
        <w:t xml:space="preserve"> </w:t>
      </w:r>
      <w:r w:rsidRPr="000877D0">
        <w:rPr>
          <w:rFonts w:ascii="Verdana" w:hAnsi="Verdana"/>
        </w:rPr>
        <w:t xml:space="preserve">gadā noslīkšanas rezultātā zaudēti 2177 potenciālie mūža gadi. Latvijai ir otrais lielākais noslīkušo īpatsvars visā ES, ES vidējais rādītājs no nejaušas noslīkšanas ir sešas reizes mazāks. Cilvēkdrošības uz ūdens jomā Latvijā pastāv virkne normatīva un praktiska rakstura problēmu, kuru pamatā ir valstiska mēroga vīzijas un stratēģijas neesamība, kas definētu par jomu atbildīgās organizācijas un nodrošinātu atbilstošu monitoringu, kontroles pasākumu ieviešanu un īstenošanu, sabiedrības izglītošanu, kā arī </w:t>
      </w:r>
      <w:proofErr w:type="gramStart"/>
      <w:r w:rsidRPr="000877D0">
        <w:rPr>
          <w:rFonts w:ascii="Verdana" w:hAnsi="Verdana"/>
        </w:rPr>
        <w:t>citu preventīvo pasākumu</w:t>
      </w:r>
      <w:proofErr w:type="gramEnd"/>
      <w:r w:rsidRPr="000877D0">
        <w:rPr>
          <w:rFonts w:ascii="Verdana" w:hAnsi="Verdana"/>
        </w:rPr>
        <w:t xml:space="preserve"> īstenošanu. </w:t>
      </w:r>
      <w:r w:rsidRPr="000877D0">
        <w:rPr>
          <w:rFonts w:ascii="Verdana" w:hAnsi="Verdana"/>
          <w:i/>
        </w:rPr>
        <w:t>(Datu avots: 2019.</w:t>
      </w:r>
      <w:r w:rsidR="00813213">
        <w:rPr>
          <w:rFonts w:ascii="Verdana" w:hAnsi="Verdana"/>
          <w:i/>
        </w:rPr>
        <w:t xml:space="preserve"> </w:t>
      </w:r>
      <w:r w:rsidRPr="000877D0">
        <w:rPr>
          <w:rFonts w:ascii="Verdana" w:hAnsi="Verdana"/>
          <w:i/>
        </w:rPr>
        <w:t>gada pētījums “Cilvēku drošība uz ūdens Latvijā. Noslīkšanas un slīkšanas statistika, infrastruktūra, normatīvais regulējums un sabiedrības paradumi”</w:t>
      </w:r>
      <w:r w:rsidRPr="000877D0">
        <w:rPr>
          <w:rFonts w:ascii="Verdana" w:hAnsi="Verdana"/>
        </w:rPr>
        <w:t xml:space="preserve">, </w:t>
      </w:r>
      <w:r w:rsidRPr="000877D0">
        <w:rPr>
          <w:rFonts w:ascii="Verdana" w:hAnsi="Verdana"/>
          <w:i/>
        </w:rPr>
        <w:t xml:space="preserve">Latvijas Peldēšanas Federācija, </w:t>
      </w:r>
      <w:hyperlink r:id="rId107" w:history="1">
        <w:r w:rsidRPr="000877D0">
          <w:rPr>
            <w:rStyle w:val="Hyperlink"/>
            <w:rFonts w:ascii="Verdana" w:hAnsi="Verdana"/>
          </w:rPr>
          <w:t>https://peldidrosi.lv/wp-content/uploads/2019/10/Cilv%C4%93kdro%C5%A1%C4%ABba-uz-%C5%ABdens-Latvij%C4%81_LPF-Zi%C5%86ojums-2019.pdf</w:t>
        </w:r>
      </w:hyperlink>
      <w:r w:rsidRPr="000877D0">
        <w:rPr>
          <w:rFonts w:ascii="Verdana" w:hAnsi="Verdana"/>
          <w:i/>
        </w:rPr>
        <w:t xml:space="preserve"> </w:t>
      </w:r>
      <w:r w:rsidRPr="000877D0">
        <w:rPr>
          <w:rFonts w:ascii="Verdana" w:hAnsi="Verdana"/>
        </w:rPr>
        <w:t>)</w:t>
      </w:r>
      <w:bookmarkEnd w:id="129"/>
      <w:bookmarkEnd w:id="139"/>
    </w:p>
    <w:sectPr w:rsidR="00AF0567" w:rsidRPr="000877D0" w:rsidSect="0078204C">
      <w:headerReference w:type="default" r:id="rId108"/>
      <w:footerReference w:type="default" r:id="rId109"/>
      <w:pgSz w:w="11906" w:h="16838"/>
      <w:pgMar w:top="1440" w:right="991" w:bottom="779"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8E5" w:rsidRDefault="00C148E5">
      <w:r>
        <w:separator/>
      </w:r>
    </w:p>
  </w:endnote>
  <w:endnote w:type="continuationSeparator" w:id="0">
    <w:p w:rsidR="00C148E5" w:rsidRDefault="00C1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Open Sans">
    <w:altName w:val="Times New Roman"/>
    <w:panose1 w:val="020B0606030504020204"/>
    <w:charset w:val="00"/>
    <w:family w:val="roman"/>
    <w:notTrueType/>
    <w:pitch w:val="default"/>
  </w:font>
  <w:font w:name="Helvetica Neue">
    <w:altName w:val="Corbel"/>
    <w:panose1 w:val="00000000000000000000"/>
    <w:charset w:val="00"/>
    <w:family w:val="roman"/>
    <w:notTrueType/>
    <w:pitch w:val="default"/>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8E5" w:rsidRDefault="00C148E5">
    <w:pPr>
      <w:pBdr>
        <w:top w:val="nil"/>
        <w:left w:val="nil"/>
        <w:bottom w:val="nil"/>
        <w:right w:val="nil"/>
        <w:between w:val="nil"/>
      </w:pBdr>
      <w:tabs>
        <w:tab w:val="center" w:pos="4153"/>
        <w:tab w:val="right" w:pos="8306"/>
      </w:tabs>
      <w:jc w:val="center"/>
      <w:rPr>
        <w:color w:val="000000"/>
      </w:rPr>
    </w:pPr>
    <w:r>
      <w:rPr>
        <w:rFonts w:eastAsia="Verdana" w:cs="Verdana"/>
        <w:color w:val="000000"/>
        <w:sz w:val="20"/>
        <w:szCs w:val="20"/>
      </w:rPr>
      <w:fldChar w:fldCharType="begin"/>
    </w:r>
    <w:r>
      <w:rPr>
        <w:rFonts w:eastAsia="Verdana" w:cs="Verdana"/>
        <w:color w:val="000000"/>
        <w:sz w:val="20"/>
        <w:szCs w:val="20"/>
      </w:rPr>
      <w:instrText>PAGE</w:instrText>
    </w:r>
    <w:r>
      <w:rPr>
        <w:rFonts w:eastAsia="Verdana" w:cs="Verdana"/>
        <w:color w:val="000000"/>
        <w:sz w:val="20"/>
        <w:szCs w:val="20"/>
      </w:rPr>
      <w:fldChar w:fldCharType="separate"/>
    </w:r>
    <w:r w:rsidR="004C646E">
      <w:rPr>
        <w:rFonts w:eastAsia="Verdana" w:cs="Verdana"/>
        <w:noProof/>
        <w:color w:val="000000"/>
        <w:sz w:val="20"/>
        <w:szCs w:val="20"/>
      </w:rPr>
      <w:t>63</w:t>
    </w:r>
    <w:r>
      <w:rPr>
        <w:rFonts w:eastAsia="Verdana" w:cs="Verdana"/>
        <w:color w:val="000000"/>
        <w:sz w:val="20"/>
        <w:szCs w:val="20"/>
      </w:rPr>
      <w:fldChar w:fldCharType="end"/>
    </w:r>
  </w:p>
  <w:p w:rsidR="00C148E5" w:rsidRDefault="00C148E5">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8E5" w:rsidRDefault="00C148E5">
      <w:r>
        <w:separator/>
      </w:r>
    </w:p>
  </w:footnote>
  <w:footnote w:type="continuationSeparator" w:id="0">
    <w:p w:rsidR="00C148E5" w:rsidRDefault="00C148E5">
      <w:r>
        <w:continuationSeparator/>
      </w:r>
    </w:p>
  </w:footnote>
  <w:footnote w:id="1">
    <w:p w:rsidR="00C148E5" w:rsidRPr="000B64E0" w:rsidRDefault="00C148E5" w:rsidP="007E1501">
      <w:pPr>
        <w:pBdr>
          <w:top w:val="nil"/>
          <w:left w:val="nil"/>
          <w:bottom w:val="nil"/>
          <w:right w:val="nil"/>
          <w:between w:val="nil"/>
        </w:pBdr>
        <w:rPr>
          <w:rFonts w:eastAsia="Times New Roman" w:cs="Times New Roman"/>
          <w:color w:val="000000"/>
          <w:sz w:val="16"/>
          <w:szCs w:val="16"/>
        </w:rPr>
      </w:pPr>
      <w:r w:rsidRPr="000B64E0">
        <w:rPr>
          <w:rStyle w:val="FootnoteReference"/>
          <w:sz w:val="16"/>
          <w:szCs w:val="16"/>
        </w:rPr>
        <w:footnoteRef/>
      </w:r>
      <w:r w:rsidRPr="000B64E0">
        <w:rPr>
          <w:rFonts w:eastAsia="Times New Roman" w:cs="Times New Roman"/>
          <w:color w:val="000000"/>
          <w:sz w:val="16"/>
          <w:szCs w:val="16"/>
        </w:rPr>
        <w:t xml:space="preserve"> Ekonomika, kas pielāgota novecojošas sabiedrības vajadzībām un iespējām.</w:t>
      </w:r>
    </w:p>
  </w:footnote>
  <w:footnote w:id="2">
    <w:p w:rsidR="00C148E5" w:rsidRPr="000B64E0" w:rsidRDefault="00C148E5" w:rsidP="007E1501">
      <w:pPr>
        <w:pBdr>
          <w:top w:val="nil"/>
          <w:left w:val="nil"/>
          <w:bottom w:val="nil"/>
          <w:right w:val="nil"/>
          <w:between w:val="nil"/>
        </w:pBdr>
        <w:rPr>
          <w:rFonts w:cs="Times New Roman"/>
          <w:color w:val="000000"/>
          <w:sz w:val="16"/>
          <w:szCs w:val="16"/>
        </w:rPr>
      </w:pPr>
      <w:r w:rsidRPr="000B64E0">
        <w:rPr>
          <w:rStyle w:val="FootnoteReference"/>
          <w:sz w:val="16"/>
          <w:szCs w:val="16"/>
        </w:rPr>
        <w:footnoteRef/>
      </w:r>
      <w:r w:rsidRPr="000B64E0">
        <w:rPr>
          <w:color w:val="000000"/>
          <w:sz w:val="16"/>
          <w:szCs w:val="16"/>
        </w:rPr>
        <w:t xml:space="preserve"> </w:t>
      </w:r>
      <w:r w:rsidRPr="000B64E0">
        <w:rPr>
          <w:rFonts w:cs="Times New Roman"/>
          <w:color w:val="000000"/>
          <w:sz w:val="16"/>
          <w:szCs w:val="16"/>
        </w:rPr>
        <w:t>Aprūpe mājās, dienas aprūpes centri, specializētās darbnīcas, grupu mājas (dzīvokļi), krīzes centri.</w:t>
      </w:r>
    </w:p>
  </w:footnote>
  <w:footnote w:id="3">
    <w:p w:rsidR="00C148E5" w:rsidRPr="00C150AF" w:rsidRDefault="00C148E5" w:rsidP="007E1501">
      <w:pPr>
        <w:rPr>
          <w:iCs/>
          <w:sz w:val="16"/>
          <w:szCs w:val="16"/>
        </w:rPr>
      </w:pPr>
      <w:r w:rsidRPr="00C150AF">
        <w:rPr>
          <w:rStyle w:val="FootnoteReference"/>
          <w:sz w:val="16"/>
          <w:szCs w:val="16"/>
        </w:rPr>
        <w:footnoteRef/>
      </w:r>
      <w:r w:rsidRPr="00C150AF">
        <w:rPr>
          <w:sz w:val="16"/>
          <w:szCs w:val="16"/>
        </w:rPr>
        <w:t xml:space="preserve"> </w:t>
      </w:r>
      <w:r>
        <w:rPr>
          <w:sz w:val="16"/>
          <w:szCs w:val="16"/>
        </w:rPr>
        <w:t>Nulles emisiju (</w:t>
      </w:r>
      <w:proofErr w:type="spellStart"/>
      <w:r w:rsidRPr="00C150AF">
        <w:rPr>
          <w:iCs/>
          <w:sz w:val="16"/>
          <w:szCs w:val="16"/>
        </w:rPr>
        <w:t>bezemisiju</w:t>
      </w:r>
      <w:proofErr w:type="spellEnd"/>
      <w:r>
        <w:rPr>
          <w:iCs/>
          <w:sz w:val="16"/>
          <w:szCs w:val="16"/>
        </w:rPr>
        <w:t>)</w:t>
      </w:r>
      <w:r w:rsidRPr="00C150AF">
        <w:rPr>
          <w:iCs/>
          <w:sz w:val="16"/>
          <w:szCs w:val="16"/>
        </w:rPr>
        <w:t xml:space="preserve"> un </w:t>
      </w:r>
      <w:proofErr w:type="spellStart"/>
      <w:r w:rsidRPr="00C150AF">
        <w:rPr>
          <w:iCs/>
          <w:sz w:val="16"/>
          <w:szCs w:val="16"/>
        </w:rPr>
        <w:t>mazemisiju</w:t>
      </w:r>
      <w:proofErr w:type="spellEnd"/>
      <w:r w:rsidRPr="00C150AF">
        <w:rPr>
          <w:iCs/>
          <w:sz w:val="16"/>
          <w:szCs w:val="16"/>
        </w:rPr>
        <w:t xml:space="preserve"> transportlīdzeklis ir vieglais pasažieru automobilis vai vieglais komerciālais transportlīdzeklis ar izpūtēja emisijām no nulles līdz 50 g CO2/km, tās nosakot saskaņā ar Regulu (ES) 2017/1151</w:t>
      </w:r>
    </w:p>
    <w:p w:rsidR="00C148E5" w:rsidRDefault="00C148E5" w:rsidP="007E1501">
      <w:pPr>
        <w:pStyle w:val="FootnoteText"/>
      </w:pPr>
    </w:p>
  </w:footnote>
  <w:footnote w:id="4">
    <w:p w:rsidR="00C148E5" w:rsidRPr="003803FC" w:rsidRDefault="00C148E5" w:rsidP="007E1501">
      <w:pPr>
        <w:pStyle w:val="FootnoteText"/>
        <w:rPr>
          <w:rFonts w:ascii="Verdana" w:hAnsi="Verdana"/>
          <w:sz w:val="18"/>
          <w:szCs w:val="18"/>
        </w:rPr>
      </w:pPr>
      <w:r w:rsidRPr="003803FC">
        <w:rPr>
          <w:rStyle w:val="FootnoteReference"/>
          <w:rFonts w:ascii="Verdana" w:hAnsi="Verdana"/>
          <w:sz w:val="18"/>
          <w:szCs w:val="18"/>
        </w:rPr>
        <w:footnoteRef/>
      </w:r>
      <w:r w:rsidRPr="003803FC">
        <w:rPr>
          <w:rFonts w:ascii="Verdana" w:hAnsi="Verdana"/>
          <w:sz w:val="18"/>
          <w:szCs w:val="18"/>
        </w:rPr>
        <w:t xml:space="preserve"> radītās SEG emisijas tiek pilnībā kompensētas ar oglekļa dioksīda piesaisti vai, izmantojot noteiktas tehnoloģijas, netiek pieļauta radītā SEG emisiju apjoma izlaide.</w:t>
      </w:r>
    </w:p>
  </w:footnote>
  <w:footnote w:id="5">
    <w:p w:rsidR="00C148E5" w:rsidRPr="00C150AF" w:rsidRDefault="00C148E5" w:rsidP="007E1501">
      <w:pPr>
        <w:rPr>
          <w:sz w:val="16"/>
          <w:szCs w:val="16"/>
        </w:rPr>
      </w:pPr>
      <w:r w:rsidRPr="00C150AF">
        <w:rPr>
          <w:rStyle w:val="FootnoteReference"/>
          <w:sz w:val="16"/>
          <w:szCs w:val="16"/>
        </w:rPr>
        <w:footnoteRef/>
      </w:r>
      <w:r w:rsidRPr="00C150AF">
        <w:rPr>
          <w:sz w:val="16"/>
          <w:szCs w:val="16"/>
        </w:rPr>
        <w:t xml:space="preserve"> mērķtiecīga virzīšanās uz oglekļa intensitātes samazināšanu ekonomikā kopumā</w:t>
      </w:r>
    </w:p>
    <w:p w:rsidR="00C148E5" w:rsidRPr="00C150AF" w:rsidRDefault="00C148E5" w:rsidP="007E1501">
      <w:pPr>
        <w:pStyle w:val="FootnoteText"/>
        <w:rPr>
          <w:rFonts w:ascii="Verdana" w:hAnsi="Verdana"/>
          <w:sz w:val="16"/>
          <w:szCs w:val="16"/>
        </w:rPr>
      </w:pPr>
    </w:p>
  </w:footnote>
  <w:footnote w:id="6">
    <w:p w:rsidR="00C148E5" w:rsidRPr="00E30A94" w:rsidRDefault="00C148E5" w:rsidP="007E1501">
      <w:pPr>
        <w:pStyle w:val="FootnoteText"/>
        <w:jc w:val="both"/>
        <w:rPr>
          <w:rFonts w:ascii="Verdana" w:hAnsi="Verdana"/>
          <w:sz w:val="18"/>
          <w:szCs w:val="18"/>
        </w:rPr>
      </w:pPr>
      <w:r w:rsidRPr="00C150AF">
        <w:rPr>
          <w:rStyle w:val="FootnoteReference"/>
          <w:rFonts w:ascii="Verdana" w:hAnsi="Verdana"/>
          <w:sz w:val="16"/>
          <w:szCs w:val="16"/>
        </w:rPr>
        <w:footnoteRef/>
      </w:r>
      <w:r w:rsidRPr="00C150AF">
        <w:rPr>
          <w:rFonts w:ascii="Verdana" w:hAnsi="Verdana"/>
          <w:sz w:val="16"/>
          <w:szCs w:val="16"/>
        </w:rPr>
        <w:t xml:space="preserve"> </w:t>
      </w:r>
      <w:r w:rsidRPr="00C150AF">
        <w:rPr>
          <w:rFonts w:ascii="Verdana" w:eastAsia="Times New Roman" w:hAnsi="Verdana" w:cs="Times New Roman"/>
          <w:color w:val="000000"/>
          <w:sz w:val="16"/>
          <w:szCs w:val="16"/>
        </w:rPr>
        <w:t>Bezatkritumu dzīvesveids paredz visu resursu saglabāšanu, atbildīgu ražošanu, patērējot, atkārtoti izmantojot un reģenerējot produktus, iesaiņojumus un materiālus bez sadedzināšanas un bez izplūdēm zemē, ūdenī vai gaisā, kas apdraud vidi vai cilvēku veselību</w:t>
      </w:r>
    </w:p>
  </w:footnote>
  <w:footnote w:id="7">
    <w:p w:rsidR="00C148E5" w:rsidRPr="00C150AF" w:rsidRDefault="00C148E5" w:rsidP="007E1501">
      <w:pPr>
        <w:pStyle w:val="FootnoteText"/>
        <w:jc w:val="both"/>
        <w:rPr>
          <w:rFonts w:ascii="Verdana" w:hAnsi="Verdana"/>
          <w:sz w:val="16"/>
          <w:szCs w:val="16"/>
        </w:rPr>
      </w:pPr>
      <w:r w:rsidRPr="00C150AF">
        <w:rPr>
          <w:rStyle w:val="FootnoteReference"/>
          <w:rFonts w:ascii="Verdana" w:hAnsi="Verdana"/>
          <w:sz w:val="16"/>
          <w:szCs w:val="16"/>
        </w:rPr>
        <w:footnoteRef/>
      </w:r>
      <w:r w:rsidRPr="00C150AF">
        <w:rPr>
          <w:rFonts w:ascii="Verdana" w:hAnsi="Verdana"/>
          <w:sz w:val="16"/>
          <w:szCs w:val="16"/>
        </w:rPr>
        <w:t xml:space="preserve"> Atbilstoši 2019. gada SEG inventarizācijai, iesniegta Konvencijas un Kioto protokola ietvaros.</w:t>
      </w:r>
    </w:p>
  </w:footnote>
  <w:footnote w:id="8">
    <w:p w:rsidR="00C148E5" w:rsidRPr="00C150AF" w:rsidRDefault="00C148E5" w:rsidP="007E1501">
      <w:pPr>
        <w:pStyle w:val="FootnoteText"/>
        <w:jc w:val="both"/>
        <w:rPr>
          <w:rFonts w:ascii="Verdana" w:hAnsi="Verdana"/>
          <w:sz w:val="16"/>
          <w:szCs w:val="16"/>
        </w:rPr>
      </w:pPr>
      <w:r w:rsidRPr="00C150AF">
        <w:rPr>
          <w:rStyle w:val="FootnoteReference"/>
          <w:rFonts w:ascii="Verdana" w:hAnsi="Verdana"/>
          <w:sz w:val="16"/>
          <w:szCs w:val="16"/>
        </w:rPr>
        <w:footnoteRef/>
      </w:r>
      <w:r w:rsidRPr="00C150AF">
        <w:rPr>
          <w:rFonts w:ascii="Verdana" w:hAnsi="Verdana"/>
          <w:sz w:val="16"/>
          <w:szCs w:val="16"/>
        </w:rPr>
        <w:t xml:space="preserve"> Izejas dati:</w:t>
      </w:r>
    </w:p>
    <w:p w:rsidR="00C148E5" w:rsidRPr="00C150AF" w:rsidRDefault="00C148E5" w:rsidP="007E1501">
      <w:pPr>
        <w:pStyle w:val="FootnoteText"/>
        <w:numPr>
          <w:ilvl w:val="0"/>
          <w:numId w:val="27"/>
        </w:numPr>
        <w:jc w:val="both"/>
        <w:rPr>
          <w:rFonts w:ascii="Verdana" w:hAnsi="Verdana"/>
          <w:sz w:val="16"/>
          <w:szCs w:val="16"/>
        </w:rPr>
      </w:pPr>
      <w:r w:rsidRPr="00C150AF">
        <w:rPr>
          <w:rFonts w:ascii="Verdana" w:hAnsi="Verdana"/>
          <w:sz w:val="16"/>
          <w:szCs w:val="16"/>
        </w:rPr>
        <w:t xml:space="preserve">IKP vērtība (salīdzināmajās cenās pret </w:t>
      </w:r>
      <w:proofErr w:type="gramStart"/>
      <w:r w:rsidRPr="00C150AF">
        <w:rPr>
          <w:rFonts w:ascii="Verdana" w:hAnsi="Verdana"/>
          <w:sz w:val="16"/>
          <w:szCs w:val="16"/>
        </w:rPr>
        <w:t>2010.gadu</w:t>
      </w:r>
      <w:proofErr w:type="gramEnd"/>
      <w:r w:rsidRPr="00C150AF">
        <w:rPr>
          <w:rFonts w:ascii="Verdana" w:hAnsi="Verdana"/>
          <w:sz w:val="16"/>
          <w:szCs w:val="16"/>
        </w:rPr>
        <w:t>) atbilstoši Eiropas Komisijā 2019.gadā iesniegtajiem ziņojumam par politikām, pasākumiem un SEG prognozēm.</w:t>
      </w:r>
    </w:p>
    <w:p w:rsidR="00C148E5" w:rsidRPr="00C150AF" w:rsidRDefault="00C148E5" w:rsidP="007E1501">
      <w:pPr>
        <w:pStyle w:val="FootnoteText"/>
        <w:numPr>
          <w:ilvl w:val="0"/>
          <w:numId w:val="27"/>
        </w:numPr>
        <w:jc w:val="both"/>
        <w:rPr>
          <w:rFonts w:ascii="Verdana" w:hAnsi="Verdana"/>
          <w:sz w:val="16"/>
          <w:szCs w:val="16"/>
        </w:rPr>
      </w:pPr>
      <w:r w:rsidRPr="00C150AF">
        <w:rPr>
          <w:rFonts w:ascii="Verdana" w:hAnsi="Verdana"/>
          <w:sz w:val="16"/>
          <w:szCs w:val="16"/>
        </w:rPr>
        <w:t xml:space="preserve">Kopējās SEG emisijas (neieskaitot ZIZIMM sektoru) atbilstoši mērķim, kas noteikts Latvijas oglekļa mazietilpīgas attīstības stratēģijas </w:t>
      </w:r>
      <w:proofErr w:type="gramStart"/>
      <w:r w:rsidRPr="00C150AF">
        <w:rPr>
          <w:rFonts w:ascii="Verdana" w:hAnsi="Verdana"/>
          <w:sz w:val="16"/>
          <w:szCs w:val="16"/>
        </w:rPr>
        <w:t>2050.gadam</w:t>
      </w:r>
      <w:proofErr w:type="gramEnd"/>
      <w:r w:rsidRPr="00C150AF">
        <w:rPr>
          <w:rFonts w:ascii="Verdana" w:hAnsi="Verdana"/>
          <w:sz w:val="16"/>
          <w:szCs w:val="16"/>
        </w:rPr>
        <w:t xml:space="preserve"> projektā (2030.gada mērķis -65% SEG samazinājums salīdzinoši ar 1990.gadu).</w:t>
      </w:r>
    </w:p>
  </w:footnote>
  <w:footnote w:id="9">
    <w:p w:rsidR="00C148E5" w:rsidRPr="00C150AF" w:rsidRDefault="00C148E5" w:rsidP="007E1501">
      <w:pPr>
        <w:pStyle w:val="FootnoteText"/>
        <w:jc w:val="both"/>
        <w:rPr>
          <w:rFonts w:ascii="Verdana" w:hAnsi="Verdana"/>
          <w:sz w:val="16"/>
          <w:szCs w:val="16"/>
        </w:rPr>
      </w:pPr>
      <w:r w:rsidRPr="00C150AF">
        <w:rPr>
          <w:rStyle w:val="FootnoteReference"/>
          <w:rFonts w:ascii="Verdana" w:hAnsi="Verdana"/>
          <w:sz w:val="16"/>
          <w:szCs w:val="16"/>
        </w:rPr>
        <w:footnoteRef/>
      </w:r>
      <w:r w:rsidRPr="00C150AF">
        <w:rPr>
          <w:rFonts w:ascii="Verdana" w:hAnsi="Verdana"/>
          <w:sz w:val="16"/>
          <w:szCs w:val="16"/>
        </w:rPr>
        <w:t xml:space="preserve"> Izejas dati:</w:t>
      </w:r>
    </w:p>
    <w:p w:rsidR="00C148E5" w:rsidRPr="00C150AF" w:rsidRDefault="00C148E5" w:rsidP="007E1501">
      <w:pPr>
        <w:pStyle w:val="FootnoteText"/>
        <w:numPr>
          <w:ilvl w:val="0"/>
          <w:numId w:val="27"/>
        </w:numPr>
        <w:jc w:val="both"/>
        <w:rPr>
          <w:rFonts w:ascii="Verdana" w:hAnsi="Verdana"/>
          <w:sz w:val="16"/>
          <w:szCs w:val="16"/>
        </w:rPr>
      </w:pPr>
      <w:r w:rsidRPr="00C150AF">
        <w:rPr>
          <w:rFonts w:ascii="Verdana" w:hAnsi="Verdana"/>
          <w:sz w:val="16"/>
          <w:szCs w:val="16"/>
        </w:rPr>
        <w:t xml:space="preserve">IKP vērtība (salīdzināmajās cenās pret </w:t>
      </w:r>
      <w:proofErr w:type="gramStart"/>
      <w:r w:rsidRPr="00C150AF">
        <w:rPr>
          <w:rFonts w:ascii="Verdana" w:hAnsi="Verdana"/>
          <w:sz w:val="16"/>
          <w:szCs w:val="16"/>
        </w:rPr>
        <w:t>2010.gadu</w:t>
      </w:r>
      <w:proofErr w:type="gramEnd"/>
      <w:r w:rsidRPr="00C150AF">
        <w:rPr>
          <w:rFonts w:ascii="Verdana" w:hAnsi="Verdana"/>
          <w:sz w:val="16"/>
          <w:szCs w:val="16"/>
        </w:rPr>
        <w:t>) atbilstoši Eiropas Komisijā 2019.gadā iesniegtajiem ziņojumam par politikām, pasākumiem un SEG prognozēm.</w:t>
      </w:r>
    </w:p>
    <w:p w:rsidR="00C148E5" w:rsidRPr="00606C6D" w:rsidRDefault="00C148E5" w:rsidP="007E1501">
      <w:pPr>
        <w:pStyle w:val="FootnoteText"/>
        <w:numPr>
          <w:ilvl w:val="0"/>
          <w:numId w:val="27"/>
        </w:numPr>
        <w:jc w:val="both"/>
        <w:rPr>
          <w:rFonts w:ascii="Times New Roman" w:hAnsi="Times New Roman"/>
        </w:rPr>
      </w:pPr>
      <w:r w:rsidRPr="00C150AF">
        <w:rPr>
          <w:rFonts w:ascii="Verdana" w:hAnsi="Verdana"/>
          <w:sz w:val="16"/>
          <w:szCs w:val="16"/>
        </w:rPr>
        <w:t xml:space="preserve">Kopējās SEG emisijas (neieskaitot ZIZIMM sektoru) atbilstoši mērķim, kas noteikts Latvijas oglekļa mazietilpīgas attīstības stratēģijas </w:t>
      </w:r>
      <w:proofErr w:type="gramStart"/>
      <w:r w:rsidRPr="00C150AF">
        <w:rPr>
          <w:rFonts w:ascii="Verdana" w:hAnsi="Verdana"/>
          <w:sz w:val="16"/>
          <w:szCs w:val="16"/>
        </w:rPr>
        <w:t>2050.gadam</w:t>
      </w:r>
      <w:proofErr w:type="gramEnd"/>
      <w:r w:rsidRPr="00C150AF">
        <w:rPr>
          <w:rFonts w:ascii="Verdana" w:hAnsi="Verdana"/>
          <w:sz w:val="16"/>
          <w:szCs w:val="16"/>
        </w:rPr>
        <w:t xml:space="preserve"> projektā (2030.gada mērķis -65% SEG samazinājums salīdzinoši ar 1990.gadu).</w:t>
      </w:r>
    </w:p>
  </w:footnote>
  <w:footnote w:id="10">
    <w:p w:rsidR="00C148E5" w:rsidRPr="00C150AF" w:rsidRDefault="00C148E5" w:rsidP="007E1501">
      <w:pPr>
        <w:pStyle w:val="FootnoteText"/>
        <w:rPr>
          <w:rFonts w:ascii="Verdana" w:hAnsi="Verdana"/>
          <w:sz w:val="16"/>
          <w:szCs w:val="16"/>
        </w:rPr>
      </w:pPr>
      <w:r w:rsidRPr="00C150AF">
        <w:rPr>
          <w:rStyle w:val="FootnoteReference"/>
          <w:rFonts w:ascii="Verdana" w:hAnsi="Verdana"/>
          <w:sz w:val="16"/>
          <w:szCs w:val="16"/>
        </w:rPr>
        <w:footnoteRef/>
      </w:r>
      <w:r w:rsidRPr="00C150AF">
        <w:rPr>
          <w:rFonts w:ascii="Verdana" w:hAnsi="Verdana"/>
          <w:sz w:val="16"/>
          <w:szCs w:val="16"/>
        </w:rPr>
        <w:t xml:space="preserve"> Aprēķina kā kopējo emisiju un kopējās piesaistes summu visās regulas (ES) 2018/841 2. pantā minētajās zemes uzskaites kategorijās kopā atbilstoši regulas (ES) 2018/841noteiktajiem uzskaites noteikumiem</w:t>
      </w:r>
    </w:p>
  </w:footnote>
  <w:footnote w:id="11">
    <w:p w:rsidR="00C148E5" w:rsidRPr="00E30A94" w:rsidRDefault="00C148E5" w:rsidP="007E1501">
      <w:pPr>
        <w:pStyle w:val="FootnoteText"/>
        <w:rPr>
          <w:rFonts w:ascii="Verdana" w:hAnsi="Verdana"/>
          <w:sz w:val="18"/>
          <w:szCs w:val="18"/>
        </w:rPr>
      </w:pPr>
      <w:r w:rsidRPr="00C150AF">
        <w:rPr>
          <w:rStyle w:val="FootnoteReference"/>
          <w:rFonts w:ascii="Verdana" w:hAnsi="Verdana"/>
          <w:sz w:val="16"/>
          <w:szCs w:val="16"/>
        </w:rPr>
        <w:footnoteRef/>
      </w:r>
      <w:r w:rsidRPr="00C150AF">
        <w:rPr>
          <w:rFonts w:ascii="Verdana" w:hAnsi="Verdana"/>
          <w:sz w:val="16"/>
          <w:szCs w:val="16"/>
        </w:rPr>
        <w:t xml:space="preserve"> Aprēķina kā kopējo emisiju un kopējās piesaistes summu visās regulas (ES) 2018/841 2. pantā minētajās zemes uzskaites kategorijās kopā atbilstoši regulas (ES) 2018/841noteiktajiem uzskaites noteikumiem</w:t>
      </w:r>
    </w:p>
  </w:footnote>
  <w:footnote w:id="12">
    <w:p w:rsidR="00C148E5" w:rsidRPr="00C150AF" w:rsidRDefault="00C148E5" w:rsidP="007E1501">
      <w:pPr>
        <w:pBdr>
          <w:top w:val="nil"/>
          <w:left w:val="nil"/>
          <w:bottom w:val="nil"/>
          <w:right w:val="nil"/>
          <w:between w:val="nil"/>
        </w:pBdr>
        <w:jc w:val="both"/>
        <w:rPr>
          <w:rFonts w:eastAsia="Times New Roman"/>
          <w:color w:val="000000"/>
          <w:sz w:val="16"/>
          <w:szCs w:val="16"/>
        </w:rPr>
      </w:pPr>
      <w:r w:rsidRPr="00C150AF">
        <w:rPr>
          <w:rStyle w:val="FootnoteReference"/>
          <w:sz w:val="16"/>
          <w:szCs w:val="16"/>
        </w:rPr>
        <w:footnoteRef/>
      </w:r>
      <w:r w:rsidRPr="00C150AF">
        <w:rPr>
          <w:rFonts w:eastAsia="Times New Roman"/>
          <w:color w:val="000000"/>
          <w:sz w:val="16"/>
          <w:szCs w:val="16"/>
        </w:rPr>
        <w:t xml:space="preserve"> Zemes sektors – zemes izmantošanas, zemes izmantošanas maiņas un mežsaimniecības sektors (ZIZIMM)</w:t>
      </w:r>
    </w:p>
  </w:footnote>
  <w:footnote w:id="13">
    <w:p w:rsidR="00C148E5" w:rsidRPr="00BF509D" w:rsidRDefault="00C148E5" w:rsidP="007E1501">
      <w:pPr>
        <w:pStyle w:val="FootnoteText"/>
        <w:jc w:val="both"/>
        <w:rPr>
          <w:rFonts w:ascii="Verdana" w:hAnsi="Verdana"/>
          <w:sz w:val="18"/>
          <w:szCs w:val="18"/>
        </w:rPr>
      </w:pPr>
      <w:r w:rsidRPr="00C150AF">
        <w:rPr>
          <w:rStyle w:val="FootnoteReference"/>
          <w:rFonts w:ascii="Verdana" w:hAnsi="Verdana"/>
          <w:sz w:val="16"/>
          <w:szCs w:val="16"/>
        </w:rPr>
        <w:footnoteRef/>
      </w:r>
      <w:r w:rsidRPr="00C150AF">
        <w:rPr>
          <w:rFonts w:ascii="Verdana" w:hAnsi="Verdana"/>
          <w:sz w:val="16"/>
          <w:szCs w:val="16"/>
        </w:rPr>
        <w:t xml:space="preserve"> Eiropas Parlamenta un Padomes </w:t>
      </w:r>
      <w:proofErr w:type="gramStart"/>
      <w:r w:rsidRPr="00C150AF">
        <w:rPr>
          <w:rFonts w:ascii="Verdana" w:hAnsi="Verdana"/>
          <w:sz w:val="16"/>
          <w:szCs w:val="16"/>
        </w:rPr>
        <w:t>2018.gada</w:t>
      </w:r>
      <w:proofErr w:type="gramEnd"/>
      <w:r w:rsidRPr="00C150AF">
        <w:rPr>
          <w:rFonts w:ascii="Verdana" w:hAnsi="Verdana"/>
          <w:sz w:val="16"/>
          <w:szCs w:val="16"/>
        </w:rPr>
        <w:t xml:space="preserve"> 30.maija regula Nr. 2018/841 par zemes izmantošanā, zemes izmantošanas maiņā un mežsaimniecībā radušos siltumnīcefekta gāzu emisiju un piesaistes iekļaušanu klimata un enerģētikas politikas satvarā laikposmam līdz 2030. gadam un ar ko groza Regulu (ES) Nr. 525/2013 un Lēmumu Nr. 529/2013/ES</w:t>
      </w:r>
    </w:p>
  </w:footnote>
  <w:footnote w:id="14">
    <w:p w:rsidR="00C148E5" w:rsidRPr="00C150AF" w:rsidRDefault="00C148E5" w:rsidP="007E1501">
      <w:pPr>
        <w:pStyle w:val="f1"/>
        <w:jc w:val="both"/>
        <w:rPr>
          <w:sz w:val="16"/>
          <w:szCs w:val="16"/>
        </w:rPr>
      </w:pPr>
      <w:r w:rsidRPr="00C150AF">
        <w:rPr>
          <w:rStyle w:val="FootnoteReference"/>
          <w:rFonts w:ascii="Verdana" w:hAnsi="Verdana"/>
          <w:sz w:val="16"/>
          <w:szCs w:val="16"/>
        </w:rPr>
        <w:footnoteRef/>
      </w:r>
      <w:r w:rsidRPr="00C150AF">
        <w:rPr>
          <w:rFonts w:ascii="Verdana" w:hAnsi="Verdana"/>
          <w:sz w:val="16"/>
          <w:szCs w:val="16"/>
        </w:rPr>
        <w:t xml:space="preserve"> Mērķa vērtības noteiktas, pieņemot, ka līdz </w:t>
      </w:r>
      <w:proofErr w:type="gramStart"/>
      <w:r w:rsidRPr="00C150AF">
        <w:rPr>
          <w:rFonts w:ascii="Verdana" w:hAnsi="Verdana"/>
          <w:sz w:val="16"/>
          <w:szCs w:val="16"/>
        </w:rPr>
        <w:t>2026.gadam</w:t>
      </w:r>
      <w:proofErr w:type="gramEnd"/>
      <w:r w:rsidRPr="00C150AF">
        <w:rPr>
          <w:rFonts w:ascii="Verdana" w:hAnsi="Verdana"/>
          <w:sz w:val="16"/>
          <w:szCs w:val="16"/>
        </w:rPr>
        <w:t xml:space="preserve"> pakāpeniski tiek izbeigta t.s. pirmās paaudzes biodegvielu ieskaite</w:t>
      </w:r>
    </w:p>
  </w:footnote>
  <w:footnote w:id="15">
    <w:p w:rsidR="00C148E5" w:rsidRPr="00C150AF" w:rsidRDefault="00C148E5" w:rsidP="007E1501">
      <w:pPr>
        <w:pBdr>
          <w:top w:val="nil"/>
          <w:left w:val="nil"/>
          <w:bottom w:val="nil"/>
          <w:right w:val="nil"/>
          <w:between w:val="nil"/>
        </w:pBdr>
        <w:rPr>
          <w:color w:val="000000"/>
          <w:sz w:val="16"/>
          <w:szCs w:val="16"/>
        </w:rPr>
      </w:pPr>
      <w:r w:rsidRPr="00C150AF">
        <w:rPr>
          <w:rStyle w:val="FootnoteReference"/>
          <w:sz w:val="16"/>
          <w:szCs w:val="16"/>
        </w:rPr>
        <w:footnoteRef/>
      </w:r>
      <w:r w:rsidRPr="00C150AF">
        <w:rPr>
          <w:color w:val="000000"/>
          <w:sz w:val="16"/>
          <w:szCs w:val="16"/>
        </w:rPr>
        <w:t xml:space="preserve"> </w:t>
      </w:r>
      <w:hyperlink r:id="rId1">
        <w:r w:rsidRPr="00C150AF">
          <w:rPr>
            <w:rFonts w:eastAsia="Times New Roman" w:cs="Times New Roman"/>
            <w:color w:val="000000"/>
            <w:sz w:val="16"/>
            <w:szCs w:val="16"/>
            <w:u w:val="single"/>
          </w:rPr>
          <w:t>https://www.altum.lv/lv/pakalpojumi/maju-energoefektivitate/daudzdzivoklu-maju-energoefektivitate-pamatinformacija/programmas-apguves-dati/</w:t>
        </w:r>
      </w:hyperlink>
    </w:p>
  </w:footnote>
  <w:footnote w:id="16">
    <w:p w:rsidR="00C148E5" w:rsidRPr="00C746DF" w:rsidRDefault="00C148E5" w:rsidP="00B14908">
      <w:pPr>
        <w:pBdr>
          <w:top w:val="nil"/>
          <w:left w:val="nil"/>
          <w:bottom w:val="nil"/>
          <w:right w:val="nil"/>
          <w:between w:val="nil"/>
        </w:pBdr>
        <w:rPr>
          <w:rFonts w:eastAsia="Times New Roman" w:cs="Times New Roman"/>
          <w:color w:val="000000"/>
          <w:sz w:val="18"/>
          <w:szCs w:val="18"/>
        </w:rPr>
      </w:pPr>
      <w:r w:rsidRPr="00C746DF">
        <w:rPr>
          <w:rStyle w:val="FootnoteReference"/>
          <w:sz w:val="18"/>
          <w:szCs w:val="18"/>
        </w:rPr>
        <w:footnoteRef/>
      </w:r>
      <w:r w:rsidRPr="00C746DF">
        <w:rPr>
          <w:rFonts w:eastAsia="Times New Roman" w:cs="Times New Roman"/>
          <w:color w:val="000000"/>
          <w:sz w:val="18"/>
          <w:szCs w:val="18"/>
        </w:rPr>
        <w:t xml:space="preserve"> Tostarp tiek aizvien biežāk aktualizēts kultūras nozares ieguldījums ANO Ilgtspējīgas attīstības mērķu sasniegšanā: </w:t>
      </w:r>
      <w:hyperlink r:id="rId2" w:anchor="p=1">
        <w:r w:rsidRPr="00C746DF">
          <w:rPr>
            <w:rFonts w:eastAsia="Times New Roman" w:cs="Times New Roman"/>
            <w:color w:val="000000"/>
            <w:sz w:val="18"/>
            <w:szCs w:val="18"/>
            <w:u w:val="single"/>
          </w:rPr>
          <w:t>http://www.unesco.org/culture/flipbook/culture-2030/en/mobile/index.html#p=1</w:t>
        </w:r>
      </w:hyperlink>
    </w:p>
  </w:footnote>
  <w:footnote w:id="17">
    <w:p w:rsidR="00C148E5" w:rsidRPr="00D31FF7" w:rsidRDefault="00C148E5" w:rsidP="00B14908">
      <w:pPr>
        <w:pBdr>
          <w:top w:val="nil"/>
          <w:left w:val="nil"/>
          <w:bottom w:val="nil"/>
          <w:right w:val="nil"/>
          <w:between w:val="nil"/>
        </w:pBdr>
        <w:rPr>
          <w:rFonts w:eastAsia="Times New Roman" w:cs="Times New Roman"/>
          <w:color w:val="000000"/>
          <w:sz w:val="16"/>
          <w:szCs w:val="16"/>
        </w:rPr>
      </w:pPr>
      <w:r w:rsidRPr="00D31FF7">
        <w:rPr>
          <w:rStyle w:val="FootnoteReference"/>
          <w:sz w:val="16"/>
          <w:szCs w:val="16"/>
        </w:rPr>
        <w:footnoteRef/>
      </w:r>
      <w:r w:rsidRPr="00D31FF7">
        <w:rPr>
          <w:rFonts w:eastAsia="Times New Roman" w:cs="Times New Roman"/>
          <w:color w:val="000000"/>
          <w:sz w:val="16"/>
          <w:szCs w:val="16"/>
        </w:rPr>
        <w:t xml:space="preserve"> </w:t>
      </w:r>
      <w:hyperlink r:id="rId3">
        <w:r w:rsidRPr="00D31FF7">
          <w:rPr>
            <w:rFonts w:eastAsia="Times New Roman" w:cs="Times New Roman"/>
            <w:color w:val="000000"/>
            <w:sz w:val="16"/>
            <w:szCs w:val="16"/>
            <w:u w:val="single"/>
          </w:rPr>
          <w:t>https://www.coe.int/en/web/culture-and-heritage/indicators-culture-and-democracy</w:t>
        </w:r>
      </w:hyperlink>
    </w:p>
  </w:footnote>
  <w:footnote w:id="18">
    <w:p w:rsidR="00C148E5" w:rsidRPr="00D31FF7" w:rsidRDefault="00C148E5" w:rsidP="00B14908">
      <w:pPr>
        <w:pBdr>
          <w:top w:val="nil"/>
          <w:left w:val="nil"/>
          <w:bottom w:val="nil"/>
          <w:right w:val="nil"/>
          <w:between w:val="nil"/>
        </w:pBdr>
        <w:rPr>
          <w:rFonts w:eastAsia="Times New Roman" w:cs="Times New Roman"/>
          <w:color w:val="000000"/>
          <w:sz w:val="16"/>
          <w:szCs w:val="16"/>
        </w:rPr>
      </w:pPr>
      <w:r w:rsidRPr="00D31FF7">
        <w:rPr>
          <w:rStyle w:val="FootnoteReference"/>
          <w:sz w:val="16"/>
          <w:szCs w:val="16"/>
        </w:rPr>
        <w:footnoteRef/>
      </w:r>
      <w:r w:rsidRPr="00D31FF7">
        <w:rPr>
          <w:rFonts w:eastAsia="Times New Roman" w:cs="Times New Roman"/>
          <w:color w:val="000000"/>
          <w:sz w:val="16"/>
          <w:szCs w:val="16"/>
        </w:rPr>
        <w:t xml:space="preserve"> </w:t>
      </w:r>
      <w:hyperlink r:id="rId4">
        <w:r w:rsidRPr="00D31FF7">
          <w:rPr>
            <w:rFonts w:eastAsia="Times New Roman" w:cs="Times New Roman"/>
            <w:color w:val="000000"/>
            <w:sz w:val="16"/>
            <w:szCs w:val="16"/>
            <w:u w:val="single"/>
          </w:rPr>
          <w:t>https://cultureactioneurope.org/knowledge/the-value-and-values-of-culture/</w:t>
        </w:r>
      </w:hyperlink>
    </w:p>
  </w:footnote>
  <w:footnote w:id="19">
    <w:p w:rsidR="00C148E5" w:rsidRPr="00D31FF7" w:rsidRDefault="00C148E5" w:rsidP="00B14908">
      <w:pPr>
        <w:pBdr>
          <w:top w:val="nil"/>
          <w:left w:val="nil"/>
          <w:bottom w:val="nil"/>
          <w:right w:val="nil"/>
          <w:between w:val="nil"/>
        </w:pBdr>
        <w:rPr>
          <w:color w:val="000000"/>
          <w:sz w:val="16"/>
          <w:szCs w:val="16"/>
        </w:rPr>
      </w:pPr>
      <w:r w:rsidRPr="00D31FF7">
        <w:rPr>
          <w:rStyle w:val="FootnoteReference"/>
          <w:sz w:val="16"/>
          <w:szCs w:val="16"/>
        </w:rPr>
        <w:footnoteRef/>
      </w:r>
      <w:r w:rsidRPr="00D31FF7">
        <w:rPr>
          <w:color w:val="000000"/>
          <w:sz w:val="16"/>
          <w:szCs w:val="16"/>
        </w:rPr>
        <w:t xml:space="preserve"> </w:t>
      </w:r>
      <w:r w:rsidRPr="00D31FF7">
        <w:rPr>
          <w:rFonts w:eastAsia="Times New Roman" w:cs="Times New Roman"/>
          <w:color w:val="000000"/>
          <w:sz w:val="16"/>
          <w:szCs w:val="16"/>
        </w:rPr>
        <w:t>Kultūrizglītība (~60-62%), sporta izglītība (~18-20%)</w:t>
      </w:r>
    </w:p>
  </w:footnote>
  <w:footnote w:id="20">
    <w:p w:rsidR="00C148E5" w:rsidRDefault="00C148E5" w:rsidP="00B14908">
      <w:pPr>
        <w:pBdr>
          <w:top w:val="nil"/>
          <w:left w:val="nil"/>
          <w:bottom w:val="nil"/>
          <w:right w:val="nil"/>
          <w:between w:val="nil"/>
        </w:pBdr>
        <w:rPr>
          <w:color w:val="000000"/>
          <w:sz w:val="16"/>
          <w:szCs w:val="16"/>
        </w:rPr>
      </w:pPr>
      <w:r w:rsidRPr="00541C36">
        <w:rPr>
          <w:rStyle w:val="FootnoteReference"/>
          <w:sz w:val="16"/>
          <w:szCs w:val="16"/>
        </w:rPr>
        <w:footnoteRef/>
      </w:r>
      <w:r w:rsidRPr="00541C36">
        <w:rPr>
          <w:color w:val="000000"/>
          <w:sz w:val="16"/>
          <w:szCs w:val="16"/>
        </w:rPr>
        <w:t xml:space="preserve"> </w:t>
      </w:r>
      <w:r w:rsidRPr="00541C36">
        <w:rPr>
          <w:rFonts w:eastAsia="Times New Roman" w:cs="Times New Roman"/>
          <w:color w:val="000000"/>
          <w:sz w:val="16"/>
          <w:szCs w:val="16"/>
        </w:rPr>
        <w:t>Tabula 146.A. (https://www.spkc.gov.lv/upload/spkcresearchfailicol/finbalt_2018_i_ii_dala.pdf)</w:t>
      </w:r>
    </w:p>
  </w:footnote>
  <w:footnote w:id="21">
    <w:p w:rsidR="00C148E5" w:rsidRPr="00D31FF7" w:rsidRDefault="00C148E5" w:rsidP="00B14908">
      <w:pPr>
        <w:pStyle w:val="FootnoteText"/>
        <w:rPr>
          <w:rFonts w:ascii="Verdana" w:eastAsia="Times New Roman" w:hAnsi="Verdana" w:cs="Times New Roman"/>
          <w:color w:val="1155CC"/>
          <w:sz w:val="16"/>
          <w:szCs w:val="16"/>
          <w:u w:val="single"/>
        </w:rPr>
      </w:pPr>
      <w:r w:rsidRPr="00D31FF7">
        <w:rPr>
          <w:rStyle w:val="FootnoteReference"/>
          <w:rFonts w:ascii="Verdana" w:hAnsi="Verdana"/>
          <w:sz w:val="16"/>
          <w:szCs w:val="16"/>
        </w:rPr>
        <w:footnoteRef/>
      </w:r>
      <w:r w:rsidRPr="00D31FF7">
        <w:rPr>
          <w:rFonts w:ascii="Verdana" w:hAnsi="Verdana"/>
          <w:sz w:val="16"/>
          <w:szCs w:val="16"/>
        </w:rPr>
        <w:t xml:space="preserve"> </w:t>
      </w:r>
      <w:r w:rsidRPr="00D31FF7">
        <w:rPr>
          <w:rFonts w:ascii="Verdana" w:eastAsia="Times New Roman" w:hAnsi="Verdana" w:cs="Times New Roman"/>
          <w:color w:val="000000"/>
          <w:sz w:val="16"/>
          <w:szCs w:val="16"/>
        </w:rPr>
        <w:t xml:space="preserve">EK paziņojums „Jaunā Eiropas darba kārtība kultūrai” </w:t>
      </w:r>
      <w:r w:rsidRPr="00D31FF7">
        <w:rPr>
          <w:rFonts w:ascii="Verdana" w:eastAsia="Times New Roman" w:hAnsi="Verdana" w:cs="Times New Roman"/>
          <w:color w:val="1155CC"/>
          <w:sz w:val="16"/>
          <w:szCs w:val="16"/>
          <w:u w:val="single"/>
        </w:rPr>
        <w:t>https://ec.europa.eu/culture/sites/culture/files/commission_communication_-_a_new_european_agenda_for_culture_2018.pdf</w:t>
      </w:r>
    </w:p>
  </w:footnote>
  <w:footnote w:id="22">
    <w:p w:rsidR="00C148E5" w:rsidRPr="00D31FF7" w:rsidRDefault="00C148E5" w:rsidP="00B14908">
      <w:pPr>
        <w:pBdr>
          <w:top w:val="nil"/>
          <w:left w:val="nil"/>
          <w:bottom w:val="nil"/>
          <w:right w:val="nil"/>
          <w:between w:val="nil"/>
        </w:pBdr>
        <w:rPr>
          <w:color w:val="000000"/>
          <w:sz w:val="16"/>
          <w:szCs w:val="16"/>
        </w:rPr>
      </w:pPr>
      <w:r w:rsidRPr="00D31FF7">
        <w:rPr>
          <w:rStyle w:val="FootnoteReference"/>
          <w:sz w:val="16"/>
          <w:szCs w:val="16"/>
        </w:rPr>
        <w:footnoteRef/>
      </w:r>
      <w:r w:rsidRPr="00D31FF7">
        <w:rPr>
          <w:color w:val="000000"/>
          <w:sz w:val="16"/>
          <w:szCs w:val="16"/>
        </w:rPr>
        <w:t xml:space="preserve"> </w:t>
      </w:r>
      <w:r w:rsidRPr="00D31FF7">
        <w:rPr>
          <w:rFonts w:eastAsia="Times New Roman" w:cs="Times New Roman"/>
          <w:color w:val="000000"/>
          <w:sz w:val="16"/>
          <w:szCs w:val="16"/>
        </w:rPr>
        <w:t xml:space="preserve">OECD publikācija "Kultūra un vietējā attīstība" </w:t>
      </w:r>
      <w:hyperlink r:id="rId5" w:history="1">
        <w:r w:rsidRPr="00D31FF7">
          <w:rPr>
            <w:rStyle w:val="Hyperlink"/>
            <w:rFonts w:eastAsia="Times New Roman" w:cs="Times New Roman"/>
            <w:sz w:val="16"/>
            <w:szCs w:val="16"/>
          </w:rPr>
          <w:t>http://www.oecd.org/cfe/leed/venice-2018-conference-culture/documents/Culture-and-Local-Development-Venice.pdf</w:t>
        </w:r>
      </w:hyperlink>
    </w:p>
  </w:footnote>
  <w:footnote w:id="23">
    <w:p w:rsidR="00C148E5" w:rsidRDefault="00C148E5" w:rsidP="00B14908">
      <w:pPr>
        <w:pBdr>
          <w:top w:val="nil"/>
          <w:left w:val="nil"/>
          <w:bottom w:val="nil"/>
          <w:right w:val="nil"/>
          <w:between w:val="nil"/>
        </w:pBdr>
        <w:rPr>
          <w:rFonts w:ascii="Times New Roman" w:eastAsia="Times New Roman" w:hAnsi="Times New Roman" w:cs="Times New Roman"/>
          <w:color w:val="000000"/>
          <w:sz w:val="16"/>
          <w:szCs w:val="16"/>
        </w:rPr>
      </w:pPr>
      <w:r w:rsidRPr="00D31FF7">
        <w:rPr>
          <w:rStyle w:val="FootnoteReference"/>
          <w:sz w:val="16"/>
          <w:szCs w:val="16"/>
        </w:rPr>
        <w:footnoteRef/>
      </w:r>
      <w:r w:rsidRPr="00D31FF7">
        <w:rPr>
          <w:rFonts w:eastAsia="Times New Roman" w:cs="Times New Roman"/>
          <w:color w:val="000000"/>
          <w:sz w:val="16"/>
          <w:szCs w:val="16"/>
        </w:rPr>
        <w:t xml:space="preserve"> </w:t>
      </w:r>
      <w:hyperlink r:id="rId6">
        <w:r w:rsidRPr="00D31FF7">
          <w:rPr>
            <w:rFonts w:eastAsia="Times New Roman" w:cs="Times New Roman"/>
            <w:color w:val="000000"/>
            <w:sz w:val="16"/>
            <w:szCs w:val="16"/>
            <w:u w:val="single"/>
          </w:rPr>
          <w:t>https://europa.eu/cultural-heritage/news/eurobarometer-2018-results-have-been-published_en</w:t>
        </w:r>
      </w:hyperlink>
    </w:p>
  </w:footnote>
  <w:footnote w:id="24">
    <w:p w:rsidR="00C148E5" w:rsidRPr="00693BDA" w:rsidRDefault="00C148E5" w:rsidP="00AF0567">
      <w:pPr>
        <w:pBdr>
          <w:top w:val="nil"/>
          <w:left w:val="nil"/>
          <w:bottom w:val="nil"/>
          <w:right w:val="nil"/>
          <w:between w:val="nil"/>
        </w:pBdr>
        <w:rPr>
          <w:color w:val="000000"/>
          <w:sz w:val="16"/>
          <w:szCs w:val="16"/>
        </w:rPr>
      </w:pPr>
      <w:r w:rsidRPr="00693BDA">
        <w:rPr>
          <w:rStyle w:val="FootnoteReference"/>
          <w:sz w:val="16"/>
          <w:szCs w:val="16"/>
        </w:rPr>
        <w:footnoteRef/>
      </w:r>
      <w:r w:rsidRPr="00693BDA">
        <w:rPr>
          <w:color w:val="000000"/>
          <w:sz w:val="16"/>
          <w:szCs w:val="16"/>
        </w:rPr>
        <w:t xml:space="preserve"> Valsts, pašvaldības piešķirtās pensijas un pabalsti, izmaksātie uzturlīdzekļi bērniem, stipendijas, sociālās apdrošināšanas pabalsti un kompensācijas, tai skaitā arī citu valstu</w:t>
      </w:r>
    </w:p>
  </w:footnote>
  <w:footnote w:id="25">
    <w:p w:rsidR="00C148E5" w:rsidRPr="007A6108" w:rsidRDefault="00C148E5" w:rsidP="00AF0567">
      <w:pPr>
        <w:pBdr>
          <w:top w:val="nil"/>
          <w:left w:val="nil"/>
          <w:bottom w:val="nil"/>
          <w:right w:val="nil"/>
          <w:between w:val="nil"/>
        </w:pBdr>
        <w:jc w:val="both"/>
        <w:rPr>
          <w:color w:val="000000"/>
          <w:sz w:val="18"/>
          <w:szCs w:val="18"/>
        </w:rPr>
      </w:pPr>
      <w:r w:rsidRPr="00693BDA">
        <w:rPr>
          <w:rStyle w:val="FootnoteReference"/>
          <w:sz w:val="16"/>
          <w:szCs w:val="16"/>
        </w:rPr>
        <w:footnoteRef/>
      </w:r>
      <w:r w:rsidRPr="00693BDA">
        <w:rPr>
          <w:color w:val="000000"/>
          <w:sz w:val="16"/>
          <w:szCs w:val="16"/>
        </w:rPr>
        <w:t xml:space="preserve"> Pastāvīgo iedzīvotāju skaits gada sākumā (CSP dati) pret personu ar invaliditāti iepriekšējā gada beigās (VDEĀVK dati)</w:t>
      </w:r>
    </w:p>
  </w:footnote>
  <w:footnote w:id="26">
    <w:p w:rsidR="00C148E5" w:rsidRPr="004B2F21" w:rsidRDefault="00C148E5" w:rsidP="00AF0567">
      <w:pPr>
        <w:pBdr>
          <w:top w:val="nil"/>
          <w:left w:val="nil"/>
          <w:bottom w:val="nil"/>
          <w:right w:val="nil"/>
          <w:between w:val="nil"/>
        </w:pBdr>
        <w:rPr>
          <w:color w:val="000000"/>
          <w:sz w:val="18"/>
          <w:szCs w:val="18"/>
        </w:rPr>
      </w:pPr>
      <w:r w:rsidRPr="004B2F21">
        <w:rPr>
          <w:rStyle w:val="FootnoteReference"/>
          <w:sz w:val="18"/>
          <w:szCs w:val="18"/>
        </w:rPr>
        <w:footnoteRef/>
      </w:r>
      <w:r w:rsidRPr="004B2F21">
        <w:rPr>
          <w:color w:val="000000"/>
          <w:sz w:val="18"/>
          <w:szCs w:val="18"/>
        </w:rPr>
        <w:t xml:space="preserve"> </w:t>
      </w:r>
      <w:hyperlink r:id="rId7">
        <w:r w:rsidRPr="004B2F21">
          <w:rPr>
            <w:color w:val="000000"/>
            <w:sz w:val="18"/>
            <w:szCs w:val="18"/>
            <w:u w:val="single"/>
          </w:rPr>
          <w:t>https://ec.europa.eu/eurostat/statistics-explained/index.php?title=Culture_statistics_-_cultural_employment</w:t>
        </w:r>
      </w:hyperlink>
      <w:r w:rsidRPr="004B2F21">
        <w:rPr>
          <w:color w:val="000000"/>
          <w:sz w:val="18"/>
          <w:szCs w:val="18"/>
        </w:rPr>
        <w:t xml:space="preserve"> </w:t>
      </w:r>
    </w:p>
  </w:footnote>
  <w:footnote w:id="27">
    <w:p w:rsidR="00C148E5" w:rsidRPr="004B2F21" w:rsidRDefault="00C148E5" w:rsidP="00AF0567">
      <w:pPr>
        <w:pBdr>
          <w:top w:val="nil"/>
          <w:left w:val="nil"/>
          <w:bottom w:val="nil"/>
          <w:right w:val="nil"/>
          <w:between w:val="nil"/>
        </w:pBdr>
        <w:rPr>
          <w:color w:val="000000"/>
          <w:sz w:val="18"/>
          <w:szCs w:val="18"/>
        </w:rPr>
      </w:pPr>
      <w:r w:rsidRPr="004B2F21">
        <w:rPr>
          <w:rStyle w:val="FootnoteReference"/>
          <w:sz w:val="18"/>
          <w:szCs w:val="18"/>
        </w:rPr>
        <w:footnoteRef/>
      </w:r>
      <w:r w:rsidRPr="004B2F21">
        <w:rPr>
          <w:color w:val="000000"/>
          <w:sz w:val="18"/>
          <w:szCs w:val="18"/>
        </w:rPr>
        <w:t xml:space="preserve"> </w:t>
      </w:r>
      <w:r w:rsidRPr="004B2F21">
        <w:rPr>
          <w:rFonts w:eastAsia="Times New Roman" w:cs="Times New Roman"/>
          <w:color w:val="000000"/>
          <w:sz w:val="18"/>
          <w:szCs w:val="18"/>
        </w:rPr>
        <w:t xml:space="preserve">KUG040 </w:t>
      </w:r>
    </w:p>
  </w:footnote>
  <w:footnote w:id="28">
    <w:p w:rsidR="00C148E5" w:rsidRDefault="00C148E5" w:rsidP="00AF0567">
      <w:pPr>
        <w:pBdr>
          <w:top w:val="nil"/>
          <w:left w:val="nil"/>
          <w:bottom w:val="nil"/>
          <w:right w:val="nil"/>
          <w:between w:val="nil"/>
        </w:pBdr>
        <w:rPr>
          <w:color w:val="000000"/>
          <w:sz w:val="16"/>
          <w:szCs w:val="16"/>
        </w:rPr>
      </w:pPr>
      <w:r w:rsidRPr="004B2F21">
        <w:rPr>
          <w:rStyle w:val="FootnoteReference"/>
          <w:sz w:val="18"/>
          <w:szCs w:val="18"/>
        </w:rPr>
        <w:footnoteRef/>
      </w:r>
      <w:r w:rsidRPr="004B2F21">
        <w:rPr>
          <w:color w:val="000000"/>
          <w:sz w:val="18"/>
          <w:szCs w:val="18"/>
        </w:rPr>
        <w:t xml:space="preserve"> </w:t>
      </w:r>
      <w:hyperlink r:id="rId8">
        <w:r w:rsidRPr="004B2F21">
          <w:rPr>
            <w:color w:val="000000"/>
            <w:sz w:val="18"/>
            <w:szCs w:val="18"/>
            <w:u w:val="single"/>
          </w:rPr>
          <w:t>https://composite-indicators.jrc.ec.europa.eu/cultural-creative-cities-monitor/</w:t>
        </w:r>
      </w:hyperlink>
    </w:p>
  </w:footnote>
  <w:footnote w:id="29">
    <w:p w:rsidR="00C148E5" w:rsidRPr="00BA44AE" w:rsidRDefault="00C148E5" w:rsidP="00AF0567">
      <w:pPr>
        <w:pBdr>
          <w:top w:val="nil"/>
          <w:left w:val="nil"/>
          <w:bottom w:val="nil"/>
          <w:right w:val="nil"/>
          <w:between w:val="nil"/>
        </w:pBdr>
        <w:rPr>
          <w:rFonts w:eastAsia="Times New Roman" w:cs="Times New Roman"/>
          <w:color w:val="000000"/>
          <w:sz w:val="16"/>
          <w:szCs w:val="16"/>
        </w:rPr>
      </w:pPr>
      <w:r w:rsidRPr="00BA44AE">
        <w:rPr>
          <w:rStyle w:val="FootnoteReference"/>
          <w:sz w:val="16"/>
          <w:szCs w:val="16"/>
        </w:rPr>
        <w:footnoteRef/>
      </w:r>
      <w:r w:rsidRPr="00BA44AE">
        <w:rPr>
          <w:color w:val="000000"/>
          <w:sz w:val="16"/>
          <w:szCs w:val="16"/>
        </w:rPr>
        <w:t xml:space="preserve"> </w:t>
      </w:r>
      <w:r w:rsidRPr="00BA44AE">
        <w:rPr>
          <w:rFonts w:eastAsia="Times New Roman" w:cs="Times New Roman"/>
          <w:color w:val="000000"/>
          <w:sz w:val="16"/>
          <w:szCs w:val="16"/>
        </w:rPr>
        <w:t xml:space="preserve">Slimību profilakses un kontroles centra pētījums "Latvijas skolēnu veselības paradumu pētījums", </w:t>
      </w:r>
      <w:proofErr w:type="gramStart"/>
      <w:r w:rsidRPr="00BA44AE">
        <w:rPr>
          <w:rFonts w:eastAsia="Times New Roman" w:cs="Times New Roman"/>
          <w:color w:val="000000"/>
          <w:sz w:val="16"/>
          <w:szCs w:val="16"/>
        </w:rPr>
        <w:t>2018.gads</w:t>
      </w:r>
      <w:proofErr w:type="gramEnd"/>
      <w:r w:rsidRPr="00BA44AE">
        <w:rPr>
          <w:rFonts w:eastAsia="Times New Roman" w:cs="Times New Roman"/>
          <w:color w:val="000000"/>
          <w:sz w:val="16"/>
          <w:szCs w:val="16"/>
        </w:rPr>
        <w:t xml:space="preserve"> (vēl nepublicētie dati</w:t>
      </w:r>
      <w:r w:rsidRPr="00BA44AE">
        <w:rPr>
          <w:color w:val="000000"/>
          <w:sz w:val="16"/>
          <w:szCs w:val="16"/>
        </w:rPr>
        <w:t>)</w:t>
      </w:r>
    </w:p>
  </w:footnote>
  <w:footnote w:id="30">
    <w:p w:rsidR="00C148E5" w:rsidRPr="00BA44AE" w:rsidRDefault="00C148E5" w:rsidP="00AF0567">
      <w:pPr>
        <w:pBdr>
          <w:top w:val="nil"/>
          <w:left w:val="nil"/>
          <w:bottom w:val="nil"/>
          <w:right w:val="nil"/>
          <w:between w:val="nil"/>
        </w:pBdr>
        <w:rPr>
          <w:rFonts w:eastAsia="Times New Roman" w:cs="Times New Roman"/>
          <w:color w:val="000000"/>
          <w:sz w:val="16"/>
          <w:szCs w:val="16"/>
        </w:rPr>
      </w:pPr>
      <w:r w:rsidRPr="00BA44AE">
        <w:rPr>
          <w:rStyle w:val="FootnoteReference"/>
          <w:sz w:val="16"/>
          <w:szCs w:val="16"/>
        </w:rPr>
        <w:footnoteRef/>
      </w:r>
      <w:r w:rsidRPr="00BA44AE">
        <w:rPr>
          <w:color w:val="000000"/>
          <w:sz w:val="16"/>
          <w:szCs w:val="16"/>
        </w:rPr>
        <w:t xml:space="preserve"> </w:t>
      </w:r>
      <w:r w:rsidRPr="00BA44AE">
        <w:rPr>
          <w:rFonts w:eastAsia="Times New Roman" w:cs="Times New Roman"/>
          <w:color w:val="000000"/>
          <w:sz w:val="16"/>
          <w:szCs w:val="16"/>
        </w:rPr>
        <w:t>https://www.spkc.gov.lv/upload/Petijumi%20un%20zinojumi/HBSC/hbsc_2009_2010_aptaujas_rez.pdf</w:t>
      </w:r>
    </w:p>
  </w:footnote>
  <w:footnote w:id="31">
    <w:p w:rsidR="00C148E5" w:rsidRPr="00BA44AE" w:rsidRDefault="00C148E5" w:rsidP="00AF0567">
      <w:pPr>
        <w:pBdr>
          <w:top w:val="nil"/>
          <w:left w:val="nil"/>
          <w:bottom w:val="nil"/>
          <w:right w:val="nil"/>
          <w:between w:val="nil"/>
        </w:pBdr>
        <w:rPr>
          <w:color w:val="000000"/>
          <w:sz w:val="16"/>
          <w:szCs w:val="16"/>
        </w:rPr>
      </w:pPr>
      <w:r w:rsidRPr="00BA44AE">
        <w:rPr>
          <w:rStyle w:val="FootnoteReference"/>
          <w:sz w:val="16"/>
          <w:szCs w:val="16"/>
        </w:rPr>
        <w:footnoteRef/>
      </w:r>
      <w:r w:rsidRPr="00BA44AE">
        <w:rPr>
          <w:rFonts w:eastAsia="Times New Roman" w:cs="Times New Roman"/>
          <w:color w:val="000000"/>
          <w:sz w:val="16"/>
          <w:szCs w:val="16"/>
        </w:rPr>
        <w:t xml:space="preserve"> 2018</w:t>
      </w:r>
      <w:r w:rsidRPr="00BA44AE">
        <w:rPr>
          <w:color w:val="000000"/>
          <w:sz w:val="16"/>
          <w:szCs w:val="16"/>
        </w:rPr>
        <w:t xml:space="preserve"> </w:t>
      </w:r>
      <w:hyperlink r:id="rId9">
        <w:r w:rsidRPr="00BA44AE">
          <w:rPr>
            <w:i/>
            <w:color w:val="000000"/>
            <w:sz w:val="16"/>
            <w:szCs w:val="16"/>
            <w:u w:val="single"/>
          </w:rPr>
          <w:t>http://ec.europa.eu/commfrontoffice/publicopinion/index.cfm/ResultDoc/download/DocumentKy/82452</w:t>
        </w:r>
      </w:hyperlink>
    </w:p>
    <w:p w:rsidR="00C148E5" w:rsidRPr="00BA44AE" w:rsidRDefault="00C148E5" w:rsidP="00AF0567">
      <w:pPr>
        <w:pBdr>
          <w:top w:val="nil"/>
          <w:left w:val="nil"/>
          <w:bottom w:val="nil"/>
          <w:right w:val="nil"/>
          <w:between w:val="nil"/>
        </w:pBdr>
        <w:rPr>
          <w:color w:val="000000"/>
          <w:sz w:val="16"/>
          <w:szCs w:val="16"/>
        </w:rPr>
      </w:pPr>
      <w:r w:rsidRPr="00BA44AE">
        <w:rPr>
          <w:rFonts w:eastAsia="Times New Roman" w:cs="Times New Roman"/>
          <w:color w:val="000000"/>
          <w:sz w:val="16"/>
          <w:szCs w:val="16"/>
        </w:rPr>
        <w:t xml:space="preserve">   2014</w:t>
      </w:r>
      <w:proofErr w:type="gramStart"/>
      <w:r w:rsidRPr="00BA44AE">
        <w:rPr>
          <w:color w:val="000000"/>
          <w:sz w:val="16"/>
          <w:szCs w:val="16"/>
        </w:rPr>
        <w:t xml:space="preserve"> </w:t>
      </w:r>
      <w:r w:rsidRPr="00BA44AE">
        <w:rPr>
          <w:b/>
          <w:color w:val="000000"/>
          <w:sz w:val="16"/>
          <w:szCs w:val="16"/>
        </w:rPr>
        <w:t xml:space="preserve">: </w:t>
      </w:r>
      <w:proofErr w:type="gramEnd"/>
      <w:hyperlink r:id="rId10">
        <w:r w:rsidRPr="00BA44AE">
          <w:rPr>
            <w:i/>
            <w:color w:val="000000"/>
            <w:sz w:val="16"/>
            <w:szCs w:val="16"/>
            <w:u w:val="single"/>
          </w:rPr>
          <w:t>http://ec.europa.eu/commfrontoffice/publicopinion/index.cfm/ResultDoc/download/DocumentKy/57767</w:t>
        </w:r>
      </w:hyperlink>
    </w:p>
  </w:footnote>
  <w:footnote w:id="32">
    <w:p w:rsidR="00C148E5" w:rsidRPr="00BA44AE" w:rsidRDefault="00C148E5" w:rsidP="00AF0567">
      <w:pPr>
        <w:pBdr>
          <w:top w:val="nil"/>
          <w:left w:val="nil"/>
          <w:bottom w:val="nil"/>
          <w:right w:val="nil"/>
          <w:between w:val="nil"/>
        </w:pBdr>
        <w:rPr>
          <w:rFonts w:eastAsia="Times New Roman" w:cs="Times New Roman"/>
          <w:color w:val="000000"/>
          <w:sz w:val="16"/>
          <w:szCs w:val="16"/>
        </w:rPr>
      </w:pPr>
      <w:r w:rsidRPr="00BA44AE">
        <w:rPr>
          <w:rStyle w:val="FootnoteReference"/>
          <w:sz w:val="16"/>
          <w:szCs w:val="16"/>
        </w:rPr>
        <w:footnoteRef/>
      </w:r>
      <w:r w:rsidRPr="00BA44AE">
        <w:rPr>
          <w:color w:val="000000"/>
          <w:sz w:val="16"/>
          <w:szCs w:val="16"/>
        </w:rPr>
        <w:t xml:space="preserve"> </w:t>
      </w:r>
      <w:r w:rsidRPr="00BA44AE">
        <w:rPr>
          <w:rFonts w:eastAsia="Times New Roman" w:cs="Times New Roman"/>
          <w:color w:val="000000"/>
          <w:sz w:val="16"/>
          <w:szCs w:val="16"/>
        </w:rPr>
        <w:t>https://www.spkc.gov.lv/upload/spkcresearchfailicol/finbalt_2018_i_ii_dala.pdf</w:t>
      </w:r>
    </w:p>
  </w:footnote>
  <w:footnote w:id="33">
    <w:p w:rsidR="00C148E5" w:rsidRPr="00BA44AE" w:rsidRDefault="00C148E5" w:rsidP="00AF0567">
      <w:pPr>
        <w:pBdr>
          <w:top w:val="nil"/>
          <w:left w:val="nil"/>
          <w:bottom w:val="nil"/>
          <w:right w:val="nil"/>
          <w:between w:val="nil"/>
        </w:pBdr>
        <w:rPr>
          <w:color w:val="000000"/>
          <w:sz w:val="16"/>
          <w:szCs w:val="16"/>
        </w:rPr>
      </w:pPr>
      <w:r w:rsidRPr="00BA44AE">
        <w:rPr>
          <w:rStyle w:val="FootnoteReference"/>
          <w:sz w:val="16"/>
          <w:szCs w:val="16"/>
        </w:rPr>
        <w:footnoteRef/>
      </w:r>
      <w:r w:rsidRPr="00BA44AE">
        <w:rPr>
          <w:color w:val="000000"/>
          <w:sz w:val="16"/>
          <w:szCs w:val="16"/>
        </w:rPr>
        <w:t xml:space="preserve"> </w:t>
      </w:r>
      <w:r w:rsidRPr="00BA44AE">
        <w:rPr>
          <w:rFonts w:eastAsia="Times New Roman" w:cs="Times New Roman"/>
          <w:color w:val="000000"/>
          <w:sz w:val="16"/>
          <w:szCs w:val="16"/>
        </w:rPr>
        <w:t>RTU, BAT, RSU, NAA, LU, LLU, JVLMA, DU, RTA, BA</w:t>
      </w:r>
    </w:p>
  </w:footnote>
  <w:footnote w:id="34">
    <w:p w:rsidR="00C148E5" w:rsidRDefault="00C148E5" w:rsidP="00AF0567">
      <w:pPr>
        <w:pBdr>
          <w:top w:val="nil"/>
          <w:left w:val="nil"/>
          <w:bottom w:val="nil"/>
          <w:right w:val="nil"/>
          <w:between w:val="nil"/>
        </w:pBdr>
        <w:rPr>
          <w:color w:val="000000"/>
          <w:sz w:val="16"/>
          <w:szCs w:val="16"/>
        </w:rPr>
      </w:pPr>
      <w:r w:rsidRPr="00BA44AE">
        <w:rPr>
          <w:rStyle w:val="FootnoteReference"/>
          <w:sz w:val="16"/>
          <w:szCs w:val="16"/>
        </w:rPr>
        <w:footnoteRef/>
      </w:r>
      <w:r w:rsidRPr="00BA44AE">
        <w:rPr>
          <w:color w:val="000000"/>
          <w:sz w:val="16"/>
          <w:szCs w:val="16"/>
        </w:rPr>
        <w:t xml:space="preserve"> </w:t>
      </w:r>
      <w:r w:rsidRPr="00BA44AE">
        <w:rPr>
          <w:rFonts w:eastAsia="Times New Roman" w:cs="Times New Roman"/>
          <w:color w:val="000000"/>
          <w:sz w:val="16"/>
          <w:szCs w:val="16"/>
        </w:rPr>
        <w:t>30.07.2019.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8E5" w:rsidRPr="00785D07" w:rsidRDefault="00C148E5" w:rsidP="00DE0FCC">
    <w:pPr>
      <w:pStyle w:val="Title"/>
      <w:spacing w:after="80" w:line="276" w:lineRule="auto"/>
      <w:rPr>
        <w:b w:val="0"/>
        <w:color w:val="A6A6A6"/>
        <w:sz w:val="18"/>
        <w:szCs w:val="18"/>
      </w:rPr>
    </w:pPr>
    <w:r w:rsidRPr="00785D07">
      <w:rPr>
        <w:bCs/>
        <w:sz w:val="18"/>
        <w:szCs w:val="18"/>
      </w:rPr>
      <w:t>Latvijas Nacionālais attīstības plāns 2021.–2027. gadam</w:t>
    </w:r>
    <w:r w:rsidRPr="00785D07">
      <w:rPr>
        <w:sz w:val="18"/>
        <w:szCs w:val="18"/>
      </w:rPr>
      <w:t xml:space="preserve"> </w:t>
    </w:r>
    <w:r>
      <w:rPr>
        <w:color w:val="A6A6A6"/>
        <w:sz w:val="18"/>
        <w:szCs w:val="18"/>
      </w:rPr>
      <w:t>gala redakcijas projekts 17.02.2020.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43C"/>
    <w:multiLevelType w:val="hybridMultilevel"/>
    <w:tmpl w:val="B226FD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901F1F"/>
    <w:multiLevelType w:val="multilevel"/>
    <w:tmpl w:val="522242CE"/>
    <w:lvl w:ilvl="0">
      <w:start w:val="1"/>
      <w:numFmt w:val="bullet"/>
      <w:lvlText w:val="●"/>
      <w:lvlJc w:val="left"/>
      <w:pPr>
        <w:ind w:left="1004" w:hanging="360"/>
      </w:pPr>
      <w:rPr>
        <w:rFonts w:ascii="Noto Sans Symbols" w:eastAsia="Noto Sans Symbols" w:hAnsi="Noto Sans Symbols" w:cs="Noto Sans Symbols"/>
        <w:color w:val="9D2235"/>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0BD069E3"/>
    <w:multiLevelType w:val="multilevel"/>
    <w:tmpl w:val="F6FCEB1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 w15:restartNumberingAfterBreak="0">
    <w:nsid w:val="0EAA4CD3"/>
    <w:multiLevelType w:val="hybridMultilevel"/>
    <w:tmpl w:val="7422979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85131"/>
    <w:multiLevelType w:val="multilevel"/>
    <w:tmpl w:val="F35A7176"/>
    <w:lvl w:ilvl="0">
      <w:start w:val="1"/>
      <w:numFmt w:val="bullet"/>
      <w:lvlText w:val="●"/>
      <w:lvlJc w:val="left"/>
      <w:pPr>
        <w:ind w:left="1004" w:hanging="360"/>
      </w:pPr>
      <w:rPr>
        <w:rFonts w:ascii="Noto Sans Symbols" w:eastAsia="Noto Sans Symbols" w:hAnsi="Noto Sans Symbols" w:cs="Noto Sans Symbols"/>
        <w:color w:val="9D2235"/>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13F31819"/>
    <w:multiLevelType w:val="hybridMultilevel"/>
    <w:tmpl w:val="7E1A0AD0"/>
    <w:lvl w:ilvl="0" w:tplc="C9462D92">
      <w:start w:val="1"/>
      <w:numFmt w:val="upperLetter"/>
      <w:lvlText w:val="%1."/>
      <w:lvlJc w:val="left"/>
      <w:pPr>
        <w:ind w:left="720" w:hanging="360"/>
      </w:pPr>
      <w:rPr>
        <w:rFonts w:eastAsia="Calibri" w:cs="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D1194C"/>
    <w:multiLevelType w:val="hybridMultilevel"/>
    <w:tmpl w:val="82B6EF8E"/>
    <w:lvl w:ilvl="0" w:tplc="345656BE">
      <w:numFmt w:val="bullet"/>
      <w:lvlText w:val="-"/>
      <w:lvlJc w:val="left"/>
      <w:pPr>
        <w:ind w:left="720" w:hanging="360"/>
      </w:pPr>
      <w:rPr>
        <w:rFonts w:ascii="Calibri" w:eastAsia="Calibri" w:hAnsi="Calibri" w:cs="Calibri" w:hint="default"/>
      </w:rPr>
    </w:lvl>
    <w:lvl w:ilvl="1" w:tplc="13A861A8" w:tentative="1">
      <w:start w:val="1"/>
      <w:numFmt w:val="bullet"/>
      <w:lvlText w:val="o"/>
      <w:lvlJc w:val="left"/>
      <w:pPr>
        <w:ind w:left="1440" w:hanging="360"/>
      </w:pPr>
      <w:rPr>
        <w:rFonts w:ascii="Courier New" w:hAnsi="Courier New" w:cs="Courier New" w:hint="default"/>
      </w:rPr>
    </w:lvl>
    <w:lvl w:ilvl="2" w:tplc="D7BA91BC" w:tentative="1">
      <w:start w:val="1"/>
      <w:numFmt w:val="bullet"/>
      <w:lvlText w:val=""/>
      <w:lvlJc w:val="left"/>
      <w:pPr>
        <w:ind w:left="2160" w:hanging="360"/>
      </w:pPr>
      <w:rPr>
        <w:rFonts w:ascii="Wingdings" w:hAnsi="Wingdings" w:hint="default"/>
      </w:rPr>
    </w:lvl>
    <w:lvl w:ilvl="3" w:tplc="6F08215E" w:tentative="1">
      <w:start w:val="1"/>
      <w:numFmt w:val="bullet"/>
      <w:lvlText w:val=""/>
      <w:lvlJc w:val="left"/>
      <w:pPr>
        <w:ind w:left="2880" w:hanging="360"/>
      </w:pPr>
      <w:rPr>
        <w:rFonts w:ascii="Symbol" w:hAnsi="Symbol" w:hint="default"/>
      </w:rPr>
    </w:lvl>
    <w:lvl w:ilvl="4" w:tplc="9022F14E" w:tentative="1">
      <w:start w:val="1"/>
      <w:numFmt w:val="bullet"/>
      <w:lvlText w:val="o"/>
      <w:lvlJc w:val="left"/>
      <w:pPr>
        <w:ind w:left="3600" w:hanging="360"/>
      </w:pPr>
      <w:rPr>
        <w:rFonts w:ascii="Courier New" w:hAnsi="Courier New" w:cs="Courier New" w:hint="default"/>
      </w:rPr>
    </w:lvl>
    <w:lvl w:ilvl="5" w:tplc="C37C15BE" w:tentative="1">
      <w:start w:val="1"/>
      <w:numFmt w:val="bullet"/>
      <w:lvlText w:val=""/>
      <w:lvlJc w:val="left"/>
      <w:pPr>
        <w:ind w:left="4320" w:hanging="360"/>
      </w:pPr>
      <w:rPr>
        <w:rFonts w:ascii="Wingdings" w:hAnsi="Wingdings" w:hint="default"/>
      </w:rPr>
    </w:lvl>
    <w:lvl w:ilvl="6" w:tplc="73C81AE4" w:tentative="1">
      <w:start w:val="1"/>
      <w:numFmt w:val="bullet"/>
      <w:lvlText w:val=""/>
      <w:lvlJc w:val="left"/>
      <w:pPr>
        <w:ind w:left="5040" w:hanging="360"/>
      </w:pPr>
      <w:rPr>
        <w:rFonts w:ascii="Symbol" w:hAnsi="Symbol" w:hint="default"/>
      </w:rPr>
    </w:lvl>
    <w:lvl w:ilvl="7" w:tplc="F634CB6E" w:tentative="1">
      <w:start w:val="1"/>
      <w:numFmt w:val="bullet"/>
      <w:lvlText w:val="o"/>
      <w:lvlJc w:val="left"/>
      <w:pPr>
        <w:ind w:left="5760" w:hanging="360"/>
      </w:pPr>
      <w:rPr>
        <w:rFonts w:ascii="Courier New" w:hAnsi="Courier New" w:cs="Courier New" w:hint="default"/>
      </w:rPr>
    </w:lvl>
    <w:lvl w:ilvl="8" w:tplc="CB8C772E" w:tentative="1">
      <w:start w:val="1"/>
      <w:numFmt w:val="bullet"/>
      <w:lvlText w:val=""/>
      <w:lvlJc w:val="left"/>
      <w:pPr>
        <w:ind w:left="6480" w:hanging="360"/>
      </w:pPr>
      <w:rPr>
        <w:rFonts w:ascii="Wingdings" w:hAnsi="Wingdings" w:hint="default"/>
      </w:rPr>
    </w:lvl>
  </w:abstractNum>
  <w:abstractNum w:abstractNumId="7" w15:restartNumberingAfterBreak="0">
    <w:nsid w:val="175D111B"/>
    <w:multiLevelType w:val="hybridMultilevel"/>
    <w:tmpl w:val="61C2DF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C17A01"/>
    <w:multiLevelType w:val="multilevel"/>
    <w:tmpl w:val="BE10F1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C4746C"/>
    <w:multiLevelType w:val="hybridMultilevel"/>
    <w:tmpl w:val="B2D64E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91596"/>
    <w:multiLevelType w:val="hybridMultilevel"/>
    <w:tmpl w:val="587A90FA"/>
    <w:lvl w:ilvl="0" w:tplc="273C76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0E5386"/>
    <w:multiLevelType w:val="hybridMultilevel"/>
    <w:tmpl w:val="E5CA22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8E91BAA"/>
    <w:multiLevelType w:val="hybridMultilevel"/>
    <w:tmpl w:val="EC0C45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141922"/>
    <w:multiLevelType w:val="multilevel"/>
    <w:tmpl w:val="B67AFF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01665D2"/>
    <w:multiLevelType w:val="hybridMultilevel"/>
    <w:tmpl w:val="76F86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2B1183"/>
    <w:multiLevelType w:val="multilevel"/>
    <w:tmpl w:val="FF121680"/>
    <w:lvl w:ilvl="0">
      <w:start w:val="1"/>
      <w:numFmt w:val="bullet"/>
      <w:lvlText w:val="●"/>
      <w:lvlJc w:val="left"/>
      <w:pPr>
        <w:ind w:left="1004" w:hanging="360"/>
      </w:pPr>
      <w:rPr>
        <w:rFonts w:ascii="Noto Sans Symbols" w:eastAsia="Noto Sans Symbols" w:hAnsi="Noto Sans Symbols" w:cs="Noto Sans Symbols"/>
        <w:color w:val="9D2235"/>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6" w15:restartNumberingAfterBreak="0">
    <w:nsid w:val="343B7FF7"/>
    <w:multiLevelType w:val="hybridMultilevel"/>
    <w:tmpl w:val="413CF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C97CCC"/>
    <w:multiLevelType w:val="hybridMultilevel"/>
    <w:tmpl w:val="F690AAFE"/>
    <w:lvl w:ilvl="0" w:tplc="79287970">
      <w:start w:val="1"/>
      <w:numFmt w:val="decimal"/>
      <w:lvlText w:val="%1."/>
      <w:lvlJc w:val="left"/>
      <w:pPr>
        <w:ind w:left="1080" w:hanging="720"/>
      </w:pPr>
      <w:rPr>
        <w:rFonts w:hint="default"/>
        <w:color w:val="3B3838" w:themeColor="background2" w:themeShade="40"/>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3121C7"/>
    <w:multiLevelType w:val="hybridMultilevel"/>
    <w:tmpl w:val="B27CD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8806D9"/>
    <w:multiLevelType w:val="hybridMultilevel"/>
    <w:tmpl w:val="B750FFC8"/>
    <w:lvl w:ilvl="0" w:tplc="C9462D92">
      <w:start w:val="1"/>
      <w:numFmt w:val="upperLetter"/>
      <w:lvlText w:val="%1."/>
      <w:lvlJc w:val="left"/>
      <w:pPr>
        <w:ind w:left="1429" w:hanging="360"/>
      </w:pPr>
      <w:rPr>
        <w:rFonts w:eastAsia="Calibri" w:cs="Calibri"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451B56DF"/>
    <w:multiLevelType w:val="hybridMultilevel"/>
    <w:tmpl w:val="2A58D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7D55E12"/>
    <w:multiLevelType w:val="multilevel"/>
    <w:tmpl w:val="E3282A90"/>
    <w:lvl w:ilvl="0">
      <w:start w:val="1"/>
      <w:numFmt w:val="decimal"/>
      <w:lvlText w:val="[%1]"/>
      <w:lvlJc w:val="left"/>
      <w:pPr>
        <w:ind w:left="786" w:hanging="360"/>
      </w:pPr>
      <w:rPr>
        <w:rFonts w:ascii="Verdana" w:eastAsia="Verdana" w:hAnsi="Verdana" w:cs="Verdana"/>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8946F9"/>
    <w:multiLevelType w:val="hybridMultilevel"/>
    <w:tmpl w:val="70341EF4"/>
    <w:lvl w:ilvl="0" w:tplc="94587D1E">
      <w:numFmt w:val="bullet"/>
      <w:lvlText w:val="-"/>
      <w:lvlJc w:val="left"/>
      <w:pPr>
        <w:ind w:left="1069" w:hanging="360"/>
      </w:pPr>
      <w:rPr>
        <w:rFonts w:ascii="Verdana" w:eastAsia="Calibri" w:hAnsi="Verdana" w:cs="Calibri"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3" w15:restartNumberingAfterBreak="0">
    <w:nsid w:val="59031753"/>
    <w:multiLevelType w:val="multilevel"/>
    <w:tmpl w:val="E3282A90"/>
    <w:lvl w:ilvl="0">
      <w:start w:val="1"/>
      <w:numFmt w:val="decimal"/>
      <w:lvlText w:val="[%1]"/>
      <w:lvlJc w:val="left"/>
      <w:pPr>
        <w:ind w:left="360" w:hanging="360"/>
      </w:pPr>
      <w:rPr>
        <w:rFonts w:ascii="Verdana" w:eastAsia="Verdana" w:hAnsi="Verdana" w:cs="Verdana"/>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BB1A42"/>
    <w:multiLevelType w:val="hybridMultilevel"/>
    <w:tmpl w:val="867CA506"/>
    <w:lvl w:ilvl="0" w:tplc="6E286D4A">
      <w:start w:val="1"/>
      <w:numFmt w:val="decimal"/>
      <w:lvlText w:val="%1."/>
      <w:lvlJc w:val="left"/>
      <w:pPr>
        <w:ind w:left="644" w:hanging="360"/>
      </w:pPr>
      <w:rPr>
        <w:rFonts w:ascii="Verdana" w:hAnsi="Verdana" w:hint="default"/>
        <w:i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593001"/>
    <w:multiLevelType w:val="hybridMultilevel"/>
    <w:tmpl w:val="273A673A"/>
    <w:lvl w:ilvl="0" w:tplc="82241DA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785324E"/>
    <w:multiLevelType w:val="multilevel"/>
    <w:tmpl w:val="3CA038B0"/>
    <w:lvl w:ilvl="0">
      <w:start w:val="1"/>
      <w:numFmt w:val="decimal"/>
      <w:lvlText w:val="%1."/>
      <w:lvlJc w:val="left"/>
      <w:pPr>
        <w:ind w:left="927" w:hanging="359"/>
      </w:pPr>
      <w:rPr>
        <w:rFonts w:ascii="Verdana" w:eastAsia="Verdana" w:hAnsi="Verdana" w:cs="Verdan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EF2B6C"/>
    <w:multiLevelType w:val="multilevel"/>
    <w:tmpl w:val="F6FE2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32E7218"/>
    <w:multiLevelType w:val="multilevel"/>
    <w:tmpl w:val="A998A90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5D70E55"/>
    <w:multiLevelType w:val="multilevel"/>
    <w:tmpl w:val="F0BAB0B8"/>
    <w:lvl w:ilvl="0">
      <w:start w:val="1"/>
      <w:numFmt w:val="bullet"/>
      <w:lvlText w:val="●"/>
      <w:lvlJc w:val="left"/>
      <w:pPr>
        <w:ind w:left="720" w:hanging="360"/>
      </w:pPr>
      <w:rPr>
        <w:rFonts w:ascii="Noto Sans Symbols" w:eastAsia="Noto Sans Symbols" w:hAnsi="Noto Sans Symbols" w:cs="Noto Sans Symbols"/>
        <w:color w:val="9D223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EC5321A"/>
    <w:multiLevelType w:val="hybridMultilevel"/>
    <w:tmpl w:val="99AE201E"/>
    <w:lvl w:ilvl="0" w:tplc="5EAA30FE">
      <w:start w:val="1"/>
      <w:numFmt w:val="decimal"/>
      <w:lvlText w:val="[%1]"/>
      <w:lvlJc w:val="left"/>
      <w:pPr>
        <w:ind w:left="786" w:hanging="360"/>
      </w:pPr>
      <w:rPr>
        <w:rFonts w:ascii="Verdana" w:hAnsi="Verdana" w:hint="default"/>
        <w:b w:val="0"/>
        <w:i w:val="0"/>
        <w:color w:val="auto"/>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8"/>
  </w:num>
  <w:num w:numId="3">
    <w:abstractNumId w:val="26"/>
  </w:num>
  <w:num w:numId="4">
    <w:abstractNumId w:val="4"/>
  </w:num>
  <w:num w:numId="5">
    <w:abstractNumId w:val="2"/>
  </w:num>
  <w:num w:numId="6">
    <w:abstractNumId w:val="29"/>
  </w:num>
  <w:num w:numId="7">
    <w:abstractNumId w:val="1"/>
  </w:num>
  <w:num w:numId="8">
    <w:abstractNumId w:val="15"/>
  </w:num>
  <w:num w:numId="9">
    <w:abstractNumId w:val="23"/>
  </w:num>
  <w:num w:numId="10">
    <w:abstractNumId w:val="13"/>
  </w:num>
  <w:num w:numId="11">
    <w:abstractNumId w:val="27"/>
  </w:num>
  <w:num w:numId="12">
    <w:abstractNumId w:val="30"/>
  </w:num>
  <w:num w:numId="13">
    <w:abstractNumId w:val="17"/>
  </w:num>
  <w:num w:numId="14">
    <w:abstractNumId w:val="14"/>
  </w:num>
  <w:num w:numId="15">
    <w:abstractNumId w:val="10"/>
  </w:num>
  <w:num w:numId="16">
    <w:abstractNumId w:val="16"/>
  </w:num>
  <w:num w:numId="17">
    <w:abstractNumId w:val="9"/>
  </w:num>
  <w:num w:numId="18">
    <w:abstractNumId w:val="7"/>
  </w:num>
  <w:num w:numId="19">
    <w:abstractNumId w:val="20"/>
  </w:num>
  <w:num w:numId="20">
    <w:abstractNumId w:val="25"/>
  </w:num>
  <w:num w:numId="21">
    <w:abstractNumId w:val="24"/>
  </w:num>
  <w:num w:numId="22">
    <w:abstractNumId w:val="3"/>
  </w:num>
  <w:num w:numId="23">
    <w:abstractNumId w:val="11"/>
  </w:num>
  <w:num w:numId="24">
    <w:abstractNumId w:val="12"/>
  </w:num>
  <w:num w:numId="25">
    <w:abstractNumId w:val="0"/>
  </w:num>
  <w:num w:numId="26">
    <w:abstractNumId w:val="21"/>
  </w:num>
  <w:num w:numId="27">
    <w:abstractNumId w:val="6"/>
  </w:num>
  <w:num w:numId="28">
    <w:abstractNumId w:val="18"/>
  </w:num>
  <w:num w:numId="29">
    <w:abstractNumId w:val="5"/>
  </w:num>
  <w:num w:numId="30">
    <w:abstractNumId w:val="1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10"/>
    <w:rsid w:val="00000CD9"/>
    <w:rsid w:val="000021FA"/>
    <w:rsid w:val="000039CE"/>
    <w:rsid w:val="000043D1"/>
    <w:rsid w:val="00010EF9"/>
    <w:rsid w:val="00011624"/>
    <w:rsid w:val="00014113"/>
    <w:rsid w:val="00015C2E"/>
    <w:rsid w:val="00016637"/>
    <w:rsid w:val="000211CC"/>
    <w:rsid w:val="000217DA"/>
    <w:rsid w:val="00022106"/>
    <w:rsid w:val="00024946"/>
    <w:rsid w:val="00026436"/>
    <w:rsid w:val="00026986"/>
    <w:rsid w:val="00027481"/>
    <w:rsid w:val="00027B70"/>
    <w:rsid w:val="00032F0B"/>
    <w:rsid w:val="00034850"/>
    <w:rsid w:val="00035500"/>
    <w:rsid w:val="000379CE"/>
    <w:rsid w:val="00037B5F"/>
    <w:rsid w:val="00041405"/>
    <w:rsid w:val="0004254E"/>
    <w:rsid w:val="000430D6"/>
    <w:rsid w:val="000438F2"/>
    <w:rsid w:val="00043B62"/>
    <w:rsid w:val="0005139A"/>
    <w:rsid w:val="00053779"/>
    <w:rsid w:val="000545BB"/>
    <w:rsid w:val="000546A2"/>
    <w:rsid w:val="00054811"/>
    <w:rsid w:val="0005673C"/>
    <w:rsid w:val="00056CB5"/>
    <w:rsid w:val="00060E09"/>
    <w:rsid w:val="0006250D"/>
    <w:rsid w:val="0006257C"/>
    <w:rsid w:val="00062738"/>
    <w:rsid w:val="00062CB3"/>
    <w:rsid w:val="000656A4"/>
    <w:rsid w:val="000708B8"/>
    <w:rsid w:val="000718C5"/>
    <w:rsid w:val="00073531"/>
    <w:rsid w:val="00073C49"/>
    <w:rsid w:val="00074352"/>
    <w:rsid w:val="00075569"/>
    <w:rsid w:val="00075E8A"/>
    <w:rsid w:val="0007603A"/>
    <w:rsid w:val="0008188D"/>
    <w:rsid w:val="00081D83"/>
    <w:rsid w:val="00083197"/>
    <w:rsid w:val="00085D91"/>
    <w:rsid w:val="00086B04"/>
    <w:rsid w:val="00086CE7"/>
    <w:rsid w:val="00086FEC"/>
    <w:rsid w:val="0008721C"/>
    <w:rsid w:val="00090382"/>
    <w:rsid w:val="0009246E"/>
    <w:rsid w:val="00093578"/>
    <w:rsid w:val="00096F50"/>
    <w:rsid w:val="000A08FB"/>
    <w:rsid w:val="000A38DA"/>
    <w:rsid w:val="000A5B8B"/>
    <w:rsid w:val="000A5DCF"/>
    <w:rsid w:val="000A62C2"/>
    <w:rsid w:val="000A655D"/>
    <w:rsid w:val="000B478C"/>
    <w:rsid w:val="000B6133"/>
    <w:rsid w:val="000B61A1"/>
    <w:rsid w:val="000B66E1"/>
    <w:rsid w:val="000B6C2D"/>
    <w:rsid w:val="000B79DF"/>
    <w:rsid w:val="000C08FB"/>
    <w:rsid w:val="000C15C5"/>
    <w:rsid w:val="000C1C55"/>
    <w:rsid w:val="000C279E"/>
    <w:rsid w:val="000C2E7F"/>
    <w:rsid w:val="000C42E9"/>
    <w:rsid w:val="000C53EB"/>
    <w:rsid w:val="000D2EC5"/>
    <w:rsid w:val="000D3BB0"/>
    <w:rsid w:val="000D41A5"/>
    <w:rsid w:val="000D4891"/>
    <w:rsid w:val="000D5684"/>
    <w:rsid w:val="000D5A32"/>
    <w:rsid w:val="000D7AF9"/>
    <w:rsid w:val="000E19D7"/>
    <w:rsid w:val="000E1C99"/>
    <w:rsid w:val="000E1FEE"/>
    <w:rsid w:val="000E225A"/>
    <w:rsid w:val="000E2FFF"/>
    <w:rsid w:val="000E3476"/>
    <w:rsid w:val="000E3FD6"/>
    <w:rsid w:val="000E404F"/>
    <w:rsid w:val="000E5F80"/>
    <w:rsid w:val="000E7CEB"/>
    <w:rsid w:val="000F1711"/>
    <w:rsid w:val="000F1A70"/>
    <w:rsid w:val="000F1CC3"/>
    <w:rsid w:val="000F3021"/>
    <w:rsid w:val="000F3045"/>
    <w:rsid w:val="000F42C2"/>
    <w:rsid w:val="000F5E77"/>
    <w:rsid w:val="000F7ABD"/>
    <w:rsid w:val="00100387"/>
    <w:rsid w:val="001004E6"/>
    <w:rsid w:val="001029B2"/>
    <w:rsid w:val="001034CD"/>
    <w:rsid w:val="00103531"/>
    <w:rsid w:val="00103565"/>
    <w:rsid w:val="00103B58"/>
    <w:rsid w:val="001049A4"/>
    <w:rsid w:val="0010633E"/>
    <w:rsid w:val="00107F93"/>
    <w:rsid w:val="00110817"/>
    <w:rsid w:val="00110E82"/>
    <w:rsid w:val="0011230C"/>
    <w:rsid w:val="00113B7A"/>
    <w:rsid w:val="00113F40"/>
    <w:rsid w:val="00114D95"/>
    <w:rsid w:val="00114F1D"/>
    <w:rsid w:val="00115B73"/>
    <w:rsid w:val="00116758"/>
    <w:rsid w:val="0011775F"/>
    <w:rsid w:val="00117E9F"/>
    <w:rsid w:val="00117F7D"/>
    <w:rsid w:val="00120E3C"/>
    <w:rsid w:val="00123C75"/>
    <w:rsid w:val="001262E4"/>
    <w:rsid w:val="00130425"/>
    <w:rsid w:val="00130C1E"/>
    <w:rsid w:val="0013241A"/>
    <w:rsid w:val="001334F9"/>
    <w:rsid w:val="00133FC2"/>
    <w:rsid w:val="00134880"/>
    <w:rsid w:val="00137BA7"/>
    <w:rsid w:val="001414DB"/>
    <w:rsid w:val="001415AF"/>
    <w:rsid w:val="00142869"/>
    <w:rsid w:val="00144924"/>
    <w:rsid w:val="00144A0E"/>
    <w:rsid w:val="0014535E"/>
    <w:rsid w:val="00145F3F"/>
    <w:rsid w:val="00147AD4"/>
    <w:rsid w:val="00150A14"/>
    <w:rsid w:val="0015281A"/>
    <w:rsid w:val="00152C1F"/>
    <w:rsid w:val="00155ADF"/>
    <w:rsid w:val="00156C54"/>
    <w:rsid w:val="0015765D"/>
    <w:rsid w:val="001616CC"/>
    <w:rsid w:val="00163BF9"/>
    <w:rsid w:val="00163CD9"/>
    <w:rsid w:val="00164A23"/>
    <w:rsid w:val="0017076A"/>
    <w:rsid w:val="00173865"/>
    <w:rsid w:val="00175079"/>
    <w:rsid w:val="001765C2"/>
    <w:rsid w:val="001807D2"/>
    <w:rsid w:val="0018294B"/>
    <w:rsid w:val="00183C64"/>
    <w:rsid w:val="001873D4"/>
    <w:rsid w:val="00190D2D"/>
    <w:rsid w:val="00190E9C"/>
    <w:rsid w:val="00191345"/>
    <w:rsid w:val="00192341"/>
    <w:rsid w:val="0019295E"/>
    <w:rsid w:val="001936BA"/>
    <w:rsid w:val="001936BF"/>
    <w:rsid w:val="00193C97"/>
    <w:rsid w:val="0019611E"/>
    <w:rsid w:val="00197ACE"/>
    <w:rsid w:val="001A06FB"/>
    <w:rsid w:val="001A1820"/>
    <w:rsid w:val="001A23F1"/>
    <w:rsid w:val="001A3ADD"/>
    <w:rsid w:val="001A76D1"/>
    <w:rsid w:val="001A7C07"/>
    <w:rsid w:val="001B0ABC"/>
    <w:rsid w:val="001B264D"/>
    <w:rsid w:val="001B41C7"/>
    <w:rsid w:val="001B43AF"/>
    <w:rsid w:val="001B548A"/>
    <w:rsid w:val="001C1AE0"/>
    <w:rsid w:val="001C41C7"/>
    <w:rsid w:val="001C48F7"/>
    <w:rsid w:val="001C60FE"/>
    <w:rsid w:val="001C6ABB"/>
    <w:rsid w:val="001C75F9"/>
    <w:rsid w:val="001D05ED"/>
    <w:rsid w:val="001D0EF4"/>
    <w:rsid w:val="001D289A"/>
    <w:rsid w:val="001E0C5E"/>
    <w:rsid w:val="001E51C3"/>
    <w:rsid w:val="001E6783"/>
    <w:rsid w:val="001F0996"/>
    <w:rsid w:val="001F0B43"/>
    <w:rsid w:val="001F11B0"/>
    <w:rsid w:val="001F13FD"/>
    <w:rsid w:val="001F15ED"/>
    <w:rsid w:val="001F1D2D"/>
    <w:rsid w:val="001F2C24"/>
    <w:rsid w:val="001F3B69"/>
    <w:rsid w:val="001F3C00"/>
    <w:rsid w:val="001F4211"/>
    <w:rsid w:val="001F6AE7"/>
    <w:rsid w:val="001F79E6"/>
    <w:rsid w:val="002011A5"/>
    <w:rsid w:val="00201B79"/>
    <w:rsid w:val="00201DC2"/>
    <w:rsid w:val="00203D4C"/>
    <w:rsid w:val="00204729"/>
    <w:rsid w:val="00205827"/>
    <w:rsid w:val="00205BC7"/>
    <w:rsid w:val="00205F5E"/>
    <w:rsid w:val="00206F0A"/>
    <w:rsid w:val="00207008"/>
    <w:rsid w:val="00210D75"/>
    <w:rsid w:val="002112E7"/>
    <w:rsid w:val="00211EEB"/>
    <w:rsid w:val="00212316"/>
    <w:rsid w:val="00212720"/>
    <w:rsid w:val="00213001"/>
    <w:rsid w:val="00214683"/>
    <w:rsid w:val="002152E2"/>
    <w:rsid w:val="00215EC2"/>
    <w:rsid w:val="00222E0F"/>
    <w:rsid w:val="00222E2C"/>
    <w:rsid w:val="0022333D"/>
    <w:rsid w:val="00223FE7"/>
    <w:rsid w:val="00224637"/>
    <w:rsid w:val="00227160"/>
    <w:rsid w:val="00232164"/>
    <w:rsid w:val="00232318"/>
    <w:rsid w:val="002342D8"/>
    <w:rsid w:val="002408B8"/>
    <w:rsid w:val="002417B7"/>
    <w:rsid w:val="002418D4"/>
    <w:rsid w:val="0024451B"/>
    <w:rsid w:val="00244FEE"/>
    <w:rsid w:val="0024524B"/>
    <w:rsid w:val="00245DEC"/>
    <w:rsid w:val="00247096"/>
    <w:rsid w:val="002479DF"/>
    <w:rsid w:val="002503CE"/>
    <w:rsid w:val="00250C6C"/>
    <w:rsid w:val="002521E0"/>
    <w:rsid w:val="002530D1"/>
    <w:rsid w:val="0025360A"/>
    <w:rsid w:val="002538A4"/>
    <w:rsid w:val="0025418E"/>
    <w:rsid w:val="00254D9D"/>
    <w:rsid w:val="00257198"/>
    <w:rsid w:val="00257281"/>
    <w:rsid w:val="002574D0"/>
    <w:rsid w:val="0025788D"/>
    <w:rsid w:val="00262E6D"/>
    <w:rsid w:val="0026558B"/>
    <w:rsid w:val="002662F6"/>
    <w:rsid w:val="00267E40"/>
    <w:rsid w:val="00270F69"/>
    <w:rsid w:val="00271BDE"/>
    <w:rsid w:val="0027248F"/>
    <w:rsid w:val="00275276"/>
    <w:rsid w:val="002756BD"/>
    <w:rsid w:val="00275CB3"/>
    <w:rsid w:val="0027649B"/>
    <w:rsid w:val="00277624"/>
    <w:rsid w:val="00277CAE"/>
    <w:rsid w:val="00281811"/>
    <w:rsid w:val="002827A6"/>
    <w:rsid w:val="00283ACA"/>
    <w:rsid w:val="002854D4"/>
    <w:rsid w:val="00285668"/>
    <w:rsid w:val="00285B4E"/>
    <w:rsid w:val="002871F8"/>
    <w:rsid w:val="00287839"/>
    <w:rsid w:val="00291756"/>
    <w:rsid w:val="00291DAE"/>
    <w:rsid w:val="00292F95"/>
    <w:rsid w:val="00295363"/>
    <w:rsid w:val="00295943"/>
    <w:rsid w:val="00295D1A"/>
    <w:rsid w:val="00296542"/>
    <w:rsid w:val="00297398"/>
    <w:rsid w:val="002974C4"/>
    <w:rsid w:val="0029790E"/>
    <w:rsid w:val="002A095C"/>
    <w:rsid w:val="002A25B6"/>
    <w:rsid w:val="002A39B3"/>
    <w:rsid w:val="002A3E19"/>
    <w:rsid w:val="002A4E32"/>
    <w:rsid w:val="002A58AE"/>
    <w:rsid w:val="002A5AB9"/>
    <w:rsid w:val="002A5B81"/>
    <w:rsid w:val="002A5F86"/>
    <w:rsid w:val="002A6287"/>
    <w:rsid w:val="002B0314"/>
    <w:rsid w:val="002B10CB"/>
    <w:rsid w:val="002B12D5"/>
    <w:rsid w:val="002B16FE"/>
    <w:rsid w:val="002B267F"/>
    <w:rsid w:val="002B2B54"/>
    <w:rsid w:val="002B57D9"/>
    <w:rsid w:val="002B57EC"/>
    <w:rsid w:val="002B59EB"/>
    <w:rsid w:val="002B5AC8"/>
    <w:rsid w:val="002B5C00"/>
    <w:rsid w:val="002B5E18"/>
    <w:rsid w:val="002B5E60"/>
    <w:rsid w:val="002B6DE4"/>
    <w:rsid w:val="002B736C"/>
    <w:rsid w:val="002C0226"/>
    <w:rsid w:val="002C0917"/>
    <w:rsid w:val="002C1FA5"/>
    <w:rsid w:val="002C2FD0"/>
    <w:rsid w:val="002C3979"/>
    <w:rsid w:val="002C533A"/>
    <w:rsid w:val="002C53E4"/>
    <w:rsid w:val="002C5442"/>
    <w:rsid w:val="002C5989"/>
    <w:rsid w:val="002C7DA8"/>
    <w:rsid w:val="002C7DB3"/>
    <w:rsid w:val="002D0230"/>
    <w:rsid w:val="002D030E"/>
    <w:rsid w:val="002D2AEB"/>
    <w:rsid w:val="002D2B94"/>
    <w:rsid w:val="002D2FE7"/>
    <w:rsid w:val="002D3F7F"/>
    <w:rsid w:val="002D7688"/>
    <w:rsid w:val="002E02C5"/>
    <w:rsid w:val="002E0587"/>
    <w:rsid w:val="002E222F"/>
    <w:rsid w:val="002E32CA"/>
    <w:rsid w:val="002E6CE0"/>
    <w:rsid w:val="002E79DB"/>
    <w:rsid w:val="002F1A7F"/>
    <w:rsid w:val="002F2394"/>
    <w:rsid w:val="002F44C7"/>
    <w:rsid w:val="002F4859"/>
    <w:rsid w:val="002F5945"/>
    <w:rsid w:val="00301B6C"/>
    <w:rsid w:val="00304113"/>
    <w:rsid w:val="00305188"/>
    <w:rsid w:val="00305223"/>
    <w:rsid w:val="00305B2F"/>
    <w:rsid w:val="00306B29"/>
    <w:rsid w:val="00307936"/>
    <w:rsid w:val="00310DF6"/>
    <w:rsid w:val="0031191A"/>
    <w:rsid w:val="00311C47"/>
    <w:rsid w:val="00314746"/>
    <w:rsid w:val="00315656"/>
    <w:rsid w:val="00315777"/>
    <w:rsid w:val="00323240"/>
    <w:rsid w:val="00324A09"/>
    <w:rsid w:val="00326D47"/>
    <w:rsid w:val="003351C8"/>
    <w:rsid w:val="0033624D"/>
    <w:rsid w:val="00337246"/>
    <w:rsid w:val="00341E67"/>
    <w:rsid w:val="0034391C"/>
    <w:rsid w:val="00345D03"/>
    <w:rsid w:val="00346CD2"/>
    <w:rsid w:val="00347CE8"/>
    <w:rsid w:val="0035314A"/>
    <w:rsid w:val="0035351A"/>
    <w:rsid w:val="003600A8"/>
    <w:rsid w:val="0036028A"/>
    <w:rsid w:val="00362997"/>
    <w:rsid w:val="00362D50"/>
    <w:rsid w:val="00363D29"/>
    <w:rsid w:val="00364C26"/>
    <w:rsid w:val="003652C1"/>
    <w:rsid w:val="003663EB"/>
    <w:rsid w:val="00366520"/>
    <w:rsid w:val="00366B7B"/>
    <w:rsid w:val="00371147"/>
    <w:rsid w:val="003713B7"/>
    <w:rsid w:val="00371558"/>
    <w:rsid w:val="003750ED"/>
    <w:rsid w:val="00375C22"/>
    <w:rsid w:val="00375F9B"/>
    <w:rsid w:val="00377821"/>
    <w:rsid w:val="00377FCB"/>
    <w:rsid w:val="003814C8"/>
    <w:rsid w:val="00381A36"/>
    <w:rsid w:val="00385AAD"/>
    <w:rsid w:val="003879B3"/>
    <w:rsid w:val="00387A89"/>
    <w:rsid w:val="0039141F"/>
    <w:rsid w:val="0039334C"/>
    <w:rsid w:val="003940A4"/>
    <w:rsid w:val="00395661"/>
    <w:rsid w:val="003961A9"/>
    <w:rsid w:val="003971E4"/>
    <w:rsid w:val="00397491"/>
    <w:rsid w:val="003975AF"/>
    <w:rsid w:val="00397674"/>
    <w:rsid w:val="003A0667"/>
    <w:rsid w:val="003A0F71"/>
    <w:rsid w:val="003A12DC"/>
    <w:rsid w:val="003A5710"/>
    <w:rsid w:val="003A6297"/>
    <w:rsid w:val="003B2D68"/>
    <w:rsid w:val="003B31FA"/>
    <w:rsid w:val="003B3E20"/>
    <w:rsid w:val="003B5461"/>
    <w:rsid w:val="003C1526"/>
    <w:rsid w:val="003C18EB"/>
    <w:rsid w:val="003C3431"/>
    <w:rsid w:val="003C3469"/>
    <w:rsid w:val="003C3FF6"/>
    <w:rsid w:val="003C4B23"/>
    <w:rsid w:val="003C6F46"/>
    <w:rsid w:val="003C7CCA"/>
    <w:rsid w:val="003D008E"/>
    <w:rsid w:val="003D0EA4"/>
    <w:rsid w:val="003D25B4"/>
    <w:rsid w:val="003D35D3"/>
    <w:rsid w:val="003D498A"/>
    <w:rsid w:val="003D59AD"/>
    <w:rsid w:val="003D5E4E"/>
    <w:rsid w:val="003D6434"/>
    <w:rsid w:val="003D6E9F"/>
    <w:rsid w:val="003D73F1"/>
    <w:rsid w:val="003E1667"/>
    <w:rsid w:val="003E39D9"/>
    <w:rsid w:val="003E5369"/>
    <w:rsid w:val="003E7420"/>
    <w:rsid w:val="003E7956"/>
    <w:rsid w:val="003F0080"/>
    <w:rsid w:val="003F0FDB"/>
    <w:rsid w:val="003F540E"/>
    <w:rsid w:val="003F57CA"/>
    <w:rsid w:val="003F5884"/>
    <w:rsid w:val="003F6D23"/>
    <w:rsid w:val="003F7A18"/>
    <w:rsid w:val="00401E68"/>
    <w:rsid w:val="00402D2C"/>
    <w:rsid w:val="00403F56"/>
    <w:rsid w:val="00406420"/>
    <w:rsid w:val="00406712"/>
    <w:rsid w:val="00407495"/>
    <w:rsid w:val="00411BBF"/>
    <w:rsid w:val="00411C5E"/>
    <w:rsid w:val="00411D0F"/>
    <w:rsid w:val="00412481"/>
    <w:rsid w:val="00412F41"/>
    <w:rsid w:val="00417099"/>
    <w:rsid w:val="0041712F"/>
    <w:rsid w:val="004216F5"/>
    <w:rsid w:val="00421CE8"/>
    <w:rsid w:val="00422629"/>
    <w:rsid w:val="004232A8"/>
    <w:rsid w:val="004251D0"/>
    <w:rsid w:val="00425226"/>
    <w:rsid w:val="00425D9F"/>
    <w:rsid w:val="004271C6"/>
    <w:rsid w:val="00427C91"/>
    <w:rsid w:val="004309DB"/>
    <w:rsid w:val="00431105"/>
    <w:rsid w:val="004325B0"/>
    <w:rsid w:val="0043309A"/>
    <w:rsid w:val="004348B1"/>
    <w:rsid w:val="004409C3"/>
    <w:rsid w:val="00440CF6"/>
    <w:rsid w:val="004445C3"/>
    <w:rsid w:val="00444A84"/>
    <w:rsid w:val="00447203"/>
    <w:rsid w:val="00447D11"/>
    <w:rsid w:val="004501AA"/>
    <w:rsid w:val="00450457"/>
    <w:rsid w:val="00454554"/>
    <w:rsid w:val="00454F65"/>
    <w:rsid w:val="00456196"/>
    <w:rsid w:val="004601FE"/>
    <w:rsid w:val="0046033C"/>
    <w:rsid w:val="00462397"/>
    <w:rsid w:val="00462949"/>
    <w:rsid w:val="00463FE5"/>
    <w:rsid w:val="0046467C"/>
    <w:rsid w:val="00465136"/>
    <w:rsid w:val="004657D0"/>
    <w:rsid w:val="00465C71"/>
    <w:rsid w:val="00466F25"/>
    <w:rsid w:val="004674B6"/>
    <w:rsid w:val="0046771B"/>
    <w:rsid w:val="00470F61"/>
    <w:rsid w:val="00471B35"/>
    <w:rsid w:val="0047356F"/>
    <w:rsid w:val="00473599"/>
    <w:rsid w:val="00474141"/>
    <w:rsid w:val="0047445C"/>
    <w:rsid w:val="00476200"/>
    <w:rsid w:val="00476D46"/>
    <w:rsid w:val="0047735E"/>
    <w:rsid w:val="00480D37"/>
    <w:rsid w:val="004836E8"/>
    <w:rsid w:val="00485AF7"/>
    <w:rsid w:val="00485BF5"/>
    <w:rsid w:val="0049005A"/>
    <w:rsid w:val="00490403"/>
    <w:rsid w:val="00492010"/>
    <w:rsid w:val="00492AFA"/>
    <w:rsid w:val="00494078"/>
    <w:rsid w:val="004971E8"/>
    <w:rsid w:val="00497410"/>
    <w:rsid w:val="00497FA5"/>
    <w:rsid w:val="004A20D6"/>
    <w:rsid w:val="004A3BBE"/>
    <w:rsid w:val="004A70CD"/>
    <w:rsid w:val="004A72A5"/>
    <w:rsid w:val="004B12ED"/>
    <w:rsid w:val="004B147A"/>
    <w:rsid w:val="004B2574"/>
    <w:rsid w:val="004B272D"/>
    <w:rsid w:val="004B75F6"/>
    <w:rsid w:val="004C5BB9"/>
    <w:rsid w:val="004C5E93"/>
    <w:rsid w:val="004C646E"/>
    <w:rsid w:val="004D060B"/>
    <w:rsid w:val="004D29C3"/>
    <w:rsid w:val="004D2B39"/>
    <w:rsid w:val="004D31E4"/>
    <w:rsid w:val="004D3851"/>
    <w:rsid w:val="004D5C6C"/>
    <w:rsid w:val="004E2267"/>
    <w:rsid w:val="004E287F"/>
    <w:rsid w:val="004E6A23"/>
    <w:rsid w:val="004E74F6"/>
    <w:rsid w:val="004F08D2"/>
    <w:rsid w:val="004F1DFB"/>
    <w:rsid w:val="004F1EE2"/>
    <w:rsid w:val="004F414C"/>
    <w:rsid w:val="004F4BF5"/>
    <w:rsid w:val="004F50CD"/>
    <w:rsid w:val="004F51E2"/>
    <w:rsid w:val="004F5E62"/>
    <w:rsid w:val="004F6EBB"/>
    <w:rsid w:val="004F78FA"/>
    <w:rsid w:val="00500BC6"/>
    <w:rsid w:val="00500D92"/>
    <w:rsid w:val="00502FD7"/>
    <w:rsid w:val="00503DF8"/>
    <w:rsid w:val="0050481F"/>
    <w:rsid w:val="005060DD"/>
    <w:rsid w:val="00506BFE"/>
    <w:rsid w:val="00507FE1"/>
    <w:rsid w:val="00511C9E"/>
    <w:rsid w:val="00513ED9"/>
    <w:rsid w:val="00514177"/>
    <w:rsid w:val="005145E0"/>
    <w:rsid w:val="00514C8F"/>
    <w:rsid w:val="0051512E"/>
    <w:rsid w:val="00515D00"/>
    <w:rsid w:val="00515E41"/>
    <w:rsid w:val="00520FE3"/>
    <w:rsid w:val="005214FD"/>
    <w:rsid w:val="005223F0"/>
    <w:rsid w:val="00522CAA"/>
    <w:rsid w:val="0052509B"/>
    <w:rsid w:val="00525353"/>
    <w:rsid w:val="00525F82"/>
    <w:rsid w:val="00526962"/>
    <w:rsid w:val="00527253"/>
    <w:rsid w:val="005332BB"/>
    <w:rsid w:val="00533478"/>
    <w:rsid w:val="0053489E"/>
    <w:rsid w:val="00541C36"/>
    <w:rsid w:val="005433FF"/>
    <w:rsid w:val="0054581A"/>
    <w:rsid w:val="00547214"/>
    <w:rsid w:val="0054761C"/>
    <w:rsid w:val="00550211"/>
    <w:rsid w:val="005502B6"/>
    <w:rsid w:val="005506C8"/>
    <w:rsid w:val="005522EA"/>
    <w:rsid w:val="005531AA"/>
    <w:rsid w:val="00553BAA"/>
    <w:rsid w:val="0055432F"/>
    <w:rsid w:val="00554FC2"/>
    <w:rsid w:val="00555042"/>
    <w:rsid w:val="00555FE1"/>
    <w:rsid w:val="00556EA9"/>
    <w:rsid w:val="00557D39"/>
    <w:rsid w:val="00563AF9"/>
    <w:rsid w:val="00564056"/>
    <w:rsid w:val="005641EE"/>
    <w:rsid w:val="0056503B"/>
    <w:rsid w:val="00565313"/>
    <w:rsid w:val="00570D33"/>
    <w:rsid w:val="00571FD7"/>
    <w:rsid w:val="00572476"/>
    <w:rsid w:val="00573E62"/>
    <w:rsid w:val="005744AA"/>
    <w:rsid w:val="0057584C"/>
    <w:rsid w:val="00575D59"/>
    <w:rsid w:val="00576C48"/>
    <w:rsid w:val="0057789C"/>
    <w:rsid w:val="00577DC7"/>
    <w:rsid w:val="005804F5"/>
    <w:rsid w:val="00580C53"/>
    <w:rsid w:val="00581072"/>
    <w:rsid w:val="005815E8"/>
    <w:rsid w:val="0058188A"/>
    <w:rsid w:val="0058212A"/>
    <w:rsid w:val="00582496"/>
    <w:rsid w:val="00582ED6"/>
    <w:rsid w:val="00584A4F"/>
    <w:rsid w:val="00585D49"/>
    <w:rsid w:val="005866E8"/>
    <w:rsid w:val="005877BB"/>
    <w:rsid w:val="00587D2E"/>
    <w:rsid w:val="00591AB9"/>
    <w:rsid w:val="005958D1"/>
    <w:rsid w:val="00595D24"/>
    <w:rsid w:val="00596156"/>
    <w:rsid w:val="00597187"/>
    <w:rsid w:val="00597A61"/>
    <w:rsid w:val="005A148B"/>
    <w:rsid w:val="005A1504"/>
    <w:rsid w:val="005A3028"/>
    <w:rsid w:val="005A34CD"/>
    <w:rsid w:val="005A3A56"/>
    <w:rsid w:val="005A4AB4"/>
    <w:rsid w:val="005A54B9"/>
    <w:rsid w:val="005A5B1D"/>
    <w:rsid w:val="005A7587"/>
    <w:rsid w:val="005A75B5"/>
    <w:rsid w:val="005A7BFB"/>
    <w:rsid w:val="005A7D8B"/>
    <w:rsid w:val="005A7DC0"/>
    <w:rsid w:val="005B014E"/>
    <w:rsid w:val="005B0891"/>
    <w:rsid w:val="005B24BD"/>
    <w:rsid w:val="005B48E3"/>
    <w:rsid w:val="005B53F3"/>
    <w:rsid w:val="005B625E"/>
    <w:rsid w:val="005B6651"/>
    <w:rsid w:val="005B675E"/>
    <w:rsid w:val="005B6E69"/>
    <w:rsid w:val="005B6EF4"/>
    <w:rsid w:val="005C07A1"/>
    <w:rsid w:val="005C5CDC"/>
    <w:rsid w:val="005C7655"/>
    <w:rsid w:val="005C7F6C"/>
    <w:rsid w:val="005D2F6E"/>
    <w:rsid w:val="005D6100"/>
    <w:rsid w:val="005D65B1"/>
    <w:rsid w:val="005D7284"/>
    <w:rsid w:val="005D783D"/>
    <w:rsid w:val="005E022B"/>
    <w:rsid w:val="005E07C5"/>
    <w:rsid w:val="005E17D5"/>
    <w:rsid w:val="005E41BA"/>
    <w:rsid w:val="005E65BA"/>
    <w:rsid w:val="005E75AC"/>
    <w:rsid w:val="005F0577"/>
    <w:rsid w:val="005F204F"/>
    <w:rsid w:val="005F2BB6"/>
    <w:rsid w:val="005F43B5"/>
    <w:rsid w:val="005F4405"/>
    <w:rsid w:val="005F7377"/>
    <w:rsid w:val="00600112"/>
    <w:rsid w:val="00601283"/>
    <w:rsid w:val="00605B2E"/>
    <w:rsid w:val="00606643"/>
    <w:rsid w:val="00606891"/>
    <w:rsid w:val="006133EF"/>
    <w:rsid w:val="00613EBB"/>
    <w:rsid w:val="00613FD4"/>
    <w:rsid w:val="00617F15"/>
    <w:rsid w:val="00620429"/>
    <w:rsid w:val="00620790"/>
    <w:rsid w:val="00622324"/>
    <w:rsid w:val="00622B6F"/>
    <w:rsid w:val="00623E21"/>
    <w:rsid w:val="006274EA"/>
    <w:rsid w:val="006320DD"/>
    <w:rsid w:val="0063323C"/>
    <w:rsid w:val="0063772B"/>
    <w:rsid w:val="00642267"/>
    <w:rsid w:val="00643703"/>
    <w:rsid w:val="0064516D"/>
    <w:rsid w:val="00645CE0"/>
    <w:rsid w:val="00647156"/>
    <w:rsid w:val="006503B4"/>
    <w:rsid w:val="00651AAC"/>
    <w:rsid w:val="00653FFE"/>
    <w:rsid w:val="0065488E"/>
    <w:rsid w:val="00656E9E"/>
    <w:rsid w:val="00660057"/>
    <w:rsid w:val="006603E3"/>
    <w:rsid w:val="0066046F"/>
    <w:rsid w:val="0066092C"/>
    <w:rsid w:val="006613BC"/>
    <w:rsid w:val="0066392A"/>
    <w:rsid w:val="00664A55"/>
    <w:rsid w:val="006661A8"/>
    <w:rsid w:val="00666699"/>
    <w:rsid w:val="006668E6"/>
    <w:rsid w:val="00666F14"/>
    <w:rsid w:val="00666F78"/>
    <w:rsid w:val="00667E29"/>
    <w:rsid w:val="00674BBF"/>
    <w:rsid w:val="00676DF6"/>
    <w:rsid w:val="006778B5"/>
    <w:rsid w:val="0068295A"/>
    <w:rsid w:val="00683228"/>
    <w:rsid w:val="0068427F"/>
    <w:rsid w:val="006844BA"/>
    <w:rsid w:val="00684A12"/>
    <w:rsid w:val="00686597"/>
    <w:rsid w:val="006875F4"/>
    <w:rsid w:val="00690499"/>
    <w:rsid w:val="00690780"/>
    <w:rsid w:val="0069190F"/>
    <w:rsid w:val="00693142"/>
    <w:rsid w:val="00693FD9"/>
    <w:rsid w:val="006944D1"/>
    <w:rsid w:val="0069504C"/>
    <w:rsid w:val="006954D0"/>
    <w:rsid w:val="00695906"/>
    <w:rsid w:val="00697441"/>
    <w:rsid w:val="006976B2"/>
    <w:rsid w:val="006A28B2"/>
    <w:rsid w:val="006A28DD"/>
    <w:rsid w:val="006A3074"/>
    <w:rsid w:val="006A3832"/>
    <w:rsid w:val="006A5F35"/>
    <w:rsid w:val="006A741D"/>
    <w:rsid w:val="006B3A18"/>
    <w:rsid w:val="006B54AD"/>
    <w:rsid w:val="006B5D43"/>
    <w:rsid w:val="006B6915"/>
    <w:rsid w:val="006B6F92"/>
    <w:rsid w:val="006C0D88"/>
    <w:rsid w:val="006C2DDF"/>
    <w:rsid w:val="006C4F77"/>
    <w:rsid w:val="006C7BAE"/>
    <w:rsid w:val="006D1664"/>
    <w:rsid w:val="006D2F13"/>
    <w:rsid w:val="006D406C"/>
    <w:rsid w:val="006D5B3A"/>
    <w:rsid w:val="006D632E"/>
    <w:rsid w:val="006D69B7"/>
    <w:rsid w:val="006E06A1"/>
    <w:rsid w:val="006E1412"/>
    <w:rsid w:val="006E1700"/>
    <w:rsid w:val="006E1E87"/>
    <w:rsid w:val="006E2D93"/>
    <w:rsid w:val="006E3061"/>
    <w:rsid w:val="006E4DE8"/>
    <w:rsid w:val="006E5E1B"/>
    <w:rsid w:val="006E602D"/>
    <w:rsid w:val="006E63D9"/>
    <w:rsid w:val="006F4A8F"/>
    <w:rsid w:val="006F701A"/>
    <w:rsid w:val="006F7B9A"/>
    <w:rsid w:val="00702243"/>
    <w:rsid w:val="007030FC"/>
    <w:rsid w:val="00705C3D"/>
    <w:rsid w:val="0070752B"/>
    <w:rsid w:val="007075A9"/>
    <w:rsid w:val="00707B28"/>
    <w:rsid w:val="00707CE7"/>
    <w:rsid w:val="00710A66"/>
    <w:rsid w:val="00711B9F"/>
    <w:rsid w:val="00716418"/>
    <w:rsid w:val="00716C8D"/>
    <w:rsid w:val="00720069"/>
    <w:rsid w:val="00722837"/>
    <w:rsid w:val="0072303C"/>
    <w:rsid w:val="00723883"/>
    <w:rsid w:val="007244FB"/>
    <w:rsid w:val="007246B0"/>
    <w:rsid w:val="00725492"/>
    <w:rsid w:val="00727605"/>
    <w:rsid w:val="00727929"/>
    <w:rsid w:val="0073042E"/>
    <w:rsid w:val="007305DD"/>
    <w:rsid w:val="0073083F"/>
    <w:rsid w:val="00730E68"/>
    <w:rsid w:val="00731E08"/>
    <w:rsid w:val="00735E0D"/>
    <w:rsid w:val="00735E6E"/>
    <w:rsid w:val="007360A0"/>
    <w:rsid w:val="00737739"/>
    <w:rsid w:val="00737C43"/>
    <w:rsid w:val="00740ADE"/>
    <w:rsid w:val="007422C1"/>
    <w:rsid w:val="00743C0E"/>
    <w:rsid w:val="00744004"/>
    <w:rsid w:val="0074571B"/>
    <w:rsid w:val="00746F49"/>
    <w:rsid w:val="00750330"/>
    <w:rsid w:val="0075218F"/>
    <w:rsid w:val="0076106D"/>
    <w:rsid w:val="00762B86"/>
    <w:rsid w:val="00763EBA"/>
    <w:rsid w:val="007657DD"/>
    <w:rsid w:val="00766F9A"/>
    <w:rsid w:val="0076793A"/>
    <w:rsid w:val="007712F8"/>
    <w:rsid w:val="0077264D"/>
    <w:rsid w:val="0077391C"/>
    <w:rsid w:val="00774E75"/>
    <w:rsid w:val="00775ECA"/>
    <w:rsid w:val="0078204C"/>
    <w:rsid w:val="0078342F"/>
    <w:rsid w:val="0078449D"/>
    <w:rsid w:val="007853D0"/>
    <w:rsid w:val="00785D07"/>
    <w:rsid w:val="007861A0"/>
    <w:rsid w:val="00790760"/>
    <w:rsid w:val="00791543"/>
    <w:rsid w:val="00792515"/>
    <w:rsid w:val="00793496"/>
    <w:rsid w:val="00795DC1"/>
    <w:rsid w:val="00797D63"/>
    <w:rsid w:val="007A05D8"/>
    <w:rsid w:val="007A6B2A"/>
    <w:rsid w:val="007B32CF"/>
    <w:rsid w:val="007B3CCF"/>
    <w:rsid w:val="007B42C3"/>
    <w:rsid w:val="007B6CA0"/>
    <w:rsid w:val="007B743A"/>
    <w:rsid w:val="007C0001"/>
    <w:rsid w:val="007C0279"/>
    <w:rsid w:val="007C0F21"/>
    <w:rsid w:val="007C4BD9"/>
    <w:rsid w:val="007C504E"/>
    <w:rsid w:val="007D1D65"/>
    <w:rsid w:val="007D4F5F"/>
    <w:rsid w:val="007D5230"/>
    <w:rsid w:val="007D6A75"/>
    <w:rsid w:val="007D70B2"/>
    <w:rsid w:val="007E06E1"/>
    <w:rsid w:val="007E1501"/>
    <w:rsid w:val="007E223B"/>
    <w:rsid w:val="007E2ACD"/>
    <w:rsid w:val="007E3A3B"/>
    <w:rsid w:val="007E4CF5"/>
    <w:rsid w:val="007E71A4"/>
    <w:rsid w:val="007F02AF"/>
    <w:rsid w:val="007F10B4"/>
    <w:rsid w:val="007F1478"/>
    <w:rsid w:val="007F1BC2"/>
    <w:rsid w:val="007F2B8F"/>
    <w:rsid w:val="007F33F5"/>
    <w:rsid w:val="007F41D3"/>
    <w:rsid w:val="007F52CE"/>
    <w:rsid w:val="00800094"/>
    <w:rsid w:val="00804D8C"/>
    <w:rsid w:val="0080795F"/>
    <w:rsid w:val="00813213"/>
    <w:rsid w:val="00813FA4"/>
    <w:rsid w:val="00814641"/>
    <w:rsid w:val="0081467B"/>
    <w:rsid w:val="00814CE0"/>
    <w:rsid w:val="008164F8"/>
    <w:rsid w:val="008165EC"/>
    <w:rsid w:val="00817698"/>
    <w:rsid w:val="0082086E"/>
    <w:rsid w:val="00821795"/>
    <w:rsid w:val="008226E3"/>
    <w:rsid w:val="0082395B"/>
    <w:rsid w:val="00823F7F"/>
    <w:rsid w:val="00825D79"/>
    <w:rsid w:val="00826193"/>
    <w:rsid w:val="0082624E"/>
    <w:rsid w:val="008308BD"/>
    <w:rsid w:val="0083207F"/>
    <w:rsid w:val="00832B6F"/>
    <w:rsid w:val="00832C8C"/>
    <w:rsid w:val="008337BC"/>
    <w:rsid w:val="00833DB3"/>
    <w:rsid w:val="008376CD"/>
    <w:rsid w:val="00837FC9"/>
    <w:rsid w:val="008404AE"/>
    <w:rsid w:val="00840BC8"/>
    <w:rsid w:val="008412E9"/>
    <w:rsid w:val="00841F47"/>
    <w:rsid w:val="00842649"/>
    <w:rsid w:val="00844766"/>
    <w:rsid w:val="00844D14"/>
    <w:rsid w:val="008464A3"/>
    <w:rsid w:val="00850655"/>
    <w:rsid w:val="008532A2"/>
    <w:rsid w:val="0085578E"/>
    <w:rsid w:val="008576C4"/>
    <w:rsid w:val="008576D1"/>
    <w:rsid w:val="00861850"/>
    <w:rsid w:val="00862469"/>
    <w:rsid w:val="0086328E"/>
    <w:rsid w:val="00871208"/>
    <w:rsid w:val="00871709"/>
    <w:rsid w:val="008723D5"/>
    <w:rsid w:val="0087289D"/>
    <w:rsid w:val="0087553E"/>
    <w:rsid w:val="008766D7"/>
    <w:rsid w:val="008778D5"/>
    <w:rsid w:val="00881D7D"/>
    <w:rsid w:val="00883B3D"/>
    <w:rsid w:val="00883DD5"/>
    <w:rsid w:val="00885159"/>
    <w:rsid w:val="008852F6"/>
    <w:rsid w:val="00886075"/>
    <w:rsid w:val="00892941"/>
    <w:rsid w:val="00894001"/>
    <w:rsid w:val="00896B78"/>
    <w:rsid w:val="00897169"/>
    <w:rsid w:val="008A45F6"/>
    <w:rsid w:val="008A52DD"/>
    <w:rsid w:val="008A5580"/>
    <w:rsid w:val="008B3C72"/>
    <w:rsid w:val="008B4DCC"/>
    <w:rsid w:val="008B5ED3"/>
    <w:rsid w:val="008B68F0"/>
    <w:rsid w:val="008C1172"/>
    <w:rsid w:val="008C1B38"/>
    <w:rsid w:val="008C2113"/>
    <w:rsid w:val="008C2603"/>
    <w:rsid w:val="008C50A3"/>
    <w:rsid w:val="008C59B4"/>
    <w:rsid w:val="008C66A9"/>
    <w:rsid w:val="008D1A0F"/>
    <w:rsid w:val="008D4549"/>
    <w:rsid w:val="008D6A5E"/>
    <w:rsid w:val="008E01B3"/>
    <w:rsid w:val="008E0C45"/>
    <w:rsid w:val="008E0FFD"/>
    <w:rsid w:val="008E12F4"/>
    <w:rsid w:val="008E1472"/>
    <w:rsid w:val="008E2128"/>
    <w:rsid w:val="008E2752"/>
    <w:rsid w:val="008E3C82"/>
    <w:rsid w:val="008E3FEC"/>
    <w:rsid w:val="008E410D"/>
    <w:rsid w:val="008E5B29"/>
    <w:rsid w:val="008E760C"/>
    <w:rsid w:val="008F0315"/>
    <w:rsid w:val="008F1C84"/>
    <w:rsid w:val="008F259D"/>
    <w:rsid w:val="008F25DB"/>
    <w:rsid w:val="008F3AAB"/>
    <w:rsid w:val="008F5775"/>
    <w:rsid w:val="008F71CF"/>
    <w:rsid w:val="00902795"/>
    <w:rsid w:val="00902F89"/>
    <w:rsid w:val="009039FD"/>
    <w:rsid w:val="00906A49"/>
    <w:rsid w:val="00910988"/>
    <w:rsid w:val="00911054"/>
    <w:rsid w:val="009120F8"/>
    <w:rsid w:val="00912683"/>
    <w:rsid w:val="00912F18"/>
    <w:rsid w:val="00914D99"/>
    <w:rsid w:val="00914EC7"/>
    <w:rsid w:val="00916243"/>
    <w:rsid w:val="009169CF"/>
    <w:rsid w:val="009175BE"/>
    <w:rsid w:val="009204A3"/>
    <w:rsid w:val="00921613"/>
    <w:rsid w:val="00923081"/>
    <w:rsid w:val="00923B49"/>
    <w:rsid w:val="009242E1"/>
    <w:rsid w:val="0092663F"/>
    <w:rsid w:val="009267B9"/>
    <w:rsid w:val="009276F6"/>
    <w:rsid w:val="00930B6F"/>
    <w:rsid w:val="00932730"/>
    <w:rsid w:val="00933240"/>
    <w:rsid w:val="00933FA8"/>
    <w:rsid w:val="00941972"/>
    <w:rsid w:val="0094626D"/>
    <w:rsid w:val="00946512"/>
    <w:rsid w:val="00950324"/>
    <w:rsid w:val="0095224A"/>
    <w:rsid w:val="009525FE"/>
    <w:rsid w:val="009539A2"/>
    <w:rsid w:val="00953D44"/>
    <w:rsid w:val="00954814"/>
    <w:rsid w:val="0095565F"/>
    <w:rsid w:val="00955D71"/>
    <w:rsid w:val="00962DB5"/>
    <w:rsid w:val="009676E7"/>
    <w:rsid w:val="00971C45"/>
    <w:rsid w:val="009722A6"/>
    <w:rsid w:val="0097377F"/>
    <w:rsid w:val="00973B9E"/>
    <w:rsid w:val="00974D1F"/>
    <w:rsid w:val="00975EE2"/>
    <w:rsid w:val="00980EDA"/>
    <w:rsid w:val="00982A8D"/>
    <w:rsid w:val="0098316F"/>
    <w:rsid w:val="00984830"/>
    <w:rsid w:val="00987492"/>
    <w:rsid w:val="00987BD0"/>
    <w:rsid w:val="00990859"/>
    <w:rsid w:val="00991C46"/>
    <w:rsid w:val="00994AA6"/>
    <w:rsid w:val="0099563F"/>
    <w:rsid w:val="009A2079"/>
    <w:rsid w:val="009A31E5"/>
    <w:rsid w:val="009A4AA3"/>
    <w:rsid w:val="009A5DCB"/>
    <w:rsid w:val="009A66D9"/>
    <w:rsid w:val="009B1569"/>
    <w:rsid w:val="009B23B3"/>
    <w:rsid w:val="009B2728"/>
    <w:rsid w:val="009B2D3B"/>
    <w:rsid w:val="009B34AF"/>
    <w:rsid w:val="009B769A"/>
    <w:rsid w:val="009C48E8"/>
    <w:rsid w:val="009C7174"/>
    <w:rsid w:val="009C7BC2"/>
    <w:rsid w:val="009D0BE3"/>
    <w:rsid w:val="009D5BCD"/>
    <w:rsid w:val="009D685E"/>
    <w:rsid w:val="009D6F87"/>
    <w:rsid w:val="009D6FFF"/>
    <w:rsid w:val="009D702A"/>
    <w:rsid w:val="009D75DA"/>
    <w:rsid w:val="009D791C"/>
    <w:rsid w:val="009E0878"/>
    <w:rsid w:val="009E09D9"/>
    <w:rsid w:val="009E12D5"/>
    <w:rsid w:val="009E1521"/>
    <w:rsid w:val="009E1B4C"/>
    <w:rsid w:val="009E44F1"/>
    <w:rsid w:val="009E4B26"/>
    <w:rsid w:val="009E6D62"/>
    <w:rsid w:val="009F199C"/>
    <w:rsid w:val="009F2403"/>
    <w:rsid w:val="009F2DE2"/>
    <w:rsid w:val="009F2E7B"/>
    <w:rsid w:val="009F3668"/>
    <w:rsid w:val="009F59E2"/>
    <w:rsid w:val="00A01636"/>
    <w:rsid w:val="00A051D4"/>
    <w:rsid w:val="00A064E5"/>
    <w:rsid w:val="00A06B5A"/>
    <w:rsid w:val="00A07C5E"/>
    <w:rsid w:val="00A109EB"/>
    <w:rsid w:val="00A10D18"/>
    <w:rsid w:val="00A12A7C"/>
    <w:rsid w:val="00A155DD"/>
    <w:rsid w:val="00A20AF0"/>
    <w:rsid w:val="00A218B4"/>
    <w:rsid w:val="00A21EA3"/>
    <w:rsid w:val="00A22147"/>
    <w:rsid w:val="00A222D0"/>
    <w:rsid w:val="00A2638B"/>
    <w:rsid w:val="00A26476"/>
    <w:rsid w:val="00A30DBA"/>
    <w:rsid w:val="00A3506F"/>
    <w:rsid w:val="00A37352"/>
    <w:rsid w:val="00A37C53"/>
    <w:rsid w:val="00A408D4"/>
    <w:rsid w:val="00A42091"/>
    <w:rsid w:val="00A42BA2"/>
    <w:rsid w:val="00A432E3"/>
    <w:rsid w:val="00A43AF6"/>
    <w:rsid w:val="00A44CD7"/>
    <w:rsid w:val="00A45639"/>
    <w:rsid w:val="00A45F43"/>
    <w:rsid w:val="00A47D63"/>
    <w:rsid w:val="00A500EC"/>
    <w:rsid w:val="00A50163"/>
    <w:rsid w:val="00A51113"/>
    <w:rsid w:val="00A544B5"/>
    <w:rsid w:val="00A550FA"/>
    <w:rsid w:val="00A56FB0"/>
    <w:rsid w:val="00A601ED"/>
    <w:rsid w:val="00A61E20"/>
    <w:rsid w:val="00A62AB6"/>
    <w:rsid w:val="00A63BFF"/>
    <w:rsid w:val="00A64C99"/>
    <w:rsid w:val="00A64FFD"/>
    <w:rsid w:val="00A705AC"/>
    <w:rsid w:val="00A70736"/>
    <w:rsid w:val="00A70C93"/>
    <w:rsid w:val="00A70DE0"/>
    <w:rsid w:val="00A71957"/>
    <w:rsid w:val="00A73C3F"/>
    <w:rsid w:val="00A74771"/>
    <w:rsid w:val="00A7496B"/>
    <w:rsid w:val="00A75A20"/>
    <w:rsid w:val="00A75C4A"/>
    <w:rsid w:val="00A76088"/>
    <w:rsid w:val="00A762B8"/>
    <w:rsid w:val="00A774FC"/>
    <w:rsid w:val="00A80F27"/>
    <w:rsid w:val="00A82891"/>
    <w:rsid w:val="00A82AA9"/>
    <w:rsid w:val="00A84B95"/>
    <w:rsid w:val="00A85E3E"/>
    <w:rsid w:val="00A8616A"/>
    <w:rsid w:val="00A8750C"/>
    <w:rsid w:val="00A91116"/>
    <w:rsid w:val="00A9380D"/>
    <w:rsid w:val="00A939BF"/>
    <w:rsid w:val="00A93A7D"/>
    <w:rsid w:val="00A9471A"/>
    <w:rsid w:val="00A94CC7"/>
    <w:rsid w:val="00A95016"/>
    <w:rsid w:val="00A956A7"/>
    <w:rsid w:val="00A963BC"/>
    <w:rsid w:val="00A966D6"/>
    <w:rsid w:val="00A9742A"/>
    <w:rsid w:val="00A975D3"/>
    <w:rsid w:val="00AA1278"/>
    <w:rsid w:val="00AA21EB"/>
    <w:rsid w:val="00AA38A8"/>
    <w:rsid w:val="00AA3AB7"/>
    <w:rsid w:val="00AA67EC"/>
    <w:rsid w:val="00AA6B60"/>
    <w:rsid w:val="00AA7974"/>
    <w:rsid w:val="00AA7E62"/>
    <w:rsid w:val="00AB14D1"/>
    <w:rsid w:val="00AB3175"/>
    <w:rsid w:val="00AB5AC9"/>
    <w:rsid w:val="00AB65D1"/>
    <w:rsid w:val="00AC0029"/>
    <w:rsid w:val="00AC190B"/>
    <w:rsid w:val="00AC23D4"/>
    <w:rsid w:val="00AC2985"/>
    <w:rsid w:val="00AD07ED"/>
    <w:rsid w:val="00AD2493"/>
    <w:rsid w:val="00AD5B06"/>
    <w:rsid w:val="00AD6D0F"/>
    <w:rsid w:val="00AD753F"/>
    <w:rsid w:val="00AE11E8"/>
    <w:rsid w:val="00AE159C"/>
    <w:rsid w:val="00AE2386"/>
    <w:rsid w:val="00AE2C68"/>
    <w:rsid w:val="00AE368E"/>
    <w:rsid w:val="00AE36B9"/>
    <w:rsid w:val="00AE3CE9"/>
    <w:rsid w:val="00AE4F67"/>
    <w:rsid w:val="00AE70F3"/>
    <w:rsid w:val="00AF03A2"/>
    <w:rsid w:val="00AF0567"/>
    <w:rsid w:val="00AF5FA4"/>
    <w:rsid w:val="00AF6966"/>
    <w:rsid w:val="00B00402"/>
    <w:rsid w:val="00B013AE"/>
    <w:rsid w:val="00B02BF7"/>
    <w:rsid w:val="00B0442C"/>
    <w:rsid w:val="00B05428"/>
    <w:rsid w:val="00B065BC"/>
    <w:rsid w:val="00B10548"/>
    <w:rsid w:val="00B11045"/>
    <w:rsid w:val="00B110D7"/>
    <w:rsid w:val="00B13A10"/>
    <w:rsid w:val="00B14354"/>
    <w:rsid w:val="00B14908"/>
    <w:rsid w:val="00B15837"/>
    <w:rsid w:val="00B15BC6"/>
    <w:rsid w:val="00B16113"/>
    <w:rsid w:val="00B164D6"/>
    <w:rsid w:val="00B17848"/>
    <w:rsid w:val="00B17924"/>
    <w:rsid w:val="00B17AAC"/>
    <w:rsid w:val="00B207C9"/>
    <w:rsid w:val="00B2123C"/>
    <w:rsid w:val="00B2225B"/>
    <w:rsid w:val="00B224A1"/>
    <w:rsid w:val="00B23553"/>
    <w:rsid w:val="00B23EF3"/>
    <w:rsid w:val="00B24A28"/>
    <w:rsid w:val="00B25E62"/>
    <w:rsid w:val="00B30CA7"/>
    <w:rsid w:val="00B31076"/>
    <w:rsid w:val="00B3225E"/>
    <w:rsid w:val="00B322DF"/>
    <w:rsid w:val="00B33D39"/>
    <w:rsid w:val="00B359BF"/>
    <w:rsid w:val="00B36AC6"/>
    <w:rsid w:val="00B4077A"/>
    <w:rsid w:val="00B41FB3"/>
    <w:rsid w:val="00B4285C"/>
    <w:rsid w:val="00B434F2"/>
    <w:rsid w:val="00B447DC"/>
    <w:rsid w:val="00B452A6"/>
    <w:rsid w:val="00B4566A"/>
    <w:rsid w:val="00B46E3E"/>
    <w:rsid w:val="00B47DC3"/>
    <w:rsid w:val="00B5327D"/>
    <w:rsid w:val="00B55082"/>
    <w:rsid w:val="00B5519B"/>
    <w:rsid w:val="00B56FDC"/>
    <w:rsid w:val="00B57815"/>
    <w:rsid w:val="00B60548"/>
    <w:rsid w:val="00B629F2"/>
    <w:rsid w:val="00B62DE9"/>
    <w:rsid w:val="00B63918"/>
    <w:rsid w:val="00B63E70"/>
    <w:rsid w:val="00B64A07"/>
    <w:rsid w:val="00B64E6F"/>
    <w:rsid w:val="00B653D5"/>
    <w:rsid w:val="00B6567F"/>
    <w:rsid w:val="00B660AA"/>
    <w:rsid w:val="00B706F9"/>
    <w:rsid w:val="00B72726"/>
    <w:rsid w:val="00B7315E"/>
    <w:rsid w:val="00B742AE"/>
    <w:rsid w:val="00B77336"/>
    <w:rsid w:val="00B77922"/>
    <w:rsid w:val="00B84674"/>
    <w:rsid w:val="00B84EC9"/>
    <w:rsid w:val="00B87691"/>
    <w:rsid w:val="00B90E3D"/>
    <w:rsid w:val="00B918BD"/>
    <w:rsid w:val="00B93361"/>
    <w:rsid w:val="00B93ACC"/>
    <w:rsid w:val="00B94333"/>
    <w:rsid w:val="00BA0848"/>
    <w:rsid w:val="00BA1D35"/>
    <w:rsid w:val="00BA2C07"/>
    <w:rsid w:val="00BA37C0"/>
    <w:rsid w:val="00BA5463"/>
    <w:rsid w:val="00BA6362"/>
    <w:rsid w:val="00BA6473"/>
    <w:rsid w:val="00BA689D"/>
    <w:rsid w:val="00BA6EC8"/>
    <w:rsid w:val="00BA77EC"/>
    <w:rsid w:val="00BB2605"/>
    <w:rsid w:val="00BB75E3"/>
    <w:rsid w:val="00BC11AA"/>
    <w:rsid w:val="00BC4222"/>
    <w:rsid w:val="00BC496D"/>
    <w:rsid w:val="00BC4E68"/>
    <w:rsid w:val="00BC535A"/>
    <w:rsid w:val="00BC5D5B"/>
    <w:rsid w:val="00BC664C"/>
    <w:rsid w:val="00BD1C59"/>
    <w:rsid w:val="00BD31EF"/>
    <w:rsid w:val="00BD5779"/>
    <w:rsid w:val="00BD625C"/>
    <w:rsid w:val="00BD6377"/>
    <w:rsid w:val="00BD6660"/>
    <w:rsid w:val="00BD7145"/>
    <w:rsid w:val="00BD72CF"/>
    <w:rsid w:val="00BE1135"/>
    <w:rsid w:val="00BE1294"/>
    <w:rsid w:val="00BE1B27"/>
    <w:rsid w:val="00BE3A75"/>
    <w:rsid w:val="00BE4769"/>
    <w:rsid w:val="00BE6522"/>
    <w:rsid w:val="00BE6FD2"/>
    <w:rsid w:val="00BE728C"/>
    <w:rsid w:val="00BE7E75"/>
    <w:rsid w:val="00BF022A"/>
    <w:rsid w:val="00BF04F4"/>
    <w:rsid w:val="00BF2C22"/>
    <w:rsid w:val="00BF2EE8"/>
    <w:rsid w:val="00BF4EC7"/>
    <w:rsid w:val="00BF78E8"/>
    <w:rsid w:val="00C0091C"/>
    <w:rsid w:val="00C01BEE"/>
    <w:rsid w:val="00C02BAF"/>
    <w:rsid w:val="00C04DC7"/>
    <w:rsid w:val="00C106C7"/>
    <w:rsid w:val="00C11386"/>
    <w:rsid w:val="00C11C90"/>
    <w:rsid w:val="00C139E8"/>
    <w:rsid w:val="00C13D73"/>
    <w:rsid w:val="00C148E5"/>
    <w:rsid w:val="00C156C1"/>
    <w:rsid w:val="00C15CD7"/>
    <w:rsid w:val="00C16CF2"/>
    <w:rsid w:val="00C206F2"/>
    <w:rsid w:val="00C20DCE"/>
    <w:rsid w:val="00C212D7"/>
    <w:rsid w:val="00C257C5"/>
    <w:rsid w:val="00C30A28"/>
    <w:rsid w:val="00C30ADF"/>
    <w:rsid w:val="00C30C10"/>
    <w:rsid w:val="00C31604"/>
    <w:rsid w:val="00C31A5D"/>
    <w:rsid w:val="00C33B0F"/>
    <w:rsid w:val="00C403DB"/>
    <w:rsid w:val="00C40D6D"/>
    <w:rsid w:val="00C41A78"/>
    <w:rsid w:val="00C44B61"/>
    <w:rsid w:val="00C455CE"/>
    <w:rsid w:val="00C4625F"/>
    <w:rsid w:val="00C51A47"/>
    <w:rsid w:val="00C538E5"/>
    <w:rsid w:val="00C53A28"/>
    <w:rsid w:val="00C53CFC"/>
    <w:rsid w:val="00C55557"/>
    <w:rsid w:val="00C56BE5"/>
    <w:rsid w:val="00C6125E"/>
    <w:rsid w:val="00C62D30"/>
    <w:rsid w:val="00C6346E"/>
    <w:rsid w:val="00C63DDC"/>
    <w:rsid w:val="00C641E2"/>
    <w:rsid w:val="00C66757"/>
    <w:rsid w:val="00C71A1D"/>
    <w:rsid w:val="00C72921"/>
    <w:rsid w:val="00C756F1"/>
    <w:rsid w:val="00C77436"/>
    <w:rsid w:val="00C778C1"/>
    <w:rsid w:val="00C803A3"/>
    <w:rsid w:val="00C832D4"/>
    <w:rsid w:val="00C85A05"/>
    <w:rsid w:val="00C85E4A"/>
    <w:rsid w:val="00C87013"/>
    <w:rsid w:val="00C872D8"/>
    <w:rsid w:val="00C87A66"/>
    <w:rsid w:val="00C87E00"/>
    <w:rsid w:val="00C90113"/>
    <w:rsid w:val="00C924DD"/>
    <w:rsid w:val="00C93E10"/>
    <w:rsid w:val="00C955E8"/>
    <w:rsid w:val="00C963EA"/>
    <w:rsid w:val="00C97C24"/>
    <w:rsid w:val="00CA3DD3"/>
    <w:rsid w:val="00CA6B36"/>
    <w:rsid w:val="00CA7623"/>
    <w:rsid w:val="00CB0E37"/>
    <w:rsid w:val="00CB1D94"/>
    <w:rsid w:val="00CB25CB"/>
    <w:rsid w:val="00CB5B17"/>
    <w:rsid w:val="00CB5C29"/>
    <w:rsid w:val="00CB5CD9"/>
    <w:rsid w:val="00CB6156"/>
    <w:rsid w:val="00CB652C"/>
    <w:rsid w:val="00CC0CCF"/>
    <w:rsid w:val="00CC39A1"/>
    <w:rsid w:val="00CC3EE8"/>
    <w:rsid w:val="00CC755B"/>
    <w:rsid w:val="00CC7831"/>
    <w:rsid w:val="00CD0B79"/>
    <w:rsid w:val="00CD30A0"/>
    <w:rsid w:val="00CD49C3"/>
    <w:rsid w:val="00CD4FA6"/>
    <w:rsid w:val="00CD7AE9"/>
    <w:rsid w:val="00CE581F"/>
    <w:rsid w:val="00CE5B3F"/>
    <w:rsid w:val="00CE6AB0"/>
    <w:rsid w:val="00CE6B94"/>
    <w:rsid w:val="00CE7182"/>
    <w:rsid w:val="00CE75E5"/>
    <w:rsid w:val="00CF0AC8"/>
    <w:rsid w:val="00CF2115"/>
    <w:rsid w:val="00CF409F"/>
    <w:rsid w:val="00CF5752"/>
    <w:rsid w:val="00CF5EAA"/>
    <w:rsid w:val="00CF6BEF"/>
    <w:rsid w:val="00D00842"/>
    <w:rsid w:val="00D009A1"/>
    <w:rsid w:val="00D03275"/>
    <w:rsid w:val="00D05228"/>
    <w:rsid w:val="00D05BE4"/>
    <w:rsid w:val="00D06065"/>
    <w:rsid w:val="00D07E3E"/>
    <w:rsid w:val="00D07FC5"/>
    <w:rsid w:val="00D102A0"/>
    <w:rsid w:val="00D11BA4"/>
    <w:rsid w:val="00D121CD"/>
    <w:rsid w:val="00D125BF"/>
    <w:rsid w:val="00D13B94"/>
    <w:rsid w:val="00D13DC1"/>
    <w:rsid w:val="00D15BC6"/>
    <w:rsid w:val="00D16B1E"/>
    <w:rsid w:val="00D16E2D"/>
    <w:rsid w:val="00D16EB6"/>
    <w:rsid w:val="00D172EB"/>
    <w:rsid w:val="00D22CB1"/>
    <w:rsid w:val="00D22DCA"/>
    <w:rsid w:val="00D22F6D"/>
    <w:rsid w:val="00D244A1"/>
    <w:rsid w:val="00D2514F"/>
    <w:rsid w:val="00D270CC"/>
    <w:rsid w:val="00D272AB"/>
    <w:rsid w:val="00D30DCF"/>
    <w:rsid w:val="00D31FB4"/>
    <w:rsid w:val="00D33ADF"/>
    <w:rsid w:val="00D34CE4"/>
    <w:rsid w:val="00D3502D"/>
    <w:rsid w:val="00D3528A"/>
    <w:rsid w:val="00D365A8"/>
    <w:rsid w:val="00D377F2"/>
    <w:rsid w:val="00D41D3C"/>
    <w:rsid w:val="00D427B5"/>
    <w:rsid w:val="00D43388"/>
    <w:rsid w:val="00D44088"/>
    <w:rsid w:val="00D44ADD"/>
    <w:rsid w:val="00D44E93"/>
    <w:rsid w:val="00D465B9"/>
    <w:rsid w:val="00D501A7"/>
    <w:rsid w:val="00D51348"/>
    <w:rsid w:val="00D52E2D"/>
    <w:rsid w:val="00D52FEB"/>
    <w:rsid w:val="00D53FC0"/>
    <w:rsid w:val="00D540E3"/>
    <w:rsid w:val="00D54916"/>
    <w:rsid w:val="00D54CE9"/>
    <w:rsid w:val="00D553EB"/>
    <w:rsid w:val="00D56D5F"/>
    <w:rsid w:val="00D60915"/>
    <w:rsid w:val="00D61154"/>
    <w:rsid w:val="00D619FD"/>
    <w:rsid w:val="00D62D26"/>
    <w:rsid w:val="00D631C4"/>
    <w:rsid w:val="00D638D7"/>
    <w:rsid w:val="00D652C4"/>
    <w:rsid w:val="00D6550E"/>
    <w:rsid w:val="00D6657E"/>
    <w:rsid w:val="00D67C8F"/>
    <w:rsid w:val="00D7164D"/>
    <w:rsid w:val="00D7191C"/>
    <w:rsid w:val="00D71A9F"/>
    <w:rsid w:val="00D72702"/>
    <w:rsid w:val="00D72F7B"/>
    <w:rsid w:val="00D73633"/>
    <w:rsid w:val="00D73BE5"/>
    <w:rsid w:val="00D74B5A"/>
    <w:rsid w:val="00D74D6E"/>
    <w:rsid w:val="00D766CB"/>
    <w:rsid w:val="00D7695C"/>
    <w:rsid w:val="00D81813"/>
    <w:rsid w:val="00D830B6"/>
    <w:rsid w:val="00D84BF4"/>
    <w:rsid w:val="00D87E6F"/>
    <w:rsid w:val="00D90E90"/>
    <w:rsid w:val="00D94DCE"/>
    <w:rsid w:val="00D9556F"/>
    <w:rsid w:val="00D95A40"/>
    <w:rsid w:val="00DA013C"/>
    <w:rsid w:val="00DA060A"/>
    <w:rsid w:val="00DA2B43"/>
    <w:rsid w:val="00DA3C64"/>
    <w:rsid w:val="00DA3CE3"/>
    <w:rsid w:val="00DA3F22"/>
    <w:rsid w:val="00DA58B1"/>
    <w:rsid w:val="00DA58F0"/>
    <w:rsid w:val="00DA643B"/>
    <w:rsid w:val="00DA7DA3"/>
    <w:rsid w:val="00DB12BA"/>
    <w:rsid w:val="00DB189E"/>
    <w:rsid w:val="00DB46B6"/>
    <w:rsid w:val="00DB61BA"/>
    <w:rsid w:val="00DB6E2B"/>
    <w:rsid w:val="00DB70B3"/>
    <w:rsid w:val="00DC0A3F"/>
    <w:rsid w:val="00DC0CEA"/>
    <w:rsid w:val="00DC2473"/>
    <w:rsid w:val="00DC3C04"/>
    <w:rsid w:val="00DC3D6F"/>
    <w:rsid w:val="00DC5355"/>
    <w:rsid w:val="00DC540E"/>
    <w:rsid w:val="00DC6D1E"/>
    <w:rsid w:val="00DC7E5C"/>
    <w:rsid w:val="00DD06BB"/>
    <w:rsid w:val="00DD1E27"/>
    <w:rsid w:val="00DD23C3"/>
    <w:rsid w:val="00DD251F"/>
    <w:rsid w:val="00DD7F7B"/>
    <w:rsid w:val="00DE0FCC"/>
    <w:rsid w:val="00DE32B1"/>
    <w:rsid w:val="00DE32FF"/>
    <w:rsid w:val="00DE4DB7"/>
    <w:rsid w:val="00DE61AE"/>
    <w:rsid w:val="00DE6619"/>
    <w:rsid w:val="00DE7812"/>
    <w:rsid w:val="00DF22BF"/>
    <w:rsid w:val="00DF2413"/>
    <w:rsid w:val="00DF2805"/>
    <w:rsid w:val="00DF3A80"/>
    <w:rsid w:val="00DF627E"/>
    <w:rsid w:val="00DF7E7B"/>
    <w:rsid w:val="00DF7F6D"/>
    <w:rsid w:val="00E02D6F"/>
    <w:rsid w:val="00E03460"/>
    <w:rsid w:val="00E03952"/>
    <w:rsid w:val="00E06592"/>
    <w:rsid w:val="00E11B43"/>
    <w:rsid w:val="00E205BD"/>
    <w:rsid w:val="00E2217A"/>
    <w:rsid w:val="00E223AE"/>
    <w:rsid w:val="00E266C7"/>
    <w:rsid w:val="00E3027A"/>
    <w:rsid w:val="00E3206B"/>
    <w:rsid w:val="00E3503B"/>
    <w:rsid w:val="00E3548A"/>
    <w:rsid w:val="00E35FC7"/>
    <w:rsid w:val="00E37028"/>
    <w:rsid w:val="00E37CFC"/>
    <w:rsid w:val="00E42643"/>
    <w:rsid w:val="00E44F14"/>
    <w:rsid w:val="00E45FCB"/>
    <w:rsid w:val="00E46C89"/>
    <w:rsid w:val="00E474A2"/>
    <w:rsid w:val="00E50F6A"/>
    <w:rsid w:val="00E52EC3"/>
    <w:rsid w:val="00E535EA"/>
    <w:rsid w:val="00E57921"/>
    <w:rsid w:val="00E61C6A"/>
    <w:rsid w:val="00E6217C"/>
    <w:rsid w:val="00E62729"/>
    <w:rsid w:val="00E63925"/>
    <w:rsid w:val="00E6444F"/>
    <w:rsid w:val="00E6550B"/>
    <w:rsid w:val="00E65EF8"/>
    <w:rsid w:val="00E67085"/>
    <w:rsid w:val="00E6709D"/>
    <w:rsid w:val="00E67442"/>
    <w:rsid w:val="00E70469"/>
    <w:rsid w:val="00E706FE"/>
    <w:rsid w:val="00E70843"/>
    <w:rsid w:val="00E72717"/>
    <w:rsid w:val="00E72CAF"/>
    <w:rsid w:val="00E733CA"/>
    <w:rsid w:val="00E74CA9"/>
    <w:rsid w:val="00E757F9"/>
    <w:rsid w:val="00E7641E"/>
    <w:rsid w:val="00E77764"/>
    <w:rsid w:val="00E811F6"/>
    <w:rsid w:val="00E84104"/>
    <w:rsid w:val="00E86512"/>
    <w:rsid w:val="00E901B7"/>
    <w:rsid w:val="00E9117A"/>
    <w:rsid w:val="00E9661E"/>
    <w:rsid w:val="00E9750B"/>
    <w:rsid w:val="00E97F06"/>
    <w:rsid w:val="00EA0CA0"/>
    <w:rsid w:val="00EA2271"/>
    <w:rsid w:val="00EA231A"/>
    <w:rsid w:val="00EA434E"/>
    <w:rsid w:val="00EA599A"/>
    <w:rsid w:val="00EA5B92"/>
    <w:rsid w:val="00EA64B6"/>
    <w:rsid w:val="00EA7470"/>
    <w:rsid w:val="00EB03B9"/>
    <w:rsid w:val="00EB1A73"/>
    <w:rsid w:val="00EB465B"/>
    <w:rsid w:val="00EB5118"/>
    <w:rsid w:val="00EB58ED"/>
    <w:rsid w:val="00EB5911"/>
    <w:rsid w:val="00EB5E9F"/>
    <w:rsid w:val="00EB6FF7"/>
    <w:rsid w:val="00EB780B"/>
    <w:rsid w:val="00EB7951"/>
    <w:rsid w:val="00EB7D26"/>
    <w:rsid w:val="00EB7D45"/>
    <w:rsid w:val="00EC0383"/>
    <w:rsid w:val="00EC1303"/>
    <w:rsid w:val="00EC3F6E"/>
    <w:rsid w:val="00EC4059"/>
    <w:rsid w:val="00EC5046"/>
    <w:rsid w:val="00EC5F7F"/>
    <w:rsid w:val="00EC6148"/>
    <w:rsid w:val="00ED24BD"/>
    <w:rsid w:val="00ED5A47"/>
    <w:rsid w:val="00ED75BE"/>
    <w:rsid w:val="00EE0184"/>
    <w:rsid w:val="00EE2CB4"/>
    <w:rsid w:val="00EE5021"/>
    <w:rsid w:val="00EE76E5"/>
    <w:rsid w:val="00EF1022"/>
    <w:rsid w:val="00EF1A2C"/>
    <w:rsid w:val="00EF1A7A"/>
    <w:rsid w:val="00EF2BDA"/>
    <w:rsid w:val="00EF4320"/>
    <w:rsid w:val="00EF485C"/>
    <w:rsid w:val="00EF62FE"/>
    <w:rsid w:val="00F0041A"/>
    <w:rsid w:val="00F016E5"/>
    <w:rsid w:val="00F01D2C"/>
    <w:rsid w:val="00F01E66"/>
    <w:rsid w:val="00F045BD"/>
    <w:rsid w:val="00F053AC"/>
    <w:rsid w:val="00F059CB"/>
    <w:rsid w:val="00F0618C"/>
    <w:rsid w:val="00F0788A"/>
    <w:rsid w:val="00F07C16"/>
    <w:rsid w:val="00F1150C"/>
    <w:rsid w:val="00F1178B"/>
    <w:rsid w:val="00F12264"/>
    <w:rsid w:val="00F13829"/>
    <w:rsid w:val="00F1437B"/>
    <w:rsid w:val="00F1578F"/>
    <w:rsid w:val="00F15DF7"/>
    <w:rsid w:val="00F16291"/>
    <w:rsid w:val="00F1691C"/>
    <w:rsid w:val="00F213F7"/>
    <w:rsid w:val="00F22CE3"/>
    <w:rsid w:val="00F24063"/>
    <w:rsid w:val="00F25F9A"/>
    <w:rsid w:val="00F26512"/>
    <w:rsid w:val="00F26B73"/>
    <w:rsid w:val="00F30BED"/>
    <w:rsid w:val="00F33BD4"/>
    <w:rsid w:val="00F37088"/>
    <w:rsid w:val="00F40B40"/>
    <w:rsid w:val="00F4193E"/>
    <w:rsid w:val="00F42534"/>
    <w:rsid w:val="00F429D5"/>
    <w:rsid w:val="00F43C3C"/>
    <w:rsid w:val="00F454A6"/>
    <w:rsid w:val="00F46B6E"/>
    <w:rsid w:val="00F46E49"/>
    <w:rsid w:val="00F4729E"/>
    <w:rsid w:val="00F47536"/>
    <w:rsid w:val="00F5038F"/>
    <w:rsid w:val="00F5275C"/>
    <w:rsid w:val="00F53911"/>
    <w:rsid w:val="00F54213"/>
    <w:rsid w:val="00F562CD"/>
    <w:rsid w:val="00F57570"/>
    <w:rsid w:val="00F620ED"/>
    <w:rsid w:val="00F62122"/>
    <w:rsid w:val="00F621FC"/>
    <w:rsid w:val="00F63005"/>
    <w:rsid w:val="00F63094"/>
    <w:rsid w:val="00F63D2D"/>
    <w:rsid w:val="00F6402C"/>
    <w:rsid w:val="00F64CB6"/>
    <w:rsid w:val="00F66627"/>
    <w:rsid w:val="00F672EF"/>
    <w:rsid w:val="00F67524"/>
    <w:rsid w:val="00F701B9"/>
    <w:rsid w:val="00F70C43"/>
    <w:rsid w:val="00F70D86"/>
    <w:rsid w:val="00F7178B"/>
    <w:rsid w:val="00F7471C"/>
    <w:rsid w:val="00F74AC9"/>
    <w:rsid w:val="00F77CC1"/>
    <w:rsid w:val="00F8052D"/>
    <w:rsid w:val="00F83041"/>
    <w:rsid w:val="00F839A7"/>
    <w:rsid w:val="00F83D35"/>
    <w:rsid w:val="00F84460"/>
    <w:rsid w:val="00F853CF"/>
    <w:rsid w:val="00F86EB4"/>
    <w:rsid w:val="00F93759"/>
    <w:rsid w:val="00F940D8"/>
    <w:rsid w:val="00FA11DD"/>
    <w:rsid w:val="00FA1F77"/>
    <w:rsid w:val="00FA2E27"/>
    <w:rsid w:val="00FA2F29"/>
    <w:rsid w:val="00FA4908"/>
    <w:rsid w:val="00FA6024"/>
    <w:rsid w:val="00FA6904"/>
    <w:rsid w:val="00FA6CC3"/>
    <w:rsid w:val="00FA6D60"/>
    <w:rsid w:val="00FB06BB"/>
    <w:rsid w:val="00FB101D"/>
    <w:rsid w:val="00FB2AD9"/>
    <w:rsid w:val="00FB3EA3"/>
    <w:rsid w:val="00FB4430"/>
    <w:rsid w:val="00FB4796"/>
    <w:rsid w:val="00FB654D"/>
    <w:rsid w:val="00FB7002"/>
    <w:rsid w:val="00FB7E93"/>
    <w:rsid w:val="00FC142B"/>
    <w:rsid w:val="00FC3575"/>
    <w:rsid w:val="00FC4B15"/>
    <w:rsid w:val="00FC60A2"/>
    <w:rsid w:val="00FC71F3"/>
    <w:rsid w:val="00FD1AD9"/>
    <w:rsid w:val="00FD4C74"/>
    <w:rsid w:val="00FD4DD3"/>
    <w:rsid w:val="00FD5199"/>
    <w:rsid w:val="00FD5813"/>
    <w:rsid w:val="00FD6518"/>
    <w:rsid w:val="00FD6AB7"/>
    <w:rsid w:val="00FD77B0"/>
    <w:rsid w:val="00FD7E2A"/>
    <w:rsid w:val="00FE1432"/>
    <w:rsid w:val="00FE2D3E"/>
    <w:rsid w:val="00FE4988"/>
    <w:rsid w:val="00FE4ED1"/>
    <w:rsid w:val="00FE5F6D"/>
    <w:rsid w:val="00FE7C6F"/>
    <w:rsid w:val="00FF0AC1"/>
    <w:rsid w:val="00FF6098"/>
    <w:rsid w:val="00FF6612"/>
    <w:rsid w:val="00FF6CF4"/>
    <w:rsid w:val="00FF77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589F1E"/>
  <w15:docId w15:val="{40518783-D888-4D51-BFA6-33BD30F6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paragraph"/>
    <w:qFormat/>
    <w:rsid w:val="00AB14D1"/>
    <w:rPr>
      <w:rFonts w:ascii="Verdana" w:hAnsi="Verdana"/>
    </w:rPr>
  </w:style>
  <w:style w:type="paragraph" w:styleId="Heading1">
    <w:name w:val="heading 1"/>
    <w:basedOn w:val="Normal"/>
    <w:next w:val="Normal"/>
    <w:link w:val="Heading1Char"/>
    <w:uiPriority w:val="9"/>
    <w:qFormat/>
    <w:rsid w:val="00AB14D1"/>
    <w:pPr>
      <w:keepNext/>
      <w:keepLines/>
      <w:spacing w:before="240" w:after="240"/>
      <w:outlineLvl w:val="0"/>
    </w:pPr>
    <w:rPr>
      <w:rFonts w:eastAsiaTheme="majorEastAsia" w:cstheme="majorBidi"/>
      <w:b/>
      <w:color w:val="9D2235"/>
      <w:sz w:val="32"/>
      <w:szCs w:val="32"/>
    </w:rPr>
  </w:style>
  <w:style w:type="paragraph" w:styleId="Heading2">
    <w:name w:val="heading 2"/>
    <w:basedOn w:val="Normal"/>
    <w:next w:val="Normal"/>
    <w:link w:val="Heading2Char"/>
    <w:uiPriority w:val="9"/>
    <w:unhideWhenUsed/>
    <w:qFormat/>
    <w:rsid w:val="00DC6926"/>
    <w:pPr>
      <w:keepNext/>
      <w:keepLines/>
      <w:spacing w:before="40"/>
      <w:outlineLvl w:val="1"/>
    </w:pPr>
    <w:rPr>
      <w:rFonts w:eastAsiaTheme="majorEastAsia" w:cstheme="majorBidi"/>
      <w:color w:val="9D2235"/>
      <w:sz w:val="28"/>
      <w:szCs w:val="26"/>
    </w:rPr>
  </w:style>
  <w:style w:type="paragraph" w:styleId="Heading3">
    <w:name w:val="heading 3"/>
    <w:basedOn w:val="Normal"/>
    <w:next w:val="Normal"/>
    <w:link w:val="Heading3Char"/>
    <w:uiPriority w:val="9"/>
    <w:unhideWhenUsed/>
    <w:qFormat/>
    <w:rsid w:val="00E548B2"/>
    <w:pPr>
      <w:keepNext/>
      <w:keepLines/>
      <w:spacing w:before="40"/>
      <w:outlineLvl w:val="2"/>
    </w:pPr>
    <w:rPr>
      <w:rFonts w:eastAsiaTheme="majorEastAsia" w:cstheme="majorBidi"/>
      <w:color w:val="9D2235"/>
      <w:sz w:val="24"/>
      <w:szCs w:val="24"/>
    </w:rPr>
  </w:style>
  <w:style w:type="paragraph" w:styleId="Heading4">
    <w:name w:val="heading 4"/>
    <w:basedOn w:val="Normal"/>
    <w:next w:val="Normal"/>
    <w:link w:val="Heading4Char"/>
    <w:uiPriority w:val="9"/>
    <w:unhideWhenUsed/>
    <w:qFormat/>
    <w:rsid w:val="00CF0AB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Default"/>
    <w:link w:val="TitleChar"/>
    <w:uiPriority w:val="10"/>
    <w:qFormat/>
    <w:rsid w:val="007E1501"/>
    <w:pPr>
      <w:spacing w:after="100" w:afterAutospacing="1"/>
      <w:contextualSpacing/>
    </w:pPr>
    <w:rPr>
      <w:rFonts w:eastAsiaTheme="majorEastAsia" w:cstheme="majorBidi"/>
      <w:b/>
      <w:color w:val="9D2235"/>
      <w:spacing w:val="-10"/>
      <w:kern w:val="28"/>
      <w:sz w:val="32"/>
      <w:szCs w:val="56"/>
    </w:rPr>
  </w:style>
  <w:style w:type="character" w:customStyle="1" w:styleId="Heading1Char">
    <w:name w:val="Heading 1 Char"/>
    <w:basedOn w:val="DefaultParagraphFont"/>
    <w:link w:val="Heading1"/>
    <w:uiPriority w:val="9"/>
    <w:rsid w:val="00AB14D1"/>
    <w:rPr>
      <w:rFonts w:ascii="Verdana" w:eastAsiaTheme="majorEastAsia" w:hAnsi="Verdana" w:cstheme="majorBidi"/>
      <w:b/>
      <w:color w:val="9D2235"/>
      <w:sz w:val="32"/>
      <w:szCs w:val="32"/>
    </w:rPr>
  </w:style>
  <w:style w:type="character" w:customStyle="1" w:styleId="Heading2Char">
    <w:name w:val="Heading 2 Char"/>
    <w:basedOn w:val="DefaultParagraphFont"/>
    <w:link w:val="Heading2"/>
    <w:uiPriority w:val="9"/>
    <w:rsid w:val="00DC6926"/>
    <w:rPr>
      <w:rFonts w:ascii="Verdana" w:eastAsiaTheme="majorEastAsia" w:hAnsi="Verdana" w:cstheme="majorBidi"/>
      <w:color w:val="9D2235"/>
      <w:sz w:val="28"/>
      <w:szCs w:val="26"/>
    </w:rPr>
  </w:style>
  <w:style w:type="character" w:customStyle="1" w:styleId="Heading3Char">
    <w:name w:val="Heading 3 Char"/>
    <w:basedOn w:val="DefaultParagraphFont"/>
    <w:link w:val="Heading3"/>
    <w:uiPriority w:val="9"/>
    <w:rsid w:val="00E548B2"/>
    <w:rPr>
      <w:rFonts w:ascii="Verdana" w:eastAsiaTheme="majorEastAsia" w:hAnsi="Verdana" w:cstheme="majorBidi"/>
      <w:color w:val="9D2235"/>
      <w:sz w:val="24"/>
      <w:szCs w:val="24"/>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Saraksta rindkopa"/>
    <w:basedOn w:val="Normal"/>
    <w:link w:val="ListParagraphChar"/>
    <w:uiPriority w:val="34"/>
    <w:qFormat/>
    <w:rsid w:val="005A59C0"/>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5A5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5A59C0"/>
  </w:style>
  <w:style w:type="character" w:styleId="Hyperlink">
    <w:name w:val="Hyperlink"/>
    <w:basedOn w:val="DefaultParagraphFont"/>
    <w:uiPriority w:val="99"/>
    <w:unhideWhenUsed/>
    <w:rsid w:val="005A59C0"/>
    <w:rPr>
      <w:color w:val="0000FF"/>
      <w:u w:val="single"/>
    </w:rPr>
  </w:style>
  <w:style w:type="paragraph" w:styleId="NormalWeb">
    <w:name w:val="Normal (Web)"/>
    <w:basedOn w:val="Normal"/>
    <w:uiPriority w:val="99"/>
    <w:unhideWhenUsed/>
    <w:rsid w:val="005A59C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5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9C0"/>
    <w:rPr>
      <w:rFonts w:ascii="Segoe UI" w:hAnsi="Segoe UI" w:cs="Segoe UI"/>
      <w:sz w:val="18"/>
      <w:szCs w:val="18"/>
    </w:rPr>
  </w:style>
  <w:style w:type="character" w:customStyle="1" w:styleId="UnresolvedMention1">
    <w:name w:val="Unresolved Mention1"/>
    <w:basedOn w:val="DefaultParagraphFont"/>
    <w:uiPriority w:val="99"/>
    <w:semiHidden/>
    <w:unhideWhenUsed/>
    <w:rsid w:val="005A59C0"/>
    <w:rPr>
      <w:color w:val="605E5C"/>
      <w:shd w:val="clear" w:color="auto" w:fill="E1DFDD"/>
    </w:rPr>
  </w:style>
  <w:style w:type="paragraph" w:customStyle="1" w:styleId="paragraph">
    <w:name w:val="paragraph"/>
    <w:basedOn w:val="Normal"/>
    <w:rsid w:val="005A59C0"/>
    <w:pPr>
      <w:spacing w:before="100" w:beforeAutospacing="1" w:after="100" w:afterAutospacing="1"/>
    </w:pPr>
  </w:style>
  <w:style w:type="character" w:customStyle="1" w:styleId="normaltextrun">
    <w:name w:val="normaltextrun"/>
    <w:basedOn w:val="DefaultParagraphFont"/>
    <w:rsid w:val="005A59C0"/>
  </w:style>
  <w:style w:type="character" w:customStyle="1" w:styleId="eop">
    <w:name w:val="eop"/>
    <w:basedOn w:val="DefaultParagraphFont"/>
    <w:rsid w:val="005A59C0"/>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Char,footnote text, Char,f"/>
    <w:basedOn w:val="Normal"/>
    <w:link w:val="FootnoteTextChar"/>
    <w:uiPriority w:val="99"/>
    <w:unhideWhenUsed/>
    <w:qFormat/>
    <w:rsid w:val="005A59C0"/>
    <w:rPr>
      <w:rFonts w:asciiTheme="minorHAnsi"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f Char"/>
    <w:basedOn w:val="DefaultParagraphFont"/>
    <w:link w:val="FootnoteText"/>
    <w:uiPriority w:val="99"/>
    <w:qFormat/>
    <w:rsid w:val="005A59C0"/>
    <w:rPr>
      <w:sz w:val="20"/>
      <w:szCs w:val="20"/>
    </w:rPr>
  </w:style>
  <w:style w:type="character" w:styleId="FootnoteReference">
    <w:name w:val="footnote reference"/>
    <w:aliases w:val="Footnote Reference Number,Footnote symbol,Footnote Refernece,ftref,SUPERS,Footnote Reference Superscript,stylish,BVI fnr,Fußnotenzeichen_Raxen,callout,Odwołanie przypisu,Footnotes refss,Ref,de nota al pie,Times 10 Point,number"/>
    <w:basedOn w:val="DefaultParagraphFont"/>
    <w:link w:val="CharCharCharChar"/>
    <w:uiPriority w:val="99"/>
    <w:unhideWhenUsed/>
    <w:qFormat/>
    <w:rsid w:val="005A59C0"/>
    <w:rPr>
      <w:vertAlign w:val="superscript"/>
    </w:rPr>
  </w:style>
  <w:style w:type="character" w:styleId="FollowedHyperlink">
    <w:name w:val="FollowedHyperlink"/>
    <w:basedOn w:val="DefaultParagraphFont"/>
    <w:uiPriority w:val="99"/>
    <w:semiHidden/>
    <w:unhideWhenUsed/>
    <w:rsid w:val="005A59C0"/>
    <w:rPr>
      <w:color w:val="954F72" w:themeColor="followedHyperlink"/>
      <w:u w:val="single"/>
    </w:rPr>
  </w:style>
  <w:style w:type="character" w:styleId="CommentReference">
    <w:name w:val="annotation reference"/>
    <w:basedOn w:val="DefaultParagraphFont"/>
    <w:uiPriority w:val="99"/>
    <w:semiHidden/>
    <w:unhideWhenUsed/>
    <w:rsid w:val="005A59C0"/>
    <w:rPr>
      <w:sz w:val="16"/>
      <w:szCs w:val="16"/>
    </w:rPr>
  </w:style>
  <w:style w:type="paragraph" w:styleId="CommentText">
    <w:name w:val="annotation text"/>
    <w:basedOn w:val="Normal"/>
    <w:link w:val="CommentTextChar"/>
    <w:uiPriority w:val="99"/>
    <w:unhideWhenUsed/>
    <w:rsid w:val="005A59C0"/>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5A59C0"/>
    <w:rPr>
      <w:sz w:val="20"/>
      <w:szCs w:val="20"/>
    </w:rPr>
  </w:style>
  <w:style w:type="paragraph" w:styleId="CommentSubject">
    <w:name w:val="annotation subject"/>
    <w:basedOn w:val="CommentText"/>
    <w:next w:val="CommentText"/>
    <w:link w:val="CommentSubjectChar"/>
    <w:uiPriority w:val="99"/>
    <w:semiHidden/>
    <w:unhideWhenUsed/>
    <w:rsid w:val="005A59C0"/>
    <w:rPr>
      <w:b/>
      <w:bCs/>
    </w:rPr>
  </w:style>
  <w:style w:type="character" w:customStyle="1" w:styleId="CommentSubjectChar">
    <w:name w:val="Comment Subject Char"/>
    <w:basedOn w:val="CommentTextChar"/>
    <w:link w:val="CommentSubject"/>
    <w:uiPriority w:val="99"/>
    <w:semiHidden/>
    <w:rsid w:val="005A59C0"/>
    <w:rPr>
      <w:b/>
      <w:bCs/>
      <w:sz w:val="20"/>
      <w:szCs w:val="20"/>
    </w:rPr>
  </w:style>
  <w:style w:type="paragraph" w:customStyle="1" w:styleId="Default">
    <w:name w:val="Default"/>
    <w:rsid w:val="005A59C0"/>
    <w:pPr>
      <w:autoSpaceDE w:val="0"/>
      <w:autoSpaceDN w:val="0"/>
      <w:adjustRightInd w:val="0"/>
    </w:pPr>
    <w:rPr>
      <w:rFonts w:ascii="Segoe UI" w:hAnsi="Segoe UI" w:cs="Segoe UI"/>
      <w:color w:val="000000"/>
      <w:sz w:val="24"/>
      <w:szCs w:val="24"/>
    </w:rPr>
  </w:style>
  <w:style w:type="character" w:customStyle="1" w:styleId="UnresolvedMention2">
    <w:name w:val="Unresolved Mention2"/>
    <w:basedOn w:val="DefaultParagraphFont"/>
    <w:uiPriority w:val="99"/>
    <w:semiHidden/>
    <w:unhideWhenUsed/>
    <w:rsid w:val="005A59C0"/>
    <w:rPr>
      <w:color w:val="605E5C"/>
      <w:shd w:val="clear" w:color="auto" w:fill="E1DFDD"/>
    </w:rPr>
  </w:style>
  <w:style w:type="character" w:customStyle="1" w:styleId="UnresolvedMention3">
    <w:name w:val="Unresolved Mention3"/>
    <w:basedOn w:val="DefaultParagraphFont"/>
    <w:uiPriority w:val="99"/>
    <w:semiHidden/>
    <w:unhideWhenUsed/>
    <w:rsid w:val="005A59C0"/>
    <w:rPr>
      <w:color w:val="605E5C"/>
      <w:shd w:val="clear" w:color="auto" w:fill="E1DFDD"/>
    </w:rPr>
  </w:style>
  <w:style w:type="paragraph" w:styleId="Header">
    <w:name w:val="header"/>
    <w:basedOn w:val="Normal"/>
    <w:link w:val="HeaderChar"/>
    <w:uiPriority w:val="99"/>
    <w:unhideWhenUsed/>
    <w:rsid w:val="005A59C0"/>
    <w:pPr>
      <w:tabs>
        <w:tab w:val="center" w:pos="4153"/>
        <w:tab w:val="right" w:pos="8306"/>
      </w:tabs>
    </w:pPr>
  </w:style>
  <w:style w:type="character" w:customStyle="1" w:styleId="HeaderChar">
    <w:name w:val="Header Char"/>
    <w:basedOn w:val="DefaultParagraphFont"/>
    <w:link w:val="Header"/>
    <w:uiPriority w:val="99"/>
    <w:qFormat/>
    <w:rsid w:val="005A59C0"/>
    <w:rPr>
      <w:rFonts w:ascii="Calibri" w:hAnsi="Calibri" w:cs="Calibri"/>
    </w:rPr>
  </w:style>
  <w:style w:type="paragraph" w:styleId="Footer">
    <w:name w:val="footer"/>
    <w:basedOn w:val="Normal"/>
    <w:link w:val="FooterChar"/>
    <w:uiPriority w:val="99"/>
    <w:unhideWhenUsed/>
    <w:rsid w:val="005A59C0"/>
    <w:pPr>
      <w:tabs>
        <w:tab w:val="center" w:pos="4153"/>
        <w:tab w:val="right" w:pos="8306"/>
      </w:tabs>
    </w:pPr>
  </w:style>
  <w:style w:type="character" w:customStyle="1" w:styleId="FooterChar">
    <w:name w:val="Footer Char"/>
    <w:basedOn w:val="DefaultParagraphFont"/>
    <w:link w:val="Footer"/>
    <w:uiPriority w:val="99"/>
    <w:rsid w:val="005A59C0"/>
    <w:rPr>
      <w:rFonts w:ascii="Calibri" w:hAnsi="Calibri" w:cs="Calibri"/>
    </w:rPr>
  </w:style>
  <w:style w:type="character" w:customStyle="1" w:styleId="TitleChar">
    <w:name w:val="Title Char"/>
    <w:basedOn w:val="DefaultParagraphFont"/>
    <w:link w:val="Title"/>
    <w:uiPriority w:val="10"/>
    <w:qFormat/>
    <w:rsid w:val="007E1501"/>
    <w:rPr>
      <w:rFonts w:ascii="Verdana" w:eastAsiaTheme="majorEastAsia" w:hAnsi="Verdana" w:cstheme="majorBidi"/>
      <w:b/>
      <w:color w:val="9D2235"/>
      <w:spacing w:val="-10"/>
      <w:kern w:val="28"/>
      <w:sz w:val="32"/>
      <w:szCs w:val="56"/>
    </w:rPr>
  </w:style>
  <w:style w:type="paragraph" w:styleId="TOCHeading">
    <w:name w:val="TOC Heading"/>
    <w:basedOn w:val="Heading1"/>
    <w:next w:val="Normal"/>
    <w:uiPriority w:val="39"/>
    <w:unhideWhenUsed/>
    <w:qFormat/>
    <w:rsid w:val="005A59C0"/>
    <w:pPr>
      <w:spacing w:line="259" w:lineRule="auto"/>
      <w:outlineLvl w:val="9"/>
    </w:pPr>
    <w:rPr>
      <w:lang w:val="en-US"/>
    </w:rPr>
  </w:style>
  <w:style w:type="paragraph" w:styleId="TOC1">
    <w:name w:val="toc 1"/>
    <w:basedOn w:val="Normal"/>
    <w:next w:val="Normal"/>
    <w:autoRedefine/>
    <w:uiPriority w:val="39"/>
    <w:unhideWhenUsed/>
    <w:rsid w:val="00337246"/>
    <w:pPr>
      <w:tabs>
        <w:tab w:val="right" w:leader="dot" w:pos="9345"/>
      </w:tabs>
      <w:spacing w:after="100"/>
    </w:pPr>
    <w:rPr>
      <w:b/>
      <w:bCs/>
      <w:noProof/>
      <w:sz w:val="21"/>
      <w:szCs w:val="21"/>
    </w:rPr>
  </w:style>
  <w:style w:type="paragraph" w:styleId="TOC2">
    <w:name w:val="toc 2"/>
    <w:basedOn w:val="Normal"/>
    <w:next w:val="Normal"/>
    <w:autoRedefine/>
    <w:uiPriority w:val="39"/>
    <w:unhideWhenUsed/>
    <w:rsid w:val="001D4552"/>
    <w:pPr>
      <w:tabs>
        <w:tab w:val="right" w:leader="dot" w:pos="9345"/>
      </w:tabs>
      <w:spacing w:after="100"/>
      <w:ind w:left="567"/>
    </w:pPr>
  </w:style>
  <w:style w:type="paragraph" w:styleId="TOC3">
    <w:name w:val="toc 3"/>
    <w:basedOn w:val="Normal"/>
    <w:next w:val="Normal"/>
    <w:autoRedefine/>
    <w:uiPriority w:val="39"/>
    <w:unhideWhenUsed/>
    <w:rsid w:val="001D4552"/>
    <w:pPr>
      <w:tabs>
        <w:tab w:val="right" w:leader="dot" w:pos="9345"/>
      </w:tabs>
      <w:spacing w:after="100"/>
      <w:ind w:left="1134"/>
    </w:pPr>
  </w:style>
  <w:style w:type="paragraph" w:styleId="NoSpacing">
    <w:name w:val="No Spacing"/>
    <w:aliases w:val="atsauces un tabulas"/>
    <w:link w:val="NoSpacingChar"/>
    <w:uiPriority w:val="1"/>
    <w:qFormat/>
    <w:rsid w:val="005A59C0"/>
    <w:rPr>
      <w:sz w:val="18"/>
    </w:rPr>
  </w:style>
  <w:style w:type="character" w:customStyle="1" w:styleId="hierarchicaltableinformationtitle">
    <w:name w:val="hierarchical_tableinformation_title"/>
    <w:basedOn w:val="DefaultParagraphFont"/>
    <w:rsid w:val="005A59C0"/>
  </w:style>
  <w:style w:type="paragraph" w:customStyle="1" w:styleId="CharCharCharChar">
    <w:name w:val="Char Char Char Char"/>
    <w:aliases w:val="Char2"/>
    <w:basedOn w:val="Normal"/>
    <w:next w:val="Normal"/>
    <w:link w:val="FootnoteReference"/>
    <w:uiPriority w:val="99"/>
    <w:rsid w:val="005A59C0"/>
    <w:pPr>
      <w:spacing w:after="160" w:line="240" w:lineRule="exact"/>
      <w:jc w:val="both"/>
    </w:pPr>
    <w:rPr>
      <w:rFonts w:asciiTheme="minorHAnsi" w:hAnsiTheme="minorHAnsi" w:cstheme="minorBidi"/>
      <w:vertAlign w:val="superscript"/>
    </w:rPr>
  </w:style>
  <w:style w:type="character" w:customStyle="1" w:styleId="phrase">
    <w:name w:val="phrase"/>
    <w:basedOn w:val="DefaultParagraphFont"/>
    <w:rsid w:val="005A59C0"/>
  </w:style>
  <w:style w:type="character" w:customStyle="1" w:styleId="word">
    <w:name w:val="word"/>
    <w:basedOn w:val="DefaultParagraphFont"/>
    <w:rsid w:val="005A59C0"/>
  </w:style>
  <w:style w:type="character" w:styleId="Strong">
    <w:name w:val="Strong"/>
    <w:basedOn w:val="DefaultParagraphFont"/>
    <w:uiPriority w:val="22"/>
    <w:qFormat/>
    <w:rsid w:val="005A59C0"/>
    <w:rPr>
      <w:b/>
      <w:bCs/>
    </w:rPr>
  </w:style>
  <w:style w:type="character" w:styleId="Emphasis">
    <w:name w:val="Emphasis"/>
    <w:basedOn w:val="DefaultParagraphFont"/>
    <w:uiPriority w:val="20"/>
    <w:qFormat/>
    <w:rsid w:val="005A59C0"/>
    <w:rPr>
      <w:i/>
      <w:iCs/>
    </w:rPr>
  </w:style>
  <w:style w:type="paragraph" w:styleId="Revision">
    <w:name w:val="Revision"/>
    <w:hidden/>
    <w:uiPriority w:val="99"/>
    <w:semiHidden/>
    <w:rsid w:val="005A59C0"/>
  </w:style>
  <w:style w:type="character" w:customStyle="1" w:styleId="Heading4Char">
    <w:name w:val="Heading 4 Char"/>
    <w:basedOn w:val="DefaultParagraphFont"/>
    <w:link w:val="Heading4"/>
    <w:uiPriority w:val="9"/>
    <w:rsid w:val="00CF0ABE"/>
    <w:rPr>
      <w:rFonts w:asciiTheme="majorHAnsi" w:eastAsiaTheme="majorEastAsia" w:hAnsiTheme="majorHAnsi" w:cstheme="majorBidi"/>
      <w:i/>
      <w:iCs/>
      <w:color w:val="2E74B5" w:themeColor="accent1" w:themeShade="BF"/>
    </w:rPr>
  </w:style>
  <w:style w:type="paragraph" w:styleId="EndnoteText">
    <w:name w:val="endnote text"/>
    <w:basedOn w:val="Normal"/>
    <w:link w:val="EndnoteTextChar"/>
    <w:uiPriority w:val="99"/>
    <w:semiHidden/>
    <w:unhideWhenUsed/>
    <w:rsid w:val="005332A5"/>
    <w:rPr>
      <w:sz w:val="20"/>
      <w:szCs w:val="20"/>
    </w:rPr>
  </w:style>
  <w:style w:type="character" w:customStyle="1" w:styleId="EndnoteTextChar">
    <w:name w:val="Endnote Text Char"/>
    <w:basedOn w:val="DefaultParagraphFont"/>
    <w:link w:val="EndnoteText"/>
    <w:uiPriority w:val="99"/>
    <w:semiHidden/>
    <w:rsid w:val="005332A5"/>
    <w:rPr>
      <w:rFonts w:ascii="Calibri" w:hAnsi="Calibri" w:cs="Calibri"/>
      <w:sz w:val="20"/>
      <w:szCs w:val="20"/>
    </w:rPr>
  </w:style>
  <w:style w:type="character" w:styleId="EndnoteReference">
    <w:name w:val="endnote reference"/>
    <w:basedOn w:val="DefaultParagraphFont"/>
    <w:uiPriority w:val="99"/>
    <w:semiHidden/>
    <w:unhideWhenUsed/>
    <w:rsid w:val="005332A5"/>
    <w:rPr>
      <w:vertAlign w:val="superscript"/>
    </w:rPr>
  </w:style>
  <w:style w:type="character" w:customStyle="1" w:styleId="UnresolvedMention4">
    <w:name w:val="Unresolved Mention4"/>
    <w:basedOn w:val="DefaultParagraphFont"/>
    <w:uiPriority w:val="99"/>
    <w:semiHidden/>
    <w:unhideWhenUsed/>
    <w:rsid w:val="0032264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ListTable1Light1">
    <w:name w:val="List Table 1 Light1"/>
    <w:basedOn w:val="TableNormal"/>
    <w:uiPriority w:val="46"/>
    <w:rsid w:val="005F737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31">
    <w:name w:val="List Table 6 Colorful - Accent 31"/>
    <w:basedOn w:val="TableNormal"/>
    <w:uiPriority w:val="51"/>
    <w:rsid w:val="005F737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SpacingChar">
    <w:name w:val="No Spacing Char"/>
    <w:aliases w:val="atsauces un tabulas Char"/>
    <w:basedOn w:val="DefaultParagraphFont"/>
    <w:link w:val="NoSpacing"/>
    <w:uiPriority w:val="1"/>
    <w:rsid w:val="001C41C7"/>
    <w:rPr>
      <w:sz w:val="18"/>
    </w:rPr>
  </w:style>
  <w:style w:type="table" w:customStyle="1" w:styleId="ListTable6Colorful1">
    <w:name w:val="List Table 6 Colorful1"/>
    <w:basedOn w:val="TableNormal"/>
    <w:uiPriority w:val="51"/>
    <w:rsid w:val="00502F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rsid w:val="006068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31">
    <w:name w:val="List Table 31"/>
    <w:basedOn w:val="TableNormal"/>
    <w:uiPriority w:val="48"/>
    <w:rsid w:val="00BA6EC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31">
    <w:name w:val="List Table 3 - Accent 31"/>
    <w:basedOn w:val="TableNormal"/>
    <w:uiPriority w:val="48"/>
    <w:rsid w:val="00BA6EC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UnresolvedMention5">
    <w:name w:val="Unresolved Mention5"/>
    <w:basedOn w:val="DefaultParagraphFont"/>
    <w:uiPriority w:val="99"/>
    <w:semiHidden/>
    <w:unhideWhenUsed/>
    <w:rsid w:val="00CC3EE8"/>
    <w:rPr>
      <w:color w:val="808080"/>
      <w:shd w:val="clear" w:color="auto" w:fill="E6E6E6"/>
    </w:rPr>
  </w:style>
  <w:style w:type="table" w:customStyle="1" w:styleId="GridTable1Light1">
    <w:name w:val="Grid Table 1 Light1"/>
    <w:basedOn w:val="TableNormal"/>
    <w:uiPriority w:val="46"/>
    <w:rsid w:val="002827A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1">
    <w:name w:val="f1"/>
    <w:basedOn w:val="Normal"/>
    <w:next w:val="FootnoteText"/>
    <w:uiPriority w:val="99"/>
    <w:unhideWhenUsed/>
    <w:qFormat/>
    <w:rsid w:val="007E1501"/>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7585">
      <w:bodyDiv w:val="1"/>
      <w:marLeft w:val="0"/>
      <w:marRight w:val="0"/>
      <w:marTop w:val="0"/>
      <w:marBottom w:val="0"/>
      <w:divBdr>
        <w:top w:val="none" w:sz="0" w:space="0" w:color="auto"/>
        <w:left w:val="none" w:sz="0" w:space="0" w:color="auto"/>
        <w:bottom w:val="none" w:sz="0" w:space="0" w:color="auto"/>
        <w:right w:val="none" w:sz="0" w:space="0" w:color="auto"/>
      </w:divBdr>
    </w:div>
    <w:div w:id="189925953">
      <w:bodyDiv w:val="1"/>
      <w:marLeft w:val="0"/>
      <w:marRight w:val="0"/>
      <w:marTop w:val="0"/>
      <w:marBottom w:val="0"/>
      <w:divBdr>
        <w:top w:val="none" w:sz="0" w:space="0" w:color="auto"/>
        <w:left w:val="none" w:sz="0" w:space="0" w:color="auto"/>
        <w:bottom w:val="none" w:sz="0" w:space="0" w:color="auto"/>
        <w:right w:val="none" w:sz="0" w:space="0" w:color="auto"/>
      </w:divBdr>
    </w:div>
    <w:div w:id="618071126">
      <w:bodyDiv w:val="1"/>
      <w:marLeft w:val="0"/>
      <w:marRight w:val="0"/>
      <w:marTop w:val="0"/>
      <w:marBottom w:val="0"/>
      <w:divBdr>
        <w:top w:val="none" w:sz="0" w:space="0" w:color="auto"/>
        <w:left w:val="none" w:sz="0" w:space="0" w:color="auto"/>
        <w:bottom w:val="none" w:sz="0" w:space="0" w:color="auto"/>
        <w:right w:val="none" w:sz="0" w:space="0" w:color="auto"/>
      </w:divBdr>
    </w:div>
    <w:div w:id="727605154">
      <w:bodyDiv w:val="1"/>
      <w:marLeft w:val="0"/>
      <w:marRight w:val="0"/>
      <w:marTop w:val="0"/>
      <w:marBottom w:val="0"/>
      <w:divBdr>
        <w:top w:val="none" w:sz="0" w:space="0" w:color="auto"/>
        <w:left w:val="none" w:sz="0" w:space="0" w:color="auto"/>
        <w:bottom w:val="none" w:sz="0" w:space="0" w:color="auto"/>
        <w:right w:val="none" w:sz="0" w:space="0" w:color="auto"/>
      </w:divBdr>
    </w:div>
    <w:div w:id="916133735">
      <w:bodyDiv w:val="1"/>
      <w:marLeft w:val="0"/>
      <w:marRight w:val="0"/>
      <w:marTop w:val="0"/>
      <w:marBottom w:val="0"/>
      <w:divBdr>
        <w:top w:val="none" w:sz="0" w:space="0" w:color="auto"/>
        <w:left w:val="none" w:sz="0" w:space="0" w:color="auto"/>
        <w:bottom w:val="none" w:sz="0" w:space="0" w:color="auto"/>
        <w:right w:val="none" w:sz="0" w:space="0" w:color="auto"/>
      </w:divBdr>
    </w:div>
    <w:div w:id="1865826451">
      <w:bodyDiv w:val="1"/>
      <w:marLeft w:val="0"/>
      <w:marRight w:val="0"/>
      <w:marTop w:val="0"/>
      <w:marBottom w:val="0"/>
      <w:divBdr>
        <w:top w:val="none" w:sz="0" w:space="0" w:color="auto"/>
        <w:left w:val="none" w:sz="0" w:space="0" w:color="auto"/>
        <w:bottom w:val="none" w:sz="0" w:space="0" w:color="auto"/>
        <w:right w:val="none" w:sz="0" w:space="0" w:color="auto"/>
      </w:divBdr>
    </w:div>
    <w:div w:id="1867476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mnvd.gov.lv/uploads/files/58a6f28847e35.pdf" TargetMode="External"/><Relationship Id="rId21" Type="http://schemas.openxmlformats.org/officeDocument/2006/relationships/hyperlink" Target="http://www.vmnvd.gov.lv/uploads/files/58a6f1c336572.pdf" TargetMode="External"/><Relationship Id="rId42" Type="http://schemas.openxmlformats.org/officeDocument/2006/relationships/hyperlink" Target="https://ec.europa.eu/info/sites/info/files/file_import/2019-european-semester-country-report-latvia_lv.pdf" TargetMode="External"/><Relationship Id="rId47" Type="http://schemas.openxmlformats.org/officeDocument/2006/relationships/hyperlink" Target="http://www.lm.gov.lv/lv/publikacijas-petijumi-un-statistika/statistika" TargetMode="External"/><Relationship Id="rId63" Type="http://schemas.openxmlformats.org/officeDocument/2006/relationships/hyperlink" Target="https://ec.europa.eu/transport/road_safety/sites/roadsafety/files/pdf/scoreboard_2017_en.pdf" TargetMode="External"/><Relationship Id="rId68" Type="http://schemas.openxmlformats.org/officeDocument/2006/relationships/hyperlink" Target="https://www.csb.gov.lv/lv/statistika/statistikas-temas/vide-energetika/energetika/meklet-tema/32-energoresursu-paterins-latvija-2018-gada" TargetMode="External"/><Relationship Id="rId84" Type="http://schemas.openxmlformats.org/officeDocument/2006/relationships/hyperlink" Target="https://www.pkc.gov.lv/sites/default/files/inline-files/NAP2020%20vidusposma%20zinojums%20final_1.pdf" TargetMode="External"/><Relationship Id="rId89" Type="http://schemas.openxmlformats.org/officeDocument/2006/relationships/hyperlink" Target="https://www.yumpu.com/lv/document/view/38692660/petijums-mazakumtautibu-skolu-skolenu-identitate-un-piederiba-latvijai" TargetMode="Externa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hyperlink" Target="https://read.oecd-ilibrary.org/social-issues-migration-health/latvija-valsts-veselibas-parskats-2017_9789264285262-lv" TargetMode="External"/><Relationship Id="rId107" Type="http://schemas.openxmlformats.org/officeDocument/2006/relationships/hyperlink" Target="https://peldidrosi.lv/wp-content/uploads/2019/10/Cilv%C4%93kdro%C5%A1%C4%ABba-uz-%C5%ABdens-Latvij%C4%81_LPF-Zi%C5%86ojums-2019.pdf" TargetMode="External"/><Relationship Id="rId11" Type="http://schemas.openxmlformats.org/officeDocument/2006/relationships/image" Target="media/image3.png"/><Relationship Id="rId24" Type="http://schemas.openxmlformats.org/officeDocument/2006/relationships/hyperlink" Target="http://www.vmnvd.gov.lv/uploads/files/58a6f1c336572.pdf" TargetMode="External"/><Relationship Id="rId32" Type="http://schemas.openxmlformats.org/officeDocument/2006/relationships/hyperlink" Target="https://www.pkc.gov.lv/sites/default/files/inline-files/NAP2020%20vidusposma%20zinojums_0.pdf" TargetMode="External"/><Relationship Id="rId37" Type="http://schemas.openxmlformats.org/officeDocument/2006/relationships/hyperlink" Target="https://www.pkc.gov.lv/sites/default/files/inline-files/NAP2020%20vidusposma%20zinojums_0.pdf" TargetMode="External"/><Relationship Id="rId40" Type="http://schemas.openxmlformats.org/officeDocument/2006/relationships/hyperlink" Target="https://www.pkc.gov.lv/sites/default/files/inline-files/NAP2020%20vidusposma%20zinojums_0.pdf" TargetMode="External"/><Relationship Id="rId45" Type="http://schemas.openxmlformats.org/officeDocument/2006/relationships/hyperlink" Target="http://www.lm.gov.lv/lv/publikacijas-petijumi-un-statistika/statistika" TargetMode="External"/><Relationship Id="rId53" Type="http://schemas.openxmlformats.org/officeDocument/2006/relationships/hyperlink" Target="https://www.csb.gov.lv/lv/statistika/statistikas-temas/ekonomika/ikp/meklet-tema/373-latvija-galvenie-statistikas-raditaji-2019" TargetMode="External"/><Relationship Id="rId58" Type="http://schemas.openxmlformats.org/officeDocument/2006/relationships/hyperlink" Target="https://lvceli.lv/wp-content/uploads/2019/07/Latvijas_Valsts_Celi_2018.pdf" TargetMode="External"/><Relationship Id="rId66" Type="http://schemas.openxmlformats.org/officeDocument/2006/relationships/hyperlink" Target="http://www.vraa.gov.lv/lv/latvijalv/e-zinas/" TargetMode="External"/><Relationship Id="rId74" Type="http://schemas.openxmlformats.org/officeDocument/2006/relationships/hyperlink" Target="https://data1.csb.gov.lv/pxweb/lv/iedz/iedz__iedzskaits__ikgad/ISG020.px" TargetMode="External"/><Relationship Id="rId79" Type="http://schemas.openxmlformats.org/officeDocument/2006/relationships/hyperlink" Target="https://ec.europa.eu/info/sites/info/files/file_import/2019-european-semester-country-report-latvia_lv.pdf" TargetMode="External"/><Relationship Id="rId87" Type="http://schemas.openxmlformats.org/officeDocument/2006/relationships/hyperlink" Target="https://valoda.lv/pieejams-petijuma-valodas-situacija-latvija-2010-2015-elektroniskais-izdevums/" TargetMode="External"/><Relationship Id="rId102" Type="http://schemas.openxmlformats.org/officeDocument/2006/relationships/hyperlink" Target="http://www3.weforum.org/docs/WEF_Global_Risks_Report_2019.pdf"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csdd.lv/cck?Itemid=327&amp;collection=fails&amp;file=doc_fails&amp;id=1134&amp;task=download&amp;xi=3" TargetMode="External"/><Relationship Id="rId82" Type="http://schemas.openxmlformats.org/officeDocument/2006/relationships/hyperlink" Target="https://ec.europa.eu/info/sites/info/files/file_import/2019-european-semester-country-report-latvia_lv.pdf" TargetMode="External"/><Relationship Id="rId90" Type="http://schemas.openxmlformats.org/officeDocument/2006/relationships/hyperlink" Target="http://ec.europa.eu/commfrontoffice/publicopinion/index.cfm/survey/getsurveydetail/instruments/flash/surveyky/2183http://ec.europa.eu/commfrontoffice/publicopinion/index.cfm/survey/getsurveydetail/instruments/flash/surveyky/2183" TargetMode="External"/><Relationship Id="rId95" Type="http://schemas.openxmlformats.org/officeDocument/2006/relationships/hyperlink" Target="https://www.transparency.org/cpi2018" TargetMode="External"/><Relationship Id="rId19" Type="http://schemas.openxmlformats.org/officeDocument/2006/relationships/hyperlink" Target="http://www.vmnvd.gov.lv/uploads/files/58aef52156e31.pdf" TargetMode="External"/><Relationship Id="rId14" Type="http://schemas.openxmlformats.org/officeDocument/2006/relationships/image" Target="media/image6.png"/><Relationship Id="rId22" Type="http://schemas.openxmlformats.org/officeDocument/2006/relationships/hyperlink" Target="http://www.vmnvd.gov.lv/uploads/files/58a6f1c336572.pdf" TargetMode="External"/><Relationship Id="rId27" Type="http://schemas.openxmlformats.org/officeDocument/2006/relationships/hyperlink" Target="https://read.oecd-ilibrary.org/social-issues-migration-health/latvija-valsts-veselibas-parskats-2017_9789264285262-lv" TargetMode="External"/><Relationship Id="rId30" Type="http://schemas.openxmlformats.org/officeDocument/2006/relationships/hyperlink" Target="https://read.oecd-ilibrary.org/social-issues-migration-health/latvija-valsts-veselibas-parskats-2017_9789264285262-lv" TargetMode="External"/><Relationship Id="rId35" Type="http://schemas.openxmlformats.org/officeDocument/2006/relationships/hyperlink" Target="http://data.europa.eu/euodp/en/data/dataset/S2115_85_3_449_ENG" TargetMode="External"/><Relationship Id="rId43" Type="http://schemas.openxmlformats.org/officeDocument/2006/relationships/hyperlink" Target="https://www.oecd-ilibrary.org/economics/oecd-economic-surveys-latvia-2019_f8c2f493-en" TargetMode="External"/><Relationship Id="rId48" Type="http://schemas.openxmlformats.org/officeDocument/2006/relationships/hyperlink" Target="https://www.oecd-ilibrary.org/employment/cilveku-sasaiste-ar-darbavietam_ce74856f-lv" TargetMode="External"/><Relationship Id="rId56" Type="http://schemas.openxmlformats.org/officeDocument/2006/relationships/hyperlink" Target="http://www.oecd.org/environment/country-reviews/OECD_EPR_Latvia_Highlights-LV-WEB.pdf" TargetMode="External"/><Relationship Id="rId64" Type="http://schemas.openxmlformats.org/officeDocument/2006/relationships/hyperlink" Target="https://eur-lex.europa.eu/legal-content/LV/TXT/?uri=CELEX%3A52016DC0587" TargetMode="External"/><Relationship Id="rId69" Type="http://schemas.openxmlformats.org/officeDocument/2006/relationships/hyperlink" Target="https://www.csb.gov.lv/lv/statistika/statistikas-temas/vide-energetika/energetika/meklet-tema/32-energoresursu-paterins-latvija-2018-gada" TargetMode="External"/><Relationship Id="rId77" Type="http://schemas.openxmlformats.org/officeDocument/2006/relationships/hyperlink" Target="https://data1.csb.gov.lv/pxweb/lv/iedz/iedz__iedzskaits__ikgad/ISG020.px" TargetMode="External"/><Relationship Id="rId100" Type="http://schemas.openxmlformats.org/officeDocument/2006/relationships/hyperlink" Target="http://www.lrvk.gov.lv/uploads/reviziju-zinojumi/2018/2.4.1-9_2018/Zi%C5%86ojums_At%C5%86emt%C4%81%20b%C4%93rn%C4%ABba.%20Ikvienam%20b%C4%93rnam%20ir%20ties%C4%ABbas%20uzaugt%20%C4%A3imen%C4%93.pdf" TargetMode="External"/><Relationship Id="rId105" Type="http://schemas.openxmlformats.org/officeDocument/2006/relationships/hyperlink" Target="https://ec.europa.eu/eurostat/statistics-explained/index.php/Crime_statistics" TargetMode="External"/><Relationship Id="rId8" Type="http://schemas.openxmlformats.org/officeDocument/2006/relationships/endnotes" Target="endnotes.xml"/><Relationship Id="rId51" Type="http://schemas.openxmlformats.org/officeDocument/2006/relationships/hyperlink" Target="https://ec.europa.eu/digital-single-market/en/desi" TargetMode="External"/><Relationship Id="rId72" Type="http://schemas.openxmlformats.org/officeDocument/2006/relationships/hyperlink" Target="https://data1.csb.gov.lv/pxweb/lv/sociala/sociala__dsamaksa__isterm/DS080c.px" TargetMode="External"/><Relationship Id="rId80" Type="http://schemas.openxmlformats.org/officeDocument/2006/relationships/hyperlink" Target="https://www.csb.gov.lv/lv/statistika/statistikas-temas/socialie-procesi/majokla-apstakli/meklet-tema/2610-majokla-uzturesanas-izdevumi-2018-gada" TargetMode="External"/><Relationship Id="rId85" Type="http://schemas.openxmlformats.org/officeDocument/2006/relationships/hyperlink" Target="http://providus.lv/article/parskats-partiju-skirotava-vertibu-mainas-pazimes-latvijas-sabiedriba" TargetMode="External"/><Relationship Id="rId93" Type="http://schemas.openxmlformats.org/officeDocument/2006/relationships/hyperlink" Target="https://www.ta.gov.lv/UserFiles/Faili/Atskaite_TA_08_2018.pdf" TargetMode="External"/><Relationship Id="rId98" Type="http://schemas.openxmlformats.org/officeDocument/2006/relationships/hyperlink" Target="https://www.oecd.org/governance/trust-and-public-policy-9789264268920-en.htm" TargetMode="Externa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hyperlink" Target="https://read.oecd-ilibrary.org/social-issues-migration-health/latvija-valsts-veselibas-parskats-2017_9789264285262-lv" TargetMode="External"/><Relationship Id="rId25" Type="http://schemas.openxmlformats.org/officeDocument/2006/relationships/hyperlink" Target="http://www.vmnvd.gov.lv/uploads/files/58a6f1c336572.pdf" TargetMode="External"/><Relationship Id="rId33" Type="http://schemas.openxmlformats.org/officeDocument/2006/relationships/hyperlink" Target="https://www.spkc.gov.lv/upload/Petijumi%20un%20zinojumi/Atkaribu%20slimibu%20petijumi/espad2015_ziojums.pdf" TargetMode="External"/><Relationship Id="rId38" Type="http://schemas.openxmlformats.org/officeDocument/2006/relationships/hyperlink" Target="https://www.pkc.gov.lv/sites/default/files/inline-files/NAP2020%20vidusposma%20zinojums_0.pdf" TargetMode="External"/><Relationship Id="rId46" Type="http://schemas.openxmlformats.org/officeDocument/2006/relationships/hyperlink" Target="https://www.oecd-ilibrary.org/employment/cilveku-sasaiste-ar-darbavietam_ce74856f-lv" TargetMode="External"/><Relationship Id="rId59" Type="http://schemas.openxmlformats.org/officeDocument/2006/relationships/hyperlink" Target="https://lvceli.lv/wp-content/uploads/2019/07/Latvijas_Valsts_Celi_2018.pdf" TargetMode="External"/><Relationship Id="rId67" Type="http://schemas.openxmlformats.org/officeDocument/2006/relationships/hyperlink" Target="https://ec.europa.eu/digital-single-market/en/scoreboard/latvia" TargetMode="External"/><Relationship Id="rId103" Type="http://schemas.openxmlformats.org/officeDocument/2006/relationships/hyperlink" Target="https://eur-lex.europa.eu/legal-content/LV/TXT/HTML/?uri=CELEX:52017DC0213&amp;from=lv" TargetMode="External"/><Relationship Id="rId108" Type="http://schemas.openxmlformats.org/officeDocument/2006/relationships/header" Target="header1.xml"/><Relationship Id="rId20" Type="http://schemas.openxmlformats.org/officeDocument/2006/relationships/hyperlink" Target="https://www.oecd-ilibrary.org/docserver/health_glance_eur-2018-en.pdf?expires=1566479689&amp;id=id&amp;accname=oid048312&amp;checksum=2302C23A4054C6A650BD667CD114C6E6" TargetMode="External"/><Relationship Id="rId41" Type="http://schemas.openxmlformats.org/officeDocument/2006/relationships/hyperlink" Target="https://www.pkc.gov.lv/sites/default/files/inline-files/NAP2020%20vidusposma%20zinojums_0.pdf" TargetMode="External"/><Relationship Id="rId54" Type="http://schemas.openxmlformats.org/officeDocument/2006/relationships/hyperlink" Target="http://rpr.gov.lv/wp-content/uploads/2018/04/RPR-Ekonomikas-profils.pdf" TargetMode="External"/><Relationship Id="rId62" Type="http://schemas.openxmlformats.org/officeDocument/2006/relationships/hyperlink" Target="https://eur-lex.europa.eu/legal-content/LV/TXT/?uri=celex%3A32010L0040" TargetMode="External"/><Relationship Id="rId70" Type="http://schemas.openxmlformats.org/officeDocument/2006/relationships/hyperlink" Target="https://data1.csb.gov.lv/pxweb/lv/ekfin/ekfin__ikp__reg/IKG10_110.px/table/tableViewLayout1/?rxid=82d915a2-87ce-4635-a75c-42c03343be8c" TargetMode="External"/><Relationship Id="rId75" Type="http://schemas.openxmlformats.org/officeDocument/2006/relationships/hyperlink" Target="http://dx.doi.org/10.1787/eco_surveys-lva-2017-en.%20Pp.%20111" TargetMode="External"/><Relationship Id="rId83" Type="http://schemas.openxmlformats.org/officeDocument/2006/relationships/hyperlink" Target="https://www.csb.gov.lv/sites/default/files/publication/2019-04/Nr_9_Ienakumi_un_dzives_apstakli_Latvija_2018_%2819_00%29%20LV_EN.pdf" TargetMode="External"/><Relationship Id="rId88" Type="http://schemas.openxmlformats.org/officeDocument/2006/relationships/hyperlink" Target="https://ec.europa.eu/commfrontoffice/publicopinion/index.cfm/ResultDoc/download/DocumentKy/86433" TargetMode="External"/><Relationship Id="rId91" Type="http://schemas.openxmlformats.org/officeDocument/2006/relationships/hyperlink" Target="https://ec.europa.eu/info/sites/info/files/justice_scoreboard_2018_en.pdf" TargetMode="External"/><Relationship Id="rId96" Type="http://schemas.openxmlformats.org/officeDocument/2006/relationships/hyperlink" Target="https://data.europa.eu/euodp/lv/data/dataset/S2215_90_3_STD90_ENG"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vmnvd.gov.lv/uploads/files/58a6f1c336572.pdf" TargetMode="External"/><Relationship Id="rId28" Type="http://schemas.openxmlformats.org/officeDocument/2006/relationships/hyperlink" Target="https://read.oecd-ilibrary.org/social-issues-migration-health/latvija-valsts-veselibas-parskats-2017_9789264285262-lv" TargetMode="External"/><Relationship Id="rId36" Type="http://schemas.openxmlformats.org/officeDocument/2006/relationships/hyperlink" Target="http://www.lm.gov.lv/upload/atskaite_lm_042018_iesniegta.pdf" TargetMode="External"/><Relationship Id="rId49" Type="http://schemas.openxmlformats.org/officeDocument/2006/relationships/hyperlink" Target="http://www.lm.gov.lv/lv/publikacijas-petijumi-un-statistika/statistika" TargetMode="External"/><Relationship Id="rId57" Type="http://schemas.openxmlformats.org/officeDocument/2006/relationships/hyperlink" Target="http://reports.weforum.org/global-competitiveness-index-2017-2018/countryeconomy-profiles/" TargetMode="External"/><Relationship Id="rId106" Type="http://schemas.openxmlformats.org/officeDocument/2006/relationships/hyperlink" Target="https://etsc.eu/euroadsafetydata/" TargetMode="External"/><Relationship Id="rId10" Type="http://schemas.openxmlformats.org/officeDocument/2006/relationships/image" Target="media/image2.png"/><Relationship Id="rId31" Type="http://schemas.openxmlformats.org/officeDocument/2006/relationships/hyperlink" Target="https://read.oecd-ilibrary.org/social-issues-migration-health/latvija-valsts-veselibas-parskats-2017_9789264285262-lv" TargetMode="External"/><Relationship Id="rId44" Type="http://schemas.openxmlformats.org/officeDocument/2006/relationships/hyperlink" Target="https://www.oecd-ilibrary.org/economics/oecd-economic-surveys-latvia-2019_f8c2f493-en" TargetMode="External"/><Relationship Id="rId52" Type="http://schemas.openxmlformats.org/officeDocument/2006/relationships/hyperlink" Target="http://petijumi.mk.gov.lv/sites/default/files/title_file/VARAM_peti_Kopsavilkums_Klimata_parmain_scenar_par_ietek_un_pielag_scenarij_izstrad_2010_2100_gadam_zinat_datu_noteiks_pielag_monit.pdf" TargetMode="External"/><Relationship Id="rId60" Type="http://schemas.openxmlformats.org/officeDocument/2006/relationships/hyperlink" Target="https://ec.europa.eu/eurostat/web/products-eurostat-news/-/DDN-20190222-1" TargetMode="External"/><Relationship Id="rId65" Type="http://schemas.openxmlformats.org/officeDocument/2006/relationships/hyperlink" Target="https://ec.europa.eu/eurostat/statistics-explained/index.php/Digital_economy_and_society_statistics_-_households_and_individuals" TargetMode="External"/><Relationship Id="rId73" Type="http://schemas.openxmlformats.org/officeDocument/2006/relationships/hyperlink" Target="http://data1.csb.gov.lv/pxweb/lv/sociala/sociala__nodarb__aktivitate__ikgad/NBG040.px/table/tableViewLayout1/?rxid=06479650-88ab-4a00-945d-96dc679d997d" TargetMode="External"/><Relationship Id="rId78" Type="http://schemas.openxmlformats.org/officeDocument/2006/relationships/hyperlink" Target="https://ec.europa.eu/info/sites/info/files/file_import/2019-european-semester-country-report-latvia_lv.pdf" TargetMode="External"/><Relationship Id="rId81" Type="http://schemas.openxmlformats.org/officeDocument/2006/relationships/hyperlink" Target="https://ec.europa.eu/info/sites/info/files/file_import/2019-european-semester-country-report-latvia_lv.pdf" TargetMode="External"/><Relationship Id="rId86" Type="http://schemas.openxmlformats.org/officeDocument/2006/relationships/hyperlink" Target="https://www.izm.gov.lv/images/statistika/petijumi/Jauniesi_Latvija_2008-2013.pdf" TargetMode="External"/><Relationship Id="rId94" Type="http://schemas.openxmlformats.org/officeDocument/2006/relationships/hyperlink" Target="https://delna.lv/lv/2019/01/29/2018-gada-korupcijas-uztveres-indeksa-rezultati-liecina-par-latvijas-nespeju-mazinat-korupciju/" TargetMode="External"/><Relationship Id="rId99" Type="http://schemas.openxmlformats.org/officeDocument/2006/relationships/hyperlink" Target="http://tap.mk.gov.lv/doc/2019_04/KMZin_110419_NIPSIP.703.docx" TargetMode="External"/><Relationship Id="rId101" Type="http://schemas.openxmlformats.org/officeDocument/2006/relationships/hyperlink" Target="https://vugd.gov.lv/files/kvp/2013-06-12_08_02_19_KVPS_120613_PPP_final.pdf"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read.oecd-ilibrary.org/social-issues-migration-health/latvija-valsts-veselibas-parskats-2017_9789264285262-lv" TargetMode="External"/><Relationship Id="rId39" Type="http://schemas.openxmlformats.org/officeDocument/2006/relationships/hyperlink" Target="https://ec.europa.eu/info/sites/info/files/file_import/2019-european-semester-country-report-latvia_lv.pdf" TargetMode="External"/><Relationship Id="rId109" Type="http://schemas.openxmlformats.org/officeDocument/2006/relationships/footer" Target="footer1.xml"/><Relationship Id="rId34" Type="http://schemas.openxmlformats.org/officeDocument/2006/relationships/hyperlink" Target="https://fra.europa.eu/en/publication/2014/violence-against-women-eu-wide-survey-main-results-report" TargetMode="External"/><Relationship Id="rId50" Type="http://schemas.openxmlformats.org/officeDocument/2006/relationships/hyperlink" Target="https://ec.europa.eu/info/sites/info/files/file_import/2019-european-semester-country-report-latvia_lv.pdf" TargetMode="External"/><Relationship Id="rId55" Type="http://schemas.openxmlformats.org/officeDocument/2006/relationships/hyperlink" Target="http://www.oecd.org/environment/country-reviews/OECD_EPR_Latvia_Highlights-LV-WEB.pdf" TargetMode="External"/><Relationship Id="rId76" Type="http://schemas.openxmlformats.org/officeDocument/2006/relationships/hyperlink" Target="https://data1.csb.gov.lv/pxweb/lv/iedz/iedz__iedzskaits__ikgad/ISG020.px" TargetMode="External"/><Relationship Id="rId97" Type="http://schemas.openxmlformats.org/officeDocument/2006/relationships/hyperlink" Target="http://essedunet.nsd.uib.no/cms/topics/2/" TargetMode="External"/><Relationship Id="rId104" Type="http://schemas.openxmlformats.org/officeDocument/2006/relationships/hyperlink" Target="https://www.oecd-ilibrary.org/social-issues-migration-health/international-migration-outlook_1999124x" TargetMode="External"/><Relationship Id="rId7" Type="http://schemas.openxmlformats.org/officeDocument/2006/relationships/footnotes" Target="footnotes.xml"/><Relationship Id="rId71" Type="http://schemas.openxmlformats.org/officeDocument/2006/relationships/hyperlink" Target="https://data1.csb.gov.lv/pxweb/lv/ekfin/ekfin__invest__ikgad/IVG040.px/table/tableViewLayout1/?rxid=8a6487c7-e6b3-4532-b7b5-de6f9eaa42af" TargetMode="External"/><Relationship Id="rId92" Type="http://schemas.openxmlformats.org/officeDocument/2006/relationships/hyperlink" Target="https://www.ta.gov.lv/UserFiles/Faili/CEPEJ_Evaluation_Report_Latvia_Final_LV.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posite-indicators.jrc.ec.europa.eu/cultural-creative-cities-monitor/" TargetMode="External"/><Relationship Id="rId3" Type="http://schemas.openxmlformats.org/officeDocument/2006/relationships/hyperlink" Target="https://www.coe.int/en/web/culture-and-heritage/indicators-culture-and-democracy" TargetMode="External"/><Relationship Id="rId7" Type="http://schemas.openxmlformats.org/officeDocument/2006/relationships/hyperlink" Target="https://ec.europa.eu/eurostat/statistics-explained/index.php?title=Culture_statistics_-_cultural_employment" TargetMode="External"/><Relationship Id="rId2" Type="http://schemas.openxmlformats.org/officeDocument/2006/relationships/hyperlink" Target="http://www.unesco.org/culture/flipbook/culture-2030/en/mobile/index.html" TargetMode="External"/><Relationship Id="rId1" Type="http://schemas.openxmlformats.org/officeDocument/2006/relationships/hyperlink" Target="https://www.altum.lv/lv/pakalpojumi/maju-energoefektivitate/daudzdzivoklu-maju-energoefektivitate-pamatinformacija/programmas-apguves-dati/" TargetMode="External"/><Relationship Id="rId6" Type="http://schemas.openxmlformats.org/officeDocument/2006/relationships/hyperlink" Target="https://europa.eu/cultural-heritage/news/eurobarometer-2018-results-have-been-published_en" TargetMode="External"/><Relationship Id="rId5" Type="http://schemas.openxmlformats.org/officeDocument/2006/relationships/hyperlink" Target="http://www.oecd.org/cfe/leed/venice-2018-conference-culture/documents/Culture-and-Local-Development-Venice.pdf" TargetMode="External"/><Relationship Id="rId10" Type="http://schemas.openxmlformats.org/officeDocument/2006/relationships/hyperlink" Target="http://ec.europa.eu/commfrontoffice/publicopinion/index.cfm/ResultDoc/download/DocumentKy/57767" TargetMode="External"/><Relationship Id="rId4" Type="http://schemas.openxmlformats.org/officeDocument/2006/relationships/hyperlink" Target="https://cultureactioneurope.org/knowledge/the-value-and-values-of-culture/" TargetMode="External"/><Relationship Id="rId9" Type="http://schemas.openxmlformats.org/officeDocument/2006/relationships/hyperlink" Target="http://ec.europa.eu/commfrontoffice/publicopinion/index.cfm/ResultDoc/download/DocumentKy/82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NH9KG64D+HX4QMOvNenW+ky6zg==">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677082-15E4-4AAE-A676-A25D553A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122</Pages>
  <Words>188947</Words>
  <Characters>107701</Characters>
  <Application>Microsoft Office Word</Application>
  <DocSecurity>0</DocSecurity>
  <Lines>897</Lines>
  <Paragraphs>592</Paragraphs>
  <ScaleCrop>false</ScaleCrop>
  <HeadingPairs>
    <vt:vector size="2" baseType="variant">
      <vt:variant>
        <vt:lpstr>Title</vt:lpstr>
      </vt:variant>
      <vt:variant>
        <vt:i4>1</vt:i4>
      </vt:variant>
    </vt:vector>
  </HeadingPairs>
  <TitlesOfParts>
    <vt:vector size="1" baseType="lpstr">
      <vt:lpstr>Latvijas nacionālais attīstības plāns 2021.–2027. gadam</vt:lpstr>
    </vt:vector>
  </TitlesOfParts>
  <Company>Microsoft</Company>
  <LinksUpToDate>false</LinksUpToDate>
  <CharactersWithSpaces>296056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nacionālais attīstības plāns 2021.–2027. gadam</dc:title>
  <dc:subject/>
  <dc:creator>Dace Valte-Rancāne</dc:creator>
  <cp:lastModifiedBy>Peteris Vilks</cp:lastModifiedBy>
  <cp:revision>4</cp:revision>
  <cp:lastPrinted>2020-02-14T09:18:00Z</cp:lastPrinted>
  <dcterms:created xsi:type="dcterms:W3CDTF">2020-02-17T14:04:00Z</dcterms:created>
  <dcterms:modified xsi:type="dcterms:W3CDTF">2020-02-17T15:13:00Z</dcterms:modified>
</cp:coreProperties>
</file>