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C8D3E" w14:textId="77777777" w:rsidR="00BB5AD2" w:rsidRPr="0050199C" w:rsidRDefault="00BB5AD2" w:rsidP="00BB5AD2">
      <w:pPr>
        <w:pStyle w:val="Title"/>
        <w:jc w:val="right"/>
        <w:rPr>
          <w:sz w:val="24"/>
        </w:rPr>
      </w:pPr>
      <w:r w:rsidRPr="0050199C">
        <w:rPr>
          <w:sz w:val="24"/>
        </w:rPr>
        <w:t>Projekts</w:t>
      </w:r>
    </w:p>
    <w:p w14:paraId="77D3647A" w14:textId="77777777" w:rsidR="00BB5AD2" w:rsidRPr="0050199C" w:rsidRDefault="00BB5AD2" w:rsidP="00BB5AD2">
      <w:pPr>
        <w:pStyle w:val="Title"/>
        <w:rPr>
          <w:b/>
          <w:sz w:val="24"/>
        </w:rPr>
      </w:pPr>
    </w:p>
    <w:p w14:paraId="03C29E2D" w14:textId="77777777" w:rsidR="00BB5AD2" w:rsidRDefault="00BB5AD2" w:rsidP="00BB5AD2">
      <w:pPr>
        <w:pStyle w:val="Title"/>
        <w:rPr>
          <w:b/>
          <w:sz w:val="24"/>
        </w:rPr>
      </w:pPr>
    </w:p>
    <w:p w14:paraId="5C3ACF94" w14:textId="77777777" w:rsidR="00BB5AD2" w:rsidRPr="00CE1BD8" w:rsidRDefault="00BB5AD2" w:rsidP="00BB5AD2">
      <w:pPr>
        <w:pStyle w:val="Title"/>
        <w:rPr>
          <w:bCs/>
          <w:sz w:val="24"/>
        </w:rPr>
      </w:pPr>
      <w:r w:rsidRPr="00CE1BD8">
        <w:rPr>
          <w:bCs/>
          <w:sz w:val="24"/>
        </w:rPr>
        <w:t>LATVIJAS REPUBLIKAS MINISTRU KABINETS</w:t>
      </w:r>
    </w:p>
    <w:p w14:paraId="573A598D" w14:textId="77777777" w:rsidR="00BB5AD2" w:rsidRPr="0050199C" w:rsidRDefault="00BB5AD2" w:rsidP="00BB5AD2">
      <w:pPr>
        <w:tabs>
          <w:tab w:val="right" w:pos="9000"/>
        </w:tabs>
      </w:pPr>
    </w:p>
    <w:p w14:paraId="748A4891" w14:textId="7F2E380C" w:rsidR="00BB5AD2" w:rsidRPr="0050199C" w:rsidRDefault="00BB5AD2" w:rsidP="00BB5AD2">
      <w:pPr>
        <w:tabs>
          <w:tab w:val="left" w:pos="6804"/>
        </w:tabs>
      </w:pPr>
      <w:r w:rsidRPr="0050199C">
        <w:t>20</w:t>
      </w:r>
      <w:r w:rsidR="0080493A">
        <w:t>20</w:t>
      </w:r>
      <w:r>
        <w:t xml:space="preserve">. gada __._________                                                                  </w:t>
      </w:r>
      <w:r w:rsidR="00332805">
        <w:tab/>
      </w:r>
      <w:r>
        <w:t>Noteikumi Nr.</w:t>
      </w:r>
      <w:r w:rsidRPr="0050199C">
        <w:t xml:space="preserve"> </w:t>
      </w:r>
    </w:p>
    <w:p w14:paraId="780ED46A" w14:textId="2B291CFF" w:rsidR="00BB5AD2" w:rsidRPr="0050199C" w:rsidRDefault="00BB5AD2" w:rsidP="00BB5AD2">
      <w:pPr>
        <w:tabs>
          <w:tab w:val="left" w:pos="6804"/>
        </w:tabs>
      </w:pPr>
      <w:r>
        <w:t xml:space="preserve">Rīgā                                                                                              </w:t>
      </w:r>
      <w:r w:rsidR="00332805">
        <w:tab/>
      </w:r>
      <w:r>
        <w:t>(prot. Nr.___</w:t>
      </w:r>
      <w:r w:rsidRPr="0050199C">
        <w:t>.§)</w:t>
      </w:r>
    </w:p>
    <w:p w14:paraId="6BF7DC84" w14:textId="77777777" w:rsidR="00BB5AD2" w:rsidRPr="0050199C" w:rsidRDefault="00BB5AD2" w:rsidP="00BB5AD2"/>
    <w:p w14:paraId="1ED3B774" w14:textId="77777777" w:rsidR="00BB5AD2" w:rsidRPr="002F6861" w:rsidRDefault="00BB5AD2" w:rsidP="00BB5AD2">
      <w:pPr>
        <w:jc w:val="center"/>
        <w:rPr>
          <w:b/>
        </w:rPr>
      </w:pPr>
    </w:p>
    <w:p w14:paraId="3B31AE97" w14:textId="2D0DBCA5" w:rsidR="00BB5AD2" w:rsidRDefault="00BB5AD2" w:rsidP="00BB5AD2">
      <w:pPr>
        <w:jc w:val="center"/>
        <w:rPr>
          <w:b/>
        </w:rPr>
      </w:pPr>
      <w:r w:rsidRPr="002F6861">
        <w:rPr>
          <w:b/>
        </w:rPr>
        <w:t xml:space="preserve">Grozījumi Ministru kabineta 2011. </w:t>
      </w:r>
      <w:r w:rsidR="002F6861" w:rsidRPr="002F6861">
        <w:rPr>
          <w:b/>
        </w:rPr>
        <w:t>gada 31</w:t>
      </w:r>
      <w:r w:rsidRPr="002F6861">
        <w:rPr>
          <w:b/>
        </w:rPr>
        <w:t xml:space="preserve">. </w:t>
      </w:r>
      <w:r w:rsidR="002F6861" w:rsidRPr="002F6861">
        <w:rPr>
          <w:b/>
        </w:rPr>
        <w:t xml:space="preserve">maija noteikumos </w:t>
      </w:r>
      <w:r w:rsidRPr="002F6861">
        <w:rPr>
          <w:b/>
        </w:rPr>
        <w:t>Nr.</w:t>
      </w:r>
      <w:r w:rsidR="002F6861" w:rsidRPr="002F6861">
        <w:rPr>
          <w:b/>
        </w:rPr>
        <w:t>423</w:t>
      </w:r>
      <w:r w:rsidRPr="002F6861">
        <w:rPr>
          <w:b/>
        </w:rPr>
        <w:t xml:space="preserve"> </w:t>
      </w:r>
      <w:bookmarkStart w:id="0" w:name="OLE_LINK1"/>
      <w:bookmarkStart w:id="1" w:name="OLE_LINK2"/>
      <w:bookmarkStart w:id="2" w:name="OLE_LINK3"/>
      <w:r w:rsidR="002F6861" w:rsidRPr="002F6861">
        <w:rPr>
          <w:b/>
        </w:rPr>
        <w:t>“</w:t>
      </w:r>
      <w:r w:rsidRPr="002F6861">
        <w:rPr>
          <w:b/>
        </w:rPr>
        <w:t>Civilās aviācijas nelaimes gadījumu un incidentu izmeklēšan</w:t>
      </w:r>
      <w:bookmarkEnd w:id="0"/>
      <w:bookmarkEnd w:id="1"/>
      <w:bookmarkEnd w:id="2"/>
      <w:r w:rsidRPr="002F6861">
        <w:rPr>
          <w:b/>
        </w:rPr>
        <w:t>as kārtība”</w:t>
      </w:r>
    </w:p>
    <w:p w14:paraId="030ACBA1" w14:textId="5032901E" w:rsidR="00F9403E" w:rsidRPr="00F9403E" w:rsidRDefault="00F9403E" w:rsidP="00BB5AD2">
      <w:pPr>
        <w:jc w:val="center"/>
        <w:rPr>
          <w:bCs/>
          <w:i/>
          <w:iCs/>
        </w:rPr>
      </w:pPr>
    </w:p>
    <w:p w14:paraId="76F26CAC" w14:textId="77777777" w:rsidR="00F9403E" w:rsidRPr="00F9403E" w:rsidRDefault="00F9403E" w:rsidP="00F9403E">
      <w:pPr>
        <w:jc w:val="right"/>
        <w:rPr>
          <w:bCs/>
        </w:rPr>
      </w:pPr>
      <w:r w:rsidRPr="00F9403E">
        <w:rPr>
          <w:bCs/>
        </w:rPr>
        <w:t xml:space="preserve">Izdoti saskaņā ar likuma </w:t>
      </w:r>
    </w:p>
    <w:p w14:paraId="3ECFA452" w14:textId="0BE76737" w:rsidR="00F9403E" w:rsidRPr="00F9403E" w:rsidRDefault="00F9403E" w:rsidP="00F9403E">
      <w:pPr>
        <w:jc w:val="right"/>
        <w:rPr>
          <w:bCs/>
        </w:rPr>
      </w:pPr>
      <w:r>
        <w:rPr>
          <w:bCs/>
        </w:rPr>
        <w:t>“</w:t>
      </w:r>
      <w:r w:rsidRPr="00F9403E">
        <w:rPr>
          <w:bCs/>
        </w:rPr>
        <w:t>Par aviāciju</w:t>
      </w:r>
      <w:r>
        <w:rPr>
          <w:bCs/>
        </w:rPr>
        <w:t>”</w:t>
      </w:r>
      <w:r w:rsidRPr="00F9403E">
        <w:rPr>
          <w:bCs/>
        </w:rPr>
        <w:t xml:space="preserve"> 70.panta pirmo daļu</w:t>
      </w:r>
    </w:p>
    <w:p w14:paraId="7C039B56" w14:textId="77777777" w:rsidR="00BB5AD2" w:rsidRPr="002F6861" w:rsidRDefault="00BB5AD2" w:rsidP="00BB5AD2">
      <w:pPr>
        <w:rPr>
          <w:b/>
        </w:rPr>
      </w:pPr>
    </w:p>
    <w:p w14:paraId="316B3332" w14:textId="77777777" w:rsidR="00BB5AD2" w:rsidRDefault="00BB5AD2" w:rsidP="00BB5AD2">
      <w:pPr>
        <w:ind w:firstLine="851"/>
        <w:jc w:val="both"/>
      </w:pPr>
      <w:r w:rsidRPr="0050199C">
        <w:t xml:space="preserve">Izdarīt </w:t>
      </w:r>
      <w:r>
        <w:t xml:space="preserve">Ministru kabineta 2011. </w:t>
      </w:r>
      <w:r w:rsidR="002F6861">
        <w:t>gada 31</w:t>
      </w:r>
      <w:r>
        <w:t xml:space="preserve">. </w:t>
      </w:r>
      <w:r w:rsidR="002F6861">
        <w:t>maija</w:t>
      </w:r>
      <w:r w:rsidR="001D6C29">
        <w:t xml:space="preserve"> noteikumos Nr.423 “</w:t>
      </w:r>
      <w:r w:rsidRPr="00FF7AD6">
        <w:t>Civilās aviācijas nelaimes gadījumu un incidentu izmeklēšanas kārtība</w:t>
      </w:r>
      <w:r w:rsidRPr="00F119BB">
        <w:t>”</w:t>
      </w:r>
      <w:r w:rsidRPr="0050199C">
        <w:t xml:space="preserve"> (Latvijas Vēstnesis, 20</w:t>
      </w:r>
      <w:r>
        <w:t>11</w:t>
      </w:r>
      <w:r w:rsidRPr="0050199C">
        <w:t xml:space="preserve">, </w:t>
      </w:r>
      <w:r w:rsidR="002F6861">
        <w:t>99</w:t>
      </w:r>
      <w:r w:rsidRPr="0050199C">
        <w:t xml:space="preserve">.nr.) </w:t>
      </w:r>
      <w:r>
        <w:t xml:space="preserve">šādus </w:t>
      </w:r>
      <w:r w:rsidRPr="0050199C">
        <w:t>grozījumu</w:t>
      </w:r>
      <w:r>
        <w:t>s:</w:t>
      </w:r>
    </w:p>
    <w:p w14:paraId="7897CFDD" w14:textId="77777777" w:rsidR="00BB5AD2" w:rsidRDefault="00BB5AD2" w:rsidP="00BB5AD2">
      <w:pPr>
        <w:ind w:firstLine="851"/>
        <w:jc w:val="both"/>
      </w:pPr>
    </w:p>
    <w:p w14:paraId="730E5528" w14:textId="0F031709" w:rsidR="000E6D6B" w:rsidRDefault="001813BB" w:rsidP="00780A06">
      <w:pPr>
        <w:pStyle w:val="ListParagraph"/>
        <w:numPr>
          <w:ilvl w:val="0"/>
          <w:numId w:val="4"/>
        </w:numPr>
        <w:jc w:val="both"/>
      </w:pPr>
      <w:r>
        <w:t xml:space="preserve">Papildināt 3.punktu ar otro teikumu šādā redakcijā: </w:t>
      </w:r>
    </w:p>
    <w:p w14:paraId="07E5D3C0" w14:textId="0A98A69D" w:rsidR="00E31EEB" w:rsidRDefault="001813BB" w:rsidP="00E31EEB">
      <w:pPr>
        <w:ind w:firstLine="720"/>
        <w:jc w:val="both"/>
      </w:pPr>
      <w:r>
        <w:t xml:space="preserve"> </w:t>
      </w:r>
      <w:r w:rsidR="00E31EEB">
        <w:t>“</w:t>
      </w:r>
      <w:r>
        <w:t>Droš</w:t>
      </w:r>
      <w:r w:rsidR="00B528C6">
        <w:t>ības</w:t>
      </w:r>
      <w:r>
        <w:t xml:space="preserve"> izmeklēšanas iestāde neizmeklē</w:t>
      </w:r>
      <w:r w:rsidR="00E31EEB">
        <w:t xml:space="preserve"> civilās aviācijas nelaimes gadījum</w:t>
      </w:r>
      <w:r>
        <w:t>us, nopietnus</w:t>
      </w:r>
      <w:r w:rsidR="00E31EEB">
        <w:t xml:space="preserve"> incident</w:t>
      </w:r>
      <w:r>
        <w:t>us un incidentus</w:t>
      </w:r>
      <w:r w:rsidR="00E31EEB">
        <w:t xml:space="preserve">, kuros iesaistīts </w:t>
      </w:r>
      <w:r w:rsidR="001417E7">
        <w:t xml:space="preserve">normatīvajos aktos noteiktā kārtībā nereģistrēts </w:t>
      </w:r>
      <w:r>
        <w:t>gaisa kuģis vai iesaistīto gaisa kuģi vadījusi persona bez pilota apliecības.</w:t>
      </w:r>
      <w:r w:rsidR="00E31EEB">
        <w:t>”</w:t>
      </w:r>
      <w:r w:rsidR="005B6708">
        <w:t>;</w:t>
      </w:r>
      <w:r w:rsidR="00E31EEB">
        <w:t xml:space="preserve"> </w:t>
      </w:r>
    </w:p>
    <w:p w14:paraId="16F915BD" w14:textId="77777777" w:rsidR="000E3931" w:rsidRDefault="000E3931" w:rsidP="000E3931">
      <w:pPr>
        <w:ind w:left="720"/>
        <w:jc w:val="both"/>
      </w:pPr>
    </w:p>
    <w:p w14:paraId="6CC3B4D8" w14:textId="77777777" w:rsidR="000E3931" w:rsidRDefault="000E3931" w:rsidP="00780A06">
      <w:pPr>
        <w:pStyle w:val="ListParagraph"/>
        <w:numPr>
          <w:ilvl w:val="0"/>
          <w:numId w:val="4"/>
        </w:numPr>
        <w:jc w:val="both"/>
      </w:pPr>
      <w:r>
        <w:t>Izteikt 9.punktu šādā redakcijā</w:t>
      </w:r>
      <w:r w:rsidR="00195B2A">
        <w:t>:</w:t>
      </w:r>
    </w:p>
    <w:p w14:paraId="2AFDC3B9" w14:textId="20B6A885" w:rsidR="000E6D6B" w:rsidRDefault="000E6D6B" w:rsidP="00B47198">
      <w:pPr>
        <w:ind w:firstLine="720"/>
        <w:jc w:val="both"/>
      </w:pPr>
      <w:r>
        <w:t>“</w:t>
      </w:r>
      <w:r w:rsidR="00CE064C">
        <w:t xml:space="preserve">9. </w:t>
      </w:r>
      <w:r>
        <w:t xml:space="preserve">Ja drošības izmeklēšanas gaitā atklājas fakti, ka pastāv riski, kas apdraud lidojumu drošumu, Izmeklēšanas birojs </w:t>
      </w:r>
      <w:proofErr w:type="spellStart"/>
      <w:r>
        <w:t>nosūta</w:t>
      </w:r>
      <w:proofErr w:type="spellEnd"/>
      <w:r>
        <w:t xml:space="preserve"> </w:t>
      </w:r>
      <w:r w:rsidR="009A7EDA" w:rsidRPr="00273243">
        <w:t>informatīv</w:t>
      </w:r>
      <w:r w:rsidR="00BD5B19">
        <w:t>u</w:t>
      </w:r>
      <w:r w:rsidR="009A7EDA" w:rsidRPr="00273243">
        <w:t xml:space="preserve"> </w:t>
      </w:r>
      <w:r w:rsidRPr="00273243">
        <w:t xml:space="preserve">ziņojumu </w:t>
      </w:r>
      <w:r w:rsidR="009A7EDA">
        <w:t xml:space="preserve">valsts aģentūrai “Civilās aviācijas aģentūra” un </w:t>
      </w:r>
      <w:r>
        <w:t>ie</w:t>
      </w:r>
      <w:r w:rsidR="007554B9">
        <w:t>saistītajā</w:t>
      </w:r>
      <w:r>
        <w:t>m pusēm.”</w:t>
      </w:r>
      <w:r w:rsidR="005B6708">
        <w:t>;</w:t>
      </w:r>
    </w:p>
    <w:p w14:paraId="644A506B" w14:textId="77777777" w:rsidR="000E6D6B" w:rsidRDefault="000E6D6B" w:rsidP="000E6D6B">
      <w:pPr>
        <w:pStyle w:val="ListParagraph"/>
        <w:ind w:left="1080"/>
        <w:jc w:val="both"/>
      </w:pPr>
    </w:p>
    <w:p w14:paraId="11FC0C44" w14:textId="30AD4871" w:rsidR="00E74ADA" w:rsidRDefault="00E74ADA" w:rsidP="00780A06">
      <w:pPr>
        <w:pStyle w:val="ListParagraph"/>
        <w:numPr>
          <w:ilvl w:val="0"/>
          <w:numId w:val="4"/>
        </w:numPr>
        <w:jc w:val="both"/>
      </w:pPr>
      <w:r>
        <w:t>Papildināt noteikumus ar 19.</w:t>
      </w:r>
      <w:r w:rsidRPr="00E32E29">
        <w:rPr>
          <w:vertAlign w:val="superscript"/>
        </w:rPr>
        <w:t>1</w:t>
      </w:r>
      <w:r w:rsidR="008374B2">
        <w:rPr>
          <w:vertAlign w:val="superscript"/>
        </w:rPr>
        <w:t xml:space="preserve"> </w:t>
      </w:r>
      <w:r>
        <w:t>punktu šādā redakcijā</w:t>
      </w:r>
      <w:r w:rsidR="00195B2A">
        <w:t>:</w:t>
      </w:r>
    </w:p>
    <w:p w14:paraId="0D6F35B1" w14:textId="347FAA57" w:rsidR="001C7845" w:rsidRDefault="007554B9" w:rsidP="001C7845">
      <w:pPr>
        <w:ind w:firstLine="720"/>
        <w:jc w:val="both"/>
      </w:pPr>
      <w:r>
        <w:t>“</w:t>
      </w:r>
      <w:r w:rsidR="00195B2A">
        <w:t>19.</w:t>
      </w:r>
      <w:r w:rsidR="00195B2A" w:rsidRPr="00E32E29">
        <w:rPr>
          <w:vertAlign w:val="superscript"/>
        </w:rPr>
        <w:t>1</w:t>
      </w:r>
      <w:r w:rsidR="00195B2A">
        <w:rPr>
          <w:vertAlign w:val="superscript"/>
        </w:rPr>
        <w:t xml:space="preserve"> </w:t>
      </w:r>
      <w:r>
        <w:t xml:space="preserve">Pēc lidojumu parametru reģistrējošās aparatūras ierakstu vai balss ierakstu </w:t>
      </w:r>
      <w:r w:rsidR="00E74ADA">
        <w:t>atšifrēšanas</w:t>
      </w:r>
      <w:r w:rsidR="00BD5B19">
        <w:t xml:space="preserve"> Izmeklēšanas birojs</w:t>
      </w:r>
      <w:r w:rsidR="00E74ADA">
        <w:t xml:space="preserve"> </w:t>
      </w:r>
      <w:r w:rsidR="001C7845">
        <w:t xml:space="preserve">lidojuma </w:t>
      </w:r>
      <w:r w:rsidR="0081798C">
        <w:t>parametru reģistrējošo aparatūru vai balss ierakstu</w:t>
      </w:r>
      <w:r w:rsidR="00727C7A">
        <w:t xml:space="preserve"> aparatūru </w:t>
      </w:r>
      <w:r w:rsidR="00E74ADA">
        <w:t>nodod atpakaļ īpašniekam. Š</w:t>
      </w:r>
      <w:r w:rsidR="00B26D51">
        <w:t>os</w:t>
      </w:r>
      <w:r w:rsidR="00E74ADA">
        <w:t xml:space="preserve"> ieraks</w:t>
      </w:r>
      <w:r w:rsidR="001C7845">
        <w:t>t</w:t>
      </w:r>
      <w:r w:rsidR="00B26D51">
        <w:t>us</w:t>
      </w:r>
      <w:r w:rsidR="001C7845">
        <w:t xml:space="preserve"> </w:t>
      </w:r>
      <w:r w:rsidR="00AC6D70">
        <w:t xml:space="preserve">Izmeklēšanas birojs </w:t>
      </w:r>
      <w:r w:rsidR="00B26D51">
        <w:t>ne</w:t>
      </w:r>
      <w:r w:rsidR="0081798C">
        <w:t>izdzē</w:t>
      </w:r>
      <w:r w:rsidR="00B26D51">
        <w:t>š</w:t>
      </w:r>
      <w:r w:rsidR="0081798C">
        <w:t>,</w:t>
      </w:r>
      <w:r w:rsidR="00E74ADA">
        <w:t xml:space="preserve"> </w:t>
      </w:r>
      <w:r w:rsidR="001C7845">
        <w:t>lai tiesībaizsardzības i</w:t>
      </w:r>
      <w:r w:rsidR="00B26D51">
        <w:t>e</w:t>
      </w:r>
      <w:r w:rsidR="001C7845">
        <w:t>stādes nepieciešamības gadījumā šo</w:t>
      </w:r>
      <w:r w:rsidR="0081798C">
        <w:t>s</w:t>
      </w:r>
      <w:r w:rsidR="001C7845">
        <w:t xml:space="preserve"> ierakstu</w:t>
      </w:r>
      <w:r w:rsidR="0081798C">
        <w:t>s var</w:t>
      </w:r>
      <w:r w:rsidR="001C7845">
        <w:t>ētu saņemt no pirmavota.”</w:t>
      </w:r>
      <w:r w:rsidR="005B6708">
        <w:t>;</w:t>
      </w:r>
    </w:p>
    <w:p w14:paraId="7E6B887C" w14:textId="77777777" w:rsidR="003D2F4B" w:rsidRDefault="003D2F4B" w:rsidP="001C7845">
      <w:pPr>
        <w:ind w:firstLine="720"/>
        <w:jc w:val="both"/>
      </w:pPr>
    </w:p>
    <w:p w14:paraId="7E5FFE4B" w14:textId="77777777" w:rsidR="003D2F4B" w:rsidRDefault="003D2F4B" w:rsidP="003D2F4B">
      <w:pPr>
        <w:pStyle w:val="ListParagraph"/>
        <w:numPr>
          <w:ilvl w:val="0"/>
          <w:numId w:val="4"/>
        </w:numPr>
        <w:jc w:val="both"/>
      </w:pPr>
      <w:r>
        <w:t>Izteikt 24.punkta pirmo teikumu šādā redakcijā:</w:t>
      </w:r>
    </w:p>
    <w:p w14:paraId="43AB9030" w14:textId="70E311E0" w:rsidR="003D2F4B" w:rsidRDefault="003D2F4B" w:rsidP="003D2F4B">
      <w:pPr>
        <w:ind w:firstLine="720"/>
        <w:jc w:val="both"/>
      </w:pPr>
      <w:r>
        <w:t>“Izmeklēšanas gaitā informāciju par civilās aviācijas nelaimes gadījumu vai nopietnu incidentu plašsaziņas līdzekļiem vai citām ieinteresētajām personām sniedz atbildīgais izmeklētājs.”</w:t>
      </w:r>
      <w:r w:rsidR="005B6708">
        <w:t>;</w:t>
      </w:r>
      <w:r>
        <w:t xml:space="preserve"> </w:t>
      </w:r>
    </w:p>
    <w:p w14:paraId="27C74E8A" w14:textId="77777777" w:rsidR="001C7845" w:rsidRDefault="001C7845" w:rsidP="003D2F4B">
      <w:pPr>
        <w:ind w:left="720"/>
        <w:jc w:val="both"/>
      </w:pPr>
    </w:p>
    <w:p w14:paraId="241CDA74" w14:textId="20575F8D" w:rsidR="00AE57CE" w:rsidRDefault="00AE57CE" w:rsidP="00780A06">
      <w:pPr>
        <w:pStyle w:val="ListParagraph"/>
        <w:numPr>
          <w:ilvl w:val="0"/>
          <w:numId w:val="4"/>
        </w:numPr>
        <w:jc w:val="both"/>
      </w:pPr>
      <w:bookmarkStart w:id="3" w:name="_GoBack"/>
      <w:r>
        <w:t>Papildināt noteikumus ar 25.</w:t>
      </w:r>
      <w:r>
        <w:rPr>
          <w:vertAlign w:val="superscript"/>
        </w:rPr>
        <w:t>1</w:t>
      </w:r>
      <w:r w:rsidR="00F7616D">
        <w:rPr>
          <w:vertAlign w:val="superscript"/>
        </w:rPr>
        <w:t xml:space="preserve"> </w:t>
      </w:r>
      <w:r w:rsidR="008374B2">
        <w:t>un 25.</w:t>
      </w:r>
      <w:r w:rsidR="008374B2">
        <w:rPr>
          <w:vertAlign w:val="superscript"/>
        </w:rPr>
        <w:t xml:space="preserve">2 </w:t>
      </w:r>
      <w:r>
        <w:t>punktu šādā redakcijā:</w:t>
      </w:r>
    </w:p>
    <w:bookmarkEnd w:id="3"/>
    <w:p w14:paraId="01F55136" w14:textId="77C9DCAF" w:rsidR="00AE57CE" w:rsidRDefault="00AE57CE" w:rsidP="00B47198">
      <w:pPr>
        <w:ind w:firstLine="720"/>
        <w:jc w:val="both"/>
      </w:pPr>
      <w:r>
        <w:t>“25.</w:t>
      </w:r>
      <w:r>
        <w:rPr>
          <w:vertAlign w:val="superscript"/>
        </w:rPr>
        <w:t>1</w:t>
      </w:r>
      <w:r>
        <w:t xml:space="preserve"> </w:t>
      </w:r>
      <w:r w:rsidR="000D2679" w:rsidRPr="0070067C">
        <w:t xml:space="preserve">Lai </w:t>
      </w:r>
      <w:r w:rsidR="00BF5811" w:rsidRPr="0070067C">
        <w:t>informētu par izmeklēšanas sākuma posma norisi</w:t>
      </w:r>
      <w:r w:rsidR="000D2679">
        <w:t xml:space="preserve">, </w:t>
      </w:r>
      <w:r>
        <w:t>Izmeklēšanas birojs</w:t>
      </w:r>
      <w:r w:rsidR="000D2679">
        <w:t xml:space="preserve"> </w:t>
      </w:r>
      <w:r w:rsidR="00BD5B19">
        <w:t xml:space="preserve">viena mēneša </w:t>
      </w:r>
      <w:r>
        <w:t>laikā pēc civilās aviācijas nelaime</w:t>
      </w:r>
      <w:r w:rsidR="006A4679">
        <w:t>s gadījuma</w:t>
      </w:r>
      <w:r>
        <w:t xml:space="preserve"> </w:t>
      </w:r>
      <w:r w:rsidR="000D2679">
        <w:t xml:space="preserve">sagatavo </w:t>
      </w:r>
      <w:proofErr w:type="spellStart"/>
      <w:r w:rsidR="000D2679">
        <w:t>priekšziņojumu</w:t>
      </w:r>
      <w:proofErr w:type="spellEnd"/>
      <w:r w:rsidR="000D2679">
        <w:t xml:space="preserve"> un </w:t>
      </w:r>
      <w:proofErr w:type="spellStart"/>
      <w:r w:rsidR="000D2679">
        <w:t>nosūta</w:t>
      </w:r>
      <w:proofErr w:type="spellEnd"/>
      <w:r w:rsidR="000D2679">
        <w:t xml:space="preserve"> to gaisa kuģa </w:t>
      </w:r>
      <w:proofErr w:type="spellStart"/>
      <w:r w:rsidR="000D2679">
        <w:t>reģistrētājvalstij</w:t>
      </w:r>
      <w:proofErr w:type="spellEnd"/>
      <w:r w:rsidR="000D2679">
        <w:t xml:space="preserve">, </w:t>
      </w:r>
      <w:proofErr w:type="spellStart"/>
      <w:r w:rsidR="000D2679">
        <w:t>ekspluatantvalstij</w:t>
      </w:r>
      <w:proofErr w:type="spellEnd"/>
      <w:r w:rsidR="000D2679">
        <w:t xml:space="preserve">, </w:t>
      </w:r>
      <w:proofErr w:type="spellStart"/>
      <w:r w:rsidR="000D2679">
        <w:t>projektētājvalstij</w:t>
      </w:r>
      <w:proofErr w:type="spellEnd"/>
      <w:r w:rsidR="000D2679">
        <w:t xml:space="preserve">, </w:t>
      </w:r>
      <w:proofErr w:type="spellStart"/>
      <w:r w:rsidR="000D2679">
        <w:t>izgatavotājvalstij</w:t>
      </w:r>
      <w:proofErr w:type="spellEnd"/>
      <w:r w:rsidR="000D2679">
        <w:t>, Starptautiskajai Civilās aviācijas organizācijai un visām valstīm, kuras</w:t>
      </w:r>
      <w:r w:rsidR="00BD5B19">
        <w:t xml:space="preserve"> izmeklēšanas procesā</w:t>
      </w:r>
      <w:r w:rsidR="000D2679">
        <w:t xml:space="preserve"> sniedza </w:t>
      </w:r>
      <w:r w:rsidR="00BD5B19">
        <w:t xml:space="preserve">Izmeklēšanas birojam </w:t>
      </w:r>
      <w:r w:rsidR="000D2679">
        <w:t>būtisku informāciju vai nodrošināja ar nozīmīgām iekārtām vai ekspertu palīdzību.</w:t>
      </w:r>
      <w:r w:rsidR="003B7635">
        <w:t xml:space="preserve"> Ja </w:t>
      </w:r>
      <w:r w:rsidR="00BD5B19">
        <w:t xml:space="preserve">civilās aviācijas nelaimes gadījumā, nopietnā incidentā vai incidentā iesaistītā </w:t>
      </w:r>
      <w:r w:rsidR="003B7635">
        <w:t>gaisa kuģa masa ir mazāka par 2250</w:t>
      </w:r>
      <w:r w:rsidR="008374B2">
        <w:t xml:space="preserve"> </w:t>
      </w:r>
      <w:r w:rsidR="003B7635">
        <w:t xml:space="preserve">kg, tad šo </w:t>
      </w:r>
      <w:proofErr w:type="spellStart"/>
      <w:r w:rsidR="003B7635">
        <w:t>priekšziņojumu</w:t>
      </w:r>
      <w:proofErr w:type="spellEnd"/>
      <w:r w:rsidR="003B7635">
        <w:t xml:space="preserve"> </w:t>
      </w:r>
      <w:proofErr w:type="spellStart"/>
      <w:r w:rsidR="003B7635">
        <w:t>nesūta</w:t>
      </w:r>
      <w:proofErr w:type="spellEnd"/>
      <w:r w:rsidR="003B7635">
        <w:t xml:space="preserve"> Starptautiskajai Civilajai aviācijas organizācijai.</w:t>
      </w:r>
      <w:r w:rsidR="00B57291">
        <w:t>”;</w:t>
      </w:r>
    </w:p>
    <w:p w14:paraId="3B393984" w14:textId="77777777" w:rsidR="00AE57CE" w:rsidRDefault="00AE57CE" w:rsidP="00B47198">
      <w:pPr>
        <w:ind w:firstLine="720"/>
        <w:jc w:val="both"/>
      </w:pPr>
    </w:p>
    <w:p w14:paraId="50028038" w14:textId="77777777" w:rsidR="00BB5AD2" w:rsidRPr="00B13140" w:rsidRDefault="00BB5AD2" w:rsidP="00BB5AD2">
      <w:pPr>
        <w:ind w:left="851"/>
        <w:jc w:val="both"/>
      </w:pPr>
    </w:p>
    <w:p w14:paraId="0AFDBABD" w14:textId="77777777" w:rsidR="00F82CBA" w:rsidRDefault="008E1658" w:rsidP="00F82CBA">
      <w:pPr>
        <w:pStyle w:val="ListParagraph"/>
        <w:numPr>
          <w:ilvl w:val="0"/>
          <w:numId w:val="4"/>
        </w:numPr>
        <w:jc w:val="both"/>
      </w:pPr>
      <w:r>
        <w:lastRenderedPageBreak/>
        <w:t>Izteikt</w:t>
      </w:r>
      <w:r w:rsidR="00F82CBA">
        <w:t xml:space="preserve"> 38.punktu šādā redakcijā:</w:t>
      </w:r>
    </w:p>
    <w:p w14:paraId="42F1A8B2" w14:textId="1811A3E9" w:rsidR="00F82CBA" w:rsidRDefault="00F82CBA" w:rsidP="00B47198">
      <w:pPr>
        <w:ind w:firstLine="720"/>
        <w:jc w:val="both"/>
      </w:pPr>
      <w:r>
        <w:t>“38.</w:t>
      </w:r>
      <w:r>
        <w:rPr>
          <w:vertAlign w:val="superscript"/>
        </w:rPr>
        <w:t xml:space="preserve"> </w:t>
      </w:r>
      <w:r w:rsidR="001417E7">
        <w:t>Nobeiguma ziņojums pēc izmeklēšanas pabeigšanas ir publiski pieejams Izmeklēšanas biroja mājaslapā. Nobeiguma ziņojumā iekļauto analīzi, secinājumus un drošuma rekomendācijas neizmanto kā pierādījumu procesos, kuros tiek noteikta vainas pakāpe vai atbildība.</w:t>
      </w:r>
      <w:r w:rsidR="00527C60">
        <w:t>”</w:t>
      </w:r>
      <w:r w:rsidR="005B6708">
        <w:t>;</w:t>
      </w:r>
    </w:p>
    <w:p w14:paraId="4BE18BCE" w14:textId="77777777" w:rsidR="00F82CBA" w:rsidRDefault="00F82CBA" w:rsidP="00BB5AD2">
      <w:pPr>
        <w:ind w:firstLine="851"/>
        <w:jc w:val="both"/>
      </w:pPr>
    </w:p>
    <w:p w14:paraId="26BD4131" w14:textId="70D243E7" w:rsidR="00C2336D" w:rsidRDefault="00C2336D" w:rsidP="00C2336D">
      <w:pPr>
        <w:pStyle w:val="ListParagraph"/>
        <w:numPr>
          <w:ilvl w:val="0"/>
          <w:numId w:val="4"/>
        </w:numPr>
        <w:jc w:val="both"/>
      </w:pPr>
      <w:r>
        <w:t>Papildināt noteikumus ar 39.</w:t>
      </w:r>
      <w:r w:rsidRPr="00E32E29">
        <w:rPr>
          <w:vertAlign w:val="superscript"/>
        </w:rPr>
        <w:t>1</w:t>
      </w:r>
      <w:r w:rsidR="00663085">
        <w:rPr>
          <w:vertAlign w:val="superscript"/>
        </w:rPr>
        <w:t xml:space="preserve"> </w:t>
      </w:r>
      <w:r>
        <w:t>punktu šādā redakcijā:</w:t>
      </w:r>
    </w:p>
    <w:p w14:paraId="457AC918" w14:textId="1644CE62" w:rsidR="00C2336D" w:rsidRDefault="00C2336D" w:rsidP="007B17E3">
      <w:pPr>
        <w:ind w:firstLine="720"/>
        <w:jc w:val="both"/>
      </w:pPr>
      <w:r>
        <w:t>“39.</w:t>
      </w:r>
      <w:r>
        <w:rPr>
          <w:vertAlign w:val="superscript"/>
        </w:rPr>
        <w:t>1</w:t>
      </w:r>
      <w:r>
        <w:t xml:space="preserve"> </w:t>
      </w:r>
      <w:r w:rsidR="00B061C1">
        <w:t xml:space="preserve">Pirms drošuma rekomendāciju publicēšanas </w:t>
      </w:r>
      <w:r>
        <w:t>Izmeklēšanas birojs ar droš</w:t>
      </w:r>
      <w:r w:rsidR="006D6E95">
        <w:t>uma</w:t>
      </w:r>
      <w:r>
        <w:t xml:space="preserve"> rekomendāciju adresātiem </w:t>
      </w:r>
      <w:r w:rsidR="007B17E3">
        <w:t xml:space="preserve">rīko </w:t>
      </w:r>
      <w:r w:rsidR="00B061C1">
        <w:t>apspriešanos</w:t>
      </w:r>
      <w:r w:rsidR="00A92461">
        <w:t>.</w:t>
      </w:r>
      <w:r w:rsidR="005B6708">
        <w:t>”.</w:t>
      </w:r>
      <w:r w:rsidR="00A92461">
        <w:t xml:space="preserve"> </w:t>
      </w:r>
    </w:p>
    <w:p w14:paraId="128184D3" w14:textId="77777777" w:rsidR="00C2336D" w:rsidRDefault="00C2336D" w:rsidP="00C2336D">
      <w:pPr>
        <w:ind w:left="720"/>
        <w:jc w:val="both"/>
      </w:pPr>
    </w:p>
    <w:p w14:paraId="0DD143BC" w14:textId="77777777" w:rsidR="00C2336D" w:rsidRDefault="00C2336D" w:rsidP="00F7616D">
      <w:pPr>
        <w:jc w:val="both"/>
      </w:pPr>
    </w:p>
    <w:p w14:paraId="5EBCBD48" w14:textId="77777777" w:rsidR="00BB5AD2" w:rsidRPr="0066095C" w:rsidRDefault="00F82CBA" w:rsidP="00663085">
      <w:pPr>
        <w:jc w:val="both"/>
        <w:rPr>
          <w:bCs/>
        </w:rPr>
      </w:pPr>
      <w:r>
        <w:t xml:space="preserve">  </w:t>
      </w:r>
    </w:p>
    <w:p w14:paraId="09B65BC3" w14:textId="55F2EAF6" w:rsidR="00BB5AD2" w:rsidRPr="0066095C" w:rsidRDefault="00BB5AD2" w:rsidP="00BB5AD2">
      <w:pPr>
        <w:tabs>
          <w:tab w:val="left" w:pos="7371"/>
        </w:tabs>
        <w:jc w:val="both"/>
        <w:rPr>
          <w:bCs/>
        </w:rPr>
      </w:pPr>
      <w:r>
        <w:rPr>
          <w:bCs/>
        </w:rPr>
        <w:t>Ministru prezident</w:t>
      </w:r>
      <w:r w:rsidR="0079502F">
        <w:rPr>
          <w:bCs/>
        </w:rPr>
        <w:t>s</w:t>
      </w:r>
      <w:r>
        <w:rPr>
          <w:bCs/>
        </w:rPr>
        <w:t xml:space="preserve">                                                                </w:t>
      </w:r>
      <w:r w:rsidR="0079502F">
        <w:rPr>
          <w:bCs/>
        </w:rPr>
        <w:t xml:space="preserve">                 </w:t>
      </w:r>
      <w:proofErr w:type="spellStart"/>
      <w:r w:rsidR="00663085">
        <w:rPr>
          <w:bCs/>
        </w:rPr>
        <w:t>A.</w:t>
      </w:r>
      <w:r w:rsidR="00E61236">
        <w:rPr>
          <w:bCs/>
        </w:rPr>
        <w:t>K.Kariņš</w:t>
      </w:r>
      <w:proofErr w:type="spellEnd"/>
    </w:p>
    <w:p w14:paraId="33EAEAD5" w14:textId="77777777" w:rsidR="00BB5AD2" w:rsidRPr="0066095C" w:rsidRDefault="00BB5AD2" w:rsidP="00BB5AD2">
      <w:pPr>
        <w:tabs>
          <w:tab w:val="left" w:pos="6840"/>
        </w:tabs>
        <w:ind w:firstLine="720"/>
        <w:jc w:val="both"/>
        <w:rPr>
          <w:bCs/>
        </w:rPr>
      </w:pPr>
    </w:p>
    <w:p w14:paraId="563FC08C" w14:textId="77777777" w:rsidR="00BB5AD2" w:rsidRPr="0066095C" w:rsidRDefault="00BB5AD2" w:rsidP="00BB5AD2">
      <w:pPr>
        <w:tabs>
          <w:tab w:val="left" w:pos="6840"/>
        </w:tabs>
        <w:ind w:firstLine="720"/>
        <w:jc w:val="both"/>
        <w:rPr>
          <w:bCs/>
        </w:rPr>
      </w:pPr>
    </w:p>
    <w:p w14:paraId="66CAAC86" w14:textId="77777777" w:rsidR="00BB5AD2" w:rsidRPr="0066095C" w:rsidRDefault="0079502F" w:rsidP="00BB5AD2">
      <w:pPr>
        <w:tabs>
          <w:tab w:val="left" w:pos="7371"/>
        </w:tabs>
        <w:jc w:val="both"/>
      </w:pPr>
      <w:r>
        <w:t xml:space="preserve">Satiksmes ministrs                                                          </w:t>
      </w:r>
      <w:r w:rsidR="00E61236">
        <w:t xml:space="preserve">                        </w:t>
      </w:r>
      <w:proofErr w:type="spellStart"/>
      <w:r w:rsidR="00E61236">
        <w:t>T.Linkait</w:t>
      </w:r>
      <w:r>
        <w:t>s</w:t>
      </w:r>
      <w:proofErr w:type="spellEnd"/>
    </w:p>
    <w:p w14:paraId="06AFFDA7" w14:textId="77777777" w:rsidR="00195B2A" w:rsidRDefault="00195B2A" w:rsidP="00BB5AD2"/>
    <w:p w14:paraId="729628F9" w14:textId="66BA5C2D" w:rsidR="005B6708" w:rsidRDefault="00BB5AD2" w:rsidP="00BB5AD2">
      <w:r w:rsidRPr="0066095C">
        <w:t xml:space="preserve">Iesniedzējs: </w:t>
      </w:r>
    </w:p>
    <w:p w14:paraId="28A29B94" w14:textId="166F1845" w:rsidR="00BB5AD2" w:rsidRPr="0066095C" w:rsidRDefault="005B6708" w:rsidP="00BB5AD2">
      <w:r>
        <w:t>S</w:t>
      </w:r>
      <w:r w:rsidR="00BB5AD2" w:rsidRPr="0066095C">
        <w:t>atiksmes ministrs</w:t>
      </w:r>
      <w:r w:rsidR="00BB5AD2" w:rsidRPr="0066095C">
        <w:tab/>
      </w:r>
      <w:r w:rsidR="00BB5AD2" w:rsidRPr="0066095C">
        <w:tab/>
      </w:r>
      <w:r w:rsidR="00BB5AD2" w:rsidRPr="0066095C">
        <w:tab/>
      </w:r>
      <w:r w:rsidR="00BB5AD2" w:rsidRPr="0066095C">
        <w:tab/>
      </w:r>
      <w:r w:rsidR="00BB5AD2" w:rsidRPr="0066095C">
        <w:tab/>
      </w:r>
      <w:r>
        <w:tab/>
      </w:r>
      <w:r>
        <w:tab/>
        <w:t xml:space="preserve">    </w:t>
      </w:r>
      <w:proofErr w:type="spellStart"/>
      <w:r w:rsidR="00E61236">
        <w:t>T.Linkaits</w:t>
      </w:r>
      <w:proofErr w:type="spellEnd"/>
    </w:p>
    <w:p w14:paraId="0137412E" w14:textId="77777777" w:rsidR="00BB5AD2" w:rsidRPr="0066095C" w:rsidRDefault="00BB5AD2" w:rsidP="00BB5AD2"/>
    <w:p w14:paraId="3FCC2EF8" w14:textId="77777777" w:rsidR="00BB5AD2" w:rsidRPr="0066095C" w:rsidRDefault="00BB5AD2" w:rsidP="00BB5AD2"/>
    <w:p w14:paraId="1732AED9" w14:textId="30CDEFC4" w:rsidR="00BB5AD2" w:rsidRPr="00BE2B90" w:rsidRDefault="00820A22" w:rsidP="00BB5AD2">
      <w:r>
        <w:rPr>
          <w:lang w:val="cs-CZ"/>
        </w:rPr>
        <w:t xml:space="preserve">Vīza: </w:t>
      </w:r>
      <w:bookmarkStart w:id="4" w:name="_Hlk28940869"/>
      <w:r w:rsidR="005B6708">
        <w:rPr>
          <w:lang w:val="cs-CZ"/>
        </w:rPr>
        <w:t>v</w:t>
      </w:r>
      <w:r>
        <w:rPr>
          <w:lang w:val="cs-CZ"/>
        </w:rPr>
        <w:t>alsts sekretāra p.i.</w:t>
      </w:r>
      <w:r w:rsidR="00BB5AD2" w:rsidRPr="0066095C">
        <w:rPr>
          <w:lang w:val="cs-CZ"/>
        </w:rPr>
        <w:t xml:space="preserve">                 </w:t>
      </w:r>
      <w:r w:rsidR="00BB5AD2" w:rsidRPr="0066095C">
        <w:rPr>
          <w:lang w:val="cs-CZ"/>
        </w:rPr>
        <w:tab/>
        <w:t xml:space="preserve">                 </w:t>
      </w:r>
      <w:r w:rsidR="00E61236">
        <w:rPr>
          <w:lang w:val="cs-CZ"/>
        </w:rPr>
        <w:t xml:space="preserve">                               </w:t>
      </w:r>
      <w:r w:rsidR="005B6708">
        <w:rPr>
          <w:lang w:val="cs-CZ"/>
        </w:rPr>
        <w:t xml:space="preserve">    </w:t>
      </w:r>
      <w:bookmarkEnd w:id="4"/>
      <w:r w:rsidR="0079150C">
        <w:rPr>
          <w:lang w:val="cs-CZ"/>
        </w:rPr>
        <w:t>L.Austrupe</w:t>
      </w:r>
    </w:p>
    <w:p w14:paraId="0E6A761B" w14:textId="77777777" w:rsidR="00BB5AD2" w:rsidRPr="00BE2B90" w:rsidRDefault="00BB5AD2" w:rsidP="00BB5AD2">
      <w:pPr>
        <w:ind w:left="360"/>
      </w:pPr>
      <w:r>
        <w:t xml:space="preserve"> </w:t>
      </w:r>
    </w:p>
    <w:sectPr w:rsidR="00BB5AD2" w:rsidRPr="00BE2B90" w:rsidSect="00F723C1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7BE10" w14:textId="77777777" w:rsidR="00796877" w:rsidRDefault="00796877" w:rsidP="006D72B8">
      <w:r>
        <w:separator/>
      </w:r>
    </w:p>
  </w:endnote>
  <w:endnote w:type="continuationSeparator" w:id="0">
    <w:p w14:paraId="1C4317D8" w14:textId="77777777" w:rsidR="00796877" w:rsidRDefault="00796877" w:rsidP="006D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52AB2" w14:textId="64346D3C" w:rsidR="006D72B8" w:rsidRPr="006D72B8" w:rsidRDefault="006D72B8">
    <w:pPr>
      <w:pStyle w:val="Footer"/>
      <w:rPr>
        <w:sz w:val="20"/>
        <w:szCs w:val="20"/>
      </w:rPr>
    </w:pPr>
    <w:r>
      <w:rPr>
        <w:sz w:val="20"/>
        <w:szCs w:val="20"/>
      </w:rPr>
      <w:t>SM</w:t>
    </w:r>
    <w:r w:rsidR="00E61236">
      <w:rPr>
        <w:sz w:val="20"/>
        <w:szCs w:val="20"/>
      </w:rPr>
      <w:t>n</w:t>
    </w:r>
    <w:r w:rsidR="00195B2A">
      <w:rPr>
        <w:sz w:val="20"/>
        <w:szCs w:val="20"/>
      </w:rPr>
      <w:t>ot_</w:t>
    </w:r>
    <w:r w:rsidR="00052798">
      <w:rPr>
        <w:sz w:val="20"/>
        <w:szCs w:val="20"/>
      </w:rPr>
      <w:t>2</w:t>
    </w:r>
    <w:r w:rsidR="00326E3A">
      <w:rPr>
        <w:sz w:val="20"/>
        <w:szCs w:val="20"/>
      </w:rPr>
      <w:t>70</w:t>
    </w:r>
    <w:r w:rsidR="00052798">
      <w:rPr>
        <w:sz w:val="20"/>
        <w:szCs w:val="20"/>
      </w:rPr>
      <w:t>1</w:t>
    </w:r>
    <w:r w:rsidR="00326E3A">
      <w:rPr>
        <w:sz w:val="20"/>
        <w:szCs w:val="20"/>
      </w:rPr>
      <w:t>20</w:t>
    </w:r>
    <w:r>
      <w:rPr>
        <w:sz w:val="20"/>
        <w:szCs w:val="20"/>
      </w:rPr>
      <w:t>_AvI</w:t>
    </w:r>
    <w:r w:rsidRPr="006D72B8">
      <w:rPr>
        <w:sz w:val="20"/>
        <w:szCs w:val="20"/>
      </w:rPr>
      <w:t xml:space="preserve">zm </w:t>
    </w:r>
  </w:p>
  <w:p w14:paraId="31C3AEE1" w14:textId="77777777" w:rsidR="006D72B8" w:rsidRDefault="006D72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621E" w14:textId="6103A742" w:rsidR="00BD5B19" w:rsidRDefault="00BD5B19">
    <w:pPr>
      <w:pStyle w:val="Footer"/>
    </w:pPr>
    <w:r>
      <w:rPr>
        <w:sz w:val="20"/>
        <w:szCs w:val="20"/>
      </w:rPr>
      <w:t>SMnot_2</w:t>
    </w:r>
    <w:r w:rsidR="00326E3A">
      <w:rPr>
        <w:sz w:val="20"/>
        <w:szCs w:val="20"/>
      </w:rPr>
      <w:t>70</w:t>
    </w:r>
    <w:r>
      <w:rPr>
        <w:sz w:val="20"/>
        <w:szCs w:val="20"/>
      </w:rPr>
      <w:t>1</w:t>
    </w:r>
    <w:r w:rsidR="00326E3A">
      <w:rPr>
        <w:sz w:val="20"/>
        <w:szCs w:val="20"/>
      </w:rPr>
      <w:t>20</w:t>
    </w:r>
    <w:r>
      <w:rPr>
        <w:sz w:val="20"/>
        <w:szCs w:val="20"/>
      </w:rPr>
      <w:t>_AvI</w:t>
    </w:r>
    <w:r w:rsidRPr="006D72B8">
      <w:rPr>
        <w:sz w:val="20"/>
        <w:szCs w:val="20"/>
      </w:rPr>
      <w:t xml:space="preserve">zm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22003" w14:textId="77777777" w:rsidR="00796877" w:rsidRDefault="00796877" w:rsidP="006D72B8">
      <w:r>
        <w:separator/>
      </w:r>
    </w:p>
  </w:footnote>
  <w:footnote w:type="continuationSeparator" w:id="0">
    <w:p w14:paraId="2454BAED" w14:textId="77777777" w:rsidR="00796877" w:rsidRDefault="00796877" w:rsidP="006D7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72565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BC6892" w14:textId="34F174DB" w:rsidR="00F723C1" w:rsidRDefault="00F723C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5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E6B1B1" w14:textId="77777777" w:rsidR="00F723C1" w:rsidRDefault="00F723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5531C"/>
    <w:multiLevelType w:val="hybridMultilevel"/>
    <w:tmpl w:val="C870E54C"/>
    <w:lvl w:ilvl="0" w:tplc="822E9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BC567A"/>
    <w:multiLevelType w:val="hybridMultilevel"/>
    <w:tmpl w:val="32D20EBE"/>
    <w:lvl w:ilvl="0" w:tplc="8004B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4A096C"/>
    <w:multiLevelType w:val="hybridMultilevel"/>
    <w:tmpl w:val="86F03948"/>
    <w:lvl w:ilvl="0" w:tplc="C2B06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9D3B97"/>
    <w:multiLevelType w:val="hybridMultilevel"/>
    <w:tmpl w:val="57000FAA"/>
    <w:lvl w:ilvl="0" w:tplc="8138D90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AD2"/>
    <w:rsid w:val="0000232E"/>
    <w:rsid w:val="00052798"/>
    <w:rsid w:val="000B12B2"/>
    <w:rsid w:val="000B327E"/>
    <w:rsid w:val="000D2679"/>
    <w:rsid w:val="000E3931"/>
    <w:rsid w:val="000E6D6B"/>
    <w:rsid w:val="0010472B"/>
    <w:rsid w:val="00115453"/>
    <w:rsid w:val="00136532"/>
    <w:rsid w:val="00137243"/>
    <w:rsid w:val="001417E7"/>
    <w:rsid w:val="00142616"/>
    <w:rsid w:val="00180C9A"/>
    <w:rsid w:val="001813BB"/>
    <w:rsid w:val="00195B2A"/>
    <w:rsid w:val="001B7527"/>
    <w:rsid w:val="001C7845"/>
    <w:rsid w:val="001D6C29"/>
    <w:rsid w:val="001E3A0C"/>
    <w:rsid w:val="002055FB"/>
    <w:rsid w:val="00273243"/>
    <w:rsid w:val="0029511E"/>
    <w:rsid w:val="002F6861"/>
    <w:rsid w:val="00326E3A"/>
    <w:rsid w:val="00332805"/>
    <w:rsid w:val="003474EE"/>
    <w:rsid w:val="00383FC0"/>
    <w:rsid w:val="003A233E"/>
    <w:rsid w:val="003B3443"/>
    <w:rsid w:val="003B7635"/>
    <w:rsid w:val="003B7659"/>
    <w:rsid w:val="003D2F4B"/>
    <w:rsid w:val="00463AFD"/>
    <w:rsid w:val="00527C60"/>
    <w:rsid w:val="00542B88"/>
    <w:rsid w:val="005B6708"/>
    <w:rsid w:val="005C71A4"/>
    <w:rsid w:val="005D1DD0"/>
    <w:rsid w:val="005E59A1"/>
    <w:rsid w:val="00641F70"/>
    <w:rsid w:val="00663085"/>
    <w:rsid w:val="006762FA"/>
    <w:rsid w:val="00696E93"/>
    <w:rsid w:val="006A4679"/>
    <w:rsid w:val="006B2D5D"/>
    <w:rsid w:val="006D2EC0"/>
    <w:rsid w:val="006D6E95"/>
    <w:rsid w:val="006D72B8"/>
    <w:rsid w:val="0070067C"/>
    <w:rsid w:val="00727C7A"/>
    <w:rsid w:val="007554B9"/>
    <w:rsid w:val="00780A06"/>
    <w:rsid w:val="00781A6A"/>
    <w:rsid w:val="0079150C"/>
    <w:rsid w:val="0079502F"/>
    <w:rsid w:val="00796877"/>
    <w:rsid w:val="007B17E3"/>
    <w:rsid w:val="0080493A"/>
    <w:rsid w:val="00806D9D"/>
    <w:rsid w:val="00816AA5"/>
    <w:rsid w:val="0081798C"/>
    <w:rsid w:val="00820A22"/>
    <w:rsid w:val="008374B2"/>
    <w:rsid w:val="008423B3"/>
    <w:rsid w:val="00845C25"/>
    <w:rsid w:val="00854B47"/>
    <w:rsid w:val="008B38D6"/>
    <w:rsid w:val="008B5948"/>
    <w:rsid w:val="008E1658"/>
    <w:rsid w:val="00975ECA"/>
    <w:rsid w:val="009A7EDA"/>
    <w:rsid w:val="009D5D8D"/>
    <w:rsid w:val="00A16A84"/>
    <w:rsid w:val="00A92461"/>
    <w:rsid w:val="00AC1855"/>
    <w:rsid w:val="00AC6D70"/>
    <w:rsid w:val="00AE57CE"/>
    <w:rsid w:val="00B061C1"/>
    <w:rsid w:val="00B26D51"/>
    <w:rsid w:val="00B47198"/>
    <w:rsid w:val="00B47711"/>
    <w:rsid w:val="00B528C6"/>
    <w:rsid w:val="00B57291"/>
    <w:rsid w:val="00B761AB"/>
    <w:rsid w:val="00B916C3"/>
    <w:rsid w:val="00BB5082"/>
    <w:rsid w:val="00BB5AD2"/>
    <w:rsid w:val="00BB7A1B"/>
    <w:rsid w:val="00BD5B19"/>
    <w:rsid w:val="00BF5811"/>
    <w:rsid w:val="00C2336D"/>
    <w:rsid w:val="00C25F11"/>
    <w:rsid w:val="00C54BC8"/>
    <w:rsid w:val="00C71D68"/>
    <w:rsid w:val="00C80A8B"/>
    <w:rsid w:val="00CE064C"/>
    <w:rsid w:val="00CE1265"/>
    <w:rsid w:val="00CE1BD8"/>
    <w:rsid w:val="00D129E9"/>
    <w:rsid w:val="00D23FC9"/>
    <w:rsid w:val="00DA35EB"/>
    <w:rsid w:val="00DB1C56"/>
    <w:rsid w:val="00E31EEB"/>
    <w:rsid w:val="00E32E29"/>
    <w:rsid w:val="00E50CE1"/>
    <w:rsid w:val="00E605FE"/>
    <w:rsid w:val="00E61236"/>
    <w:rsid w:val="00E74ADA"/>
    <w:rsid w:val="00E936E4"/>
    <w:rsid w:val="00E96E1F"/>
    <w:rsid w:val="00F6128A"/>
    <w:rsid w:val="00F723C1"/>
    <w:rsid w:val="00F7616D"/>
    <w:rsid w:val="00F82CBA"/>
    <w:rsid w:val="00F9403E"/>
    <w:rsid w:val="00F9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72ED2"/>
  <w15:chartTrackingRefBased/>
  <w15:docId w15:val="{606DD4E1-3995-4E2E-941C-518FC11E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5AD2"/>
    <w:pPr>
      <w:jc w:val="center"/>
    </w:pPr>
    <w:rPr>
      <w:color w:val="000000"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BB5AD2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Footer">
    <w:name w:val="footer"/>
    <w:basedOn w:val="Normal"/>
    <w:link w:val="FooterChar"/>
    <w:uiPriority w:val="99"/>
    <w:rsid w:val="00BB5A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D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BB5A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68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2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2B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9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A1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D5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B1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B1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18D6-43EB-43D1-A3F6-33703121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2227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noteikumu projekts "Grozījumi Ministru kabineta 2011. gada 31. maija noteikumos Nr.423 “Civilās aviācijas nelaimes gadījumu un incidentu izmeklēšanas kārtība”</vt:lpstr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noteikumu projekts "Grozījumi Ministru kabineta 2011. gada 31. maija noteikumos Nr.423 “Civilās aviācijas nelaimes gadījumu un incidentu izmeklēšanas kārtība”</dc:title>
  <dc:subject/>
  <dc:creator>Ivars Bacis</dc:creator>
  <cp:keywords/>
  <dc:description>Ivars Bācis, ivars.bacis@taiib.gov.lv, 67288178</dc:description>
  <cp:lastModifiedBy>Līga Vernera</cp:lastModifiedBy>
  <cp:revision>3</cp:revision>
  <cp:lastPrinted>2020-01-07T14:32:00Z</cp:lastPrinted>
  <dcterms:created xsi:type="dcterms:W3CDTF">2020-01-31T07:38:00Z</dcterms:created>
  <dcterms:modified xsi:type="dcterms:W3CDTF">2020-02-03T08:07:00Z</dcterms:modified>
</cp:coreProperties>
</file>