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5BBA" w:rsidR="00B31052" w:rsidP="00B31052" w:rsidRDefault="00B31052" w14:paraId="107F88E6" w14:textId="5956DDD0">
      <w:pPr>
        <w:pStyle w:val="naisnod"/>
        <w:spacing w:before="0" w:after="0"/>
        <w:ind w:firstLine="720"/>
        <w:rPr>
          <w:color w:val="000000" w:themeColor="text1"/>
          <w:sz w:val="28"/>
          <w:szCs w:val="28"/>
        </w:rPr>
      </w:pPr>
      <w:bookmarkStart w:name="_GoBack" w:id="0"/>
      <w:bookmarkEnd w:id="0"/>
      <w:r w:rsidRPr="001E5BBA">
        <w:rPr>
          <w:color w:val="000000" w:themeColor="text1"/>
          <w:sz w:val="28"/>
          <w:szCs w:val="28"/>
        </w:rPr>
        <w:t>Izziņa par atzinum</w:t>
      </w:r>
      <w:r w:rsidR="002A6260">
        <w:rPr>
          <w:color w:val="000000" w:themeColor="text1"/>
          <w:sz w:val="28"/>
          <w:szCs w:val="28"/>
        </w:rPr>
        <w:t>ā</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Pr="001E5BBA" w:rsidR="001E5BBA" w:rsidTr="006A551B" w14:paraId="1CB4B093" w14:textId="77777777">
        <w:trPr>
          <w:jc w:val="center"/>
        </w:trPr>
        <w:tc>
          <w:tcPr>
            <w:tcW w:w="10188" w:type="dxa"/>
            <w:tcBorders>
              <w:bottom w:val="single" w:color="000000" w:sz="6" w:space="0"/>
            </w:tcBorders>
          </w:tcPr>
          <w:p w:rsidRPr="001E5BBA" w:rsidR="00B31052" w:rsidP="005B78E5" w:rsidRDefault="007F5066" w14:paraId="11BD0D52" w14:textId="783A3190">
            <w:pPr>
              <w:ind w:firstLine="720"/>
              <w:jc w:val="center"/>
              <w:rPr>
                <w:color w:val="000000" w:themeColor="text1"/>
                <w:sz w:val="28"/>
                <w:szCs w:val="28"/>
              </w:rPr>
            </w:pPr>
            <w:r w:rsidRPr="007F5066">
              <w:rPr>
                <w:color w:val="000000" w:themeColor="text1"/>
                <w:sz w:val="28"/>
                <w:szCs w:val="28"/>
              </w:rPr>
              <w:t xml:space="preserve">Informatīvais ziņojums </w:t>
            </w:r>
            <w:r w:rsidR="00D74D18">
              <w:rPr>
                <w:color w:val="000000" w:themeColor="text1"/>
                <w:sz w:val="28"/>
                <w:szCs w:val="28"/>
              </w:rPr>
              <w:t>“</w:t>
            </w:r>
            <w:r w:rsidRPr="007F5066">
              <w:rPr>
                <w:color w:val="000000" w:themeColor="text1"/>
                <w:sz w:val="28"/>
                <w:szCs w:val="28"/>
              </w:rPr>
              <w:t xml:space="preserve">Par Rail </w:t>
            </w:r>
            <w:proofErr w:type="spellStart"/>
            <w:r w:rsidRPr="007F5066">
              <w:rPr>
                <w:color w:val="000000" w:themeColor="text1"/>
                <w:sz w:val="28"/>
                <w:szCs w:val="28"/>
              </w:rPr>
              <w:t>Baltica</w:t>
            </w:r>
            <w:proofErr w:type="spellEnd"/>
            <w:r w:rsidRPr="007F5066">
              <w:rPr>
                <w:color w:val="000000" w:themeColor="text1"/>
                <w:sz w:val="28"/>
                <w:szCs w:val="28"/>
              </w:rPr>
              <w:t xml:space="preserve"> projekta progresu Latvijā un Rail </w:t>
            </w:r>
            <w:proofErr w:type="spellStart"/>
            <w:r w:rsidRPr="007F5066">
              <w:rPr>
                <w:color w:val="000000" w:themeColor="text1"/>
                <w:sz w:val="28"/>
                <w:szCs w:val="28"/>
              </w:rPr>
              <w:t>Baltica</w:t>
            </w:r>
            <w:proofErr w:type="spellEnd"/>
            <w:r w:rsidRPr="007F5066">
              <w:rPr>
                <w:color w:val="000000" w:themeColor="text1"/>
                <w:sz w:val="28"/>
                <w:szCs w:val="28"/>
              </w:rPr>
              <w:t xml:space="preserve"> projekta Latvijas prioritārajām aktivitātēm Baltijas valstu pieteikumā "Eiropas infrastruktūras savienošanas instrumenta" sestajam projektu uzsaukumam</w:t>
            </w:r>
            <w:r w:rsidR="00D74D18">
              <w:rPr>
                <w:color w:val="000000" w:themeColor="text1"/>
                <w:sz w:val="28"/>
                <w:szCs w:val="28"/>
              </w:rPr>
              <w:t>”</w:t>
            </w:r>
          </w:p>
        </w:tc>
      </w:tr>
    </w:tbl>
    <w:p w:rsidRPr="001E5BBA" w:rsidR="00B31052" w:rsidP="00B31052" w:rsidRDefault="00B31052" w14:paraId="5AE6AA34" w14:textId="77777777">
      <w:pPr>
        <w:pStyle w:val="naisc"/>
        <w:spacing w:before="0" w:after="0"/>
        <w:ind w:firstLine="1080"/>
        <w:rPr>
          <w:color w:val="000000" w:themeColor="text1"/>
        </w:rPr>
      </w:pPr>
      <w:r w:rsidRPr="001E5BBA">
        <w:rPr>
          <w:color w:val="000000" w:themeColor="text1"/>
        </w:rPr>
        <w:t>(dokumenta veids un nosaukums)</w:t>
      </w:r>
    </w:p>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tbl>
      <w:tblPr>
        <w:tblW w:w="507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6"/>
        <w:gridCol w:w="3344"/>
        <w:gridCol w:w="3542"/>
        <w:gridCol w:w="3341"/>
        <w:gridCol w:w="3375"/>
      </w:tblGrid>
      <w:tr w:rsidRPr="001E5BBA" w:rsidR="001E5BBA" w:rsidTr="00115AE3" w14:paraId="5CE62C42" w14:textId="77777777">
        <w:tc>
          <w:tcPr>
            <w:tcW w:w="200" w:type="pct"/>
            <w:shd w:val="clear" w:color="auto" w:fill="auto"/>
          </w:tcPr>
          <w:p w:rsidRPr="001E5BBA" w:rsidR="000647E4" w:rsidP="00FD78CF" w:rsidRDefault="000647E4" w14:paraId="4E5EC511" w14:textId="77777777">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rsidRPr="001E5BBA" w:rsidR="000647E4" w:rsidP="00FD78CF" w:rsidRDefault="000647E4" w14:paraId="24BB0926" w14:textId="77777777">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rsidRPr="001E5BBA" w:rsidR="000647E4" w:rsidP="00FD78CF" w:rsidRDefault="000647E4" w14:paraId="365AC6D4"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rsidRPr="001E5BBA" w:rsidR="000647E4" w:rsidP="00FD78CF" w:rsidRDefault="000647E4" w14:paraId="538A8C8E" w14:textId="77777777">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rsidRPr="001E5BBA" w:rsidR="000647E4" w:rsidP="00FD78CF" w:rsidRDefault="000647E4" w14:paraId="053EFFC0"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115AE3" w14:paraId="7AB58AF6" w14:textId="77777777">
        <w:tc>
          <w:tcPr>
            <w:tcW w:w="200" w:type="pct"/>
            <w:shd w:val="clear" w:color="auto" w:fill="auto"/>
          </w:tcPr>
          <w:p w:rsidRPr="001E5BBA" w:rsidR="000647E4" w:rsidP="00FD78CF" w:rsidRDefault="000647E4" w14:paraId="053CD312" w14:textId="77777777">
            <w:pPr>
              <w:pStyle w:val="naisc"/>
              <w:spacing w:before="0" w:after="0"/>
              <w:rPr>
                <w:color w:val="000000" w:themeColor="text1"/>
                <w:sz w:val="20"/>
                <w:szCs w:val="20"/>
              </w:rPr>
            </w:pPr>
            <w:r w:rsidRPr="001E5BBA">
              <w:rPr>
                <w:color w:val="000000" w:themeColor="text1"/>
                <w:sz w:val="20"/>
                <w:szCs w:val="20"/>
              </w:rPr>
              <w:t>1</w:t>
            </w:r>
          </w:p>
        </w:tc>
        <w:tc>
          <w:tcPr>
            <w:tcW w:w="1180" w:type="pct"/>
            <w:shd w:val="clear" w:color="auto" w:fill="auto"/>
          </w:tcPr>
          <w:p w:rsidRPr="001E5BBA" w:rsidR="000647E4" w:rsidP="00FD78CF" w:rsidRDefault="000647E4" w14:paraId="097A0D05" w14:textId="77777777">
            <w:pPr>
              <w:pStyle w:val="naisc"/>
              <w:spacing w:before="0" w:after="0"/>
              <w:rPr>
                <w:color w:val="000000" w:themeColor="text1"/>
                <w:sz w:val="20"/>
                <w:szCs w:val="20"/>
              </w:rPr>
            </w:pPr>
            <w:r w:rsidRPr="001E5BBA">
              <w:rPr>
                <w:color w:val="000000" w:themeColor="text1"/>
                <w:sz w:val="20"/>
                <w:szCs w:val="20"/>
              </w:rPr>
              <w:t>2</w:t>
            </w:r>
          </w:p>
        </w:tc>
        <w:tc>
          <w:tcPr>
            <w:tcW w:w="1250" w:type="pct"/>
            <w:shd w:val="clear" w:color="auto" w:fill="auto"/>
          </w:tcPr>
          <w:p w:rsidRPr="001E5BBA" w:rsidR="000647E4" w:rsidP="00FD78CF" w:rsidRDefault="000647E4" w14:paraId="2A522420" w14:textId="77777777">
            <w:pPr>
              <w:pStyle w:val="naisc"/>
              <w:spacing w:before="0" w:after="0"/>
              <w:rPr>
                <w:color w:val="000000" w:themeColor="text1"/>
                <w:sz w:val="20"/>
                <w:szCs w:val="20"/>
              </w:rPr>
            </w:pPr>
            <w:r w:rsidRPr="001E5BBA">
              <w:rPr>
                <w:color w:val="000000" w:themeColor="text1"/>
                <w:sz w:val="20"/>
                <w:szCs w:val="20"/>
              </w:rPr>
              <w:t>3</w:t>
            </w:r>
          </w:p>
        </w:tc>
        <w:tc>
          <w:tcPr>
            <w:tcW w:w="1179" w:type="pct"/>
            <w:shd w:val="clear" w:color="auto" w:fill="auto"/>
          </w:tcPr>
          <w:p w:rsidRPr="001E5BBA" w:rsidR="000647E4" w:rsidP="00FD78CF" w:rsidRDefault="000647E4" w14:paraId="2C40B904" w14:textId="77777777">
            <w:pPr>
              <w:pStyle w:val="naisc"/>
              <w:spacing w:before="0" w:after="0"/>
              <w:rPr>
                <w:color w:val="000000" w:themeColor="text1"/>
                <w:sz w:val="20"/>
                <w:szCs w:val="20"/>
              </w:rPr>
            </w:pPr>
            <w:r w:rsidRPr="001E5BBA">
              <w:rPr>
                <w:color w:val="000000" w:themeColor="text1"/>
                <w:sz w:val="20"/>
                <w:szCs w:val="20"/>
              </w:rPr>
              <w:t>4</w:t>
            </w:r>
          </w:p>
        </w:tc>
        <w:tc>
          <w:tcPr>
            <w:tcW w:w="1191" w:type="pct"/>
            <w:shd w:val="clear" w:color="auto" w:fill="auto"/>
          </w:tcPr>
          <w:p w:rsidRPr="001E5BBA" w:rsidR="000647E4" w:rsidP="00FD78CF" w:rsidRDefault="000647E4" w14:paraId="4A069CAE" w14:textId="77777777">
            <w:pPr>
              <w:jc w:val="center"/>
              <w:rPr>
                <w:color w:val="000000" w:themeColor="text1"/>
                <w:sz w:val="20"/>
                <w:szCs w:val="20"/>
              </w:rPr>
            </w:pPr>
            <w:r w:rsidRPr="001E5BBA">
              <w:rPr>
                <w:color w:val="000000" w:themeColor="text1"/>
                <w:sz w:val="20"/>
                <w:szCs w:val="20"/>
              </w:rPr>
              <w:t>5</w:t>
            </w:r>
          </w:p>
        </w:tc>
      </w:tr>
    </w:tbl>
    <w:p w:rsidRPr="00115AE3" w:rsidR="000647E4" w:rsidP="00F0149F" w:rsidRDefault="000647E4" w14:paraId="686F52D4" w14:textId="327659E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F0149F" w:rsidRDefault="00F0149F" w14:paraId="50A74F15" w14:textId="0BFD5FF0">
            <w:pPr>
              <w:pStyle w:val="NormalWeb"/>
              <w:spacing w:before="0" w:beforeAutospacing="0" w:after="0" w:afterAutospacing="0"/>
              <w:rPr>
                <w:color w:val="000000" w:themeColor="text1"/>
              </w:rPr>
            </w:pPr>
            <w:r>
              <w:rPr>
                <w:color w:val="000000" w:themeColor="text1"/>
              </w:rPr>
              <w:t>(</w:t>
            </w:r>
            <w:r w:rsidR="007F5066">
              <w:rPr>
                <w:color w:val="000000" w:themeColor="text1"/>
              </w:rPr>
              <w:t>13</w:t>
            </w:r>
            <w:r w:rsidR="00F00D7B">
              <w:rPr>
                <w:color w:val="000000" w:themeColor="text1"/>
              </w:rPr>
              <w:t>.</w:t>
            </w:r>
            <w:r w:rsidR="007F5066">
              <w:rPr>
                <w:color w:val="000000" w:themeColor="text1"/>
              </w:rPr>
              <w:t>02</w:t>
            </w:r>
            <w:r w:rsidR="00F00D7B">
              <w:rPr>
                <w:color w:val="000000" w:themeColor="text1"/>
              </w:rPr>
              <w:t>.20</w:t>
            </w:r>
            <w:r w:rsidR="007F5066">
              <w:rPr>
                <w:color w:val="000000" w:themeColor="text1"/>
              </w:rPr>
              <w:t>20</w:t>
            </w:r>
            <w:r w:rsidR="00F00D7B">
              <w:rPr>
                <w:color w:val="000000" w:themeColor="text1"/>
              </w:rPr>
              <w:t>-</w:t>
            </w:r>
            <w:r w:rsidR="007F5066">
              <w:rPr>
                <w:color w:val="000000" w:themeColor="text1"/>
              </w:rPr>
              <w:t>14</w:t>
            </w:r>
            <w:r w:rsidR="00F00D7B">
              <w:rPr>
                <w:color w:val="000000" w:themeColor="text1"/>
              </w:rPr>
              <w:t>.</w:t>
            </w:r>
            <w:r w:rsidR="007F5066">
              <w:rPr>
                <w:color w:val="000000" w:themeColor="text1"/>
              </w:rPr>
              <w:t>02</w:t>
            </w:r>
            <w:r w:rsidR="00F00D7B">
              <w:rPr>
                <w:color w:val="000000" w:themeColor="text1"/>
              </w:rPr>
              <w:t>.20</w:t>
            </w:r>
            <w:r w:rsidR="007F5066">
              <w:rPr>
                <w:color w:val="000000" w:themeColor="text1"/>
              </w:rPr>
              <w:t>20</w:t>
            </w:r>
            <w:r>
              <w:rPr>
                <w:color w:val="000000" w:themeColor="text1"/>
              </w:rPr>
              <w:t xml:space="preserve">) </w:t>
            </w:r>
            <w:r w:rsidR="00926C9C">
              <w:rPr>
                <w:color w:val="000000" w:themeColor="text1"/>
              </w:rPr>
              <w:t>E</w:t>
            </w:r>
            <w:r w:rsidRPr="001E5BBA" w:rsidR="008A3801">
              <w:rPr>
                <w:color w:val="000000" w:themeColor="text1"/>
              </w:rPr>
              <w:t xml:space="preserve">lektroniskā </w:t>
            </w:r>
            <w:proofErr w:type="spellStart"/>
            <w:r w:rsidRPr="001E5BBA" w:rsidR="008A3801">
              <w:rPr>
                <w:color w:val="000000" w:themeColor="text1"/>
              </w:rPr>
              <w:t>starpministriju</w:t>
            </w:r>
            <w:proofErr w:type="spellEnd"/>
            <w:r w:rsidR="00926C9C">
              <w:rPr>
                <w:color w:val="000000" w:themeColor="text1"/>
              </w:rPr>
              <w:t>/starpinstitūciju</w:t>
            </w:r>
            <w:r w:rsidRPr="001E5BBA" w:rsidR="008A3801">
              <w:rPr>
                <w:color w:val="000000" w:themeColor="text1"/>
              </w:rPr>
              <w:t xml:space="preserve"> saskaņošana</w:t>
            </w:r>
          </w:p>
          <w:p w:rsidRPr="001E5BBA" w:rsidR="00256A55" w:rsidP="00170024" w:rsidRDefault="00256A55" w14:paraId="0D4D1AEF" w14:textId="4BA19E26">
            <w:pPr>
              <w:pStyle w:val="NormalWeb"/>
              <w:spacing w:before="0" w:beforeAutospacing="0" w:after="0" w:afterAutospacing="0"/>
              <w:jc w:val="both"/>
              <w:rPr>
                <w:color w:val="000000" w:themeColor="text1"/>
              </w:rPr>
            </w:pP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3F00F2" w:rsidP="003F00F2" w:rsidRDefault="00ED2E7B" w14:paraId="403BEBAA" w14:textId="3CFE569E">
            <w:pPr>
              <w:pStyle w:val="NormalWeb"/>
              <w:ind w:right="175"/>
              <w:jc w:val="both"/>
              <w:rPr>
                <w:color w:val="000000" w:themeColor="text1"/>
              </w:rPr>
            </w:pPr>
            <w:r w:rsidRPr="008B060E">
              <w:rPr>
                <w:color w:val="000000" w:themeColor="text1"/>
              </w:rPr>
              <w:t>Tieslietu ministrija, Finanšu ministrija</w:t>
            </w:r>
          </w:p>
          <w:p w:rsidRPr="008B060E" w:rsidR="002C0CBF" w:rsidP="00F0149F" w:rsidRDefault="002C0CBF" w14:paraId="534D5EE4" w14:textId="587FC143">
            <w:pPr>
              <w:pStyle w:val="NormalWeb"/>
              <w:ind w:right="175"/>
              <w:jc w:val="both"/>
              <w:rPr>
                <w:color w:val="000000" w:themeColor="text1"/>
              </w:rPr>
            </w:pP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3F00F2" w:rsidP="0091278F" w:rsidRDefault="003F00F2" w14:paraId="40BA8E18" w14:textId="366B869A">
            <w:pPr>
              <w:pStyle w:val="naiskr"/>
              <w:spacing w:before="0" w:after="0"/>
              <w:rPr>
                <w:color w:val="000000" w:themeColor="text1"/>
              </w:rPr>
            </w:pPr>
            <w:r w:rsidRPr="008B060E">
              <w:rPr>
                <w:color w:val="000000" w:themeColor="text1"/>
              </w:rPr>
              <w:t>Finanšu ministrija</w:t>
            </w:r>
            <w:r w:rsidRPr="008B060E" w:rsidR="008B060E">
              <w:rPr>
                <w:color w:val="000000" w:themeColor="text1"/>
              </w:rPr>
              <w:t>, Tieslietu ministrija</w:t>
            </w:r>
          </w:p>
          <w:p w:rsidRPr="008B060E" w:rsidR="00E56C3D" w:rsidP="0091278F" w:rsidRDefault="00E56C3D" w14:paraId="3DF8BA0E" w14:textId="248AA280">
            <w:pPr>
              <w:pStyle w:val="naiskr"/>
              <w:spacing w:before="0" w:after="0"/>
              <w:rPr>
                <w:color w:val="000000" w:themeColor="text1"/>
              </w:rPr>
            </w:pP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6A551B" w:rsidRDefault="00B31052" w14:paraId="15C33A0E" w14:textId="77777777">
            <w:pPr>
              <w:pStyle w:val="naisc"/>
              <w:spacing w:before="0" w:after="0"/>
              <w:ind w:left="4820" w:firstLine="720"/>
              <w:rPr>
                <w:color w:val="000000" w:themeColor="text1"/>
              </w:rPr>
            </w:pPr>
          </w:p>
        </w:tc>
      </w:tr>
      <w:tr w:rsidRPr="001E5BBA" w:rsidR="00B31052" w:rsidTr="00EE5F1C" w14:paraId="4C961EC3" w14:textId="77777777">
        <w:trPr>
          <w:gridAfter w:val="1"/>
          <w:wAfter w:w="236" w:type="dxa"/>
        </w:trPr>
        <w:tc>
          <w:tcPr>
            <w:tcW w:w="6355" w:type="dxa"/>
            <w:gridSpan w:val="2"/>
          </w:tcPr>
          <w:p w:rsidRPr="001E5BBA" w:rsidR="00B31052" w:rsidP="006A551B" w:rsidRDefault="00B31052" w14:paraId="212F9D1D" w14:textId="77777777">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color="auto" w:sz="4" w:space="0"/>
            </w:tcBorders>
          </w:tcPr>
          <w:p w:rsidRPr="001E5BBA" w:rsidR="0091278F" w:rsidP="0082666B" w:rsidRDefault="0091278F" w14:paraId="37855C29" w14:textId="77777777">
            <w:pPr>
              <w:pStyle w:val="naiskr"/>
              <w:spacing w:before="0" w:after="0"/>
              <w:rPr>
                <w:color w:val="000000" w:themeColor="text1"/>
              </w:rPr>
            </w:pPr>
          </w:p>
          <w:p w:rsidRPr="001E5BBA" w:rsidR="00B31052" w:rsidP="0082666B" w:rsidRDefault="00B31052" w14:paraId="5E931B95" w14:textId="241867DE">
            <w:pPr>
              <w:pStyle w:val="naiskr"/>
              <w:spacing w:before="0" w:after="0"/>
              <w:rPr>
                <w:color w:val="000000" w:themeColor="text1"/>
              </w:rPr>
            </w:pPr>
          </w:p>
        </w:tc>
      </w:tr>
    </w:tbl>
    <w:p w:rsidRPr="001E5BBA" w:rsidR="00B31052" w:rsidP="00B31052" w:rsidRDefault="00B31052" w14:paraId="3626ED71" w14:textId="77777777">
      <w:pPr>
        <w:pStyle w:val="naisf"/>
        <w:spacing w:before="0" w:after="0"/>
        <w:ind w:firstLine="0"/>
        <w:jc w:val="center"/>
        <w:rPr>
          <w:b/>
          <w:color w:val="000000" w:themeColor="text1"/>
        </w:rPr>
      </w:pPr>
    </w:p>
    <w:p w:rsidRPr="001E5BBA" w:rsidR="00B31052" w:rsidP="00B31052" w:rsidRDefault="00B31052" w14:paraId="07EB0896" w14:textId="5754BEA7">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38"/>
        <w:gridCol w:w="2307"/>
        <w:gridCol w:w="1537"/>
        <w:gridCol w:w="3348"/>
        <w:gridCol w:w="1900"/>
        <w:gridCol w:w="3936"/>
        <w:gridCol w:w="382"/>
      </w:tblGrid>
      <w:tr w:rsidRPr="001E5BBA" w:rsidR="00485FF1" w:rsidTr="00485FF1" w14:paraId="180FCD98" w14:textId="77777777">
        <w:trPr>
          <w:gridAfter w:val="1"/>
          <w:wAfter w:w="137" w:type="pct"/>
        </w:trPr>
        <w:tc>
          <w:tcPr>
            <w:tcW w:w="193"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t>Nr. p.k.</w:t>
            </w:r>
          </w:p>
        </w:tc>
        <w:tc>
          <w:tcPr>
            <w:tcW w:w="827"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751" w:type="pct"/>
            <w:gridSpan w:val="2"/>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681"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411"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485FF1" w:rsidTr="00485FF1" w14:paraId="2BB0D0FD" w14:textId="77777777">
        <w:trPr>
          <w:gridAfter w:val="1"/>
          <w:wAfter w:w="137" w:type="pct"/>
        </w:trPr>
        <w:tc>
          <w:tcPr>
            <w:tcW w:w="193" w:type="pct"/>
            <w:shd w:val="clear" w:color="auto" w:fill="FFFFFF" w:themeFill="background1"/>
          </w:tcPr>
          <w:p w:rsidRPr="001E5BBA" w:rsidR="00B31052" w:rsidP="00686C79" w:rsidRDefault="00B31052" w14:paraId="314F02C2" w14:textId="77777777">
            <w:pPr>
              <w:pStyle w:val="naisc"/>
              <w:spacing w:before="0" w:after="0"/>
              <w:rPr>
                <w:color w:val="000000" w:themeColor="text1"/>
                <w:sz w:val="20"/>
                <w:szCs w:val="20"/>
              </w:rPr>
            </w:pPr>
            <w:r w:rsidRPr="001E5BBA">
              <w:rPr>
                <w:color w:val="000000" w:themeColor="text1"/>
                <w:sz w:val="20"/>
                <w:szCs w:val="20"/>
              </w:rPr>
              <w:t>1</w:t>
            </w:r>
          </w:p>
        </w:tc>
        <w:tc>
          <w:tcPr>
            <w:tcW w:w="827" w:type="pct"/>
            <w:shd w:val="clear" w:color="auto" w:fill="FFFFFF" w:themeFill="background1"/>
          </w:tcPr>
          <w:p w:rsidRPr="001E5BBA" w:rsidR="00B31052" w:rsidP="00686C79" w:rsidRDefault="00B31052" w14:paraId="3F298B57" w14:textId="77777777">
            <w:pPr>
              <w:pStyle w:val="naisc"/>
              <w:spacing w:before="0" w:after="0"/>
              <w:rPr>
                <w:color w:val="000000" w:themeColor="text1"/>
                <w:sz w:val="20"/>
                <w:szCs w:val="20"/>
              </w:rPr>
            </w:pPr>
            <w:r w:rsidRPr="001E5BBA">
              <w:rPr>
                <w:color w:val="000000" w:themeColor="text1"/>
                <w:sz w:val="20"/>
                <w:szCs w:val="20"/>
              </w:rPr>
              <w:t>2</w:t>
            </w:r>
          </w:p>
        </w:tc>
        <w:tc>
          <w:tcPr>
            <w:tcW w:w="1751" w:type="pct"/>
            <w:gridSpan w:val="2"/>
            <w:shd w:val="clear" w:color="auto" w:fill="FFFFFF" w:themeFill="background1"/>
          </w:tcPr>
          <w:p w:rsidRPr="001E5BBA" w:rsidR="00B31052" w:rsidP="00686C79" w:rsidRDefault="00B31052" w14:paraId="37D371A8" w14:textId="77777777">
            <w:pPr>
              <w:pStyle w:val="naisc"/>
              <w:spacing w:before="0" w:after="0"/>
              <w:rPr>
                <w:color w:val="000000" w:themeColor="text1"/>
                <w:sz w:val="20"/>
                <w:szCs w:val="20"/>
              </w:rPr>
            </w:pPr>
            <w:r w:rsidRPr="001E5BBA">
              <w:rPr>
                <w:color w:val="000000" w:themeColor="text1"/>
                <w:sz w:val="20"/>
                <w:szCs w:val="20"/>
              </w:rPr>
              <w:t>3</w:t>
            </w:r>
          </w:p>
        </w:tc>
        <w:tc>
          <w:tcPr>
            <w:tcW w:w="681" w:type="pct"/>
            <w:shd w:val="clear" w:color="auto" w:fill="FFFFFF" w:themeFill="background1"/>
          </w:tcPr>
          <w:p w:rsidRPr="001E5BBA" w:rsidR="00B31052" w:rsidP="00A93D50" w:rsidRDefault="00B31052" w14:paraId="45BC06D5" w14:textId="77777777">
            <w:pPr>
              <w:pStyle w:val="naisc"/>
              <w:spacing w:before="0" w:after="0"/>
              <w:rPr>
                <w:color w:val="000000" w:themeColor="text1"/>
                <w:sz w:val="20"/>
                <w:szCs w:val="20"/>
              </w:rPr>
            </w:pPr>
            <w:r w:rsidRPr="001E5BBA">
              <w:rPr>
                <w:color w:val="000000" w:themeColor="text1"/>
                <w:sz w:val="20"/>
                <w:szCs w:val="20"/>
              </w:rPr>
              <w:t>4</w:t>
            </w:r>
          </w:p>
        </w:tc>
        <w:tc>
          <w:tcPr>
            <w:tcW w:w="1411" w:type="pct"/>
            <w:shd w:val="clear" w:color="auto" w:fill="FFFFFF" w:themeFill="background1"/>
          </w:tcPr>
          <w:p w:rsidRPr="001E5BBA" w:rsidR="00B31052" w:rsidP="00686C79" w:rsidRDefault="00B31052" w14:paraId="595EFA2F" w14:textId="77777777">
            <w:pPr>
              <w:jc w:val="center"/>
              <w:rPr>
                <w:color w:val="000000" w:themeColor="text1"/>
                <w:sz w:val="20"/>
                <w:szCs w:val="20"/>
              </w:rPr>
            </w:pPr>
            <w:r w:rsidRPr="001E5BBA">
              <w:rPr>
                <w:color w:val="000000" w:themeColor="text1"/>
                <w:sz w:val="20"/>
                <w:szCs w:val="20"/>
              </w:rPr>
              <w:t>5</w:t>
            </w:r>
          </w:p>
        </w:tc>
      </w:tr>
      <w:tr w:rsidRPr="001E5BBA" w:rsidR="007F5066" w:rsidTr="00485FF1" w14:paraId="7482C159" w14:textId="77777777">
        <w:trPr>
          <w:gridAfter w:val="1"/>
          <w:wAfter w:w="137" w:type="pct"/>
        </w:trPr>
        <w:tc>
          <w:tcPr>
            <w:tcW w:w="4863" w:type="pct"/>
            <w:gridSpan w:val="6"/>
            <w:shd w:val="clear" w:color="auto" w:fill="FFFFFF" w:themeFill="background1"/>
            <w:vAlign w:val="center"/>
          </w:tcPr>
          <w:p w:rsidRPr="007F5066" w:rsidR="007F5066" w:rsidP="007F5066" w:rsidRDefault="007F5066" w14:paraId="384CC733" w14:textId="6A7B5B2D">
            <w:pPr>
              <w:spacing w:before="160"/>
              <w:rPr>
                <w:b/>
                <w:bCs/>
                <w:color w:val="000000" w:themeColor="text1"/>
                <w:sz w:val="28"/>
                <w:szCs w:val="28"/>
              </w:rPr>
            </w:pPr>
            <w:r w:rsidRPr="007F5066">
              <w:rPr>
                <w:b/>
                <w:bCs/>
                <w:color w:val="000000" w:themeColor="text1"/>
                <w:sz w:val="28"/>
                <w:szCs w:val="28"/>
              </w:rPr>
              <w:t>Finanšu ministrija</w:t>
            </w:r>
          </w:p>
        </w:tc>
      </w:tr>
      <w:tr w:rsidRPr="001E5BBA" w:rsidR="00485FF1" w:rsidTr="00485FF1" w14:paraId="070E7DF6" w14:textId="77777777">
        <w:trPr>
          <w:gridAfter w:val="1"/>
          <w:wAfter w:w="137" w:type="pct"/>
        </w:trPr>
        <w:tc>
          <w:tcPr>
            <w:tcW w:w="193" w:type="pct"/>
            <w:shd w:val="clear" w:color="auto" w:fill="auto"/>
          </w:tcPr>
          <w:p w:rsidRPr="001E5BBA" w:rsidR="008B060E" w:rsidP="008B060E" w:rsidRDefault="008B060E" w14:paraId="5AD336A0" w14:textId="4730E0D6">
            <w:pPr>
              <w:pStyle w:val="naisc"/>
              <w:spacing w:before="0" w:after="0"/>
              <w:rPr>
                <w:color w:val="000000" w:themeColor="text1"/>
                <w:sz w:val="20"/>
                <w:szCs w:val="20"/>
              </w:rPr>
            </w:pPr>
            <w:r w:rsidRPr="00115AE3">
              <w:t>1.</w:t>
            </w:r>
          </w:p>
        </w:tc>
        <w:tc>
          <w:tcPr>
            <w:tcW w:w="827" w:type="pct"/>
            <w:shd w:val="clear" w:color="auto" w:fill="auto"/>
          </w:tcPr>
          <w:p w:rsidRPr="004A1563" w:rsidR="008B060E" w:rsidP="007C49C6" w:rsidRDefault="007F5066" w14:paraId="73E36C44" w14:textId="4B5E2127">
            <w:pPr>
              <w:pStyle w:val="naisc"/>
              <w:spacing w:before="0" w:after="0"/>
              <w:jc w:val="left"/>
              <w:rPr>
                <w:b/>
                <w:color w:val="000000" w:themeColor="text1"/>
                <w:sz w:val="20"/>
                <w:szCs w:val="20"/>
              </w:rPr>
            </w:pPr>
            <w:r w:rsidRPr="007F5066">
              <w:rPr>
                <w:rFonts w:eastAsia="Calibri"/>
                <w:lang w:eastAsia="en-US"/>
              </w:rPr>
              <w:t>Kopsummā līgumi, tos rūpīgi sadalot fāzēs saskaņā ar pieejamo finansējumu, ir noslēgti par 487 MEUR.</w:t>
            </w:r>
          </w:p>
        </w:tc>
        <w:tc>
          <w:tcPr>
            <w:tcW w:w="1751" w:type="pct"/>
            <w:gridSpan w:val="2"/>
            <w:shd w:val="clear" w:color="auto" w:fill="auto"/>
          </w:tcPr>
          <w:p w:rsidRPr="006522CC" w:rsidR="008B060E" w:rsidP="007F5066" w:rsidRDefault="007F5066" w14:paraId="76BD6C3A" w14:textId="7A88BE93">
            <w:pPr>
              <w:pStyle w:val="ListParagraph"/>
              <w:spacing w:after="0" w:line="240" w:lineRule="auto"/>
              <w:ind w:left="0"/>
              <w:contextualSpacing w:val="0"/>
              <w:jc w:val="both"/>
              <w:rPr>
                <w:b/>
                <w:color w:val="000000" w:themeColor="text1"/>
                <w:sz w:val="20"/>
                <w:szCs w:val="20"/>
              </w:rPr>
            </w:pPr>
            <w:r>
              <w:rPr>
                <w:rFonts w:ascii="Times New Roman" w:hAnsi="Times New Roman"/>
                <w:sz w:val="24"/>
                <w:szCs w:val="20"/>
              </w:rPr>
              <w:t>I</w:t>
            </w:r>
            <w:r w:rsidRPr="007F5066">
              <w:rPr>
                <w:rFonts w:ascii="Times New Roman" w:hAnsi="Times New Roman"/>
                <w:sz w:val="24"/>
                <w:szCs w:val="20"/>
              </w:rPr>
              <w:t xml:space="preserve">evērojot informatīvajā ziņojumā sniegto informāciju, ka projekta ietvaros Latvijas aktivitāšu īstenošanai līgumi noslēgti par 487 milj. </w:t>
            </w:r>
            <w:proofErr w:type="spellStart"/>
            <w:r w:rsidRPr="007F5066">
              <w:rPr>
                <w:rFonts w:ascii="Times New Roman" w:hAnsi="Times New Roman"/>
                <w:sz w:val="24"/>
                <w:szCs w:val="20"/>
              </w:rPr>
              <w:t>euro</w:t>
            </w:r>
            <w:proofErr w:type="spellEnd"/>
            <w:r w:rsidRPr="007F5066">
              <w:rPr>
                <w:rFonts w:ascii="Times New Roman" w:hAnsi="Times New Roman"/>
                <w:sz w:val="24"/>
                <w:szCs w:val="20"/>
              </w:rPr>
              <w:t>, lai gan projekta īstenošanai šobrīd pieejamais Eiropas infrastruktūras savienošanas instrumenta un valsts budžeta finansējums ir ievērojami mazāks, informatīvo ziņojumu nepieciešams papildināt ar informāciju par līgumu noslēgšanā piemērotajiem juridiskajiem risinājumiem, kas pieļauj šādu situāciju</w:t>
            </w:r>
            <w:r>
              <w:rPr>
                <w:rFonts w:ascii="Times New Roman" w:hAnsi="Times New Roman"/>
                <w:sz w:val="24"/>
                <w:szCs w:val="20"/>
              </w:rPr>
              <w:t>.</w:t>
            </w:r>
          </w:p>
        </w:tc>
        <w:tc>
          <w:tcPr>
            <w:tcW w:w="681" w:type="pct"/>
            <w:shd w:val="clear" w:color="auto" w:fill="auto"/>
          </w:tcPr>
          <w:p w:rsidRPr="001E5BBA" w:rsidR="008B060E" w:rsidP="008B060E" w:rsidRDefault="008B060E" w14:paraId="5BEDF344" w14:textId="40416170">
            <w:pPr>
              <w:pStyle w:val="naisc"/>
              <w:spacing w:before="0" w:after="0"/>
              <w:jc w:val="both"/>
              <w:rPr>
                <w:color w:val="000000" w:themeColor="text1"/>
                <w:sz w:val="20"/>
                <w:szCs w:val="20"/>
              </w:rPr>
            </w:pPr>
            <w:r>
              <w:t>I</w:t>
            </w:r>
            <w:r w:rsidR="007F5066">
              <w:t>ebildums</w:t>
            </w:r>
            <w:r>
              <w:t xml:space="preserve"> ņemts vērā.</w:t>
            </w:r>
            <w:r w:rsidRPr="00115AE3">
              <w:rPr>
                <w:iCs/>
              </w:rPr>
              <w:t xml:space="preserve"> </w:t>
            </w:r>
          </w:p>
        </w:tc>
        <w:tc>
          <w:tcPr>
            <w:tcW w:w="1411" w:type="pct"/>
            <w:shd w:val="clear" w:color="auto" w:fill="auto"/>
          </w:tcPr>
          <w:p w:rsidRPr="00C515C2" w:rsidR="008B060E" w:rsidP="007F5066" w:rsidRDefault="007F5066" w14:paraId="529A5DD4" w14:textId="66DF9B00">
            <w:pPr>
              <w:spacing w:after="120"/>
              <w:rPr>
                <w:color w:val="000000" w:themeColor="text1"/>
                <w:sz w:val="20"/>
                <w:szCs w:val="20"/>
              </w:rPr>
            </w:pPr>
            <w:r w:rsidRPr="007F5066">
              <w:rPr>
                <w:color w:val="000000" w:themeColor="text1"/>
              </w:rPr>
              <w:t xml:space="preserve">Kopsummā līgumi, tos rūpīgi sadalot fāzēs un </w:t>
            </w:r>
            <w:r w:rsidRPr="007F5066">
              <w:rPr>
                <w:color w:val="000000" w:themeColor="text1"/>
                <w:u w:val="single"/>
              </w:rPr>
              <w:t>juridiski nodrošinot, ka katrs nākamais posms tiek uzsākts</w:t>
            </w:r>
            <w:r w:rsidR="00D74D18">
              <w:rPr>
                <w:color w:val="000000" w:themeColor="text1"/>
                <w:u w:val="single"/>
              </w:rPr>
              <w:t>,</w:t>
            </w:r>
            <w:r w:rsidRPr="007F5066">
              <w:rPr>
                <w:color w:val="000000" w:themeColor="text1"/>
                <w:u w:val="single"/>
              </w:rPr>
              <w:t xml:space="preserve"> tikai saņemot tā finansējumu</w:t>
            </w:r>
            <w:r w:rsidRPr="007F5066">
              <w:rPr>
                <w:color w:val="000000" w:themeColor="text1"/>
              </w:rPr>
              <w:t>, ir noslēgti par 487</w:t>
            </w:r>
            <w:r w:rsidR="00D74D18">
              <w:rPr>
                <w:color w:val="000000" w:themeColor="text1"/>
              </w:rPr>
              <w:t xml:space="preserve"> milj. </w:t>
            </w:r>
            <w:proofErr w:type="spellStart"/>
            <w:r w:rsidR="00D74D18">
              <w:rPr>
                <w:color w:val="000000" w:themeColor="text1"/>
              </w:rPr>
              <w:t>euro</w:t>
            </w:r>
            <w:proofErr w:type="spellEnd"/>
            <w:r w:rsidRPr="007F5066">
              <w:rPr>
                <w:color w:val="000000" w:themeColor="text1"/>
              </w:rPr>
              <w:t>.</w:t>
            </w:r>
          </w:p>
        </w:tc>
      </w:tr>
      <w:tr w:rsidRPr="001E5BBA" w:rsidR="00485FF1" w:rsidTr="00485FF1" w14:paraId="43612F0A" w14:textId="77777777">
        <w:trPr>
          <w:gridAfter w:val="1"/>
          <w:wAfter w:w="137" w:type="pct"/>
        </w:trPr>
        <w:tc>
          <w:tcPr>
            <w:tcW w:w="193" w:type="pct"/>
            <w:shd w:val="clear" w:color="auto" w:fill="auto"/>
          </w:tcPr>
          <w:p w:rsidRPr="001E5BBA" w:rsidR="008B060E" w:rsidP="008B060E" w:rsidRDefault="008B060E" w14:paraId="51A28439" w14:textId="5C253ABB">
            <w:pPr>
              <w:pStyle w:val="naisc"/>
              <w:spacing w:before="0" w:after="0"/>
              <w:rPr>
                <w:color w:val="000000" w:themeColor="text1"/>
                <w:sz w:val="20"/>
                <w:szCs w:val="20"/>
              </w:rPr>
            </w:pPr>
            <w:r>
              <w:rPr>
                <w:color w:val="000000" w:themeColor="text1"/>
              </w:rPr>
              <w:lastRenderedPageBreak/>
              <w:t>2.</w:t>
            </w:r>
          </w:p>
        </w:tc>
        <w:tc>
          <w:tcPr>
            <w:tcW w:w="827" w:type="pct"/>
            <w:shd w:val="clear" w:color="auto" w:fill="auto"/>
          </w:tcPr>
          <w:p w:rsidR="008B060E" w:rsidP="007C49C6" w:rsidRDefault="008B060E" w14:paraId="62B76C40" w14:textId="1B4B04BB">
            <w:pPr>
              <w:pStyle w:val="naisc"/>
              <w:spacing w:before="0" w:after="0"/>
              <w:jc w:val="left"/>
              <w:rPr>
                <w:color w:val="000000" w:themeColor="text1"/>
                <w:sz w:val="20"/>
                <w:szCs w:val="20"/>
              </w:rPr>
            </w:pPr>
            <w:r>
              <w:rPr>
                <w:color w:val="000000" w:themeColor="text1"/>
              </w:rPr>
              <w:t>Visā projektā.</w:t>
            </w:r>
          </w:p>
        </w:tc>
        <w:tc>
          <w:tcPr>
            <w:tcW w:w="1751" w:type="pct"/>
            <w:gridSpan w:val="2"/>
            <w:shd w:val="clear" w:color="auto" w:fill="FFFFFF" w:themeFill="background1"/>
          </w:tcPr>
          <w:p w:rsidRPr="0093737A" w:rsidR="008B060E" w:rsidP="007F5066" w:rsidRDefault="007F5066" w14:paraId="31C0C285" w14:textId="739E3A0D">
            <w:pPr>
              <w:pStyle w:val="ListParagraph"/>
              <w:spacing w:after="0" w:line="240" w:lineRule="auto"/>
              <w:ind w:left="0"/>
              <w:contextualSpacing w:val="0"/>
              <w:jc w:val="both"/>
              <w:rPr>
                <w:sz w:val="20"/>
                <w:szCs w:val="20"/>
              </w:rPr>
            </w:pPr>
            <w:r>
              <w:rPr>
                <w:rFonts w:ascii="Times New Roman" w:hAnsi="Times New Roman"/>
                <w:sz w:val="24"/>
                <w:szCs w:val="20"/>
              </w:rPr>
              <w:t>Ņ</w:t>
            </w:r>
            <w:r w:rsidRPr="007F5066">
              <w:rPr>
                <w:rFonts w:ascii="Times New Roman" w:hAnsi="Times New Roman"/>
                <w:sz w:val="24"/>
                <w:szCs w:val="20"/>
              </w:rPr>
              <w:t xml:space="preserve">emot vērā Eiropas Komisijas nostāju attiecībā uz pievienotā vērtības nodokļa izmaksu segšanu Rail </w:t>
            </w:r>
            <w:proofErr w:type="spellStart"/>
            <w:r w:rsidRPr="007F5066">
              <w:rPr>
                <w:rFonts w:ascii="Times New Roman" w:hAnsi="Times New Roman"/>
                <w:sz w:val="24"/>
                <w:szCs w:val="20"/>
              </w:rPr>
              <w:t>Baltica</w:t>
            </w:r>
            <w:proofErr w:type="spellEnd"/>
            <w:r w:rsidRPr="007F5066">
              <w:rPr>
                <w:rFonts w:ascii="Times New Roman" w:hAnsi="Times New Roman"/>
                <w:sz w:val="24"/>
                <w:szCs w:val="20"/>
              </w:rPr>
              <w:t xml:space="preserve"> projekta ietvaros, informatīvo ziņojumu nepieciešams papildināt ar informāciju, ka projekta nākamo kārtu ieviešanai būs nepieciešams valsts budžeta finansējums arī pievienotās vērtības nodokļa izmaksu segšanai, indikatīvi novērtējot tā apmēru</w:t>
            </w:r>
            <w:r>
              <w:rPr>
                <w:rFonts w:ascii="Times New Roman" w:hAnsi="Times New Roman"/>
                <w:sz w:val="24"/>
                <w:szCs w:val="20"/>
              </w:rPr>
              <w:t>.</w:t>
            </w:r>
          </w:p>
        </w:tc>
        <w:tc>
          <w:tcPr>
            <w:tcW w:w="681" w:type="pct"/>
            <w:shd w:val="clear" w:color="auto" w:fill="FFFFFF" w:themeFill="background1"/>
          </w:tcPr>
          <w:p w:rsidRPr="0093737A" w:rsidR="008B060E" w:rsidP="008B060E" w:rsidRDefault="007F5066" w14:paraId="4AF3380A" w14:textId="003071E2">
            <w:pPr>
              <w:pStyle w:val="naisc"/>
              <w:spacing w:before="0" w:after="0"/>
              <w:jc w:val="both"/>
              <w:rPr>
                <w:sz w:val="20"/>
                <w:szCs w:val="20"/>
              </w:rPr>
            </w:pPr>
            <w:r w:rsidRPr="007F5066">
              <w:t>I</w:t>
            </w:r>
            <w:r>
              <w:t>ebildums</w:t>
            </w:r>
            <w:r w:rsidRPr="007F5066">
              <w:t xml:space="preserve"> ņemts vērā</w:t>
            </w:r>
            <w:r>
              <w:t>, papildinot ziņojuma tekstu.</w:t>
            </w:r>
          </w:p>
        </w:tc>
        <w:tc>
          <w:tcPr>
            <w:tcW w:w="1411" w:type="pct"/>
            <w:shd w:val="clear" w:color="auto" w:fill="auto"/>
          </w:tcPr>
          <w:p w:rsidR="008B060E" w:rsidP="007F5066" w:rsidRDefault="007F5066" w14:paraId="36224FBA" w14:textId="316975FC">
            <w:pPr>
              <w:jc w:val="both"/>
              <w:rPr>
                <w:color w:val="000000" w:themeColor="text1"/>
                <w:u w:val="single"/>
              </w:rPr>
            </w:pPr>
            <w:r w:rsidRPr="007F5066">
              <w:rPr>
                <w:color w:val="000000" w:themeColor="text1"/>
              </w:rPr>
              <w:t>(6.lp.)</w:t>
            </w:r>
            <w:r>
              <w:rPr>
                <w:color w:val="000000" w:themeColor="text1"/>
              </w:rPr>
              <w:t xml:space="preserve"> </w:t>
            </w:r>
            <w:r w:rsidRPr="007F5066">
              <w:rPr>
                <w:color w:val="000000" w:themeColor="text1"/>
                <w:u w:val="single"/>
              </w:rPr>
              <w:t>Papildus tabulā atspoguļotajam nepieciešamajam indikatīvajam valsts līdzfinansējumam</w:t>
            </w:r>
            <w:r w:rsidR="00D74D18">
              <w:rPr>
                <w:color w:val="000000" w:themeColor="text1"/>
                <w:u w:val="single"/>
              </w:rPr>
              <w:t xml:space="preserve"> </w:t>
            </w:r>
            <w:r w:rsidRPr="007F5066" w:rsidR="00D74D18">
              <w:rPr>
                <w:color w:val="000000" w:themeColor="text1"/>
                <w:u w:val="single"/>
              </w:rPr>
              <w:t>55</w:t>
            </w:r>
            <w:r w:rsidR="00D74D18">
              <w:rPr>
                <w:color w:val="000000" w:themeColor="text1"/>
                <w:u w:val="single"/>
              </w:rPr>
              <w:t> </w:t>
            </w:r>
            <w:r w:rsidRPr="007F5066" w:rsidR="00D74D18">
              <w:rPr>
                <w:color w:val="000000" w:themeColor="text1"/>
                <w:u w:val="single"/>
              </w:rPr>
              <w:t>235</w:t>
            </w:r>
            <w:r w:rsidR="00D74D18">
              <w:rPr>
                <w:color w:val="000000" w:themeColor="text1"/>
                <w:u w:val="single"/>
              </w:rPr>
              <w:t> </w:t>
            </w:r>
            <w:r w:rsidRPr="007F5066" w:rsidR="00D74D18">
              <w:rPr>
                <w:color w:val="000000" w:themeColor="text1"/>
                <w:u w:val="single"/>
              </w:rPr>
              <w:t>075</w:t>
            </w:r>
            <w:r w:rsidR="00D74D18">
              <w:rPr>
                <w:color w:val="000000" w:themeColor="text1"/>
                <w:u w:val="single"/>
              </w:rPr>
              <w:t xml:space="preserve"> </w:t>
            </w:r>
            <w:r w:rsidRPr="007F5066" w:rsidR="00D74D18">
              <w:rPr>
                <w:color w:val="000000" w:themeColor="text1"/>
                <w:u w:val="single"/>
              </w:rPr>
              <w:t>EUR</w:t>
            </w:r>
            <w:r w:rsidR="00D74D18">
              <w:rPr>
                <w:color w:val="000000" w:themeColor="text1"/>
                <w:u w:val="single"/>
              </w:rPr>
              <w:t xml:space="preserve"> apmērā</w:t>
            </w:r>
            <w:r w:rsidRPr="007F5066">
              <w:rPr>
                <w:color w:val="000000" w:themeColor="text1"/>
                <w:u w:val="single"/>
              </w:rPr>
              <w:t>, valsts budžeta līdzekļi būs nepieciešami indikatīvā pievienotās vērtības nodokļa (turpmāk – PVN)</w:t>
            </w:r>
            <w:r w:rsidR="00D74D18">
              <w:rPr>
                <w:color w:val="000000" w:themeColor="text1"/>
                <w:u w:val="single"/>
              </w:rPr>
              <w:t xml:space="preserve"> </w:t>
            </w:r>
            <w:r w:rsidRPr="007F5066" w:rsidR="00D74D18">
              <w:rPr>
                <w:color w:val="000000" w:themeColor="text1"/>
                <w:u w:val="single"/>
              </w:rPr>
              <w:t>54</w:t>
            </w:r>
            <w:r w:rsidR="00D74D18">
              <w:rPr>
                <w:color w:val="000000" w:themeColor="text1"/>
                <w:u w:val="single"/>
              </w:rPr>
              <w:t> </w:t>
            </w:r>
            <w:r w:rsidRPr="007F5066" w:rsidR="00D74D18">
              <w:rPr>
                <w:color w:val="000000" w:themeColor="text1"/>
                <w:u w:val="single"/>
              </w:rPr>
              <w:t>694</w:t>
            </w:r>
            <w:r w:rsidR="00D74D18">
              <w:rPr>
                <w:color w:val="000000" w:themeColor="text1"/>
                <w:u w:val="single"/>
              </w:rPr>
              <w:t> </w:t>
            </w:r>
            <w:r w:rsidRPr="007F5066" w:rsidR="00D74D18">
              <w:rPr>
                <w:color w:val="000000" w:themeColor="text1"/>
                <w:u w:val="single"/>
              </w:rPr>
              <w:t>500</w:t>
            </w:r>
            <w:r w:rsidR="00D74D18">
              <w:rPr>
                <w:color w:val="000000" w:themeColor="text1"/>
                <w:u w:val="single"/>
              </w:rPr>
              <w:t xml:space="preserve"> </w:t>
            </w:r>
            <w:r w:rsidRPr="007F5066" w:rsidR="00D74D18">
              <w:rPr>
                <w:color w:val="000000" w:themeColor="text1"/>
                <w:u w:val="single"/>
              </w:rPr>
              <w:t xml:space="preserve">EUR </w:t>
            </w:r>
            <w:r w:rsidR="00D74D18">
              <w:rPr>
                <w:color w:val="000000" w:themeColor="text1"/>
                <w:u w:val="single"/>
              </w:rPr>
              <w:t>apmērā</w:t>
            </w:r>
            <w:r w:rsidRPr="007F5066">
              <w:rPr>
                <w:color w:val="000000" w:themeColor="text1"/>
                <w:u w:val="single"/>
              </w:rPr>
              <w:t xml:space="preserve"> </w:t>
            </w:r>
            <w:proofErr w:type="spellStart"/>
            <w:r w:rsidRPr="007F5066">
              <w:rPr>
                <w:color w:val="000000" w:themeColor="text1"/>
                <w:u w:val="single"/>
              </w:rPr>
              <w:t>priekšfinansēšanai</w:t>
            </w:r>
            <w:proofErr w:type="spellEnd"/>
            <w:r w:rsidRPr="007F5066">
              <w:rPr>
                <w:color w:val="000000" w:themeColor="text1"/>
                <w:u w:val="single"/>
              </w:rPr>
              <w:t>, kas PVN maksājumu veidā tiks atgriezts valsts budžetā.</w:t>
            </w:r>
          </w:p>
          <w:p w:rsidRPr="007F5066" w:rsidR="007F5066" w:rsidP="007F5066" w:rsidRDefault="007F5066" w14:paraId="4432934C" w14:textId="7996B127">
            <w:pPr>
              <w:jc w:val="both"/>
              <w:rPr>
                <w:color w:val="000000" w:themeColor="text1"/>
              </w:rPr>
            </w:pPr>
            <w:r>
              <w:rPr>
                <w:color w:val="000000" w:themeColor="text1"/>
              </w:rPr>
              <w:t xml:space="preserve">(7.lp.) </w:t>
            </w:r>
            <w:r>
              <w:t xml:space="preserve"> </w:t>
            </w:r>
            <w:bookmarkStart w:name="_Hlk32834038" w:id="1"/>
            <w:r w:rsidRPr="007F5066">
              <w:rPr>
                <w:color w:val="000000" w:themeColor="text1"/>
                <w:u w:val="single"/>
              </w:rPr>
              <w:t>Papildus minētajiem indikatīvaj</w:t>
            </w:r>
            <w:r w:rsidR="00D74D18">
              <w:rPr>
                <w:color w:val="000000" w:themeColor="text1"/>
                <w:u w:val="single"/>
              </w:rPr>
              <w:t>a</w:t>
            </w:r>
            <w:r w:rsidRPr="007F5066">
              <w:rPr>
                <w:color w:val="000000" w:themeColor="text1"/>
                <w:u w:val="single"/>
              </w:rPr>
              <w:t>m līdzfinansējuma</w:t>
            </w:r>
            <w:r w:rsidR="00D74D18">
              <w:rPr>
                <w:color w:val="000000" w:themeColor="text1"/>
                <w:u w:val="single"/>
              </w:rPr>
              <w:t>m</w:t>
            </w:r>
            <w:r w:rsidRPr="007F5066">
              <w:rPr>
                <w:color w:val="000000" w:themeColor="text1"/>
                <w:u w:val="single"/>
              </w:rPr>
              <w:t xml:space="preserve"> 2,5</w:t>
            </w:r>
            <w:r w:rsidR="00D74D18">
              <w:rPr>
                <w:color w:val="000000" w:themeColor="text1"/>
                <w:u w:val="single"/>
              </w:rPr>
              <w:t xml:space="preserve"> milj. </w:t>
            </w:r>
            <w:proofErr w:type="spellStart"/>
            <w:r w:rsidR="00D74D18">
              <w:rPr>
                <w:color w:val="000000" w:themeColor="text1"/>
                <w:u w:val="single"/>
              </w:rPr>
              <w:t>euro</w:t>
            </w:r>
            <w:proofErr w:type="spellEnd"/>
            <w:r w:rsidR="00D74D18">
              <w:rPr>
                <w:color w:val="000000" w:themeColor="text1"/>
                <w:u w:val="single"/>
              </w:rPr>
              <w:t xml:space="preserve"> apmērā</w:t>
            </w:r>
            <w:r w:rsidRPr="007F5066">
              <w:rPr>
                <w:color w:val="000000" w:themeColor="text1"/>
                <w:u w:val="single"/>
              </w:rPr>
              <w:t xml:space="preserve">, Latvijai būs nepieciešams Projektā atgriezt Latvijas valsts budžetā iemaksāto indikatīvo PVN 4,2 </w:t>
            </w:r>
            <w:r w:rsidR="006F3141">
              <w:rPr>
                <w:color w:val="000000" w:themeColor="text1"/>
                <w:u w:val="single"/>
              </w:rPr>
              <w:t xml:space="preserve">milj. </w:t>
            </w:r>
            <w:proofErr w:type="spellStart"/>
            <w:r w:rsidR="006F3141">
              <w:rPr>
                <w:color w:val="000000" w:themeColor="text1"/>
                <w:u w:val="single"/>
              </w:rPr>
              <w:t>euro</w:t>
            </w:r>
            <w:proofErr w:type="spellEnd"/>
            <w:r w:rsidRPr="007F5066">
              <w:rPr>
                <w:color w:val="000000" w:themeColor="text1"/>
                <w:u w:val="single"/>
              </w:rPr>
              <w:t xml:space="preserve"> apmērā.   </w:t>
            </w:r>
            <w:bookmarkEnd w:id="1"/>
          </w:p>
          <w:p w:rsidRPr="007F5066" w:rsidR="007F5066" w:rsidP="00027267" w:rsidRDefault="007F5066" w14:paraId="6FB9BBA9" w14:textId="265F6E97">
            <w:pPr>
              <w:rPr>
                <w:color w:val="000000" w:themeColor="text1"/>
                <w:u w:val="single"/>
              </w:rPr>
            </w:pPr>
          </w:p>
        </w:tc>
      </w:tr>
      <w:tr w:rsidRPr="001E5BBA" w:rsidR="00F0149F" w:rsidTr="00485FF1" w14:paraId="6ACBFE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8"/>
        </w:trPr>
        <w:tc>
          <w:tcPr>
            <w:tcW w:w="1571" w:type="pct"/>
            <w:gridSpan w:val="3"/>
            <w:shd w:val="clear" w:color="auto" w:fill="FFFFFF" w:themeFill="background1"/>
          </w:tcPr>
          <w:p w:rsidRPr="001E5BBA" w:rsidR="00F0149F" w:rsidP="00F0149F" w:rsidRDefault="00F0149F" w14:paraId="5A6D595E" w14:textId="7504D404">
            <w:pPr>
              <w:rPr>
                <w:color w:val="000000" w:themeColor="text1"/>
                <w:sz w:val="20"/>
                <w:szCs w:val="20"/>
              </w:rPr>
            </w:pPr>
          </w:p>
          <w:p w:rsidRPr="001E5BBA" w:rsidR="00F0149F" w:rsidP="00B85D9F" w:rsidRDefault="00F0149F" w14:paraId="300A5194" w14:textId="77777777">
            <w:pPr>
              <w:jc w:val="center"/>
              <w:rPr>
                <w:color w:val="000000" w:themeColor="text1"/>
                <w:sz w:val="20"/>
                <w:szCs w:val="20"/>
              </w:rPr>
            </w:pPr>
            <w:r w:rsidRPr="001E5BBA">
              <w:rPr>
                <w:color w:val="000000" w:themeColor="text1"/>
                <w:sz w:val="20"/>
                <w:szCs w:val="20"/>
              </w:rPr>
              <w:t>Atbildīgā amatpersona</w:t>
            </w:r>
          </w:p>
        </w:tc>
        <w:tc>
          <w:tcPr>
            <w:tcW w:w="3429" w:type="pct"/>
            <w:gridSpan w:val="4"/>
            <w:shd w:val="clear" w:color="auto" w:fill="FFFFFF" w:themeFill="background1"/>
          </w:tcPr>
          <w:p w:rsidRPr="001E5BBA" w:rsidR="00F0149F" w:rsidP="00F0149F" w:rsidRDefault="00F0149F" w14:paraId="16E859DC" w14:textId="58A9D427">
            <w:pPr>
              <w:ind w:firstLine="720"/>
              <w:jc w:val="both"/>
              <w:rPr>
                <w:color w:val="000000" w:themeColor="text1"/>
                <w:sz w:val="20"/>
                <w:szCs w:val="20"/>
              </w:rPr>
            </w:pPr>
          </w:p>
        </w:tc>
      </w:tr>
    </w:tbl>
    <w:p w:rsidRPr="001E5BBA" w:rsidR="00D764BA" w:rsidP="00D764BA" w:rsidRDefault="00D764BA" w14:paraId="47172038" w14:textId="13725B87">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F0149F">
        <w:rPr>
          <w:color w:val="000000" w:themeColor="text1"/>
        </w:rPr>
        <w:t>Olita Bērziņa</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Pr="001E5BBA" w:rsidR="001E5BBA" w:rsidTr="00517D4E" w14:paraId="5BED0C93" w14:textId="77777777">
        <w:tc>
          <w:tcPr>
            <w:tcW w:w="8268" w:type="dxa"/>
            <w:tcBorders>
              <w:top w:val="single" w:color="000000" w:sz="4" w:space="0"/>
            </w:tcBorders>
          </w:tcPr>
          <w:p w:rsidRPr="001E5BBA" w:rsidR="00D764BA" w:rsidP="00D764BA" w:rsidRDefault="00D764BA" w14:paraId="5D3BD87D" w14:textId="77777777">
            <w:pPr>
              <w:jc w:val="center"/>
              <w:rPr>
                <w:color w:val="000000" w:themeColor="text1"/>
              </w:rPr>
            </w:pPr>
            <w:r w:rsidRPr="001E5BBA">
              <w:rPr>
                <w:color w:val="000000" w:themeColor="text1"/>
              </w:rPr>
              <w:t>(par projektu atbildīgās amatpersonas vārds un uzvārds)</w:t>
            </w:r>
          </w:p>
        </w:tc>
      </w:tr>
      <w:tr w:rsidRPr="001E5BBA" w:rsidR="001E5BBA" w:rsidTr="00517D4E" w14:paraId="4373DF19" w14:textId="77777777">
        <w:tc>
          <w:tcPr>
            <w:tcW w:w="8268" w:type="dxa"/>
            <w:tcBorders>
              <w:bottom w:val="single" w:color="000000" w:sz="4" w:space="0"/>
            </w:tcBorders>
          </w:tcPr>
          <w:p w:rsidRPr="001E5BBA" w:rsidR="00D764BA" w:rsidP="00F0149F" w:rsidRDefault="00F0149F" w14:paraId="19894DA1" w14:textId="04776DEE">
            <w:pPr>
              <w:jc w:val="center"/>
              <w:rPr>
                <w:color w:val="000000" w:themeColor="text1"/>
              </w:rPr>
            </w:pPr>
            <w:r>
              <w:rPr>
                <w:color w:val="000000" w:themeColor="text1"/>
              </w:rPr>
              <w:t xml:space="preserve">Rail </w:t>
            </w:r>
            <w:proofErr w:type="spellStart"/>
            <w:r>
              <w:rPr>
                <w:color w:val="000000" w:themeColor="text1"/>
              </w:rPr>
              <w:t>Baltica</w:t>
            </w:r>
            <w:proofErr w:type="spellEnd"/>
            <w:r>
              <w:rPr>
                <w:color w:val="000000" w:themeColor="text1"/>
              </w:rPr>
              <w:t xml:space="preserve"> projekta nodaļas vadītāja</w:t>
            </w:r>
          </w:p>
        </w:tc>
      </w:tr>
      <w:tr w:rsidRPr="001E5BBA" w:rsidR="001E5BBA" w:rsidTr="00517D4E" w14:paraId="47EBEF59" w14:textId="77777777">
        <w:tc>
          <w:tcPr>
            <w:tcW w:w="8268" w:type="dxa"/>
            <w:tcBorders>
              <w:top w:val="single" w:color="000000" w:sz="4" w:space="0"/>
            </w:tcBorders>
          </w:tcPr>
          <w:p w:rsidRPr="001E5BBA" w:rsidR="00D764BA" w:rsidP="00D764BA" w:rsidRDefault="00D764BA" w14:paraId="4F42921B" w14:textId="77777777">
            <w:pPr>
              <w:jc w:val="center"/>
              <w:rPr>
                <w:color w:val="000000" w:themeColor="text1"/>
              </w:rPr>
            </w:pPr>
            <w:r w:rsidRPr="001E5BBA">
              <w:rPr>
                <w:color w:val="000000" w:themeColor="text1"/>
              </w:rPr>
              <w:t>(amats)</w:t>
            </w:r>
          </w:p>
        </w:tc>
      </w:tr>
      <w:tr w:rsidRPr="001E5BBA" w:rsidR="001E5BBA" w:rsidTr="00517D4E" w14:paraId="4FC19CA5" w14:textId="77777777">
        <w:tc>
          <w:tcPr>
            <w:tcW w:w="8268" w:type="dxa"/>
            <w:tcBorders>
              <w:bottom w:val="single" w:color="000000" w:sz="4" w:space="0"/>
            </w:tcBorders>
          </w:tcPr>
          <w:p w:rsidRPr="001E5BBA" w:rsidR="00F0149F" w:rsidP="00F0149F" w:rsidRDefault="00872FE2" w14:paraId="414A057E" w14:textId="22B90C15">
            <w:pPr>
              <w:jc w:val="center"/>
              <w:rPr>
                <w:color w:val="000000" w:themeColor="text1"/>
              </w:rPr>
            </w:pPr>
            <w:r>
              <w:rPr>
                <w:color w:val="000000" w:themeColor="text1"/>
              </w:rPr>
              <w:t>6</w:t>
            </w:r>
            <w:r w:rsidR="00F0149F">
              <w:rPr>
                <w:color w:val="000000" w:themeColor="text1"/>
              </w:rPr>
              <w:t>7028083</w:t>
            </w:r>
          </w:p>
        </w:tc>
      </w:tr>
      <w:tr w:rsidRPr="001E5BBA" w:rsidR="001E5BBA" w:rsidTr="00517D4E" w14:paraId="029B61C0" w14:textId="77777777">
        <w:tc>
          <w:tcPr>
            <w:tcW w:w="8268" w:type="dxa"/>
            <w:tcBorders>
              <w:top w:val="single" w:color="000000" w:sz="4" w:space="0"/>
            </w:tcBorders>
          </w:tcPr>
          <w:p w:rsidRPr="001E5BBA" w:rsidR="00D764BA" w:rsidP="00144D70" w:rsidRDefault="00144D70" w14:paraId="51A35908" w14:textId="77777777">
            <w:pPr>
              <w:jc w:val="center"/>
              <w:rPr>
                <w:color w:val="000000" w:themeColor="text1"/>
              </w:rPr>
            </w:pPr>
            <w:r w:rsidRPr="001E5BBA">
              <w:rPr>
                <w:color w:val="000000" w:themeColor="text1"/>
              </w:rPr>
              <w:lastRenderedPageBreak/>
              <w:t xml:space="preserve">(tālruņa </w:t>
            </w:r>
            <w:r w:rsidRPr="001E5BBA" w:rsidR="00D764BA">
              <w:rPr>
                <w:color w:val="000000" w:themeColor="text1"/>
              </w:rPr>
              <w:t>numurs)</w:t>
            </w:r>
          </w:p>
        </w:tc>
      </w:tr>
      <w:tr w:rsidRPr="001E5BBA" w:rsidR="0066148B" w:rsidTr="00517D4E" w14:paraId="5B4EDCA9" w14:textId="77777777">
        <w:tc>
          <w:tcPr>
            <w:tcW w:w="8268" w:type="dxa"/>
            <w:tcBorders>
              <w:top w:val="single" w:color="000000" w:sz="4" w:space="0"/>
            </w:tcBorders>
          </w:tcPr>
          <w:p w:rsidRPr="001E5BBA" w:rsidR="0066148B" w:rsidP="00D764BA" w:rsidRDefault="0066148B" w14:paraId="68D555F1" w14:textId="77777777">
            <w:pPr>
              <w:jc w:val="center"/>
              <w:rPr>
                <w:color w:val="000000" w:themeColor="text1"/>
              </w:rPr>
            </w:pPr>
          </w:p>
        </w:tc>
      </w:tr>
    </w:tbl>
    <w:p w:rsidR="00872FE2" w:rsidP="00D764BA" w:rsidRDefault="00872FE2" w14:paraId="2E1EF4DE" w14:textId="77777777">
      <w:pPr>
        <w:tabs>
          <w:tab w:val="left" w:pos="6840"/>
        </w:tabs>
        <w:jc w:val="both"/>
        <w:rPr>
          <w:color w:val="000000" w:themeColor="text1"/>
          <w:sz w:val="20"/>
          <w:szCs w:val="20"/>
        </w:rPr>
      </w:pPr>
    </w:p>
    <w:p w:rsidRPr="008B060E" w:rsidR="00B85D9F" w:rsidP="00B85D9F" w:rsidRDefault="00B85D9F" w14:paraId="4CFAA261" w14:textId="77777777">
      <w:pPr>
        <w:widowControl w:val="0"/>
        <w:rPr>
          <w:rFonts w:eastAsia="Calibri"/>
          <w:sz w:val="20"/>
          <w:szCs w:val="20"/>
        </w:rPr>
      </w:pPr>
      <w:proofErr w:type="spellStart"/>
      <w:r w:rsidRPr="008B060E">
        <w:rPr>
          <w:rFonts w:eastAsia="Calibri"/>
          <w:sz w:val="20"/>
          <w:szCs w:val="20"/>
        </w:rPr>
        <w:t>O.Bērziņa</w:t>
      </w:r>
      <w:proofErr w:type="spellEnd"/>
      <w:r w:rsidRPr="008B060E">
        <w:rPr>
          <w:rFonts w:eastAsia="Calibri"/>
          <w:sz w:val="20"/>
          <w:szCs w:val="20"/>
        </w:rPr>
        <w:t>, 67028083</w:t>
      </w:r>
    </w:p>
    <w:p w:rsidRPr="00B85D9F" w:rsidR="00B85D9F" w:rsidP="00B85D9F" w:rsidRDefault="00D00B11" w14:paraId="46343BCE" w14:textId="77777777">
      <w:pPr>
        <w:widowControl w:val="0"/>
        <w:rPr>
          <w:rFonts w:eastAsia="Calibri"/>
          <w:sz w:val="20"/>
          <w:szCs w:val="20"/>
        </w:rPr>
      </w:pPr>
      <w:hyperlink w:history="1" r:id="rId8">
        <w:r w:rsidRPr="008B060E" w:rsidR="00B85D9F">
          <w:rPr>
            <w:rFonts w:eastAsia="Calibri"/>
            <w:color w:val="0000FF"/>
            <w:sz w:val="20"/>
            <w:szCs w:val="20"/>
            <w:u w:val="single"/>
          </w:rPr>
          <w:t>Olita.Berzina@sam.gov.lv</w:t>
        </w:r>
      </w:hyperlink>
      <w:r w:rsidRPr="00B85D9F" w:rsidR="00B85D9F">
        <w:rPr>
          <w:rFonts w:eastAsia="Calibri"/>
          <w:sz w:val="20"/>
          <w:szCs w:val="20"/>
        </w:rPr>
        <w:t xml:space="preserve"> </w:t>
      </w:r>
    </w:p>
    <w:sectPr w:rsidRPr="00B85D9F" w:rsidR="00B85D9F" w:rsidSect="00376BD8">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FC54" w14:textId="77777777" w:rsidR="00BB67DC" w:rsidRDefault="00BB67DC" w:rsidP="00B31052">
      <w:r>
        <w:separator/>
      </w:r>
    </w:p>
  </w:endnote>
  <w:endnote w:type="continuationSeparator" w:id="0">
    <w:p w14:paraId="494A6A8B" w14:textId="77777777" w:rsidR="00BB67DC" w:rsidRDefault="00BB67DC" w:rsidP="00B31052">
      <w:r>
        <w:continuationSeparator/>
      </w:r>
    </w:p>
  </w:endnote>
  <w:endnote w:type="continuationNotice" w:id="1">
    <w:p w14:paraId="07B98657" w14:textId="77777777" w:rsidR="00BB67DC" w:rsidRDefault="00BB6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453" w14:textId="0A356C45" w:rsidR="00480C5A" w:rsidRPr="00425C95" w:rsidRDefault="00425C95" w:rsidP="00425C95">
    <w:pPr>
      <w:pStyle w:val="Footer"/>
    </w:pPr>
    <w:r w:rsidRPr="00425C95">
      <w:rPr>
        <w:sz w:val="20"/>
        <w:szCs w:val="20"/>
      </w:rPr>
      <w:t>SM</w:t>
    </w:r>
    <w:r w:rsidR="007F5066">
      <w:rPr>
        <w:sz w:val="20"/>
        <w:szCs w:val="20"/>
      </w:rPr>
      <w:t>izz</w:t>
    </w:r>
    <w:r w:rsidRPr="00425C95">
      <w:rPr>
        <w:sz w:val="20"/>
        <w:szCs w:val="20"/>
      </w:rPr>
      <w:t>_</w:t>
    </w:r>
    <w:r w:rsidR="007F5066">
      <w:rPr>
        <w:sz w:val="20"/>
        <w:szCs w:val="20"/>
      </w:rPr>
      <w:t>140220</w:t>
    </w:r>
    <w:r w:rsidRPr="00425C95">
      <w:rPr>
        <w:sz w:val="20"/>
        <w:szCs w:val="20"/>
      </w:rPr>
      <w:t>_</w:t>
    </w:r>
    <w:r w:rsidR="007F5066">
      <w:rPr>
        <w:sz w:val="20"/>
        <w:szCs w:val="20"/>
      </w:rPr>
      <w:t>CEF6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CB01" w14:textId="7341A376" w:rsidR="00480C5A" w:rsidRDefault="002A6260">
    <w:r>
      <w:rPr>
        <w:sz w:val="20"/>
        <w:szCs w:val="20"/>
      </w:rPr>
      <w:t>SM</w:t>
    </w:r>
    <w:r w:rsidR="00480C5A" w:rsidRPr="00B1065F">
      <w:rPr>
        <w:sz w:val="20"/>
        <w:szCs w:val="20"/>
      </w:rPr>
      <w:t>Izz_</w:t>
    </w:r>
    <w:r w:rsidR="007F5066">
      <w:rPr>
        <w:sz w:val="20"/>
        <w:szCs w:val="20"/>
      </w:rPr>
      <w:t>140220</w:t>
    </w:r>
    <w:r>
      <w:rPr>
        <w:sz w:val="20"/>
        <w:szCs w:val="20"/>
      </w:rPr>
      <w:t>_</w:t>
    </w:r>
    <w:r w:rsidR="007F5066">
      <w:rPr>
        <w:sz w:val="20"/>
        <w:szCs w:val="20"/>
      </w:rPr>
      <w:t>CEF6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9FAF" w14:textId="77777777" w:rsidR="00BB67DC" w:rsidRDefault="00BB67DC" w:rsidP="00B31052">
      <w:r>
        <w:separator/>
      </w:r>
    </w:p>
  </w:footnote>
  <w:footnote w:type="continuationSeparator" w:id="0">
    <w:p w14:paraId="2108DACA" w14:textId="77777777" w:rsidR="00BB67DC" w:rsidRDefault="00BB67DC" w:rsidP="00B31052">
      <w:r>
        <w:continuationSeparator/>
      </w:r>
    </w:p>
  </w:footnote>
  <w:footnote w:type="continuationNotice" w:id="1">
    <w:p w14:paraId="7DA0DC00" w14:textId="77777777" w:rsidR="00BB67DC" w:rsidRDefault="00BB6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38"/>
    <w:rsid w:val="0000364D"/>
    <w:rsid w:val="00003873"/>
    <w:rsid w:val="00006EC9"/>
    <w:rsid w:val="00010448"/>
    <w:rsid w:val="000112E1"/>
    <w:rsid w:val="00011CD1"/>
    <w:rsid w:val="000123A2"/>
    <w:rsid w:val="000148ED"/>
    <w:rsid w:val="00014A9D"/>
    <w:rsid w:val="000156F3"/>
    <w:rsid w:val="00015B3A"/>
    <w:rsid w:val="00021150"/>
    <w:rsid w:val="00024B34"/>
    <w:rsid w:val="00025CE7"/>
    <w:rsid w:val="00026237"/>
    <w:rsid w:val="00027267"/>
    <w:rsid w:val="0003218D"/>
    <w:rsid w:val="00032324"/>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619F5"/>
    <w:rsid w:val="001621D6"/>
    <w:rsid w:val="00165DB3"/>
    <w:rsid w:val="00166EAC"/>
    <w:rsid w:val="00170024"/>
    <w:rsid w:val="001711DA"/>
    <w:rsid w:val="0017342A"/>
    <w:rsid w:val="00175675"/>
    <w:rsid w:val="00175BF4"/>
    <w:rsid w:val="00176E8C"/>
    <w:rsid w:val="00181797"/>
    <w:rsid w:val="001819AE"/>
    <w:rsid w:val="001828C7"/>
    <w:rsid w:val="0018474C"/>
    <w:rsid w:val="00185680"/>
    <w:rsid w:val="00185CA0"/>
    <w:rsid w:val="001865E7"/>
    <w:rsid w:val="00190037"/>
    <w:rsid w:val="00190393"/>
    <w:rsid w:val="001976F6"/>
    <w:rsid w:val="0019780A"/>
    <w:rsid w:val="00197D64"/>
    <w:rsid w:val="001A0C00"/>
    <w:rsid w:val="001A35BF"/>
    <w:rsid w:val="001A7FF9"/>
    <w:rsid w:val="001B05BC"/>
    <w:rsid w:val="001B0F21"/>
    <w:rsid w:val="001B1AD6"/>
    <w:rsid w:val="001B1CDC"/>
    <w:rsid w:val="001B3100"/>
    <w:rsid w:val="001B3F63"/>
    <w:rsid w:val="001B7252"/>
    <w:rsid w:val="001B7DCD"/>
    <w:rsid w:val="001C0ADE"/>
    <w:rsid w:val="001C0AF8"/>
    <w:rsid w:val="001C4332"/>
    <w:rsid w:val="001D0B6B"/>
    <w:rsid w:val="001D1797"/>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747F"/>
    <w:rsid w:val="00200427"/>
    <w:rsid w:val="0020131C"/>
    <w:rsid w:val="00201A95"/>
    <w:rsid w:val="002036D5"/>
    <w:rsid w:val="00204402"/>
    <w:rsid w:val="00213C7C"/>
    <w:rsid w:val="002150BC"/>
    <w:rsid w:val="002151D7"/>
    <w:rsid w:val="00215E20"/>
    <w:rsid w:val="002172DA"/>
    <w:rsid w:val="00217692"/>
    <w:rsid w:val="00217CB0"/>
    <w:rsid w:val="0022083A"/>
    <w:rsid w:val="00222E45"/>
    <w:rsid w:val="00225589"/>
    <w:rsid w:val="0022581F"/>
    <w:rsid w:val="00225F1D"/>
    <w:rsid w:val="002276B6"/>
    <w:rsid w:val="00230003"/>
    <w:rsid w:val="00232C2C"/>
    <w:rsid w:val="00235E0F"/>
    <w:rsid w:val="00237835"/>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B57"/>
    <w:rsid w:val="00262EA4"/>
    <w:rsid w:val="0026403B"/>
    <w:rsid w:val="00264F9E"/>
    <w:rsid w:val="00265A3E"/>
    <w:rsid w:val="0026605C"/>
    <w:rsid w:val="00266F88"/>
    <w:rsid w:val="002677F1"/>
    <w:rsid w:val="002702C2"/>
    <w:rsid w:val="00274491"/>
    <w:rsid w:val="00274915"/>
    <w:rsid w:val="00276CD5"/>
    <w:rsid w:val="00276D84"/>
    <w:rsid w:val="002816E3"/>
    <w:rsid w:val="002846C2"/>
    <w:rsid w:val="00284A2D"/>
    <w:rsid w:val="00286C22"/>
    <w:rsid w:val="00287665"/>
    <w:rsid w:val="00287EE3"/>
    <w:rsid w:val="002902B0"/>
    <w:rsid w:val="00291E23"/>
    <w:rsid w:val="00291FBA"/>
    <w:rsid w:val="00292D6A"/>
    <w:rsid w:val="00296599"/>
    <w:rsid w:val="00296AE0"/>
    <w:rsid w:val="00296B4A"/>
    <w:rsid w:val="002A2E58"/>
    <w:rsid w:val="002A2EE5"/>
    <w:rsid w:val="002A3F86"/>
    <w:rsid w:val="002A47D6"/>
    <w:rsid w:val="002A4BD8"/>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104"/>
    <w:rsid w:val="002D6846"/>
    <w:rsid w:val="002E2612"/>
    <w:rsid w:val="002E327F"/>
    <w:rsid w:val="002E40FB"/>
    <w:rsid w:val="002F10B0"/>
    <w:rsid w:val="002F20B0"/>
    <w:rsid w:val="002F237F"/>
    <w:rsid w:val="002F2708"/>
    <w:rsid w:val="002F3F0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F5A"/>
    <w:rsid w:val="00325B8C"/>
    <w:rsid w:val="00326574"/>
    <w:rsid w:val="00326C99"/>
    <w:rsid w:val="00327486"/>
    <w:rsid w:val="00330664"/>
    <w:rsid w:val="0034120B"/>
    <w:rsid w:val="00342411"/>
    <w:rsid w:val="003442DA"/>
    <w:rsid w:val="0034713B"/>
    <w:rsid w:val="00347A4E"/>
    <w:rsid w:val="003503F8"/>
    <w:rsid w:val="00352CD3"/>
    <w:rsid w:val="0035417C"/>
    <w:rsid w:val="003550DD"/>
    <w:rsid w:val="003568D7"/>
    <w:rsid w:val="003568E3"/>
    <w:rsid w:val="00361883"/>
    <w:rsid w:val="00363AAC"/>
    <w:rsid w:val="00371237"/>
    <w:rsid w:val="0037407C"/>
    <w:rsid w:val="00374F3C"/>
    <w:rsid w:val="00375CE5"/>
    <w:rsid w:val="00376BD8"/>
    <w:rsid w:val="003771D0"/>
    <w:rsid w:val="003774D7"/>
    <w:rsid w:val="00380662"/>
    <w:rsid w:val="003806AE"/>
    <w:rsid w:val="003813A0"/>
    <w:rsid w:val="0038324A"/>
    <w:rsid w:val="00383393"/>
    <w:rsid w:val="00387D05"/>
    <w:rsid w:val="0039253E"/>
    <w:rsid w:val="00392B00"/>
    <w:rsid w:val="00392D70"/>
    <w:rsid w:val="00392E7E"/>
    <w:rsid w:val="00393176"/>
    <w:rsid w:val="00393C31"/>
    <w:rsid w:val="00395756"/>
    <w:rsid w:val="00397BBD"/>
    <w:rsid w:val="003A2232"/>
    <w:rsid w:val="003A398F"/>
    <w:rsid w:val="003A3DA8"/>
    <w:rsid w:val="003A7EFF"/>
    <w:rsid w:val="003B241C"/>
    <w:rsid w:val="003B4A25"/>
    <w:rsid w:val="003B5062"/>
    <w:rsid w:val="003B70C4"/>
    <w:rsid w:val="003C3305"/>
    <w:rsid w:val="003C47BE"/>
    <w:rsid w:val="003C6D8C"/>
    <w:rsid w:val="003C6F30"/>
    <w:rsid w:val="003D0E7D"/>
    <w:rsid w:val="003D1358"/>
    <w:rsid w:val="003D1659"/>
    <w:rsid w:val="003D2590"/>
    <w:rsid w:val="003D26E6"/>
    <w:rsid w:val="003D3419"/>
    <w:rsid w:val="003D34AA"/>
    <w:rsid w:val="003D4038"/>
    <w:rsid w:val="003E060F"/>
    <w:rsid w:val="003E104B"/>
    <w:rsid w:val="003E16E5"/>
    <w:rsid w:val="003E23C3"/>
    <w:rsid w:val="003E26CE"/>
    <w:rsid w:val="003E4D1B"/>
    <w:rsid w:val="003E6484"/>
    <w:rsid w:val="003E6E39"/>
    <w:rsid w:val="003E6E48"/>
    <w:rsid w:val="003F00F2"/>
    <w:rsid w:val="003F075C"/>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5662"/>
    <w:rsid w:val="00415D65"/>
    <w:rsid w:val="00417014"/>
    <w:rsid w:val="0041720D"/>
    <w:rsid w:val="0041749A"/>
    <w:rsid w:val="004208CF"/>
    <w:rsid w:val="004210F7"/>
    <w:rsid w:val="004211B7"/>
    <w:rsid w:val="00425C95"/>
    <w:rsid w:val="00426148"/>
    <w:rsid w:val="00426FF6"/>
    <w:rsid w:val="00427F59"/>
    <w:rsid w:val="0043232B"/>
    <w:rsid w:val="004329CC"/>
    <w:rsid w:val="0043317E"/>
    <w:rsid w:val="00433A8D"/>
    <w:rsid w:val="00433CF2"/>
    <w:rsid w:val="00434D7E"/>
    <w:rsid w:val="00435EFF"/>
    <w:rsid w:val="004365C0"/>
    <w:rsid w:val="004365D2"/>
    <w:rsid w:val="00443BE3"/>
    <w:rsid w:val="0044411E"/>
    <w:rsid w:val="00444143"/>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DA1"/>
    <w:rsid w:val="004640F0"/>
    <w:rsid w:val="0046662E"/>
    <w:rsid w:val="00467F6D"/>
    <w:rsid w:val="0047012D"/>
    <w:rsid w:val="00471414"/>
    <w:rsid w:val="00471874"/>
    <w:rsid w:val="00473B7A"/>
    <w:rsid w:val="0047456D"/>
    <w:rsid w:val="00477AE8"/>
    <w:rsid w:val="004806A1"/>
    <w:rsid w:val="00480C5A"/>
    <w:rsid w:val="00481B7F"/>
    <w:rsid w:val="004822C9"/>
    <w:rsid w:val="004856F8"/>
    <w:rsid w:val="00485FF1"/>
    <w:rsid w:val="004860D0"/>
    <w:rsid w:val="004867C8"/>
    <w:rsid w:val="00486873"/>
    <w:rsid w:val="00492B0B"/>
    <w:rsid w:val="00493434"/>
    <w:rsid w:val="00493804"/>
    <w:rsid w:val="00493CCC"/>
    <w:rsid w:val="00495298"/>
    <w:rsid w:val="004963CF"/>
    <w:rsid w:val="004A0D4D"/>
    <w:rsid w:val="004A1563"/>
    <w:rsid w:val="004B098C"/>
    <w:rsid w:val="004B1B76"/>
    <w:rsid w:val="004B508F"/>
    <w:rsid w:val="004B51C7"/>
    <w:rsid w:val="004B7086"/>
    <w:rsid w:val="004C3E2C"/>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D4E"/>
    <w:rsid w:val="005208D6"/>
    <w:rsid w:val="00523363"/>
    <w:rsid w:val="00525194"/>
    <w:rsid w:val="0052791A"/>
    <w:rsid w:val="00530719"/>
    <w:rsid w:val="0053075F"/>
    <w:rsid w:val="005327E2"/>
    <w:rsid w:val="0053301B"/>
    <w:rsid w:val="00533073"/>
    <w:rsid w:val="00533F5A"/>
    <w:rsid w:val="005340BA"/>
    <w:rsid w:val="00534C28"/>
    <w:rsid w:val="005353DB"/>
    <w:rsid w:val="00536E64"/>
    <w:rsid w:val="00537DC1"/>
    <w:rsid w:val="005416F2"/>
    <w:rsid w:val="00542164"/>
    <w:rsid w:val="005427BB"/>
    <w:rsid w:val="00544F02"/>
    <w:rsid w:val="00551571"/>
    <w:rsid w:val="00551D8F"/>
    <w:rsid w:val="00553E7B"/>
    <w:rsid w:val="0055441B"/>
    <w:rsid w:val="00557ED0"/>
    <w:rsid w:val="00560C3D"/>
    <w:rsid w:val="0056209A"/>
    <w:rsid w:val="005634B7"/>
    <w:rsid w:val="0056493E"/>
    <w:rsid w:val="00565A59"/>
    <w:rsid w:val="00565C69"/>
    <w:rsid w:val="005752C1"/>
    <w:rsid w:val="00580E54"/>
    <w:rsid w:val="00581E1B"/>
    <w:rsid w:val="005822D5"/>
    <w:rsid w:val="00582E11"/>
    <w:rsid w:val="00583CE2"/>
    <w:rsid w:val="00590109"/>
    <w:rsid w:val="0059056D"/>
    <w:rsid w:val="00592F0D"/>
    <w:rsid w:val="00595C26"/>
    <w:rsid w:val="005967C4"/>
    <w:rsid w:val="00596B2C"/>
    <w:rsid w:val="00597FB2"/>
    <w:rsid w:val="005A108F"/>
    <w:rsid w:val="005A2AC3"/>
    <w:rsid w:val="005A2CA7"/>
    <w:rsid w:val="005A36E9"/>
    <w:rsid w:val="005A5D22"/>
    <w:rsid w:val="005B0F1B"/>
    <w:rsid w:val="005B118F"/>
    <w:rsid w:val="005B235E"/>
    <w:rsid w:val="005B559B"/>
    <w:rsid w:val="005B5D2A"/>
    <w:rsid w:val="005B78E5"/>
    <w:rsid w:val="005C01E0"/>
    <w:rsid w:val="005C0239"/>
    <w:rsid w:val="005C2B46"/>
    <w:rsid w:val="005C443B"/>
    <w:rsid w:val="005C4A64"/>
    <w:rsid w:val="005C703C"/>
    <w:rsid w:val="005C7840"/>
    <w:rsid w:val="005D09B3"/>
    <w:rsid w:val="005D1CBB"/>
    <w:rsid w:val="005D415C"/>
    <w:rsid w:val="005D5CB2"/>
    <w:rsid w:val="005D5D1D"/>
    <w:rsid w:val="005D6F5B"/>
    <w:rsid w:val="005E0A53"/>
    <w:rsid w:val="005E1F34"/>
    <w:rsid w:val="005E21D0"/>
    <w:rsid w:val="005E24A1"/>
    <w:rsid w:val="005E3894"/>
    <w:rsid w:val="005E4ADE"/>
    <w:rsid w:val="005E4E19"/>
    <w:rsid w:val="005F0A0B"/>
    <w:rsid w:val="005F199E"/>
    <w:rsid w:val="005F20F5"/>
    <w:rsid w:val="005F3D27"/>
    <w:rsid w:val="005F4ED0"/>
    <w:rsid w:val="005F5340"/>
    <w:rsid w:val="00601117"/>
    <w:rsid w:val="0060340C"/>
    <w:rsid w:val="006036C1"/>
    <w:rsid w:val="00604D41"/>
    <w:rsid w:val="00606E6A"/>
    <w:rsid w:val="00613C38"/>
    <w:rsid w:val="00613D96"/>
    <w:rsid w:val="00614D98"/>
    <w:rsid w:val="00616C43"/>
    <w:rsid w:val="00617E02"/>
    <w:rsid w:val="00623225"/>
    <w:rsid w:val="0062718D"/>
    <w:rsid w:val="006271B6"/>
    <w:rsid w:val="00631B33"/>
    <w:rsid w:val="006347AD"/>
    <w:rsid w:val="006352E1"/>
    <w:rsid w:val="006354F3"/>
    <w:rsid w:val="00635D23"/>
    <w:rsid w:val="00637541"/>
    <w:rsid w:val="00637711"/>
    <w:rsid w:val="00642311"/>
    <w:rsid w:val="0064394C"/>
    <w:rsid w:val="00644B73"/>
    <w:rsid w:val="00644EB4"/>
    <w:rsid w:val="006477C4"/>
    <w:rsid w:val="00650558"/>
    <w:rsid w:val="0065111F"/>
    <w:rsid w:val="00651386"/>
    <w:rsid w:val="00651532"/>
    <w:rsid w:val="00651F1F"/>
    <w:rsid w:val="006522CC"/>
    <w:rsid w:val="00652D96"/>
    <w:rsid w:val="00652FD4"/>
    <w:rsid w:val="006535F0"/>
    <w:rsid w:val="00654CE9"/>
    <w:rsid w:val="00656BC9"/>
    <w:rsid w:val="0065776C"/>
    <w:rsid w:val="00660780"/>
    <w:rsid w:val="006612A3"/>
    <w:rsid w:val="0066148B"/>
    <w:rsid w:val="00664389"/>
    <w:rsid w:val="006647CC"/>
    <w:rsid w:val="00665203"/>
    <w:rsid w:val="00665927"/>
    <w:rsid w:val="00666B9A"/>
    <w:rsid w:val="00670905"/>
    <w:rsid w:val="0067105C"/>
    <w:rsid w:val="0067119A"/>
    <w:rsid w:val="00675EA7"/>
    <w:rsid w:val="006774C2"/>
    <w:rsid w:val="00680806"/>
    <w:rsid w:val="00681A45"/>
    <w:rsid w:val="006827AB"/>
    <w:rsid w:val="006829DE"/>
    <w:rsid w:val="006830A6"/>
    <w:rsid w:val="00683EAB"/>
    <w:rsid w:val="00684E36"/>
    <w:rsid w:val="00685980"/>
    <w:rsid w:val="00685B92"/>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551B"/>
    <w:rsid w:val="006A5B58"/>
    <w:rsid w:val="006A68DB"/>
    <w:rsid w:val="006A7CDF"/>
    <w:rsid w:val="006A7D88"/>
    <w:rsid w:val="006B036F"/>
    <w:rsid w:val="006B0A9D"/>
    <w:rsid w:val="006C02EC"/>
    <w:rsid w:val="006C1C06"/>
    <w:rsid w:val="006C2532"/>
    <w:rsid w:val="006C401B"/>
    <w:rsid w:val="006C4F94"/>
    <w:rsid w:val="006C592B"/>
    <w:rsid w:val="006C7618"/>
    <w:rsid w:val="006D05E2"/>
    <w:rsid w:val="006D1142"/>
    <w:rsid w:val="006D212A"/>
    <w:rsid w:val="006D2999"/>
    <w:rsid w:val="006D3C23"/>
    <w:rsid w:val="006D6A05"/>
    <w:rsid w:val="006D784A"/>
    <w:rsid w:val="006E0132"/>
    <w:rsid w:val="006E0367"/>
    <w:rsid w:val="006E0CDC"/>
    <w:rsid w:val="006E281B"/>
    <w:rsid w:val="006E5623"/>
    <w:rsid w:val="006E5A0A"/>
    <w:rsid w:val="006E7A0E"/>
    <w:rsid w:val="006E7A63"/>
    <w:rsid w:val="006F0D98"/>
    <w:rsid w:val="006F2CCA"/>
    <w:rsid w:val="006F2D6C"/>
    <w:rsid w:val="006F3141"/>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3015"/>
    <w:rsid w:val="00793392"/>
    <w:rsid w:val="007938A2"/>
    <w:rsid w:val="00794D82"/>
    <w:rsid w:val="00796337"/>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46F8"/>
    <w:rsid w:val="007C49C6"/>
    <w:rsid w:val="007C6776"/>
    <w:rsid w:val="007D28D5"/>
    <w:rsid w:val="007D2961"/>
    <w:rsid w:val="007D2B38"/>
    <w:rsid w:val="007D2F6F"/>
    <w:rsid w:val="007D3329"/>
    <w:rsid w:val="007D3DF8"/>
    <w:rsid w:val="007D7AE8"/>
    <w:rsid w:val="007D7B91"/>
    <w:rsid w:val="007E0AC2"/>
    <w:rsid w:val="007E2771"/>
    <w:rsid w:val="007E5E1B"/>
    <w:rsid w:val="007E5FBB"/>
    <w:rsid w:val="007E6AC1"/>
    <w:rsid w:val="007F0693"/>
    <w:rsid w:val="007F1724"/>
    <w:rsid w:val="007F279C"/>
    <w:rsid w:val="007F403E"/>
    <w:rsid w:val="007F471D"/>
    <w:rsid w:val="007F4E23"/>
    <w:rsid w:val="007F5066"/>
    <w:rsid w:val="007F50FA"/>
    <w:rsid w:val="007F6076"/>
    <w:rsid w:val="007F6A3B"/>
    <w:rsid w:val="007F6FA2"/>
    <w:rsid w:val="007F7705"/>
    <w:rsid w:val="007F7AE0"/>
    <w:rsid w:val="00804282"/>
    <w:rsid w:val="008068FF"/>
    <w:rsid w:val="00806EE9"/>
    <w:rsid w:val="00806EF6"/>
    <w:rsid w:val="00807E3A"/>
    <w:rsid w:val="00810151"/>
    <w:rsid w:val="008109F1"/>
    <w:rsid w:val="008113F2"/>
    <w:rsid w:val="008124B4"/>
    <w:rsid w:val="00813F76"/>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4597A"/>
    <w:rsid w:val="00845CE3"/>
    <w:rsid w:val="008515BE"/>
    <w:rsid w:val="008534CE"/>
    <w:rsid w:val="008535F4"/>
    <w:rsid w:val="00854801"/>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73DA"/>
    <w:rsid w:val="008B780B"/>
    <w:rsid w:val="008C1961"/>
    <w:rsid w:val="008C29C0"/>
    <w:rsid w:val="008C348F"/>
    <w:rsid w:val="008C39C2"/>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6745"/>
    <w:rsid w:val="008E796F"/>
    <w:rsid w:val="008F0E9E"/>
    <w:rsid w:val="008F1A7F"/>
    <w:rsid w:val="008F4087"/>
    <w:rsid w:val="008F5BCF"/>
    <w:rsid w:val="0090023D"/>
    <w:rsid w:val="009009AF"/>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61871"/>
    <w:rsid w:val="00964E55"/>
    <w:rsid w:val="009669C3"/>
    <w:rsid w:val="009707B3"/>
    <w:rsid w:val="009716A2"/>
    <w:rsid w:val="009719D4"/>
    <w:rsid w:val="009733F6"/>
    <w:rsid w:val="0097408F"/>
    <w:rsid w:val="00974C2F"/>
    <w:rsid w:val="009768BC"/>
    <w:rsid w:val="0097799F"/>
    <w:rsid w:val="009802D0"/>
    <w:rsid w:val="00980E8D"/>
    <w:rsid w:val="0098590F"/>
    <w:rsid w:val="00990CFE"/>
    <w:rsid w:val="009926E5"/>
    <w:rsid w:val="00994CEF"/>
    <w:rsid w:val="00995208"/>
    <w:rsid w:val="009A08D4"/>
    <w:rsid w:val="009A1C56"/>
    <w:rsid w:val="009A2D8A"/>
    <w:rsid w:val="009A4056"/>
    <w:rsid w:val="009A43EC"/>
    <w:rsid w:val="009A4E37"/>
    <w:rsid w:val="009A6569"/>
    <w:rsid w:val="009B3399"/>
    <w:rsid w:val="009B351C"/>
    <w:rsid w:val="009B3E83"/>
    <w:rsid w:val="009B501D"/>
    <w:rsid w:val="009B5F0C"/>
    <w:rsid w:val="009B66D1"/>
    <w:rsid w:val="009C1EAE"/>
    <w:rsid w:val="009C28EC"/>
    <w:rsid w:val="009C3C0D"/>
    <w:rsid w:val="009C4240"/>
    <w:rsid w:val="009C484E"/>
    <w:rsid w:val="009C4D34"/>
    <w:rsid w:val="009C5499"/>
    <w:rsid w:val="009D0011"/>
    <w:rsid w:val="009D05B0"/>
    <w:rsid w:val="009D5291"/>
    <w:rsid w:val="009D6179"/>
    <w:rsid w:val="009D62C8"/>
    <w:rsid w:val="009D6662"/>
    <w:rsid w:val="009D7749"/>
    <w:rsid w:val="009D7B4B"/>
    <w:rsid w:val="009E0CD0"/>
    <w:rsid w:val="009E1F47"/>
    <w:rsid w:val="009E3CD7"/>
    <w:rsid w:val="009E5CA1"/>
    <w:rsid w:val="009E712A"/>
    <w:rsid w:val="009E7AA2"/>
    <w:rsid w:val="009F0C24"/>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5166"/>
    <w:rsid w:val="00A45972"/>
    <w:rsid w:val="00A504DA"/>
    <w:rsid w:val="00A5527D"/>
    <w:rsid w:val="00A61F3D"/>
    <w:rsid w:val="00A64CD5"/>
    <w:rsid w:val="00A6548F"/>
    <w:rsid w:val="00A65A8C"/>
    <w:rsid w:val="00A7113B"/>
    <w:rsid w:val="00A73A97"/>
    <w:rsid w:val="00A753CF"/>
    <w:rsid w:val="00A76E76"/>
    <w:rsid w:val="00A82BE5"/>
    <w:rsid w:val="00A83012"/>
    <w:rsid w:val="00A8404C"/>
    <w:rsid w:val="00A85233"/>
    <w:rsid w:val="00A865C0"/>
    <w:rsid w:val="00A871A7"/>
    <w:rsid w:val="00A927AC"/>
    <w:rsid w:val="00A93D50"/>
    <w:rsid w:val="00A9447E"/>
    <w:rsid w:val="00A94659"/>
    <w:rsid w:val="00A963FC"/>
    <w:rsid w:val="00AA1031"/>
    <w:rsid w:val="00AA1F5A"/>
    <w:rsid w:val="00AA544E"/>
    <w:rsid w:val="00AA636A"/>
    <w:rsid w:val="00AA6AB5"/>
    <w:rsid w:val="00AA6E0B"/>
    <w:rsid w:val="00AA7245"/>
    <w:rsid w:val="00AB0560"/>
    <w:rsid w:val="00AB1085"/>
    <w:rsid w:val="00AB1B49"/>
    <w:rsid w:val="00AB25A5"/>
    <w:rsid w:val="00AB3267"/>
    <w:rsid w:val="00AB53F2"/>
    <w:rsid w:val="00AB73C9"/>
    <w:rsid w:val="00AB78E3"/>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F3A96"/>
    <w:rsid w:val="00AF44C0"/>
    <w:rsid w:val="00AF5BBF"/>
    <w:rsid w:val="00AF63C1"/>
    <w:rsid w:val="00AF7CAE"/>
    <w:rsid w:val="00B00662"/>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EB6"/>
    <w:rsid w:val="00B41CB9"/>
    <w:rsid w:val="00B4268F"/>
    <w:rsid w:val="00B4491E"/>
    <w:rsid w:val="00B4542A"/>
    <w:rsid w:val="00B4564C"/>
    <w:rsid w:val="00B458A0"/>
    <w:rsid w:val="00B45F8F"/>
    <w:rsid w:val="00B46516"/>
    <w:rsid w:val="00B5154F"/>
    <w:rsid w:val="00B52BCA"/>
    <w:rsid w:val="00B53609"/>
    <w:rsid w:val="00B545CE"/>
    <w:rsid w:val="00B54F66"/>
    <w:rsid w:val="00B56D74"/>
    <w:rsid w:val="00B6092F"/>
    <w:rsid w:val="00B62B1C"/>
    <w:rsid w:val="00B63749"/>
    <w:rsid w:val="00B7026D"/>
    <w:rsid w:val="00B714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A2E1E"/>
    <w:rsid w:val="00BA65CF"/>
    <w:rsid w:val="00BA7C14"/>
    <w:rsid w:val="00BB0A66"/>
    <w:rsid w:val="00BB1FED"/>
    <w:rsid w:val="00BB3507"/>
    <w:rsid w:val="00BB45F6"/>
    <w:rsid w:val="00BB5F4F"/>
    <w:rsid w:val="00BB67DC"/>
    <w:rsid w:val="00BB70D3"/>
    <w:rsid w:val="00BC0D69"/>
    <w:rsid w:val="00BC207D"/>
    <w:rsid w:val="00BC28C8"/>
    <w:rsid w:val="00BC6E49"/>
    <w:rsid w:val="00BD0D23"/>
    <w:rsid w:val="00BD207F"/>
    <w:rsid w:val="00BD2A2E"/>
    <w:rsid w:val="00BD3B64"/>
    <w:rsid w:val="00BD636D"/>
    <w:rsid w:val="00BD7052"/>
    <w:rsid w:val="00BE0108"/>
    <w:rsid w:val="00BE19C1"/>
    <w:rsid w:val="00BE2D77"/>
    <w:rsid w:val="00BE33B5"/>
    <w:rsid w:val="00BE3A85"/>
    <w:rsid w:val="00BE4802"/>
    <w:rsid w:val="00BE5051"/>
    <w:rsid w:val="00BF1213"/>
    <w:rsid w:val="00BF1BEF"/>
    <w:rsid w:val="00BF214E"/>
    <w:rsid w:val="00BF2D02"/>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B78"/>
    <w:rsid w:val="00C22E3B"/>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7822"/>
    <w:rsid w:val="00C57B35"/>
    <w:rsid w:val="00C63656"/>
    <w:rsid w:val="00C6428C"/>
    <w:rsid w:val="00C64D79"/>
    <w:rsid w:val="00C67498"/>
    <w:rsid w:val="00C709DF"/>
    <w:rsid w:val="00C71CAB"/>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A1A30"/>
    <w:rsid w:val="00CA1B24"/>
    <w:rsid w:val="00CA3283"/>
    <w:rsid w:val="00CA43D5"/>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D00B11"/>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D7D"/>
    <w:rsid w:val="00D558C3"/>
    <w:rsid w:val="00D56AAD"/>
    <w:rsid w:val="00D603CC"/>
    <w:rsid w:val="00D604BA"/>
    <w:rsid w:val="00D61096"/>
    <w:rsid w:val="00D6133C"/>
    <w:rsid w:val="00D63B8A"/>
    <w:rsid w:val="00D6408A"/>
    <w:rsid w:val="00D64A9D"/>
    <w:rsid w:val="00D665B5"/>
    <w:rsid w:val="00D674DD"/>
    <w:rsid w:val="00D7114A"/>
    <w:rsid w:val="00D72374"/>
    <w:rsid w:val="00D7316D"/>
    <w:rsid w:val="00D73598"/>
    <w:rsid w:val="00D73672"/>
    <w:rsid w:val="00D74D18"/>
    <w:rsid w:val="00D74FA8"/>
    <w:rsid w:val="00D764BA"/>
    <w:rsid w:val="00D814D5"/>
    <w:rsid w:val="00D826F0"/>
    <w:rsid w:val="00D85344"/>
    <w:rsid w:val="00D8665F"/>
    <w:rsid w:val="00D905A6"/>
    <w:rsid w:val="00D92245"/>
    <w:rsid w:val="00D9354D"/>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4D10"/>
    <w:rsid w:val="00E4559D"/>
    <w:rsid w:val="00E458F3"/>
    <w:rsid w:val="00E464A3"/>
    <w:rsid w:val="00E46A5E"/>
    <w:rsid w:val="00E46E68"/>
    <w:rsid w:val="00E50432"/>
    <w:rsid w:val="00E50FF0"/>
    <w:rsid w:val="00E5210C"/>
    <w:rsid w:val="00E545B5"/>
    <w:rsid w:val="00E54F07"/>
    <w:rsid w:val="00E55573"/>
    <w:rsid w:val="00E56492"/>
    <w:rsid w:val="00E56C3D"/>
    <w:rsid w:val="00E5771A"/>
    <w:rsid w:val="00E57904"/>
    <w:rsid w:val="00E61C9E"/>
    <w:rsid w:val="00E63426"/>
    <w:rsid w:val="00E64898"/>
    <w:rsid w:val="00E6525D"/>
    <w:rsid w:val="00E6595B"/>
    <w:rsid w:val="00E71B5D"/>
    <w:rsid w:val="00E72022"/>
    <w:rsid w:val="00E7340A"/>
    <w:rsid w:val="00E75C1E"/>
    <w:rsid w:val="00E770D8"/>
    <w:rsid w:val="00E806D5"/>
    <w:rsid w:val="00E80C17"/>
    <w:rsid w:val="00E80DB8"/>
    <w:rsid w:val="00E812CB"/>
    <w:rsid w:val="00E82B04"/>
    <w:rsid w:val="00E83F75"/>
    <w:rsid w:val="00E86277"/>
    <w:rsid w:val="00E92EDD"/>
    <w:rsid w:val="00E94645"/>
    <w:rsid w:val="00E97203"/>
    <w:rsid w:val="00EA050E"/>
    <w:rsid w:val="00EA2D9C"/>
    <w:rsid w:val="00EA7E45"/>
    <w:rsid w:val="00EB368D"/>
    <w:rsid w:val="00EB4571"/>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D93"/>
    <w:rsid w:val="00EE7F38"/>
    <w:rsid w:val="00EF0583"/>
    <w:rsid w:val="00EF198C"/>
    <w:rsid w:val="00EF2665"/>
    <w:rsid w:val="00EF3477"/>
    <w:rsid w:val="00EF432B"/>
    <w:rsid w:val="00EF4E6D"/>
    <w:rsid w:val="00F0012A"/>
    <w:rsid w:val="00F00D7B"/>
    <w:rsid w:val="00F0149F"/>
    <w:rsid w:val="00F033E3"/>
    <w:rsid w:val="00F035FB"/>
    <w:rsid w:val="00F0374A"/>
    <w:rsid w:val="00F037C8"/>
    <w:rsid w:val="00F03E60"/>
    <w:rsid w:val="00F0566F"/>
    <w:rsid w:val="00F066E5"/>
    <w:rsid w:val="00F1246C"/>
    <w:rsid w:val="00F127F2"/>
    <w:rsid w:val="00F12CEB"/>
    <w:rsid w:val="00F133B5"/>
    <w:rsid w:val="00F133F8"/>
    <w:rsid w:val="00F13F96"/>
    <w:rsid w:val="00F150AC"/>
    <w:rsid w:val="00F15734"/>
    <w:rsid w:val="00F1635E"/>
    <w:rsid w:val="00F229F4"/>
    <w:rsid w:val="00F23FAE"/>
    <w:rsid w:val="00F26102"/>
    <w:rsid w:val="00F27070"/>
    <w:rsid w:val="00F31517"/>
    <w:rsid w:val="00F317D4"/>
    <w:rsid w:val="00F31A87"/>
    <w:rsid w:val="00F33473"/>
    <w:rsid w:val="00F354B2"/>
    <w:rsid w:val="00F35911"/>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7167"/>
    <w:rsid w:val="00F6151A"/>
    <w:rsid w:val="00F62EB1"/>
    <w:rsid w:val="00F6336F"/>
    <w:rsid w:val="00F63931"/>
    <w:rsid w:val="00F640BA"/>
    <w:rsid w:val="00F6481C"/>
    <w:rsid w:val="00F656C8"/>
    <w:rsid w:val="00F6679B"/>
    <w:rsid w:val="00F67002"/>
    <w:rsid w:val="00F674CD"/>
    <w:rsid w:val="00F709C5"/>
    <w:rsid w:val="00F70BB0"/>
    <w:rsid w:val="00F71703"/>
    <w:rsid w:val="00F71EEA"/>
    <w:rsid w:val="00F7230E"/>
    <w:rsid w:val="00F73FAA"/>
    <w:rsid w:val="00F7421B"/>
    <w:rsid w:val="00F756E7"/>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39BE"/>
    <w:rsid w:val="00FA63AB"/>
    <w:rsid w:val="00FA6683"/>
    <w:rsid w:val="00FA6BCA"/>
    <w:rsid w:val="00FA714F"/>
    <w:rsid w:val="00FB0B6D"/>
    <w:rsid w:val="00FB3211"/>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43EE4"/>
  <w15:docId w15:val="{1F155C6D-791A-4B26-B60E-AE9341C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A082-2FFC-4B19-B634-B9BC247D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2419</Words>
  <Characters>1380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Informatīvais ziņojums “Par risinājumu pievienotās vērtības nodokļa kompensēšanai Igaunijai un Lietuvai AS “RB Rail” veikto aktivitāšu ietvaros”</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Rail Baltica projekta progresu Latvijā un Rail Baltica projekta Latvijas prioritārajām aktivitātēm Baltijas valstu pieteikumā "Eiropas infrastruktūras savienošanas instrumenta" sestajam projektu uzsaukumam</dc:title>
  <dc:creator>Olita.Berzina@sam.gov.lv</dc:creator>
  <cp:keywords>Izziņa</cp:keywords>
  <dc:description>olita.berzina@sam.gov.lv; Tel.:67028083</dc:description>
  <cp:lastModifiedBy>Baiba Jirgena</cp:lastModifiedBy>
  <cp:revision>7</cp:revision>
  <cp:lastPrinted>2019-04-18T10:35:00Z</cp:lastPrinted>
  <dcterms:created xsi:type="dcterms:W3CDTF">2020-02-17T07:37:00Z</dcterms:created>
  <dcterms:modified xsi:type="dcterms:W3CDTF">2020-02-17T10:37:00Z</dcterms:modified>
</cp:coreProperties>
</file>