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5338B" w14:textId="77777777" w:rsidR="00956419" w:rsidRPr="00956419" w:rsidRDefault="00956419" w:rsidP="00956419">
      <w:pPr>
        <w:spacing w:after="0" w:line="240" w:lineRule="auto"/>
        <w:ind w:firstLine="720"/>
        <w:jc w:val="right"/>
        <w:rPr>
          <w:rFonts w:ascii="Times New Roman" w:eastAsia="Times New Roman" w:hAnsi="Times New Roman" w:cs="Times New Roman"/>
          <w:bCs/>
          <w:iCs/>
          <w:sz w:val="24"/>
          <w:szCs w:val="24"/>
          <w:lang w:eastAsia="lv-LV"/>
        </w:rPr>
      </w:pPr>
    </w:p>
    <w:p w14:paraId="5BE72D17" w14:textId="5FDFE8BC" w:rsidR="00956419" w:rsidRPr="00956419" w:rsidRDefault="00956419" w:rsidP="00956419">
      <w:pPr>
        <w:spacing w:after="0" w:line="240" w:lineRule="auto"/>
        <w:ind w:firstLine="720"/>
        <w:jc w:val="right"/>
        <w:rPr>
          <w:rFonts w:ascii="Times New Roman" w:eastAsia="Times New Roman" w:hAnsi="Times New Roman" w:cs="Times New Roman"/>
          <w:bCs/>
          <w:iCs/>
          <w:sz w:val="24"/>
          <w:szCs w:val="24"/>
          <w:lang w:eastAsia="lv-LV"/>
        </w:rPr>
      </w:pPr>
      <w:r w:rsidRPr="00956419">
        <w:rPr>
          <w:rFonts w:ascii="Times New Roman" w:eastAsia="Times New Roman" w:hAnsi="Times New Roman" w:cs="Times New Roman"/>
          <w:bCs/>
          <w:iCs/>
          <w:sz w:val="24"/>
          <w:szCs w:val="24"/>
          <w:lang w:eastAsia="lv-LV"/>
        </w:rPr>
        <w:t>Ministru kabineta</w:t>
      </w:r>
    </w:p>
    <w:p w14:paraId="4EB9C424" w14:textId="6C40BCE9" w:rsidR="00956419" w:rsidRPr="00956419" w:rsidRDefault="00433F1C" w:rsidP="00956419">
      <w:pPr>
        <w:spacing w:after="0" w:line="240" w:lineRule="auto"/>
        <w:ind w:firstLine="720"/>
        <w:jc w:val="right"/>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2020</w:t>
      </w:r>
      <w:r w:rsidR="002914F8">
        <w:rPr>
          <w:rFonts w:ascii="Times New Roman" w:eastAsia="Times New Roman" w:hAnsi="Times New Roman" w:cs="Times New Roman"/>
          <w:bCs/>
          <w:iCs/>
          <w:sz w:val="24"/>
          <w:szCs w:val="24"/>
          <w:lang w:eastAsia="lv-LV"/>
        </w:rPr>
        <w:t>.gada _</w:t>
      </w:r>
      <w:r w:rsidR="00956419" w:rsidRPr="00956419">
        <w:rPr>
          <w:rFonts w:ascii="Times New Roman" w:eastAsia="Times New Roman" w:hAnsi="Times New Roman" w:cs="Times New Roman"/>
          <w:bCs/>
          <w:iCs/>
          <w:sz w:val="24"/>
          <w:szCs w:val="24"/>
          <w:lang w:eastAsia="lv-LV"/>
        </w:rPr>
        <w:t>_______</w:t>
      </w:r>
    </w:p>
    <w:p w14:paraId="47A66B6D" w14:textId="3F39EC22" w:rsidR="00956419" w:rsidRPr="00956419" w:rsidRDefault="002914F8" w:rsidP="00956419">
      <w:pPr>
        <w:spacing w:after="0" w:line="240" w:lineRule="auto"/>
        <w:jc w:val="right"/>
        <w:rPr>
          <w:rFonts w:ascii="Times New Roman" w:eastAsia="Times New Roman" w:hAnsi="Times New Roman" w:cs="Times New Roman"/>
          <w:b/>
          <w:sz w:val="28"/>
          <w:szCs w:val="28"/>
          <w:lang w:eastAsia="lv-LV"/>
        </w:rPr>
      </w:pPr>
      <w:r>
        <w:rPr>
          <w:rFonts w:ascii="Times New Roman" w:eastAsia="Times New Roman" w:hAnsi="Times New Roman" w:cs="Times New Roman"/>
          <w:sz w:val="24"/>
          <w:szCs w:val="24"/>
          <w:lang w:eastAsia="lv-LV"/>
        </w:rPr>
        <w:t>rīkojums Nr.___</w:t>
      </w:r>
    </w:p>
    <w:p w14:paraId="5673FFF9" w14:textId="77777777" w:rsidR="00956419" w:rsidRPr="00956419" w:rsidRDefault="00956419" w:rsidP="00956419">
      <w:pPr>
        <w:spacing w:after="120" w:line="240" w:lineRule="auto"/>
        <w:jc w:val="right"/>
        <w:rPr>
          <w:rFonts w:ascii="Times New Roman" w:eastAsiaTheme="minorEastAsia" w:hAnsi="Times New Roman" w:cs="Times New Roman"/>
          <w:b/>
          <w:sz w:val="24"/>
          <w:szCs w:val="24"/>
          <w:lang w:eastAsia="lv-LV"/>
        </w:rPr>
      </w:pPr>
    </w:p>
    <w:p w14:paraId="3B2FE952"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3816BDEA"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5B808CA7"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6DA0C9EB"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4C6F21C0"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5E6E9372"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531B6E4E"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5E6383C5" w14:textId="77777777" w:rsidR="00956419" w:rsidRPr="00956419" w:rsidRDefault="00956419" w:rsidP="00956419">
      <w:pPr>
        <w:spacing w:after="120" w:line="240" w:lineRule="auto"/>
        <w:jc w:val="center"/>
        <w:rPr>
          <w:rFonts w:ascii="Times New Roman" w:eastAsiaTheme="minorEastAsia" w:hAnsi="Times New Roman" w:cs="Times New Roman"/>
          <w:b/>
          <w:sz w:val="24"/>
          <w:szCs w:val="24"/>
          <w:lang w:eastAsia="lv-LV"/>
        </w:rPr>
      </w:pPr>
    </w:p>
    <w:p w14:paraId="2AC309D0" w14:textId="77777777" w:rsidR="00956419" w:rsidRPr="00956419" w:rsidRDefault="00956419" w:rsidP="00956419">
      <w:pPr>
        <w:spacing w:after="0" w:line="240" w:lineRule="auto"/>
        <w:jc w:val="center"/>
        <w:rPr>
          <w:rFonts w:ascii="Times New Roman" w:eastAsiaTheme="minorEastAsia" w:hAnsi="Times New Roman"/>
          <w:b/>
          <w:sz w:val="24"/>
          <w:szCs w:val="24"/>
          <w:lang w:eastAsia="lv-LV"/>
        </w:rPr>
      </w:pPr>
      <w:r w:rsidRPr="00956419">
        <w:rPr>
          <w:rFonts w:ascii="Times New Roman" w:eastAsiaTheme="minorEastAsia" w:hAnsi="Times New Roman" w:cs="Times New Roman"/>
          <w:b/>
          <w:sz w:val="24"/>
          <w:szCs w:val="24"/>
          <w:lang w:eastAsia="lv-LV"/>
        </w:rPr>
        <w:t xml:space="preserve">Konceptuālais ziņojums „Par </w:t>
      </w:r>
      <w:proofErr w:type="spellStart"/>
      <w:r w:rsidRPr="00956419">
        <w:rPr>
          <w:rFonts w:ascii="Times New Roman" w:eastAsiaTheme="minorEastAsia" w:hAnsi="Times New Roman" w:cs="Times New Roman"/>
          <w:b/>
          <w:sz w:val="24"/>
          <w:szCs w:val="24"/>
          <w:lang w:eastAsia="lv-LV"/>
        </w:rPr>
        <w:t>eID</w:t>
      </w:r>
      <w:proofErr w:type="spellEnd"/>
      <w:r w:rsidRPr="00956419">
        <w:rPr>
          <w:rFonts w:ascii="Times New Roman" w:eastAsiaTheme="minorEastAsia" w:hAnsi="Times New Roman" w:cs="Times New Roman"/>
          <w:b/>
          <w:sz w:val="24"/>
          <w:szCs w:val="24"/>
          <w:lang w:eastAsia="lv-LV"/>
        </w:rPr>
        <w:t xml:space="preserve"> karti kā derīgu personu apliecinošu dokumentu Saeimas vēlēšanās”</w:t>
      </w:r>
    </w:p>
    <w:p w14:paraId="175C43F6" w14:textId="77777777" w:rsidR="00956419" w:rsidRPr="00956419" w:rsidRDefault="00956419" w:rsidP="00956419">
      <w:pPr>
        <w:spacing w:after="0" w:line="240" w:lineRule="auto"/>
        <w:jc w:val="center"/>
        <w:rPr>
          <w:rFonts w:ascii="Times New Roman" w:eastAsiaTheme="minorEastAsia" w:hAnsi="Times New Roman" w:cs="Times New Roman"/>
          <w:sz w:val="24"/>
          <w:szCs w:val="24"/>
          <w:lang w:eastAsia="lv-LV"/>
        </w:rPr>
      </w:pPr>
      <w:r w:rsidRPr="00956419">
        <w:rPr>
          <w:rFonts w:ascii="Times New Roman" w:eastAsiaTheme="minorEastAsia" w:hAnsi="Times New Roman"/>
          <w:b/>
          <w:sz w:val="24"/>
          <w:szCs w:val="24"/>
          <w:lang w:eastAsia="lv-LV"/>
        </w:rPr>
        <w:t xml:space="preserve"> </w:t>
      </w:r>
    </w:p>
    <w:p w14:paraId="49A7EE36"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4A6A7026"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705D362C"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42F4240E"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2B18007C"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52D74EE4"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28FA635C"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28C294CB"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4BD2F774"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776BF075"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02F4B81C"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0147CA8A" w14:textId="77777777" w:rsidR="00956419" w:rsidRPr="00956419" w:rsidRDefault="00956419" w:rsidP="00956419">
      <w:pPr>
        <w:spacing w:after="120" w:line="240" w:lineRule="auto"/>
        <w:rPr>
          <w:rFonts w:ascii="Times New Roman" w:eastAsiaTheme="minorEastAsia" w:hAnsi="Times New Roman" w:cs="Times New Roman"/>
          <w:sz w:val="24"/>
          <w:szCs w:val="24"/>
          <w:lang w:eastAsia="lv-LV"/>
        </w:rPr>
      </w:pPr>
    </w:p>
    <w:p w14:paraId="3A31C4BC" w14:textId="77777777" w:rsidR="00956419" w:rsidRPr="00956419" w:rsidRDefault="00956419" w:rsidP="00956419">
      <w:pPr>
        <w:spacing w:after="120" w:line="240" w:lineRule="auto"/>
        <w:rPr>
          <w:rFonts w:ascii="Times New Roman" w:eastAsiaTheme="minorEastAsia" w:hAnsi="Times New Roman" w:cs="Times New Roman"/>
          <w:sz w:val="24"/>
          <w:szCs w:val="24"/>
          <w:lang w:eastAsia="lv-LV"/>
        </w:rPr>
      </w:pPr>
    </w:p>
    <w:p w14:paraId="22553E67" w14:textId="77777777" w:rsidR="00956419" w:rsidRPr="00956419" w:rsidRDefault="00956419" w:rsidP="00956419">
      <w:pPr>
        <w:spacing w:after="120" w:line="240" w:lineRule="auto"/>
        <w:rPr>
          <w:rFonts w:ascii="Times New Roman" w:eastAsiaTheme="minorEastAsia" w:hAnsi="Times New Roman" w:cs="Times New Roman"/>
          <w:sz w:val="24"/>
          <w:szCs w:val="24"/>
          <w:lang w:eastAsia="lv-LV"/>
        </w:rPr>
      </w:pPr>
    </w:p>
    <w:p w14:paraId="3B47C18C" w14:textId="77777777" w:rsidR="00956419" w:rsidRPr="00956419" w:rsidRDefault="00956419" w:rsidP="00956419">
      <w:pPr>
        <w:spacing w:after="120" w:line="240" w:lineRule="auto"/>
        <w:rPr>
          <w:rFonts w:ascii="Times New Roman" w:eastAsiaTheme="minorEastAsia" w:hAnsi="Times New Roman" w:cs="Times New Roman"/>
          <w:sz w:val="24"/>
          <w:szCs w:val="24"/>
          <w:lang w:eastAsia="lv-LV"/>
        </w:rPr>
      </w:pPr>
    </w:p>
    <w:p w14:paraId="4AD8E051" w14:textId="77777777" w:rsidR="00956419" w:rsidRPr="00956419" w:rsidRDefault="00956419" w:rsidP="00956419">
      <w:pPr>
        <w:spacing w:after="120" w:line="240" w:lineRule="auto"/>
        <w:rPr>
          <w:rFonts w:ascii="Times New Roman" w:eastAsiaTheme="minorEastAsia" w:hAnsi="Times New Roman" w:cs="Times New Roman"/>
          <w:sz w:val="24"/>
          <w:szCs w:val="24"/>
          <w:lang w:eastAsia="lv-LV"/>
        </w:rPr>
      </w:pPr>
    </w:p>
    <w:p w14:paraId="7D224FB3" w14:textId="77777777" w:rsidR="00956419" w:rsidRPr="00956419" w:rsidRDefault="00956419" w:rsidP="00956419">
      <w:pPr>
        <w:spacing w:after="120" w:line="240" w:lineRule="auto"/>
        <w:rPr>
          <w:rFonts w:ascii="Times New Roman" w:eastAsiaTheme="minorEastAsia" w:hAnsi="Times New Roman" w:cs="Times New Roman"/>
          <w:sz w:val="24"/>
          <w:szCs w:val="24"/>
          <w:lang w:eastAsia="lv-LV"/>
        </w:rPr>
      </w:pPr>
    </w:p>
    <w:p w14:paraId="285882C9"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669E1D21"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5AD05919" w14:textId="125047B7" w:rsidR="002C5959" w:rsidRDefault="00956419" w:rsidP="00956419">
      <w:pPr>
        <w:spacing w:after="120" w:line="240" w:lineRule="auto"/>
        <w:jc w:val="cente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Vides aizsardzības un reģionālās attīstības ministrija</w:t>
      </w:r>
    </w:p>
    <w:p w14:paraId="2CDBEE8E" w14:textId="77777777" w:rsidR="002C5959" w:rsidRDefault="002C595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br w:type="page"/>
      </w:r>
    </w:p>
    <w:p w14:paraId="48196BFB" w14:textId="77777777" w:rsidR="00956419" w:rsidRPr="00956419" w:rsidRDefault="00956419" w:rsidP="00956419">
      <w:pPr>
        <w:spacing w:after="120" w:line="240" w:lineRule="auto"/>
        <w:jc w:val="center"/>
        <w:rPr>
          <w:rFonts w:ascii="Times New Roman" w:eastAsiaTheme="minorEastAsia" w:hAnsi="Times New Roman" w:cs="Times New Roman"/>
          <w:sz w:val="24"/>
          <w:szCs w:val="24"/>
          <w:lang w:eastAsia="lv-LV"/>
        </w:rPr>
      </w:pPr>
    </w:p>
    <w:p w14:paraId="05F6F352" w14:textId="77777777" w:rsidR="00956419" w:rsidRPr="002C5959" w:rsidRDefault="00956419" w:rsidP="002C5959">
      <w:pPr>
        <w:rPr>
          <w:rFonts w:ascii="Times New Roman" w:hAnsi="Times New Roman" w:cs="Times New Roman"/>
          <w:b/>
          <w:sz w:val="24"/>
          <w:szCs w:val="24"/>
        </w:rPr>
      </w:pPr>
      <w:bookmarkStart w:id="0" w:name="_Toc256000000"/>
      <w:bookmarkStart w:id="1" w:name="_Toc486576641"/>
      <w:bookmarkStart w:id="2" w:name="_Toc486576880"/>
      <w:bookmarkStart w:id="3" w:name="_Toc486577101"/>
      <w:bookmarkStart w:id="4" w:name="_Toc503776656"/>
      <w:bookmarkStart w:id="5" w:name="_Toc503785982"/>
      <w:bookmarkStart w:id="6" w:name="_Toc532220596"/>
      <w:bookmarkStart w:id="7" w:name="_Toc20315099"/>
      <w:bookmarkStart w:id="8" w:name="_Toc493682466"/>
      <w:r w:rsidRPr="002C5959">
        <w:rPr>
          <w:rFonts w:ascii="Times New Roman" w:hAnsi="Times New Roman" w:cs="Times New Roman"/>
          <w:b/>
          <w:sz w:val="24"/>
          <w:szCs w:val="24"/>
        </w:rPr>
        <w:t>Saturs</w:t>
      </w:r>
      <w:bookmarkEnd w:id="0"/>
      <w:bookmarkEnd w:id="1"/>
      <w:bookmarkEnd w:id="2"/>
      <w:bookmarkEnd w:id="3"/>
      <w:bookmarkEnd w:id="4"/>
      <w:bookmarkEnd w:id="5"/>
      <w:bookmarkEnd w:id="6"/>
      <w:bookmarkEnd w:id="7"/>
      <w:r w:rsidRPr="002C5959">
        <w:rPr>
          <w:rFonts w:ascii="Times New Roman" w:hAnsi="Times New Roman" w:cs="Times New Roman"/>
          <w:b/>
          <w:sz w:val="24"/>
          <w:szCs w:val="24"/>
        </w:rPr>
        <w:t xml:space="preserve"> </w:t>
      </w:r>
      <w:bookmarkStart w:id="9" w:name="_Toc486576642"/>
      <w:bookmarkStart w:id="10" w:name="_Toc486576881"/>
      <w:bookmarkStart w:id="11" w:name="_Toc486577102"/>
      <w:bookmarkStart w:id="12" w:name="_Toc475691614"/>
      <w:bookmarkStart w:id="13" w:name="_Toc440465017"/>
      <w:bookmarkEnd w:id="8"/>
    </w:p>
    <w:sdt>
      <w:sdtPr>
        <w:rPr>
          <w:rFonts w:eastAsiaTheme="minorEastAsia"/>
          <w:lang w:eastAsia="lv-LV"/>
        </w:rPr>
        <w:id w:val="399176493"/>
        <w:docPartObj>
          <w:docPartGallery w:val="Table of Contents"/>
          <w:docPartUnique/>
        </w:docPartObj>
      </w:sdtPr>
      <w:sdtEndPr>
        <w:rPr>
          <w:bCs/>
          <w:noProof/>
          <w:sz w:val="24"/>
          <w:szCs w:val="24"/>
        </w:rPr>
      </w:sdtEndPr>
      <w:sdtContent>
        <w:p w14:paraId="6DE13F18" w14:textId="34DFB1F3" w:rsidR="00956419" w:rsidRPr="00956419" w:rsidRDefault="00956419" w:rsidP="00956419">
          <w:pPr>
            <w:keepNext/>
            <w:keepLines/>
            <w:spacing w:before="240" w:after="0"/>
            <w:rPr>
              <w:rFonts w:ascii="Times New Roman" w:eastAsiaTheme="majorEastAsia" w:hAnsi="Times New Roman" w:cstheme="majorBidi"/>
              <w:b/>
              <w:sz w:val="24"/>
              <w:szCs w:val="32"/>
              <w:lang w:val="en-US"/>
            </w:rPr>
          </w:pPr>
        </w:p>
        <w:p w14:paraId="57F6F9AB" w14:textId="77777777" w:rsidR="002C5959" w:rsidRPr="002C5959" w:rsidRDefault="00956419">
          <w:pPr>
            <w:pStyle w:val="TOC1"/>
            <w:rPr>
              <w:rFonts w:asciiTheme="minorHAnsi" w:hAnsiTheme="minorHAnsi" w:cstheme="minorBidi"/>
              <w:b w:val="0"/>
            </w:rPr>
          </w:pPr>
          <w:r w:rsidRPr="002C5959">
            <w:rPr>
              <w:b w:val="0"/>
              <w:bCs/>
              <w:sz w:val="24"/>
              <w:szCs w:val="24"/>
            </w:rPr>
            <w:fldChar w:fldCharType="begin"/>
          </w:r>
          <w:r w:rsidRPr="002C5959">
            <w:rPr>
              <w:b w:val="0"/>
              <w:bCs/>
              <w:sz w:val="24"/>
              <w:szCs w:val="24"/>
            </w:rPr>
            <w:instrText xml:space="preserve"> TOC \o "1-3" \h \z \u </w:instrText>
          </w:r>
          <w:r w:rsidRPr="002C5959">
            <w:rPr>
              <w:b w:val="0"/>
              <w:bCs/>
              <w:sz w:val="24"/>
              <w:szCs w:val="24"/>
            </w:rPr>
            <w:fldChar w:fldCharType="separate"/>
          </w:r>
          <w:hyperlink w:anchor="_Toc20755479" w:history="1">
            <w:r w:rsidR="002C5959" w:rsidRPr="002C5959">
              <w:rPr>
                <w:rStyle w:val="Hyperlink"/>
                <w:b w:val="0"/>
              </w:rPr>
              <w:t>Izmantoto saīsinājumu skaidrojums</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_Toc20755479 \h </w:instrText>
            </w:r>
            <w:r w:rsidR="002C5959" w:rsidRPr="002C5959">
              <w:rPr>
                <w:b w:val="0"/>
                <w:webHidden/>
              </w:rPr>
            </w:r>
            <w:r w:rsidR="002C5959" w:rsidRPr="002C5959">
              <w:rPr>
                <w:b w:val="0"/>
                <w:webHidden/>
              </w:rPr>
              <w:fldChar w:fldCharType="separate"/>
            </w:r>
            <w:r w:rsidR="00857217">
              <w:rPr>
                <w:b w:val="0"/>
                <w:webHidden/>
              </w:rPr>
              <w:t>3</w:t>
            </w:r>
            <w:r w:rsidR="002C5959" w:rsidRPr="002C5959">
              <w:rPr>
                <w:b w:val="0"/>
                <w:webHidden/>
              </w:rPr>
              <w:fldChar w:fldCharType="end"/>
            </w:r>
          </w:hyperlink>
        </w:p>
        <w:p w14:paraId="38D502F7" w14:textId="77777777" w:rsidR="002C5959" w:rsidRPr="002C5959" w:rsidRDefault="00B80B80">
          <w:pPr>
            <w:pStyle w:val="TOC1"/>
            <w:rPr>
              <w:rFonts w:asciiTheme="minorHAnsi" w:hAnsiTheme="minorHAnsi" w:cstheme="minorBidi"/>
              <w:b w:val="0"/>
            </w:rPr>
          </w:pPr>
          <w:hyperlink w:anchor="_Toc20755480" w:history="1">
            <w:r w:rsidR="002C5959" w:rsidRPr="002C5959">
              <w:rPr>
                <w:rStyle w:val="Hyperlink"/>
                <w:rFonts w:eastAsiaTheme="majorEastAsia"/>
                <w:b w:val="0"/>
              </w:rPr>
              <w:t>I. Konceptuālā ziņojuma satura kopsavilkums</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_Toc20755480 \h </w:instrText>
            </w:r>
            <w:r w:rsidR="002C5959" w:rsidRPr="002C5959">
              <w:rPr>
                <w:b w:val="0"/>
                <w:webHidden/>
              </w:rPr>
            </w:r>
            <w:r w:rsidR="002C5959" w:rsidRPr="002C5959">
              <w:rPr>
                <w:b w:val="0"/>
                <w:webHidden/>
              </w:rPr>
              <w:fldChar w:fldCharType="separate"/>
            </w:r>
            <w:r w:rsidR="00857217">
              <w:rPr>
                <w:b w:val="0"/>
                <w:webHidden/>
              </w:rPr>
              <w:t>4</w:t>
            </w:r>
            <w:r w:rsidR="002C5959" w:rsidRPr="002C5959">
              <w:rPr>
                <w:b w:val="0"/>
                <w:webHidden/>
              </w:rPr>
              <w:fldChar w:fldCharType="end"/>
            </w:r>
          </w:hyperlink>
        </w:p>
        <w:p w14:paraId="5EDFA282" w14:textId="77777777" w:rsidR="002C5959" w:rsidRPr="002C5959" w:rsidRDefault="00B80B80">
          <w:pPr>
            <w:pStyle w:val="TOC1"/>
            <w:rPr>
              <w:rFonts w:asciiTheme="minorHAnsi" w:hAnsiTheme="minorHAnsi" w:cstheme="minorBidi"/>
              <w:b w:val="0"/>
            </w:rPr>
          </w:pPr>
          <w:hyperlink w:anchor="_Toc20755481" w:history="1">
            <w:r w:rsidR="002C5959" w:rsidRPr="002C5959">
              <w:rPr>
                <w:rStyle w:val="Hyperlink"/>
                <w:rFonts w:eastAsia="Times New Roman" w:cstheme="majorBidi"/>
                <w:b w:val="0"/>
              </w:rPr>
              <w:t>II. Problēmas apraksts</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_Toc20755481 \h </w:instrText>
            </w:r>
            <w:r w:rsidR="002C5959" w:rsidRPr="002C5959">
              <w:rPr>
                <w:b w:val="0"/>
                <w:webHidden/>
              </w:rPr>
            </w:r>
            <w:r w:rsidR="002C5959" w:rsidRPr="002C5959">
              <w:rPr>
                <w:b w:val="0"/>
                <w:webHidden/>
              </w:rPr>
              <w:fldChar w:fldCharType="separate"/>
            </w:r>
            <w:r w:rsidR="00857217">
              <w:rPr>
                <w:b w:val="0"/>
                <w:webHidden/>
              </w:rPr>
              <w:t>4</w:t>
            </w:r>
            <w:r w:rsidR="002C5959" w:rsidRPr="002C5959">
              <w:rPr>
                <w:b w:val="0"/>
                <w:webHidden/>
              </w:rPr>
              <w:fldChar w:fldCharType="end"/>
            </w:r>
          </w:hyperlink>
        </w:p>
        <w:p w14:paraId="446A3AD4" w14:textId="77777777" w:rsidR="002C5959" w:rsidRPr="002C5959" w:rsidRDefault="00B80B80">
          <w:pPr>
            <w:pStyle w:val="TOC1"/>
            <w:rPr>
              <w:rFonts w:asciiTheme="minorHAnsi" w:hAnsiTheme="minorHAnsi" w:cstheme="minorBidi"/>
              <w:b w:val="0"/>
            </w:rPr>
          </w:pPr>
          <w:hyperlink w:anchor="_Toc20755482" w:history="1">
            <w:r w:rsidR="002C5959" w:rsidRPr="002C5959">
              <w:rPr>
                <w:rStyle w:val="Hyperlink"/>
                <w:rFonts w:eastAsiaTheme="majorEastAsia" w:cstheme="majorBidi"/>
                <w:b w:val="0"/>
              </w:rPr>
              <w:t>III. Risinājumi</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_Toc20755482 \h </w:instrText>
            </w:r>
            <w:r w:rsidR="002C5959" w:rsidRPr="002C5959">
              <w:rPr>
                <w:b w:val="0"/>
                <w:webHidden/>
              </w:rPr>
            </w:r>
            <w:r w:rsidR="002C5959" w:rsidRPr="002C5959">
              <w:rPr>
                <w:b w:val="0"/>
                <w:webHidden/>
              </w:rPr>
              <w:fldChar w:fldCharType="separate"/>
            </w:r>
            <w:r w:rsidR="00857217">
              <w:rPr>
                <w:b w:val="0"/>
                <w:webHidden/>
              </w:rPr>
              <w:t>6</w:t>
            </w:r>
            <w:r w:rsidR="002C5959" w:rsidRPr="002C5959">
              <w:rPr>
                <w:b w:val="0"/>
                <w:webHidden/>
              </w:rPr>
              <w:fldChar w:fldCharType="end"/>
            </w:r>
          </w:hyperlink>
        </w:p>
        <w:p w14:paraId="3A5FBC8B" w14:textId="77777777" w:rsidR="002C5959" w:rsidRPr="002C5959" w:rsidRDefault="00B80B80">
          <w:pPr>
            <w:pStyle w:val="TOC1"/>
            <w:rPr>
              <w:rFonts w:asciiTheme="minorHAnsi" w:hAnsiTheme="minorHAnsi" w:cstheme="minorBidi"/>
              <w:b w:val="0"/>
            </w:rPr>
          </w:pPr>
          <w:hyperlink w:anchor="_Toc20755483" w:history="1">
            <w:r w:rsidR="002C5959" w:rsidRPr="002C5959">
              <w:rPr>
                <w:rStyle w:val="Hyperlink"/>
                <w:rFonts w:eastAsiaTheme="majorEastAsia" w:cstheme="majorBidi"/>
                <w:b w:val="0"/>
              </w:rPr>
              <w:t>1. Risinājums</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_Toc20755483 \h </w:instrText>
            </w:r>
            <w:r w:rsidR="002C5959" w:rsidRPr="002C5959">
              <w:rPr>
                <w:b w:val="0"/>
                <w:webHidden/>
              </w:rPr>
            </w:r>
            <w:r w:rsidR="002C5959" w:rsidRPr="002C5959">
              <w:rPr>
                <w:b w:val="0"/>
                <w:webHidden/>
              </w:rPr>
              <w:fldChar w:fldCharType="separate"/>
            </w:r>
            <w:r w:rsidR="00857217">
              <w:rPr>
                <w:b w:val="0"/>
                <w:webHidden/>
              </w:rPr>
              <w:t>6</w:t>
            </w:r>
            <w:r w:rsidR="002C5959" w:rsidRPr="002C5959">
              <w:rPr>
                <w:b w:val="0"/>
                <w:webHidden/>
              </w:rPr>
              <w:fldChar w:fldCharType="end"/>
            </w:r>
          </w:hyperlink>
        </w:p>
        <w:p w14:paraId="05D0FF0F" w14:textId="77777777" w:rsidR="002C5959" w:rsidRPr="002C5959" w:rsidRDefault="00B80B80">
          <w:pPr>
            <w:pStyle w:val="TOC1"/>
            <w:rPr>
              <w:rFonts w:asciiTheme="minorHAnsi" w:hAnsiTheme="minorHAnsi" w:cstheme="minorBidi"/>
              <w:b w:val="0"/>
            </w:rPr>
          </w:pPr>
          <w:hyperlink w:anchor="_Toc20755484" w:history="1">
            <w:r w:rsidR="002C5959" w:rsidRPr="002C5959">
              <w:rPr>
                <w:rStyle w:val="Hyperlink"/>
                <w:rFonts w:eastAsiaTheme="majorEastAsia" w:cstheme="majorBidi"/>
                <w:b w:val="0"/>
              </w:rPr>
              <w:t>2. Risinājums</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_Toc20755484 \h </w:instrText>
            </w:r>
            <w:r w:rsidR="002C5959" w:rsidRPr="002C5959">
              <w:rPr>
                <w:b w:val="0"/>
                <w:webHidden/>
              </w:rPr>
            </w:r>
            <w:r w:rsidR="002C5959" w:rsidRPr="002C5959">
              <w:rPr>
                <w:b w:val="0"/>
                <w:webHidden/>
              </w:rPr>
              <w:fldChar w:fldCharType="separate"/>
            </w:r>
            <w:r w:rsidR="00857217">
              <w:rPr>
                <w:b w:val="0"/>
                <w:webHidden/>
              </w:rPr>
              <w:t>9</w:t>
            </w:r>
            <w:r w:rsidR="002C5959" w:rsidRPr="002C5959">
              <w:rPr>
                <w:b w:val="0"/>
                <w:webHidden/>
              </w:rPr>
              <w:fldChar w:fldCharType="end"/>
            </w:r>
          </w:hyperlink>
        </w:p>
        <w:p w14:paraId="3DD59EC4" w14:textId="77777777" w:rsidR="002C5959" w:rsidRPr="002C5959" w:rsidRDefault="00B80B80">
          <w:pPr>
            <w:pStyle w:val="TOC1"/>
            <w:rPr>
              <w:rFonts w:asciiTheme="minorHAnsi" w:hAnsiTheme="minorHAnsi" w:cstheme="minorBidi"/>
              <w:b w:val="0"/>
            </w:rPr>
          </w:pPr>
          <w:hyperlink w:anchor="_Toc20755485" w:history="1">
            <w:r w:rsidR="002C5959" w:rsidRPr="002C5959">
              <w:rPr>
                <w:rStyle w:val="Hyperlink"/>
                <w:rFonts w:eastAsiaTheme="majorEastAsia" w:cstheme="majorBidi"/>
                <w:b w:val="0"/>
              </w:rPr>
              <w:t>3. Risinājums</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_Toc20755485 \h </w:instrText>
            </w:r>
            <w:r w:rsidR="002C5959" w:rsidRPr="002C5959">
              <w:rPr>
                <w:b w:val="0"/>
                <w:webHidden/>
              </w:rPr>
            </w:r>
            <w:r w:rsidR="002C5959" w:rsidRPr="002C5959">
              <w:rPr>
                <w:b w:val="0"/>
                <w:webHidden/>
              </w:rPr>
              <w:fldChar w:fldCharType="separate"/>
            </w:r>
            <w:r w:rsidR="00857217">
              <w:rPr>
                <w:b w:val="0"/>
                <w:webHidden/>
              </w:rPr>
              <w:t>10</w:t>
            </w:r>
            <w:r w:rsidR="002C5959" w:rsidRPr="002C5959">
              <w:rPr>
                <w:b w:val="0"/>
                <w:webHidden/>
              </w:rPr>
              <w:fldChar w:fldCharType="end"/>
            </w:r>
          </w:hyperlink>
        </w:p>
        <w:p w14:paraId="4738A782" w14:textId="77777777" w:rsidR="002C5959" w:rsidRPr="002C5959" w:rsidRDefault="00B80B80">
          <w:pPr>
            <w:pStyle w:val="TOC1"/>
            <w:rPr>
              <w:rFonts w:asciiTheme="minorHAnsi" w:hAnsiTheme="minorHAnsi" w:cstheme="minorBidi"/>
              <w:b w:val="0"/>
            </w:rPr>
          </w:pPr>
          <w:hyperlink w:anchor="_Toc20755486" w:history="1">
            <w:r w:rsidR="002C5959" w:rsidRPr="002C5959">
              <w:rPr>
                <w:rStyle w:val="Hyperlink"/>
                <w:b w:val="0"/>
              </w:rPr>
              <w:t>IV. Ietekme uz valsts un pašvaldību budžetu</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_Toc20755486 \h </w:instrText>
            </w:r>
            <w:r w:rsidR="002C5959" w:rsidRPr="002C5959">
              <w:rPr>
                <w:b w:val="0"/>
                <w:webHidden/>
              </w:rPr>
            </w:r>
            <w:r w:rsidR="002C5959" w:rsidRPr="002C5959">
              <w:rPr>
                <w:b w:val="0"/>
                <w:webHidden/>
              </w:rPr>
              <w:fldChar w:fldCharType="separate"/>
            </w:r>
            <w:r w:rsidR="00857217">
              <w:rPr>
                <w:b w:val="0"/>
                <w:webHidden/>
              </w:rPr>
              <w:t>11</w:t>
            </w:r>
            <w:r w:rsidR="002C5959" w:rsidRPr="002C5959">
              <w:rPr>
                <w:b w:val="0"/>
                <w:webHidden/>
              </w:rPr>
              <w:fldChar w:fldCharType="end"/>
            </w:r>
          </w:hyperlink>
        </w:p>
        <w:p w14:paraId="637F0C0D" w14:textId="77777777" w:rsidR="002C5959" w:rsidRPr="002C5959" w:rsidRDefault="00B80B80">
          <w:pPr>
            <w:pStyle w:val="TOC1"/>
            <w:rPr>
              <w:rFonts w:asciiTheme="minorHAnsi" w:hAnsiTheme="minorHAnsi" w:cstheme="minorBidi"/>
              <w:b w:val="0"/>
            </w:rPr>
          </w:pPr>
          <w:hyperlink w:anchor="_Toc20755487" w:history="1">
            <w:r w:rsidR="002C5959" w:rsidRPr="002C5959">
              <w:rPr>
                <w:rStyle w:val="Hyperlink"/>
                <w:rFonts w:eastAsiaTheme="majorEastAsia" w:cstheme="majorBidi"/>
                <w:b w:val="0"/>
              </w:rPr>
              <w:t>V. Tālākā rīcība</w:t>
            </w:r>
            <w:r w:rsidR="002C5959" w:rsidRPr="002C5959">
              <w:rPr>
                <w:b w:val="0"/>
                <w:webHidden/>
              </w:rPr>
              <w:tab/>
            </w:r>
            <w:r w:rsidR="002C5959" w:rsidRPr="002C5959">
              <w:rPr>
                <w:b w:val="0"/>
                <w:webHidden/>
              </w:rPr>
              <w:fldChar w:fldCharType="begin"/>
            </w:r>
            <w:r w:rsidR="002C5959" w:rsidRPr="002C5959">
              <w:rPr>
                <w:b w:val="0"/>
                <w:webHidden/>
              </w:rPr>
              <w:instrText xml:space="preserve"> PAGEREF _Toc20755487 \h </w:instrText>
            </w:r>
            <w:r w:rsidR="002C5959" w:rsidRPr="002C5959">
              <w:rPr>
                <w:b w:val="0"/>
                <w:webHidden/>
              </w:rPr>
            </w:r>
            <w:r w:rsidR="002C5959" w:rsidRPr="002C5959">
              <w:rPr>
                <w:b w:val="0"/>
                <w:webHidden/>
              </w:rPr>
              <w:fldChar w:fldCharType="separate"/>
            </w:r>
            <w:r w:rsidR="00857217">
              <w:rPr>
                <w:b w:val="0"/>
                <w:webHidden/>
              </w:rPr>
              <w:t>23</w:t>
            </w:r>
            <w:r w:rsidR="002C5959" w:rsidRPr="002C5959">
              <w:rPr>
                <w:b w:val="0"/>
                <w:webHidden/>
              </w:rPr>
              <w:fldChar w:fldCharType="end"/>
            </w:r>
          </w:hyperlink>
        </w:p>
        <w:p w14:paraId="33E20C0D" w14:textId="77777777" w:rsidR="00956419" w:rsidRPr="008D5F08" w:rsidRDefault="00956419" w:rsidP="00956419">
          <w:pPr>
            <w:spacing w:after="200" w:line="276" w:lineRule="auto"/>
            <w:rPr>
              <w:rFonts w:eastAsiaTheme="minorEastAsia"/>
              <w:sz w:val="24"/>
              <w:szCs w:val="24"/>
              <w:lang w:eastAsia="lv-LV"/>
            </w:rPr>
          </w:pPr>
          <w:r w:rsidRPr="002C5959">
            <w:rPr>
              <w:rFonts w:ascii="Times New Roman" w:eastAsiaTheme="minorEastAsia" w:hAnsi="Times New Roman" w:cs="Times New Roman"/>
              <w:bCs/>
              <w:noProof/>
              <w:sz w:val="24"/>
              <w:szCs w:val="24"/>
              <w:lang w:eastAsia="lv-LV"/>
            </w:rPr>
            <w:fldChar w:fldCharType="end"/>
          </w:r>
        </w:p>
      </w:sdtContent>
    </w:sdt>
    <w:p w14:paraId="01F51B61" w14:textId="77777777" w:rsidR="00956419" w:rsidRPr="00956419" w:rsidRDefault="00956419" w:rsidP="00956419">
      <w:pPr>
        <w:spacing w:after="0" w:line="276" w:lineRule="auto"/>
        <w:rPr>
          <w:rFonts w:ascii="Times New Roman" w:eastAsiaTheme="minorEastAsia" w:hAnsi="Times New Roman" w:cs="Times New Roman"/>
          <w:sz w:val="24"/>
          <w:szCs w:val="24"/>
          <w:lang w:eastAsia="lv-LV"/>
        </w:rPr>
      </w:pPr>
    </w:p>
    <w:p w14:paraId="332804BF" w14:textId="77777777" w:rsidR="00956419" w:rsidRPr="00956419" w:rsidRDefault="00956419" w:rsidP="00956419">
      <w:pPr>
        <w:spacing w:after="200" w:line="276" w:lineRule="auto"/>
        <w:rPr>
          <w:rFonts w:ascii="Times New Roman" w:eastAsiaTheme="minorEastAsia" w:hAnsi="Times New Roman" w:cs="Times New Roman"/>
          <w:lang w:eastAsia="lv-LV"/>
        </w:rPr>
      </w:pPr>
    </w:p>
    <w:p w14:paraId="214AE92F" w14:textId="77777777" w:rsidR="00956419" w:rsidRPr="00956419" w:rsidRDefault="00956419" w:rsidP="00956419">
      <w:pPr>
        <w:spacing w:after="200" w:line="276" w:lineRule="auto"/>
        <w:rPr>
          <w:rFonts w:ascii="Times New Roman" w:eastAsiaTheme="minorEastAsia" w:hAnsi="Times New Roman" w:cs="Times New Roman"/>
          <w:lang w:eastAsia="lv-LV"/>
        </w:rPr>
      </w:pPr>
    </w:p>
    <w:p w14:paraId="51E079BA" w14:textId="77777777" w:rsidR="00956419" w:rsidRPr="00956419" w:rsidRDefault="00956419" w:rsidP="00956419">
      <w:pPr>
        <w:spacing w:after="200" w:line="276" w:lineRule="auto"/>
        <w:rPr>
          <w:rFonts w:ascii="Times New Roman" w:eastAsiaTheme="minorEastAsia" w:hAnsi="Times New Roman" w:cs="Times New Roman"/>
          <w:lang w:eastAsia="lv-LV"/>
        </w:rPr>
      </w:pPr>
    </w:p>
    <w:p w14:paraId="2BAAC39E" w14:textId="77777777" w:rsidR="00956419" w:rsidRPr="00956419" w:rsidRDefault="00956419" w:rsidP="00956419">
      <w:pPr>
        <w:spacing w:after="200" w:line="276" w:lineRule="auto"/>
        <w:rPr>
          <w:rFonts w:ascii="Times New Roman" w:eastAsiaTheme="minorEastAsia" w:hAnsi="Times New Roman" w:cs="Times New Roman"/>
          <w:lang w:eastAsia="lv-LV"/>
        </w:rPr>
      </w:pPr>
    </w:p>
    <w:p w14:paraId="511F3F37" w14:textId="77777777" w:rsidR="00956419" w:rsidRPr="00956419" w:rsidRDefault="00956419" w:rsidP="00956419">
      <w:pPr>
        <w:spacing w:after="200" w:line="276" w:lineRule="auto"/>
        <w:rPr>
          <w:rFonts w:ascii="Times New Roman" w:eastAsiaTheme="minorEastAsia" w:hAnsi="Times New Roman" w:cs="Times New Roman"/>
          <w:lang w:eastAsia="lv-LV"/>
        </w:rPr>
      </w:pPr>
    </w:p>
    <w:p w14:paraId="36C91160" w14:textId="77777777" w:rsidR="00956419" w:rsidRPr="002C5959" w:rsidRDefault="00956419" w:rsidP="002C5959">
      <w:pPr>
        <w:pStyle w:val="Heading1"/>
      </w:pPr>
      <w:r w:rsidRPr="00956419">
        <w:rPr>
          <w:rFonts w:eastAsiaTheme="minorEastAsia"/>
        </w:rPr>
        <w:br w:type="page"/>
      </w:r>
      <w:bookmarkStart w:id="14" w:name="_Toc20755479"/>
      <w:r w:rsidRPr="002C5959">
        <w:lastRenderedPageBreak/>
        <w:t>Izmantoto saīsinājumu skaidrojums</w:t>
      </w:r>
      <w:bookmarkEnd w:id="14"/>
    </w:p>
    <w:p w14:paraId="204706D9" w14:textId="77777777" w:rsidR="00956419" w:rsidRDefault="00956419" w:rsidP="00956419">
      <w:pP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CVK – Centrālā vēlēšanu komisija</w:t>
      </w:r>
    </w:p>
    <w:p w14:paraId="08A14439" w14:textId="7E078DF1" w:rsidR="00F64CEA" w:rsidRDefault="00F64CEA" w:rsidP="00956419">
      <w:pPr>
        <w:rPr>
          <w:rFonts w:ascii="Times New Roman" w:eastAsiaTheme="minorEastAsia" w:hAnsi="Times New Roman" w:cs="Times New Roman"/>
          <w:sz w:val="24"/>
          <w:szCs w:val="24"/>
          <w:lang w:eastAsia="lv-LV"/>
        </w:rPr>
      </w:pPr>
      <w:proofErr w:type="spellStart"/>
      <w:r w:rsidRPr="00F64CEA">
        <w:rPr>
          <w:rFonts w:ascii="Times New Roman" w:eastAsiaTheme="minorEastAsia" w:hAnsi="Times New Roman" w:cs="Times New Roman"/>
          <w:sz w:val="24"/>
          <w:szCs w:val="24"/>
          <w:lang w:eastAsia="lv-LV"/>
        </w:rPr>
        <w:t>eID</w:t>
      </w:r>
      <w:proofErr w:type="spellEnd"/>
      <w:r w:rsidRPr="00F64CEA">
        <w:rPr>
          <w:rFonts w:ascii="Times New Roman" w:eastAsiaTheme="minorEastAsia" w:hAnsi="Times New Roman" w:cs="Times New Roman"/>
          <w:sz w:val="24"/>
          <w:szCs w:val="24"/>
          <w:lang w:eastAsia="lv-LV"/>
        </w:rPr>
        <w:t xml:space="preserve"> karte – elek</w:t>
      </w:r>
      <w:r w:rsidR="00A07C5C">
        <w:rPr>
          <w:rFonts w:ascii="Times New Roman" w:eastAsiaTheme="minorEastAsia" w:hAnsi="Times New Roman" w:cs="Times New Roman"/>
          <w:sz w:val="24"/>
          <w:szCs w:val="24"/>
          <w:lang w:eastAsia="lv-LV"/>
        </w:rPr>
        <w:t>troniskā identifikācijas karte jeb</w:t>
      </w:r>
      <w:r w:rsidRPr="00F64CEA">
        <w:rPr>
          <w:rFonts w:ascii="Times New Roman" w:eastAsiaTheme="minorEastAsia" w:hAnsi="Times New Roman" w:cs="Times New Roman"/>
          <w:sz w:val="24"/>
          <w:szCs w:val="24"/>
          <w:lang w:eastAsia="lv-LV"/>
        </w:rPr>
        <w:t xml:space="preserve"> </w:t>
      </w:r>
      <w:r w:rsidR="003939A3">
        <w:rPr>
          <w:rFonts w:ascii="Times New Roman" w:eastAsiaTheme="minorEastAsia" w:hAnsi="Times New Roman" w:cs="Times New Roman"/>
          <w:sz w:val="24"/>
          <w:szCs w:val="24"/>
          <w:lang w:eastAsia="lv-LV"/>
        </w:rPr>
        <w:t>personas apliecība</w:t>
      </w:r>
    </w:p>
    <w:p w14:paraId="376A7BF4" w14:textId="42070503" w:rsidR="00F64CEA" w:rsidRPr="00956419" w:rsidRDefault="00F64CEA" w:rsidP="0095641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e-adrese – oficiālā elektroniskā adrese</w:t>
      </w:r>
    </w:p>
    <w:p w14:paraId="5FDE7EBC" w14:textId="77777777" w:rsidR="00956419" w:rsidRPr="00956419" w:rsidRDefault="00956419" w:rsidP="00956419">
      <w:pP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 xml:space="preserve">IeM – </w:t>
      </w:r>
      <w:proofErr w:type="spellStart"/>
      <w:r w:rsidRPr="00956419">
        <w:rPr>
          <w:rFonts w:ascii="Times New Roman" w:eastAsiaTheme="minorEastAsia" w:hAnsi="Times New Roman" w:cs="Times New Roman"/>
          <w:sz w:val="24"/>
          <w:szCs w:val="24"/>
          <w:lang w:eastAsia="lv-LV"/>
        </w:rPr>
        <w:t>Iekšlietu</w:t>
      </w:r>
      <w:proofErr w:type="spellEnd"/>
      <w:r w:rsidRPr="00956419">
        <w:rPr>
          <w:rFonts w:ascii="Times New Roman" w:eastAsiaTheme="minorEastAsia" w:hAnsi="Times New Roman" w:cs="Times New Roman"/>
          <w:sz w:val="24"/>
          <w:szCs w:val="24"/>
          <w:lang w:eastAsia="lv-LV"/>
        </w:rPr>
        <w:t xml:space="preserve"> ministrija</w:t>
      </w:r>
    </w:p>
    <w:p w14:paraId="75B0CC35" w14:textId="77777777" w:rsidR="00956419" w:rsidRPr="00956419" w:rsidRDefault="00956419" w:rsidP="00956419">
      <w:pP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PMLP – Pilsonības un migrācijas lietu pārvalde</w:t>
      </w:r>
    </w:p>
    <w:p w14:paraId="1A970C43" w14:textId="77777777" w:rsidR="00956419" w:rsidRPr="00956419" w:rsidRDefault="00956419" w:rsidP="00956419">
      <w:pP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Saeima – Latvijas Republikas Saeima</w:t>
      </w:r>
    </w:p>
    <w:p w14:paraId="2FBE1552" w14:textId="77777777" w:rsidR="00956419" w:rsidRPr="00956419" w:rsidRDefault="00956419" w:rsidP="00956419">
      <w:pP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SM – Satiksmes ministrija</w:t>
      </w:r>
    </w:p>
    <w:p w14:paraId="2A44C05C" w14:textId="77777777" w:rsidR="00956419" w:rsidRPr="00956419" w:rsidRDefault="00956419" w:rsidP="00956419">
      <w:pPr>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TM – Tieslietu ministrija</w:t>
      </w:r>
    </w:p>
    <w:p w14:paraId="166F3885" w14:textId="77777777" w:rsidR="00956419" w:rsidRPr="00956419" w:rsidRDefault="00956419" w:rsidP="00956419">
      <w:pPr>
        <w:rPr>
          <w:rFonts w:ascii="Times New Roman" w:eastAsiaTheme="minorEastAsia" w:hAnsi="Times New Roman" w:cs="Times New Roman"/>
          <w:sz w:val="28"/>
          <w:szCs w:val="28"/>
          <w:lang w:eastAsia="lv-LV"/>
        </w:rPr>
      </w:pPr>
      <w:r w:rsidRPr="00956419">
        <w:rPr>
          <w:rFonts w:ascii="Times New Roman" w:eastAsiaTheme="minorEastAsia" w:hAnsi="Times New Roman" w:cs="Times New Roman"/>
          <w:sz w:val="24"/>
          <w:szCs w:val="24"/>
          <w:lang w:eastAsia="lv-LV"/>
        </w:rPr>
        <w:t>VARAM – Vides aizsardzības un reģionālās attīstības ministrija</w:t>
      </w:r>
      <w:r w:rsidRPr="00956419">
        <w:rPr>
          <w:rFonts w:ascii="Times New Roman" w:eastAsiaTheme="minorEastAsia" w:hAnsi="Times New Roman" w:cs="Times New Roman"/>
          <w:sz w:val="28"/>
          <w:szCs w:val="28"/>
          <w:lang w:eastAsia="lv-LV"/>
        </w:rPr>
        <w:br w:type="page"/>
      </w:r>
    </w:p>
    <w:p w14:paraId="43D7FF30" w14:textId="77777777" w:rsidR="00956419" w:rsidRPr="00956419" w:rsidRDefault="00956419" w:rsidP="005D37D1">
      <w:pPr>
        <w:keepNext/>
        <w:keepLines/>
        <w:spacing w:after="0" w:line="276" w:lineRule="auto"/>
        <w:outlineLvl w:val="0"/>
        <w:rPr>
          <w:rFonts w:ascii="Times New Roman" w:eastAsiaTheme="majorEastAsia" w:hAnsi="Times New Roman" w:cs="Times New Roman"/>
          <w:b/>
          <w:sz w:val="24"/>
          <w:szCs w:val="24"/>
          <w:lang w:eastAsia="lv-LV"/>
        </w:rPr>
      </w:pPr>
      <w:bookmarkStart w:id="15" w:name="_Toc20755480"/>
      <w:bookmarkEnd w:id="9"/>
      <w:bookmarkEnd w:id="10"/>
      <w:bookmarkEnd w:id="11"/>
      <w:bookmarkEnd w:id="12"/>
      <w:bookmarkEnd w:id="13"/>
      <w:r w:rsidRPr="00956419">
        <w:rPr>
          <w:rFonts w:ascii="Times New Roman" w:eastAsiaTheme="majorEastAsia" w:hAnsi="Times New Roman" w:cs="Times New Roman"/>
          <w:b/>
          <w:sz w:val="24"/>
          <w:szCs w:val="24"/>
          <w:lang w:eastAsia="lv-LV"/>
        </w:rPr>
        <w:lastRenderedPageBreak/>
        <w:t>I. Konceptuālā ziņojuma satura kopsavilkums</w:t>
      </w:r>
      <w:bookmarkEnd w:id="15"/>
    </w:p>
    <w:p w14:paraId="5065A91B" w14:textId="77777777" w:rsidR="00956419" w:rsidRPr="00956419" w:rsidRDefault="00956419" w:rsidP="00956419">
      <w:pPr>
        <w:spacing w:after="0" w:line="240" w:lineRule="auto"/>
        <w:ind w:firstLine="720"/>
        <w:jc w:val="both"/>
        <w:rPr>
          <w:rFonts w:ascii="Times New Roman" w:eastAsia="Calibri" w:hAnsi="Times New Roman" w:cs="Times New Roman"/>
          <w:sz w:val="24"/>
          <w:szCs w:val="24"/>
          <w:lang w:eastAsia="lv-LV"/>
        </w:rPr>
      </w:pPr>
      <w:r w:rsidRPr="00956419">
        <w:rPr>
          <w:rFonts w:ascii="Times New Roman" w:eastAsia="Calibri" w:hAnsi="Times New Roman" w:cs="Times New Roman"/>
          <w:sz w:val="24"/>
          <w:szCs w:val="24"/>
          <w:lang w:eastAsia="lv-LV"/>
        </w:rPr>
        <w:t xml:space="preserve">Konceptuālā ziņojuma mērķis ir piedāvāt risinājumu, kā persona var piedalīties Saeimas vēlēšanās, izmantojot </w:t>
      </w:r>
      <w:proofErr w:type="spellStart"/>
      <w:r w:rsidRPr="00956419">
        <w:rPr>
          <w:rFonts w:ascii="Times New Roman" w:eastAsia="Calibri" w:hAnsi="Times New Roman" w:cs="Times New Roman"/>
          <w:sz w:val="24"/>
          <w:szCs w:val="24"/>
          <w:lang w:eastAsia="lv-LV"/>
        </w:rPr>
        <w:t>eID</w:t>
      </w:r>
      <w:proofErr w:type="spellEnd"/>
      <w:r w:rsidRPr="00956419">
        <w:rPr>
          <w:rFonts w:ascii="Times New Roman" w:eastAsia="Calibri" w:hAnsi="Times New Roman" w:cs="Times New Roman"/>
          <w:sz w:val="24"/>
          <w:szCs w:val="24"/>
          <w:lang w:eastAsia="lv-LV"/>
        </w:rPr>
        <w:t xml:space="preserve"> karti vēlēšanu tiesību īstenošanai.</w:t>
      </w:r>
    </w:p>
    <w:p w14:paraId="67155463" w14:textId="1613C43D" w:rsidR="00956419" w:rsidRDefault="00956419" w:rsidP="00956419">
      <w:pPr>
        <w:spacing w:after="0" w:line="240" w:lineRule="auto"/>
        <w:ind w:firstLine="720"/>
        <w:jc w:val="both"/>
        <w:rPr>
          <w:rFonts w:ascii="Times New Roman" w:eastAsia="Calibri" w:hAnsi="Times New Roman" w:cs="Times New Roman"/>
          <w:sz w:val="24"/>
          <w:szCs w:val="24"/>
          <w:lang w:eastAsia="lv-LV"/>
        </w:rPr>
      </w:pPr>
      <w:r w:rsidRPr="00956419">
        <w:rPr>
          <w:rFonts w:ascii="Times New Roman" w:eastAsia="Calibri" w:hAnsi="Times New Roman" w:cs="Times New Roman"/>
          <w:sz w:val="24"/>
          <w:szCs w:val="24"/>
          <w:lang w:eastAsia="lv-LV"/>
        </w:rPr>
        <w:t xml:space="preserve">Konceptuālais ziņojums izstrādāts saskaņā ar Ministru kabineta 2016. gada 8. novembra </w:t>
      </w:r>
      <w:proofErr w:type="spellStart"/>
      <w:r w:rsidRPr="00956419">
        <w:rPr>
          <w:rFonts w:ascii="Times New Roman" w:eastAsia="Calibri" w:hAnsi="Times New Roman" w:cs="Times New Roman"/>
          <w:sz w:val="24"/>
          <w:szCs w:val="24"/>
          <w:lang w:eastAsia="lv-LV"/>
        </w:rPr>
        <w:t>protokollēmuma</w:t>
      </w:r>
      <w:proofErr w:type="spellEnd"/>
      <w:r w:rsidRPr="00956419">
        <w:rPr>
          <w:rFonts w:ascii="Times New Roman" w:eastAsia="Calibri" w:hAnsi="Times New Roman" w:cs="Times New Roman"/>
          <w:sz w:val="24"/>
          <w:szCs w:val="24"/>
          <w:lang w:eastAsia="lv-LV"/>
        </w:rPr>
        <w:t xml:space="preserve"> Nr. 60 62.§ “Informatīvais ziņojums “Par iespējamiem finansēšanas risinājumiem sertifikācijas pakalpojumu nodrošināšanai personu apliecībās (</w:t>
      </w:r>
      <w:proofErr w:type="spellStart"/>
      <w:r w:rsidRPr="00956419">
        <w:rPr>
          <w:rFonts w:ascii="Times New Roman" w:eastAsia="Calibri" w:hAnsi="Times New Roman" w:cs="Times New Roman"/>
          <w:sz w:val="24"/>
          <w:szCs w:val="24"/>
          <w:lang w:eastAsia="lv-LV"/>
        </w:rPr>
        <w:t>eID</w:t>
      </w:r>
      <w:proofErr w:type="spellEnd"/>
      <w:r w:rsidRPr="00956419">
        <w:rPr>
          <w:rFonts w:ascii="Times New Roman" w:eastAsia="Calibri" w:hAnsi="Times New Roman" w:cs="Times New Roman"/>
          <w:sz w:val="24"/>
          <w:szCs w:val="24"/>
          <w:lang w:eastAsia="lv-LV"/>
        </w:rPr>
        <w:t xml:space="preserve">) un to, kā vienotu un prioritāru līdzekli personas elektroniskās identitātes nodrošināšanai”” (turpmāk – </w:t>
      </w:r>
      <w:proofErr w:type="spellStart"/>
      <w:r w:rsidRPr="00956419">
        <w:rPr>
          <w:rFonts w:ascii="Times New Roman" w:eastAsia="Calibri" w:hAnsi="Times New Roman" w:cs="Times New Roman"/>
          <w:sz w:val="24"/>
          <w:szCs w:val="24"/>
          <w:lang w:eastAsia="lv-LV"/>
        </w:rPr>
        <w:t>protokollēmums</w:t>
      </w:r>
      <w:proofErr w:type="spellEnd"/>
      <w:r w:rsidRPr="00956419">
        <w:rPr>
          <w:rFonts w:ascii="Times New Roman" w:eastAsia="Calibri" w:hAnsi="Times New Roman" w:cs="Times New Roman"/>
          <w:sz w:val="24"/>
          <w:szCs w:val="24"/>
          <w:lang w:eastAsia="lv-LV"/>
        </w:rPr>
        <w:t xml:space="preserve">) 4. punktu, kas nosaka VARAM sadarbībā ar TM, CVK, IeM un SM sagatavot un vides aizsardzības un reģionālās attīstības ministram līdz 2019. gada 1. janvārim iesniegt noteiktā kārtībā izskatīšanai Ministru kabinetā grozījumus normatīvajos aktos, kas paredz </w:t>
      </w:r>
      <w:proofErr w:type="spellStart"/>
      <w:r w:rsidRPr="00956419">
        <w:rPr>
          <w:rFonts w:ascii="Times New Roman" w:eastAsia="Calibri" w:hAnsi="Times New Roman" w:cs="Times New Roman"/>
          <w:sz w:val="24"/>
          <w:szCs w:val="24"/>
          <w:lang w:eastAsia="lv-LV"/>
        </w:rPr>
        <w:t>eID</w:t>
      </w:r>
      <w:proofErr w:type="spellEnd"/>
      <w:r w:rsidRPr="00956419">
        <w:rPr>
          <w:rFonts w:ascii="Times New Roman" w:eastAsia="Calibri" w:hAnsi="Times New Roman" w:cs="Times New Roman"/>
          <w:sz w:val="24"/>
          <w:szCs w:val="24"/>
          <w:lang w:eastAsia="lv-LV"/>
        </w:rPr>
        <w:t xml:space="preserve"> karti kā derīgu personu apliecinošu dokumentu jebkurā ar vēlēšanu tiesību izmantošanu saistīto jautājumu kārtošanā vai citu risinājumu, kas paredz personām ar </w:t>
      </w:r>
      <w:proofErr w:type="spellStart"/>
      <w:r w:rsidRPr="00956419">
        <w:rPr>
          <w:rFonts w:ascii="Times New Roman" w:eastAsia="Calibri" w:hAnsi="Times New Roman" w:cs="Times New Roman"/>
          <w:sz w:val="24"/>
          <w:szCs w:val="24"/>
          <w:lang w:eastAsia="lv-LV"/>
        </w:rPr>
        <w:t>eID</w:t>
      </w:r>
      <w:proofErr w:type="spellEnd"/>
      <w:r w:rsidRPr="00956419">
        <w:rPr>
          <w:rFonts w:ascii="Times New Roman" w:eastAsia="Calibri" w:hAnsi="Times New Roman" w:cs="Times New Roman"/>
          <w:sz w:val="24"/>
          <w:szCs w:val="24"/>
          <w:lang w:eastAsia="lv-LV"/>
        </w:rPr>
        <w:t xml:space="preserve"> karti īstenot savas vēlētāju tiesības. Likumprojekta “Grozījumi Saeimas vēlēšanu likumā” izstrādes laikā tika panākta vienošanās par konceptuāla ziņojuma izstrādi, pi</w:t>
      </w:r>
      <w:r w:rsidR="00F50C4A">
        <w:rPr>
          <w:rFonts w:ascii="Times New Roman" w:eastAsia="Calibri" w:hAnsi="Times New Roman" w:cs="Times New Roman"/>
          <w:sz w:val="24"/>
          <w:szCs w:val="24"/>
          <w:lang w:eastAsia="lv-LV"/>
        </w:rPr>
        <w:t>edāvājot Ministru kabinetam</w:t>
      </w:r>
      <w:r w:rsidRPr="00956419">
        <w:rPr>
          <w:rFonts w:ascii="Times New Roman" w:eastAsia="Calibri" w:hAnsi="Times New Roman" w:cs="Times New Roman"/>
          <w:sz w:val="24"/>
          <w:szCs w:val="24"/>
          <w:lang w:eastAsia="lv-LV"/>
        </w:rPr>
        <w:t xml:space="preserve"> iespējamus risinājuma variantus, kas paredz iespējas nodrošināt personai tiesības vēlēt Saeimas vēlēšanās, izmantojot </w:t>
      </w:r>
      <w:proofErr w:type="spellStart"/>
      <w:r w:rsidRPr="00956419">
        <w:rPr>
          <w:rFonts w:ascii="Times New Roman" w:eastAsia="Calibri" w:hAnsi="Times New Roman" w:cs="Times New Roman"/>
          <w:sz w:val="24"/>
          <w:szCs w:val="24"/>
          <w:lang w:eastAsia="lv-LV"/>
        </w:rPr>
        <w:t>eID</w:t>
      </w:r>
      <w:proofErr w:type="spellEnd"/>
      <w:r w:rsidRPr="00956419">
        <w:rPr>
          <w:rFonts w:ascii="Times New Roman" w:eastAsia="Calibri" w:hAnsi="Times New Roman" w:cs="Times New Roman"/>
          <w:sz w:val="24"/>
          <w:szCs w:val="24"/>
          <w:lang w:eastAsia="lv-LV"/>
        </w:rPr>
        <w:t xml:space="preserve"> karti.</w:t>
      </w:r>
    </w:p>
    <w:p w14:paraId="0D371536" w14:textId="22335870" w:rsidR="007901D6" w:rsidRPr="00956419" w:rsidRDefault="007901D6" w:rsidP="00956419">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līdzšinējai</w:t>
      </w:r>
      <w:r w:rsidRPr="007901D6">
        <w:rPr>
          <w:rFonts w:ascii="Times New Roman" w:eastAsia="Calibri" w:hAnsi="Times New Roman" w:cs="Times New Roman"/>
          <w:sz w:val="24"/>
          <w:szCs w:val="24"/>
          <w:lang w:eastAsia="lv-LV"/>
        </w:rPr>
        <w:t xml:space="preserve"> vēlētāju </w:t>
      </w:r>
      <w:r>
        <w:rPr>
          <w:rFonts w:ascii="Times New Roman" w:eastAsia="Calibri" w:hAnsi="Times New Roman" w:cs="Times New Roman"/>
          <w:sz w:val="24"/>
          <w:szCs w:val="24"/>
          <w:lang w:eastAsia="lv-LV"/>
        </w:rPr>
        <w:t>reģistrācijas kārtībai, vēlētājs</w:t>
      </w:r>
      <w:r w:rsidRPr="007901D6">
        <w:rPr>
          <w:rFonts w:ascii="Times New Roman" w:eastAsia="Calibri" w:hAnsi="Times New Roman" w:cs="Times New Roman"/>
          <w:sz w:val="24"/>
          <w:szCs w:val="24"/>
          <w:lang w:eastAsia="lv-LV"/>
        </w:rPr>
        <w:t xml:space="preserve"> nevar piedalīties Saeimas vēlēšanās, ja tā rīcībā vienīgais personu apliecinošais dokuments ir </w:t>
      </w:r>
      <w:proofErr w:type="spellStart"/>
      <w:r w:rsidRPr="007901D6">
        <w:rPr>
          <w:rFonts w:ascii="Times New Roman" w:eastAsia="Calibri" w:hAnsi="Times New Roman" w:cs="Times New Roman"/>
          <w:sz w:val="24"/>
          <w:szCs w:val="24"/>
          <w:lang w:eastAsia="lv-LV"/>
        </w:rPr>
        <w:t>eID</w:t>
      </w:r>
      <w:proofErr w:type="spellEnd"/>
      <w:r w:rsidRPr="007901D6">
        <w:rPr>
          <w:rFonts w:ascii="Times New Roman" w:eastAsia="Calibri" w:hAnsi="Times New Roman" w:cs="Times New Roman"/>
          <w:sz w:val="24"/>
          <w:szCs w:val="24"/>
          <w:lang w:eastAsia="lv-LV"/>
        </w:rPr>
        <w:t xml:space="preserve"> karte</w:t>
      </w:r>
      <w:r>
        <w:rPr>
          <w:rFonts w:ascii="Times New Roman" w:eastAsia="Calibri" w:hAnsi="Times New Roman" w:cs="Times New Roman"/>
          <w:sz w:val="24"/>
          <w:szCs w:val="24"/>
          <w:lang w:eastAsia="lv-LV"/>
        </w:rPr>
        <w:t xml:space="preserve">. Attiecīgās problēmas pagaidu risinājuma ietvaros </w:t>
      </w:r>
      <w:r w:rsidRPr="007901D6">
        <w:rPr>
          <w:rFonts w:ascii="Times New Roman" w:eastAsia="Calibri" w:hAnsi="Times New Roman" w:cs="Times New Roman"/>
          <w:sz w:val="24"/>
          <w:szCs w:val="24"/>
          <w:lang w:eastAsia="lv-LV"/>
        </w:rPr>
        <w:t>vēlētāju tiesību īstenošana tiek realizēta ar īpaši izgatavotu vēlētāja apliecību</w:t>
      </w:r>
      <w:r>
        <w:rPr>
          <w:rFonts w:ascii="Times New Roman" w:eastAsia="Calibri" w:hAnsi="Times New Roman" w:cs="Times New Roman"/>
          <w:sz w:val="24"/>
          <w:szCs w:val="24"/>
          <w:lang w:eastAsia="lv-LV"/>
        </w:rPr>
        <w:t>, kas vēlētājam</w:t>
      </w:r>
      <w:r w:rsidR="001E1E75">
        <w:rPr>
          <w:rFonts w:ascii="Times New Roman" w:eastAsia="Calibri" w:hAnsi="Times New Roman" w:cs="Times New Roman"/>
          <w:sz w:val="24"/>
          <w:szCs w:val="24"/>
          <w:lang w:eastAsia="lv-LV"/>
        </w:rPr>
        <w:t xml:space="preserve"> jāsaņem PMLP klientu apkalpošanas nodaļā, radot papildu administratīvo slogu.</w:t>
      </w:r>
    </w:p>
    <w:p w14:paraId="6E64B291" w14:textId="77777777" w:rsidR="00F50C4A" w:rsidRDefault="00956419" w:rsidP="00956419">
      <w:pPr>
        <w:spacing w:after="0" w:line="240" w:lineRule="auto"/>
        <w:ind w:firstLine="720"/>
        <w:jc w:val="both"/>
        <w:rPr>
          <w:rFonts w:ascii="Times New Roman" w:eastAsia="Calibri" w:hAnsi="Times New Roman" w:cs="Times New Roman"/>
          <w:sz w:val="24"/>
          <w:szCs w:val="24"/>
          <w:lang w:eastAsia="lv-LV"/>
        </w:rPr>
      </w:pPr>
      <w:r w:rsidRPr="00956419">
        <w:rPr>
          <w:rFonts w:ascii="Times New Roman" w:eastAsia="Calibri" w:hAnsi="Times New Roman" w:cs="Times New Roman"/>
          <w:sz w:val="24"/>
          <w:szCs w:val="24"/>
          <w:lang w:eastAsia="lv-LV"/>
        </w:rPr>
        <w:t>Kon</w:t>
      </w:r>
      <w:r w:rsidR="00F50C4A">
        <w:rPr>
          <w:rFonts w:ascii="Times New Roman" w:eastAsia="Calibri" w:hAnsi="Times New Roman" w:cs="Times New Roman"/>
          <w:sz w:val="24"/>
          <w:szCs w:val="24"/>
          <w:lang w:eastAsia="lv-LV"/>
        </w:rPr>
        <w:t>ceptuālajā ziņojumā atspoguļoti trīs iespējamie risinājuma varianti, kas</w:t>
      </w:r>
      <w:r w:rsidRPr="00956419">
        <w:rPr>
          <w:rFonts w:ascii="Times New Roman" w:eastAsia="Calibri" w:hAnsi="Times New Roman" w:cs="Times New Roman"/>
          <w:sz w:val="24"/>
          <w:szCs w:val="24"/>
          <w:lang w:eastAsia="lv-LV"/>
        </w:rPr>
        <w:t xml:space="preserve"> ietver informatīvu izklāstu par konstatētā </w:t>
      </w:r>
      <w:proofErr w:type="spellStart"/>
      <w:r w:rsidRPr="00956419">
        <w:rPr>
          <w:rFonts w:ascii="Times New Roman" w:eastAsia="Calibri" w:hAnsi="Times New Roman" w:cs="Times New Roman"/>
          <w:sz w:val="24"/>
          <w:szCs w:val="24"/>
          <w:lang w:eastAsia="lv-LV"/>
        </w:rPr>
        <w:t>problēmjautājuma</w:t>
      </w:r>
      <w:proofErr w:type="spellEnd"/>
      <w:r w:rsidRPr="00956419">
        <w:rPr>
          <w:rFonts w:ascii="Times New Roman" w:eastAsia="Calibri" w:hAnsi="Times New Roman" w:cs="Times New Roman"/>
          <w:sz w:val="24"/>
          <w:szCs w:val="24"/>
          <w:lang w:eastAsia="lv-LV"/>
        </w:rPr>
        <w:t xml:space="preserve"> risināšanu.</w:t>
      </w:r>
    </w:p>
    <w:p w14:paraId="3853432A" w14:textId="797558E1" w:rsidR="00956419" w:rsidRDefault="00F50C4A" w:rsidP="00956419">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Pirmais risinājums paredz, </w:t>
      </w:r>
      <w:r w:rsidRPr="00F50C4A">
        <w:rPr>
          <w:rFonts w:ascii="Times New Roman" w:eastAsia="Calibri" w:hAnsi="Times New Roman" w:cs="Times New Roman"/>
          <w:sz w:val="24"/>
          <w:szCs w:val="24"/>
          <w:lang w:eastAsia="lv-LV"/>
        </w:rPr>
        <w:t xml:space="preserve">ka </w:t>
      </w:r>
      <w:proofErr w:type="spellStart"/>
      <w:r w:rsidRPr="00F50C4A">
        <w:rPr>
          <w:rFonts w:ascii="Times New Roman" w:eastAsia="Calibri" w:hAnsi="Times New Roman" w:cs="Times New Roman"/>
          <w:sz w:val="24"/>
          <w:szCs w:val="24"/>
          <w:lang w:eastAsia="lv-LV"/>
        </w:rPr>
        <w:t>eID</w:t>
      </w:r>
      <w:proofErr w:type="spellEnd"/>
      <w:r w:rsidRPr="00F50C4A">
        <w:rPr>
          <w:rFonts w:ascii="Times New Roman" w:eastAsia="Calibri" w:hAnsi="Times New Roman" w:cs="Times New Roman"/>
          <w:sz w:val="24"/>
          <w:szCs w:val="24"/>
          <w:lang w:eastAsia="lv-LV"/>
        </w:rPr>
        <w:t xml:space="preserve"> karšu izmantošana Saeimas vēlēšanās tiek īstenota, ieviešot elektronisku tiešsaistes Vēlētāju reģistru</w:t>
      </w:r>
      <w:r>
        <w:rPr>
          <w:rFonts w:ascii="Times New Roman" w:eastAsia="Calibri" w:hAnsi="Times New Roman" w:cs="Times New Roman"/>
          <w:sz w:val="24"/>
          <w:szCs w:val="24"/>
          <w:lang w:eastAsia="lv-LV"/>
        </w:rPr>
        <w:t>, kurā tiek izdarīta</w:t>
      </w:r>
      <w:r w:rsidRPr="00F50C4A">
        <w:t xml:space="preserve"> </w:t>
      </w:r>
      <w:r w:rsidRPr="00F50C4A">
        <w:rPr>
          <w:rFonts w:ascii="Times New Roman" w:eastAsia="Calibri" w:hAnsi="Times New Roman" w:cs="Times New Roman"/>
          <w:sz w:val="24"/>
          <w:szCs w:val="24"/>
          <w:lang w:eastAsia="lv-LV"/>
        </w:rPr>
        <w:t>atzīm</w:t>
      </w:r>
      <w:r>
        <w:rPr>
          <w:rFonts w:ascii="Times New Roman" w:eastAsia="Calibri" w:hAnsi="Times New Roman" w:cs="Times New Roman"/>
          <w:sz w:val="24"/>
          <w:szCs w:val="24"/>
          <w:lang w:eastAsia="lv-LV"/>
        </w:rPr>
        <w:t>e par personas dalību vēlēšanās,</w:t>
      </w:r>
      <w:r w:rsidR="001E1E75">
        <w:rPr>
          <w:rFonts w:ascii="Times New Roman" w:eastAsia="Calibri" w:hAnsi="Times New Roman" w:cs="Times New Roman"/>
          <w:sz w:val="24"/>
          <w:szCs w:val="24"/>
          <w:lang w:eastAsia="lv-LV"/>
        </w:rPr>
        <w:t xml:space="preserve"> līdz ar to</w:t>
      </w:r>
      <w:r>
        <w:rPr>
          <w:rFonts w:ascii="Times New Roman" w:eastAsia="Calibri" w:hAnsi="Times New Roman" w:cs="Times New Roman"/>
          <w:sz w:val="24"/>
          <w:szCs w:val="24"/>
          <w:lang w:eastAsia="lv-LV"/>
        </w:rPr>
        <w:t xml:space="preserve"> arī </w:t>
      </w:r>
      <w:r w:rsidR="001E1E75">
        <w:rPr>
          <w:rFonts w:ascii="Times New Roman" w:eastAsia="Calibri" w:hAnsi="Times New Roman" w:cs="Times New Roman"/>
          <w:sz w:val="24"/>
          <w:szCs w:val="24"/>
          <w:lang w:eastAsia="lv-LV"/>
        </w:rPr>
        <w:t xml:space="preserve">atbilstoša, vienota un droša </w:t>
      </w:r>
      <w:r>
        <w:rPr>
          <w:rFonts w:ascii="Times New Roman" w:eastAsia="Calibri" w:hAnsi="Times New Roman" w:cs="Times New Roman"/>
          <w:sz w:val="24"/>
          <w:szCs w:val="24"/>
          <w:lang w:eastAsia="lv-LV"/>
        </w:rPr>
        <w:t>tehniskā aprīkojuma</w:t>
      </w:r>
      <w:r w:rsidRPr="00F50C4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nodrošināšanu.</w:t>
      </w:r>
    </w:p>
    <w:p w14:paraId="6FB12B31" w14:textId="5D1C006C" w:rsidR="00F50C4A" w:rsidRDefault="00F50C4A" w:rsidP="00956419">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otro risinājumu </w:t>
      </w:r>
      <w:r w:rsidRPr="00F50C4A">
        <w:rPr>
          <w:rFonts w:ascii="Times New Roman" w:eastAsia="Calibri" w:hAnsi="Times New Roman" w:cs="Times New Roman"/>
          <w:sz w:val="24"/>
          <w:szCs w:val="24"/>
          <w:lang w:eastAsia="lv-LV"/>
        </w:rPr>
        <w:t>vēlētāju uzskaitei vēlēšanās tiek lietoti iepriekš izveidoti vēlētāju saraksti</w:t>
      </w:r>
      <w:r w:rsidR="00574F82">
        <w:rPr>
          <w:rFonts w:ascii="Times New Roman" w:eastAsia="Calibri" w:hAnsi="Times New Roman" w:cs="Times New Roman"/>
          <w:sz w:val="24"/>
          <w:szCs w:val="24"/>
          <w:lang w:eastAsia="lv-LV"/>
        </w:rPr>
        <w:t>, līdz ar ko</w:t>
      </w:r>
      <w:r w:rsidR="00574F82" w:rsidRPr="00574F82">
        <w:rPr>
          <w:rFonts w:ascii="Times New Roman" w:eastAsia="Calibri" w:hAnsi="Times New Roman" w:cs="Times New Roman"/>
          <w:sz w:val="24"/>
          <w:szCs w:val="24"/>
          <w:lang w:eastAsia="lv-LV"/>
        </w:rPr>
        <w:t xml:space="preserve"> vēlētājs ir reģistrēts</w:t>
      </w:r>
      <w:r w:rsidR="00574F82">
        <w:rPr>
          <w:rFonts w:ascii="Times New Roman" w:eastAsia="Calibri" w:hAnsi="Times New Roman" w:cs="Times New Roman"/>
          <w:sz w:val="24"/>
          <w:szCs w:val="24"/>
          <w:lang w:eastAsia="lv-LV"/>
        </w:rPr>
        <w:t xml:space="preserve"> balsošanai</w:t>
      </w:r>
      <w:r w:rsidR="00574F82" w:rsidRPr="00574F82">
        <w:rPr>
          <w:rFonts w:ascii="Times New Roman" w:eastAsia="Calibri" w:hAnsi="Times New Roman" w:cs="Times New Roman"/>
          <w:sz w:val="24"/>
          <w:szCs w:val="24"/>
          <w:lang w:eastAsia="lv-LV"/>
        </w:rPr>
        <w:t xml:space="preserve"> noteiktā vēlēšanu iecirknī</w:t>
      </w:r>
      <w:r w:rsidR="00574F82">
        <w:rPr>
          <w:rFonts w:ascii="Times New Roman" w:eastAsia="Calibri" w:hAnsi="Times New Roman" w:cs="Times New Roman"/>
          <w:sz w:val="24"/>
          <w:szCs w:val="24"/>
          <w:lang w:eastAsia="lv-LV"/>
        </w:rPr>
        <w:t>.</w:t>
      </w:r>
      <w:r w:rsidR="00246051">
        <w:rPr>
          <w:rFonts w:ascii="Times New Roman" w:eastAsia="Calibri" w:hAnsi="Times New Roman" w:cs="Times New Roman"/>
          <w:sz w:val="24"/>
          <w:szCs w:val="24"/>
          <w:lang w:eastAsia="lv-LV"/>
        </w:rPr>
        <w:t xml:space="preserve"> Izmantojot</w:t>
      </w:r>
      <w:r w:rsidR="00246051" w:rsidRPr="00246051">
        <w:rPr>
          <w:rFonts w:ascii="Times New Roman" w:eastAsia="Calibri" w:hAnsi="Times New Roman" w:cs="Times New Roman"/>
          <w:sz w:val="24"/>
          <w:szCs w:val="24"/>
          <w:lang w:eastAsia="lv-LV"/>
        </w:rPr>
        <w:t xml:space="preserve"> vēlētāju</w:t>
      </w:r>
      <w:r w:rsidR="00246051">
        <w:rPr>
          <w:rFonts w:ascii="Times New Roman" w:eastAsia="Calibri" w:hAnsi="Times New Roman" w:cs="Times New Roman"/>
          <w:sz w:val="24"/>
          <w:szCs w:val="24"/>
          <w:lang w:eastAsia="lv-LV"/>
        </w:rPr>
        <w:t xml:space="preserve"> datu apmaiņas lietojumprogrammu</w:t>
      </w:r>
      <w:r w:rsidR="001E1E75">
        <w:rPr>
          <w:rFonts w:ascii="Times New Roman" w:eastAsia="Calibri" w:hAnsi="Times New Roman" w:cs="Times New Roman"/>
          <w:sz w:val="24"/>
          <w:szCs w:val="24"/>
          <w:lang w:eastAsia="lv-LV"/>
        </w:rPr>
        <w:t xml:space="preserve"> un saziņu starp vēlēšanu iecirkņiem</w:t>
      </w:r>
      <w:r w:rsidR="001E1E75" w:rsidRPr="001E1E75">
        <w:rPr>
          <w:rFonts w:ascii="Times New Roman" w:eastAsia="Calibri" w:hAnsi="Times New Roman" w:cs="Times New Roman"/>
          <w:sz w:val="24"/>
          <w:szCs w:val="24"/>
          <w:lang w:eastAsia="lv-LV"/>
        </w:rPr>
        <w:t xml:space="preserve"> pieprasījuma un atbildes formā</w:t>
      </w:r>
      <w:r w:rsidR="00246051" w:rsidRPr="00246051">
        <w:rPr>
          <w:rFonts w:ascii="Times New Roman" w:eastAsia="Calibri" w:hAnsi="Times New Roman" w:cs="Times New Roman"/>
          <w:sz w:val="24"/>
          <w:szCs w:val="24"/>
          <w:lang w:eastAsia="lv-LV"/>
        </w:rPr>
        <w:t xml:space="preserve">, </w:t>
      </w:r>
      <w:r w:rsidR="00246051">
        <w:rPr>
          <w:rFonts w:ascii="Times New Roman" w:eastAsia="Calibri" w:hAnsi="Times New Roman" w:cs="Times New Roman"/>
          <w:sz w:val="24"/>
          <w:szCs w:val="24"/>
          <w:lang w:eastAsia="lv-LV"/>
        </w:rPr>
        <w:t>ir iespējama iecirkņa maiņa.</w:t>
      </w:r>
    </w:p>
    <w:p w14:paraId="21CE4C9E" w14:textId="1F9855BB" w:rsidR="00246051" w:rsidRDefault="00246051" w:rsidP="00956419">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Trešais risinājums paredz līdzšinējās vēlēšanu kārtības saglabāšanu, mainot</w:t>
      </w:r>
      <w:r w:rsidR="00696A68">
        <w:rPr>
          <w:rFonts w:ascii="Times New Roman" w:eastAsia="Calibri" w:hAnsi="Times New Roman" w:cs="Times New Roman"/>
          <w:sz w:val="24"/>
          <w:szCs w:val="24"/>
          <w:lang w:eastAsia="lv-LV"/>
        </w:rPr>
        <w:t xml:space="preserve"> tikai</w:t>
      </w:r>
      <w:r>
        <w:rPr>
          <w:rFonts w:ascii="Times New Roman" w:eastAsia="Calibri" w:hAnsi="Times New Roman" w:cs="Times New Roman"/>
          <w:sz w:val="24"/>
          <w:szCs w:val="24"/>
          <w:lang w:eastAsia="lv-LV"/>
        </w:rPr>
        <w:t xml:space="preserve"> vēlētāja apliecības saņemšanas kārtību, t.i. </w:t>
      </w:r>
      <w:r w:rsidRPr="00246051">
        <w:rPr>
          <w:rFonts w:ascii="Times New Roman" w:eastAsia="Calibri" w:hAnsi="Times New Roman" w:cs="Times New Roman"/>
          <w:sz w:val="24"/>
          <w:szCs w:val="24"/>
          <w:lang w:eastAsia="lv-LV"/>
        </w:rPr>
        <w:t>apliecība</w:t>
      </w:r>
      <w:r w:rsidR="00853A66">
        <w:rPr>
          <w:rFonts w:ascii="Times New Roman" w:eastAsia="Calibri" w:hAnsi="Times New Roman" w:cs="Times New Roman"/>
          <w:sz w:val="24"/>
          <w:szCs w:val="24"/>
          <w:lang w:eastAsia="lv-LV"/>
        </w:rPr>
        <w:t xml:space="preserve"> vēlētājam, kura rīcībā</w:t>
      </w:r>
      <w:r>
        <w:rPr>
          <w:rFonts w:ascii="Times New Roman" w:eastAsia="Calibri" w:hAnsi="Times New Roman" w:cs="Times New Roman"/>
          <w:sz w:val="24"/>
          <w:szCs w:val="24"/>
          <w:lang w:eastAsia="lv-LV"/>
        </w:rPr>
        <w:t xml:space="preserve"> nav derīgas pases</w:t>
      </w:r>
      <w:r w:rsidR="00853A66">
        <w:rPr>
          <w:rFonts w:ascii="Times New Roman" w:eastAsia="Calibri" w:hAnsi="Times New Roman" w:cs="Times New Roman"/>
          <w:sz w:val="24"/>
          <w:szCs w:val="24"/>
          <w:lang w:eastAsia="lv-LV"/>
        </w:rPr>
        <w:t xml:space="preserve">, bet </w:t>
      </w:r>
      <w:r w:rsidR="00853A66">
        <w:rPr>
          <w:rFonts w:ascii="Times New Roman" w:eastAsia="Times New Roman" w:hAnsi="Times New Roman" w:cs="Times New Roman"/>
          <w:sz w:val="24"/>
          <w:szCs w:val="24"/>
          <w:lang w:eastAsia="lv-LV"/>
        </w:rPr>
        <w:t xml:space="preserve">ir </w:t>
      </w:r>
      <w:proofErr w:type="spellStart"/>
      <w:r w:rsidR="00853A66">
        <w:rPr>
          <w:rFonts w:ascii="Times New Roman" w:eastAsia="Times New Roman" w:hAnsi="Times New Roman" w:cs="Times New Roman"/>
          <w:sz w:val="24"/>
          <w:szCs w:val="24"/>
          <w:lang w:eastAsia="lv-LV"/>
        </w:rPr>
        <w:t>eID</w:t>
      </w:r>
      <w:proofErr w:type="spellEnd"/>
      <w:r w:rsidR="00853A66">
        <w:rPr>
          <w:rFonts w:ascii="Times New Roman" w:eastAsia="Times New Roman" w:hAnsi="Times New Roman" w:cs="Times New Roman"/>
          <w:sz w:val="24"/>
          <w:szCs w:val="24"/>
          <w:lang w:eastAsia="lv-LV"/>
        </w:rPr>
        <w:t xml:space="preserve"> karte</w:t>
      </w:r>
      <w:r>
        <w:rPr>
          <w:rFonts w:ascii="Times New Roman" w:eastAsia="Calibri" w:hAnsi="Times New Roman" w:cs="Times New Roman"/>
          <w:sz w:val="24"/>
          <w:szCs w:val="24"/>
          <w:lang w:eastAsia="lv-LV"/>
        </w:rPr>
        <w:t>,</w:t>
      </w:r>
      <w:r w:rsidRPr="00246051">
        <w:rPr>
          <w:rFonts w:ascii="Times New Roman" w:eastAsia="Calibri" w:hAnsi="Times New Roman" w:cs="Times New Roman"/>
          <w:sz w:val="24"/>
          <w:szCs w:val="24"/>
          <w:lang w:eastAsia="lv-LV"/>
        </w:rPr>
        <w:t xml:space="preserve"> tiek nosūtīta ierakstītā vēstulē uz deklarētās dzīvesvietas adresi</w:t>
      </w:r>
      <w:r>
        <w:rPr>
          <w:rFonts w:ascii="Times New Roman" w:eastAsia="Calibri" w:hAnsi="Times New Roman" w:cs="Times New Roman"/>
          <w:sz w:val="24"/>
          <w:szCs w:val="24"/>
          <w:lang w:eastAsia="lv-LV"/>
        </w:rPr>
        <w:t>.</w:t>
      </w:r>
    </w:p>
    <w:p w14:paraId="6A284E70" w14:textId="41141C31" w:rsidR="00246051" w:rsidRDefault="001E1E75" w:rsidP="00956419">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Konceptuālā ziņojuma p</w:t>
      </w:r>
      <w:r w:rsidR="00246051">
        <w:rPr>
          <w:rFonts w:ascii="Times New Roman" w:eastAsia="Calibri" w:hAnsi="Times New Roman" w:cs="Times New Roman"/>
          <w:sz w:val="24"/>
          <w:szCs w:val="24"/>
          <w:lang w:eastAsia="lv-LV"/>
        </w:rPr>
        <w:t>riekšlikums</w:t>
      </w:r>
      <w:r>
        <w:rPr>
          <w:rFonts w:ascii="Times New Roman" w:eastAsia="Calibri" w:hAnsi="Times New Roman" w:cs="Times New Roman"/>
          <w:sz w:val="24"/>
          <w:szCs w:val="24"/>
          <w:lang w:eastAsia="lv-LV"/>
        </w:rPr>
        <w:t xml:space="preserve"> </w:t>
      </w:r>
      <w:r w:rsidRPr="001E1E75">
        <w:rPr>
          <w:rFonts w:ascii="Times New Roman" w:eastAsia="Calibri" w:hAnsi="Times New Roman" w:cs="Times New Roman"/>
          <w:sz w:val="24"/>
          <w:szCs w:val="24"/>
          <w:lang w:eastAsia="lv-LV"/>
        </w:rPr>
        <w:t>ir atbalstīt</w:t>
      </w:r>
      <w:r>
        <w:rPr>
          <w:rFonts w:ascii="Times New Roman" w:eastAsia="Calibri" w:hAnsi="Times New Roman" w:cs="Times New Roman"/>
          <w:sz w:val="24"/>
          <w:szCs w:val="24"/>
          <w:lang w:eastAsia="lv-LV"/>
        </w:rPr>
        <w:t xml:space="preserve"> pirmo</w:t>
      </w:r>
      <w:r w:rsidRPr="001E1E75">
        <w:rPr>
          <w:rFonts w:ascii="Times New Roman" w:eastAsia="Calibri" w:hAnsi="Times New Roman" w:cs="Times New Roman"/>
          <w:sz w:val="24"/>
          <w:szCs w:val="24"/>
          <w:lang w:eastAsia="lv-LV"/>
        </w:rPr>
        <w:t xml:space="preserve"> risinājumu</w:t>
      </w:r>
      <w:r w:rsidR="00853A66">
        <w:rPr>
          <w:rFonts w:ascii="Times New Roman" w:eastAsia="Calibri" w:hAnsi="Times New Roman" w:cs="Times New Roman"/>
          <w:sz w:val="24"/>
          <w:szCs w:val="24"/>
          <w:lang w:eastAsia="lv-LV"/>
        </w:rPr>
        <w:t>, ieviešot elektronisku tiešsaistes Vēlētāju reģistru, tā</w:t>
      </w:r>
      <w:r w:rsidR="00853A66" w:rsidRPr="00853A66">
        <w:rPr>
          <w:rFonts w:ascii="Times New Roman" w:eastAsia="Calibri" w:hAnsi="Times New Roman" w:cs="Times New Roman"/>
          <w:sz w:val="24"/>
          <w:szCs w:val="24"/>
          <w:lang w:eastAsia="lv-LV"/>
        </w:rPr>
        <w:t xml:space="preserve"> īstenošanai </w:t>
      </w:r>
      <w:r w:rsidR="0014083E">
        <w:rPr>
          <w:rFonts w:ascii="Times New Roman" w:eastAsia="Calibri" w:hAnsi="Times New Roman" w:cs="Times New Roman"/>
          <w:sz w:val="24"/>
          <w:szCs w:val="24"/>
          <w:lang w:eastAsia="lv-LV"/>
        </w:rPr>
        <w:t>kā tehniskā nodrošinājuma risinājumu</w:t>
      </w:r>
      <w:r w:rsidR="00853A66">
        <w:rPr>
          <w:rFonts w:ascii="Times New Roman" w:eastAsia="Calibri" w:hAnsi="Times New Roman" w:cs="Times New Roman"/>
          <w:sz w:val="24"/>
          <w:szCs w:val="24"/>
          <w:lang w:eastAsia="lv-LV"/>
        </w:rPr>
        <w:t xml:space="preserve"> paredzot vēlēšanu iecirkņu nodrošināšanu</w:t>
      </w:r>
      <w:r w:rsidR="00853A66" w:rsidRPr="00853A66">
        <w:rPr>
          <w:rFonts w:ascii="Times New Roman" w:eastAsia="Calibri" w:hAnsi="Times New Roman" w:cs="Times New Roman"/>
          <w:sz w:val="24"/>
          <w:szCs w:val="24"/>
          <w:lang w:eastAsia="lv-LV"/>
        </w:rPr>
        <w:t xml:space="preserve"> ar attiecīgi konfigurētiem viedtālruņiem</w:t>
      </w:r>
      <w:r w:rsidR="00853A66">
        <w:rPr>
          <w:rFonts w:ascii="Times New Roman" w:eastAsia="Calibri" w:hAnsi="Times New Roman" w:cs="Times New Roman"/>
          <w:sz w:val="24"/>
          <w:szCs w:val="24"/>
          <w:lang w:eastAsia="lv-LV"/>
        </w:rPr>
        <w:t>.</w:t>
      </w:r>
    </w:p>
    <w:p w14:paraId="6D447CFE" w14:textId="37A5CB87" w:rsidR="00956419" w:rsidRPr="00956419" w:rsidRDefault="00956419" w:rsidP="00956419">
      <w:pPr>
        <w:spacing w:after="240" w:line="240" w:lineRule="auto"/>
        <w:ind w:firstLine="720"/>
        <w:jc w:val="both"/>
        <w:rPr>
          <w:rFonts w:ascii="Times New Roman" w:eastAsia="Calibri" w:hAnsi="Times New Roman" w:cs="Times New Roman"/>
          <w:sz w:val="24"/>
          <w:szCs w:val="24"/>
          <w:lang w:eastAsia="lv-LV"/>
        </w:rPr>
      </w:pPr>
      <w:r w:rsidRPr="00956419">
        <w:rPr>
          <w:rFonts w:ascii="Times New Roman" w:eastAsia="Calibri" w:hAnsi="Times New Roman" w:cs="Times New Roman"/>
          <w:sz w:val="24"/>
          <w:szCs w:val="24"/>
          <w:lang w:eastAsia="lv-LV"/>
        </w:rPr>
        <w:t>Ziņojumā</w:t>
      </w:r>
      <w:r w:rsidR="00246051">
        <w:rPr>
          <w:rFonts w:ascii="Times New Roman" w:eastAsia="Calibri" w:hAnsi="Times New Roman" w:cs="Times New Roman"/>
          <w:sz w:val="24"/>
          <w:szCs w:val="24"/>
          <w:lang w:eastAsia="lv-LV"/>
        </w:rPr>
        <w:t xml:space="preserve"> veikta</w:t>
      </w:r>
      <w:r w:rsidRPr="00956419">
        <w:rPr>
          <w:rFonts w:ascii="Times New Roman" w:eastAsia="Calibri" w:hAnsi="Times New Roman" w:cs="Times New Roman"/>
          <w:sz w:val="24"/>
          <w:szCs w:val="24"/>
          <w:lang w:eastAsia="lv-LV"/>
        </w:rPr>
        <w:t xml:space="preserve"> ietekme</w:t>
      </w:r>
      <w:r w:rsidR="00246051">
        <w:rPr>
          <w:rFonts w:ascii="Times New Roman" w:eastAsia="Calibri" w:hAnsi="Times New Roman" w:cs="Times New Roman"/>
          <w:sz w:val="24"/>
          <w:szCs w:val="24"/>
          <w:lang w:eastAsia="lv-LV"/>
        </w:rPr>
        <w:t>s</w:t>
      </w:r>
      <w:r w:rsidRPr="00956419">
        <w:rPr>
          <w:rFonts w:ascii="Times New Roman" w:eastAsia="Calibri" w:hAnsi="Times New Roman" w:cs="Times New Roman"/>
          <w:sz w:val="24"/>
          <w:szCs w:val="24"/>
          <w:lang w:eastAsia="lv-LV"/>
        </w:rPr>
        <w:t xml:space="preserve"> uz budžetu</w:t>
      </w:r>
      <w:r w:rsidR="00246051">
        <w:rPr>
          <w:rFonts w:ascii="Times New Roman" w:eastAsia="Calibri" w:hAnsi="Times New Roman" w:cs="Times New Roman"/>
          <w:sz w:val="24"/>
          <w:szCs w:val="24"/>
          <w:lang w:eastAsia="lv-LV"/>
        </w:rPr>
        <w:t xml:space="preserve"> analīze,</w:t>
      </w:r>
      <w:r w:rsidRPr="00956419">
        <w:rPr>
          <w:rFonts w:ascii="Times New Roman" w:eastAsia="Calibri" w:hAnsi="Times New Roman" w:cs="Times New Roman"/>
          <w:sz w:val="24"/>
          <w:szCs w:val="24"/>
          <w:lang w:eastAsia="lv-LV"/>
        </w:rPr>
        <w:t xml:space="preserve"> atbilstoši normatīvajam regulējumam par tiesību aktu sākotnējās ietekmes izvērtēšanas kārtību, saturot informāciju par ietekmi kārtējā saimnieciskajā gadā un turpmākajos trīs gados.</w:t>
      </w:r>
    </w:p>
    <w:p w14:paraId="777C1B33" w14:textId="77777777" w:rsidR="00956419" w:rsidRPr="00956419" w:rsidRDefault="00956419" w:rsidP="005D37D1">
      <w:pPr>
        <w:keepNext/>
        <w:keepLines/>
        <w:spacing w:before="240" w:after="0" w:line="276" w:lineRule="auto"/>
        <w:outlineLvl w:val="0"/>
        <w:rPr>
          <w:rFonts w:ascii="Times New Roman" w:eastAsia="Times New Roman" w:hAnsi="Times New Roman" w:cstheme="majorBidi"/>
          <w:b/>
          <w:sz w:val="24"/>
          <w:szCs w:val="32"/>
          <w:lang w:eastAsia="lv-LV"/>
        </w:rPr>
      </w:pPr>
      <w:bookmarkStart w:id="16" w:name="_Toc20755481"/>
      <w:r w:rsidRPr="00956419">
        <w:rPr>
          <w:rFonts w:ascii="Times New Roman" w:eastAsia="Times New Roman" w:hAnsi="Times New Roman" w:cstheme="majorBidi"/>
          <w:b/>
          <w:sz w:val="24"/>
          <w:szCs w:val="32"/>
          <w:lang w:eastAsia="lv-LV"/>
        </w:rPr>
        <w:t>II. Problēmas apraksts</w:t>
      </w:r>
      <w:bookmarkEnd w:id="16"/>
    </w:p>
    <w:p w14:paraId="6F2C6857" w14:textId="77777777" w:rsidR="00956419" w:rsidRPr="00956419" w:rsidRDefault="00956419" w:rsidP="00956419">
      <w:pPr>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 xml:space="preserve">Saeimas lēmums par līdzšinējās vēlētāju reģistrācijas kārtības saglabāšanu Saeimas vēlēšanās, kas paredz tiesības vēlētājam izvēlēties vēlēšanu iecirkni, kā arī atzīmes izdarīšanu vēlētāja pasē, nozīmē, ka persona nevar piedalīties Saeimas vēlēšanās, ja tās rīcībā vienīgais personu apliecinošais dokuments ir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karte. Ievērojot minēto, faktiski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pilngadīgam Latvijas Republikas pilsonim Latvijas Republikas teritorijā nesniedz pilnībā visas tās pašas iespējas, kas ir pieejamas ar pasi, tādejādi ierobežojot personas tiesību īstenošanu.</w:t>
      </w:r>
    </w:p>
    <w:p w14:paraId="15ABB257" w14:textId="7C037D47" w:rsidR="00956419" w:rsidRPr="00070D5D" w:rsidRDefault="00956419" w:rsidP="00956419">
      <w:pPr>
        <w:spacing w:after="0" w:line="240" w:lineRule="auto"/>
        <w:ind w:firstLine="503"/>
        <w:jc w:val="both"/>
        <w:rPr>
          <w:rFonts w:ascii="Times New Roman" w:hAnsi="Times New Roman" w:cs="Times New Roman"/>
          <w:sz w:val="24"/>
          <w:szCs w:val="24"/>
        </w:rPr>
      </w:pPr>
      <w:r w:rsidRPr="00956419">
        <w:rPr>
          <w:rFonts w:ascii="Times New Roman" w:eastAsia="Times New Roman" w:hAnsi="Times New Roman" w:cs="Times New Roman"/>
          <w:sz w:val="24"/>
          <w:szCs w:val="24"/>
          <w:lang w:eastAsia="lv-LV"/>
        </w:rPr>
        <w:t xml:space="preserve">Lai persona varētu pilnvērtīgi izmantot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karti kā vienīgo personu apliecinošo dokumentu, ir nepieciešams veikt grozījumus normatīvajos aktos saskaņā ar </w:t>
      </w:r>
      <w:proofErr w:type="spellStart"/>
      <w:r w:rsidRPr="00956419">
        <w:rPr>
          <w:rFonts w:ascii="Times New Roman" w:eastAsia="Times New Roman" w:hAnsi="Times New Roman" w:cs="Times New Roman"/>
          <w:sz w:val="24"/>
          <w:szCs w:val="24"/>
          <w:lang w:eastAsia="lv-LV"/>
        </w:rPr>
        <w:t>protokollēmumā</w:t>
      </w:r>
      <w:proofErr w:type="spellEnd"/>
      <w:r w:rsidRPr="00956419">
        <w:rPr>
          <w:rFonts w:ascii="Times New Roman" w:eastAsia="Times New Roman" w:hAnsi="Times New Roman" w:cs="Times New Roman"/>
          <w:sz w:val="24"/>
          <w:szCs w:val="24"/>
          <w:lang w:eastAsia="lv-LV"/>
        </w:rPr>
        <w:t xml:space="preserve"> noteikto uzdevumu. Līdz grozījumu izdarīšanai Saeimas vēlēšanu likumā personas apliecības </w:t>
      </w:r>
      <w:r w:rsidRPr="00956419">
        <w:rPr>
          <w:rFonts w:ascii="Times New Roman" w:eastAsia="Times New Roman" w:hAnsi="Times New Roman" w:cs="Times New Roman"/>
          <w:sz w:val="24"/>
          <w:szCs w:val="24"/>
          <w:lang w:eastAsia="lv-LV"/>
        </w:rPr>
        <w:lastRenderedPageBreak/>
        <w:t xml:space="preserve">turētājam, kura rīcībā nav derīgas pases, un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karte ir vienīgais personu apliecinošais dokuments, atļauts piedalīties Saeimas vēlēšanās, un vēlētāju tiesību īstenošana tiek realizēta ar īpaši izgatavotu vēlētāja apliecību.</w:t>
      </w:r>
      <w:r w:rsidR="00070D5D">
        <w:rPr>
          <w:rFonts w:ascii="Times New Roman" w:eastAsia="Times New Roman" w:hAnsi="Times New Roman" w:cs="Times New Roman"/>
          <w:sz w:val="24"/>
          <w:szCs w:val="24"/>
          <w:lang w:eastAsia="lv-LV"/>
        </w:rPr>
        <w:t xml:space="preserve"> Saskaņā ar Iedzīvotāju reģistr</w:t>
      </w:r>
      <w:r w:rsidR="0018451C">
        <w:rPr>
          <w:rFonts w:ascii="Times New Roman" w:eastAsia="Times New Roman" w:hAnsi="Times New Roman" w:cs="Times New Roman"/>
          <w:sz w:val="24"/>
          <w:szCs w:val="24"/>
          <w:lang w:eastAsia="lv-LV"/>
        </w:rPr>
        <w:t>a datiem, šādu personu skaits</w:t>
      </w:r>
      <w:r w:rsidR="00070D5D">
        <w:rPr>
          <w:rFonts w:ascii="Times New Roman" w:eastAsia="Times New Roman" w:hAnsi="Times New Roman" w:cs="Times New Roman"/>
          <w:sz w:val="24"/>
          <w:szCs w:val="24"/>
          <w:lang w:eastAsia="lv-LV"/>
        </w:rPr>
        <w:t xml:space="preserve"> </w:t>
      </w:r>
      <w:r w:rsidR="00FE70B3">
        <w:rPr>
          <w:rFonts w:ascii="Times New Roman" w:eastAsia="Times New Roman" w:hAnsi="Times New Roman" w:cs="Times New Roman"/>
          <w:sz w:val="24"/>
          <w:szCs w:val="24"/>
          <w:lang w:eastAsia="lv-LV"/>
        </w:rPr>
        <w:t>13. Saeimas vēlēšanās</w:t>
      </w:r>
      <w:r w:rsidR="00696A68">
        <w:rPr>
          <w:rFonts w:ascii="Times New Roman" w:hAnsi="Times New Roman" w:cs="Times New Roman"/>
          <w:sz w:val="24"/>
          <w:szCs w:val="24"/>
        </w:rPr>
        <w:t xml:space="preserve"> bija</w:t>
      </w:r>
      <w:r w:rsidR="0018451C">
        <w:rPr>
          <w:rFonts w:ascii="Times New Roman" w:hAnsi="Times New Roman" w:cs="Times New Roman"/>
          <w:sz w:val="24"/>
          <w:szCs w:val="24"/>
        </w:rPr>
        <w:t xml:space="preserve"> vairāk kā</w:t>
      </w:r>
      <w:r w:rsidR="00070D5D" w:rsidRPr="00070D5D">
        <w:rPr>
          <w:rFonts w:ascii="Times New Roman" w:hAnsi="Times New Roman" w:cs="Times New Roman"/>
          <w:sz w:val="24"/>
          <w:szCs w:val="24"/>
        </w:rPr>
        <w:t xml:space="preserve"> </w:t>
      </w:r>
      <w:r w:rsidR="0018451C" w:rsidRPr="0018451C">
        <w:rPr>
          <w:rFonts w:ascii="Times New Roman" w:hAnsi="Times New Roman" w:cs="Times New Roman"/>
          <w:sz w:val="24"/>
          <w:szCs w:val="24"/>
        </w:rPr>
        <w:t>62</w:t>
      </w:r>
      <w:r w:rsidR="0018451C">
        <w:rPr>
          <w:rFonts w:ascii="Times New Roman" w:hAnsi="Times New Roman" w:cs="Times New Roman"/>
          <w:sz w:val="24"/>
          <w:szCs w:val="24"/>
        </w:rPr>
        <w:t> 000.</w:t>
      </w:r>
      <w:r w:rsidR="00070D5D">
        <w:rPr>
          <w:rFonts w:ascii="Times New Roman" w:hAnsi="Times New Roman" w:cs="Times New Roman"/>
          <w:sz w:val="24"/>
          <w:szCs w:val="24"/>
        </w:rPr>
        <w:t xml:space="preserve"> Turklāt, ņemot vērā to, ka</w:t>
      </w:r>
      <w:r w:rsidR="0018451C">
        <w:rPr>
          <w:rFonts w:ascii="Times New Roman" w:hAnsi="Times New Roman" w:cs="Times New Roman"/>
          <w:sz w:val="24"/>
          <w:szCs w:val="24"/>
        </w:rPr>
        <w:t xml:space="preserve"> </w:t>
      </w:r>
      <w:r w:rsidR="00070D5D">
        <w:rPr>
          <w:rFonts w:ascii="Times New Roman" w:hAnsi="Times New Roman" w:cs="Times New Roman"/>
          <w:sz w:val="24"/>
          <w:szCs w:val="24"/>
        </w:rPr>
        <w:t>saskaņā ar VARAM virzītajiem grozījumiem Personu apliecinošu dokumentu likumā</w:t>
      </w:r>
      <w:r w:rsidR="00070D5D" w:rsidRPr="00070D5D">
        <w:rPr>
          <w:rFonts w:ascii="Times New Roman" w:eastAsia="Times New Roman" w:hAnsi="Times New Roman" w:cs="Times New Roman"/>
          <w:sz w:val="24"/>
          <w:szCs w:val="24"/>
          <w:vertAlign w:val="superscript"/>
        </w:rPr>
        <w:footnoteReference w:id="1"/>
      </w:r>
      <w:r w:rsidR="00070D5D">
        <w:rPr>
          <w:rFonts w:ascii="Times New Roman" w:hAnsi="Times New Roman" w:cs="Times New Roman"/>
          <w:sz w:val="24"/>
          <w:szCs w:val="24"/>
        </w:rPr>
        <w:t xml:space="preserve"> </w:t>
      </w:r>
      <w:proofErr w:type="spellStart"/>
      <w:r w:rsidR="00070D5D">
        <w:rPr>
          <w:rFonts w:ascii="Times New Roman" w:hAnsi="Times New Roman" w:cs="Times New Roman"/>
          <w:sz w:val="24"/>
          <w:szCs w:val="24"/>
        </w:rPr>
        <w:t>eID</w:t>
      </w:r>
      <w:proofErr w:type="spellEnd"/>
      <w:r w:rsidR="00070D5D">
        <w:rPr>
          <w:rFonts w:ascii="Times New Roman" w:hAnsi="Times New Roman" w:cs="Times New Roman"/>
          <w:sz w:val="24"/>
          <w:szCs w:val="24"/>
        </w:rPr>
        <w:t xml:space="preserve"> karte ir noteikts kā obligāts personu apliecinošs dokuments no 2023. gada 1. janvāra, </w:t>
      </w:r>
      <w:r w:rsidR="000B4B15">
        <w:rPr>
          <w:rFonts w:ascii="Times New Roman" w:hAnsi="Times New Roman" w:cs="Times New Roman"/>
          <w:sz w:val="24"/>
          <w:szCs w:val="24"/>
        </w:rPr>
        <w:t>prognozētais personu skaits,</w:t>
      </w:r>
      <w:r w:rsidR="000B4B15" w:rsidRPr="000B4B15">
        <w:t xml:space="preserve"> </w:t>
      </w:r>
      <w:r w:rsidR="00792A2F">
        <w:rPr>
          <w:rFonts w:ascii="Times New Roman" w:hAnsi="Times New Roman" w:cs="Times New Roman"/>
          <w:sz w:val="24"/>
          <w:szCs w:val="24"/>
        </w:rPr>
        <w:t>kuru rīcībā</w:t>
      </w:r>
      <w:r w:rsidR="00BA2600">
        <w:rPr>
          <w:rFonts w:ascii="Times New Roman" w:hAnsi="Times New Roman" w:cs="Times New Roman"/>
          <w:sz w:val="24"/>
          <w:szCs w:val="24"/>
        </w:rPr>
        <w:t xml:space="preserve"> ir</w:t>
      </w:r>
      <w:r w:rsidR="000B4B15" w:rsidRPr="000B4B15">
        <w:rPr>
          <w:rFonts w:ascii="Times New Roman" w:hAnsi="Times New Roman" w:cs="Times New Roman"/>
          <w:sz w:val="24"/>
          <w:szCs w:val="24"/>
        </w:rPr>
        <w:t xml:space="preserve"> </w:t>
      </w:r>
      <w:r w:rsidR="00792A2F">
        <w:rPr>
          <w:rFonts w:ascii="Times New Roman" w:hAnsi="Times New Roman" w:cs="Times New Roman"/>
          <w:sz w:val="24"/>
          <w:szCs w:val="24"/>
        </w:rPr>
        <w:t xml:space="preserve">vienīgi </w:t>
      </w:r>
      <w:proofErr w:type="spellStart"/>
      <w:r w:rsidR="00792A2F">
        <w:rPr>
          <w:rFonts w:ascii="Times New Roman" w:hAnsi="Times New Roman" w:cs="Times New Roman"/>
          <w:sz w:val="24"/>
          <w:szCs w:val="24"/>
        </w:rPr>
        <w:t>eID</w:t>
      </w:r>
      <w:proofErr w:type="spellEnd"/>
      <w:r w:rsidR="00792A2F">
        <w:rPr>
          <w:rFonts w:ascii="Times New Roman" w:hAnsi="Times New Roman" w:cs="Times New Roman"/>
          <w:sz w:val="24"/>
          <w:szCs w:val="24"/>
        </w:rPr>
        <w:t xml:space="preserve"> karte</w:t>
      </w:r>
      <w:r w:rsidR="00BA2600">
        <w:rPr>
          <w:rFonts w:ascii="Times New Roman" w:hAnsi="Times New Roman" w:cs="Times New Roman"/>
          <w:sz w:val="24"/>
          <w:szCs w:val="24"/>
        </w:rPr>
        <w:t>,</w:t>
      </w:r>
      <w:r w:rsidR="00070D5D">
        <w:rPr>
          <w:rFonts w:ascii="Times New Roman" w:hAnsi="Times New Roman" w:cs="Times New Roman"/>
          <w:sz w:val="24"/>
          <w:szCs w:val="24"/>
        </w:rPr>
        <w:t xml:space="preserve"> </w:t>
      </w:r>
      <w:r w:rsidR="00BA2600">
        <w:rPr>
          <w:rFonts w:ascii="Times New Roman" w:hAnsi="Times New Roman" w:cs="Times New Roman"/>
          <w:sz w:val="24"/>
          <w:szCs w:val="24"/>
        </w:rPr>
        <w:t>uz 14. Saeimas vēlēšanām sasniedz</w:t>
      </w:r>
      <w:r w:rsidR="000B4B15">
        <w:rPr>
          <w:rFonts w:ascii="Times New Roman" w:hAnsi="Times New Roman" w:cs="Times New Roman"/>
          <w:sz w:val="24"/>
          <w:szCs w:val="24"/>
        </w:rPr>
        <w:t xml:space="preserve"> aptuveni 200 000.</w:t>
      </w:r>
    </w:p>
    <w:p w14:paraId="76E57A43" w14:textId="77777777" w:rsidR="00956419" w:rsidRPr="00956419" w:rsidRDefault="00956419" w:rsidP="00956419">
      <w:pPr>
        <w:spacing w:after="0" w:line="240" w:lineRule="auto"/>
        <w:ind w:firstLine="503"/>
        <w:jc w:val="both"/>
        <w:rPr>
          <w:rFonts w:ascii="Times New Roman" w:eastAsia="Times New Roman" w:hAnsi="Times New Roman" w:cs="Times New Roman"/>
          <w:sz w:val="24"/>
          <w:szCs w:val="24"/>
          <w:lang w:eastAsia="lv-LV"/>
        </w:rPr>
      </w:pPr>
      <w:r w:rsidRPr="00070D5D">
        <w:rPr>
          <w:rFonts w:ascii="Times New Roman" w:eastAsia="Times New Roman" w:hAnsi="Times New Roman" w:cs="Times New Roman"/>
          <w:sz w:val="24"/>
          <w:szCs w:val="24"/>
          <w:lang w:eastAsia="lv-LV"/>
        </w:rPr>
        <w:t>Šā pagaidu risinājuma ietvaros 2014.</w:t>
      </w:r>
      <w:r w:rsidR="008836E1" w:rsidRPr="00070D5D">
        <w:rPr>
          <w:rFonts w:ascii="Times New Roman" w:eastAsia="Times New Roman" w:hAnsi="Times New Roman" w:cs="Times New Roman"/>
          <w:sz w:val="24"/>
          <w:szCs w:val="24"/>
          <w:lang w:eastAsia="lv-LV"/>
        </w:rPr>
        <w:t xml:space="preserve"> un 2018.</w:t>
      </w:r>
      <w:r w:rsidRPr="00070D5D">
        <w:rPr>
          <w:rFonts w:ascii="Times New Roman" w:eastAsia="Times New Roman" w:hAnsi="Times New Roman" w:cs="Times New Roman"/>
          <w:sz w:val="24"/>
          <w:szCs w:val="24"/>
          <w:lang w:eastAsia="lv-LV"/>
        </w:rPr>
        <w:t> gadā</w:t>
      </w:r>
      <w:r w:rsidRPr="00956419">
        <w:rPr>
          <w:rFonts w:ascii="Times New Roman" w:eastAsia="Times New Roman" w:hAnsi="Times New Roman" w:cs="Times New Roman"/>
          <w:sz w:val="24"/>
          <w:szCs w:val="24"/>
          <w:lang w:eastAsia="lv-LV"/>
        </w:rPr>
        <w:t xml:space="preserve"> notikušajām Saeimas vēlēšanām CVK sadarbībā ar </w:t>
      </w:r>
      <w:r w:rsidRPr="00956419">
        <w:rPr>
          <w:rFonts w:ascii="Times New Roman" w:eastAsia="Times New Roman" w:hAnsi="Times New Roman" w:cs="Times New Roman"/>
          <w:bCs/>
          <w:sz w:val="24"/>
          <w:szCs w:val="24"/>
        </w:rPr>
        <w:t>PMLP</w:t>
      </w:r>
      <w:r w:rsidRPr="00956419">
        <w:rPr>
          <w:rFonts w:ascii="Times New Roman" w:eastAsia="Times New Roman" w:hAnsi="Times New Roman" w:cs="Times New Roman"/>
          <w:sz w:val="24"/>
          <w:szCs w:val="24"/>
          <w:lang w:eastAsia="lv-LV"/>
        </w:rPr>
        <w:t xml:space="preserve"> īstenoja īpašu vēlētāja apliecību izgatavošanu un izsniegšanu PMLP nodaļās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karšu t</w:t>
      </w:r>
      <w:r w:rsidR="008836E1">
        <w:rPr>
          <w:rFonts w:ascii="Times New Roman" w:eastAsia="Times New Roman" w:hAnsi="Times New Roman" w:cs="Times New Roman"/>
          <w:sz w:val="24"/>
          <w:szCs w:val="24"/>
          <w:lang w:eastAsia="lv-LV"/>
        </w:rPr>
        <w:t>urētājiem, kuru rīcībā noteikt</w:t>
      </w:r>
      <w:r w:rsidRPr="00956419">
        <w:rPr>
          <w:rFonts w:ascii="Times New Roman" w:eastAsia="Times New Roman" w:hAnsi="Times New Roman" w:cs="Times New Roman"/>
          <w:sz w:val="24"/>
          <w:szCs w:val="24"/>
          <w:lang w:eastAsia="lv-LV"/>
        </w:rPr>
        <w:t>ā atskaites periodā nebi</w:t>
      </w:r>
      <w:r w:rsidR="008836E1">
        <w:rPr>
          <w:rFonts w:ascii="Times New Roman" w:eastAsia="Times New Roman" w:hAnsi="Times New Roman" w:cs="Times New Roman"/>
          <w:sz w:val="24"/>
          <w:szCs w:val="24"/>
          <w:lang w:eastAsia="lv-LV"/>
        </w:rPr>
        <w:t>ja derīgas pases.</w:t>
      </w:r>
    </w:p>
    <w:p w14:paraId="5C904131" w14:textId="10DB21DA" w:rsidR="00956419" w:rsidRPr="00956419" w:rsidRDefault="008C09E6" w:rsidP="00956419">
      <w:pPr>
        <w:spacing w:after="0" w:line="240" w:lineRule="auto"/>
        <w:ind w:firstLine="5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56419" w:rsidRPr="00956419">
        <w:rPr>
          <w:rFonts w:ascii="Times New Roman" w:eastAsia="Times New Roman" w:hAnsi="Times New Roman" w:cs="Times New Roman"/>
          <w:sz w:val="24"/>
          <w:szCs w:val="24"/>
          <w:lang w:eastAsia="lv-LV"/>
        </w:rPr>
        <w:t>agaidu risinājuma īstenošanā tika konstatēti vairāki trūkumi, piemēram:</w:t>
      </w:r>
    </w:p>
    <w:p w14:paraId="2521E186" w14:textId="77777777" w:rsidR="00956419" w:rsidRPr="00956419" w:rsidRDefault="00956419" w:rsidP="00956419">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karti dalībai Saeimas vēlēšanās nedrīkst uzrādīt tās personas, kuru rīcībā ir arī derīga pase. Ja laika periodā, kad iespējams īstenot vēlēšanu tiesības, pase ir iesniegta citas valsts pārstāvniecībā vīzas saņemšanai (it īpaši gadījumos, kad konkrētās valsts pārstāvniecība neatrodas Latvijā), personai nav iespēju piedalīties vēlēšanās ar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karti;</w:t>
      </w:r>
    </w:p>
    <w:p w14:paraId="1FD59AAA" w14:textId="77777777" w:rsidR="00956419" w:rsidRPr="00956419" w:rsidRDefault="00956419" w:rsidP="00956419">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 xml:space="preserve">ja persona vēlas saņemt tikai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karti pēc iepriekš noteiktā termiņa, kad tiek veikta datu sagatavošana vēlētāja apliecību izgatavošanai, persona nevar piedalīties Saeimas vēlēšanās;</w:t>
      </w:r>
    </w:p>
    <w:p w14:paraId="609B1C16" w14:textId="77777777" w:rsidR="00956419" w:rsidRPr="00956419" w:rsidRDefault="00956419" w:rsidP="00956419">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 xml:space="preserve">vēlētāja apliecības saņemšana vērtējama kā papildu administratīvais slogs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kartes turētājam, kura rīcībā nav derīgas pases, jo, lai gan vēlētāja apliecība tiek izsniegta bez maksas, personai ir jātērē savi resursi PMLP nodaļas apmeklējumam.</w:t>
      </w:r>
    </w:p>
    <w:p w14:paraId="399157E7" w14:textId="26D48519" w:rsidR="00956419" w:rsidRPr="00956419" w:rsidRDefault="0018767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56419" w:rsidRPr="00956419">
        <w:rPr>
          <w:rFonts w:ascii="Times New Roman" w:eastAsia="Times New Roman" w:hAnsi="Times New Roman" w:cs="Times New Roman"/>
          <w:sz w:val="24"/>
          <w:szCs w:val="24"/>
          <w:lang w:eastAsia="lv-LV"/>
        </w:rPr>
        <w:t xml:space="preserve">inētie trūkumi liedz personai pilnvērtīgi izmantot </w:t>
      </w:r>
      <w:proofErr w:type="spellStart"/>
      <w:r w:rsidR="00956419" w:rsidRPr="00956419">
        <w:rPr>
          <w:rFonts w:ascii="Times New Roman" w:eastAsia="Times New Roman" w:hAnsi="Times New Roman" w:cs="Times New Roman"/>
          <w:sz w:val="24"/>
          <w:szCs w:val="24"/>
          <w:lang w:eastAsia="lv-LV"/>
        </w:rPr>
        <w:t>eID</w:t>
      </w:r>
      <w:proofErr w:type="spellEnd"/>
      <w:r w:rsidR="00956419" w:rsidRPr="00956419">
        <w:rPr>
          <w:rFonts w:ascii="Times New Roman" w:eastAsia="Times New Roman" w:hAnsi="Times New Roman" w:cs="Times New Roman"/>
          <w:sz w:val="24"/>
          <w:szCs w:val="24"/>
          <w:lang w:eastAsia="lv-LV"/>
        </w:rPr>
        <w:t xml:space="preserve"> karti un izvēlēties to kā savu vienīgo personu apliecinošo dokumentu, vai arī var rosināt personu nolemt nepiedalīties Saeimas vēlēšanās, kas mazina jau tā relatīvi zemo vēlētāju aktivitāti (skatīt attēlu).</w:t>
      </w:r>
    </w:p>
    <w:p w14:paraId="17E5FF94" w14:textId="77777777"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Lai novērstu minētos trūkumus, jānodrošina, ka personas apliecība un pase ir vienlīdzīgi dokumenti jebkurā ar vēlēšanu tiesību izmantošanu saistīto jautājumu īstenošanā.</w:t>
      </w:r>
    </w:p>
    <w:p w14:paraId="6D8A8F41" w14:textId="07EE2DFD" w:rsidR="00956419" w:rsidRPr="00956419" w:rsidRDefault="00956419" w:rsidP="00956419">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7A69D2E" w14:textId="79F4A045" w:rsidR="00956419" w:rsidRPr="00956419" w:rsidRDefault="005C14A0" w:rsidP="00956419">
      <w:pPr>
        <w:rPr>
          <w:rFonts w:ascii="Times New Roman" w:eastAsiaTheme="majorEastAsia" w:hAnsi="Times New Roman" w:cs="Times New Roman"/>
          <w:b/>
          <w:sz w:val="28"/>
          <w:szCs w:val="28"/>
          <w:lang w:eastAsia="lv-LV"/>
        </w:rPr>
      </w:pPr>
      <w:r w:rsidRPr="00956419">
        <w:rPr>
          <w:rFonts w:ascii="Times New Roman" w:eastAsiaTheme="majorEastAsia" w:hAnsi="Times New Roman" w:cs="Times New Roman"/>
          <w:b/>
          <w:noProof/>
          <w:sz w:val="28"/>
          <w:szCs w:val="28"/>
          <w:lang w:eastAsia="lv-LV"/>
        </w:rPr>
        <w:drawing>
          <wp:inline distT="0" distB="0" distL="0" distR="0" wp14:anchorId="38B55E78" wp14:editId="20F5EE8C">
            <wp:extent cx="3999323" cy="327993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png"/>
                    <pic:cNvPicPr/>
                  </pic:nvPicPr>
                  <pic:blipFill>
                    <a:blip r:embed="rId11">
                      <a:extLst>
                        <a:ext uri="{28A0092B-C50C-407E-A947-70E740481C1C}">
                          <a14:useLocalDpi xmlns:a14="http://schemas.microsoft.com/office/drawing/2010/main" val="0"/>
                        </a:ext>
                      </a:extLst>
                    </a:blip>
                    <a:stretch>
                      <a:fillRect/>
                    </a:stretch>
                  </pic:blipFill>
                  <pic:spPr>
                    <a:xfrm>
                      <a:off x="0" y="0"/>
                      <a:ext cx="3999323" cy="3279932"/>
                    </a:xfrm>
                    <a:prstGeom prst="rect">
                      <a:avLst/>
                    </a:prstGeom>
                  </pic:spPr>
                </pic:pic>
              </a:graphicData>
            </a:graphic>
          </wp:inline>
        </w:drawing>
      </w:r>
    </w:p>
    <w:p w14:paraId="4DE8F58E" w14:textId="15CD393E" w:rsidR="00956419" w:rsidRPr="005C14A0" w:rsidRDefault="00956419" w:rsidP="00956419">
      <w:pPr>
        <w:spacing w:after="0"/>
        <w:rPr>
          <w:rFonts w:ascii="Times New Roman" w:eastAsiaTheme="majorEastAsia" w:hAnsi="Times New Roman" w:cs="Times New Roman"/>
          <w:lang w:eastAsia="lv-LV"/>
        </w:rPr>
      </w:pPr>
      <w:r w:rsidRPr="005C14A0">
        <w:rPr>
          <w:rFonts w:ascii="Times New Roman" w:eastAsiaTheme="majorEastAsia" w:hAnsi="Times New Roman" w:cs="Times New Roman"/>
          <w:lang w:eastAsia="lv-LV"/>
        </w:rPr>
        <w:t>Vēlētāju līdzdalība Saeimas vēlēšanās Latvijā</w:t>
      </w:r>
    </w:p>
    <w:p w14:paraId="7D212E8F" w14:textId="77777777" w:rsidR="003B7B70" w:rsidRPr="003B7B70" w:rsidRDefault="00956419" w:rsidP="005C14A0">
      <w:pPr>
        <w:spacing w:after="0"/>
        <w:rPr>
          <w:rFonts w:ascii="Times New Roman" w:eastAsiaTheme="majorEastAsia" w:hAnsi="Times New Roman" w:cs="Times New Roman"/>
          <w:lang w:eastAsia="lv-LV"/>
        </w:rPr>
      </w:pPr>
      <w:r w:rsidRPr="003B7B70">
        <w:rPr>
          <w:rFonts w:ascii="Times New Roman" w:eastAsiaTheme="majorEastAsia" w:hAnsi="Times New Roman" w:cs="Times New Roman"/>
          <w:lang w:eastAsia="lv-LV"/>
        </w:rPr>
        <w:t>Avots: Centrālā vēlēšanu komisija</w:t>
      </w:r>
    </w:p>
    <w:p w14:paraId="7D042C51" w14:textId="77777777" w:rsidR="00956419" w:rsidRPr="00956419" w:rsidRDefault="00956419" w:rsidP="00857217">
      <w:pPr>
        <w:keepNext/>
        <w:keepLines/>
        <w:spacing w:line="240" w:lineRule="auto"/>
        <w:outlineLvl w:val="0"/>
        <w:rPr>
          <w:rFonts w:ascii="Times New Roman" w:eastAsiaTheme="majorEastAsia" w:hAnsi="Times New Roman" w:cstheme="majorBidi"/>
          <w:b/>
          <w:sz w:val="24"/>
          <w:szCs w:val="32"/>
          <w:lang w:eastAsia="lv-LV"/>
        </w:rPr>
      </w:pPr>
      <w:bookmarkStart w:id="17" w:name="_Toc20755482"/>
      <w:r w:rsidRPr="00956419">
        <w:rPr>
          <w:rFonts w:ascii="Times New Roman" w:eastAsiaTheme="majorEastAsia" w:hAnsi="Times New Roman" w:cstheme="majorBidi"/>
          <w:b/>
          <w:sz w:val="24"/>
          <w:szCs w:val="32"/>
          <w:lang w:eastAsia="lv-LV"/>
        </w:rPr>
        <w:lastRenderedPageBreak/>
        <w:t>III. Risinājumi</w:t>
      </w:r>
      <w:bookmarkEnd w:id="17"/>
    </w:p>
    <w:p w14:paraId="24250FBF" w14:textId="77777777" w:rsidR="00956419" w:rsidRPr="00956419" w:rsidRDefault="00956419" w:rsidP="00D90C0A">
      <w:pPr>
        <w:keepNext/>
        <w:keepLines/>
        <w:spacing w:after="0" w:line="276" w:lineRule="auto"/>
        <w:outlineLvl w:val="0"/>
        <w:rPr>
          <w:rFonts w:ascii="Times New Roman" w:eastAsiaTheme="majorEastAsia" w:hAnsi="Times New Roman" w:cstheme="majorBidi"/>
          <w:b/>
          <w:sz w:val="24"/>
          <w:szCs w:val="32"/>
          <w:lang w:eastAsia="lv-LV"/>
        </w:rPr>
      </w:pPr>
      <w:bookmarkStart w:id="18" w:name="_Toc20755483"/>
      <w:r w:rsidRPr="00956419">
        <w:rPr>
          <w:rFonts w:ascii="Times New Roman" w:eastAsiaTheme="majorEastAsia" w:hAnsi="Times New Roman" w:cstheme="majorBidi"/>
          <w:b/>
          <w:sz w:val="24"/>
          <w:szCs w:val="32"/>
          <w:lang w:eastAsia="lv-LV"/>
        </w:rPr>
        <w:t>1. Risinājums</w:t>
      </w:r>
      <w:bookmarkEnd w:id="18"/>
    </w:p>
    <w:p w14:paraId="3CD9D0A7" w14:textId="77777777" w:rsidR="00956419" w:rsidRPr="00956419" w:rsidRDefault="00956419" w:rsidP="005D37D1">
      <w:pPr>
        <w:spacing w:after="0" w:line="276" w:lineRule="auto"/>
        <w:rPr>
          <w:rFonts w:ascii="Times New Roman" w:eastAsiaTheme="majorEastAsia" w:hAnsi="Times New Roman" w:cs="Times New Roman"/>
          <w:b/>
          <w:sz w:val="24"/>
          <w:szCs w:val="24"/>
          <w:lang w:eastAsia="lv-LV"/>
        </w:rPr>
      </w:pPr>
      <w:r w:rsidRPr="00C51317">
        <w:rPr>
          <w:rFonts w:ascii="Times New Roman" w:eastAsiaTheme="majorEastAsia" w:hAnsi="Times New Roman" w:cs="Times New Roman"/>
          <w:b/>
          <w:sz w:val="24"/>
          <w:szCs w:val="24"/>
          <w:lang w:eastAsia="lv-LV"/>
        </w:rPr>
        <w:t xml:space="preserve">Elektronisks </w:t>
      </w:r>
      <w:r w:rsidR="001866E2" w:rsidRPr="00C51317">
        <w:rPr>
          <w:rFonts w:ascii="Times New Roman" w:eastAsiaTheme="majorEastAsia" w:hAnsi="Times New Roman" w:cs="Times New Roman"/>
          <w:b/>
          <w:sz w:val="24"/>
          <w:szCs w:val="24"/>
          <w:lang w:eastAsia="lv-LV"/>
        </w:rPr>
        <w:t>tiešsaistes Vēlētāju reģistrs</w:t>
      </w:r>
    </w:p>
    <w:p w14:paraId="0B266E56" w14:textId="3A450229"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 xml:space="preserve">Risinājums paredz, ka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karšu izmantošana Saeimas vēlēšanās tiek īstenota, ievie</w:t>
      </w:r>
      <w:r w:rsidR="001866E2">
        <w:rPr>
          <w:rFonts w:ascii="Times New Roman" w:eastAsia="Times New Roman" w:hAnsi="Times New Roman" w:cs="Times New Roman"/>
          <w:sz w:val="24"/>
          <w:szCs w:val="24"/>
          <w:lang w:eastAsia="lv-LV"/>
        </w:rPr>
        <w:t>šot elektronisku tiešsaistes V</w:t>
      </w:r>
      <w:r w:rsidRPr="00956419">
        <w:rPr>
          <w:rFonts w:ascii="Times New Roman" w:eastAsia="Times New Roman" w:hAnsi="Times New Roman" w:cs="Times New Roman"/>
          <w:sz w:val="24"/>
          <w:szCs w:val="24"/>
          <w:lang w:eastAsia="lv-LV"/>
        </w:rPr>
        <w:t xml:space="preserve">ēlētāju reģistru un to, ka pārbaudes procedūrā vēlēšanu iecirknī </w:t>
      </w:r>
      <w:r w:rsidRPr="005C14A0">
        <w:rPr>
          <w:rFonts w:ascii="Times New Roman" w:eastAsia="Times New Roman" w:hAnsi="Times New Roman" w:cs="Times New Roman"/>
          <w:sz w:val="24"/>
          <w:szCs w:val="24"/>
          <w:lang w:eastAsia="lv-LV"/>
        </w:rPr>
        <w:t>atzīme par personas dalību vēlēšanās tiek izdarīta nevis personas pasē, bet tiešsaistes režīmā Vēlētāju reģistrā.</w:t>
      </w:r>
      <w:r w:rsidRPr="00956419">
        <w:rPr>
          <w:rFonts w:ascii="Times New Roman" w:eastAsia="Times New Roman" w:hAnsi="Times New Roman" w:cs="Times New Roman"/>
          <w:sz w:val="24"/>
          <w:szCs w:val="24"/>
          <w:lang w:eastAsia="lv-LV"/>
        </w:rPr>
        <w:t xml:space="preserve"> Līdz ar to faktiski tiek saglabāta līdzšinējā vēlēšanu kārtība – personām </w:t>
      </w:r>
      <w:r w:rsidR="008C09E6">
        <w:rPr>
          <w:rFonts w:ascii="Times New Roman" w:eastAsia="Times New Roman" w:hAnsi="Times New Roman" w:cs="Times New Roman"/>
          <w:sz w:val="24"/>
          <w:szCs w:val="24"/>
          <w:lang w:eastAsia="lv-LV"/>
        </w:rPr>
        <w:t>ir</w:t>
      </w:r>
      <w:r w:rsidR="008C09E6" w:rsidRPr="00956419">
        <w:rPr>
          <w:rFonts w:ascii="Times New Roman" w:eastAsia="Times New Roman" w:hAnsi="Times New Roman" w:cs="Times New Roman"/>
          <w:sz w:val="24"/>
          <w:szCs w:val="24"/>
          <w:lang w:eastAsia="lv-LV"/>
        </w:rPr>
        <w:t xml:space="preserve"> </w:t>
      </w:r>
      <w:r w:rsidRPr="00956419">
        <w:rPr>
          <w:rFonts w:ascii="Times New Roman" w:eastAsia="Times New Roman" w:hAnsi="Times New Roman" w:cs="Times New Roman"/>
          <w:sz w:val="24"/>
          <w:szCs w:val="24"/>
          <w:lang w:eastAsia="lv-LV"/>
        </w:rPr>
        <w:t xml:space="preserve">saglabāta iespēja brīvi izvēlēties vēlēšanu iecirkni vēlēšanu dienā, turklāt tiek novērsts pastāvošais personu apliecinošo dokumentu lietošanas ierobežojums, paredzēta atteikšanās no līdzšinējās pasu spiedogu lietošanas un nodrošināta iespēja balsot ar jebkuru derīgu personu apliecinošo dokumentu (pasi vai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karti).</w:t>
      </w:r>
    </w:p>
    <w:p w14:paraId="5C63A0A6" w14:textId="5861D478"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Ņemot vērā, ka šobrīd pašvaldībās, kur tiek izvietoti vēlēšanu iecirkņi, ir dažāds tehniskais nodrošinājums, nepieciešams veikt plānveida darbības, lai nodrošinātu savlaicīgu atbilstošu tehniskā aprīkojuma iegādi un uzstādīšanu, kā arī apmācī</w:t>
      </w:r>
      <w:r w:rsidR="008C09E6">
        <w:rPr>
          <w:rFonts w:ascii="Times New Roman" w:eastAsia="Times New Roman" w:hAnsi="Times New Roman" w:cs="Times New Roman"/>
          <w:sz w:val="24"/>
          <w:szCs w:val="24"/>
          <w:lang w:eastAsia="lv-LV"/>
        </w:rPr>
        <w:t>t</w:t>
      </w:r>
      <w:r w:rsidRPr="00956419">
        <w:rPr>
          <w:rFonts w:ascii="Times New Roman" w:eastAsia="Times New Roman" w:hAnsi="Times New Roman" w:cs="Times New Roman"/>
          <w:sz w:val="24"/>
          <w:szCs w:val="24"/>
          <w:lang w:eastAsia="lv-LV"/>
        </w:rPr>
        <w:t xml:space="preserve"> vēlēšanu iecirkņu komisiju </w:t>
      </w:r>
      <w:r w:rsidR="008C09E6" w:rsidRPr="00956419">
        <w:rPr>
          <w:rFonts w:ascii="Times New Roman" w:eastAsia="Times New Roman" w:hAnsi="Times New Roman" w:cs="Times New Roman"/>
          <w:sz w:val="24"/>
          <w:szCs w:val="24"/>
          <w:lang w:eastAsia="lv-LV"/>
        </w:rPr>
        <w:t>darbiniek</w:t>
      </w:r>
      <w:r w:rsidR="008C09E6">
        <w:rPr>
          <w:rFonts w:ascii="Times New Roman" w:eastAsia="Times New Roman" w:hAnsi="Times New Roman" w:cs="Times New Roman"/>
          <w:sz w:val="24"/>
          <w:szCs w:val="24"/>
          <w:lang w:eastAsia="lv-LV"/>
        </w:rPr>
        <w:t>us</w:t>
      </w:r>
      <w:r w:rsidRPr="00956419">
        <w:rPr>
          <w:rFonts w:ascii="Times New Roman" w:eastAsia="Times New Roman" w:hAnsi="Times New Roman" w:cs="Times New Roman"/>
          <w:sz w:val="24"/>
          <w:szCs w:val="24"/>
          <w:lang w:eastAsia="lv-LV"/>
        </w:rPr>
        <w:t>.</w:t>
      </w:r>
    </w:p>
    <w:p w14:paraId="7516DE1D" w14:textId="60575DBF" w:rsidR="00956419" w:rsidRPr="00956419" w:rsidRDefault="001866E2"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C51317">
        <w:rPr>
          <w:rFonts w:ascii="Times New Roman" w:eastAsia="Times New Roman" w:hAnsi="Times New Roman" w:cs="Times New Roman"/>
          <w:sz w:val="24"/>
          <w:szCs w:val="24"/>
          <w:lang w:eastAsia="lv-LV"/>
        </w:rPr>
        <w:t xml:space="preserve">Elektroniska tiešsaistes </w:t>
      </w:r>
      <w:r w:rsidR="00956419" w:rsidRPr="00C51317">
        <w:rPr>
          <w:rFonts w:ascii="Times New Roman" w:eastAsia="Times New Roman" w:hAnsi="Times New Roman" w:cs="Times New Roman"/>
          <w:sz w:val="24"/>
          <w:szCs w:val="24"/>
          <w:lang w:eastAsia="lv-LV"/>
        </w:rPr>
        <w:t>Vēlētāju reģistra</w:t>
      </w:r>
      <w:r w:rsidR="00CF6C9A" w:rsidRPr="00C51317">
        <w:rPr>
          <w:rFonts w:ascii="Times New Roman" w:eastAsia="Times New Roman" w:hAnsi="Times New Roman" w:cs="Times New Roman"/>
          <w:sz w:val="24"/>
          <w:szCs w:val="24"/>
          <w:lang w:eastAsia="lv-LV"/>
        </w:rPr>
        <w:t xml:space="preserve"> ieviešana plānota</w:t>
      </w:r>
      <w:r w:rsidR="008C09E6">
        <w:rPr>
          <w:rFonts w:ascii="Times New Roman" w:eastAsia="Times New Roman" w:hAnsi="Times New Roman" w:cs="Times New Roman"/>
          <w:sz w:val="24"/>
          <w:szCs w:val="24"/>
          <w:lang w:eastAsia="lv-LV"/>
        </w:rPr>
        <w:t>,</w:t>
      </w:r>
      <w:r w:rsidR="00CF6C9A" w:rsidRPr="00C51317">
        <w:rPr>
          <w:rFonts w:ascii="Times New Roman" w:eastAsia="Times New Roman" w:hAnsi="Times New Roman" w:cs="Times New Roman"/>
          <w:sz w:val="24"/>
          <w:szCs w:val="24"/>
          <w:lang w:eastAsia="lv-LV"/>
        </w:rPr>
        <w:t xml:space="preserve"> paplašinot esošo Vēlētāju reģistra </w:t>
      </w:r>
      <w:r w:rsidR="00CF6C9A" w:rsidRPr="00F12CEC">
        <w:rPr>
          <w:rFonts w:ascii="Times New Roman" w:eastAsia="Times New Roman" w:hAnsi="Times New Roman" w:cs="Times New Roman"/>
          <w:sz w:val="24"/>
          <w:szCs w:val="24"/>
          <w:lang w:eastAsia="lv-LV"/>
        </w:rPr>
        <w:t xml:space="preserve">infrastruktūru </w:t>
      </w:r>
      <w:r w:rsidR="00CF6C9A">
        <w:rPr>
          <w:rFonts w:ascii="Times New Roman" w:eastAsia="Times New Roman" w:hAnsi="Times New Roman" w:cs="Times New Roman"/>
          <w:sz w:val="24"/>
          <w:szCs w:val="24"/>
          <w:lang w:eastAsia="lv-LV"/>
        </w:rPr>
        <w:t>un tā</w:t>
      </w:r>
      <w:r w:rsidR="00956419" w:rsidRPr="00956419">
        <w:rPr>
          <w:rFonts w:ascii="Times New Roman" w:eastAsia="Times New Roman" w:hAnsi="Times New Roman" w:cs="Times New Roman"/>
          <w:sz w:val="24"/>
          <w:szCs w:val="24"/>
          <w:lang w:eastAsia="lv-LV"/>
        </w:rPr>
        <w:t xml:space="preserve"> darbība un uzturēšana tiks nodrošināta atbilstoši Vēlētāju reģistra likumam, </w:t>
      </w:r>
      <w:r w:rsidR="00956419" w:rsidRPr="00956419">
        <w:rPr>
          <w:rFonts w:ascii="Times New Roman" w:eastAsia="Times New Roman" w:hAnsi="Times New Roman" w:cs="Times New Roman"/>
          <w:bCs/>
          <w:sz w:val="24"/>
          <w:szCs w:val="24"/>
        </w:rPr>
        <w:t xml:space="preserve">kas paredz, ka </w:t>
      </w:r>
      <w:bookmarkStart w:id="19" w:name="_Hlk11141009"/>
      <w:r w:rsidR="00956419" w:rsidRPr="00956419">
        <w:rPr>
          <w:rFonts w:ascii="Times New Roman" w:eastAsia="Times New Roman" w:hAnsi="Times New Roman" w:cs="Times New Roman"/>
          <w:bCs/>
          <w:sz w:val="24"/>
          <w:szCs w:val="24"/>
        </w:rPr>
        <w:t xml:space="preserve">Vēlētāju reģistra darbības metodisko vadību un uzraudzību </w:t>
      </w:r>
      <w:bookmarkEnd w:id="19"/>
      <w:r w:rsidR="00956419" w:rsidRPr="00956419">
        <w:rPr>
          <w:rFonts w:ascii="Times New Roman" w:eastAsia="Times New Roman" w:hAnsi="Times New Roman" w:cs="Times New Roman"/>
          <w:bCs/>
          <w:sz w:val="24"/>
          <w:szCs w:val="24"/>
        </w:rPr>
        <w:t>veic CVK, savukārt tajā iekļautās ziņas apstrādā un Vēlētāju reģistru uztur PMLP.</w:t>
      </w:r>
    </w:p>
    <w:p w14:paraId="0953E843" w14:textId="3C20F0A9"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 xml:space="preserve">Turpmāk vēlētāja personas apliecinošais dokuments Saeimas vēlēšanās </w:t>
      </w:r>
      <w:r w:rsidR="008C09E6">
        <w:rPr>
          <w:rFonts w:ascii="Times New Roman" w:eastAsia="Times New Roman" w:hAnsi="Times New Roman" w:cs="Times New Roman"/>
          <w:sz w:val="24"/>
          <w:szCs w:val="24"/>
          <w:lang w:eastAsia="lv-LV"/>
        </w:rPr>
        <w:t>būs</w:t>
      </w:r>
      <w:r w:rsidR="008C09E6" w:rsidRPr="00956419">
        <w:rPr>
          <w:rFonts w:ascii="Times New Roman" w:eastAsia="Times New Roman" w:hAnsi="Times New Roman" w:cs="Times New Roman"/>
          <w:sz w:val="24"/>
          <w:szCs w:val="24"/>
          <w:lang w:eastAsia="lv-LV"/>
        </w:rPr>
        <w:t xml:space="preserve"> </w:t>
      </w:r>
      <w:r w:rsidRPr="00956419">
        <w:rPr>
          <w:rFonts w:ascii="Times New Roman" w:eastAsia="Times New Roman" w:hAnsi="Times New Roman" w:cs="Times New Roman"/>
          <w:sz w:val="24"/>
          <w:szCs w:val="24"/>
          <w:lang w:eastAsia="lv-LV"/>
        </w:rPr>
        <w:t xml:space="preserve">arī personas apliecība, tādejādi paredzot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karti kā derīgu personu apliecinošu dokumentu jebkurā ar Saeimas vēlēšanu tiesību izmantošanu saistīto jautājumu risināšanā. </w:t>
      </w:r>
    </w:p>
    <w:p w14:paraId="73021134" w14:textId="3A917546" w:rsidR="00FA529B" w:rsidRDefault="00956419" w:rsidP="00956419">
      <w:pPr>
        <w:autoSpaceDE w:val="0"/>
        <w:autoSpaceDN w:val="0"/>
        <w:adjustRightInd w:val="0"/>
        <w:spacing w:after="0" w:line="240" w:lineRule="auto"/>
        <w:ind w:firstLine="503"/>
        <w:jc w:val="both"/>
        <w:rPr>
          <w:rFonts w:ascii="Times New Roman" w:eastAsia="Times New Roman" w:hAnsi="Times New Roman" w:cs="Times New Roman"/>
          <w:b/>
          <w:sz w:val="24"/>
          <w:szCs w:val="24"/>
          <w:lang w:eastAsia="lv-LV"/>
        </w:rPr>
      </w:pPr>
      <w:r w:rsidRPr="00C51317">
        <w:rPr>
          <w:rFonts w:ascii="Times New Roman" w:eastAsia="Times New Roman" w:hAnsi="Times New Roman" w:cs="Times New Roman"/>
          <w:sz w:val="24"/>
          <w:szCs w:val="24"/>
          <w:lang w:eastAsia="lv-LV"/>
        </w:rPr>
        <w:t xml:space="preserve">Tiek aizstāta līdzšinējā kārtība, kā vēlēšanu iecirkņa komisijas loceklis pārliecinās par personas tiesībām piedalīties Saeimas vēlēšanās un to, vai persona jau nav balsojusi. Atzīmes izdarīšana personas pasē tiek aizstāta ar atzīmes izdarīšanu </w:t>
      </w:r>
      <w:r w:rsidR="001866E2" w:rsidRPr="00C51317">
        <w:rPr>
          <w:rFonts w:ascii="Times New Roman" w:eastAsia="Times New Roman" w:hAnsi="Times New Roman" w:cs="Times New Roman"/>
          <w:sz w:val="24"/>
          <w:szCs w:val="24"/>
          <w:lang w:eastAsia="lv-LV"/>
        </w:rPr>
        <w:t xml:space="preserve">tiešsaistes </w:t>
      </w:r>
      <w:r w:rsidRPr="00C51317">
        <w:rPr>
          <w:rFonts w:ascii="Times New Roman" w:eastAsia="Times New Roman" w:hAnsi="Times New Roman" w:cs="Times New Roman"/>
          <w:sz w:val="24"/>
          <w:szCs w:val="24"/>
          <w:lang w:eastAsia="lv-LV"/>
        </w:rPr>
        <w:t>Vēlētāju reģistrā, līdz ar to arī pārbaude par to, vai persona jau nav balsojusi, tiek veikta Vēlētāju reģistrā tiešsaistes režīmā.</w:t>
      </w:r>
      <w:r w:rsidR="008A3A72" w:rsidRPr="00C51317">
        <w:rPr>
          <w:rFonts w:ascii="Times New Roman" w:eastAsia="Times New Roman" w:hAnsi="Times New Roman" w:cs="Times New Roman"/>
          <w:sz w:val="24"/>
          <w:szCs w:val="24"/>
          <w:lang w:eastAsia="lv-LV"/>
        </w:rPr>
        <w:t xml:space="preserve"> Kad minētā pārba</w:t>
      </w:r>
      <w:r w:rsidR="00133A4C">
        <w:rPr>
          <w:rFonts w:ascii="Times New Roman" w:eastAsia="Times New Roman" w:hAnsi="Times New Roman" w:cs="Times New Roman"/>
          <w:sz w:val="24"/>
          <w:szCs w:val="24"/>
          <w:lang w:eastAsia="lv-LV"/>
        </w:rPr>
        <w:t>ude un atzīme</w:t>
      </w:r>
      <w:r w:rsidR="008A3A72" w:rsidRPr="00C51317">
        <w:rPr>
          <w:rFonts w:ascii="Times New Roman" w:eastAsia="Times New Roman" w:hAnsi="Times New Roman" w:cs="Times New Roman"/>
          <w:sz w:val="24"/>
          <w:szCs w:val="24"/>
          <w:lang w:eastAsia="lv-LV"/>
        </w:rPr>
        <w:t xml:space="preserve"> ir veikta</w:t>
      </w:r>
      <w:r w:rsidR="00C652CD">
        <w:rPr>
          <w:rFonts w:ascii="Times New Roman" w:eastAsia="Times New Roman" w:hAnsi="Times New Roman" w:cs="Times New Roman"/>
          <w:sz w:val="24"/>
          <w:szCs w:val="24"/>
          <w:lang w:eastAsia="lv-LV"/>
        </w:rPr>
        <w:t>s</w:t>
      </w:r>
      <w:r w:rsidR="008A3A72" w:rsidRPr="00C51317">
        <w:rPr>
          <w:rFonts w:ascii="Times New Roman" w:eastAsia="Times New Roman" w:hAnsi="Times New Roman" w:cs="Times New Roman"/>
          <w:sz w:val="24"/>
          <w:szCs w:val="24"/>
          <w:lang w:eastAsia="lv-LV"/>
        </w:rPr>
        <w:t xml:space="preserve">, vēlētājs </w:t>
      </w:r>
      <w:r w:rsidR="00FA529B" w:rsidRPr="00C51317">
        <w:rPr>
          <w:rFonts w:ascii="Times New Roman" w:eastAsia="Times New Roman" w:hAnsi="Times New Roman" w:cs="Times New Roman"/>
          <w:sz w:val="24"/>
          <w:szCs w:val="24"/>
          <w:lang w:eastAsia="lv-LV"/>
        </w:rPr>
        <w:t>parakstās</w:t>
      </w:r>
      <w:r w:rsidR="000E667D" w:rsidRPr="00C51317">
        <w:rPr>
          <w:rFonts w:ascii="Times New Roman" w:eastAsia="Times New Roman" w:hAnsi="Times New Roman" w:cs="Times New Roman"/>
          <w:sz w:val="24"/>
          <w:szCs w:val="24"/>
          <w:lang w:eastAsia="lv-LV"/>
        </w:rPr>
        <w:t xml:space="preserve"> žurnālā</w:t>
      </w:r>
      <w:r w:rsidR="00FA529B" w:rsidRPr="00C51317">
        <w:rPr>
          <w:rFonts w:ascii="Times New Roman" w:eastAsia="Times New Roman" w:hAnsi="Times New Roman" w:cs="Times New Roman"/>
          <w:sz w:val="24"/>
          <w:szCs w:val="24"/>
          <w:lang w:eastAsia="lv-LV"/>
        </w:rPr>
        <w:t xml:space="preserve"> par vēlēšanu zīmju un vēlēšanu aploksnes </w:t>
      </w:r>
      <w:r w:rsidR="008A3A72" w:rsidRPr="00C51317">
        <w:rPr>
          <w:rFonts w:ascii="Times New Roman" w:eastAsia="Times New Roman" w:hAnsi="Times New Roman" w:cs="Times New Roman"/>
          <w:sz w:val="24"/>
          <w:szCs w:val="24"/>
          <w:lang w:eastAsia="lv-LV"/>
        </w:rPr>
        <w:t>saņem</w:t>
      </w:r>
      <w:r w:rsidR="00FA529B" w:rsidRPr="00C51317">
        <w:rPr>
          <w:rFonts w:ascii="Times New Roman" w:eastAsia="Times New Roman" w:hAnsi="Times New Roman" w:cs="Times New Roman"/>
          <w:sz w:val="24"/>
          <w:szCs w:val="24"/>
          <w:lang w:eastAsia="lv-LV"/>
        </w:rPr>
        <w:t>šanu.</w:t>
      </w:r>
    </w:p>
    <w:p w14:paraId="315AE0F1" w14:textId="17F78E60"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Risinājums paredz precizēt vēlēšanu komisijas rīcību, noslēdzot balsošanu, papildinot līdzšinējo kārtību ar atzīmes izdarīšanu Vēlētāju reģistrā par tā darbības beigšanu tiešsaistes režīmā, vēlēšanu kārtību ārvalstīs, nosakot vēlēšanu iecirkņu darbinieku rīcību ārvalstīs, nodrošinot vēlēšanas tiešsaistes režīmā, kā arī līdzvērtīgas iespējas izmantot</w:t>
      </w:r>
      <w:r w:rsidR="00133A4C">
        <w:rPr>
          <w:rFonts w:ascii="Times New Roman" w:eastAsia="Times New Roman" w:hAnsi="Times New Roman" w:cs="Times New Roman"/>
          <w:sz w:val="24"/>
          <w:szCs w:val="24"/>
          <w:lang w:eastAsia="lv-LV"/>
        </w:rPr>
        <w:t xml:space="preserve"> gan pasi, gan </w:t>
      </w:r>
      <w:proofErr w:type="spellStart"/>
      <w:r w:rsidR="00133A4C">
        <w:rPr>
          <w:rFonts w:ascii="Times New Roman" w:eastAsia="Times New Roman" w:hAnsi="Times New Roman" w:cs="Times New Roman"/>
          <w:sz w:val="24"/>
          <w:szCs w:val="24"/>
          <w:lang w:eastAsia="lv-LV"/>
        </w:rPr>
        <w:t>eID</w:t>
      </w:r>
      <w:proofErr w:type="spellEnd"/>
      <w:r w:rsidR="00133A4C">
        <w:rPr>
          <w:rFonts w:ascii="Times New Roman" w:eastAsia="Times New Roman" w:hAnsi="Times New Roman" w:cs="Times New Roman"/>
          <w:sz w:val="24"/>
          <w:szCs w:val="24"/>
          <w:lang w:eastAsia="lv-LV"/>
        </w:rPr>
        <w:t xml:space="preserve"> karti </w:t>
      </w:r>
      <w:r w:rsidRPr="00956419">
        <w:rPr>
          <w:rFonts w:ascii="Times New Roman" w:eastAsia="Times New Roman" w:hAnsi="Times New Roman" w:cs="Times New Roman"/>
          <w:sz w:val="24"/>
          <w:szCs w:val="24"/>
          <w:lang w:eastAsia="lv-LV"/>
        </w:rPr>
        <w:t>vēlētāju tiesību īstenošanai ārvalstīs. Tiek nodrošināta piekļuve Vēlētāju reģistram tiešsaistes režīmā ieslodzījumu vietas administrācijai, lai varētu īstenot elektronisko balsotāju reģistrēšanu tiešsaistē ieslodzījumu vietās. Ieslodzījuma vietas administrācijai ir pienākums Vēlētāju reģistrā izdarīt atzīmes par ieslodzītajiem, kuri piedalījušies attiecīgajās Saeimas vēlēšanās, kā arī pienākums izdarīt attiecīgu atzīmi par Vēlētāju reģistra tālāku neizmantošanu tiešsaistes režīmā, kad balsošana ir beigusies.</w:t>
      </w:r>
    </w:p>
    <w:p w14:paraId="365AFF3F" w14:textId="55AEB3A8" w:rsidR="00956419" w:rsidRPr="00956419" w:rsidRDefault="00122070">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956419" w:rsidRPr="00956419">
        <w:rPr>
          <w:rFonts w:ascii="Times New Roman" w:eastAsia="Times New Roman" w:hAnsi="Times New Roman" w:cs="Times New Roman"/>
          <w:sz w:val="24"/>
          <w:szCs w:val="24"/>
          <w:lang w:eastAsia="lv-LV"/>
        </w:rPr>
        <w:t>alsošan</w:t>
      </w:r>
      <w:r>
        <w:rPr>
          <w:rFonts w:ascii="Times New Roman" w:eastAsia="Times New Roman" w:hAnsi="Times New Roman" w:cs="Times New Roman"/>
          <w:sz w:val="24"/>
          <w:szCs w:val="24"/>
          <w:lang w:eastAsia="lv-LV"/>
        </w:rPr>
        <w:t>ai</w:t>
      </w:r>
      <w:r w:rsidR="00956419" w:rsidRPr="00956419">
        <w:rPr>
          <w:rFonts w:ascii="Times New Roman" w:eastAsia="Times New Roman" w:hAnsi="Times New Roman" w:cs="Times New Roman"/>
          <w:sz w:val="24"/>
          <w:szCs w:val="24"/>
          <w:lang w:eastAsia="lv-LV"/>
        </w:rPr>
        <w:t xml:space="preserve"> vēlētāja atrašanās vietā risinājums paredz vēlētāju reģistrēšanu, izmantojot vēlēšanu iecirkņa darbinieku līdzi paņemtas</w:t>
      </w:r>
      <w:r w:rsidR="00321A65">
        <w:rPr>
          <w:rFonts w:ascii="Times New Roman" w:eastAsia="Times New Roman" w:hAnsi="Times New Roman" w:cs="Times New Roman"/>
          <w:sz w:val="24"/>
          <w:szCs w:val="24"/>
          <w:lang w:eastAsia="lv-LV"/>
        </w:rPr>
        <w:t xml:space="preserve"> skenēšanas</w:t>
      </w:r>
      <w:r w:rsidR="00956419" w:rsidRPr="00956419">
        <w:rPr>
          <w:rFonts w:ascii="Times New Roman" w:eastAsia="Times New Roman" w:hAnsi="Times New Roman" w:cs="Times New Roman"/>
          <w:sz w:val="24"/>
          <w:szCs w:val="24"/>
          <w:lang w:eastAsia="lv-LV"/>
        </w:rPr>
        <w:t xml:space="preserve"> ierīces</w:t>
      </w:r>
      <w:r w:rsidR="00133A4C" w:rsidRPr="00133A4C">
        <w:rPr>
          <w:rFonts w:ascii="Times New Roman" w:eastAsia="Times New Roman" w:hAnsi="Times New Roman" w:cs="Times New Roman"/>
          <w:sz w:val="24"/>
          <w:szCs w:val="24"/>
          <w:lang w:eastAsia="lv-LV"/>
        </w:rPr>
        <w:t xml:space="preserve"> </w:t>
      </w:r>
      <w:r w:rsidR="00133A4C">
        <w:rPr>
          <w:rFonts w:ascii="Times New Roman" w:eastAsia="Times New Roman" w:hAnsi="Times New Roman" w:cs="Times New Roman"/>
          <w:sz w:val="24"/>
          <w:szCs w:val="24"/>
          <w:lang w:eastAsia="lv-LV"/>
        </w:rPr>
        <w:t xml:space="preserve">datu ielasīšanai no </w:t>
      </w:r>
      <w:proofErr w:type="spellStart"/>
      <w:r w:rsidR="00133A4C">
        <w:rPr>
          <w:rFonts w:ascii="Times New Roman" w:eastAsia="Times New Roman" w:hAnsi="Times New Roman" w:cs="Times New Roman"/>
          <w:sz w:val="24"/>
          <w:szCs w:val="24"/>
          <w:lang w:eastAsia="lv-LV"/>
        </w:rPr>
        <w:t>eID</w:t>
      </w:r>
      <w:proofErr w:type="spellEnd"/>
      <w:r w:rsidR="00133A4C">
        <w:rPr>
          <w:rFonts w:ascii="Times New Roman" w:eastAsia="Times New Roman" w:hAnsi="Times New Roman" w:cs="Times New Roman"/>
          <w:sz w:val="24"/>
          <w:szCs w:val="24"/>
          <w:lang w:eastAsia="lv-LV"/>
        </w:rPr>
        <w:t xml:space="preserve"> kartes vai pases</w:t>
      </w:r>
      <w:r w:rsidR="00956419" w:rsidRPr="00956419">
        <w:rPr>
          <w:rFonts w:ascii="Times New Roman" w:eastAsia="Times New Roman" w:hAnsi="Times New Roman" w:cs="Times New Roman"/>
          <w:sz w:val="24"/>
          <w:szCs w:val="24"/>
          <w:lang w:eastAsia="lv-LV"/>
        </w:rPr>
        <w:t>, un rezerves variantu — sazināšanos ar vēlēšanu iecirkni. Tiek precizēts arī Nacionālo bruņoto spēku komandiera pilnvarotās personas pienākums, nosakot atzīmes izdarīšanu</w:t>
      </w:r>
      <w:r w:rsidR="001866E2">
        <w:rPr>
          <w:rFonts w:ascii="Times New Roman" w:eastAsia="Times New Roman" w:hAnsi="Times New Roman" w:cs="Times New Roman"/>
          <w:sz w:val="24"/>
          <w:szCs w:val="24"/>
          <w:lang w:eastAsia="lv-LV"/>
        </w:rPr>
        <w:t xml:space="preserve"> tiešsaistes</w:t>
      </w:r>
      <w:r w:rsidR="00956419" w:rsidRPr="00956419">
        <w:rPr>
          <w:rFonts w:ascii="Times New Roman" w:eastAsia="Times New Roman" w:hAnsi="Times New Roman" w:cs="Times New Roman"/>
          <w:sz w:val="24"/>
          <w:szCs w:val="24"/>
          <w:lang w:eastAsia="lv-LV"/>
        </w:rPr>
        <w:t xml:space="preserve"> Vēlētāju reģistrā nevis pasē</w:t>
      </w:r>
      <w:r w:rsidR="00DD33BC">
        <w:rPr>
          <w:rFonts w:ascii="Times New Roman" w:eastAsia="Times New Roman" w:hAnsi="Times New Roman" w:cs="Times New Roman"/>
          <w:sz w:val="24"/>
          <w:szCs w:val="24"/>
          <w:lang w:eastAsia="lv-LV"/>
        </w:rPr>
        <w:t>,</w:t>
      </w:r>
      <w:r w:rsidR="00956419" w:rsidRPr="00956419">
        <w:rPr>
          <w:rFonts w:ascii="Times New Roman" w:eastAsia="Times New Roman" w:hAnsi="Times New Roman" w:cs="Times New Roman"/>
          <w:sz w:val="24"/>
          <w:szCs w:val="24"/>
          <w:lang w:eastAsia="lv-LV"/>
        </w:rPr>
        <w:t xml:space="preserve"> un atbilstoši precizējama arī Vēlētāju reģistra slēgšana. Ja balsotājiem starptautisk</w:t>
      </w:r>
      <w:r w:rsidR="00DD33BC">
        <w:rPr>
          <w:rFonts w:ascii="Times New Roman" w:eastAsia="Times New Roman" w:hAnsi="Times New Roman" w:cs="Times New Roman"/>
          <w:sz w:val="24"/>
          <w:szCs w:val="24"/>
          <w:lang w:eastAsia="lv-LV"/>
        </w:rPr>
        <w:t>aj</w:t>
      </w:r>
      <w:r w:rsidR="00956419" w:rsidRPr="00956419">
        <w:rPr>
          <w:rFonts w:ascii="Times New Roman" w:eastAsia="Times New Roman" w:hAnsi="Times New Roman" w:cs="Times New Roman"/>
          <w:sz w:val="24"/>
          <w:szCs w:val="24"/>
          <w:lang w:eastAsia="lv-LV"/>
        </w:rPr>
        <w:t xml:space="preserve">ās misijās būtu apgrūtināta tiešsaistes balsotāju reģistra izmantošana, iespējams organizēt balsošanu reģistrācijas </w:t>
      </w:r>
      <w:proofErr w:type="spellStart"/>
      <w:r w:rsidR="00956419" w:rsidRPr="00956419">
        <w:rPr>
          <w:rFonts w:ascii="Times New Roman" w:eastAsia="Times New Roman" w:hAnsi="Times New Roman" w:cs="Times New Roman"/>
          <w:sz w:val="24"/>
          <w:szCs w:val="24"/>
          <w:lang w:eastAsia="lv-LV"/>
        </w:rPr>
        <w:t>aploksnēs.Tiek</w:t>
      </w:r>
      <w:proofErr w:type="spellEnd"/>
      <w:r w:rsidR="00956419" w:rsidRPr="00956419">
        <w:rPr>
          <w:rFonts w:ascii="Times New Roman" w:eastAsia="Times New Roman" w:hAnsi="Times New Roman" w:cs="Times New Roman"/>
          <w:sz w:val="24"/>
          <w:szCs w:val="24"/>
          <w:lang w:eastAsia="lv-LV"/>
        </w:rPr>
        <w:t xml:space="preserve"> paredzēta arī vēlētāju un iecirkņa komisijas rīcība gadījumos, ja notiek tiešsaistes režīma pārtraukums un nevar tikt izmantots</w:t>
      </w:r>
      <w:r w:rsidR="001866E2">
        <w:rPr>
          <w:rFonts w:ascii="Times New Roman" w:eastAsia="Times New Roman" w:hAnsi="Times New Roman" w:cs="Times New Roman"/>
          <w:sz w:val="24"/>
          <w:szCs w:val="24"/>
          <w:lang w:eastAsia="lv-LV"/>
        </w:rPr>
        <w:t xml:space="preserve"> elektronisks tiešsaistes</w:t>
      </w:r>
      <w:r w:rsidR="00956419" w:rsidRPr="00956419">
        <w:rPr>
          <w:rFonts w:ascii="Times New Roman" w:eastAsia="Times New Roman" w:hAnsi="Times New Roman" w:cs="Times New Roman"/>
          <w:sz w:val="24"/>
          <w:szCs w:val="24"/>
          <w:lang w:eastAsia="lv-LV"/>
        </w:rPr>
        <w:t xml:space="preserve"> Vēlētāju reģistrs. Vēlētāju reģistra tiešsaistes režīma darbības pārtraukuma gadījumā vēlētājs balso turpmāk paredzētajā kārtībā:</w:t>
      </w:r>
    </w:p>
    <w:p w14:paraId="5BFED932" w14:textId="77777777"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lastRenderedPageBreak/>
        <w:t>1) iecirkņa komisija, Nacionālo bruņoto spēku komandiera pilnvarota persona vai ieslodzījuma vietas administrācija pēc personu apliecinošā dokumenta iepriekš pārliecinājusies, ka persona ir vēlētājs, balsotāju sarakstā ieraksta vēlētāja vārdu, uzvārdu, personas kodu. Vēlētājs parakstās balsotāju sarakstā par visu attiecīgajā apgabalā pieteikto kandidātu sarakstu vēlēšanu zīmju un vēlēšanu aploksnes saņemšanu;</w:t>
      </w:r>
    </w:p>
    <w:p w14:paraId="5ADF2DAD" w14:textId="77777777"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2) vēlētājs vienatnē izdara Saeimas vēlēšanu likuma 23. pantā noteiktās darbības, aizlīmēto vēlēšanu aploksni atdod iecirkņa komisijai, kas to vēlētāja klātbūtnē ievieto reģistrācijas aploksnē, uz kuras norāda vēlētāja vārdu, uzvārdu un kārtas numuru balsotāju sarakstā, un reģistrācijas aploksni iemet aizzīmogotā vēlēšanu kastē;</w:t>
      </w:r>
    </w:p>
    <w:p w14:paraId="3EE82FDF" w14:textId="0F1DC1DC"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 xml:space="preserve">3) kad tiešsaistes režīma darbības pārtraukums beidzies, iecirkņa komisija pārliecinās, vai </w:t>
      </w:r>
      <w:r w:rsidR="005F78EC">
        <w:rPr>
          <w:rFonts w:ascii="Times New Roman" w:eastAsia="Times New Roman" w:hAnsi="Times New Roman" w:cs="Times New Roman"/>
          <w:sz w:val="24"/>
          <w:szCs w:val="24"/>
          <w:lang w:eastAsia="lv-LV"/>
        </w:rPr>
        <w:t xml:space="preserve">tiešsaistes </w:t>
      </w:r>
      <w:r w:rsidRPr="00956419">
        <w:rPr>
          <w:rFonts w:ascii="Times New Roman" w:eastAsia="Times New Roman" w:hAnsi="Times New Roman" w:cs="Times New Roman"/>
          <w:sz w:val="24"/>
          <w:szCs w:val="24"/>
          <w:lang w:eastAsia="lv-LV"/>
        </w:rPr>
        <w:t>Vēlētāju reģistrā nav atzīmes par pārtraukumā balsojušo vēlētāju piedalīšanos attiecīgās Saeimas vēlēšanās. Ja tādas atzīmes nav, iecirkņa komisija tiešsaistes režīmā izdara Vēlētāju reģistrā atzīmi par šo personu piedalīšanos attiecīgās Saeimas vēlēšanās. Ja tāda atzīme ir</w:t>
      </w:r>
      <w:r w:rsidR="00321A65" w:rsidRPr="00321A65">
        <w:rPr>
          <w:rFonts w:ascii="Times New Roman" w:eastAsia="Times New Roman" w:hAnsi="Times New Roman" w:cs="Times New Roman"/>
          <w:sz w:val="24"/>
          <w:szCs w:val="24"/>
          <w:lang w:eastAsia="lv-LV"/>
        </w:rPr>
        <w:t xml:space="preserve"> </w:t>
      </w:r>
      <w:r w:rsidR="00321A65">
        <w:rPr>
          <w:rFonts w:ascii="Times New Roman" w:eastAsia="Times New Roman" w:hAnsi="Times New Roman" w:cs="Times New Roman"/>
          <w:sz w:val="24"/>
          <w:szCs w:val="24"/>
          <w:lang w:eastAsia="lv-LV"/>
        </w:rPr>
        <w:t>un vēlētājs ir nobalsojis gan</w:t>
      </w:r>
      <w:r w:rsidR="00321A65" w:rsidRPr="00321A65">
        <w:t xml:space="preserve"> </w:t>
      </w:r>
      <w:r w:rsidR="00321A65" w:rsidRPr="00321A65">
        <w:rPr>
          <w:rFonts w:ascii="Times New Roman" w:eastAsia="Times New Roman" w:hAnsi="Times New Roman" w:cs="Times New Roman"/>
          <w:sz w:val="24"/>
          <w:szCs w:val="24"/>
          <w:lang w:eastAsia="lv-LV"/>
        </w:rPr>
        <w:t>tiešsaistes režīma darbības</w:t>
      </w:r>
      <w:r w:rsidR="00321A65">
        <w:rPr>
          <w:rFonts w:ascii="Times New Roman" w:eastAsia="Times New Roman" w:hAnsi="Times New Roman" w:cs="Times New Roman"/>
          <w:sz w:val="24"/>
          <w:szCs w:val="24"/>
          <w:lang w:eastAsia="lv-LV"/>
        </w:rPr>
        <w:t xml:space="preserve"> laikā, gan</w:t>
      </w:r>
      <w:r w:rsidRPr="00956419">
        <w:rPr>
          <w:rFonts w:ascii="Times New Roman" w:eastAsia="Times New Roman" w:hAnsi="Times New Roman" w:cs="Times New Roman"/>
          <w:sz w:val="24"/>
          <w:szCs w:val="24"/>
          <w:lang w:eastAsia="lv-LV"/>
        </w:rPr>
        <w:t>,</w:t>
      </w:r>
      <w:r w:rsidR="00321A65">
        <w:rPr>
          <w:rFonts w:ascii="Times New Roman" w:eastAsia="Times New Roman" w:hAnsi="Times New Roman" w:cs="Times New Roman"/>
          <w:sz w:val="24"/>
          <w:szCs w:val="24"/>
          <w:lang w:eastAsia="lv-LV"/>
        </w:rPr>
        <w:t xml:space="preserve"> tā darbības pārtraukumā,</w:t>
      </w:r>
      <w:r w:rsidRPr="00956419">
        <w:rPr>
          <w:rFonts w:ascii="Times New Roman" w:eastAsia="Times New Roman" w:hAnsi="Times New Roman" w:cs="Times New Roman"/>
          <w:sz w:val="24"/>
          <w:szCs w:val="24"/>
          <w:lang w:eastAsia="lv-LV"/>
        </w:rPr>
        <w:t xml:space="preserve"> iecirkņa komisija balsotāju sarakstā atzīmē, ka attiecīgais vēlētājs jau ir balsojis;</w:t>
      </w:r>
    </w:p>
    <w:p w14:paraId="6C8158AC" w14:textId="77777777" w:rsidR="00956419" w:rsidRPr="00956419" w:rsidRDefault="00956419" w:rsidP="00956419">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4) kad iecirkņa komisija balsu skaitīšanas laikā atver vēlēšanu kastes (Saeimas vēlēšanu likuma 31. panta trešā daļa), tā sašķiro reģistrācijas aploksnes divās grupās – derīgās un nederīgās reģistrācijas aploksnes. Reģistrācijas aploksne ir nederīga, ja attiecīgais vēlētājs jau ir balsojis vai, ja uz tās nav norādīts vēlētāja vārds, uzvārds un kārtas numurs balsotāju sarakstā. Nederīgās reģistrācijas aploksnes saskaita un neatvērtas iesaiņo. Derīgās reģistrācijas aploksnes iecirkņa komisija atver un skaita balsis saskaņā ar Saeimas vēlēšanu likuma IV nodaļā noteikto.</w:t>
      </w:r>
    </w:p>
    <w:p w14:paraId="436AC097" w14:textId="00196E80" w:rsidR="002D02A4" w:rsidRDefault="00956419" w:rsidP="002D02A4">
      <w:pPr>
        <w:autoSpaceDE w:val="0"/>
        <w:autoSpaceDN w:val="0"/>
        <w:adjustRightInd w:val="0"/>
        <w:spacing w:after="0" w:line="240" w:lineRule="auto"/>
        <w:ind w:firstLine="503"/>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Pēc sistēmas darbības atjaunošanas tiek piemērota vispārējā Saeimas vēlēšanu likumā paredzētā vēlēšanu kārtība.</w:t>
      </w:r>
    </w:p>
    <w:p w14:paraId="6AB0C46B" w14:textId="75EFEEDD" w:rsidR="00297312" w:rsidRPr="009972A7" w:rsidRDefault="00297312" w:rsidP="009972A7">
      <w:pPr>
        <w:spacing w:after="0" w:line="240" w:lineRule="auto"/>
        <w:ind w:firstLine="505"/>
        <w:jc w:val="both"/>
        <w:rPr>
          <w:rFonts w:ascii="Times New Roman" w:hAnsi="Times New Roman" w:cs="Times New Roman"/>
          <w:sz w:val="24"/>
          <w:szCs w:val="24"/>
        </w:rPr>
      </w:pPr>
      <w:r w:rsidRPr="00FF75BA">
        <w:rPr>
          <w:rFonts w:ascii="Times New Roman" w:hAnsi="Times New Roman" w:cs="Times New Roman"/>
          <w:sz w:val="24"/>
          <w:szCs w:val="24"/>
        </w:rPr>
        <w:t>Ārzemēs vēlēšanas notiek līdzīgi kā Latvijas teritorijā. Centralizēti konfigurētas skenēšanas ierīces vēlētāju datu ielasīšanai tiek piegādātas vēlēšanu iecirkņiem, kas izvietoti Latvijas Republikas diplomātiskajās un konsulārajās pārstāvniecībās. Plānots, ka vēlēšanu iecirkņos, kas izvietoti ārpus pārstāvniecību telpām, vēlētāju reģistrēšanai tiešsaistē tiek izmantoti datori vai vēlēšanu iecirkņu komisiju ar attiecīgu programmatūru aprīkoti viedtālruņi. Ja vēlētāju reģistrēšana tiešsaistē vēlēšanu iecirkņos ārvalstīs nav iespējama, balsošana notiek reģistrācijas aploksnēs. Papildus ārvalstīs plānots saglabāt esošo iespēju balsot pa pastu.  Pieteikties pasta balsošanai iespējams noteiktu laiku pirms vēlēšanu dienas personīgi vai pa pastu pārstāvniecībā</w:t>
      </w:r>
      <w:r w:rsidR="009972A7" w:rsidRPr="00FF75BA">
        <w:rPr>
          <w:rFonts w:ascii="Times New Roman" w:hAnsi="Times New Roman" w:cs="Times New Roman"/>
          <w:sz w:val="24"/>
          <w:szCs w:val="24"/>
        </w:rPr>
        <w:t>s un CVK, kā arī PMLP e-pakalpojumā.</w:t>
      </w:r>
    </w:p>
    <w:p w14:paraId="247B5EA1" w14:textId="5295C19C" w:rsidR="008471DB" w:rsidRDefault="00956419" w:rsidP="00F467F3">
      <w:pPr>
        <w:spacing w:after="0" w:line="240" w:lineRule="auto"/>
        <w:ind w:firstLine="503"/>
        <w:jc w:val="both"/>
        <w:rPr>
          <w:rFonts w:ascii="Times New Roman" w:eastAsia="Calibri" w:hAnsi="Times New Roman" w:cs="Times New Roman"/>
          <w:sz w:val="24"/>
          <w:szCs w:val="24"/>
        </w:rPr>
      </w:pPr>
      <w:r w:rsidRPr="00956419">
        <w:rPr>
          <w:rFonts w:ascii="Times New Roman" w:eastAsia="Times New Roman" w:hAnsi="Times New Roman" w:cs="Times New Roman"/>
          <w:sz w:val="24"/>
          <w:szCs w:val="24"/>
          <w:lang w:eastAsia="lv-LV"/>
        </w:rPr>
        <w:t>Atbilstoši spēkā esošajam Vēlētāju reģistra likumam tā darbība nav attiecinām</w:t>
      </w:r>
      <w:r w:rsidR="00712E5E">
        <w:rPr>
          <w:rFonts w:ascii="Times New Roman" w:eastAsia="Times New Roman" w:hAnsi="Times New Roman" w:cs="Times New Roman"/>
          <w:sz w:val="24"/>
          <w:szCs w:val="24"/>
          <w:lang w:eastAsia="lv-LV"/>
        </w:rPr>
        <w:t>a</w:t>
      </w:r>
      <w:r w:rsidRPr="00956419">
        <w:rPr>
          <w:rFonts w:ascii="Times New Roman" w:eastAsia="Times New Roman" w:hAnsi="Times New Roman" w:cs="Times New Roman"/>
          <w:sz w:val="24"/>
          <w:szCs w:val="24"/>
          <w:lang w:eastAsia="lv-LV"/>
        </w:rPr>
        <w:t xml:space="preserve"> uz Vēlētāju reģistra izmantošanu Saeimas vēlēšanās tiešsaistes režīmā.</w:t>
      </w:r>
      <w:r w:rsidRPr="00956419">
        <w:rPr>
          <w:rFonts w:ascii="Times New Roman" w:eastAsia="Calibri" w:hAnsi="Times New Roman" w:cs="Times New Roman"/>
          <w:sz w:val="24"/>
          <w:szCs w:val="24"/>
        </w:rPr>
        <w:t xml:space="preserve"> Līdz ar to</w:t>
      </w:r>
      <w:r w:rsidRPr="00956419">
        <w:rPr>
          <w:rFonts w:ascii="Times New Roman" w:eastAsia="Times New Roman" w:hAnsi="Times New Roman" w:cs="Times New Roman"/>
          <w:sz w:val="24"/>
          <w:szCs w:val="24"/>
          <w:lang w:eastAsia="lv-LV"/>
        </w:rPr>
        <w:t xml:space="preserve"> risinājuma ie</w:t>
      </w:r>
      <w:r w:rsidR="005F78EC">
        <w:rPr>
          <w:rFonts w:ascii="Times New Roman" w:eastAsia="Times New Roman" w:hAnsi="Times New Roman" w:cs="Times New Roman"/>
          <w:sz w:val="24"/>
          <w:szCs w:val="24"/>
          <w:lang w:eastAsia="lv-LV"/>
        </w:rPr>
        <w:t>viešanai nepieciešams grozīt</w:t>
      </w:r>
      <w:r w:rsidRPr="00956419">
        <w:rPr>
          <w:rFonts w:ascii="Times New Roman" w:eastAsia="Times New Roman" w:hAnsi="Times New Roman" w:cs="Times New Roman"/>
          <w:sz w:val="24"/>
          <w:szCs w:val="24"/>
          <w:lang w:eastAsia="lv-LV"/>
        </w:rPr>
        <w:t xml:space="preserve"> Vēlētāju reģistra likumu, paredzot vēlēšanu iecirkņos nodrošināt atbilstošu tehnisko aprīkojumu, kā arī tiešsaistes pieejamību Vēlētāju reģistram. Tā kā PMLP saskaņā ar Vēlētāju reģistra likumu ir atbildīgā institūcija par Vēlētāju reģistrā iekļaujamo ziņu apstrādi un Vēlētāju reģistra uzturēšanu, tās pārziņā būs arī vēlēšanu komisijām attiecīga</w:t>
      </w:r>
      <w:r w:rsidR="005D37D1">
        <w:rPr>
          <w:rFonts w:ascii="Times New Roman" w:eastAsia="Times New Roman" w:hAnsi="Times New Roman" w:cs="Times New Roman"/>
          <w:sz w:val="24"/>
          <w:szCs w:val="24"/>
          <w:lang w:eastAsia="lv-LV"/>
        </w:rPr>
        <w:t>s</w:t>
      </w:r>
      <w:r w:rsidRPr="00956419">
        <w:rPr>
          <w:rFonts w:ascii="Times New Roman" w:eastAsia="Times New Roman" w:hAnsi="Times New Roman" w:cs="Times New Roman"/>
          <w:sz w:val="24"/>
          <w:szCs w:val="24"/>
          <w:lang w:eastAsia="lv-LV"/>
        </w:rPr>
        <w:t>, likumprojektā paredzēta</w:t>
      </w:r>
      <w:r w:rsidR="005D37D1">
        <w:rPr>
          <w:rFonts w:ascii="Times New Roman" w:eastAsia="Times New Roman" w:hAnsi="Times New Roman" w:cs="Times New Roman"/>
          <w:sz w:val="24"/>
          <w:szCs w:val="24"/>
          <w:lang w:eastAsia="lv-LV"/>
        </w:rPr>
        <w:t>s</w:t>
      </w:r>
      <w:r w:rsidRPr="00956419">
        <w:rPr>
          <w:rFonts w:ascii="Times New Roman" w:eastAsia="Times New Roman" w:hAnsi="Times New Roman" w:cs="Times New Roman"/>
          <w:sz w:val="24"/>
          <w:szCs w:val="24"/>
          <w:lang w:eastAsia="lv-LV"/>
        </w:rPr>
        <w:t>, tiešsaistes režīma piekļuve</w:t>
      </w:r>
      <w:r w:rsidR="005D37D1">
        <w:rPr>
          <w:rFonts w:ascii="Times New Roman" w:eastAsia="Times New Roman" w:hAnsi="Times New Roman" w:cs="Times New Roman"/>
          <w:sz w:val="24"/>
          <w:szCs w:val="24"/>
          <w:lang w:eastAsia="lv-LV"/>
        </w:rPr>
        <w:t>s nodrošināšana</w:t>
      </w:r>
      <w:r w:rsidRPr="00956419">
        <w:rPr>
          <w:rFonts w:ascii="Times New Roman" w:eastAsia="Times New Roman" w:hAnsi="Times New Roman" w:cs="Times New Roman"/>
          <w:sz w:val="24"/>
          <w:szCs w:val="24"/>
          <w:lang w:eastAsia="lv-LV"/>
        </w:rPr>
        <w:t xml:space="preserve"> Vēlētāju reģistram. Paredzēts, ka Vēlētāju reģistrā tiks veikta pilna</w:t>
      </w:r>
      <w:r w:rsidRPr="00956419">
        <w:rPr>
          <w:rFonts w:ascii="Times New Roman" w:eastAsia="Calibri" w:hAnsi="Times New Roman" w:cs="Times New Roman"/>
          <w:sz w:val="24"/>
          <w:szCs w:val="24"/>
        </w:rPr>
        <w:t xml:space="preserve"> to personu uzskaite, kurām ir tiesības</w:t>
      </w:r>
      <w:r w:rsidR="005D37D1">
        <w:rPr>
          <w:rFonts w:ascii="Times New Roman" w:eastAsia="Calibri" w:hAnsi="Times New Roman" w:cs="Times New Roman"/>
          <w:sz w:val="24"/>
          <w:szCs w:val="24"/>
        </w:rPr>
        <w:t xml:space="preserve"> piedalīties Saeimas vēlēšanās.</w:t>
      </w:r>
    </w:p>
    <w:p w14:paraId="6938187A" w14:textId="21ADEB74" w:rsidR="005D37D1" w:rsidRPr="00956419" w:rsidRDefault="005D37D1" w:rsidP="005D37D1">
      <w:pPr>
        <w:spacing w:after="0" w:line="240" w:lineRule="auto"/>
        <w:ind w:firstLine="503"/>
        <w:jc w:val="both"/>
        <w:rPr>
          <w:rFonts w:ascii="Times New Roman" w:eastAsia="Calibri" w:hAnsi="Times New Roman" w:cs="Times New Roman"/>
          <w:sz w:val="24"/>
          <w:szCs w:val="24"/>
        </w:rPr>
      </w:pPr>
      <w:r>
        <w:rPr>
          <w:rFonts w:ascii="Times New Roman" w:eastAsia="Calibri" w:hAnsi="Times New Roman" w:cs="Times New Roman"/>
          <w:sz w:val="24"/>
          <w:szCs w:val="24"/>
        </w:rPr>
        <w:t>Vēlētāju</w:t>
      </w:r>
      <w:r w:rsidRPr="005D37D1">
        <w:rPr>
          <w:rFonts w:ascii="Times New Roman" w:eastAsia="Calibri" w:hAnsi="Times New Roman" w:cs="Times New Roman"/>
          <w:sz w:val="24"/>
          <w:szCs w:val="24"/>
        </w:rPr>
        <w:t xml:space="preserve"> tiešsaistes reģistrācija pieprasa nodrošināt daudz augstākas prasības pret sistēmas uzbūvi salīdzinot ar esošo Vēlētāju reģistra risinājumu. Līdz ar to ir jāpārstrādā Vēlētāju reģistra risinājuma arhitektūra, kas nodrošin</w:t>
      </w:r>
      <w:r>
        <w:rPr>
          <w:rFonts w:ascii="Times New Roman" w:eastAsia="Calibri" w:hAnsi="Times New Roman" w:cs="Times New Roman"/>
          <w:sz w:val="24"/>
          <w:szCs w:val="24"/>
        </w:rPr>
        <w:t>a augstu pieejamību, veiktspēju un</w:t>
      </w:r>
      <w:r w:rsidRPr="005D37D1">
        <w:rPr>
          <w:rFonts w:ascii="Times New Roman" w:eastAsia="Calibri" w:hAnsi="Times New Roman" w:cs="Times New Roman"/>
          <w:sz w:val="24"/>
          <w:szCs w:val="24"/>
        </w:rPr>
        <w:t xml:space="preserve"> mērogojamību, kas balstīta uz </w:t>
      </w:r>
      <w:proofErr w:type="spellStart"/>
      <w:r w:rsidRPr="005D37D1">
        <w:rPr>
          <w:rFonts w:ascii="Times New Roman" w:eastAsia="Calibri" w:hAnsi="Times New Roman" w:cs="Times New Roman"/>
          <w:sz w:val="24"/>
          <w:szCs w:val="24"/>
        </w:rPr>
        <w:t>mikroservisu</w:t>
      </w:r>
      <w:proofErr w:type="spellEnd"/>
      <w:r w:rsidRPr="005D37D1">
        <w:rPr>
          <w:rFonts w:ascii="Times New Roman" w:eastAsia="Calibri" w:hAnsi="Times New Roman" w:cs="Times New Roman"/>
          <w:sz w:val="24"/>
          <w:szCs w:val="24"/>
        </w:rPr>
        <w:t xml:space="preserve"> arhitektūru, nepārtrauktas piegādes </w:t>
      </w:r>
      <w:r>
        <w:rPr>
          <w:rFonts w:ascii="Times New Roman" w:eastAsia="Calibri" w:hAnsi="Times New Roman" w:cs="Times New Roman"/>
          <w:sz w:val="24"/>
          <w:szCs w:val="24"/>
        </w:rPr>
        <w:t>procesu un</w:t>
      </w:r>
      <w:r w:rsidRPr="005D37D1">
        <w:rPr>
          <w:rFonts w:ascii="Times New Roman" w:eastAsia="Calibri" w:hAnsi="Times New Roman" w:cs="Times New Roman"/>
          <w:sz w:val="24"/>
          <w:szCs w:val="24"/>
        </w:rPr>
        <w:t xml:space="preserve"> sistēmas noturību.</w:t>
      </w:r>
    </w:p>
    <w:p w14:paraId="464E94F6" w14:textId="3C0D7570" w:rsidR="00956419" w:rsidRDefault="005F78EC" w:rsidP="005D37D1">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PMLP</w:t>
      </w:r>
      <w:r w:rsidR="00956419" w:rsidRPr="00956419">
        <w:rPr>
          <w:rFonts w:ascii="Times New Roman" w:eastAsia="Times New Roman" w:hAnsi="Times New Roman" w:cs="Times New Roman"/>
          <w:sz w:val="24"/>
          <w:szCs w:val="24"/>
          <w:lang w:eastAsia="lv-LV"/>
        </w:rPr>
        <w:t xml:space="preserve"> jānodrošina diennakts elektroniskā </w:t>
      </w:r>
      <w:r>
        <w:rPr>
          <w:rFonts w:ascii="Times New Roman" w:eastAsia="Times New Roman" w:hAnsi="Times New Roman" w:cs="Times New Roman"/>
          <w:sz w:val="24"/>
          <w:szCs w:val="24"/>
          <w:lang w:eastAsia="lv-LV"/>
        </w:rPr>
        <w:t xml:space="preserve">tiešsaistes </w:t>
      </w:r>
      <w:r w:rsidR="00956419" w:rsidRPr="00956419">
        <w:rPr>
          <w:rFonts w:ascii="Times New Roman" w:eastAsia="Times New Roman" w:hAnsi="Times New Roman" w:cs="Times New Roman"/>
          <w:sz w:val="24"/>
          <w:szCs w:val="24"/>
          <w:lang w:eastAsia="lv-LV"/>
        </w:rPr>
        <w:t xml:space="preserve">Vēlētāju reģistra lietotāju atbalsta funkcija, bet CVK atbilstoši kompetencei </w:t>
      </w:r>
      <w:r w:rsidR="00122070">
        <w:rPr>
          <w:rFonts w:ascii="Times New Roman" w:eastAsia="Times New Roman" w:hAnsi="Times New Roman" w:cs="Times New Roman"/>
          <w:sz w:val="24"/>
          <w:szCs w:val="24"/>
          <w:lang w:eastAsia="lv-LV"/>
        </w:rPr>
        <w:t xml:space="preserve">organizēs </w:t>
      </w:r>
      <w:r w:rsidR="00956419" w:rsidRPr="00956419">
        <w:rPr>
          <w:rFonts w:ascii="Times New Roman" w:eastAsia="Times New Roman" w:hAnsi="Times New Roman" w:cs="Times New Roman"/>
          <w:sz w:val="24"/>
          <w:szCs w:val="24"/>
          <w:lang w:eastAsia="lv-LV"/>
        </w:rPr>
        <w:t xml:space="preserve">tiešsaistes vēlēšanu </w:t>
      </w:r>
      <w:r w:rsidR="00122070" w:rsidRPr="00956419">
        <w:rPr>
          <w:rFonts w:ascii="Times New Roman" w:eastAsia="Times New Roman" w:hAnsi="Times New Roman" w:cs="Times New Roman"/>
          <w:sz w:val="24"/>
          <w:szCs w:val="24"/>
          <w:lang w:eastAsia="lv-LV"/>
        </w:rPr>
        <w:t>proces</w:t>
      </w:r>
      <w:r w:rsidR="00122070">
        <w:rPr>
          <w:rFonts w:ascii="Times New Roman" w:eastAsia="Times New Roman" w:hAnsi="Times New Roman" w:cs="Times New Roman"/>
          <w:sz w:val="24"/>
          <w:szCs w:val="24"/>
          <w:lang w:eastAsia="lv-LV"/>
        </w:rPr>
        <w:t>u</w:t>
      </w:r>
      <w:r w:rsidR="00122070" w:rsidRPr="00956419">
        <w:rPr>
          <w:rFonts w:ascii="Times New Roman" w:eastAsia="Times New Roman" w:hAnsi="Times New Roman" w:cs="Times New Roman"/>
          <w:sz w:val="24"/>
          <w:szCs w:val="24"/>
          <w:lang w:eastAsia="lv-LV"/>
        </w:rPr>
        <w:t xml:space="preserve"> </w:t>
      </w:r>
      <w:r w:rsidR="00956419" w:rsidRPr="00956419">
        <w:rPr>
          <w:rFonts w:ascii="Times New Roman" w:eastAsia="Times New Roman" w:hAnsi="Times New Roman" w:cs="Times New Roman"/>
          <w:sz w:val="24"/>
          <w:szCs w:val="24"/>
          <w:lang w:eastAsia="lv-LV"/>
        </w:rPr>
        <w:t>kopumā, nodrošinot metodisko vadību.</w:t>
      </w:r>
      <w:r w:rsidR="00956419" w:rsidRPr="00956419">
        <w:rPr>
          <w:rFonts w:ascii="Times New Roman" w:eastAsia="Calibri" w:hAnsi="Times New Roman" w:cs="Times New Roman"/>
          <w:sz w:val="24"/>
          <w:szCs w:val="24"/>
        </w:rPr>
        <w:t xml:space="preserve"> Diennakts lietotāja atbalsta specifiku nosaka ārvalstīs izvietoto vēlēšanu iecirkņu atrašanās dažādās laika joslās, tādēļ tie darbosies un tiem būs nepieciešams profesionāls atbalsts arī laikā, kad vēlēšanu iecirkņi Latvijā būs slēgti.</w:t>
      </w:r>
    </w:p>
    <w:p w14:paraId="4FB568A0" w14:textId="77777777" w:rsidR="00956419" w:rsidRPr="00956419" w:rsidRDefault="00956419" w:rsidP="00956419">
      <w:pPr>
        <w:spacing w:after="0" w:line="240" w:lineRule="auto"/>
        <w:ind w:firstLine="567"/>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lastRenderedPageBreak/>
        <w:t xml:space="preserve">Ņemot vērā mūsdienu tehnoloģiskos risinājumus, dati no </w:t>
      </w:r>
      <w:proofErr w:type="spellStart"/>
      <w:r w:rsidRPr="00956419">
        <w:rPr>
          <w:rFonts w:ascii="Times New Roman" w:eastAsia="Times New Roman" w:hAnsi="Times New Roman" w:cs="Times New Roman"/>
          <w:sz w:val="24"/>
          <w:szCs w:val="24"/>
          <w:lang w:eastAsia="lv-LV"/>
        </w:rPr>
        <w:t>eID</w:t>
      </w:r>
      <w:proofErr w:type="spellEnd"/>
      <w:r w:rsidRPr="00956419">
        <w:rPr>
          <w:rFonts w:ascii="Times New Roman" w:eastAsia="Times New Roman" w:hAnsi="Times New Roman" w:cs="Times New Roman"/>
          <w:sz w:val="24"/>
          <w:szCs w:val="24"/>
          <w:lang w:eastAsia="lv-LV"/>
        </w:rPr>
        <w:t xml:space="preserve"> kartēm un pasēm vēlētāju identificēšanai tiks ielasīti, izmantojot tehnisko nodrošinājumu, kas būs pieejams vēlēšanu iecirkņos, atstājot manuālu datu ievadi kā rezerves iespēju. Tādējādi tiks nodrošināta gan iespējami ātra datu apstrāde un vēlētāju reģistrēšana vēlēšanu iecirkņos, gan tiks maksimāli samazināta kļūdu iespējamība, kāda rodas, ievadot informāciju manuāli.</w:t>
      </w:r>
    </w:p>
    <w:p w14:paraId="0211A11C" w14:textId="3396DC04" w:rsidR="00BA1690" w:rsidRPr="00C51317" w:rsidRDefault="00956419" w:rsidP="00BA1690">
      <w:pPr>
        <w:spacing w:after="0" w:line="240" w:lineRule="auto"/>
        <w:ind w:firstLine="567"/>
        <w:jc w:val="both"/>
        <w:rPr>
          <w:rFonts w:ascii="Times New Roman" w:eastAsia="Times New Roman" w:hAnsi="Times New Roman" w:cs="Times New Roman"/>
          <w:sz w:val="24"/>
          <w:szCs w:val="24"/>
          <w:lang w:eastAsia="lv-LV"/>
        </w:rPr>
      </w:pPr>
      <w:r w:rsidRPr="00956419">
        <w:rPr>
          <w:rFonts w:ascii="Times New Roman" w:eastAsia="Times New Roman" w:hAnsi="Times New Roman" w:cs="Times New Roman"/>
          <w:sz w:val="24"/>
          <w:szCs w:val="24"/>
          <w:lang w:eastAsia="lv-LV"/>
        </w:rPr>
        <w:t>Šobrīd vēlēšanu iecirkņos vēlēšanu procesa nodrošināšanai tiek izmantota datortehnika, kas pieejama pašvaldībās, neatkarīgi no tās nolietojuma, tehniskajiem parametriem un drošības pakāpes. Saeimas vēlēšanas ir nozīmīgs ar valsts suverenitāti tieši saistīts p</w:t>
      </w:r>
      <w:r w:rsidR="0014083E">
        <w:rPr>
          <w:rFonts w:ascii="Times New Roman" w:eastAsia="Times New Roman" w:hAnsi="Times New Roman" w:cs="Times New Roman"/>
          <w:sz w:val="24"/>
          <w:szCs w:val="24"/>
          <w:lang w:eastAsia="lv-LV"/>
        </w:rPr>
        <w:t>rocess. Līdz ar to šādu tehniskā nodrošinājuma</w:t>
      </w:r>
      <w:r w:rsidRPr="00956419">
        <w:rPr>
          <w:rFonts w:ascii="Times New Roman" w:eastAsia="Times New Roman" w:hAnsi="Times New Roman" w:cs="Times New Roman"/>
          <w:sz w:val="24"/>
          <w:szCs w:val="24"/>
          <w:lang w:eastAsia="lv-LV"/>
        </w:rPr>
        <w:t xml:space="preserve"> risinājumu n</w:t>
      </w:r>
      <w:r w:rsidR="0075213A">
        <w:rPr>
          <w:rFonts w:ascii="Times New Roman" w:eastAsia="Times New Roman" w:hAnsi="Times New Roman" w:cs="Times New Roman"/>
          <w:sz w:val="24"/>
          <w:szCs w:val="24"/>
          <w:lang w:eastAsia="lv-LV"/>
        </w:rPr>
        <w:t>av</w:t>
      </w:r>
      <w:r w:rsidRPr="00956419">
        <w:rPr>
          <w:rFonts w:ascii="Times New Roman" w:eastAsia="Times New Roman" w:hAnsi="Times New Roman" w:cs="Times New Roman"/>
          <w:sz w:val="24"/>
          <w:szCs w:val="24"/>
          <w:lang w:eastAsia="lv-LV"/>
        </w:rPr>
        <w:t xml:space="preserve"> ieteicams izmantot, ja vēlēšanu iecirkņos balsotāju reģistrēšanai tiek izmantots Vēlētāju reģistrs tiešsaistes režīmā un jānodrošina vēlēšanu procesa </w:t>
      </w:r>
      <w:proofErr w:type="spellStart"/>
      <w:r w:rsidRPr="00956419">
        <w:rPr>
          <w:rFonts w:ascii="Times New Roman" w:eastAsia="Times New Roman" w:hAnsi="Times New Roman" w:cs="Times New Roman"/>
          <w:sz w:val="24"/>
          <w:szCs w:val="24"/>
          <w:lang w:eastAsia="lv-LV"/>
        </w:rPr>
        <w:t>neietekmējamība</w:t>
      </w:r>
      <w:proofErr w:type="spellEnd"/>
      <w:r w:rsidRPr="00956419">
        <w:rPr>
          <w:rFonts w:ascii="Times New Roman" w:eastAsia="Times New Roman" w:hAnsi="Times New Roman" w:cs="Times New Roman"/>
          <w:sz w:val="24"/>
          <w:szCs w:val="24"/>
          <w:lang w:eastAsia="lv-LV"/>
        </w:rPr>
        <w:t xml:space="preserve"> un drošība. Tāpēc nepieciešams nodrošināt vienotu, drošu un atbilstošu tehnisko aprīkojumu vēlēšanu procesa nodrošināšanai, kā arī veikt apmācības vēlēšanu </w:t>
      </w:r>
      <w:r w:rsidR="00BA1690">
        <w:rPr>
          <w:rFonts w:ascii="Times New Roman" w:eastAsia="Times New Roman" w:hAnsi="Times New Roman" w:cs="Times New Roman"/>
          <w:sz w:val="24"/>
          <w:szCs w:val="24"/>
          <w:lang w:eastAsia="lv-LV"/>
        </w:rPr>
        <w:t>iecirkņu komisiju darbiniekiem.</w:t>
      </w:r>
    </w:p>
    <w:p w14:paraId="089CD59B" w14:textId="315A6D7E" w:rsidR="00956419" w:rsidRPr="00C51317" w:rsidRDefault="00956419" w:rsidP="00956419">
      <w:pPr>
        <w:spacing w:after="0" w:line="240" w:lineRule="auto"/>
        <w:ind w:firstLine="567"/>
        <w:jc w:val="both"/>
        <w:rPr>
          <w:rFonts w:ascii="Times New Roman" w:eastAsia="Times New Roman" w:hAnsi="Times New Roman" w:cs="Times New Roman"/>
          <w:sz w:val="24"/>
          <w:szCs w:val="24"/>
          <w:lang w:eastAsia="lv-LV"/>
        </w:rPr>
      </w:pPr>
      <w:r w:rsidRPr="00C51317">
        <w:rPr>
          <w:rFonts w:ascii="Times New Roman" w:eastAsia="Times New Roman" w:hAnsi="Times New Roman" w:cs="Times New Roman"/>
          <w:sz w:val="24"/>
          <w:szCs w:val="24"/>
          <w:lang w:eastAsia="lv-LV"/>
        </w:rPr>
        <w:t>Izvērtējot tehnoloģiskās iespējas,</w:t>
      </w:r>
      <w:r w:rsidR="00F83B68" w:rsidRPr="00C51317">
        <w:rPr>
          <w:rFonts w:ascii="Times New Roman" w:eastAsiaTheme="minorEastAsia" w:hAnsi="Times New Roman"/>
          <w:sz w:val="24"/>
          <w:szCs w:val="24"/>
          <w:lang w:eastAsia="lv-LV"/>
        </w:rPr>
        <w:t xml:space="preserve"> šī</w:t>
      </w:r>
      <w:r w:rsidRPr="00C51317">
        <w:rPr>
          <w:rFonts w:ascii="Times New Roman" w:eastAsiaTheme="minorEastAsia" w:hAnsi="Times New Roman"/>
          <w:sz w:val="24"/>
          <w:szCs w:val="24"/>
          <w:lang w:eastAsia="lv-LV"/>
        </w:rPr>
        <w:t xml:space="preserve"> risinājuma īstenošanai </w:t>
      </w:r>
      <w:r w:rsidRPr="00C51317">
        <w:rPr>
          <w:rFonts w:ascii="Times New Roman" w:eastAsia="Times New Roman" w:hAnsi="Times New Roman" w:cs="Times New Roman"/>
          <w:sz w:val="24"/>
          <w:szCs w:val="24"/>
          <w:lang w:eastAsia="lv-LV"/>
        </w:rPr>
        <w:t>tiek piedā</w:t>
      </w:r>
      <w:r w:rsidR="0014083E">
        <w:rPr>
          <w:rFonts w:ascii="Times New Roman" w:eastAsia="Times New Roman" w:hAnsi="Times New Roman" w:cs="Times New Roman"/>
          <w:sz w:val="24"/>
          <w:szCs w:val="24"/>
          <w:lang w:eastAsia="lv-LV"/>
        </w:rPr>
        <w:t>vāti divi iespējami tehniskā nodrošinājuma</w:t>
      </w:r>
      <w:r w:rsidRPr="00C51317">
        <w:rPr>
          <w:rFonts w:ascii="Times New Roman" w:eastAsia="Times New Roman" w:hAnsi="Times New Roman" w:cs="Times New Roman"/>
          <w:sz w:val="24"/>
          <w:szCs w:val="24"/>
          <w:lang w:eastAsia="lv-LV"/>
        </w:rPr>
        <w:t xml:space="preserve"> varianti:</w:t>
      </w:r>
    </w:p>
    <w:p w14:paraId="03BB596E" w14:textId="77777777" w:rsidR="002246D7" w:rsidRPr="00C51317" w:rsidRDefault="002246D7" w:rsidP="002246D7">
      <w:pPr>
        <w:numPr>
          <w:ilvl w:val="1"/>
          <w:numId w:val="20"/>
        </w:numPr>
        <w:spacing w:after="0" w:line="240" w:lineRule="auto"/>
        <w:contextualSpacing/>
        <w:jc w:val="both"/>
        <w:rPr>
          <w:rFonts w:ascii="Times New Roman" w:eastAsia="Times New Roman" w:hAnsi="Times New Roman" w:cs="Times New Roman"/>
          <w:sz w:val="24"/>
          <w:szCs w:val="24"/>
          <w:lang w:eastAsia="lv-LV"/>
        </w:rPr>
      </w:pPr>
    </w:p>
    <w:p w14:paraId="6D158A29" w14:textId="0EBE3095" w:rsidR="00EA1BDB" w:rsidRDefault="0014083E" w:rsidP="00DC7AE5">
      <w:pPr>
        <w:spacing w:after="0" w:line="240" w:lineRule="auto"/>
        <w:ind w:firstLine="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Pirmais tehniskā nodrošinājuma </w:t>
      </w:r>
      <w:r w:rsidR="00956419" w:rsidRPr="00C51317">
        <w:rPr>
          <w:rFonts w:ascii="Times New Roman" w:eastAsia="Times New Roman" w:hAnsi="Times New Roman" w:cs="Times New Roman"/>
          <w:sz w:val="24"/>
          <w:szCs w:val="24"/>
          <w:lang w:eastAsia="lv-LV"/>
        </w:rPr>
        <w:t>iespējamais variants paredz</w:t>
      </w:r>
      <w:r w:rsidR="00AB640C">
        <w:rPr>
          <w:rFonts w:ascii="Times New Roman" w:eastAsia="Times New Roman" w:hAnsi="Times New Roman" w:cs="Times New Roman"/>
          <w:sz w:val="24"/>
          <w:szCs w:val="24"/>
          <w:lang w:eastAsia="lv-LV"/>
        </w:rPr>
        <w:t>, CVK veicot publisku iepirkumu,</w:t>
      </w:r>
      <w:r w:rsidR="00956419" w:rsidRPr="00C51317">
        <w:rPr>
          <w:rFonts w:ascii="Times New Roman" w:eastAsia="Times New Roman" w:hAnsi="Times New Roman" w:cs="Times New Roman"/>
          <w:sz w:val="24"/>
          <w:szCs w:val="24"/>
          <w:lang w:eastAsia="lv-LV"/>
        </w:rPr>
        <w:t xml:space="preserve"> </w:t>
      </w:r>
      <w:r w:rsidR="00BF6394">
        <w:rPr>
          <w:rFonts w:ascii="Times New Roman" w:eastAsia="Times New Roman" w:hAnsi="Times New Roman" w:cs="Times New Roman"/>
          <w:sz w:val="24"/>
          <w:szCs w:val="24"/>
          <w:lang w:eastAsia="lv-LV"/>
        </w:rPr>
        <w:t>centralizētas</w:t>
      </w:r>
      <w:r w:rsidR="00956419" w:rsidRPr="00C51317">
        <w:rPr>
          <w:rFonts w:ascii="Times New Roman" w:eastAsia="Times New Roman" w:hAnsi="Times New Roman" w:cs="Times New Roman"/>
          <w:sz w:val="24"/>
          <w:szCs w:val="24"/>
          <w:lang w:eastAsia="lv-LV"/>
        </w:rPr>
        <w:t xml:space="preserve"> </w:t>
      </w:r>
      <w:r w:rsidR="00BF6394">
        <w:rPr>
          <w:rFonts w:ascii="Times New Roman" w:eastAsia="Times New Roman" w:hAnsi="Times New Roman" w:cs="Times New Roman"/>
          <w:sz w:val="24"/>
          <w:szCs w:val="24"/>
          <w:lang w:eastAsia="lv-LV"/>
        </w:rPr>
        <w:t>atbilstošas datortehnikas</w:t>
      </w:r>
      <w:r w:rsidR="00956419" w:rsidRPr="00C51317">
        <w:rPr>
          <w:rFonts w:ascii="Times New Roman" w:eastAsia="Times New Roman" w:hAnsi="Times New Roman" w:cs="Times New Roman"/>
          <w:sz w:val="24"/>
          <w:szCs w:val="24"/>
          <w:lang w:eastAsia="lv-LV"/>
        </w:rPr>
        <w:t xml:space="preserve"> (ar tajā ietvertu</w:t>
      </w:r>
      <w:r w:rsidR="00956419" w:rsidRPr="00C51317">
        <w:rPr>
          <w:rFonts w:eastAsiaTheme="minorEastAsia"/>
          <w:lang w:eastAsia="lv-LV"/>
        </w:rPr>
        <w:t xml:space="preserve"> </w:t>
      </w:r>
      <w:r w:rsidR="00956419" w:rsidRPr="00C51317">
        <w:rPr>
          <w:rFonts w:ascii="Times New Roman" w:eastAsia="Times New Roman" w:hAnsi="Times New Roman" w:cs="Times New Roman"/>
          <w:sz w:val="24"/>
          <w:szCs w:val="24"/>
          <w:lang w:eastAsia="lv-LV"/>
        </w:rPr>
        <w:t>personu apliecinošu dokumentu datu ielasīšanas tehnisko aprīkojumu)</w:t>
      </w:r>
      <w:r w:rsidR="00BF6394">
        <w:rPr>
          <w:rFonts w:ascii="Times New Roman" w:eastAsia="Times New Roman" w:hAnsi="Times New Roman" w:cs="Times New Roman"/>
          <w:sz w:val="24"/>
          <w:szCs w:val="24"/>
          <w:lang w:eastAsia="lv-LV"/>
        </w:rPr>
        <w:t xml:space="preserve"> iegādi</w:t>
      </w:r>
      <w:r w:rsidR="00956419" w:rsidRPr="00C51317">
        <w:rPr>
          <w:rFonts w:ascii="Times New Roman" w:eastAsia="Times New Roman" w:hAnsi="Times New Roman" w:cs="Times New Roman"/>
          <w:sz w:val="24"/>
          <w:szCs w:val="24"/>
          <w:lang w:eastAsia="lv-LV"/>
        </w:rPr>
        <w:t>,</w:t>
      </w:r>
      <w:r w:rsidR="00AB640C">
        <w:rPr>
          <w:rFonts w:ascii="Times New Roman" w:eastAsia="Times New Roman" w:hAnsi="Times New Roman" w:cs="Times New Roman"/>
          <w:sz w:val="24"/>
          <w:szCs w:val="24"/>
          <w:lang w:eastAsia="lv-LV"/>
        </w:rPr>
        <w:t xml:space="preserve"> kas tiks</w:t>
      </w:r>
      <w:r w:rsidR="00956419" w:rsidRPr="00C51317">
        <w:rPr>
          <w:rFonts w:ascii="Times New Roman" w:eastAsia="Times New Roman" w:hAnsi="Times New Roman" w:cs="Times New Roman"/>
          <w:sz w:val="24"/>
          <w:szCs w:val="24"/>
          <w:lang w:eastAsia="lv-LV"/>
        </w:rPr>
        <w:t xml:space="preserve"> nodrošināta ar atbilstošu programmatūru, kā arī uzturēta un pārraudzīta.</w:t>
      </w:r>
      <w:r w:rsidR="00FA529B" w:rsidRPr="00C51317">
        <w:rPr>
          <w:rFonts w:ascii="Times New Roman" w:eastAsia="Times New Roman" w:hAnsi="Times New Roman" w:cs="Times New Roman"/>
          <w:sz w:val="24"/>
          <w:szCs w:val="24"/>
          <w:lang w:eastAsia="lv-LV"/>
        </w:rPr>
        <w:t xml:space="preserve"> Paredzēts, ka </w:t>
      </w:r>
      <w:r w:rsidR="007F215E">
        <w:rPr>
          <w:rFonts w:ascii="Times New Roman" w:eastAsia="Times New Roman" w:hAnsi="Times New Roman" w:cs="Times New Roman"/>
          <w:sz w:val="24"/>
          <w:szCs w:val="24"/>
          <w:lang w:eastAsia="lv-LV"/>
        </w:rPr>
        <w:t>datortehnika tiek</w:t>
      </w:r>
      <w:r w:rsidR="00FA529B" w:rsidRPr="00C51317">
        <w:rPr>
          <w:rFonts w:ascii="Times New Roman" w:eastAsia="Times New Roman" w:hAnsi="Times New Roman" w:cs="Times New Roman"/>
          <w:sz w:val="24"/>
          <w:szCs w:val="24"/>
          <w:lang w:eastAsia="lv-LV"/>
        </w:rPr>
        <w:t xml:space="preserve"> nogādā</w:t>
      </w:r>
      <w:r w:rsidR="007F215E">
        <w:rPr>
          <w:rFonts w:ascii="Times New Roman" w:eastAsia="Times New Roman" w:hAnsi="Times New Roman" w:cs="Times New Roman"/>
          <w:sz w:val="24"/>
          <w:szCs w:val="24"/>
          <w:lang w:eastAsia="lv-LV"/>
        </w:rPr>
        <w:t>ta</w:t>
      </w:r>
      <w:r w:rsidR="00FA529B" w:rsidRPr="00C51317">
        <w:rPr>
          <w:rFonts w:ascii="Times New Roman" w:eastAsia="Times New Roman" w:hAnsi="Times New Roman" w:cs="Times New Roman"/>
          <w:sz w:val="24"/>
          <w:szCs w:val="24"/>
          <w:lang w:eastAsia="lv-LV"/>
        </w:rPr>
        <w:t xml:space="preserve"> vēlēšanu komisij</w:t>
      </w:r>
      <w:r w:rsidR="00574B4F" w:rsidRPr="00C51317">
        <w:rPr>
          <w:rFonts w:ascii="Times New Roman" w:eastAsia="Times New Roman" w:hAnsi="Times New Roman" w:cs="Times New Roman"/>
          <w:sz w:val="24"/>
          <w:szCs w:val="24"/>
          <w:lang w:eastAsia="lv-LV"/>
        </w:rPr>
        <w:t>ās</w:t>
      </w:r>
      <w:r w:rsidR="00FA529B" w:rsidRPr="00C51317">
        <w:rPr>
          <w:rFonts w:ascii="Times New Roman" w:eastAsia="Times New Roman" w:hAnsi="Times New Roman" w:cs="Times New Roman"/>
          <w:sz w:val="24"/>
          <w:szCs w:val="24"/>
          <w:lang w:eastAsia="lv-LV"/>
        </w:rPr>
        <w:t xml:space="preserve">, </w:t>
      </w:r>
      <w:r w:rsidR="007F215E">
        <w:rPr>
          <w:rFonts w:ascii="Times New Roman" w:eastAsia="Times New Roman" w:hAnsi="Times New Roman" w:cs="Times New Roman"/>
          <w:sz w:val="24"/>
          <w:szCs w:val="24"/>
          <w:lang w:eastAsia="lv-LV"/>
        </w:rPr>
        <w:t xml:space="preserve">pēc kā </w:t>
      </w:r>
      <w:r w:rsidR="00DC7AE5">
        <w:rPr>
          <w:rFonts w:ascii="Times New Roman" w:eastAsia="Times New Roman" w:hAnsi="Times New Roman" w:cs="Times New Roman"/>
          <w:sz w:val="24"/>
          <w:szCs w:val="24"/>
          <w:lang w:eastAsia="lv-LV"/>
        </w:rPr>
        <w:t>komisiju</w:t>
      </w:r>
      <w:r w:rsidR="00574B4F" w:rsidRPr="00C51317">
        <w:rPr>
          <w:rFonts w:ascii="Times New Roman" w:eastAsia="Times New Roman" w:hAnsi="Times New Roman" w:cs="Times New Roman"/>
          <w:sz w:val="24"/>
          <w:szCs w:val="24"/>
          <w:lang w:eastAsia="lv-LV"/>
        </w:rPr>
        <w:t xml:space="preserve"> pārstāvji </w:t>
      </w:r>
      <w:r w:rsidR="007F215E">
        <w:rPr>
          <w:rFonts w:ascii="Times New Roman" w:eastAsia="Times New Roman" w:hAnsi="Times New Roman" w:cs="Times New Roman"/>
          <w:sz w:val="24"/>
          <w:szCs w:val="24"/>
          <w:lang w:eastAsia="lv-LV"/>
        </w:rPr>
        <w:t>to nogādā</w:t>
      </w:r>
      <w:r w:rsidR="00DC7AE5">
        <w:rPr>
          <w:rFonts w:ascii="Times New Roman" w:eastAsia="Times New Roman" w:hAnsi="Times New Roman" w:cs="Times New Roman"/>
          <w:sz w:val="24"/>
          <w:szCs w:val="24"/>
          <w:lang w:eastAsia="lv-LV"/>
        </w:rPr>
        <w:t xml:space="preserve"> </w:t>
      </w:r>
      <w:r w:rsidR="00574B4F" w:rsidRPr="00C51317">
        <w:rPr>
          <w:rFonts w:ascii="Times New Roman" w:eastAsia="Times New Roman" w:hAnsi="Times New Roman" w:cs="Times New Roman"/>
          <w:sz w:val="24"/>
          <w:szCs w:val="24"/>
          <w:lang w:eastAsia="lv-LV"/>
        </w:rPr>
        <w:t>vēlēšanu iecirkņiem.</w:t>
      </w:r>
    </w:p>
    <w:p w14:paraId="3DD6A7FF" w14:textId="77777777" w:rsidR="007F215E" w:rsidRPr="007F215E" w:rsidRDefault="007F215E" w:rsidP="007F215E">
      <w:pPr>
        <w:spacing w:after="0" w:line="240" w:lineRule="auto"/>
        <w:ind w:firstLine="567"/>
        <w:jc w:val="both"/>
        <w:rPr>
          <w:rFonts w:ascii="Times New Roman" w:eastAsia="Times New Roman" w:hAnsi="Times New Roman" w:cs="Times New Roman"/>
          <w:sz w:val="24"/>
          <w:szCs w:val="24"/>
          <w:lang w:eastAsia="lv-LV"/>
        </w:rPr>
      </w:pPr>
      <w:r w:rsidRPr="00FF75BA">
        <w:rPr>
          <w:rFonts w:ascii="Times New Roman" w:eastAsia="Times New Roman" w:hAnsi="Times New Roman" w:cs="Times New Roman"/>
          <w:sz w:val="24"/>
          <w:szCs w:val="24"/>
          <w:lang w:eastAsia="lv-LV"/>
        </w:rPr>
        <w:t>Ņemot vērā iespējamus ar drošību saistītus riskus, iegādātie datori nevar tikt atkārtoti izmantoti nākamajās vēlēšanās, turklāt šobrīd nav rasts risinājums, kur un kādam nolūkam datorus varētu paredzēt turpmāk izmantot. Līdz ar to šāds tehniskā nodrošinājuma variants ir pretrunā ar finanšu līdzekļu lietderīgu izmantošanu.</w:t>
      </w:r>
    </w:p>
    <w:p w14:paraId="6E624A51" w14:textId="77777777" w:rsidR="002246D7" w:rsidRPr="00C51317" w:rsidRDefault="002246D7" w:rsidP="008061CE">
      <w:pPr>
        <w:numPr>
          <w:ilvl w:val="1"/>
          <w:numId w:val="20"/>
        </w:numPr>
        <w:spacing w:line="240" w:lineRule="auto"/>
        <w:contextualSpacing/>
        <w:jc w:val="both"/>
        <w:rPr>
          <w:rFonts w:ascii="Times New Roman" w:eastAsia="Times New Roman" w:hAnsi="Times New Roman" w:cs="Times New Roman"/>
          <w:sz w:val="24"/>
          <w:szCs w:val="24"/>
          <w:lang w:eastAsia="lv-LV"/>
        </w:rPr>
      </w:pPr>
    </w:p>
    <w:p w14:paraId="5CA82570" w14:textId="2F84640C" w:rsidR="00F23EB2" w:rsidRDefault="00956419" w:rsidP="008061CE">
      <w:pPr>
        <w:spacing w:after="0" w:line="240" w:lineRule="auto"/>
        <w:ind w:firstLine="567"/>
        <w:contextualSpacing/>
        <w:jc w:val="both"/>
        <w:rPr>
          <w:rFonts w:ascii="Times New Roman" w:eastAsia="Times New Roman" w:hAnsi="Times New Roman" w:cs="Times New Roman"/>
          <w:sz w:val="24"/>
          <w:szCs w:val="24"/>
          <w:lang w:eastAsia="lv-LV"/>
        </w:rPr>
      </w:pPr>
      <w:r w:rsidRPr="00C51317">
        <w:rPr>
          <w:rFonts w:ascii="Times New Roman" w:eastAsia="Times New Roman" w:hAnsi="Times New Roman" w:cs="Times New Roman"/>
          <w:sz w:val="24"/>
          <w:szCs w:val="24"/>
          <w:lang w:eastAsia="lv-LV"/>
        </w:rPr>
        <w:t>Otrs iespējamais vēlēšanu iecirkņu tehniskā nodrošinājuma variants paredz, ka mo</w:t>
      </w:r>
      <w:r w:rsidR="002246D7" w:rsidRPr="00C51317">
        <w:rPr>
          <w:rFonts w:ascii="Times New Roman" w:eastAsia="Times New Roman" w:hAnsi="Times New Roman" w:cs="Times New Roman"/>
          <w:sz w:val="24"/>
          <w:szCs w:val="24"/>
          <w:lang w:eastAsia="lv-LV"/>
        </w:rPr>
        <w:t>bilo sakaru operators nodrošina</w:t>
      </w:r>
      <w:r w:rsidRPr="00C51317">
        <w:rPr>
          <w:rFonts w:ascii="Times New Roman" w:eastAsia="Times New Roman" w:hAnsi="Times New Roman" w:cs="Times New Roman"/>
          <w:sz w:val="24"/>
          <w:szCs w:val="24"/>
          <w:lang w:eastAsia="lv-LV"/>
        </w:rPr>
        <w:t xml:space="preserve"> vēlēšanu iecirkņus ar attiecīgi konfi</w:t>
      </w:r>
      <w:r w:rsidR="002246D7" w:rsidRPr="00C51317">
        <w:rPr>
          <w:rFonts w:ascii="Times New Roman" w:eastAsia="Times New Roman" w:hAnsi="Times New Roman" w:cs="Times New Roman"/>
          <w:sz w:val="24"/>
          <w:szCs w:val="24"/>
          <w:lang w:eastAsia="lv-LV"/>
        </w:rPr>
        <w:t>gurētiem viedtālruņiem, kuros tiks</w:t>
      </w:r>
      <w:r w:rsidRPr="00C51317">
        <w:rPr>
          <w:rFonts w:ascii="Times New Roman" w:eastAsia="Times New Roman" w:hAnsi="Times New Roman" w:cs="Times New Roman"/>
          <w:sz w:val="24"/>
          <w:szCs w:val="24"/>
          <w:lang w:eastAsia="lv-LV"/>
        </w:rPr>
        <w:t xml:space="preserve"> uzstādīta atbilstoša aplikācija personu apliecinošu dokumentu nolasīšana</w:t>
      </w:r>
      <w:r w:rsidR="009A0BC2">
        <w:rPr>
          <w:rFonts w:ascii="Times New Roman" w:eastAsia="Times New Roman" w:hAnsi="Times New Roman" w:cs="Times New Roman"/>
          <w:sz w:val="24"/>
          <w:szCs w:val="24"/>
          <w:lang w:eastAsia="lv-LV"/>
        </w:rPr>
        <w:t xml:space="preserve">i un datu automatizētai ievadei, </w:t>
      </w:r>
      <w:r w:rsidR="009A0BC2" w:rsidRPr="007246DA">
        <w:rPr>
          <w:rFonts w:ascii="Times New Roman" w:eastAsia="Times New Roman" w:hAnsi="Times New Roman" w:cs="Times New Roman"/>
          <w:sz w:val="24"/>
          <w:szCs w:val="24"/>
          <w:lang w:eastAsia="lv-LV"/>
        </w:rPr>
        <w:t>kā ar</w:t>
      </w:r>
      <w:r w:rsidR="00C70582" w:rsidRPr="007246DA">
        <w:rPr>
          <w:rFonts w:ascii="Times New Roman" w:eastAsia="Times New Roman" w:hAnsi="Times New Roman" w:cs="Times New Roman"/>
          <w:sz w:val="24"/>
          <w:szCs w:val="24"/>
          <w:lang w:eastAsia="lv-LV"/>
        </w:rPr>
        <w:t xml:space="preserve">ī </w:t>
      </w:r>
      <w:r w:rsidR="009A0BC2" w:rsidRPr="007246DA">
        <w:rPr>
          <w:rFonts w:ascii="Times New Roman" w:eastAsia="Times New Roman" w:hAnsi="Times New Roman" w:cs="Times New Roman"/>
          <w:sz w:val="24"/>
          <w:szCs w:val="24"/>
          <w:lang w:eastAsia="lv-LV"/>
        </w:rPr>
        <w:t>nodrošina lo</w:t>
      </w:r>
      <w:r w:rsidR="00C70582" w:rsidRPr="007246DA">
        <w:rPr>
          <w:rFonts w:ascii="Times New Roman" w:eastAsia="Times New Roman" w:hAnsi="Times New Roman" w:cs="Times New Roman"/>
          <w:sz w:val="24"/>
          <w:szCs w:val="24"/>
          <w:lang w:eastAsia="lv-LV"/>
        </w:rPr>
        <w:t>ģistiku</w:t>
      </w:r>
      <w:r w:rsidR="009A0BC2" w:rsidRPr="007246DA">
        <w:rPr>
          <w:rFonts w:ascii="Times New Roman" w:eastAsia="Times New Roman" w:hAnsi="Times New Roman" w:cs="Times New Roman"/>
          <w:sz w:val="24"/>
          <w:szCs w:val="24"/>
          <w:lang w:eastAsia="lv-LV"/>
        </w:rPr>
        <w:t>, lietot</w:t>
      </w:r>
      <w:r w:rsidR="00C70582" w:rsidRPr="007246DA">
        <w:rPr>
          <w:rFonts w:ascii="Times New Roman" w:eastAsia="Times New Roman" w:hAnsi="Times New Roman" w:cs="Times New Roman"/>
          <w:sz w:val="24"/>
          <w:szCs w:val="24"/>
          <w:lang w:eastAsia="lv-LV"/>
        </w:rPr>
        <w:t>āju atbalstu</w:t>
      </w:r>
      <w:r w:rsidR="009A0BC2" w:rsidRPr="007246DA">
        <w:rPr>
          <w:rFonts w:ascii="Times New Roman" w:eastAsia="Times New Roman" w:hAnsi="Times New Roman" w:cs="Times New Roman"/>
          <w:sz w:val="24"/>
          <w:szCs w:val="24"/>
          <w:lang w:eastAsia="lv-LV"/>
        </w:rPr>
        <w:t xml:space="preserve"> un administrat</w:t>
      </w:r>
      <w:r w:rsidR="00C70582" w:rsidRPr="007246DA">
        <w:rPr>
          <w:rFonts w:ascii="Times New Roman" w:eastAsia="Times New Roman" w:hAnsi="Times New Roman" w:cs="Times New Roman"/>
          <w:sz w:val="24"/>
          <w:szCs w:val="24"/>
          <w:lang w:eastAsia="lv-LV"/>
        </w:rPr>
        <w:t>īvos darbus</w:t>
      </w:r>
      <w:r w:rsidR="009A0BC2" w:rsidRPr="007246DA">
        <w:rPr>
          <w:rFonts w:ascii="Times New Roman" w:eastAsia="Times New Roman" w:hAnsi="Times New Roman" w:cs="Times New Roman"/>
          <w:sz w:val="24"/>
          <w:szCs w:val="24"/>
          <w:lang w:eastAsia="lv-LV"/>
        </w:rPr>
        <w:t>.</w:t>
      </w:r>
      <w:bookmarkStart w:id="20" w:name="_GoBack"/>
      <w:bookmarkEnd w:id="20"/>
      <w:r w:rsidR="002246D7" w:rsidRPr="00C51317">
        <w:rPr>
          <w:rFonts w:ascii="Times New Roman" w:eastAsia="Times New Roman" w:hAnsi="Times New Roman" w:cs="Times New Roman"/>
          <w:sz w:val="24"/>
          <w:szCs w:val="24"/>
          <w:lang w:eastAsia="lv-LV"/>
        </w:rPr>
        <w:t xml:space="preserve"> </w:t>
      </w:r>
      <w:r w:rsidR="00EA1906" w:rsidRPr="00C51317">
        <w:rPr>
          <w:rFonts w:ascii="Times New Roman" w:eastAsia="Times New Roman" w:hAnsi="Times New Roman" w:cs="Times New Roman"/>
          <w:sz w:val="24"/>
          <w:szCs w:val="24"/>
          <w:lang w:eastAsia="lv-LV"/>
        </w:rPr>
        <w:t>Saskaņā ar šādu tehniskā nodrošinājuma variantu</w:t>
      </w:r>
      <w:r w:rsidR="00DD7D83" w:rsidRPr="00DD7D83">
        <w:t xml:space="preserve"> </w:t>
      </w:r>
      <w:r w:rsidR="00DD7D83" w:rsidRPr="00DD7D83">
        <w:rPr>
          <w:rFonts w:ascii="Times New Roman" w:eastAsia="Times New Roman" w:hAnsi="Times New Roman" w:cs="Times New Roman"/>
          <w:sz w:val="24"/>
          <w:szCs w:val="24"/>
          <w:lang w:eastAsia="lv-LV"/>
        </w:rPr>
        <w:t>viedtālruņi tiks īrēti no mobilo sakaru operatora</w:t>
      </w:r>
      <w:r w:rsidR="00DD7D83">
        <w:rPr>
          <w:rFonts w:ascii="Times New Roman" w:eastAsia="Times New Roman" w:hAnsi="Times New Roman" w:cs="Times New Roman"/>
          <w:sz w:val="24"/>
          <w:szCs w:val="24"/>
          <w:lang w:eastAsia="lv-LV"/>
        </w:rPr>
        <w:t xml:space="preserve"> uz katru</w:t>
      </w:r>
      <w:r w:rsidR="002246D7" w:rsidRPr="00C51317">
        <w:rPr>
          <w:rFonts w:ascii="Times New Roman" w:eastAsia="Times New Roman" w:hAnsi="Times New Roman" w:cs="Times New Roman"/>
          <w:sz w:val="24"/>
          <w:szCs w:val="24"/>
          <w:lang w:eastAsia="lv-LV"/>
        </w:rPr>
        <w:t xml:space="preserve"> vēlēšanu procesa </w:t>
      </w:r>
      <w:r w:rsidR="00DD7D83">
        <w:rPr>
          <w:rFonts w:ascii="Times New Roman" w:eastAsia="Times New Roman" w:hAnsi="Times New Roman" w:cs="Times New Roman"/>
          <w:sz w:val="24"/>
          <w:szCs w:val="24"/>
          <w:lang w:eastAsia="lv-LV"/>
        </w:rPr>
        <w:t>periodu</w:t>
      </w:r>
      <w:r w:rsidR="002246D7" w:rsidRPr="00C51317">
        <w:rPr>
          <w:rFonts w:ascii="Times New Roman" w:eastAsia="Times New Roman" w:hAnsi="Times New Roman" w:cs="Times New Roman"/>
          <w:sz w:val="24"/>
          <w:szCs w:val="24"/>
          <w:lang w:eastAsia="lv-LV"/>
        </w:rPr>
        <w:t>.</w:t>
      </w:r>
    </w:p>
    <w:p w14:paraId="21550C61" w14:textId="77777777" w:rsidR="008061CE" w:rsidRDefault="008061CE" w:rsidP="008061CE">
      <w:pPr>
        <w:spacing w:after="0" w:line="240" w:lineRule="auto"/>
        <w:ind w:firstLine="567"/>
        <w:contextualSpacing/>
        <w:jc w:val="both"/>
        <w:rPr>
          <w:rFonts w:ascii="Times New Roman" w:eastAsia="Times New Roman" w:hAnsi="Times New Roman" w:cs="Times New Roman"/>
          <w:sz w:val="24"/>
          <w:szCs w:val="24"/>
          <w:lang w:eastAsia="lv-LV"/>
        </w:rPr>
      </w:pPr>
    </w:p>
    <w:p w14:paraId="462DD7E3" w14:textId="358821C9" w:rsidR="00F02CE6" w:rsidRPr="00F02CE6" w:rsidRDefault="008061CE" w:rsidP="008061C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Konceptuālajā ziņojumā p</w:t>
      </w:r>
      <w:r w:rsidR="00BA1690">
        <w:rPr>
          <w:rFonts w:ascii="Times New Roman" w:hAnsi="Times New Roman" w:cs="Times New Roman"/>
          <w:sz w:val="24"/>
          <w:szCs w:val="24"/>
        </w:rPr>
        <w:t xml:space="preserve">iedāvātais </w:t>
      </w:r>
      <w:r>
        <w:rPr>
          <w:rFonts w:ascii="Times New Roman" w:hAnsi="Times New Roman" w:cs="Times New Roman"/>
          <w:sz w:val="24"/>
          <w:szCs w:val="24"/>
        </w:rPr>
        <w:t xml:space="preserve">pirmais </w:t>
      </w:r>
      <w:r w:rsidR="00BA1690">
        <w:rPr>
          <w:rFonts w:ascii="Times New Roman" w:hAnsi="Times New Roman" w:cs="Times New Roman"/>
          <w:sz w:val="24"/>
          <w:szCs w:val="24"/>
        </w:rPr>
        <w:t xml:space="preserve">risinājuma variants paredz pilnībā elektronizētu vēlētāju reģistrācijas procesu, līdz ar to ir nepieciešams nodrošināt </w:t>
      </w:r>
      <w:proofErr w:type="spellStart"/>
      <w:r w:rsidR="00BA1690">
        <w:rPr>
          <w:rFonts w:ascii="Times New Roman" w:hAnsi="Times New Roman" w:cs="Times New Roman"/>
          <w:sz w:val="24"/>
          <w:szCs w:val="24"/>
        </w:rPr>
        <w:t>kiberdrošības</w:t>
      </w:r>
      <w:proofErr w:type="spellEnd"/>
      <w:r w:rsidR="00BA1690">
        <w:rPr>
          <w:rFonts w:ascii="Times New Roman" w:hAnsi="Times New Roman" w:cs="Times New Roman"/>
          <w:sz w:val="24"/>
          <w:szCs w:val="24"/>
        </w:rPr>
        <w:t xml:space="preserve"> risku pārvaldību gan pieejamības, gan konfidencialitātes, gan integritātes aspektos.</w:t>
      </w:r>
      <w:r w:rsidR="00ED65A3">
        <w:rPr>
          <w:rFonts w:ascii="Times New Roman" w:hAnsi="Times New Roman" w:cs="Times New Roman"/>
          <w:sz w:val="24"/>
          <w:szCs w:val="24"/>
        </w:rPr>
        <w:t xml:space="preserve"> Vērtējot minētos aspektus, tādus kā tīkla pārslodze, lietotāja kļūdas, iekārtu zudums, datus nopludina trešās puses lietotne, tiek pārtverta pārraidītā informācija, datorvīruss, secināms, ka abiem piedāvātajiem tehniskā nodrošinājuma variantiem iespējamie drošības riski ir vienlīdz iespējami un risināmi ar līdzvērtīgām metodēm</w:t>
      </w:r>
      <w:r w:rsidR="00F02CE6" w:rsidRPr="00F23EB2">
        <w:rPr>
          <w:rFonts w:ascii="Times New Roman" w:hAnsi="Times New Roman" w:cs="Times New Roman"/>
          <w:sz w:val="24"/>
          <w:szCs w:val="24"/>
        </w:rPr>
        <w:t>, līdz ar to nepieciešams veidot tādu infrastruktūru un infrastruktūras pārvaldības pieeju, kas visefektīvākajā veidā mazina kiberuzbrukumu iespējas vai to radītās sekas.</w:t>
      </w:r>
    </w:p>
    <w:p w14:paraId="4DC5D6CA" w14:textId="6656D715" w:rsidR="008471DB" w:rsidRPr="00C51317" w:rsidRDefault="008471DB" w:rsidP="00F23EB2">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vienotu vēlēšanu procesu attīstību, p</w:t>
      </w:r>
      <w:r w:rsidRPr="00956419">
        <w:rPr>
          <w:rFonts w:ascii="Times New Roman" w:eastAsia="Times New Roman" w:hAnsi="Times New Roman" w:cs="Times New Roman"/>
          <w:sz w:val="24"/>
          <w:szCs w:val="24"/>
          <w:lang w:eastAsia="lv-LV"/>
        </w:rPr>
        <w:t xml:space="preserve">lānots, ka </w:t>
      </w:r>
      <w:r w:rsidR="00F467F3">
        <w:rPr>
          <w:rFonts w:ascii="Times New Roman" w:eastAsia="Times New Roman" w:hAnsi="Times New Roman" w:cs="Times New Roman"/>
          <w:sz w:val="24"/>
          <w:szCs w:val="24"/>
          <w:lang w:eastAsia="lv-LV"/>
        </w:rPr>
        <w:t>ziņojumā piedāvātā pirmā risinājuma</w:t>
      </w:r>
      <w:r>
        <w:rPr>
          <w:rFonts w:ascii="Times New Roman" w:eastAsia="Times New Roman" w:hAnsi="Times New Roman" w:cs="Times New Roman"/>
          <w:sz w:val="24"/>
          <w:szCs w:val="24"/>
          <w:lang w:eastAsia="lv-LV"/>
        </w:rPr>
        <w:t xml:space="preserve"> modelis</w:t>
      </w:r>
      <w:r w:rsidR="00F467F3">
        <w:rPr>
          <w:rFonts w:ascii="Times New Roman" w:eastAsia="Times New Roman" w:hAnsi="Times New Roman" w:cs="Times New Roman"/>
          <w:sz w:val="24"/>
          <w:szCs w:val="24"/>
          <w:lang w:eastAsia="lv-LV"/>
        </w:rPr>
        <w:t>, kas paredz</w:t>
      </w:r>
      <w:r w:rsidR="00F467F3" w:rsidRPr="00F467F3">
        <w:t xml:space="preserve"> </w:t>
      </w:r>
      <w:r w:rsidR="00F467F3">
        <w:rPr>
          <w:rFonts w:ascii="Times New Roman" w:eastAsia="Times New Roman" w:hAnsi="Times New Roman" w:cs="Times New Roman"/>
          <w:sz w:val="24"/>
          <w:szCs w:val="24"/>
          <w:lang w:eastAsia="lv-LV"/>
        </w:rPr>
        <w:t>elektroniska tiešsaistes Vēlētāju reģistra ieviešanu</w:t>
      </w:r>
      <w:r w:rsidR="00F467F3" w:rsidRPr="00F467F3">
        <w:rPr>
          <w:rFonts w:ascii="Times New Roman" w:eastAsia="Times New Roman" w:hAnsi="Times New Roman" w:cs="Times New Roman"/>
          <w:sz w:val="24"/>
          <w:szCs w:val="24"/>
          <w:lang w:eastAsia="lv-LV"/>
        </w:rPr>
        <w:t xml:space="preserve"> un </w:t>
      </w:r>
      <w:r w:rsidR="00F467F3">
        <w:rPr>
          <w:rFonts w:ascii="Times New Roman" w:eastAsia="Times New Roman" w:hAnsi="Times New Roman" w:cs="Times New Roman"/>
          <w:sz w:val="24"/>
          <w:szCs w:val="24"/>
          <w:lang w:eastAsia="lv-LV"/>
        </w:rPr>
        <w:t xml:space="preserve">automatizētu </w:t>
      </w:r>
      <w:r w:rsidR="00F467F3" w:rsidRPr="00F467F3">
        <w:rPr>
          <w:rFonts w:ascii="Times New Roman" w:eastAsia="Times New Roman" w:hAnsi="Times New Roman" w:cs="Times New Roman"/>
          <w:sz w:val="24"/>
          <w:szCs w:val="24"/>
          <w:lang w:eastAsia="lv-LV"/>
        </w:rPr>
        <w:t>personu apliecinošu dokumentu nolasīšanu un datu ievadi</w:t>
      </w:r>
      <w:r w:rsidR="00F467F3">
        <w:rPr>
          <w:rFonts w:ascii="Times New Roman" w:eastAsia="Times New Roman" w:hAnsi="Times New Roman" w:cs="Times New Roman"/>
          <w:sz w:val="24"/>
          <w:szCs w:val="24"/>
          <w:lang w:eastAsia="lv-LV"/>
        </w:rPr>
        <w:t>,</w:t>
      </w:r>
      <w:r w:rsidRPr="00956419">
        <w:rPr>
          <w:rFonts w:ascii="Times New Roman" w:eastAsia="Times New Roman" w:hAnsi="Times New Roman" w:cs="Times New Roman"/>
          <w:sz w:val="24"/>
          <w:szCs w:val="24"/>
          <w:lang w:eastAsia="lv-LV"/>
        </w:rPr>
        <w:t xml:space="preserve"> tiks izmantots ne tikai Saeimas vēlēšanās, bet arī Eiropas Parlamenta vēlēšanās, </w:t>
      </w:r>
      <w:r w:rsidR="00F467F3" w:rsidRPr="00F467F3">
        <w:rPr>
          <w:rFonts w:ascii="Times New Roman" w:eastAsia="Times New Roman" w:hAnsi="Times New Roman" w:cs="Times New Roman"/>
          <w:sz w:val="24"/>
          <w:szCs w:val="24"/>
          <w:lang w:eastAsia="lv-LV"/>
        </w:rPr>
        <w:t>pilsētas domes un novada domes vēlēšanās</w:t>
      </w:r>
      <w:r w:rsidRPr="00956419">
        <w:rPr>
          <w:rFonts w:ascii="Times New Roman" w:eastAsia="Times New Roman" w:hAnsi="Times New Roman" w:cs="Times New Roman"/>
          <w:sz w:val="24"/>
          <w:szCs w:val="24"/>
          <w:lang w:eastAsia="lv-LV"/>
        </w:rPr>
        <w:t xml:space="preserve">, kā arī likumā “Par tautas nobalsošanu, likumu ierosināšanu un Eiropas pilsoņu iniciatīvu” paredzētajos balsošanas </w:t>
      </w:r>
      <w:r w:rsidR="00F467F3">
        <w:rPr>
          <w:rFonts w:ascii="Times New Roman" w:eastAsia="Times New Roman" w:hAnsi="Times New Roman" w:cs="Times New Roman"/>
          <w:sz w:val="24"/>
          <w:szCs w:val="24"/>
          <w:lang w:eastAsia="lv-LV"/>
        </w:rPr>
        <w:t>gadījumos</w:t>
      </w:r>
      <w:r w:rsidR="00F467F3" w:rsidRPr="00F467F3">
        <w:rPr>
          <w:rFonts w:ascii="Times New Roman" w:eastAsia="Times New Roman" w:hAnsi="Times New Roman" w:cs="Times New Roman"/>
          <w:sz w:val="24"/>
          <w:szCs w:val="24"/>
          <w:lang w:eastAsia="lv-LV"/>
        </w:rPr>
        <w:t xml:space="preserve">. </w:t>
      </w:r>
      <w:r w:rsidR="00F467F3" w:rsidRPr="00F467F3">
        <w:rPr>
          <w:rFonts w:ascii="Times New Roman" w:hAnsi="Times New Roman" w:cs="Times New Roman"/>
          <w:sz w:val="24"/>
          <w:szCs w:val="24"/>
        </w:rPr>
        <w:t>Izmantojot šo</w:t>
      </w:r>
      <w:r w:rsidRPr="00F467F3">
        <w:rPr>
          <w:rFonts w:ascii="Times New Roman" w:hAnsi="Times New Roman" w:cs="Times New Roman"/>
          <w:sz w:val="24"/>
          <w:szCs w:val="24"/>
        </w:rPr>
        <w:t xml:space="preserve"> risinājumu arī citās vēlēšanu un tautas nobalsošanu procedūrās tiks sekmēta ne tikai lietderīga cilvēkresursu un finanšu resursu </w:t>
      </w:r>
      <w:r w:rsidRPr="00F467F3">
        <w:rPr>
          <w:rFonts w:ascii="Times New Roman" w:hAnsi="Times New Roman" w:cs="Times New Roman"/>
          <w:sz w:val="24"/>
          <w:szCs w:val="24"/>
        </w:rPr>
        <w:lastRenderedPageBreak/>
        <w:t>izmantošana, bet arī ieviests mūsdienīgs tehniskais risinājums vēlēšanu un tautas nobalsošanas procedūru nodrošināšanai.</w:t>
      </w:r>
    </w:p>
    <w:p w14:paraId="1DFC5D9F" w14:textId="77777777" w:rsidR="00956419" w:rsidRPr="00956419" w:rsidRDefault="00956419" w:rsidP="00956419">
      <w:pPr>
        <w:keepNext/>
        <w:keepLines/>
        <w:spacing w:before="240" w:after="0" w:line="276" w:lineRule="auto"/>
        <w:outlineLvl w:val="0"/>
        <w:rPr>
          <w:rFonts w:ascii="Times New Roman" w:eastAsia="Calibri" w:hAnsi="Times New Roman" w:cstheme="majorBidi"/>
          <w:b/>
          <w:sz w:val="24"/>
          <w:szCs w:val="32"/>
        </w:rPr>
      </w:pPr>
      <w:bookmarkStart w:id="21" w:name="_Toc20755484"/>
      <w:r w:rsidRPr="00956419">
        <w:rPr>
          <w:rFonts w:ascii="Times New Roman" w:eastAsiaTheme="majorEastAsia" w:hAnsi="Times New Roman" w:cstheme="majorBidi"/>
          <w:b/>
          <w:sz w:val="24"/>
          <w:szCs w:val="32"/>
          <w:lang w:eastAsia="lv-LV"/>
        </w:rPr>
        <w:t>2. Risinājums</w:t>
      </w:r>
      <w:bookmarkEnd w:id="21"/>
    </w:p>
    <w:p w14:paraId="75A05375" w14:textId="77777777" w:rsidR="00956419" w:rsidRPr="00956419" w:rsidRDefault="00956419" w:rsidP="005C14A0">
      <w:pPr>
        <w:spacing w:after="0" w:line="276" w:lineRule="auto"/>
        <w:rPr>
          <w:rFonts w:ascii="Times New Roman" w:eastAsiaTheme="majorEastAsia" w:hAnsi="Times New Roman" w:cs="Times New Roman"/>
          <w:b/>
          <w:sz w:val="24"/>
          <w:szCs w:val="24"/>
          <w:lang w:eastAsia="lv-LV"/>
        </w:rPr>
      </w:pPr>
      <w:r w:rsidRPr="00956419">
        <w:rPr>
          <w:rFonts w:ascii="Times New Roman" w:eastAsiaTheme="majorEastAsia" w:hAnsi="Times New Roman" w:cs="Times New Roman"/>
          <w:b/>
          <w:sz w:val="24"/>
          <w:szCs w:val="24"/>
          <w:lang w:eastAsia="lv-LV"/>
        </w:rPr>
        <w:t>Balsošana pēc iepriekš izveidotiem vēlētāju sarakstiem</w:t>
      </w:r>
    </w:p>
    <w:p w14:paraId="22AEA046" w14:textId="77777777" w:rsidR="00A452FA" w:rsidRDefault="00956419" w:rsidP="00956419">
      <w:pPr>
        <w:spacing w:after="0"/>
        <w:ind w:firstLine="720"/>
        <w:jc w:val="both"/>
        <w:rPr>
          <w:rFonts w:ascii="Times New Roman" w:eastAsiaTheme="majorEastAsia" w:hAnsi="Times New Roman" w:cs="Times New Roman"/>
          <w:b/>
          <w:sz w:val="24"/>
          <w:szCs w:val="24"/>
          <w:lang w:eastAsia="lv-LV"/>
        </w:rPr>
      </w:pPr>
      <w:r w:rsidRPr="00956419">
        <w:rPr>
          <w:rFonts w:ascii="Times New Roman" w:eastAsiaTheme="majorEastAsia" w:hAnsi="Times New Roman" w:cs="Times New Roman"/>
          <w:sz w:val="24"/>
          <w:szCs w:val="24"/>
          <w:lang w:eastAsia="lv-LV"/>
        </w:rPr>
        <w:t>Risinājums paredz,</w:t>
      </w:r>
      <w:r w:rsidRPr="00956419">
        <w:rPr>
          <w:rFonts w:eastAsiaTheme="minorEastAsia"/>
          <w:sz w:val="24"/>
          <w:szCs w:val="24"/>
          <w:lang w:eastAsia="lv-LV"/>
        </w:rPr>
        <w:t xml:space="preserve"> </w:t>
      </w:r>
      <w:r w:rsidRPr="00956419">
        <w:rPr>
          <w:rFonts w:ascii="Times New Roman" w:eastAsiaTheme="majorEastAsia" w:hAnsi="Times New Roman" w:cs="Times New Roman"/>
          <w:sz w:val="24"/>
          <w:szCs w:val="24"/>
          <w:lang w:eastAsia="lv-LV"/>
        </w:rPr>
        <w:t xml:space="preserve">lai persona varētu pilnvērtīgi izmantot </w:t>
      </w:r>
      <w:proofErr w:type="spellStart"/>
      <w:r w:rsidRPr="00956419">
        <w:rPr>
          <w:rFonts w:ascii="Times New Roman" w:eastAsiaTheme="majorEastAsia" w:hAnsi="Times New Roman" w:cs="Times New Roman"/>
          <w:sz w:val="24"/>
          <w:szCs w:val="24"/>
          <w:lang w:eastAsia="lv-LV"/>
        </w:rPr>
        <w:t>eID</w:t>
      </w:r>
      <w:proofErr w:type="spellEnd"/>
      <w:r w:rsidRPr="00956419">
        <w:rPr>
          <w:rFonts w:ascii="Times New Roman" w:eastAsiaTheme="majorEastAsia" w:hAnsi="Times New Roman" w:cs="Times New Roman"/>
          <w:sz w:val="24"/>
          <w:szCs w:val="24"/>
          <w:lang w:eastAsia="lv-LV"/>
        </w:rPr>
        <w:t xml:space="preserve"> karti kā vienīgo personu apliecinošo dokumentu, vēlētāju uzskaitei vēlēšanās tiek lietoti iepriekš izveidoti vēlētāju saraksti, līdzīgi kā Eiropas Parlamenta vēlēšanās un pašvaldību vēlēšanās, pilnībā atsakoties no atzīmes izdarīšanas personas pasē. </w:t>
      </w:r>
      <w:r w:rsidRPr="005C14A0">
        <w:rPr>
          <w:rFonts w:ascii="Times New Roman" w:eastAsiaTheme="majorEastAsia" w:hAnsi="Times New Roman" w:cs="Times New Roman"/>
          <w:sz w:val="24"/>
          <w:szCs w:val="24"/>
          <w:lang w:eastAsia="lv-LV"/>
        </w:rPr>
        <w:t>Katrs vēlētājs ir reģistrēts noteiktā</w:t>
      </w:r>
      <w:r w:rsidR="00574B4F" w:rsidRPr="005C14A0">
        <w:rPr>
          <w:rFonts w:ascii="Times New Roman" w:eastAsiaTheme="majorEastAsia" w:hAnsi="Times New Roman" w:cs="Times New Roman"/>
          <w:sz w:val="24"/>
          <w:szCs w:val="24"/>
          <w:lang w:eastAsia="lv-LV"/>
        </w:rPr>
        <w:t xml:space="preserve"> vēlēšanu</w:t>
      </w:r>
      <w:r w:rsidRPr="005C14A0">
        <w:rPr>
          <w:rFonts w:ascii="Times New Roman" w:eastAsiaTheme="majorEastAsia" w:hAnsi="Times New Roman" w:cs="Times New Roman"/>
          <w:sz w:val="24"/>
          <w:szCs w:val="24"/>
          <w:lang w:eastAsia="lv-LV"/>
        </w:rPr>
        <w:t xml:space="preserve"> iecirknī, kurā jābalso vēlēšanu dienā.</w:t>
      </w:r>
      <w:r w:rsidR="00A452FA">
        <w:rPr>
          <w:rFonts w:ascii="Times New Roman" w:eastAsiaTheme="majorEastAsia" w:hAnsi="Times New Roman" w:cs="Times New Roman"/>
          <w:b/>
          <w:sz w:val="24"/>
          <w:szCs w:val="24"/>
          <w:lang w:eastAsia="lv-LV"/>
        </w:rPr>
        <w:t xml:space="preserve"> </w:t>
      </w:r>
      <w:r w:rsidR="00A452FA" w:rsidRPr="00956419">
        <w:rPr>
          <w:rFonts w:ascii="Times New Roman" w:eastAsiaTheme="majorEastAsia" w:hAnsi="Times New Roman" w:cs="Times New Roman"/>
          <w:sz w:val="24"/>
          <w:szCs w:val="24"/>
          <w:lang w:eastAsia="lv-LV"/>
        </w:rPr>
        <w:t xml:space="preserve">Vēlētājs balso, uzrādot Latvijas Republikā derīgu personu apliecinošu dokumentu – pasi vai </w:t>
      </w:r>
      <w:proofErr w:type="spellStart"/>
      <w:r w:rsidR="00A452FA" w:rsidRPr="00956419">
        <w:rPr>
          <w:rFonts w:ascii="Times New Roman" w:eastAsiaTheme="majorEastAsia" w:hAnsi="Times New Roman" w:cs="Times New Roman"/>
          <w:sz w:val="24"/>
          <w:szCs w:val="24"/>
          <w:lang w:eastAsia="lv-LV"/>
        </w:rPr>
        <w:t>eID</w:t>
      </w:r>
      <w:proofErr w:type="spellEnd"/>
      <w:r w:rsidR="00A452FA" w:rsidRPr="00956419">
        <w:rPr>
          <w:rFonts w:ascii="Times New Roman" w:eastAsiaTheme="majorEastAsia" w:hAnsi="Times New Roman" w:cs="Times New Roman"/>
          <w:sz w:val="24"/>
          <w:szCs w:val="24"/>
          <w:lang w:eastAsia="lv-LV"/>
        </w:rPr>
        <w:t xml:space="preserve"> karti.</w:t>
      </w:r>
    </w:p>
    <w:p w14:paraId="20475F25" w14:textId="77777777" w:rsidR="002246D7" w:rsidRPr="00956419" w:rsidRDefault="00956419" w:rsidP="002246D7">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 xml:space="preserve"> </w:t>
      </w:r>
      <w:r w:rsidR="00A452FA" w:rsidRPr="00A452FA">
        <w:rPr>
          <w:rFonts w:ascii="Times New Roman" w:eastAsiaTheme="majorEastAsia" w:hAnsi="Times New Roman" w:cs="Times New Roman"/>
          <w:sz w:val="24"/>
          <w:szCs w:val="24"/>
          <w:lang w:eastAsia="lv-LV"/>
        </w:rPr>
        <w:t>Latvijas pilsoņi Vēlētāju reģistrā tiek iekļauti automātiski.</w:t>
      </w:r>
      <w:r w:rsidR="00A452FA">
        <w:rPr>
          <w:rFonts w:ascii="Times New Roman" w:eastAsiaTheme="majorEastAsia" w:hAnsi="Times New Roman" w:cs="Times New Roman"/>
          <w:sz w:val="24"/>
          <w:szCs w:val="24"/>
          <w:lang w:eastAsia="lv-LV"/>
        </w:rPr>
        <w:t xml:space="preserve"> </w:t>
      </w:r>
      <w:r w:rsidRPr="00956419">
        <w:rPr>
          <w:rFonts w:ascii="Times New Roman" w:eastAsiaTheme="majorEastAsia" w:hAnsi="Times New Roman" w:cs="Times New Roman"/>
          <w:sz w:val="24"/>
          <w:szCs w:val="24"/>
          <w:lang w:eastAsia="lv-LV"/>
        </w:rPr>
        <w:t>Sākotnēji vēlētāji tiek iekļauti deklarētajai dzīvesvietai atbilstošajā iecirknī, bet līdz 18.</w:t>
      </w:r>
      <w:r w:rsidRPr="00956419">
        <w:rPr>
          <w:rFonts w:eastAsiaTheme="minorEastAsia"/>
          <w:lang w:eastAsia="lv-LV"/>
        </w:rPr>
        <w:t> </w:t>
      </w:r>
      <w:r w:rsidRPr="00956419">
        <w:rPr>
          <w:rFonts w:ascii="Times New Roman" w:eastAsiaTheme="majorEastAsia" w:hAnsi="Times New Roman" w:cs="Times New Roman"/>
          <w:sz w:val="24"/>
          <w:szCs w:val="24"/>
          <w:lang w:eastAsia="lv-LV"/>
        </w:rPr>
        <w:t xml:space="preserve">dienai pirms vēlēšanām iecirkni var mainīt. </w:t>
      </w:r>
      <w:r w:rsidR="0090004E" w:rsidRPr="00C51317">
        <w:rPr>
          <w:rFonts w:ascii="Times New Roman" w:eastAsiaTheme="majorEastAsia" w:hAnsi="Times New Roman" w:cs="Times New Roman"/>
          <w:sz w:val="24"/>
          <w:szCs w:val="24"/>
          <w:lang w:eastAsia="lv-LV"/>
        </w:rPr>
        <w:t>Vēlētājam uz deklarē</w:t>
      </w:r>
      <w:r w:rsidR="003B7B70" w:rsidRPr="00C51317">
        <w:rPr>
          <w:rFonts w:ascii="Times New Roman" w:eastAsiaTheme="majorEastAsia" w:hAnsi="Times New Roman" w:cs="Times New Roman"/>
          <w:sz w:val="24"/>
          <w:szCs w:val="24"/>
          <w:lang w:eastAsia="lv-LV"/>
        </w:rPr>
        <w:t>tās dzīvesvietas adresi vai uz o</w:t>
      </w:r>
      <w:r w:rsidR="0090004E" w:rsidRPr="00C51317">
        <w:rPr>
          <w:rFonts w:ascii="Times New Roman" w:eastAsiaTheme="majorEastAsia" w:hAnsi="Times New Roman" w:cs="Times New Roman"/>
          <w:sz w:val="24"/>
          <w:szCs w:val="24"/>
          <w:lang w:eastAsia="lv-LV"/>
        </w:rPr>
        <w:t>ficiālo elektronisko adresi</w:t>
      </w:r>
      <w:r w:rsidR="009F6851" w:rsidRPr="00C51317">
        <w:rPr>
          <w:rFonts w:ascii="Times New Roman" w:eastAsiaTheme="majorEastAsia" w:hAnsi="Times New Roman" w:cs="Times New Roman"/>
          <w:sz w:val="24"/>
          <w:szCs w:val="24"/>
          <w:lang w:eastAsia="lv-LV"/>
        </w:rPr>
        <w:t>, ja viņam ir aktivizēts oficiālās elektroniskās adreses konts,</w:t>
      </w:r>
      <w:r w:rsidR="0090004E" w:rsidRPr="00C51317">
        <w:rPr>
          <w:rFonts w:ascii="Times New Roman" w:eastAsiaTheme="majorEastAsia" w:hAnsi="Times New Roman" w:cs="Times New Roman"/>
          <w:sz w:val="24"/>
          <w:szCs w:val="24"/>
          <w:lang w:eastAsia="lv-LV"/>
        </w:rPr>
        <w:t xml:space="preserve"> tiek</w:t>
      </w:r>
      <w:r w:rsidR="00A452FA" w:rsidRPr="00C51317">
        <w:rPr>
          <w:rFonts w:ascii="Times New Roman" w:eastAsiaTheme="majorEastAsia" w:hAnsi="Times New Roman" w:cs="Times New Roman"/>
          <w:sz w:val="24"/>
          <w:szCs w:val="24"/>
          <w:lang w:eastAsia="lv-LV"/>
        </w:rPr>
        <w:t xml:space="preserve"> </w:t>
      </w:r>
      <w:r w:rsidR="0090004E" w:rsidRPr="00C51317">
        <w:rPr>
          <w:rFonts w:ascii="Times New Roman" w:eastAsiaTheme="majorEastAsia" w:hAnsi="Times New Roman" w:cs="Times New Roman"/>
          <w:sz w:val="24"/>
          <w:szCs w:val="24"/>
          <w:lang w:eastAsia="lv-LV"/>
        </w:rPr>
        <w:t>n</w:t>
      </w:r>
      <w:r w:rsidR="00A452FA" w:rsidRPr="00C51317">
        <w:rPr>
          <w:rFonts w:ascii="Times New Roman" w:eastAsiaTheme="majorEastAsia" w:hAnsi="Times New Roman" w:cs="Times New Roman"/>
          <w:sz w:val="24"/>
          <w:szCs w:val="24"/>
          <w:lang w:eastAsia="lv-LV"/>
        </w:rPr>
        <w:t>os</w:t>
      </w:r>
      <w:r w:rsidR="0090004E" w:rsidRPr="00C51317">
        <w:rPr>
          <w:rFonts w:ascii="Times New Roman" w:eastAsiaTheme="majorEastAsia" w:hAnsi="Times New Roman" w:cs="Times New Roman"/>
          <w:sz w:val="24"/>
          <w:szCs w:val="24"/>
          <w:lang w:eastAsia="lv-LV"/>
        </w:rPr>
        <w:t>ūtīts</w:t>
      </w:r>
      <w:r w:rsidR="00A452FA" w:rsidRPr="00C51317">
        <w:rPr>
          <w:rFonts w:ascii="Times New Roman" w:eastAsiaTheme="majorEastAsia" w:hAnsi="Times New Roman" w:cs="Times New Roman"/>
          <w:sz w:val="24"/>
          <w:szCs w:val="24"/>
          <w:lang w:eastAsia="lv-LV"/>
        </w:rPr>
        <w:t xml:space="preserve"> </w:t>
      </w:r>
      <w:r w:rsidR="0090004E" w:rsidRPr="00C51317">
        <w:rPr>
          <w:rFonts w:ascii="Times New Roman" w:eastAsiaTheme="majorEastAsia" w:hAnsi="Times New Roman" w:cs="Times New Roman"/>
          <w:sz w:val="24"/>
          <w:szCs w:val="24"/>
          <w:lang w:eastAsia="lv-LV"/>
        </w:rPr>
        <w:t xml:space="preserve">vēlēšanu </w:t>
      </w:r>
      <w:r w:rsidR="00A452FA" w:rsidRPr="00C51317">
        <w:rPr>
          <w:rFonts w:ascii="Times New Roman" w:eastAsiaTheme="majorEastAsia" w:hAnsi="Times New Roman" w:cs="Times New Roman"/>
          <w:sz w:val="24"/>
          <w:szCs w:val="24"/>
          <w:lang w:eastAsia="lv-LV"/>
        </w:rPr>
        <w:t>pazi</w:t>
      </w:r>
      <w:r w:rsidR="0090004E" w:rsidRPr="00C51317">
        <w:rPr>
          <w:rFonts w:ascii="Times New Roman" w:eastAsiaTheme="majorEastAsia" w:hAnsi="Times New Roman" w:cs="Times New Roman"/>
          <w:sz w:val="24"/>
          <w:szCs w:val="24"/>
          <w:lang w:eastAsia="lv-LV"/>
        </w:rPr>
        <w:t>ņojums</w:t>
      </w:r>
      <w:r w:rsidR="00A452FA" w:rsidRPr="00C51317">
        <w:rPr>
          <w:rFonts w:ascii="Times New Roman" w:eastAsiaTheme="majorEastAsia" w:hAnsi="Times New Roman" w:cs="Times New Roman"/>
          <w:sz w:val="24"/>
          <w:szCs w:val="24"/>
          <w:lang w:eastAsia="lv-LV"/>
        </w:rPr>
        <w:t xml:space="preserve"> par iecirkni</w:t>
      </w:r>
      <w:r w:rsidR="0090004E" w:rsidRPr="00C51317">
        <w:rPr>
          <w:rFonts w:ascii="Times New Roman" w:eastAsiaTheme="majorEastAsia" w:hAnsi="Times New Roman" w:cs="Times New Roman"/>
          <w:sz w:val="24"/>
          <w:szCs w:val="24"/>
          <w:lang w:eastAsia="lv-LV"/>
        </w:rPr>
        <w:t>, kurā viņš ir reģistrēts.</w:t>
      </w:r>
    </w:p>
    <w:p w14:paraId="6D19CD61" w14:textId="77777777" w:rsidR="00956419" w:rsidRPr="00956419" w:rsidRDefault="00574B4F" w:rsidP="00956419">
      <w:pPr>
        <w:spacing w:after="0"/>
        <w:ind w:firstLine="720"/>
        <w:jc w:val="both"/>
        <w:rPr>
          <w:rFonts w:ascii="Times New Roman" w:eastAsiaTheme="majorEastAsia" w:hAnsi="Times New Roman" w:cs="Times New Roman"/>
          <w:sz w:val="24"/>
          <w:szCs w:val="24"/>
          <w:lang w:eastAsia="lv-LV"/>
        </w:rPr>
      </w:pPr>
      <w:r>
        <w:rPr>
          <w:rFonts w:ascii="Times New Roman" w:eastAsiaTheme="majorEastAsia" w:hAnsi="Times New Roman" w:cs="Times New Roman"/>
          <w:sz w:val="24"/>
          <w:szCs w:val="24"/>
          <w:lang w:eastAsia="lv-LV"/>
        </w:rPr>
        <w:t>Vēlēšanu dienā i</w:t>
      </w:r>
      <w:r w:rsidR="00956419" w:rsidRPr="00956419">
        <w:rPr>
          <w:rFonts w:ascii="Times New Roman" w:eastAsiaTheme="majorEastAsia" w:hAnsi="Times New Roman" w:cs="Times New Roman"/>
          <w:sz w:val="24"/>
          <w:szCs w:val="24"/>
          <w:lang w:eastAsia="lv-LV"/>
        </w:rPr>
        <w:t>ecirkņa komisijas darbinieks pārbauda, vai atnākušais vēlētājs ir iekļauts iecirkņa vēlētāju sarakstā. Ja vēlētājs reģistrēts šajā iecirknī, vēlētāju sarakstā izdara atzīmi par vēlētāja piedalīšanos vēlēšanās. Vēlētājs parakstās vēlētāju sarakstā par visu attiecīgajā vēlēšanu apgabalā pieteikto kandidātu sarakstu vēlēšanu zīmju un vēlēšanu aploksnes saņemšanu.</w:t>
      </w:r>
    </w:p>
    <w:p w14:paraId="11E8F242" w14:textId="08D622E6"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 xml:space="preserve">Ja vēlētājs nav reģistrēts šajā iecirknī, notiek saziņa pieprasījuma un atbildes formā ar iecirkni, kurā vēlētājs ir sākotnēji reģistrēts (attiecīgais vēlēšanu iecirknis un vēlēšanu iecirknis, kura vēlētāju sarakstā vēlētājs ir reģistrēts, Centrālās vēlēšanu komisijas noteiktā kārtībā nodrošina vēlētāju elektronisku datu apmaiņu). Sākotnējās reģistrācijas iecirknis pārbauda, vai vēlētājs nav jau izmantojis savas vēlēšanu tiesības (t.sk. parakstījies par vēlēšanu materiālu saņemšanu). Ja vēlētājs ir jau nobalsojis, balsošana tiek liegta; ja ir noskaidrots, ka vēlētājs nav nobalsojis, notiek vēlētāja pārreģistrēšana uz iecirkni, uz kuru vēlētājs aizgājis nobalsot. </w:t>
      </w:r>
    </w:p>
    <w:p w14:paraId="30A296BC" w14:textId="77777777"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Vēlētāja vārds, uzvārds, personas kods un kārtas numurs vēlētāju sarakstā tiek ierakstīts papildu balsotāju sarakstā. Vēlētājs parakstās par visu attiecīgajā vēlēšanu apgabalā pieteikto kandidātu sarakstu vēlēšanu zīmju un vēlēšanu aploksnes saņemšanu. Pēc tam vēlētājs balso Saeimas vēlēšanu likuma 22. un 23. pantā noteiktajā kārtībā.</w:t>
      </w:r>
    </w:p>
    <w:p w14:paraId="687D6C15" w14:textId="2B7997BE"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Ja</w:t>
      </w:r>
      <w:r w:rsidR="00A66188">
        <w:rPr>
          <w:rFonts w:ascii="Times New Roman" w:eastAsiaTheme="majorEastAsia" w:hAnsi="Times New Roman" w:cs="Times New Roman"/>
          <w:sz w:val="24"/>
          <w:szCs w:val="24"/>
          <w:lang w:eastAsia="lv-LV"/>
        </w:rPr>
        <w:t xml:space="preserve"> vēlētāju datu apmaiņas lietojumprogramma nedarbojas, līdz ar ko </w:t>
      </w:r>
      <w:r w:rsidRPr="00956419">
        <w:rPr>
          <w:rFonts w:ascii="Times New Roman" w:eastAsiaTheme="majorEastAsia" w:hAnsi="Times New Roman" w:cs="Times New Roman"/>
          <w:sz w:val="24"/>
          <w:szCs w:val="24"/>
          <w:lang w:eastAsia="lv-LV"/>
        </w:rPr>
        <w:t>iecirkņa</w:t>
      </w:r>
      <w:r w:rsidR="00A66188">
        <w:rPr>
          <w:rFonts w:ascii="Times New Roman" w:eastAsiaTheme="majorEastAsia" w:hAnsi="Times New Roman" w:cs="Times New Roman"/>
          <w:sz w:val="24"/>
          <w:szCs w:val="24"/>
          <w:lang w:eastAsia="lv-LV"/>
        </w:rPr>
        <w:t xml:space="preserve"> maiņas iespēja ir liegta,</w:t>
      </w:r>
      <w:r w:rsidRPr="00956419">
        <w:rPr>
          <w:rFonts w:ascii="Times New Roman" w:eastAsiaTheme="majorEastAsia" w:hAnsi="Times New Roman" w:cs="Times New Roman"/>
          <w:sz w:val="24"/>
          <w:szCs w:val="24"/>
          <w:lang w:eastAsia="lv-LV"/>
        </w:rPr>
        <w:t xml:space="preserve"> vēlētā</w:t>
      </w:r>
      <w:r w:rsidR="0075213A">
        <w:rPr>
          <w:rFonts w:ascii="Times New Roman" w:eastAsiaTheme="majorEastAsia" w:hAnsi="Times New Roman" w:cs="Times New Roman"/>
          <w:sz w:val="24"/>
          <w:szCs w:val="24"/>
          <w:lang w:eastAsia="lv-LV"/>
        </w:rPr>
        <w:t>js balso reģistrācijas aploksnē vai balso iecirknī, kurā ir sākotnēji reģistrēts.</w:t>
      </w:r>
    </w:p>
    <w:p w14:paraId="2EA84DE7" w14:textId="77777777"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Latvijas pilsoņi, kuri uzturas ārzemēs, vēlēšanās var piedalīties, balsojot klātienes iecirkņos vai pa pastu. Pieteikties balsošanai pa pastu var:</w:t>
      </w:r>
    </w:p>
    <w:p w14:paraId="09C15C74" w14:textId="77777777"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1) Latvijas diplomātiskajā un konsulārajā pārstāvniecībā ārvalstī – pieteikumu nosūtot pa pastu vai ierodoties personiski ne vēlāk kā 30 dienas pirms vēlēšanu dienas;</w:t>
      </w:r>
    </w:p>
    <w:p w14:paraId="5A049732" w14:textId="7D24D396"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 xml:space="preserve">2) izmantojot e-pakalpojumu PMLP </w:t>
      </w:r>
      <w:r w:rsidR="00AF3FBA">
        <w:rPr>
          <w:rFonts w:ascii="Times New Roman" w:eastAsiaTheme="majorEastAsia" w:hAnsi="Times New Roman" w:cs="Times New Roman"/>
          <w:sz w:val="24"/>
          <w:szCs w:val="24"/>
          <w:lang w:eastAsia="lv-LV"/>
        </w:rPr>
        <w:t xml:space="preserve">tīmekļvietnē </w:t>
      </w:r>
      <w:hyperlink r:id="rId12" w:history="1">
        <w:r w:rsidRPr="00956419">
          <w:rPr>
            <w:rFonts w:ascii="Times New Roman" w:eastAsiaTheme="majorEastAsia" w:hAnsi="Times New Roman" w:cs="Times New Roman"/>
            <w:sz w:val="24"/>
            <w:szCs w:val="24"/>
            <w:lang w:eastAsia="lv-LV"/>
          </w:rPr>
          <w:t>www.pmlp.gov.lv</w:t>
        </w:r>
      </w:hyperlink>
      <w:r w:rsidRPr="00956419">
        <w:rPr>
          <w:rFonts w:ascii="Times New Roman" w:eastAsiaTheme="majorEastAsia" w:hAnsi="Times New Roman" w:cs="Times New Roman"/>
          <w:sz w:val="24"/>
          <w:szCs w:val="24"/>
          <w:lang w:eastAsia="lv-LV"/>
        </w:rPr>
        <w:t xml:space="preserve"> – ne vēlāk kā 30 dienas pirms vēlēšanu dienas.</w:t>
      </w:r>
    </w:p>
    <w:p w14:paraId="7D2936D2" w14:textId="77777777"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 xml:space="preserve">Pieteikumā norāda savu vārdu, uzvārdu, personas kodu, adresi ārvalstī, uz kuru nosūtāmi pasta balsošanas materiāli, un apliecinājumu balsot personīgi. Latvijas Republikas diplomātiskā vai konsulārā pārstāvniecība reģistrē pieteikumus Vēlētāju reģistrā un nodod attiecīgā vēlēšanu iecirkņa komisijai, kas ne vēlāk kā 24 dienas pirms vēlēšanu dienas </w:t>
      </w:r>
      <w:proofErr w:type="spellStart"/>
      <w:r w:rsidRPr="00956419">
        <w:rPr>
          <w:rFonts w:ascii="Times New Roman" w:eastAsiaTheme="majorEastAsia" w:hAnsi="Times New Roman" w:cs="Times New Roman"/>
          <w:sz w:val="24"/>
          <w:szCs w:val="24"/>
          <w:lang w:eastAsia="lv-LV"/>
        </w:rPr>
        <w:t>nosūta</w:t>
      </w:r>
      <w:proofErr w:type="spellEnd"/>
      <w:r w:rsidRPr="00956419">
        <w:rPr>
          <w:rFonts w:ascii="Times New Roman" w:eastAsiaTheme="majorEastAsia" w:hAnsi="Times New Roman" w:cs="Times New Roman"/>
          <w:sz w:val="24"/>
          <w:szCs w:val="24"/>
          <w:lang w:eastAsia="lv-LV"/>
        </w:rPr>
        <w:t xml:space="preserve"> vēlētājiem balsošanas materiālus.</w:t>
      </w:r>
    </w:p>
    <w:p w14:paraId="31291871" w14:textId="77777777" w:rsidR="00956419" w:rsidRDefault="00956419" w:rsidP="002F62A7">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Lai nobalsotu ārzemju iecirknī, vēlētāji ne vēlāk kā 18 dienu pirms vēlēšanu dienas piesakās tajā balsot. Pieteikties var personiski dzīvesvietas deklarēšanas iestādēs un Latvijas diplomātiskās un konsulārās pārstāvniecībās, kā arī PMLP e-pakalpojumā.</w:t>
      </w:r>
    </w:p>
    <w:p w14:paraId="3A1778EB" w14:textId="3394392D" w:rsidR="002F62A7" w:rsidRPr="00956419" w:rsidRDefault="0033594B" w:rsidP="00956419">
      <w:pPr>
        <w:spacing w:after="200"/>
        <w:ind w:firstLine="720"/>
        <w:jc w:val="both"/>
        <w:rPr>
          <w:rFonts w:ascii="Times New Roman" w:eastAsiaTheme="majorEastAsia" w:hAnsi="Times New Roman" w:cs="Times New Roman"/>
          <w:sz w:val="24"/>
          <w:szCs w:val="24"/>
          <w:lang w:eastAsia="lv-LV"/>
        </w:rPr>
      </w:pPr>
      <w:r>
        <w:rPr>
          <w:rFonts w:ascii="Times New Roman" w:eastAsiaTheme="majorEastAsia" w:hAnsi="Times New Roman" w:cs="Times New Roman"/>
          <w:sz w:val="24"/>
          <w:szCs w:val="24"/>
          <w:lang w:eastAsia="lv-LV"/>
        </w:rPr>
        <w:lastRenderedPageBreak/>
        <w:t xml:space="preserve">Šā risinājuma priekšrocības ir </w:t>
      </w:r>
      <w:r w:rsidRPr="0033594B">
        <w:rPr>
          <w:rFonts w:ascii="Times New Roman" w:eastAsiaTheme="majorEastAsia" w:hAnsi="Times New Roman" w:cs="Times New Roman"/>
          <w:sz w:val="24"/>
          <w:szCs w:val="24"/>
          <w:lang w:eastAsia="lv-LV"/>
        </w:rPr>
        <w:t>vidējas izmaksas salīdzinājumā ar piedāvātajiem variantiem</w:t>
      </w:r>
      <w:r>
        <w:rPr>
          <w:rFonts w:ascii="Times New Roman" w:eastAsiaTheme="majorEastAsia" w:hAnsi="Times New Roman" w:cs="Times New Roman"/>
          <w:sz w:val="24"/>
          <w:szCs w:val="24"/>
          <w:lang w:eastAsia="lv-LV"/>
        </w:rPr>
        <w:t>, kā arī jau pastāvoša</w:t>
      </w:r>
      <w:r w:rsidRPr="0033594B">
        <w:rPr>
          <w:rFonts w:ascii="Times New Roman" w:eastAsiaTheme="majorEastAsia" w:hAnsi="Times New Roman" w:cs="Times New Roman"/>
          <w:sz w:val="24"/>
          <w:szCs w:val="24"/>
          <w:lang w:eastAsia="lv-LV"/>
        </w:rPr>
        <w:t xml:space="preserve"> prakse un iegūta pieredze īstenojot šāda veida vēlēšanu iespējas Eiropas Parlamenta vēlēšanās.</w:t>
      </w:r>
      <w:r>
        <w:rPr>
          <w:rFonts w:ascii="Times New Roman" w:eastAsiaTheme="majorEastAsia" w:hAnsi="Times New Roman" w:cs="Times New Roman"/>
          <w:sz w:val="24"/>
          <w:szCs w:val="24"/>
          <w:lang w:eastAsia="lv-LV"/>
        </w:rPr>
        <w:t xml:space="preserve"> Savukārt, ņemot vērā vēlētāja </w:t>
      </w:r>
      <w:r w:rsidRPr="0033594B">
        <w:rPr>
          <w:rFonts w:ascii="Times New Roman" w:eastAsiaTheme="majorEastAsia" w:hAnsi="Times New Roman" w:cs="Times New Roman"/>
          <w:sz w:val="24"/>
          <w:szCs w:val="24"/>
          <w:lang w:eastAsia="lv-LV"/>
        </w:rPr>
        <w:t>piesaisti konkrētam vēlētāju iecirknim</w:t>
      </w:r>
      <w:r>
        <w:rPr>
          <w:rFonts w:ascii="Times New Roman" w:eastAsiaTheme="majorEastAsia" w:hAnsi="Times New Roman" w:cs="Times New Roman"/>
          <w:sz w:val="24"/>
          <w:szCs w:val="24"/>
          <w:lang w:eastAsia="lv-LV"/>
        </w:rPr>
        <w:t>, risinājuma trūkumi ir iespējama zema</w:t>
      </w:r>
      <w:r w:rsidRPr="0033594B">
        <w:rPr>
          <w:rFonts w:ascii="Times New Roman" w:eastAsiaTheme="majorEastAsia" w:hAnsi="Times New Roman" w:cs="Times New Roman"/>
          <w:sz w:val="24"/>
          <w:szCs w:val="24"/>
          <w:lang w:eastAsia="lv-LV"/>
        </w:rPr>
        <w:t xml:space="preserve"> vēlētāju aktivitāte</w:t>
      </w:r>
    </w:p>
    <w:p w14:paraId="109B6E29" w14:textId="77777777" w:rsidR="00956419" w:rsidRPr="00956419" w:rsidRDefault="00956419" w:rsidP="00956419">
      <w:pPr>
        <w:keepNext/>
        <w:keepLines/>
        <w:spacing w:before="240" w:after="0" w:line="276" w:lineRule="auto"/>
        <w:outlineLvl w:val="0"/>
        <w:rPr>
          <w:rFonts w:ascii="Times New Roman" w:eastAsiaTheme="majorEastAsia" w:hAnsi="Times New Roman" w:cstheme="majorBidi"/>
          <w:b/>
          <w:sz w:val="24"/>
          <w:szCs w:val="32"/>
          <w:lang w:eastAsia="lv-LV"/>
        </w:rPr>
      </w:pPr>
      <w:bookmarkStart w:id="22" w:name="_Toc20755485"/>
      <w:r w:rsidRPr="00956419">
        <w:rPr>
          <w:rFonts w:ascii="Times New Roman" w:eastAsiaTheme="majorEastAsia" w:hAnsi="Times New Roman" w:cstheme="majorBidi"/>
          <w:b/>
          <w:sz w:val="24"/>
          <w:szCs w:val="32"/>
          <w:lang w:eastAsia="lv-LV"/>
        </w:rPr>
        <w:t>3. Risinājums</w:t>
      </w:r>
      <w:bookmarkEnd w:id="22"/>
    </w:p>
    <w:p w14:paraId="35DDDCD5" w14:textId="77777777" w:rsidR="00956419" w:rsidRPr="00956419" w:rsidRDefault="00956419" w:rsidP="005C14A0">
      <w:pPr>
        <w:spacing w:after="0" w:line="276" w:lineRule="auto"/>
        <w:rPr>
          <w:rFonts w:ascii="Times New Roman" w:eastAsiaTheme="majorEastAsia" w:hAnsi="Times New Roman" w:cs="Times New Roman"/>
          <w:b/>
          <w:sz w:val="24"/>
          <w:szCs w:val="24"/>
          <w:lang w:eastAsia="lv-LV"/>
        </w:rPr>
      </w:pPr>
      <w:r w:rsidRPr="00956419">
        <w:rPr>
          <w:rFonts w:ascii="Times New Roman" w:eastAsiaTheme="majorEastAsia" w:hAnsi="Times New Roman" w:cs="Times New Roman"/>
          <w:b/>
          <w:sz w:val="24"/>
          <w:szCs w:val="24"/>
          <w:lang w:eastAsia="lv-LV"/>
        </w:rPr>
        <w:t>Balsošana ar vēlētāju apliecībām, kas tiek nosūtītas pa pastu uz vēlētāja deklarētās dzīvesvietas adresi</w:t>
      </w:r>
    </w:p>
    <w:p w14:paraId="1B6DAB3A" w14:textId="77777777"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Risinājums paredz, ka Saeimas</w:t>
      </w:r>
      <w:r w:rsidRPr="00956419">
        <w:rPr>
          <w:rFonts w:ascii="Times New Roman" w:eastAsiaTheme="majorEastAsia" w:hAnsi="Times New Roman" w:cs="Times New Roman"/>
          <w:b/>
          <w:sz w:val="24"/>
          <w:szCs w:val="24"/>
          <w:lang w:eastAsia="lv-LV"/>
        </w:rPr>
        <w:t xml:space="preserve"> </w:t>
      </w:r>
      <w:r w:rsidRPr="005C14A0">
        <w:rPr>
          <w:rFonts w:ascii="Times New Roman" w:eastAsiaTheme="majorEastAsia" w:hAnsi="Times New Roman" w:cs="Times New Roman"/>
          <w:sz w:val="24"/>
          <w:szCs w:val="24"/>
          <w:lang w:eastAsia="lv-LV"/>
        </w:rPr>
        <w:t>vēlēšanas notiek, saglabājot līdzšinējo Saeimas vēlēšanu kārtību,</w:t>
      </w:r>
      <w:r w:rsidRPr="00956419">
        <w:rPr>
          <w:rFonts w:ascii="Times New Roman" w:eastAsiaTheme="majorEastAsia" w:hAnsi="Times New Roman" w:cs="Times New Roman"/>
          <w:b/>
          <w:sz w:val="24"/>
          <w:szCs w:val="24"/>
          <w:lang w:eastAsia="lv-LV"/>
        </w:rPr>
        <w:t xml:space="preserve"> </w:t>
      </w:r>
      <w:r w:rsidRPr="00956419">
        <w:rPr>
          <w:rFonts w:ascii="Times New Roman" w:eastAsiaTheme="majorEastAsia" w:hAnsi="Times New Roman" w:cs="Times New Roman"/>
          <w:sz w:val="24"/>
          <w:szCs w:val="24"/>
          <w:lang w:eastAsia="lv-LV"/>
        </w:rPr>
        <w:t>bet</w:t>
      </w:r>
      <w:r w:rsidRPr="00956419">
        <w:rPr>
          <w:rFonts w:ascii="Times New Roman" w:eastAsiaTheme="majorEastAsia" w:hAnsi="Times New Roman" w:cs="Times New Roman"/>
          <w:b/>
          <w:sz w:val="24"/>
          <w:szCs w:val="24"/>
          <w:lang w:eastAsia="lv-LV"/>
        </w:rPr>
        <w:t xml:space="preserve"> </w:t>
      </w:r>
      <w:r w:rsidRPr="00956419">
        <w:rPr>
          <w:rFonts w:ascii="Times New Roman" w:eastAsiaTheme="majorEastAsia" w:hAnsi="Times New Roman" w:cs="Times New Roman"/>
          <w:sz w:val="24"/>
          <w:szCs w:val="24"/>
          <w:lang w:eastAsia="lv-LV"/>
        </w:rPr>
        <w:t xml:space="preserve">tie vēlētāji, kuriem nav derīgas pases, bet ir derīga personas apliecība, </w:t>
      </w:r>
      <w:r w:rsidRPr="005C14A0">
        <w:rPr>
          <w:rFonts w:ascii="Times New Roman" w:eastAsiaTheme="majorEastAsia" w:hAnsi="Times New Roman" w:cs="Times New Roman"/>
          <w:sz w:val="24"/>
          <w:szCs w:val="24"/>
          <w:lang w:eastAsia="lv-LV"/>
        </w:rPr>
        <w:t>vēlētāja apliecību saņem pa pastu</w:t>
      </w:r>
      <w:r w:rsidRPr="00956419">
        <w:rPr>
          <w:rFonts w:ascii="Times New Roman" w:eastAsiaTheme="majorEastAsia" w:hAnsi="Times New Roman" w:cs="Times New Roman"/>
          <w:b/>
          <w:sz w:val="24"/>
          <w:szCs w:val="24"/>
          <w:lang w:eastAsia="lv-LV"/>
        </w:rPr>
        <w:t xml:space="preserve"> </w:t>
      </w:r>
      <w:r w:rsidRPr="00956419">
        <w:rPr>
          <w:rFonts w:ascii="Times New Roman" w:eastAsiaTheme="majorEastAsia" w:hAnsi="Times New Roman" w:cs="Times New Roman"/>
          <w:sz w:val="24"/>
          <w:szCs w:val="24"/>
          <w:lang w:eastAsia="lv-LV"/>
        </w:rPr>
        <w:t>(apliecība tiek nosūtīta ierakstītā vēstulē uz deklarētās dzīvesvietas adresi). Tiek paredzēts, ka šo pakalpojumu nodrošina PMLP.</w:t>
      </w:r>
    </w:p>
    <w:p w14:paraId="594E8D5C" w14:textId="77777777" w:rsidR="00956419" w:rsidRPr="00956419" w:rsidRDefault="00956419" w:rsidP="00956419">
      <w:pPr>
        <w:spacing w:after="0"/>
        <w:ind w:firstLine="720"/>
        <w:jc w:val="both"/>
        <w:rPr>
          <w:rFonts w:ascii="Times New Roman" w:eastAsiaTheme="majorEastAsia" w:hAnsi="Times New Roman" w:cs="Times New Roman"/>
          <w:sz w:val="24"/>
          <w:szCs w:val="24"/>
          <w:lang w:eastAsia="lv-LV"/>
        </w:rPr>
      </w:pPr>
      <w:r w:rsidRPr="00956419">
        <w:rPr>
          <w:rFonts w:ascii="Times New Roman" w:eastAsiaTheme="majorEastAsia" w:hAnsi="Times New Roman" w:cs="Times New Roman"/>
          <w:sz w:val="24"/>
          <w:szCs w:val="24"/>
          <w:lang w:eastAsia="lv-LV"/>
        </w:rPr>
        <w:t>Vēlēšanu telpās vēlēšanu iecirkņa komisijas loceklis, iepriekš pārliecinājies, ka persona ir vēlētājs un tās pasē vai vēlētāja apliecībā nav atzīmes par piedalīšanos attiecīgās Saeimas vēlēšanās, balsotāju sarakstā ieraksta vēlētāja vārdu, uzvārdu, personas kodu un izdara vēlētāja pasē vai vēlētāja apliecībā atzīmi par piedalīšanos attiecīgās Saeimas vēlēšanās. Vēlētājs parakstās balsotāju sarakstā par visu attiecīgajā apgabalā pieteikto kandidātu sarakstu vēlēšanu zīmju un vēlēšanu aploksnes saņemšanu.</w:t>
      </w:r>
    </w:p>
    <w:p w14:paraId="28482202" w14:textId="4D71E133" w:rsidR="00FD348A" w:rsidRPr="006C3754" w:rsidRDefault="00956419" w:rsidP="006C3754">
      <w:pPr>
        <w:ind w:firstLine="720"/>
        <w:jc w:val="both"/>
        <w:rPr>
          <w:rFonts w:ascii="Times New Roman" w:eastAsia="Times New Roman" w:hAnsi="Times New Roman" w:cs="Times New Roman"/>
          <w:color w:val="000000"/>
          <w:sz w:val="24"/>
          <w:szCs w:val="24"/>
          <w:lang w:eastAsia="lv-LV"/>
        </w:rPr>
      </w:pPr>
      <w:r w:rsidRPr="00956419">
        <w:rPr>
          <w:rFonts w:ascii="Times New Roman" w:eastAsiaTheme="majorEastAsia" w:hAnsi="Times New Roman" w:cs="Times New Roman"/>
          <w:sz w:val="24"/>
          <w:szCs w:val="24"/>
          <w:lang w:eastAsia="lv-LV"/>
        </w:rPr>
        <w:t xml:space="preserve">Šāda risinājuma </w:t>
      </w:r>
      <w:r w:rsidR="0033594B">
        <w:rPr>
          <w:rFonts w:ascii="Times New Roman" w:eastAsiaTheme="majorEastAsia" w:hAnsi="Times New Roman" w:cs="Times New Roman"/>
          <w:sz w:val="24"/>
          <w:szCs w:val="24"/>
          <w:lang w:eastAsia="lv-LV"/>
        </w:rPr>
        <w:t>priekšrocības būtu jau pastāvoša</w:t>
      </w:r>
      <w:r w:rsidRPr="00956419">
        <w:rPr>
          <w:rFonts w:ascii="Times New Roman" w:eastAsiaTheme="majorEastAsia" w:hAnsi="Times New Roman" w:cs="Times New Roman"/>
          <w:sz w:val="24"/>
          <w:szCs w:val="24"/>
          <w:lang w:eastAsia="lv-LV"/>
        </w:rPr>
        <w:t xml:space="preserve"> prakse un pieredze</w:t>
      </w:r>
      <w:r w:rsidR="0033594B">
        <w:rPr>
          <w:rFonts w:ascii="Times New Roman" w:eastAsiaTheme="majorEastAsia" w:hAnsi="Times New Roman" w:cs="Times New Roman"/>
          <w:sz w:val="24"/>
          <w:szCs w:val="24"/>
          <w:lang w:eastAsia="lv-LV"/>
        </w:rPr>
        <w:t>, viszemākās izmaksas salīdzinājumā ar pārējiem risinājuma variantiem</w:t>
      </w:r>
      <w:r w:rsidRPr="00956419">
        <w:rPr>
          <w:rFonts w:ascii="Times New Roman" w:eastAsiaTheme="majorEastAsia" w:hAnsi="Times New Roman" w:cs="Times New Roman"/>
          <w:sz w:val="24"/>
          <w:szCs w:val="24"/>
          <w:lang w:eastAsia="lv-LV"/>
        </w:rPr>
        <w:t>.</w:t>
      </w:r>
      <w:r w:rsidRPr="00956419">
        <w:rPr>
          <w:rFonts w:ascii="Times New Roman" w:eastAsia="Times New Roman" w:hAnsi="Times New Roman" w:cs="Times New Roman"/>
          <w:color w:val="000000"/>
          <w:sz w:val="24"/>
          <w:szCs w:val="24"/>
          <w:lang w:eastAsia="lv-LV"/>
        </w:rPr>
        <w:t xml:space="preserve"> Kā risinājuma trūkumi jāmin iespējama mazāka vēlētāju aktivitāte gadījumos, kad vēlētājs pazaudējis vai nav saņēmis uz deklarēto dzīvesvie</w:t>
      </w:r>
      <w:r w:rsidR="003B7B70">
        <w:rPr>
          <w:rFonts w:ascii="Times New Roman" w:eastAsia="Times New Roman" w:hAnsi="Times New Roman" w:cs="Times New Roman"/>
          <w:color w:val="000000"/>
          <w:sz w:val="24"/>
          <w:szCs w:val="24"/>
          <w:lang w:eastAsia="lv-LV"/>
        </w:rPr>
        <w:t>tu nosūtīto vēlētāja apliecību.</w:t>
      </w:r>
      <w:r w:rsidR="00FD348A">
        <w:br w:type="page"/>
      </w:r>
    </w:p>
    <w:p w14:paraId="11EBA9C7" w14:textId="015B1B4F" w:rsidR="00243EEE" w:rsidRDefault="003B7B70" w:rsidP="002C5959">
      <w:pPr>
        <w:pStyle w:val="Heading1"/>
      </w:pPr>
      <w:bookmarkStart w:id="23" w:name="_Toc20755486"/>
      <w:r w:rsidRPr="00956419">
        <w:lastRenderedPageBreak/>
        <w:t>IV. Ietekme uz valsts un pašvaldību budžetu</w:t>
      </w:r>
      <w:bookmarkEnd w:id="23"/>
    </w:p>
    <w:p w14:paraId="306169B7" w14:textId="28ACF062" w:rsidR="00CD121C" w:rsidRPr="00CD121C" w:rsidRDefault="00546CB2" w:rsidP="00A24F14">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K</w:t>
      </w:r>
      <w:r w:rsidR="00FD348A" w:rsidRPr="00FD348A">
        <w:rPr>
          <w:rFonts w:ascii="Times New Roman" w:hAnsi="Times New Roman" w:cs="Times New Roman"/>
          <w:sz w:val="24"/>
          <w:szCs w:val="24"/>
          <w:lang w:eastAsia="lv-LV"/>
        </w:rPr>
        <w:t>onceptu</w:t>
      </w:r>
      <w:r w:rsidR="00FD348A">
        <w:rPr>
          <w:rFonts w:ascii="Times New Roman" w:hAnsi="Times New Roman" w:cs="Times New Roman"/>
          <w:sz w:val="24"/>
          <w:szCs w:val="24"/>
          <w:lang w:eastAsia="lv-LV"/>
        </w:rPr>
        <w:t>ālaj</w:t>
      </w:r>
      <w:r w:rsidR="00FD348A" w:rsidRPr="00FD348A">
        <w:rPr>
          <w:rFonts w:ascii="Times New Roman" w:hAnsi="Times New Roman" w:cs="Times New Roman"/>
          <w:sz w:val="24"/>
          <w:szCs w:val="24"/>
          <w:lang w:eastAsia="lv-LV"/>
        </w:rPr>
        <w:t xml:space="preserve">ā ziņojumā </w:t>
      </w:r>
      <w:r>
        <w:rPr>
          <w:rFonts w:ascii="Times New Roman" w:hAnsi="Times New Roman" w:cs="Times New Roman"/>
          <w:sz w:val="24"/>
          <w:szCs w:val="24"/>
          <w:lang w:eastAsia="lv-LV"/>
        </w:rPr>
        <w:t xml:space="preserve">atbalstītā </w:t>
      </w:r>
      <w:r w:rsidR="002C595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pirmā risinājuma</w:t>
      </w:r>
      <w:r w:rsidR="007C499C">
        <w:rPr>
          <w:rFonts w:ascii="Times New Roman" w:hAnsi="Times New Roman" w:cs="Times New Roman"/>
          <w:sz w:val="24"/>
          <w:szCs w:val="24"/>
          <w:lang w:eastAsia="lv-LV"/>
        </w:rPr>
        <w:t xml:space="preserve"> – elektroniska tiešsaistes Vēlētāju reģistra</w:t>
      </w:r>
      <w:r w:rsidR="00B54CC3">
        <w:rPr>
          <w:rFonts w:ascii="Times New Roman" w:hAnsi="Times New Roman" w:cs="Times New Roman"/>
          <w:sz w:val="24"/>
          <w:szCs w:val="24"/>
          <w:lang w:eastAsia="lv-LV"/>
        </w:rPr>
        <w:t xml:space="preserve"> un</w:t>
      </w:r>
      <w:r>
        <w:rPr>
          <w:rFonts w:ascii="Times New Roman" w:hAnsi="Times New Roman" w:cs="Times New Roman"/>
          <w:sz w:val="24"/>
          <w:szCs w:val="24"/>
          <w:lang w:eastAsia="lv-LV"/>
        </w:rPr>
        <w:t xml:space="preserve"> 1.2 </w:t>
      </w:r>
      <w:r w:rsidR="00FD348A">
        <w:rPr>
          <w:rFonts w:ascii="Times New Roman" w:hAnsi="Times New Roman" w:cs="Times New Roman"/>
          <w:sz w:val="24"/>
          <w:szCs w:val="24"/>
          <w:lang w:eastAsia="lv-LV"/>
        </w:rPr>
        <w:t>t</w:t>
      </w:r>
      <w:r>
        <w:rPr>
          <w:rFonts w:ascii="Times New Roman" w:hAnsi="Times New Roman" w:cs="Times New Roman"/>
          <w:sz w:val="24"/>
          <w:szCs w:val="24"/>
          <w:lang w:eastAsia="lv-LV"/>
        </w:rPr>
        <w:t>ehniskā nodrošinājuma risinājuma</w:t>
      </w:r>
      <w:r w:rsidR="00FD348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ieviešanai</w:t>
      </w:r>
      <w:r w:rsidR="00FD348A">
        <w:rPr>
          <w:rFonts w:ascii="Times New Roman" w:hAnsi="Times New Roman" w:cs="Times New Roman"/>
          <w:sz w:val="24"/>
          <w:szCs w:val="24"/>
          <w:lang w:eastAsia="lv-LV"/>
        </w:rPr>
        <w:t xml:space="preserve"> nepieciešamais papildu finansējums ir </w:t>
      </w:r>
      <w:r w:rsidR="00281120" w:rsidRPr="00281120">
        <w:rPr>
          <w:rFonts w:ascii="Times New Roman" w:eastAsia="Times New Roman" w:hAnsi="Times New Roman" w:cs="Times New Roman"/>
          <w:iCs/>
          <w:sz w:val="24"/>
          <w:szCs w:val="24"/>
          <w:lang w:eastAsia="lv-LV"/>
        </w:rPr>
        <w:t>927 135</w:t>
      </w:r>
      <w:r w:rsidR="00281120">
        <w:rPr>
          <w:rFonts w:ascii="Times New Roman" w:eastAsia="Times New Roman" w:hAnsi="Times New Roman" w:cs="Times New Roman"/>
          <w:iCs/>
          <w:sz w:val="20"/>
          <w:szCs w:val="20"/>
          <w:lang w:eastAsia="lv-LV"/>
        </w:rPr>
        <w:t xml:space="preserve"> </w:t>
      </w:r>
      <w:r>
        <w:rPr>
          <w:rFonts w:ascii="Times New Roman" w:hAnsi="Times New Roman" w:cs="Times New Roman"/>
          <w:sz w:val="24"/>
          <w:szCs w:val="24"/>
          <w:lang w:eastAsia="lv-LV"/>
        </w:rPr>
        <w:t>EUR. Lai nodroši</w:t>
      </w:r>
      <w:r w:rsidR="00D217A7">
        <w:rPr>
          <w:rFonts w:ascii="Times New Roman" w:hAnsi="Times New Roman" w:cs="Times New Roman"/>
          <w:sz w:val="24"/>
          <w:szCs w:val="24"/>
          <w:lang w:eastAsia="lv-LV"/>
        </w:rPr>
        <w:t xml:space="preserve">nātu </w:t>
      </w:r>
      <w:r w:rsidR="00993E3B">
        <w:rPr>
          <w:rFonts w:ascii="Times New Roman" w:hAnsi="Times New Roman" w:cs="Times New Roman"/>
          <w:sz w:val="24"/>
          <w:szCs w:val="24"/>
          <w:lang w:eastAsia="lv-LV"/>
        </w:rPr>
        <w:t xml:space="preserve">IeM </w:t>
      </w:r>
      <w:r w:rsidR="00D217A7">
        <w:rPr>
          <w:rFonts w:ascii="Times New Roman" w:hAnsi="Times New Roman" w:cs="Times New Roman"/>
          <w:sz w:val="24"/>
          <w:szCs w:val="24"/>
          <w:lang w:eastAsia="lv-LV"/>
        </w:rPr>
        <w:t>PMLP pārziņā esošā Vēlētāju</w:t>
      </w:r>
      <w:r>
        <w:rPr>
          <w:rFonts w:ascii="Times New Roman" w:hAnsi="Times New Roman" w:cs="Times New Roman"/>
          <w:sz w:val="24"/>
          <w:szCs w:val="24"/>
          <w:lang w:eastAsia="lv-LV"/>
        </w:rPr>
        <w:t xml:space="preserve"> reģistra programmatūras pielāgošanu, tehnisko uzturēšanu un atbalstu,</w:t>
      </w:r>
      <w:r w:rsidR="00FE3F29" w:rsidRPr="00FE3F29">
        <w:t xml:space="preserve"> </w:t>
      </w:r>
      <w:r w:rsidR="00FE3F29" w:rsidRPr="00FE3F29">
        <w:rPr>
          <w:rFonts w:ascii="Times New Roman" w:hAnsi="Times New Roman" w:cs="Times New Roman"/>
          <w:sz w:val="24"/>
          <w:szCs w:val="24"/>
          <w:lang w:eastAsia="lv-LV"/>
        </w:rPr>
        <w:t>Vēlē</w:t>
      </w:r>
      <w:r w:rsidR="00FE3F29">
        <w:rPr>
          <w:rFonts w:ascii="Times New Roman" w:hAnsi="Times New Roman" w:cs="Times New Roman"/>
          <w:sz w:val="24"/>
          <w:szCs w:val="24"/>
          <w:lang w:eastAsia="lv-LV"/>
        </w:rPr>
        <w:t>tāju reģistra lietotāju atbalstu,</w:t>
      </w:r>
      <w:r>
        <w:rPr>
          <w:rFonts w:ascii="Times New Roman" w:hAnsi="Times New Roman" w:cs="Times New Roman"/>
          <w:sz w:val="24"/>
          <w:szCs w:val="24"/>
          <w:lang w:eastAsia="lv-LV"/>
        </w:rPr>
        <w:t xml:space="preserve"> kā arī Oracle licences iegādi, </w:t>
      </w:r>
      <w:r w:rsidR="00157E6D">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 xml:space="preserve">nepieciešams finansējums </w:t>
      </w:r>
      <w:r w:rsidR="00FE3F29" w:rsidRPr="00FE3F29">
        <w:rPr>
          <w:rFonts w:ascii="Times New Roman" w:eastAsia="Times New Roman" w:hAnsi="Times New Roman"/>
          <w:color w:val="000000"/>
          <w:sz w:val="24"/>
          <w:szCs w:val="24"/>
          <w:lang w:eastAsia="lv-LV"/>
        </w:rPr>
        <w:t>680 491</w:t>
      </w:r>
      <w:r>
        <w:rPr>
          <w:rFonts w:ascii="Times New Roman" w:hAnsi="Times New Roman" w:cs="Times New Roman"/>
          <w:sz w:val="24"/>
          <w:szCs w:val="24"/>
          <w:lang w:eastAsia="lv-LV"/>
        </w:rPr>
        <w:t> EUR.</w:t>
      </w:r>
      <w:r w:rsidR="00157E6D">
        <w:rPr>
          <w:rFonts w:ascii="Times New Roman" w:hAnsi="Times New Roman" w:cs="Times New Roman"/>
          <w:sz w:val="24"/>
          <w:szCs w:val="24"/>
          <w:lang w:eastAsia="lv-LV"/>
        </w:rPr>
        <w:t xml:space="preserve"> </w:t>
      </w:r>
      <w:r w:rsidR="00CD121C" w:rsidRPr="00CD121C">
        <w:rPr>
          <w:rFonts w:ascii="Times New Roman" w:hAnsi="Times New Roman" w:cs="Times New Roman"/>
          <w:sz w:val="24"/>
          <w:szCs w:val="24"/>
        </w:rPr>
        <w:t>Ievērojot, ka saskaņā ar likumu “Par valsts budžetu 2020.</w:t>
      </w:r>
      <w:r w:rsidR="00CD121C">
        <w:rPr>
          <w:rFonts w:ascii="Times New Roman" w:hAnsi="Times New Roman" w:cs="Times New Roman"/>
          <w:sz w:val="24"/>
          <w:szCs w:val="24"/>
        </w:rPr>
        <w:t> </w:t>
      </w:r>
      <w:r w:rsidR="00CD121C" w:rsidRPr="00CD121C">
        <w:rPr>
          <w:rFonts w:ascii="Times New Roman" w:hAnsi="Times New Roman" w:cs="Times New Roman"/>
          <w:sz w:val="24"/>
          <w:szCs w:val="24"/>
        </w:rPr>
        <w:t xml:space="preserve">gadam” </w:t>
      </w:r>
      <w:proofErr w:type="spellStart"/>
      <w:r w:rsidR="00CD121C" w:rsidRPr="00CD121C">
        <w:rPr>
          <w:rFonts w:ascii="Times New Roman" w:hAnsi="Times New Roman" w:cs="Times New Roman"/>
          <w:sz w:val="24"/>
          <w:szCs w:val="24"/>
        </w:rPr>
        <w:t>Iekšlietu</w:t>
      </w:r>
      <w:proofErr w:type="spellEnd"/>
      <w:r w:rsidR="00CD121C" w:rsidRPr="00CD121C">
        <w:rPr>
          <w:rFonts w:ascii="Times New Roman" w:hAnsi="Times New Roman" w:cs="Times New Roman"/>
          <w:sz w:val="24"/>
          <w:szCs w:val="24"/>
        </w:rPr>
        <w:t xml:space="preserve"> ministrijai (Pilsonības un migrācijas lietu pārvaldei, budžeta apakšprogramma 11.01.00 “Pilsonības un migrācijas lietu pārvalde”) 2020.</w:t>
      </w:r>
      <w:r w:rsidR="00CD121C">
        <w:rPr>
          <w:rFonts w:ascii="Times New Roman" w:hAnsi="Times New Roman" w:cs="Times New Roman"/>
          <w:sz w:val="24"/>
          <w:szCs w:val="24"/>
        </w:rPr>
        <w:t> </w:t>
      </w:r>
      <w:r w:rsidR="00CD121C" w:rsidRPr="00CD121C">
        <w:rPr>
          <w:rFonts w:ascii="Times New Roman" w:hAnsi="Times New Roman" w:cs="Times New Roman"/>
          <w:sz w:val="24"/>
          <w:szCs w:val="24"/>
        </w:rPr>
        <w:t xml:space="preserve">gadā piešķirts finansējums 250 000 </w:t>
      </w:r>
      <w:proofErr w:type="spellStart"/>
      <w:r w:rsidR="00CD121C" w:rsidRPr="00CD121C">
        <w:rPr>
          <w:rFonts w:ascii="Times New Roman" w:hAnsi="Times New Roman" w:cs="Times New Roman"/>
          <w:i/>
          <w:sz w:val="24"/>
          <w:szCs w:val="24"/>
        </w:rPr>
        <w:t>euro</w:t>
      </w:r>
      <w:proofErr w:type="spellEnd"/>
      <w:r w:rsidR="00CD121C" w:rsidRPr="00CD121C">
        <w:rPr>
          <w:rFonts w:ascii="Times New Roman" w:hAnsi="Times New Roman" w:cs="Times New Roman"/>
          <w:sz w:val="24"/>
          <w:szCs w:val="24"/>
        </w:rPr>
        <w:t xml:space="preserve"> apmērā Vēlētāju reģistra funkcionalitātes attīstībai (pielāgojot to pašvaldību vēlēšanām 2021.</w:t>
      </w:r>
      <w:r w:rsidR="00CD121C">
        <w:rPr>
          <w:rFonts w:ascii="Times New Roman" w:hAnsi="Times New Roman" w:cs="Times New Roman"/>
          <w:sz w:val="24"/>
          <w:szCs w:val="24"/>
        </w:rPr>
        <w:t> </w:t>
      </w:r>
      <w:r w:rsidR="00CD121C" w:rsidRPr="00CD121C">
        <w:rPr>
          <w:rFonts w:ascii="Times New Roman" w:hAnsi="Times New Roman" w:cs="Times New Roman"/>
          <w:sz w:val="24"/>
          <w:szCs w:val="24"/>
        </w:rPr>
        <w:t>gadā), kas nodrošinās, ka vēlēšanu komisijām tiešsaistes režīmā  – Vēlētāju reģistra modulī būs pieejami aktuāli vēlētāju dati un iespēja elektroniski veikt atzīmi par vēlētāja dalību vēlēšanās, ko varēs izmantot arī Saeimas vēlēšanās, (vienlaikus minētā finansējuma piešķiršana nenodrošinās visu nepieciešamo darbību īstenošanu, lai pilnā apjomā veiktu Vēlētāju reģistra programmatūras pielāgošanu Saeimas vēlēšanu vajadzībām)</w:t>
      </w:r>
      <w:r w:rsidR="00CD121C">
        <w:rPr>
          <w:rFonts w:ascii="Times New Roman" w:hAnsi="Times New Roman" w:cs="Times New Roman"/>
          <w:sz w:val="24"/>
          <w:szCs w:val="24"/>
        </w:rPr>
        <w:t>, nepieciešamais papildu finansējums ir 430 491 EUR (680 491 EUR -250 000 EUR).</w:t>
      </w:r>
    </w:p>
    <w:p w14:paraId="7F1F13CD" w14:textId="242158BD" w:rsidR="00B54CC3" w:rsidRDefault="00546CB2" w:rsidP="00CD121C">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CVK nepieciešamais</w:t>
      </w:r>
      <w:r w:rsidR="00157E6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papildu finansējums</w:t>
      </w:r>
      <w:r w:rsidR="00157E6D">
        <w:rPr>
          <w:rFonts w:ascii="Times New Roman" w:hAnsi="Times New Roman" w:cs="Times New Roman"/>
          <w:sz w:val="24"/>
          <w:szCs w:val="24"/>
          <w:lang w:eastAsia="lv-LV"/>
        </w:rPr>
        <w:t>, paredzot</w:t>
      </w:r>
      <w:r>
        <w:rPr>
          <w:rFonts w:ascii="Times New Roman" w:hAnsi="Times New Roman" w:cs="Times New Roman"/>
          <w:sz w:val="24"/>
          <w:szCs w:val="24"/>
          <w:lang w:eastAsia="lv-LV"/>
        </w:rPr>
        <w:t xml:space="preserve"> reģistrācijas aplokšņu ieg</w:t>
      </w:r>
      <w:r w:rsidR="00157E6D">
        <w:rPr>
          <w:rFonts w:ascii="Times New Roman" w:hAnsi="Times New Roman" w:cs="Times New Roman"/>
          <w:sz w:val="24"/>
          <w:szCs w:val="24"/>
          <w:lang w:eastAsia="lv-LV"/>
        </w:rPr>
        <w:t>ād</w:t>
      </w:r>
      <w:r>
        <w:rPr>
          <w:rFonts w:ascii="Times New Roman" w:hAnsi="Times New Roman" w:cs="Times New Roman"/>
          <w:sz w:val="24"/>
          <w:szCs w:val="24"/>
          <w:lang w:eastAsia="lv-LV"/>
        </w:rPr>
        <w:t>i</w:t>
      </w:r>
      <w:r w:rsidR="00367F06">
        <w:rPr>
          <w:rFonts w:ascii="Times New Roman" w:hAnsi="Times New Roman" w:cs="Times New Roman"/>
          <w:sz w:val="24"/>
          <w:szCs w:val="24"/>
          <w:lang w:eastAsia="lv-LV"/>
        </w:rPr>
        <w:t xml:space="preserve"> un samazinājumu saistībā ar pasu spiedogiem</w:t>
      </w:r>
      <w:r w:rsidR="00367F06" w:rsidRPr="00367F06">
        <w:t xml:space="preserve"> </w:t>
      </w:r>
      <w:r w:rsidR="00367F06" w:rsidRPr="00367F06">
        <w:rPr>
          <w:rFonts w:ascii="Times New Roman" w:hAnsi="Times New Roman" w:cs="Times New Roman"/>
          <w:sz w:val="24"/>
          <w:szCs w:val="24"/>
        </w:rPr>
        <w:t>(</w:t>
      </w:r>
      <w:r w:rsidR="00367F06">
        <w:rPr>
          <w:rFonts w:ascii="Times New Roman" w:hAnsi="Times New Roman" w:cs="Times New Roman"/>
          <w:sz w:val="24"/>
          <w:szCs w:val="24"/>
        </w:rPr>
        <w:t>plānots, ka CVK 11 </w:t>
      </w:r>
      <w:r w:rsidR="00367F06" w:rsidRPr="00367F06">
        <w:rPr>
          <w:rFonts w:ascii="Times New Roman" w:hAnsi="Times New Roman" w:cs="Times New Roman"/>
          <w:sz w:val="24"/>
          <w:szCs w:val="24"/>
        </w:rPr>
        <w:t xml:space="preserve">435 </w:t>
      </w:r>
      <w:proofErr w:type="spellStart"/>
      <w:r w:rsidR="00367F06" w:rsidRPr="00367F06">
        <w:rPr>
          <w:rFonts w:ascii="Times New Roman" w:hAnsi="Times New Roman" w:cs="Times New Roman"/>
          <w:i/>
          <w:sz w:val="24"/>
          <w:szCs w:val="24"/>
        </w:rPr>
        <w:t>euro</w:t>
      </w:r>
      <w:proofErr w:type="spellEnd"/>
      <w:r w:rsidR="00367F06" w:rsidRPr="00367F06">
        <w:rPr>
          <w:rFonts w:ascii="Times New Roman" w:hAnsi="Times New Roman" w:cs="Times New Roman"/>
          <w:i/>
          <w:sz w:val="24"/>
          <w:szCs w:val="24"/>
        </w:rPr>
        <w:t xml:space="preserve"> </w:t>
      </w:r>
      <w:r w:rsidR="00367F06">
        <w:rPr>
          <w:rFonts w:ascii="Times New Roman" w:hAnsi="Times New Roman" w:cs="Times New Roman"/>
          <w:sz w:val="24"/>
          <w:szCs w:val="24"/>
        </w:rPr>
        <w:t>nodrošina</w:t>
      </w:r>
      <w:r w:rsidR="00367F06" w:rsidRPr="00367F06">
        <w:rPr>
          <w:rFonts w:ascii="Times New Roman" w:hAnsi="Times New Roman" w:cs="Times New Roman"/>
          <w:sz w:val="24"/>
          <w:szCs w:val="24"/>
        </w:rPr>
        <w:t xml:space="preserve"> budžeta programmas 02.00.00 “Saeimas vēlēšanas” ietvaros no pasu spiedogiem paredzētā finansējuma)</w:t>
      </w:r>
      <w:r>
        <w:rPr>
          <w:rFonts w:ascii="Times New Roman" w:hAnsi="Times New Roman" w:cs="Times New Roman"/>
          <w:sz w:val="24"/>
          <w:szCs w:val="24"/>
          <w:lang w:eastAsia="lv-LV"/>
        </w:rPr>
        <w:t xml:space="preserve"> </w:t>
      </w:r>
      <w:r w:rsidR="00157E6D">
        <w:rPr>
          <w:rFonts w:ascii="Times New Roman" w:hAnsi="Times New Roman" w:cs="Times New Roman"/>
          <w:sz w:val="24"/>
          <w:szCs w:val="24"/>
          <w:lang w:eastAsia="lv-LV"/>
        </w:rPr>
        <w:t>–</w:t>
      </w:r>
      <w:r w:rsidR="00367F06">
        <w:rPr>
          <w:rFonts w:ascii="Times New Roman" w:hAnsi="Times New Roman" w:cs="Times New Roman"/>
          <w:sz w:val="24"/>
          <w:szCs w:val="24"/>
          <w:lang w:eastAsia="lv-LV"/>
        </w:rPr>
        <w:t xml:space="preserve"> </w:t>
      </w:r>
      <w:r w:rsidR="00157E6D" w:rsidRPr="00157E6D">
        <w:rPr>
          <w:rFonts w:ascii="Times New Roman" w:hAnsi="Times New Roman" w:cs="Times New Roman"/>
          <w:sz w:val="24"/>
          <w:szCs w:val="24"/>
          <w:lang w:eastAsia="lv-LV"/>
        </w:rPr>
        <w:t>35</w:t>
      </w:r>
      <w:r w:rsidR="00157E6D">
        <w:rPr>
          <w:rFonts w:ascii="Times New Roman" w:hAnsi="Times New Roman" w:cs="Times New Roman"/>
          <w:sz w:val="24"/>
          <w:szCs w:val="24"/>
          <w:lang w:eastAsia="lv-LV"/>
        </w:rPr>
        <w:t> </w:t>
      </w:r>
      <w:r w:rsidR="00157E6D" w:rsidRPr="00157E6D">
        <w:rPr>
          <w:rFonts w:ascii="Times New Roman" w:hAnsi="Times New Roman" w:cs="Times New Roman"/>
          <w:sz w:val="24"/>
          <w:szCs w:val="24"/>
          <w:lang w:eastAsia="lv-LV"/>
        </w:rPr>
        <w:t>755</w:t>
      </w:r>
      <w:r w:rsidR="00157E6D">
        <w:rPr>
          <w:rFonts w:ascii="Times New Roman" w:hAnsi="Times New Roman" w:cs="Times New Roman"/>
          <w:sz w:val="24"/>
          <w:szCs w:val="24"/>
          <w:lang w:eastAsia="lv-LV"/>
        </w:rPr>
        <w:t xml:space="preserve"> EUR</w:t>
      </w:r>
      <w:r w:rsidR="00367F06">
        <w:rPr>
          <w:rFonts w:ascii="Times New Roman" w:hAnsi="Times New Roman" w:cs="Times New Roman"/>
          <w:sz w:val="24"/>
          <w:szCs w:val="24"/>
          <w:lang w:eastAsia="lv-LV"/>
        </w:rPr>
        <w:t xml:space="preserve"> (47 190 EUR </w:t>
      </w:r>
      <w:r w:rsidR="002A5F8E">
        <w:rPr>
          <w:rFonts w:ascii="Times New Roman" w:hAnsi="Times New Roman" w:cs="Times New Roman"/>
          <w:sz w:val="24"/>
          <w:szCs w:val="24"/>
          <w:lang w:eastAsia="lv-LV"/>
        </w:rPr>
        <w:t xml:space="preserve">reģistrācijas </w:t>
      </w:r>
      <w:r w:rsidR="00367F06">
        <w:rPr>
          <w:rFonts w:ascii="Times New Roman" w:hAnsi="Times New Roman" w:cs="Times New Roman"/>
          <w:sz w:val="24"/>
          <w:szCs w:val="24"/>
          <w:lang w:eastAsia="lv-LV"/>
        </w:rPr>
        <w:t>aplokšņu iegāde -</w:t>
      </w:r>
      <w:r w:rsidR="00367F06" w:rsidRPr="00367F06">
        <w:rPr>
          <w:rFonts w:ascii="Times New Roman" w:eastAsia="Times New Roman" w:hAnsi="Times New Roman" w:cs="Times New Roman"/>
          <w:color w:val="000000"/>
          <w:sz w:val="24"/>
          <w:szCs w:val="24"/>
          <w:lang w:eastAsia="lv-LV"/>
        </w:rPr>
        <w:t>11</w:t>
      </w:r>
      <w:r w:rsidR="00367F06">
        <w:rPr>
          <w:rFonts w:ascii="Times New Roman" w:eastAsia="Times New Roman" w:hAnsi="Times New Roman" w:cs="Times New Roman"/>
          <w:color w:val="000000"/>
          <w:sz w:val="24"/>
          <w:szCs w:val="24"/>
          <w:lang w:eastAsia="lv-LV"/>
        </w:rPr>
        <w:t> </w:t>
      </w:r>
      <w:r w:rsidR="00367F06" w:rsidRPr="00367F06">
        <w:rPr>
          <w:rFonts w:ascii="Times New Roman" w:eastAsia="Times New Roman" w:hAnsi="Times New Roman" w:cs="Times New Roman"/>
          <w:color w:val="000000"/>
          <w:sz w:val="24"/>
          <w:szCs w:val="24"/>
          <w:lang w:eastAsia="lv-LV"/>
        </w:rPr>
        <w:t>435</w:t>
      </w:r>
      <w:r w:rsidR="00367F06">
        <w:rPr>
          <w:rFonts w:ascii="Times New Roman" w:eastAsia="Times New Roman" w:hAnsi="Times New Roman" w:cs="Times New Roman"/>
          <w:color w:val="000000"/>
          <w:sz w:val="24"/>
          <w:szCs w:val="24"/>
          <w:lang w:eastAsia="lv-LV"/>
        </w:rPr>
        <w:t xml:space="preserve"> EUR pasu spiedogi)</w:t>
      </w:r>
      <w:r w:rsidR="00157E6D">
        <w:rPr>
          <w:rFonts w:ascii="Times New Roman" w:hAnsi="Times New Roman" w:cs="Times New Roman"/>
          <w:sz w:val="24"/>
          <w:szCs w:val="24"/>
          <w:lang w:eastAsia="lv-LV"/>
        </w:rPr>
        <w:t>.</w:t>
      </w:r>
      <w:r w:rsidR="007C499C">
        <w:rPr>
          <w:rFonts w:ascii="Times New Roman" w:hAnsi="Times New Roman" w:cs="Times New Roman"/>
          <w:sz w:val="24"/>
          <w:szCs w:val="24"/>
          <w:lang w:eastAsia="lv-LV"/>
        </w:rPr>
        <w:t xml:space="preserve"> </w:t>
      </w:r>
      <w:r w:rsidR="00D217A7" w:rsidRPr="00D217A7">
        <w:rPr>
          <w:rFonts w:ascii="Times New Roman" w:hAnsi="Times New Roman" w:cs="Times New Roman"/>
          <w:sz w:val="24"/>
          <w:szCs w:val="24"/>
          <w:lang w:eastAsia="lv-LV"/>
        </w:rPr>
        <w:t>Vēlēšanu iecirkņu nodrošināšanai ar attiecīgi konfigurētiem viedtālruņiem – 460 889 EUR.</w:t>
      </w:r>
    </w:p>
    <w:p w14:paraId="268E41DC" w14:textId="2FD23075" w:rsidR="00157E6D" w:rsidRDefault="00157E6D" w:rsidP="00CD121C">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Savukārt </w:t>
      </w:r>
      <w:r w:rsidR="00B54CC3">
        <w:rPr>
          <w:rFonts w:ascii="Times New Roman" w:hAnsi="Times New Roman" w:cs="Times New Roman"/>
          <w:sz w:val="24"/>
          <w:szCs w:val="24"/>
          <w:lang w:eastAsia="lv-LV"/>
        </w:rPr>
        <w:t>1.1</w:t>
      </w:r>
      <w:r>
        <w:rPr>
          <w:rFonts w:ascii="Times New Roman" w:hAnsi="Times New Roman" w:cs="Times New Roman"/>
          <w:sz w:val="24"/>
          <w:szCs w:val="24"/>
          <w:lang w:eastAsia="lv-LV"/>
        </w:rPr>
        <w:t xml:space="preserve"> tehniskā nodrošinājuma – atbilstošas datortehnikas iegādes izmaksas ir </w:t>
      </w:r>
      <w:r w:rsidR="00CD121C" w:rsidRPr="00CD121C">
        <w:rPr>
          <w:rFonts w:ascii="Times New Roman" w:eastAsia="Times New Roman" w:hAnsi="Times New Roman"/>
          <w:iCs/>
          <w:sz w:val="24"/>
          <w:szCs w:val="24"/>
          <w:lang w:eastAsia="lv-LV"/>
        </w:rPr>
        <w:t>3 620 282</w:t>
      </w:r>
      <w:r w:rsidR="005D4A04">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EUR, paredzot </w:t>
      </w:r>
      <w:r w:rsidR="00B54CC3">
        <w:rPr>
          <w:rFonts w:ascii="Times New Roman" w:hAnsi="Times New Roman" w:cs="Times New Roman"/>
          <w:sz w:val="24"/>
          <w:szCs w:val="24"/>
          <w:lang w:eastAsia="lv-LV"/>
        </w:rPr>
        <w:t xml:space="preserve">pirmā </w:t>
      </w:r>
      <w:r>
        <w:rPr>
          <w:rFonts w:ascii="Times New Roman" w:hAnsi="Times New Roman" w:cs="Times New Roman"/>
          <w:sz w:val="24"/>
          <w:szCs w:val="24"/>
          <w:lang w:eastAsia="lv-LV"/>
        </w:rPr>
        <w:t>risinājuma</w:t>
      </w:r>
      <w:r w:rsidR="00B54CC3">
        <w:rPr>
          <w:rFonts w:ascii="Times New Roman" w:hAnsi="Times New Roman" w:cs="Times New Roman"/>
          <w:sz w:val="24"/>
          <w:szCs w:val="24"/>
          <w:lang w:eastAsia="lv-LV"/>
        </w:rPr>
        <w:t xml:space="preserve"> un 1.1 tehniskā nodrošinājuma risinājuma</w:t>
      </w:r>
      <w:r>
        <w:rPr>
          <w:rFonts w:ascii="Times New Roman" w:hAnsi="Times New Roman" w:cs="Times New Roman"/>
          <w:sz w:val="24"/>
          <w:szCs w:val="24"/>
          <w:lang w:eastAsia="lv-LV"/>
        </w:rPr>
        <w:t xml:space="preserve"> ievie</w:t>
      </w:r>
      <w:r w:rsidR="007C499C">
        <w:rPr>
          <w:rFonts w:ascii="Times New Roman" w:hAnsi="Times New Roman" w:cs="Times New Roman"/>
          <w:sz w:val="24"/>
          <w:szCs w:val="24"/>
          <w:lang w:eastAsia="lv-LV"/>
        </w:rPr>
        <w:t>šanai</w:t>
      </w:r>
      <w:r>
        <w:rPr>
          <w:rFonts w:ascii="Times New Roman" w:hAnsi="Times New Roman" w:cs="Times New Roman"/>
          <w:sz w:val="24"/>
          <w:szCs w:val="24"/>
          <w:lang w:eastAsia="lv-LV"/>
        </w:rPr>
        <w:t xml:space="preserve"> kopēj</w:t>
      </w:r>
      <w:r w:rsidR="007C499C">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nepieciešam</w:t>
      </w:r>
      <w:r w:rsidR="007C499C">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papildu finansējumu </w:t>
      </w:r>
      <w:r w:rsidR="007C499C">
        <w:rPr>
          <w:rFonts w:ascii="Times New Roman" w:hAnsi="Times New Roman" w:cs="Times New Roman"/>
          <w:sz w:val="24"/>
          <w:szCs w:val="24"/>
          <w:lang w:eastAsia="lv-LV"/>
        </w:rPr>
        <w:t xml:space="preserve">– </w:t>
      </w:r>
      <w:r w:rsidR="0097481A">
        <w:rPr>
          <w:rFonts w:ascii="Times New Roman" w:eastAsia="Times New Roman" w:hAnsi="Times New Roman"/>
          <w:color w:val="000000"/>
          <w:sz w:val="24"/>
          <w:szCs w:val="24"/>
          <w:lang w:eastAsia="lv-LV"/>
        </w:rPr>
        <w:t>4 050</w:t>
      </w:r>
      <w:r w:rsidR="00CD121C" w:rsidRPr="00CD121C">
        <w:rPr>
          <w:rFonts w:ascii="Times New Roman" w:eastAsia="Times New Roman" w:hAnsi="Times New Roman"/>
          <w:color w:val="000000"/>
          <w:sz w:val="24"/>
          <w:szCs w:val="24"/>
          <w:lang w:eastAsia="lv-LV"/>
        </w:rPr>
        <w:t xml:space="preserve"> 773</w:t>
      </w:r>
      <w:r w:rsidR="007C499C">
        <w:rPr>
          <w:rFonts w:ascii="Times New Roman" w:hAnsi="Times New Roman" w:cs="Times New Roman"/>
          <w:sz w:val="24"/>
          <w:szCs w:val="24"/>
          <w:lang w:eastAsia="lv-LV"/>
        </w:rPr>
        <w:t xml:space="preserve"> EUR.</w:t>
      </w:r>
    </w:p>
    <w:p w14:paraId="29FD39C5" w14:textId="2EC922CB" w:rsidR="007C499C" w:rsidRDefault="007C499C" w:rsidP="00CD121C">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otrajam risinājuma variantam, Saeimas vēlēšanu norises nodrošināšanai nepieciešamais papildu finansējums ir </w:t>
      </w:r>
      <w:r w:rsidR="00993E3B">
        <w:rPr>
          <w:rFonts w:ascii="Times New Roman" w:eastAsia="Times New Roman" w:hAnsi="Times New Roman" w:cs="Times New Roman"/>
          <w:color w:val="000000"/>
          <w:sz w:val="24"/>
          <w:szCs w:val="24"/>
          <w:lang w:eastAsia="lv-LV"/>
        </w:rPr>
        <w:t>914 343</w:t>
      </w:r>
      <w:r w:rsidR="00993E3B">
        <w:rPr>
          <w:rFonts w:ascii="Times New Roman" w:hAnsi="Times New Roman" w:cs="Times New Roman"/>
          <w:sz w:val="24"/>
          <w:szCs w:val="24"/>
          <w:lang w:eastAsia="lv-LV"/>
        </w:rPr>
        <w:t xml:space="preserve"> EUR, no kā IeM</w:t>
      </w:r>
      <w:r>
        <w:rPr>
          <w:rFonts w:ascii="Times New Roman" w:hAnsi="Times New Roman" w:cs="Times New Roman"/>
          <w:sz w:val="24"/>
          <w:szCs w:val="24"/>
          <w:lang w:eastAsia="lv-LV"/>
        </w:rPr>
        <w:t xml:space="preserve"> papildus nepieciešams </w:t>
      </w:r>
      <w:r w:rsidR="00993E3B">
        <w:rPr>
          <w:rFonts w:ascii="Times New Roman" w:eastAsia="Times New Roman" w:hAnsi="Times New Roman" w:cs="Times New Roman"/>
          <w:color w:val="000000"/>
          <w:sz w:val="24"/>
          <w:szCs w:val="24"/>
          <w:lang w:eastAsia="lv-LV"/>
        </w:rPr>
        <w:t>787 </w:t>
      </w:r>
      <w:r w:rsidR="00993E3B" w:rsidRPr="00993E3B">
        <w:rPr>
          <w:rFonts w:ascii="Times New Roman" w:eastAsia="Times New Roman" w:hAnsi="Times New Roman" w:cs="Times New Roman"/>
          <w:color w:val="000000"/>
          <w:sz w:val="24"/>
          <w:szCs w:val="24"/>
          <w:lang w:eastAsia="lv-LV"/>
        </w:rPr>
        <w:t>738</w:t>
      </w:r>
      <w:r w:rsidR="00993E3B">
        <w:rPr>
          <w:rFonts w:ascii="Times New Roman" w:eastAsia="Times New Roman" w:hAnsi="Times New Roman" w:cs="Times New Roman"/>
          <w:color w:val="000000"/>
          <w:sz w:val="24"/>
          <w:szCs w:val="24"/>
          <w:lang w:eastAsia="lv-LV"/>
        </w:rPr>
        <w:t> </w:t>
      </w:r>
      <w:r w:rsidRPr="007C499C">
        <w:rPr>
          <w:rFonts w:ascii="Times New Roman" w:eastAsia="Times New Roman" w:hAnsi="Times New Roman" w:cs="Times New Roman"/>
          <w:color w:val="000000"/>
          <w:sz w:val="24"/>
          <w:szCs w:val="24"/>
          <w:lang w:eastAsia="lv-LV"/>
        </w:rPr>
        <w:t>EUR</w:t>
      </w:r>
      <w:r>
        <w:rPr>
          <w:rFonts w:ascii="Times New Roman" w:eastAsia="Times New Roman" w:hAnsi="Times New Roman" w:cs="Times New Roman"/>
          <w:color w:val="000000"/>
          <w:sz w:val="20"/>
          <w:szCs w:val="20"/>
          <w:lang w:eastAsia="lv-LV"/>
        </w:rPr>
        <w:t xml:space="preserve"> </w:t>
      </w:r>
      <w:r>
        <w:rPr>
          <w:rFonts w:ascii="Times New Roman" w:hAnsi="Times New Roman" w:cs="Times New Roman"/>
          <w:sz w:val="24"/>
          <w:szCs w:val="24"/>
          <w:lang w:eastAsia="lv-LV"/>
        </w:rPr>
        <w:t>Vēlētāju sarakstu drukāšanai, paziņojumu sagatavošanai un sūtīšanai, kā arī vēlētāju reģistra pilnveidošanai, tehniskajai uzturēšanai un atbalstam, licenču uzturēšanai</w:t>
      </w:r>
      <w:r w:rsidR="002A5F8E">
        <w:rPr>
          <w:rFonts w:ascii="Times New Roman" w:hAnsi="Times New Roman" w:cs="Times New Roman"/>
          <w:sz w:val="24"/>
          <w:szCs w:val="24"/>
          <w:lang w:eastAsia="lv-LV"/>
        </w:rPr>
        <w:t>.</w:t>
      </w:r>
      <w:r w:rsidR="00A24F14">
        <w:rPr>
          <w:rFonts w:ascii="Times New Roman" w:hAnsi="Times New Roman" w:cs="Times New Roman"/>
          <w:sz w:val="24"/>
          <w:szCs w:val="24"/>
          <w:lang w:eastAsia="lv-LV"/>
        </w:rPr>
        <w:t xml:space="preserve"> CVK – </w:t>
      </w:r>
      <w:r w:rsidR="00691266">
        <w:rPr>
          <w:rFonts w:ascii="Times New Roman" w:hAnsi="Times New Roman" w:cs="Times New Roman"/>
          <w:sz w:val="24"/>
          <w:szCs w:val="24"/>
          <w:lang w:eastAsia="lv-LV"/>
        </w:rPr>
        <w:t>126</w:t>
      </w:r>
      <w:r w:rsidR="00A24F14">
        <w:rPr>
          <w:rFonts w:ascii="Times New Roman" w:hAnsi="Times New Roman" w:cs="Times New Roman"/>
          <w:sz w:val="24"/>
          <w:szCs w:val="24"/>
          <w:lang w:eastAsia="lv-LV"/>
        </w:rPr>
        <w:t> </w:t>
      </w:r>
      <w:r w:rsidR="00691266">
        <w:rPr>
          <w:rFonts w:ascii="Times New Roman" w:hAnsi="Times New Roman" w:cs="Times New Roman"/>
          <w:sz w:val="24"/>
          <w:szCs w:val="24"/>
          <w:lang w:eastAsia="lv-LV"/>
        </w:rPr>
        <w:t>605</w:t>
      </w:r>
      <w:r w:rsidR="00A24F14">
        <w:rPr>
          <w:rFonts w:ascii="Times New Roman" w:hAnsi="Times New Roman" w:cs="Times New Roman"/>
          <w:sz w:val="24"/>
          <w:szCs w:val="24"/>
          <w:lang w:eastAsia="lv-LV"/>
        </w:rPr>
        <w:t xml:space="preserve"> EUR</w:t>
      </w:r>
      <w:r w:rsidR="002A5F8E">
        <w:rPr>
          <w:rFonts w:ascii="Times New Roman" w:hAnsi="Times New Roman" w:cs="Times New Roman"/>
          <w:sz w:val="24"/>
          <w:szCs w:val="24"/>
          <w:lang w:eastAsia="lv-LV"/>
        </w:rPr>
        <w:t xml:space="preserve">, no kā </w:t>
      </w:r>
      <w:r w:rsidR="002A5F8E" w:rsidRPr="002A5F8E">
        <w:rPr>
          <w:rFonts w:ascii="Times New Roman" w:eastAsia="Times New Roman" w:hAnsi="Times New Roman" w:cs="Times New Roman"/>
          <w:sz w:val="24"/>
          <w:szCs w:val="24"/>
        </w:rPr>
        <w:t>114</w:t>
      </w:r>
      <w:r w:rsidR="002A5F8E">
        <w:rPr>
          <w:rFonts w:ascii="Times New Roman" w:eastAsia="Times New Roman" w:hAnsi="Times New Roman" w:cs="Times New Roman"/>
          <w:sz w:val="24"/>
          <w:szCs w:val="24"/>
        </w:rPr>
        <w:t> </w:t>
      </w:r>
      <w:r w:rsidR="002A5F8E" w:rsidRPr="002A5F8E">
        <w:rPr>
          <w:rFonts w:ascii="Times New Roman" w:eastAsia="Times New Roman" w:hAnsi="Times New Roman" w:cs="Times New Roman"/>
          <w:sz w:val="24"/>
          <w:szCs w:val="24"/>
        </w:rPr>
        <w:t>445</w:t>
      </w:r>
      <w:r w:rsidR="002A5F8E">
        <w:rPr>
          <w:rFonts w:ascii="Times New Roman" w:eastAsia="Times New Roman" w:hAnsi="Times New Roman" w:cs="Times New Roman"/>
          <w:sz w:val="24"/>
          <w:szCs w:val="24"/>
        </w:rPr>
        <w:t xml:space="preserve"> EUR</w:t>
      </w:r>
      <w:r w:rsidR="00A24F14">
        <w:rPr>
          <w:rFonts w:ascii="Times New Roman" w:hAnsi="Times New Roman" w:cs="Times New Roman"/>
          <w:sz w:val="24"/>
          <w:szCs w:val="24"/>
          <w:lang w:eastAsia="lv-LV"/>
        </w:rPr>
        <w:t xml:space="preserve"> </w:t>
      </w:r>
      <w:r w:rsidR="00A24F14" w:rsidRPr="00A24F14">
        <w:rPr>
          <w:rFonts w:ascii="Times New Roman" w:hAnsi="Times New Roman" w:cs="Times New Roman"/>
          <w:sz w:val="24"/>
          <w:szCs w:val="24"/>
          <w:lang w:eastAsia="lv-LV"/>
        </w:rPr>
        <w:t>Vēlētāju datu apmaiņas lietojumprogramma</w:t>
      </w:r>
      <w:r w:rsidR="00A24F14">
        <w:rPr>
          <w:rFonts w:ascii="Times New Roman" w:hAnsi="Times New Roman" w:cs="Times New Roman"/>
          <w:sz w:val="24"/>
          <w:szCs w:val="24"/>
          <w:lang w:eastAsia="lv-LV"/>
        </w:rPr>
        <w:t xml:space="preserve">s izmaksu segšanai un </w:t>
      </w:r>
      <w:r w:rsidR="002A5F8E">
        <w:rPr>
          <w:rFonts w:ascii="Times New Roman" w:hAnsi="Times New Roman" w:cs="Times New Roman"/>
          <w:sz w:val="24"/>
          <w:szCs w:val="24"/>
          <w:lang w:eastAsia="lv-LV"/>
        </w:rPr>
        <w:t xml:space="preserve">12 160 EUR </w:t>
      </w:r>
      <w:r w:rsidR="00A24F14">
        <w:rPr>
          <w:rFonts w:ascii="Times New Roman" w:hAnsi="Times New Roman" w:cs="Times New Roman"/>
          <w:sz w:val="24"/>
          <w:szCs w:val="24"/>
          <w:lang w:eastAsia="lv-LV"/>
        </w:rPr>
        <w:t>reģistrācijas aplokšņu iegādei</w:t>
      </w:r>
      <w:r w:rsidR="002A5F8E">
        <w:rPr>
          <w:rFonts w:ascii="Times New Roman" w:hAnsi="Times New Roman" w:cs="Times New Roman"/>
          <w:sz w:val="24"/>
          <w:szCs w:val="24"/>
          <w:lang w:eastAsia="lv-LV"/>
        </w:rPr>
        <w:t xml:space="preserve"> (23 595 EUR reģistrācijas aplokšņu iegāde -11 435 EUR pasu spiedogi</w:t>
      </w:r>
      <w:r w:rsidR="002A5F8E" w:rsidRPr="002A5F8E">
        <w:t xml:space="preserve"> </w:t>
      </w:r>
      <w:r w:rsidR="00972903">
        <w:rPr>
          <w:rFonts w:ascii="Times New Roman" w:hAnsi="Times New Roman" w:cs="Times New Roman"/>
          <w:sz w:val="24"/>
          <w:szCs w:val="24"/>
          <w:lang w:eastAsia="lv-LV"/>
        </w:rPr>
        <w:t>(plānots, ka CVK 11 435 EUR</w:t>
      </w:r>
      <w:r w:rsidR="002A5F8E" w:rsidRPr="002A5F8E">
        <w:rPr>
          <w:rFonts w:ascii="Times New Roman" w:hAnsi="Times New Roman" w:cs="Times New Roman"/>
          <w:sz w:val="24"/>
          <w:szCs w:val="24"/>
          <w:lang w:eastAsia="lv-LV"/>
        </w:rPr>
        <w:t xml:space="preserve"> nodrošina budžeta programmas 02.00.00 “Saeimas vēlēšanas” ietvaros no pasu sp</w:t>
      </w:r>
      <w:r w:rsidR="002A5F8E">
        <w:rPr>
          <w:rFonts w:ascii="Times New Roman" w:hAnsi="Times New Roman" w:cs="Times New Roman"/>
          <w:sz w:val="24"/>
          <w:szCs w:val="24"/>
          <w:lang w:eastAsia="lv-LV"/>
        </w:rPr>
        <w:t>iedogiem paredzētā finansējuma</w:t>
      </w:r>
      <w:r w:rsidR="00691266">
        <w:rPr>
          <w:rFonts w:ascii="Times New Roman" w:hAnsi="Times New Roman" w:cs="Times New Roman"/>
          <w:sz w:val="24"/>
          <w:szCs w:val="24"/>
          <w:lang w:eastAsia="lv-LV"/>
        </w:rPr>
        <w:t>)</w:t>
      </w:r>
      <w:r w:rsidR="002A5F8E">
        <w:rPr>
          <w:rFonts w:ascii="Times New Roman" w:hAnsi="Times New Roman" w:cs="Times New Roman"/>
          <w:sz w:val="24"/>
          <w:szCs w:val="24"/>
          <w:lang w:eastAsia="lv-LV"/>
        </w:rPr>
        <w:t>).</w:t>
      </w:r>
    </w:p>
    <w:p w14:paraId="49DAA6BB" w14:textId="6B91E2A2" w:rsidR="00A24F14" w:rsidRDefault="00A24F14" w:rsidP="00A24F14">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Trešais risinājuma variants paredz papildu finansējumu vēlētāju nodrošināšanai ar vēlētāja apliecībām 602 580 EUR apmērā, kā arī 131 598</w:t>
      </w:r>
      <w:r w:rsidRPr="00A24F14">
        <w:t xml:space="preserve"> </w:t>
      </w:r>
      <w:r w:rsidRPr="00A24F14">
        <w:rPr>
          <w:rFonts w:ascii="Times New Roman" w:hAnsi="Times New Roman" w:cs="Times New Roman"/>
          <w:sz w:val="24"/>
          <w:szCs w:val="24"/>
          <w:lang w:eastAsia="lv-LV"/>
        </w:rPr>
        <w:t>Vēlētāju reģistra pilnveidošana</w:t>
      </w:r>
      <w:r>
        <w:rPr>
          <w:rFonts w:ascii="Times New Roman" w:hAnsi="Times New Roman" w:cs="Times New Roman"/>
          <w:sz w:val="24"/>
          <w:szCs w:val="24"/>
          <w:lang w:eastAsia="lv-LV"/>
        </w:rPr>
        <w:t>i tehniskajai uzturēšanai un atbalstam, licences iegādei, kas sastāda kopējo trešā risinājuma nodrošināšanai nepieciešamo papildu finansējumu</w:t>
      </w:r>
      <w:r w:rsidR="00993E3B">
        <w:rPr>
          <w:rFonts w:ascii="Times New Roman" w:hAnsi="Times New Roman" w:cs="Times New Roman"/>
          <w:sz w:val="24"/>
          <w:szCs w:val="24"/>
          <w:lang w:eastAsia="lv-LV"/>
        </w:rPr>
        <w:t xml:space="preserve"> IeM</w:t>
      </w:r>
      <w:r>
        <w:rPr>
          <w:rFonts w:ascii="Times New Roman" w:hAnsi="Times New Roman" w:cs="Times New Roman"/>
          <w:sz w:val="24"/>
          <w:szCs w:val="24"/>
          <w:lang w:eastAsia="lv-LV"/>
        </w:rPr>
        <w:t xml:space="preserve"> – </w:t>
      </w:r>
      <w:r w:rsidRPr="00A24F14">
        <w:rPr>
          <w:rFonts w:ascii="Times New Roman" w:hAnsi="Times New Roman" w:cs="Times New Roman"/>
          <w:sz w:val="24"/>
          <w:szCs w:val="24"/>
          <w:lang w:eastAsia="lv-LV"/>
        </w:rPr>
        <w:t>734</w:t>
      </w:r>
      <w:r>
        <w:rPr>
          <w:rFonts w:ascii="Times New Roman" w:hAnsi="Times New Roman" w:cs="Times New Roman"/>
          <w:sz w:val="24"/>
          <w:szCs w:val="24"/>
          <w:lang w:eastAsia="lv-LV"/>
        </w:rPr>
        <w:t> </w:t>
      </w:r>
      <w:r w:rsidRPr="00A24F14">
        <w:rPr>
          <w:rFonts w:ascii="Times New Roman" w:hAnsi="Times New Roman" w:cs="Times New Roman"/>
          <w:sz w:val="24"/>
          <w:szCs w:val="24"/>
          <w:lang w:eastAsia="lv-LV"/>
        </w:rPr>
        <w:t>178</w:t>
      </w:r>
      <w:r>
        <w:rPr>
          <w:rFonts w:ascii="Times New Roman" w:hAnsi="Times New Roman" w:cs="Times New Roman"/>
          <w:sz w:val="24"/>
          <w:szCs w:val="24"/>
          <w:lang w:eastAsia="lv-LV"/>
        </w:rPr>
        <w:t xml:space="preserve"> EUR.</w:t>
      </w:r>
    </w:p>
    <w:p w14:paraId="460825EC" w14:textId="77777777" w:rsidR="00A24F14" w:rsidRPr="00FD348A" w:rsidRDefault="00A24F14" w:rsidP="00A24F14">
      <w:pPr>
        <w:spacing w:after="0"/>
        <w:ind w:firstLine="720"/>
        <w:jc w:val="both"/>
        <w:rPr>
          <w:rFonts w:ascii="Times New Roman" w:hAnsi="Times New Roman" w:cs="Times New Roman"/>
          <w:sz w:val="24"/>
          <w:szCs w:val="24"/>
          <w:lang w:eastAsia="lv-LV"/>
        </w:rPr>
      </w:pPr>
    </w:p>
    <w:tbl>
      <w:tblPr>
        <w:tblW w:w="5081" w:type="pct"/>
        <w:tblLayout w:type="fixed"/>
        <w:tblLook w:val="04A0" w:firstRow="1" w:lastRow="0" w:firstColumn="1" w:lastColumn="0" w:noHBand="0" w:noVBand="1"/>
      </w:tblPr>
      <w:tblGrid>
        <w:gridCol w:w="1177"/>
        <w:gridCol w:w="1103"/>
        <w:gridCol w:w="1108"/>
        <w:gridCol w:w="610"/>
        <w:gridCol w:w="394"/>
        <w:gridCol w:w="571"/>
        <w:gridCol w:w="567"/>
        <w:gridCol w:w="237"/>
        <w:gridCol w:w="926"/>
        <w:gridCol w:w="334"/>
        <w:gridCol w:w="346"/>
        <w:gridCol w:w="113"/>
        <w:gridCol w:w="486"/>
        <w:gridCol w:w="156"/>
        <w:gridCol w:w="381"/>
        <w:gridCol w:w="30"/>
        <w:gridCol w:w="126"/>
        <w:gridCol w:w="580"/>
        <w:gridCol w:w="146"/>
      </w:tblGrid>
      <w:tr w:rsidR="00956419" w:rsidRPr="00956419" w14:paraId="2B3413FC" w14:textId="77777777" w:rsidTr="00CD121C">
        <w:trPr>
          <w:gridAfter w:val="1"/>
          <w:wAfter w:w="79" w:type="pct"/>
          <w:trHeight w:val="312"/>
        </w:trPr>
        <w:tc>
          <w:tcPr>
            <w:tcW w:w="4921" w:type="pct"/>
            <w:gridSpan w:val="18"/>
            <w:tcBorders>
              <w:top w:val="nil"/>
              <w:left w:val="nil"/>
              <w:bottom w:val="nil"/>
              <w:right w:val="nil"/>
            </w:tcBorders>
            <w:shd w:val="clear" w:color="auto" w:fill="auto"/>
            <w:noWrap/>
            <w:vAlign w:val="bottom"/>
            <w:hideMark/>
          </w:tcPr>
          <w:p w14:paraId="09D0D2CF" w14:textId="22BA3FFF" w:rsidR="00956419" w:rsidRPr="00956419" w:rsidRDefault="00956419" w:rsidP="00956419">
            <w:pPr>
              <w:spacing w:after="0" w:line="240" w:lineRule="auto"/>
              <w:jc w:val="center"/>
              <w:rPr>
                <w:rFonts w:ascii="Times New Roman" w:eastAsia="Times New Roman" w:hAnsi="Times New Roman"/>
                <w:color w:val="000000"/>
                <w:sz w:val="24"/>
                <w:szCs w:val="24"/>
                <w:lang w:eastAsia="lv-LV"/>
              </w:rPr>
            </w:pPr>
            <w:r w:rsidRPr="00956419">
              <w:rPr>
                <w:rFonts w:ascii="Times New Roman" w:eastAsia="Times New Roman" w:hAnsi="Times New Roman"/>
                <w:color w:val="000000"/>
                <w:sz w:val="24"/>
                <w:szCs w:val="24"/>
                <w:lang w:eastAsia="lv-LV"/>
              </w:rPr>
              <w:t>Kopsavilkums par</w:t>
            </w:r>
            <w:r w:rsidR="00450C71">
              <w:rPr>
                <w:rFonts w:ascii="Times New Roman" w:eastAsia="Times New Roman" w:hAnsi="Times New Roman"/>
                <w:color w:val="000000"/>
                <w:sz w:val="24"/>
                <w:szCs w:val="24"/>
                <w:lang w:eastAsia="lv-LV"/>
              </w:rPr>
              <w:t xml:space="preserve"> konceptuālajā ziņojumā iekļauto</w:t>
            </w:r>
            <w:r w:rsidRPr="00956419">
              <w:rPr>
                <w:rFonts w:ascii="Times New Roman" w:eastAsia="Times New Roman" w:hAnsi="Times New Roman"/>
                <w:color w:val="000000"/>
                <w:sz w:val="24"/>
                <w:szCs w:val="24"/>
                <w:lang w:eastAsia="lv-LV"/>
              </w:rPr>
              <w:t xml:space="preserve"> </w:t>
            </w:r>
            <w:r w:rsidR="00450C71">
              <w:rPr>
                <w:rFonts w:ascii="Times New Roman" w:eastAsia="Times New Roman" w:hAnsi="Times New Roman"/>
                <w:color w:val="000000"/>
                <w:sz w:val="24"/>
                <w:szCs w:val="24"/>
                <w:lang w:eastAsia="lv-LV"/>
              </w:rPr>
              <w:t>risinājumu</w:t>
            </w:r>
            <w:r w:rsidRPr="00956419">
              <w:rPr>
                <w:rFonts w:ascii="Times New Roman" w:eastAsia="Times New Roman" w:hAnsi="Times New Roman"/>
                <w:color w:val="000000"/>
                <w:sz w:val="24"/>
                <w:szCs w:val="24"/>
                <w:lang w:eastAsia="lv-LV"/>
              </w:rPr>
              <w:t xml:space="preserve"> realizācijai nepieciešamo valsts un pašvaldību budžeta finansējumu</w:t>
            </w:r>
          </w:p>
        </w:tc>
      </w:tr>
      <w:tr w:rsidR="00956419" w:rsidRPr="00956419" w14:paraId="1F0B4068" w14:textId="77777777" w:rsidTr="008679B2">
        <w:trPr>
          <w:trHeight w:val="312"/>
        </w:trPr>
        <w:tc>
          <w:tcPr>
            <w:tcW w:w="626" w:type="pct"/>
            <w:tcBorders>
              <w:top w:val="nil"/>
              <w:left w:val="nil"/>
              <w:bottom w:val="single" w:sz="4" w:space="0" w:color="auto"/>
              <w:right w:val="nil"/>
            </w:tcBorders>
            <w:shd w:val="clear" w:color="auto" w:fill="auto"/>
            <w:noWrap/>
            <w:vAlign w:val="bottom"/>
            <w:hideMark/>
          </w:tcPr>
          <w:p w14:paraId="07EF7AA6"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587" w:type="pct"/>
            <w:tcBorders>
              <w:top w:val="nil"/>
              <w:left w:val="nil"/>
              <w:bottom w:val="single" w:sz="4" w:space="0" w:color="auto"/>
              <w:right w:val="nil"/>
            </w:tcBorders>
            <w:shd w:val="clear" w:color="auto" w:fill="auto"/>
            <w:noWrap/>
            <w:vAlign w:val="bottom"/>
            <w:hideMark/>
          </w:tcPr>
          <w:p w14:paraId="0940EC74"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590" w:type="pct"/>
            <w:tcBorders>
              <w:top w:val="nil"/>
              <w:left w:val="nil"/>
              <w:bottom w:val="single" w:sz="4" w:space="0" w:color="auto"/>
              <w:right w:val="nil"/>
            </w:tcBorders>
            <w:shd w:val="clear" w:color="auto" w:fill="auto"/>
            <w:noWrap/>
            <w:vAlign w:val="bottom"/>
            <w:hideMark/>
          </w:tcPr>
          <w:p w14:paraId="1ABBCFD2"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839" w:type="pct"/>
            <w:gridSpan w:val="3"/>
            <w:tcBorders>
              <w:top w:val="nil"/>
              <w:left w:val="nil"/>
              <w:bottom w:val="single" w:sz="4" w:space="0" w:color="auto"/>
              <w:right w:val="nil"/>
            </w:tcBorders>
            <w:shd w:val="clear" w:color="auto" w:fill="auto"/>
            <w:noWrap/>
            <w:vAlign w:val="bottom"/>
            <w:hideMark/>
          </w:tcPr>
          <w:p w14:paraId="32206F2D"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302" w:type="pct"/>
            <w:tcBorders>
              <w:top w:val="nil"/>
              <w:left w:val="nil"/>
              <w:bottom w:val="single" w:sz="4" w:space="0" w:color="auto"/>
              <w:right w:val="nil"/>
            </w:tcBorders>
            <w:shd w:val="clear" w:color="auto" w:fill="auto"/>
            <w:noWrap/>
            <w:vAlign w:val="bottom"/>
            <w:hideMark/>
          </w:tcPr>
          <w:p w14:paraId="2155DA8E"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126" w:type="pct"/>
            <w:tcBorders>
              <w:top w:val="nil"/>
              <w:left w:val="nil"/>
              <w:bottom w:val="single" w:sz="4" w:space="0" w:color="auto"/>
              <w:right w:val="nil"/>
            </w:tcBorders>
            <w:shd w:val="clear" w:color="auto" w:fill="auto"/>
            <w:noWrap/>
            <w:vAlign w:val="bottom"/>
            <w:hideMark/>
          </w:tcPr>
          <w:p w14:paraId="75AE3ED1"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492" w:type="pct"/>
            <w:tcBorders>
              <w:top w:val="nil"/>
              <w:left w:val="nil"/>
              <w:bottom w:val="single" w:sz="4" w:space="0" w:color="auto"/>
              <w:right w:val="nil"/>
            </w:tcBorders>
            <w:shd w:val="clear" w:color="auto" w:fill="auto"/>
            <w:noWrap/>
            <w:vAlign w:val="bottom"/>
            <w:hideMark/>
          </w:tcPr>
          <w:p w14:paraId="38ACD1D6"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178" w:type="pct"/>
            <w:tcBorders>
              <w:top w:val="nil"/>
              <w:left w:val="nil"/>
              <w:bottom w:val="single" w:sz="4" w:space="0" w:color="auto"/>
              <w:right w:val="nil"/>
            </w:tcBorders>
            <w:shd w:val="clear" w:color="auto" w:fill="auto"/>
            <w:noWrap/>
            <w:vAlign w:val="bottom"/>
            <w:hideMark/>
          </w:tcPr>
          <w:p w14:paraId="58FAC699"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244" w:type="pct"/>
            <w:gridSpan w:val="2"/>
            <w:tcBorders>
              <w:top w:val="nil"/>
              <w:left w:val="nil"/>
              <w:bottom w:val="single" w:sz="4" w:space="0" w:color="auto"/>
              <w:right w:val="nil"/>
            </w:tcBorders>
            <w:shd w:val="clear" w:color="auto" w:fill="auto"/>
            <w:noWrap/>
            <w:vAlign w:val="bottom"/>
            <w:hideMark/>
          </w:tcPr>
          <w:p w14:paraId="27A1BCD7"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342" w:type="pct"/>
            <w:gridSpan w:val="2"/>
            <w:tcBorders>
              <w:top w:val="nil"/>
              <w:left w:val="nil"/>
              <w:bottom w:val="single" w:sz="4" w:space="0" w:color="auto"/>
              <w:right w:val="nil"/>
            </w:tcBorders>
            <w:shd w:val="clear" w:color="auto" w:fill="auto"/>
            <w:noWrap/>
            <w:vAlign w:val="bottom"/>
            <w:hideMark/>
          </w:tcPr>
          <w:p w14:paraId="02D6551B"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286" w:type="pct"/>
            <w:gridSpan w:val="3"/>
            <w:tcBorders>
              <w:top w:val="nil"/>
              <w:left w:val="nil"/>
              <w:bottom w:val="single" w:sz="4" w:space="0" w:color="auto"/>
              <w:right w:val="nil"/>
            </w:tcBorders>
            <w:shd w:val="clear" w:color="auto" w:fill="auto"/>
            <w:noWrap/>
            <w:vAlign w:val="bottom"/>
            <w:hideMark/>
          </w:tcPr>
          <w:p w14:paraId="738BADD8" w14:textId="77777777" w:rsidR="00956419" w:rsidRPr="00956419" w:rsidRDefault="00956419" w:rsidP="00956419">
            <w:pPr>
              <w:spacing w:after="0" w:line="240" w:lineRule="auto"/>
              <w:rPr>
                <w:rFonts w:ascii="Times New Roman" w:eastAsia="Times New Roman" w:hAnsi="Times New Roman"/>
                <w:color w:val="000000"/>
                <w:sz w:val="24"/>
                <w:szCs w:val="24"/>
                <w:lang w:eastAsia="lv-LV"/>
              </w:rPr>
            </w:pPr>
          </w:p>
        </w:tc>
        <w:tc>
          <w:tcPr>
            <w:tcW w:w="388" w:type="pct"/>
            <w:gridSpan w:val="2"/>
            <w:tcBorders>
              <w:top w:val="nil"/>
              <w:left w:val="nil"/>
              <w:bottom w:val="single" w:sz="4" w:space="0" w:color="auto"/>
              <w:right w:val="nil"/>
            </w:tcBorders>
            <w:shd w:val="clear" w:color="auto" w:fill="auto"/>
            <w:noWrap/>
            <w:vAlign w:val="bottom"/>
            <w:hideMark/>
          </w:tcPr>
          <w:p w14:paraId="50992AC9" w14:textId="77777777" w:rsidR="00956419" w:rsidRPr="00956419" w:rsidRDefault="00956419" w:rsidP="00956419">
            <w:pPr>
              <w:spacing w:after="0" w:line="240" w:lineRule="auto"/>
              <w:rPr>
                <w:rFonts w:ascii="Times New Roman" w:eastAsia="Times New Roman" w:hAnsi="Times New Roman"/>
                <w:i/>
                <w:iCs/>
                <w:color w:val="000000"/>
                <w:sz w:val="24"/>
                <w:szCs w:val="24"/>
                <w:lang w:eastAsia="lv-LV"/>
              </w:rPr>
            </w:pPr>
            <w:proofErr w:type="spellStart"/>
            <w:r w:rsidRPr="00956419">
              <w:rPr>
                <w:rFonts w:ascii="Times New Roman" w:eastAsia="Times New Roman" w:hAnsi="Times New Roman"/>
                <w:i/>
                <w:iCs/>
                <w:color w:val="000000"/>
                <w:sz w:val="24"/>
                <w:szCs w:val="24"/>
                <w:lang w:eastAsia="lv-LV"/>
              </w:rPr>
              <w:t>euro</w:t>
            </w:r>
            <w:proofErr w:type="spellEnd"/>
          </w:p>
        </w:tc>
      </w:tr>
      <w:tr w:rsidR="00956419" w:rsidRPr="00956419" w14:paraId="27D44BA8" w14:textId="77777777" w:rsidTr="00C92B42">
        <w:trPr>
          <w:gridAfter w:val="1"/>
          <w:wAfter w:w="79" w:type="pct"/>
          <w:trHeight w:val="645"/>
        </w:trPr>
        <w:tc>
          <w:tcPr>
            <w:tcW w:w="626" w:type="pct"/>
            <w:vMerge w:val="restart"/>
            <w:tcBorders>
              <w:top w:val="single" w:sz="4" w:space="0" w:color="auto"/>
              <w:left w:val="single" w:sz="4" w:space="0" w:color="auto"/>
              <w:right w:val="single" w:sz="4" w:space="0" w:color="auto"/>
            </w:tcBorders>
            <w:shd w:val="clear" w:color="auto" w:fill="EDEDED" w:themeFill="accent3" w:themeFillTint="33"/>
            <w:noWrap/>
            <w:vAlign w:val="center"/>
            <w:hideMark/>
          </w:tcPr>
          <w:p w14:paraId="0DB29207" w14:textId="77777777" w:rsidR="00956419" w:rsidRPr="00956419" w:rsidRDefault="00956419" w:rsidP="00956419">
            <w:pPr>
              <w:spacing w:after="0" w:line="240" w:lineRule="auto"/>
              <w:jc w:val="center"/>
              <w:rPr>
                <w:rFonts w:ascii="Times New Roman" w:eastAsia="Times New Roman" w:hAnsi="Times New Roman"/>
                <w:b/>
                <w:color w:val="000000"/>
                <w:sz w:val="20"/>
                <w:szCs w:val="20"/>
                <w:lang w:eastAsia="lv-LV"/>
              </w:rPr>
            </w:pPr>
            <w:r w:rsidRPr="00956419">
              <w:rPr>
                <w:rFonts w:ascii="Times New Roman" w:eastAsia="Times New Roman" w:hAnsi="Times New Roman"/>
                <w:b/>
                <w:bCs/>
                <w:sz w:val="20"/>
                <w:szCs w:val="20"/>
                <w:lang w:eastAsia="lv-LV"/>
              </w:rPr>
              <w:t>Risinājums</w:t>
            </w:r>
          </w:p>
        </w:tc>
        <w:tc>
          <w:tcPr>
            <w:tcW w:w="587" w:type="pct"/>
            <w:vMerge w:val="restart"/>
            <w:tcBorders>
              <w:top w:val="single" w:sz="4" w:space="0" w:color="auto"/>
              <w:left w:val="single" w:sz="4" w:space="0" w:color="auto"/>
              <w:right w:val="single" w:sz="4" w:space="0" w:color="auto"/>
            </w:tcBorders>
            <w:shd w:val="clear" w:color="auto" w:fill="EDEDED" w:themeFill="accent3" w:themeFillTint="33"/>
            <w:noWrap/>
            <w:vAlign w:val="center"/>
            <w:hideMark/>
          </w:tcPr>
          <w:p w14:paraId="1698CB85" w14:textId="77777777" w:rsidR="00956419" w:rsidRPr="00956419" w:rsidRDefault="00956419" w:rsidP="00956419">
            <w:pPr>
              <w:spacing w:after="0" w:line="240" w:lineRule="auto"/>
              <w:jc w:val="center"/>
              <w:rPr>
                <w:rFonts w:ascii="Times New Roman" w:eastAsia="Times New Roman" w:hAnsi="Times New Roman"/>
                <w:color w:val="000000"/>
                <w:sz w:val="20"/>
                <w:szCs w:val="20"/>
                <w:lang w:eastAsia="lv-LV"/>
              </w:rPr>
            </w:pPr>
            <w:r w:rsidRPr="00956419">
              <w:rPr>
                <w:rFonts w:ascii="Times New Roman" w:eastAsia="Times New Roman" w:hAnsi="Times New Roman"/>
                <w:b/>
                <w:bCs/>
                <w:sz w:val="20"/>
                <w:szCs w:val="20"/>
                <w:lang w:eastAsia="lv-LV"/>
              </w:rPr>
              <w:t>Risinājums (</w:t>
            </w:r>
            <w:proofErr w:type="spellStart"/>
            <w:r w:rsidRPr="00956419">
              <w:rPr>
                <w:rFonts w:ascii="Times New Roman" w:eastAsia="Times New Roman" w:hAnsi="Times New Roman"/>
                <w:b/>
                <w:bCs/>
                <w:sz w:val="20"/>
                <w:szCs w:val="20"/>
                <w:lang w:eastAsia="lv-LV"/>
              </w:rPr>
              <w:t>risnājuma</w:t>
            </w:r>
            <w:proofErr w:type="spellEnd"/>
            <w:r w:rsidRPr="00956419">
              <w:rPr>
                <w:rFonts w:ascii="Times New Roman" w:eastAsia="Times New Roman" w:hAnsi="Times New Roman"/>
                <w:b/>
                <w:bCs/>
                <w:sz w:val="20"/>
                <w:szCs w:val="20"/>
                <w:lang w:eastAsia="lv-LV"/>
              </w:rPr>
              <w:t xml:space="preserve"> varianti)</w:t>
            </w:r>
          </w:p>
        </w:tc>
        <w:tc>
          <w:tcPr>
            <w:tcW w:w="590" w:type="pct"/>
            <w:vMerge w:val="restart"/>
            <w:tcBorders>
              <w:top w:val="single" w:sz="4" w:space="0" w:color="auto"/>
              <w:left w:val="single" w:sz="4" w:space="0" w:color="auto"/>
              <w:right w:val="single" w:sz="4" w:space="0" w:color="auto"/>
            </w:tcBorders>
            <w:shd w:val="clear" w:color="auto" w:fill="EDEDED" w:themeFill="accent3" w:themeFillTint="33"/>
            <w:noWrap/>
            <w:vAlign w:val="center"/>
            <w:hideMark/>
          </w:tcPr>
          <w:p w14:paraId="7EC470E6" w14:textId="77777777" w:rsidR="00956419" w:rsidRPr="00956419" w:rsidRDefault="00956419" w:rsidP="00956419">
            <w:pPr>
              <w:spacing w:after="0" w:line="240" w:lineRule="auto"/>
              <w:jc w:val="center"/>
              <w:rPr>
                <w:rFonts w:ascii="Times New Roman" w:eastAsia="Times New Roman" w:hAnsi="Times New Roman"/>
                <w:color w:val="000000"/>
                <w:sz w:val="20"/>
                <w:szCs w:val="20"/>
                <w:lang w:eastAsia="lv-LV"/>
              </w:rPr>
            </w:pPr>
            <w:r w:rsidRPr="00956419">
              <w:rPr>
                <w:rFonts w:ascii="Times New Roman" w:eastAsia="Times New Roman" w:hAnsi="Times New Roman"/>
                <w:b/>
                <w:bCs/>
                <w:sz w:val="20"/>
                <w:szCs w:val="20"/>
                <w:lang w:eastAsia="lv-LV"/>
              </w:rPr>
              <w:t>Budžeta programmas (apakš</w:t>
            </w:r>
            <w:r w:rsidRPr="00956419">
              <w:rPr>
                <w:rFonts w:ascii="Times New Roman" w:eastAsia="Times New Roman" w:hAnsi="Times New Roman"/>
                <w:b/>
                <w:bCs/>
                <w:sz w:val="20"/>
                <w:szCs w:val="20"/>
                <w:lang w:eastAsia="lv-LV"/>
              </w:rPr>
              <w:softHyphen/>
              <w:t>program</w:t>
            </w:r>
            <w:r w:rsidRPr="00956419">
              <w:rPr>
                <w:rFonts w:ascii="Times New Roman" w:eastAsia="Times New Roman" w:hAnsi="Times New Roman"/>
                <w:b/>
                <w:bCs/>
                <w:sz w:val="20"/>
                <w:szCs w:val="20"/>
                <w:lang w:eastAsia="lv-LV"/>
              </w:rPr>
              <w:lastRenderedPageBreak/>
              <w:t>mas)</w:t>
            </w:r>
            <w:r w:rsidRPr="00956419">
              <w:rPr>
                <w:rFonts w:ascii="Times New Roman" w:eastAsia="Times New Roman" w:hAnsi="Times New Roman"/>
                <w:b/>
                <w:bCs/>
                <w:sz w:val="20"/>
                <w:szCs w:val="20"/>
                <w:lang w:eastAsia="lv-LV"/>
              </w:rPr>
              <w:br/>
              <w:t>kods un nosaukums</w:t>
            </w:r>
          </w:p>
        </w:tc>
        <w:tc>
          <w:tcPr>
            <w:tcW w:w="839" w:type="pct"/>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12C219D"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lastRenderedPageBreak/>
              <w:t>Vidēja termiņa budžeta ietvara likumā plānotais finansējums</w:t>
            </w:r>
          </w:p>
        </w:tc>
        <w:tc>
          <w:tcPr>
            <w:tcW w:w="1887" w:type="pct"/>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51259D4"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Nepieciešamais papildu finansējums</w:t>
            </w:r>
          </w:p>
        </w:tc>
        <w:tc>
          <w:tcPr>
            <w:tcW w:w="392" w:type="pct"/>
            <w:gridSpan w:val="3"/>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C0CF308"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Pasākuma īstenošanas gads</w:t>
            </w:r>
            <w:r w:rsidRPr="00956419">
              <w:rPr>
                <w:rFonts w:ascii="Times New Roman" w:eastAsia="Times New Roman" w:hAnsi="Times New Roman"/>
                <w:b/>
                <w:bCs/>
                <w:sz w:val="20"/>
                <w:szCs w:val="20"/>
                <w:lang w:eastAsia="lv-LV"/>
              </w:rPr>
              <w:br/>
            </w:r>
            <w:r w:rsidRPr="00956419">
              <w:rPr>
                <w:rFonts w:ascii="Times New Roman" w:eastAsia="Times New Roman" w:hAnsi="Times New Roman"/>
                <w:b/>
                <w:bCs/>
                <w:sz w:val="20"/>
                <w:szCs w:val="20"/>
                <w:lang w:eastAsia="lv-LV"/>
              </w:rPr>
              <w:lastRenderedPageBreak/>
              <w:t xml:space="preserve"> (ja risinājuma (risinā</w:t>
            </w:r>
            <w:r w:rsidRPr="00956419">
              <w:rPr>
                <w:rFonts w:ascii="Times New Roman" w:eastAsia="Times New Roman" w:hAnsi="Times New Roman"/>
                <w:b/>
                <w:bCs/>
                <w:sz w:val="20"/>
                <w:szCs w:val="20"/>
                <w:lang w:eastAsia="lv-LV"/>
              </w:rPr>
              <w:softHyphen/>
              <w:t>juma varianta) īstenošana ir terminēta)</w:t>
            </w:r>
          </w:p>
        </w:tc>
      </w:tr>
      <w:tr w:rsidR="00C92B42" w:rsidRPr="00956419" w14:paraId="5E853A36" w14:textId="77777777" w:rsidTr="008679B2">
        <w:trPr>
          <w:gridAfter w:val="1"/>
          <w:wAfter w:w="79" w:type="pct"/>
          <w:trHeight w:val="2280"/>
        </w:trPr>
        <w:tc>
          <w:tcPr>
            <w:tcW w:w="626" w:type="pct"/>
            <w:vMerge/>
            <w:tcBorders>
              <w:left w:val="single" w:sz="4" w:space="0" w:color="auto"/>
              <w:bottom w:val="single" w:sz="4" w:space="0" w:color="auto"/>
              <w:right w:val="single" w:sz="4" w:space="0" w:color="auto"/>
            </w:tcBorders>
            <w:shd w:val="clear" w:color="auto" w:fill="EDEDED" w:themeFill="accent3" w:themeFillTint="33"/>
            <w:vAlign w:val="center"/>
            <w:hideMark/>
          </w:tcPr>
          <w:p w14:paraId="16672607"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p>
        </w:tc>
        <w:tc>
          <w:tcPr>
            <w:tcW w:w="587" w:type="pct"/>
            <w:vMerge/>
            <w:tcBorders>
              <w:left w:val="single" w:sz="4" w:space="0" w:color="auto"/>
              <w:bottom w:val="nil"/>
              <w:right w:val="single" w:sz="4" w:space="0" w:color="auto"/>
            </w:tcBorders>
            <w:shd w:val="clear" w:color="auto" w:fill="EDEDED" w:themeFill="accent3" w:themeFillTint="33"/>
            <w:vAlign w:val="center"/>
            <w:hideMark/>
          </w:tcPr>
          <w:p w14:paraId="0E2AA4A7"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p>
        </w:tc>
        <w:tc>
          <w:tcPr>
            <w:tcW w:w="590" w:type="pct"/>
            <w:vMerge/>
            <w:tcBorders>
              <w:left w:val="single" w:sz="4" w:space="0" w:color="auto"/>
              <w:bottom w:val="nil"/>
              <w:right w:val="single" w:sz="4" w:space="0" w:color="auto"/>
            </w:tcBorders>
            <w:shd w:val="clear" w:color="auto" w:fill="EDEDED" w:themeFill="accent3" w:themeFillTint="33"/>
            <w:vAlign w:val="center"/>
            <w:hideMark/>
          </w:tcPr>
          <w:p w14:paraId="14FB406F"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p>
        </w:tc>
        <w:tc>
          <w:tcPr>
            <w:tcW w:w="325"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5E3AAC9" w14:textId="0341A253" w:rsidR="00956419" w:rsidRPr="00956419" w:rsidRDefault="008E1A66" w:rsidP="00956419">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2020</w:t>
            </w:r>
          </w:p>
        </w:tc>
        <w:tc>
          <w:tcPr>
            <w:tcW w:w="210"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A1B86F0" w14:textId="0CC67BC2" w:rsidR="00956419" w:rsidRPr="00956419" w:rsidRDefault="008E1A66" w:rsidP="00956419">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2021</w:t>
            </w:r>
            <w:r w:rsidR="00956419" w:rsidRPr="00956419">
              <w:rPr>
                <w:rFonts w:ascii="Times New Roman" w:eastAsia="Times New Roman" w:hAnsi="Times New Roman"/>
                <w:b/>
                <w:bCs/>
                <w:sz w:val="20"/>
                <w:szCs w:val="20"/>
                <w:lang w:eastAsia="lv-LV"/>
              </w:rPr>
              <w:t xml:space="preserve"> </w:t>
            </w:r>
          </w:p>
        </w:tc>
        <w:tc>
          <w:tcPr>
            <w:tcW w:w="304"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D145537" w14:textId="004A20F7" w:rsidR="00956419" w:rsidRPr="00956419" w:rsidRDefault="008E1A66" w:rsidP="00956419">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2022</w:t>
            </w:r>
            <w:r w:rsidR="00956419" w:rsidRPr="00956419">
              <w:rPr>
                <w:rFonts w:ascii="Times New Roman" w:eastAsia="Times New Roman" w:hAnsi="Times New Roman"/>
                <w:b/>
                <w:bCs/>
                <w:sz w:val="20"/>
                <w:szCs w:val="20"/>
                <w:lang w:eastAsia="lv-LV"/>
              </w:rPr>
              <w:t xml:space="preserve"> </w:t>
            </w:r>
          </w:p>
        </w:tc>
        <w:tc>
          <w:tcPr>
            <w:tcW w:w="302"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0160960" w14:textId="30B422D8" w:rsidR="00956419" w:rsidRPr="00956419" w:rsidRDefault="008E1A66" w:rsidP="00956419">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2021</w:t>
            </w:r>
            <w:r w:rsidR="00956419" w:rsidRPr="00956419">
              <w:rPr>
                <w:rFonts w:ascii="Times New Roman" w:eastAsia="Times New Roman" w:hAnsi="Times New Roman"/>
                <w:b/>
                <w:bCs/>
                <w:sz w:val="20"/>
                <w:szCs w:val="20"/>
                <w:lang w:eastAsia="lv-LV"/>
              </w:rPr>
              <w:t xml:space="preserve"> </w:t>
            </w:r>
          </w:p>
        </w:tc>
        <w:tc>
          <w:tcPr>
            <w:tcW w:w="619" w:type="pct"/>
            <w:gridSpan w:val="2"/>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872A562" w14:textId="462E5719" w:rsidR="00956419" w:rsidRPr="00956419" w:rsidRDefault="008E1A66" w:rsidP="00956419">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2022</w:t>
            </w:r>
            <w:r w:rsidR="00956419" w:rsidRPr="00956419">
              <w:rPr>
                <w:rFonts w:ascii="Times New Roman" w:eastAsia="Times New Roman" w:hAnsi="Times New Roman"/>
                <w:b/>
                <w:bCs/>
                <w:sz w:val="20"/>
                <w:szCs w:val="20"/>
                <w:lang w:eastAsia="lv-LV"/>
              </w:rPr>
              <w:t xml:space="preserve"> </w:t>
            </w:r>
          </w:p>
        </w:tc>
        <w:tc>
          <w:tcPr>
            <w:tcW w:w="362" w:type="pct"/>
            <w:gridSpan w:val="2"/>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13F5DAC" w14:textId="233ED58F" w:rsidR="00956419" w:rsidRPr="00956419" w:rsidRDefault="008E1A66" w:rsidP="00956419">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2023</w:t>
            </w:r>
          </w:p>
        </w:tc>
        <w:tc>
          <w:tcPr>
            <w:tcW w:w="319" w:type="pct"/>
            <w:gridSpan w:val="2"/>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6F94461"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 xml:space="preserve">turpmākajā laikposmā līdz risinājuma (risinājuma varianta) pabeigšanai </w:t>
            </w:r>
            <w:r w:rsidRPr="00956419">
              <w:rPr>
                <w:rFonts w:ascii="Times New Roman" w:eastAsia="Times New Roman" w:hAnsi="Times New Roman"/>
                <w:b/>
                <w:bCs/>
                <w:sz w:val="20"/>
                <w:szCs w:val="20"/>
                <w:lang w:eastAsia="lv-LV"/>
              </w:rPr>
              <w:br/>
              <w:t>(ja īstenošana ir terminēta)</w:t>
            </w:r>
          </w:p>
        </w:tc>
        <w:tc>
          <w:tcPr>
            <w:tcW w:w="286" w:type="pct"/>
            <w:gridSpan w:val="2"/>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3C14695"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 xml:space="preserve">turpmāk ik gadu </w:t>
            </w:r>
            <w:r w:rsidRPr="00956419">
              <w:rPr>
                <w:rFonts w:ascii="Times New Roman" w:eastAsia="Times New Roman" w:hAnsi="Times New Roman"/>
                <w:b/>
                <w:bCs/>
                <w:sz w:val="20"/>
                <w:szCs w:val="20"/>
                <w:lang w:eastAsia="lv-LV"/>
              </w:rPr>
              <w:br/>
              <w:t>(ja risinā</w:t>
            </w:r>
            <w:r w:rsidRPr="00956419">
              <w:rPr>
                <w:rFonts w:ascii="Times New Roman" w:eastAsia="Times New Roman" w:hAnsi="Times New Roman"/>
                <w:b/>
                <w:bCs/>
                <w:sz w:val="20"/>
                <w:szCs w:val="20"/>
                <w:lang w:eastAsia="lv-LV"/>
              </w:rPr>
              <w:softHyphen/>
              <w:t>juma (risinā</w:t>
            </w:r>
            <w:r w:rsidRPr="00956419">
              <w:rPr>
                <w:rFonts w:ascii="Times New Roman" w:eastAsia="Times New Roman" w:hAnsi="Times New Roman"/>
                <w:b/>
                <w:bCs/>
                <w:sz w:val="20"/>
                <w:szCs w:val="20"/>
                <w:lang w:eastAsia="lv-LV"/>
              </w:rPr>
              <w:softHyphen/>
              <w:t>juma varianta) izpilde nav terminēta)</w:t>
            </w:r>
          </w:p>
        </w:tc>
        <w:tc>
          <w:tcPr>
            <w:tcW w:w="392" w:type="pct"/>
            <w:gridSpan w:val="3"/>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38BDA58F" w14:textId="77777777" w:rsidR="00956419" w:rsidRPr="00956419" w:rsidRDefault="00956419" w:rsidP="00956419">
            <w:pPr>
              <w:spacing w:after="0" w:line="240" w:lineRule="auto"/>
              <w:rPr>
                <w:rFonts w:ascii="Times New Roman" w:eastAsia="Times New Roman" w:hAnsi="Times New Roman"/>
                <w:b/>
                <w:bCs/>
                <w:sz w:val="20"/>
                <w:szCs w:val="20"/>
                <w:lang w:eastAsia="lv-LV"/>
              </w:rPr>
            </w:pPr>
          </w:p>
        </w:tc>
      </w:tr>
      <w:tr w:rsidR="00C92B42" w:rsidRPr="00956419" w14:paraId="2C7AE265" w14:textId="77777777" w:rsidTr="008679B2">
        <w:trPr>
          <w:gridAfter w:val="1"/>
          <w:wAfter w:w="79" w:type="pct"/>
          <w:trHeight w:val="456"/>
        </w:trPr>
        <w:tc>
          <w:tcPr>
            <w:tcW w:w="626" w:type="pct"/>
            <w:tcBorders>
              <w:top w:val="nil"/>
              <w:left w:val="single" w:sz="4" w:space="0" w:color="auto"/>
              <w:bottom w:val="nil"/>
              <w:right w:val="single" w:sz="4" w:space="0" w:color="auto"/>
            </w:tcBorders>
            <w:shd w:val="clear" w:color="auto" w:fill="C9C9C9" w:themeFill="accent3" w:themeFillTint="99"/>
            <w:hideMark/>
          </w:tcPr>
          <w:p w14:paraId="38170C99" w14:textId="77777777" w:rsidR="00956419" w:rsidRPr="00956419" w:rsidRDefault="00956419" w:rsidP="00956419">
            <w:pPr>
              <w:spacing w:after="0" w:line="240" w:lineRule="auto"/>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Finansējums konceptuālā ziņojuma risinājuma īstenošanai  kopā</w:t>
            </w:r>
          </w:p>
        </w:tc>
        <w:tc>
          <w:tcPr>
            <w:tcW w:w="587" w:type="pct"/>
            <w:tcBorders>
              <w:top w:val="single" w:sz="4" w:space="0" w:color="auto"/>
              <w:left w:val="nil"/>
              <w:bottom w:val="nil"/>
              <w:right w:val="single" w:sz="4" w:space="0" w:color="auto"/>
            </w:tcBorders>
            <w:shd w:val="clear" w:color="auto" w:fill="C9C9C9" w:themeFill="accent3" w:themeFillTint="99"/>
            <w:vAlign w:val="center"/>
            <w:hideMark/>
          </w:tcPr>
          <w:p w14:paraId="674B2165" w14:textId="77777777" w:rsidR="00956419" w:rsidRPr="00956419" w:rsidRDefault="00956419" w:rsidP="00956419">
            <w:pPr>
              <w:spacing w:after="0" w:line="240" w:lineRule="auto"/>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1.1 </w:t>
            </w:r>
          </w:p>
        </w:tc>
        <w:tc>
          <w:tcPr>
            <w:tcW w:w="590" w:type="pct"/>
            <w:tcBorders>
              <w:top w:val="single" w:sz="4" w:space="0" w:color="auto"/>
              <w:left w:val="nil"/>
              <w:bottom w:val="nil"/>
              <w:right w:val="nil"/>
            </w:tcBorders>
            <w:shd w:val="clear" w:color="auto" w:fill="C9C9C9" w:themeFill="accent3" w:themeFillTint="99"/>
            <w:vAlign w:val="center"/>
            <w:hideMark/>
          </w:tcPr>
          <w:p w14:paraId="484D1B66" w14:textId="77777777" w:rsidR="00956419" w:rsidRPr="00956419" w:rsidRDefault="00956419" w:rsidP="00956419">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 </w:t>
            </w:r>
          </w:p>
        </w:tc>
        <w:tc>
          <w:tcPr>
            <w:tcW w:w="325" w:type="pct"/>
            <w:tcBorders>
              <w:top w:val="nil"/>
              <w:left w:val="single" w:sz="4" w:space="0" w:color="auto"/>
              <w:bottom w:val="nil"/>
              <w:right w:val="single" w:sz="4" w:space="0" w:color="auto"/>
            </w:tcBorders>
            <w:shd w:val="clear" w:color="auto" w:fill="C9C9C9" w:themeFill="accent3" w:themeFillTint="99"/>
            <w:noWrap/>
            <w:hideMark/>
          </w:tcPr>
          <w:p w14:paraId="5120ED9F"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nil"/>
              <w:left w:val="nil"/>
              <w:bottom w:val="nil"/>
              <w:right w:val="single" w:sz="4" w:space="0" w:color="auto"/>
            </w:tcBorders>
            <w:shd w:val="clear" w:color="auto" w:fill="C9C9C9" w:themeFill="accent3" w:themeFillTint="99"/>
            <w:noWrap/>
            <w:hideMark/>
          </w:tcPr>
          <w:p w14:paraId="7748D73B"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nil"/>
              <w:left w:val="nil"/>
              <w:bottom w:val="nil"/>
              <w:right w:val="single" w:sz="4" w:space="0" w:color="auto"/>
            </w:tcBorders>
            <w:shd w:val="clear" w:color="auto" w:fill="C9C9C9" w:themeFill="accent3" w:themeFillTint="99"/>
            <w:noWrap/>
            <w:hideMark/>
          </w:tcPr>
          <w:p w14:paraId="4075F6E8"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nil"/>
              <w:left w:val="nil"/>
              <w:bottom w:val="nil"/>
              <w:right w:val="single" w:sz="4" w:space="0" w:color="auto"/>
            </w:tcBorders>
            <w:shd w:val="clear" w:color="auto" w:fill="C9C9C9" w:themeFill="accent3" w:themeFillTint="99"/>
            <w:noWrap/>
            <w:hideMark/>
          </w:tcPr>
          <w:p w14:paraId="088E0185"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nil"/>
              <w:left w:val="nil"/>
              <w:bottom w:val="nil"/>
              <w:right w:val="single" w:sz="4" w:space="0" w:color="auto"/>
            </w:tcBorders>
            <w:shd w:val="clear" w:color="auto" w:fill="C9C9C9" w:themeFill="accent3" w:themeFillTint="99"/>
            <w:noWrap/>
            <w:hideMark/>
          </w:tcPr>
          <w:p w14:paraId="4ADCF99F" w14:textId="7D98D26F" w:rsidR="00956419" w:rsidRPr="00956419" w:rsidRDefault="00281120"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4 050 773</w:t>
            </w:r>
          </w:p>
        </w:tc>
        <w:tc>
          <w:tcPr>
            <w:tcW w:w="362" w:type="pct"/>
            <w:gridSpan w:val="2"/>
            <w:tcBorders>
              <w:top w:val="nil"/>
              <w:left w:val="nil"/>
              <w:bottom w:val="nil"/>
              <w:right w:val="single" w:sz="4" w:space="0" w:color="auto"/>
            </w:tcBorders>
            <w:shd w:val="clear" w:color="auto" w:fill="C9C9C9" w:themeFill="accent3" w:themeFillTint="99"/>
            <w:noWrap/>
            <w:hideMark/>
          </w:tcPr>
          <w:p w14:paraId="1A612C58" w14:textId="33FFFB0C" w:rsidR="00956419" w:rsidRPr="00C92B42" w:rsidRDefault="00281120" w:rsidP="00A42D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nil"/>
              <w:right w:val="single" w:sz="4" w:space="0" w:color="auto"/>
            </w:tcBorders>
            <w:shd w:val="clear" w:color="auto" w:fill="C9C9C9" w:themeFill="accent3" w:themeFillTint="99"/>
            <w:noWrap/>
            <w:hideMark/>
          </w:tcPr>
          <w:p w14:paraId="1CEEEECF"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gridSpan w:val="3"/>
            <w:tcBorders>
              <w:top w:val="nil"/>
              <w:left w:val="nil"/>
              <w:bottom w:val="nil"/>
              <w:right w:val="single" w:sz="4" w:space="0" w:color="auto"/>
            </w:tcBorders>
            <w:shd w:val="clear" w:color="auto" w:fill="C9C9C9" w:themeFill="accent3" w:themeFillTint="99"/>
            <w:noWrap/>
            <w:hideMark/>
          </w:tcPr>
          <w:p w14:paraId="154C2F94"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62 920</w:t>
            </w:r>
          </w:p>
        </w:tc>
        <w:tc>
          <w:tcPr>
            <w:tcW w:w="376" w:type="pct"/>
            <w:gridSpan w:val="2"/>
            <w:tcBorders>
              <w:top w:val="nil"/>
              <w:left w:val="nil"/>
              <w:bottom w:val="nil"/>
              <w:right w:val="single" w:sz="4" w:space="0" w:color="auto"/>
            </w:tcBorders>
            <w:shd w:val="clear" w:color="auto" w:fill="C9C9C9" w:themeFill="accent3" w:themeFillTint="99"/>
            <w:noWrap/>
            <w:hideMark/>
          </w:tcPr>
          <w:p w14:paraId="26C9F2F8"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273D3154"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14C0F6B" w14:textId="77777777" w:rsidR="00956419" w:rsidRPr="00956419" w:rsidRDefault="00956419" w:rsidP="00956419">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tajā skaitā</w:t>
            </w:r>
          </w:p>
        </w:tc>
        <w:tc>
          <w:tcPr>
            <w:tcW w:w="587"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DF81D5D"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590" w:type="pct"/>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128B5A0C"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325" w:type="pct"/>
            <w:tcBorders>
              <w:top w:val="single" w:sz="4" w:space="0" w:color="auto"/>
              <w:left w:val="nil"/>
              <w:bottom w:val="single" w:sz="4" w:space="0" w:color="auto"/>
              <w:right w:val="single" w:sz="4" w:space="0" w:color="auto"/>
            </w:tcBorders>
            <w:shd w:val="clear" w:color="auto" w:fill="DBDBDB" w:themeFill="accent3" w:themeFillTint="66"/>
            <w:hideMark/>
          </w:tcPr>
          <w:p w14:paraId="070A3476"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210" w:type="pct"/>
            <w:tcBorders>
              <w:top w:val="single" w:sz="4" w:space="0" w:color="auto"/>
              <w:left w:val="nil"/>
              <w:bottom w:val="single" w:sz="4" w:space="0" w:color="auto"/>
              <w:right w:val="single" w:sz="4" w:space="0" w:color="auto"/>
            </w:tcBorders>
            <w:shd w:val="clear" w:color="auto" w:fill="DBDBDB" w:themeFill="accent3" w:themeFillTint="66"/>
            <w:hideMark/>
          </w:tcPr>
          <w:p w14:paraId="2D8B4BE4"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04" w:type="pct"/>
            <w:tcBorders>
              <w:top w:val="single" w:sz="4" w:space="0" w:color="auto"/>
              <w:left w:val="nil"/>
              <w:bottom w:val="single" w:sz="4" w:space="0" w:color="auto"/>
              <w:right w:val="single" w:sz="4" w:space="0" w:color="auto"/>
            </w:tcBorders>
            <w:shd w:val="clear" w:color="auto" w:fill="DBDBDB" w:themeFill="accent3" w:themeFillTint="66"/>
            <w:hideMark/>
          </w:tcPr>
          <w:p w14:paraId="53EB2612"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02" w:type="pct"/>
            <w:tcBorders>
              <w:top w:val="single" w:sz="4" w:space="0" w:color="auto"/>
              <w:left w:val="nil"/>
              <w:bottom w:val="single" w:sz="4" w:space="0" w:color="auto"/>
              <w:right w:val="single" w:sz="4" w:space="0" w:color="auto"/>
            </w:tcBorders>
            <w:shd w:val="clear" w:color="auto" w:fill="DBDBDB" w:themeFill="accent3" w:themeFillTint="66"/>
            <w:hideMark/>
          </w:tcPr>
          <w:p w14:paraId="7F205BE0"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619" w:type="pct"/>
            <w:gridSpan w:val="2"/>
            <w:tcBorders>
              <w:top w:val="single" w:sz="4" w:space="0" w:color="auto"/>
              <w:left w:val="nil"/>
              <w:bottom w:val="single" w:sz="4" w:space="0" w:color="auto"/>
              <w:right w:val="single" w:sz="4" w:space="0" w:color="auto"/>
            </w:tcBorders>
            <w:shd w:val="clear" w:color="auto" w:fill="DBDBDB" w:themeFill="accent3" w:themeFillTint="66"/>
            <w:hideMark/>
          </w:tcPr>
          <w:p w14:paraId="17718A54"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62" w:type="pct"/>
            <w:gridSpan w:val="2"/>
            <w:tcBorders>
              <w:top w:val="single" w:sz="4" w:space="0" w:color="auto"/>
              <w:left w:val="nil"/>
              <w:bottom w:val="single" w:sz="4" w:space="0" w:color="auto"/>
              <w:right w:val="single" w:sz="4" w:space="0" w:color="auto"/>
            </w:tcBorders>
            <w:shd w:val="clear" w:color="auto" w:fill="DBDBDB" w:themeFill="accent3" w:themeFillTint="66"/>
            <w:hideMark/>
          </w:tcPr>
          <w:p w14:paraId="79D465FE"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19" w:type="pct"/>
            <w:gridSpan w:val="2"/>
            <w:tcBorders>
              <w:top w:val="single" w:sz="4" w:space="0" w:color="auto"/>
              <w:left w:val="nil"/>
              <w:bottom w:val="single" w:sz="4" w:space="0" w:color="auto"/>
              <w:right w:val="single" w:sz="4" w:space="0" w:color="auto"/>
            </w:tcBorders>
            <w:shd w:val="clear" w:color="auto" w:fill="DBDBDB" w:themeFill="accent3" w:themeFillTint="66"/>
            <w:hideMark/>
          </w:tcPr>
          <w:p w14:paraId="6459CB4A"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286" w:type="pct"/>
            <w:gridSpan w:val="2"/>
            <w:tcBorders>
              <w:top w:val="single" w:sz="4" w:space="0" w:color="auto"/>
              <w:left w:val="nil"/>
              <w:bottom w:val="single" w:sz="4" w:space="0" w:color="auto"/>
              <w:right w:val="single" w:sz="4" w:space="0" w:color="auto"/>
            </w:tcBorders>
            <w:shd w:val="clear" w:color="auto" w:fill="DBDBDB" w:themeFill="accent3" w:themeFillTint="66"/>
            <w:hideMark/>
          </w:tcPr>
          <w:p w14:paraId="63D8C633"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92" w:type="pct"/>
            <w:gridSpan w:val="3"/>
            <w:tcBorders>
              <w:top w:val="single" w:sz="4" w:space="0" w:color="auto"/>
              <w:left w:val="nil"/>
              <w:bottom w:val="single" w:sz="4" w:space="0" w:color="auto"/>
              <w:right w:val="single" w:sz="4" w:space="0" w:color="auto"/>
            </w:tcBorders>
            <w:shd w:val="clear" w:color="auto" w:fill="DBDBDB" w:themeFill="accent3" w:themeFillTint="66"/>
            <w:hideMark/>
          </w:tcPr>
          <w:p w14:paraId="0E387716" w14:textId="77777777" w:rsidR="00956419" w:rsidRPr="00956419" w:rsidRDefault="00956419" w:rsidP="00956419">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r>
      <w:tr w:rsidR="00C92B42" w:rsidRPr="00956419" w14:paraId="1C1DDB90"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hideMark/>
          </w:tcPr>
          <w:p w14:paraId="5BB43336" w14:textId="77777777" w:rsidR="00956419" w:rsidRPr="00956419" w:rsidRDefault="00956419" w:rsidP="00956419">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 xml:space="preserve">14. </w:t>
            </w:r>
            <w:proofErr w:type="spellStart"/>
            <w:r w:rsidRPr="00956419">
              <w:rPr>
                <w:rFonts w:ascii="Times New Roman" w:eastAsia="Times New Roman" w:hAnsi="Times New Roman"/>
                <w:iCs/>
                <w:sz w:val="20"/>
                <w:szCs w:val="20"/>
                <w:lang w:eastAsia="lv-LV"/>
              </w:rPr>
              <w:t>Iekšlietu</w:t>
            </w:r>
            <w:proofErr w:type="spellEnd"/>
            <w:r w:rsidRPr="00956419">
              <w:rPr>
                <w:rFonts w:ascii="Times New Roman" w:eastAsia="Times New Roman" w:hAnsi="Times New Roman"/>
                <w:iCs/>
                <w:sz w:val="20"/>
                <w:szCs w:val="20"/>
                <w:lang w:eastAsia="lv-LV"/>
              </w:rPr>
              <w:t xml:space="preserve"> ministrija</w:t>
            </w:r>
          </w:p>
        </w:tc>
        <w:tc>
          <w:tcPr>
            <w:tcW w:w="587" w:type="pct"/>
            <w:tcBorders>
              <w:top w:val="nil"/>
              <w:left w:val="nil"/>
              <w:bottom w:val="single" w:sz="4" w:space="0" w:color="auto"/>
              <w:right w:val="single" w:sz="4" w:space="0" w:color="auto"/>
            </w:tcBorders>
            <w:shd w:val="clear" w:color="auto" w:fill="DBDBDB" w:themeFill="accent3" w:themeFillTint="66"/>
            <w:vAlign w:val="center"/>
            <w:hideMark/>
          </w:tcPr>
          <w:p w14:paraId="2B1D8AAA"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590" w:type="pct"/>
            <w:tcBorders>
              <w:top w:val="nil"/>
              <w:left w:val="nil"/>
              <w:bottom w:val="single" w:sz="4" w:space="0" w:color="auto"/>
              <w:right w:val="single" w:sz="4" w:space="0" w:color="auto"/>
            </w:tcBorders>
            <w:shd w:val="clear" w:color="auto" w:fill="DBDBDB" w:themeFill="accent3" w:themeFillTint="66"/>
            <w:vAlign w:val="center"/>
            <w:hideMark/>
          </w:tcPr>
          <w:p w14:paraId="275D72C0"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325" w:type="pct"/>
            <w:tcBorders>
              <w:top w:val="nil"/>
              <w:left w:val="nil"/>
              <w:bottom w:val="single" w:sz="4" w:space="0" w:color="auto"/>
              <w:right w:val="single" w:sz="4" w:space="0" w:color="auto"/>
            </w:tcBorders>
            <w:shd w:val="clear" w:color="auto" w:fill="DBDBDB" w:themeFill="accent3" w:themeFillTint="66"/>
            <w:hideMark/>
          </w:tcPr>
          <w:p w14:paraId="4708052B" w14:textId="005D50AF" w:rsidR="00956419" w:rsidRPr="00956419" w:rsidRDefault="00CD121C" w:rsidP="00956419">
            <w:pPr>
              <w:spacing w:after="0" w:line="240" w:lineRule="auto"/>
              <w:jc w:val="right"/>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250 000</w:t>
            </w:r>
          </w:p>
        </w:tc>
        <w:tc>
          <w:tcPr>
            <w:tcW w:w="210" w:type="pct"/>
            <w:tcBorders>
              <w:top w:val="nil"/>
              <w:left w:val="nil"/>
              <w:bottom w:val="single" w:sz="4" w:space="0" w:color="auto"/>
              <w:right w:val="single" w:sz="4" w:space="0" w:color="auto"/>
            </w:tcBorders>
            <w:shd w:val="clear" w:color="auto" w:fill="DBDBDB" w:themeFill="accent3" w:themeFillTint="66"/>
            <w:hideMark/>
          </w:tcPr>
          <w:p w14:paraId="19BB1F29"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hideMark/>
          </w:tcPr>
          <w:p w14:paraId="3AA727E2"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hideMark/>
          </w:tcPr>
          <w:p w14:paraId="39B1E796"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hideMark/>
          </w:tcPr>
          <w:p w14:paraId="790E4134" w14:textId="3456794A" w:rsidR="00956419" w:rsidRPr="00956419" w:rsidRDefault="00281120" w:rsidP="00956419">
            <w:pPr>
              <w:spacing w:after="0" w:line="240" w:lineRule="auto"/>
              <w:jc w:val="right"/>
              <w:rPr>
                <w:rFonts w:ascii="Times New Roman" w:eastAsia="Times New Roman" w:hAnsi="Times New Roman"/>
                <w:iCs/>
                <w:sz w:val="20"/>
                <w:szCs w:val="20"/>
                <w:lang w:eastAsia="lv-LV"/>
              </w:rPr>
            </w:pPr>
            <w:r>
              <w:rPr>
                <w:rFonts w:ascii="Times New Roman" w:eastAsia="Times New Roman" w:hAnsi="Times New Roman"/>
                <w:color w:val="000000"/>
                <w:sz w:val="20"/>
                <w:szCs w:val="20"/>
                <w:lang w:eastAsia="lv-LV"/>
              </w:rPr>
              <w:t>430 491</w:t>
            </w:r>
          </w:p>
        </w:tc>
        <w:tc>
          <w:tcPr>
            <w:tcW w:w="362" w:type="pct"/>
            <w:gridSpan w:val="2"/>
            <w:tcBorders>
              <w:top w:val="nil"/>
              <w:left w:val="nil"/>
              <w:bottom w:val="single" w:sz="4" w:space="0" w:color="auto"/>
              <w:right w:val="single" w:sz="4" w:space="0" w:color="auto"/>
            </w:tcBorders>
            <w:shd w:val="clear" w:color="auto" w:fill="DBDBDB" w:themeFill="accent3" w:themeFillTint="66"/>
            <w:hideMark/>
          </w:tcPr>
          <w:p w14:paraId="32E84E52" w14:textId="30A39F38" w:rsidR="00956419" w:rsidRPr="00CD121C" w:rsidRDefault="00281120" w:rsidP="00956419">
            <w:pPr>
              <w:spacing w:after="0" w:line="240" w:lineRule="auto"/>
              <w:jc w:val="right"/>
              <w:rPr>
                <w:rFonts w:ascii="Times New Roman" w:eastAsia="Times New Roman" w:hAnsi="Times New Roman"/>
                <w:iCs/>
                <w:sz w:val="20"/>
                <w:szCs w:val="20"/>
                <w:lang w:eastAsia="lv-LV"/>
              </w:rPr>
            </w:pPr>
            <w:r>
              <w:rPr>
                <w:rFonts w:ascii="Times New Roman" w:hAnsi="Times New Roman" w:cs="Times New Roman"/>
                <w:sz w:val="20"/>
                <w:szCs w:val="20"/>
              </w:rPr>
              <w:t>0</w:t>
            </w:r>
          </w:p>
        </w:tc>
        <w:tc>
          <w:tcPr>
            <w:tcW w:w="319" w:type="pct"/>
            <w:gridSpan w:val="2"/>
            <w:tcBorders>
              <w:top w:val="nil"/>
              <w:left w:val="nil"/>
              <w:bottom w:val="single" w:sz="4" w:space="0" w:color="auto"/>
              <w:right w:val="single" w:sz="4" w:space="0" w:color="auto"/>
            </w:tcBorders>
            <w:shd w:val="clear" w:color="auto" w:fill="DBDBDB" w:themeFill="accent3" w:themeFillTint="66"/>
            <w:hideMark/>
          </w:tcPr>
          <w:p w14:paraId="15115EF5"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hideMark/>
          </w:tcPr>
          <w:p w14:paraId="56749533"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62 920</w:t>
            </w:r>
          </w:p>
        </w:tc>
        <w:tc>
          <w:tcPr>
            <w:tcW w:w="392" w:type="pct"/>
            <w:gridSpan w:val="3"/>
            <w:tcBorders>
              <w:top w:val="nil"/>
              <w:left w:val="nil"/>
              <w:bottom w:val="single" w:sz="4" w:space="0" w:color="auto"/>
              <w:right w:val="single" w:sz="4" w:space="0" w:color="auto"/>
            </w:tcBorders>
            <w:shd w:val="clear" w:color="auto" w:fill="DBDBDB" w:themeFill="accent3" w:themeFillTint="66"/>
            <w:hideMark/>
          </w:tcPr>
          <w:p w14:paraId="518CA835"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r>
      <w:tr w:rsidR="00C92B42" w:rsidRPr="00956419" w14:paraId="3BCD3539"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hideMark/>
          </w:tcPr>
          <w:p w14:paraId="407CE2C7" w14:textId="77777777" w:rsidR="00956419" w:rsidRPr="00956419" w:rsidRDefault="00956419" w:rsidP="00956419">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35. Centrālā vēlēšanu komisija</w:t>
            </w:r>
          </w:p>
        </w:tc>
        <w:tc>
          <w:tcPr>
            <w:tcW w:w="587" w:type="pct"/>
            <w:tcBorders>
              <w:top w:val="nil"/>
              <w:left w:val="nil"/>
              <w:bottom w:val="single" w:sz="4" w:space="0" w:color="auto"/>
              <w:right w:val="single" w:sz="4" w:space="0" w:color="auto"/>
            </w:tcBorders>
            <w:shd w:val="clear" w:color="auto" w:fill="DBDBDB" w:themeFill="accent3" w:themeFillTint="66"/>
            <w:vAlign w:val="center"/>
            <w:hideMark/>
          </w:tcPr>
          <w:p w14:paraId="1214C05E"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590" w:type="pct"/>
            <w:tcBorders>
              <w:top w:val="nil"/>
              <w:left w:val="nil"/>
              <w:bottom w:val="single" w:sz="4" w:space="0" w:color="auto"/>
              <w:right w:val="single" w:sz="4" w:space="0" w:color="auto"/>
            </w:tcBorders>
            <w:shd w:val="clear" w:color="auto" w:fill="DBDBDB" w:themeFill="accent3" w:themeFillTint="66"/>
            <w:vAlign w:val="center"/>
            <w:hideMark/>
          </w:tcPr>
          <w:p w14:paraId="412481FB"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325" w:type="pct"/>
            <w:tcBorders>
              <w:top w:val="nil"/>
              <w:left w:val="nil"/>
              <w:bottom w:val="single" w:sz="4" w:space="0" w:color="auto"/>
              <w:right w:val="single" w:sz="4" w:space="0" w:color="auto"/>
            </w:tcBorders>
            <w:shd w:val="clear" w:color="auto" w:fill="DBDBDB" w:themeFill="accent3" w:themeFillTint="66"/>
            <w:hideMark/>
          </w:tcPr>
          <w:p w14:paraId="309B5DFD"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hideMark/>
          </w:tcPr>
          <w:p w14:paraId="53718AA6"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hideMark/>
          </w:tcPr>
          <w:p w14:paraId="45E0F70B"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hideMark/>
          </w:tcPr>
          <w:p w14:paraId="62723AAF"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hideMark/>
          </w:tcPr>
          <w:p w14:paraId="534235AC" w14:textId="2737C0A7" w:rsidR="00956419" w:rsidRPr="00956419" w:rsidRDefault="00281120" w:rsidP="00956419">
            <w:pPr>
              <w:spacing w:after="0" w:line="240" w:lineRule="auto"/>
              <w:jc w:val="right"/>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3 620 282</w:t>
            </w:r>
          </w:p>
        </w:tc>
        <w:tc>
          <w:tcPr>
            <w:tcW w:w="362" w:type="pct"/>
            <w:gridSpan w:val="2"/>
            <w:tcBorders>
              <w:top w:val="nil"/>
              <w:left w:val="nil"/>
              <w:bottom w:val="single" w:sz="4" w:space="0" w:color="auto"/>
              <w:right w:val="single" w:sz="4" w:space="0" w:color="auto"/>
            </w:tcBorders>
            <w:shd w:val="clear" w:color="auto" w:fill="DBDBDB" w:themeFill="accent3" w:themeFillTint="66"/>
            <w:hideMark/>
          </w:tcPr>
          <w:p w14:paraId="2E11E91E" w14:textId="46BD3A08" w:rsidR="00956419" w:rsidRPr="00956419" w:rsidRDefault="00281120" w:rsidP="00956419">
            <w:pPr>
              <w:spacing w:after="0" w:line="240" w:lineRule="auto"/>
              <w:jc w:val="right"/>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hideMark/>
          </w:tcPr>
          <w:p w14:paraId="0028F161"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hideMark/>
          </w:tcPr>
          <w:p w14:paraId="3DC0C2AC"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hideMark/>
          </w:tcPr>
          <w:p w14:paraId="26F90F50"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r>
      <w:tr w:rsidR="00C92B42" w:rsidRPr="00956419" w14:paraId="64C8A9A2"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4A7F9849" w14:textId="77777777" w:rsidR="00956419" w:rsidRPr="00956419" w:rsidRDefault="00956419" w:rsidP="00956419">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Pašvaldību budžets</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1C01F46D"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120AAD27" w14:textId="77777777" w:rsidR="00956419" w:rsidRPr="00956419" w:rsidRDefault="00956419" w:rsidP="00956419">
            <w:pPr>
              <w:spacing w:after="0" w:line="240" w:lineRule="auto"/>
              <w:jc w:val="center"/>
              <w:rPr>
                <w:rFonts w:ascii="Times New Roman" w:eastAsia="Times New Roman" w:hAnsi="Times New Roman"/>
                <w:i/>
                <w:iCs/>
                <w:sz w:val="18"/>
                <w:szCs w:val="18"/>
                <w:lang w:eastAsia="lv-LV"/>
              </w:rPr>
            </w:pPr>
          </w:p>
        </w:tc>
        <w:tc>
          <w:tcPr>
            <w:tcW w:w="325" w:type="pct"/>
            <w:tcBorders>
              <w:top w:val="nil"/>
              <w:left w:val="nil"/>
              <w:bottom w:val="single" w:sz="4" w:space="0" w:color="auto"/>
              <w:right w:val="single" w:sz="4" w:space="0" w:color="auto"/>
            </w:tcBorders>
            <w:shd w:val="clear" w:color="auto" w:fill="DBDBDB" w:themeFill="accent3" w:themeFillTint="66"/>
          </w:tcPr>
          <w:p w14:paraId="3EA16372"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tcPr>
          <w:p w14:paraId="5070E1AF"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tcPr>
          <w:p w14:paraId="158EC52D"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tcPr>
          <w:p w14:paraId="212F1795"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tcPr>
          <w:p w14:paraId="26A86681"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62" w:type="pct"/>
            <w:gridSpan w:val="2"/>
            <w:tcBorders>
              <w:top w:val="nil"/>
              <w:left w:val="nil"/>
              <w:bottom w:val="single" w:sz="4" w:space="0" w:color="auto"/>
              <w:right w:val="single" w:sz="4" w:space="0" w:color="auto"/>
            </w:tcBorders>
            <w:shd w:val="clear" w:color="auto" w:fill="DBDBDB" w:themeFill="accent3" w:themeFillTint="66"/>
          </w:tcPr>
          <w:p w14:paraId="25711F42"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tcPr>
          <w:p w14:paraId="7FC8E9E2"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tcPr>
          <w:p w14:paraId="59C18B2C"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tcPr>
          <w:p w14:paraId="7104EB6D" w14:textId="77777777" w:rsidR="00956419" w:rsidRPr="00956419" w:rsidRDefault="00956419" w:rsidP="00956419">
            <w:pPr>
              <w:spacing w:after="0" w:line="240" w:lineRule="auto"/>
              <w:jc w:val="right"/>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0</w:t>
            </w:r>
          </w:p>
        </w:tc>
      </w:tr>
      <w:tr w:rsidR="00C92B42" w:rsidRPr="00956419" w14:paraId="46FB1B17"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nil"/>
            </w:tcBorders>
            <w:shd w:val="clear" w:color="auto" w:fill="EDEDED" w:themeFill="accent3" w:themeFillTint="33"/>
            <w:noWrap/>
            <w:hideMark/>
          </w:tcPr>
          <w:p w14:paraId="0120A191" w14:textId="34DCC274" w:rsidR="00956419" w:rsidRPr="00956419" w:rsidRDefault="00956419" w:rsidP="0095641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1.</w:t>
            </w:r>
            <w:r w:rsidR="001F54DD">
              <w:rPr>
                <w:rFonts w:ascii="Times New Roman" w:eastAsia="Times New Roman" w:hAnsi="Times New Roman"/>
                <w:color w:val="000000"/>
                <w:sz w:val="20"/>
                <w:szCs w:val="20"/>
                <w:lang w:eastAsia="lv-LV"/>
              </w:rPr>
              <w:t>1</w:t>
            </w:r>
            <w:r w:rsidRPr="00956419">
              <w:rPr>
                <w:rFonts w:ascii="Times New Roman" w:eastAsia="Times New Roman" w:hAnsi="Times New Roman"/>
                <w:color w:val="000000"/>
                <w:sz w:val="20"/>
                <w:szCs w:val="20"/>
                <w:lang w:eastAsia="lv-LV"/>
              </w:rPr>
              <w:t xml:space="preserve"> risinājums </w:t>
            </w:r>
          </w:p>
        </w:tc>
        <w:tc>
          <w:tcPr>
            <w:tcW w:w="587"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E2F8DD" w14:textId="77777777" w:rsidR="00956419" w:rsidRPr="00956419" w:rsidRDefault="00956419" w:rsidP="00956419">
            <w:pPr>
              <w:spacing w:after="0" w:line="240" w:lineRule="auto"/>
              <w:jc w:val="both"/>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single" w:sz="4" w:space="0" w:color="auto"/>
              <w:left w:val="nil"/>
              <w:bottom w:val="single" w:sz="4" w:space="0" w:color="auto"/>
              <w:right w:val="nil"/>
            </w:tcBorders>
            <w:shd w:val="clear" w:color="auto" w:fill="EDEDED" w:themeFill="accent3" w:themeFillTint="33"/>
            <w:hideMark/>
          </w:tcPr>
          <w:p w14:paraId="2D72112D" w14:textId="77777777" w:rsidR="00956419" w:rsidRPr="00956419" w:rsidRDefault="00956419" w:rsidP="00956419">
            <w:pPr>
              <w:spacing w:after="0" w:line="240" w:lineRule="auto"/>
              <w:jc w:val="both"/>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32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hideMark/>
          </w:tcPr>
          <w:p w14:paraId="0C09B6F4"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single" w:sz="4" w:space="0" w:color="auto"/>
              <w:left w:val="nil"/>
              <w:bottom w:val="single" w:sz="4" w:space="0" w:color="auto"/>
              <w:right w:val="single" w:sz="4" w:space="0" w:color="auto"/>
            </w:tcBorders>
            <w:shd w:val="clear" w:color="auto" w:fill="EDEDED" w:themeFill="accent3" w:themeFillTint="33"/>
            <w:noWrap/>
            <w:hideMark/>
          </w:tcPr>
          <w:p w14:paraId="6BBC6CAE"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single" w:sz="4" w:space="0" w:color="auto"/>
              <w:left w:val="nil"/>
              <w:bottom w:val="single" w:sz="4" w:space="0" w:color="auto"/>
              <w:right w:val="single" w:sz="4" w:space="0" w:color="auto"/>
            </w:tcBorders>
            <w:shd w:val="clear" w:color="auto" w:fill="EDEDED" w:themeFill="accent3" w:themeFillTint="33"/>
            <w:noWrap/>
            <w:hideMark/>
          </w:tcPr>
          <w:p w14:paraId="36A23856"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single" w:sz="4" w:space="0" w:color="auto"/>
              <w:left w:val="nil"/>
              <w:bottom w:val="single" w:sz="4" w:space="0" w:color="auto"/>
              <w:right w:val="single" w:sz="4" w:space="0" w:color="auto"/>
            </w:tcBorders>
            <w:shd w:val="clear" w:color="auto" w:fill="EDEDED" w:themeFill="accent3" w:themeFillTint="33"/>
            <w:noWrap/>
            <w:hideMark/>
          </w:tcPr>
          <w:p w14:paraId="08580F17"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single" w:sz="4" w:space="0" w:color="auto"/>
              <w:left w:val="nil"/>
              <w:bottom w:val="single" w:sz="4" w:space="0" w:color="auto"/>
              <w:right w:val="single" w:sz="4" w:space="0" w:color="auto"/>
            </w:tcBorders>
            <w:shd w:val="clear" w:color="auto" w:fill="EDEDED" w:themeFill="accent3" w:themeFillTint="33"/>
            <w:noWrap/>
            <w:hideMark/>
          </w:tcPr>
          <w:p w14:paraId="3547A2A6" w14:textId="75025F08" w:rsidR="00956419" w:rsidRPr="00956419" w:rsidRDefault="00281120"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4 050 773</w:t>
            </w:r>
          </w:p>
        </w:tc>
        <w:tc>
          <w:tcPr>
            <w:tcW w:w="362" w:type="pct"/>
            <w:gridSpan w:val="2"/>
            <w:tcBorders>
              <w:top w:val="single" w:sz="4" w:space="0" w:color="auto"/>
              <w:left w:val="nil"/>
              <w:bottom w:val="single" w:sz="4" w:space="0" w:color="auto"/>
              <w:right w:val="single" w:sz="4" w:space="0" w:color="auto"/>
            </w:tcBorders>
            <w:shd w:val="clear" w:color="auto" w:fill="EDEDED" w:themeFill="accent3" w:themeFillTint="33"/>
            <w:noWrap/>
            <w:hideMark/>
          </w:tcPr>
          <w:p w14:paraId="1837841D" w14:textId="0B101ED2" w:rsidR="00956419" w:rsidRPr="00956419" w:rsidRDefault="00281120"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single" w:sz="4" w:space="0" w:color="auto"/>
              <w:left w:val="nil"/>
              <w:bottom w:val="single" w:sz="4" w:space="0" w:color="auto"/>
              <w:right w:val="single" w:sz="4" w:space="0" w:color="auto"/>
            </w:tcBorders>
            <w:shd w:val="clear" w:color="auto" w:fill="EDEDED" w:themeFill="accent3" w:themeFillTint="33"/>
            <w:noWrap/>
            <w:hideMark/>
          </w:tcPr>
          <w:p w14:paraId="24D3FCCA"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86" w:type="pct"/>
            <w:gridSpan w:val="2"/>
            <w:tcBorders>
              <w:top w:val="single" w:sz="4" w:space="0" w:color="auto"/>
              <w:left w:val="nil"/>
              <w:bottom w:val="single" w:sz="4" w:space="0" w:color="auto"/>
              <w:right w:val="single" w:sz="4" w:space="0" w:color="auto"/>
            </w:tcBorders>
            <w:shd w:val="clear" w:color="auto" w:fill="EDEDED" w:themeFill="accent3" w:themeFillTint="33"/>
            <w:noWrap/>
            <w:hideMark/>
          </w:tcPr>
          <w:p w14:paraId="7395AA52"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92" w:type="pct"/>
            <w:gridSpan w:val="3"/>
            <w:tcBorders>
              <w:top w:val="single" w:sz="4" w:space="0" w:color="auto"/>
              <w:left w:val="nil"/>
              <w:bottom w:val="single" w:sz="4" w:space="0" w:color="auto"/>
              <w:right w:val="single" w:sz="4" w:space="0" w:color="auto"/>
            </w:tcBorders>
            <w:shd w:val="clear" w:color="auto" w:fill="EDEDED" w:themeFill="accent3" w:themeFillTint="33"/>
            <w:noWrap/>
            <w:hideMark/>
          </w:tcPr>
          <w:p w14:paraId="4FB3FCEE"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0DF29CD9"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6E953B1A" w14:textId="77777777" w:rsidR="00956419" w:rsidRPr="00956419" w:rsidRDefault="00956419" w:rsidP="00956419">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single" w:sz="4" w:space="0" w:color="auto"/>
            </w:tcBorders>
            <w:shd w:val="clear" w:color="auto" w:fill="auto"/>
          </w:tcPr>
          <w:p w14:paraId="6E0954F2" w14:textId="77777777" w:rsidR="00956419" w:rsidRPr="00956419" w:rsidRDefault="00956419" w:rsidP="00956419">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 xml:space="preserve">14. </w:t>
            </w:r>
            <w:proofErr w:type="spellStart"/>
            <w:r w:rsidRPr="00956419">
              <w:rPr>
                <w:rFonts w:ascii="Times New Roman" w:eastAsia="Times New Roman" w:hAnsi="Times New Roman"/>
                <w:iCs/>
                <w:sz w:val="20"/>
                <w:szCs w:val="20"/>
                <w:lang w:eastAsia="lv-LV"/>
              </w:rPr>
              <w:t>Iekšlietu</w:t>
            </w:r>
            <w:proofErr w:type="spellEnd"/>
            <w:r w:rsidRPr="00956419">
              <w:rPr>
                <w:rFonts w:ascii="Times New Roman" w:eastAsia="Times New Roman" w:hAnsi="Times New Roman"/>
                <w:iCs/>
                <w:sz w:val="20"/>
                <w:szCs w:val="20"/>
                <w:lang w:eastAsia="lv-LV"/>
              </w:rPr>
              <w:t xml:space="preserve"> ministrija</w:t>
            </w:r>
          </w:p>
        </w:tc>
        <w:tc>
          <w:tcPr>
            <w:tcW w:w="590" w:type="pct"/>
            <w:tcBorders>
              <w:top w:val="nil"/>
              <w:left w:val="nil"/>
              <w:bottom w:val="single" w:sz="4" w:space="0" w:color="auto"/>
              <w:right w:val="nil"/>
            </w:tcBorders>
            <w:shd w:val="clear" w:color="auto" w:fill="auto"/>
          </w:tcPr>
          <w:p w14:paraId="770CB588" w14:textId="77777777" w:rsidR="00956419" w:rsidRPr="00956419" w:rsidRDefault="00956419" w:rsidP="00956419">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auto"/>
            <w:noWrap/>
          </w:tcPr>
          <w:p w14:paraId="3D9D18B8" w14:textId="7EF1109E" w:rsidR="00956419" w:rsidRPr="00956419" w:rsidRDefault="0097481A"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250 000</w:t>
            </w:r>
          </w:p>
        </w:tc>
        <w:tc>
          <w:tcPr>
            <w:tcW w:w="210" w:type="pct"/>
            <w:tcBorders>
              <w:top w:val="nil"/>
              <w:left w:val="nil"/>
              <w:bottom w:val="single" w:sz="4" w:space="0" w:color="auto"/>
              <w:right w:val="single" w:sz="4" w:space="0" w:color="auto"/>
            </w:tcBorders>
            <w:shd w:val="clear" w:color="auto" w:fill="auto"/>
            <w:noWrap/>
          </w:tcPr>
          <w:p w14:paraId="4ECA1D7D" w14:textId="65959AD4"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tcPr>
          <w:p w14:paraId="3ADA2BA9" w14:textId="376196DA"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tcPr>
          <w:p w14:paraId="5EC9D7C5" w14:textId="35E4E8E3"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tcPr>
          <w:p w14:paraId="0067978F" w14:textId="7E0F78C5" w:rsidR="00956419" w:rsidRPr="00956419" w:rsidRDefault="00281120"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430 491</w:t>
            </w:r>
          </w:p>
        </w:tc>
        <w:tc>
          <w:tcPr>
            <w:tcW w:w="362" w:type="pct"/>
            <w:gridSpan w:val="2"/>
            <w:tcBorders>
              <w:top w:val="nil"/>
              <w:left w:val="nil"/>
              <w:bottom w:val="single" w:sz="4" w:space="0" w:color="auto"/>
              <w:right w:val="single" w:sz="4" w:space="0" w:color="auto"/>
            </w:tcBorders>
            <w:shd w:val="clear" w:color="auto" w:fill="auto"/>
            <w:noWrap/>
          </w:tcPr>
          <w:p w14:paraId="212DE726" w14:textId="39008A54" w:rsidR="00956419" w:rsidRPr="00956419" w:rsidRDefault="00281120"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tcPr>
          <w:p w14:paraId="790957FF" w14:textId="549A3819"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86" w:type="pct"/>
            <w:gridSpan w:val="2"/>
            <w:tcBorders>
              <w:top w:val="nil"/>
              <w:left w:val="nil"/>
              <w:bottom w:val="single" w:sz="4" w:space="0" w:color="auto"/>
              <w:right w:val="single" w:sz="4" w:space="0" w:color="auto"/>
            </w:tcBorders>
            <w:shd w:val="clear" w:color="auto" w:fill="auto"/>
            <w:noWrap/>
          </w:tcPr>
          <w:p w14:paraId="7681CCE4"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62 920</w:t>
            </w:r>
          </w:p>
        </w:tc>
        <w:tc>
          <w:tcPr>
            <w:tcW w:w="392" w:type="pct"/>
            <w:gridSpan w:val="3"/>
            <w:tcBorders>
              <w:top w:val="nil"/>
              <w:left w:val="nil"/>
              <w:bottom w:val="single" w:sz="4" w:space="0" w:color="auto"/>
              <w:right w:val="single" w:sz="4" w:space="0" w:color="auto"/>
            </w:tcBorders>
            <w:shd w:val="clear" w:color="auto" w:fill="auto"/>
            <w:noWrap/>
          </w:tcPr>
          <w:p w14:paraId="6C9E3F63" w14:textId="3B66FC03"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r>
      <w:tr w:rsidR="00C92B42" w:rsidRPr="00956419" w14:paraId="6E3457BD"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hideMark/>
          </w:tcPr>
          <w:p w14:paraId="2F77E941" w14:textId="77777777" w:rsidR="00956419" w:rsidRPr="00956419" w:rsidRDefault="00956419" w:rsidP="00956419">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hideMark/>
          </w:tcPr>
          <w:p w14:paraId="263C33D6" w14:textId="77777777" w:rsidR="00956419" w:rsidRPr="00956419" w:rsidRDefault="00956419" w:rsidP="00956419">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hideMark/>
          </w:tcPr>
          <w:p w14:paraId="6E9D6EAF" w14:textId="77777777" w:rsidR="00956419" w:rsidRPr="00956419" w:rsidRDefault="00956419" w:rsidP="00956419">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xml:space="preserve">11.01.00 </w:t>
            </w:r>
            <w:r w:rsidRPr="00956419">
              <w:rPr>
                <w:rFonts w:ascii="Times New Roman" w:eastAsia="Calibri" w:hAnsi="Times New Roman" w:cs="Times New Roman"/>
                <w:sz w:val="20"/>
                <w:szCs w:val="20"/>
              </w:rPr>
              <w:t>“Pilsonības un migrācijas lietu pārvalde”</w:t>
            </w:r>
          </w:p>
        </w:tc>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28AC1687" w14:textId="7A89DDA0" w:rsidR="00956419" w:rsidRPr="00956419" w:rsidRDefault="00956419" w:rsidP="0095641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0097481A">
              <w:rPr>
                <w:rFonts w:ascii="Times New Roman" w:eastAsia="Times New Roman" w:hAnsi="Times New Roman"/>
                <w:color w:val="000000"/>
                <w:sz w:val="20"/>
                <w:szCs w:val="20"/>
                <w:lang w:eastAsia="lv-LV"/>
              </w:rPr>
              <w:t>250 000</w:t>
            </w:r>
          </w:p>
        </w:tc>
        <w:tc>
          <w:tcPr>
            <w:tcW w:w="210" w:type="pct"/>
            <w:tcBorders>
              <w:top w:val="nil"/>
              <w:left w:val="nil"/>
              <w:bottom w:val="single" w:sz="4" w:space="0" w:color="auto"/>
              <w:right w:val="single" w:sz="4" w:space="0" w:color="auto"/>
            </w:tcBorders>
            <w:shd w:val="clear" w:color="auto" w:fill="auto"/>
            <w:noWrap/>
            <w:vAlign w:val="bottom"/>
            <w:hideMark/>
          </w:tcPr>
          <w:p w14:paraId="6CE902B2" w14:textId="164F29FE" w:rsidR="00956419" w:rsidRPr="00956419" w:rsidRDefault="00956419" w:rsidP="0095641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00450C71">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hideMark/>
          </w:tcPr>
          <w:p w14:paraId="421955B5" w14:textId="760AAE4A" w:rsidR="00956419" w:rsidRPr="00956419" w:rsidRDefault="00956419" w:rsidP="0095641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00450C71">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hideMark/>
          </w:tcPr>
          <w:p w14:paraId="60F9E216" w14:textId="2B6B94C1" w:rsidR="00956419" w:rsidRPr="00956419" w:rsidRDefault="00450C71" w:rsidP="0095641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hideMark/>
          </w:tcPr>
          <w:p w14:paraId="6D633DF5" w14:textId="56BF64CF" w:rsidR="00956419" w:rsidRPr="00956419" w:rsidRDefault="00281120" w:rsidP="00C92B4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380 276</w:t>
            </w:r>
          </w:p>
        </w:tc>
        <w:tc>
          <w:tcPr>
            <w:tcW w:w="362" w:type="pct"/>
            <w:gridSpan w:val="2"/>
            <w:tcBorders>
              <w:top w:val="nil"/>
              <w:left w:val="nil"/>
              <w:bottom w:val="single" w:sz="4" w:space="0" w:color="auto"/>
              <w:right w:val="single" w:sz="4" w:space="0" w:color="auto"/>
            </w:tcBorders>
            <w:shd w:val="clear" w:color="auto" w:fill="auto"/>
            <w:noWrap/>
            <w:vAlign w:val="bottom"/>
            <w:hideMark/>
          </w:tcPr>
          <w:p w14:paraId="134CC349" w14:textId="026875DA" w:rsidR="00956419" w:rsidRPr="00956419" w:rsidRDefault="00281120"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hideMark/>
          </w:tcPr>
          <w:p w14:paraId="02EC94ED" w14:textId="1BB9256E"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00956419" w:rsidRPr="00956419">
              <w:rPr>
                <w:rFonts w:ascii="Times New Roman" w:eastAsia="Times New Roman" w:hAnsi="Times New Roman"/>
                <w:color w:val="000000"/>
                <w:sz w:val="20"/>
                <w:szCs w:val="20"/>
                <w:lang w:eastAsia="lv-LV"/>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14:paraId="4919ED90" w14:textId="77777777" w:rsidR="00956419" w:rsidRPr="00956419" w:rsidRDefault="00956419" w:rsidP="0095641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62 920</w:t>
            </w:r>
          </w:p>
        </w:tc>
        <w:tc>
          <w:tcPr>
            <w:tcW w:w="392" w:type="pct"/>
            <w:gridSpan w:val="3"/>
            <w:tcBorders>
              <w:top w:val="nil"/>
              <w:left w:val="nil"/>
              <w:bottom w:val="single" w:sz="4" w:space="0" w:color="auto"/>
              <w:right w:val="single" w:sz="4" w:space="0" w:color="auto"/>
            </w:tcBorders>
            <w:shd w:val="clear" w:color="auto" w:fill="auto"/>
            <w:noWrap/>
            <w:vAlign w:val="bottom"/>
            <w:hideMark/>
          </w:tcPr>
          <w:p w14:paraId="02BB8044" w14:textId="28DDB9C4" w:rsidR="00956419" w:rsidRPr="00956419" w:rsidRDefault="00450C71" w:rsidP="0095641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00956419" w:rsidRPr="00956419">
              <w:rPr>
                <w:rFonts w:ascii="Times New Roman" w:eastAsia="Times New Roman" w:hAnsi="Times New Roman"/>
                <w:color w:val="000000"/>
                <w:sz w:val="20"/>
                <w:szCs w:val="20"/>
                <w:lang w:eastAsia="lv-LV"/>
              </w:rPr>
              <w:t> </w:t>
            </w:r>
          </w:p>
        </w:tc>
      </w:tr>
      <w:tr w:rsidR="00C92B42" w:rsidRPr="00956419" w14:paraId="13E95632"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3C76FC9F" w14:textId="77777777" w:rsidR="00B76ADA" w:rsidRPr="00956419" w:rsidRDefault="00B76ADA" w:rsidP="00B76ADA">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3BC62CF0" w14:textId="758124EA" w:rsidR="00B76ADA" w:rsidRPr="00956419" w:rsidRDefault="006F44FE" w:rsidP="00B76ADA">
            <w:pPr>
              <w:spacing w:after="0" w:line="240" w:lineRule="auto"/>
              <w:rPr>
                <w:rFonts w:ascii="Times New Roman" w:eastAsia="Times New Roman" w:hAnsi="Times New Roman"/>
                <w:sz w:val="20"/>
                <w:szCs w:val="20"/>
                <w:lang w:eastAsia="lv-LV"/>
              </w:rPr>
            </w:pPr>
            <w:r w:rsidRPr="006F44FE">
              <w:rPr>
                <w:rFonts w:ascii="Times New Roman" w:eastAsia="Times New Roman" w:hAnsi="Times New Roman"/>
                <w:sz w:val="20"/>
                <w:szCs w:val="20"/>
                <w:lang w:eastAsia="lv-LV"/>
              </w:rPr>
              <w:t>Vēlētāju reģistra programmatūras pielāgošan</w:t>
            </w:r>
            <w:r w:rsidRPr="006F44FE">
              <w:rPr>
                <w:rFonts w:ascii="Times New Roman" w:eastAsia="Times New Roman" w:hAnsi="Times New Roman"/>
                <w:sz w:val="20"/>
                <w:szCs w:val="20"/>
                <w:lang w:eastAsia="lv-LV"/>
              </w:rPr>
              <w:lastRenderedPageBreak/>
              <w:t xml:space="preserve">a (900 cilvēkdienas x 520 EUR = 468 000 EUR + 21 % </w:t>
            </w:r>
            <w:r w:rsidR="003E48F7">
              <w:rPr>
                <w:rFonts w:ascii="Times New Roman" w:eastAsia="Times New Roman" w:hAnsi="Times New Roman"/>
                <w:sz w:val="20"/>
                <w:szCs w:val="20"/>
                <w:lang w:eastAsia="lv-LV"/>
              </w:rPr>
              <w:t>(</w:t>
            </w:r>
            <w:r w:rsidRPr="006F44FE">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sidRPr="006F44FE">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3CB6D079" w14:textId="77777777" w:rsidR="00B76ADA" w:rsidRPr="00956419" w:rsidRDefault="00B76ADA" w:rsidP="00B76ADA">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689144"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6299B957"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3E681E11"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3B563563" w14:textId="77777777" w:rsidR="00B76ADA" w:rsidRDefault="00B76ADA" w:rsidP="00B76ADA">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54AEE2E" w14:textId="7C7DDDA5" w:rsidR="00B76ADA"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316 280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6A04508" w14:textId="1EB212E1" w:rsidR="00B76ADA" w:rsidRPr="00956419" w:rsidRDefault="00281120"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tcPr>
          <w:p w14:paraId="5D853A84" w14:textId="77777777" w:rsidR="00B76ADA" w:rsidRDefault="00B76ADA" w:rsidP="00B76ADA">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5B22C865" w14:textId="77777777"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606EC0DA" w14:textId="77777777" w:rsidR="00B76ADA" w:rsidRDefault="00B76ADA" w:rsidP="00B76ADA">
            <w:pPr>
              <w:spacing w:after="0" w:line="240" w:lineRule="auto"/>
              <w:jc w:val="right"/>
              <w:rPr>
                <w:rFonts w:ascii="Times New Roman" w:eastAsia="Times New Roman" w:hAnsi="Times New Roman"/>
                <w:color w:val="000000"/>
                <w:sz w:val="20"/>
                <w:szCs w:val="20"/>
                <w:lang w:eastAsia="lv-LV"/>
              </w:rPr>
            </w:pPr>
          </w:p>
        </w:tc>
      </w:tr>
      <w:tr w:rsidR="00C92B42" w:rsidRPr="00956419" w14:paraId="48234F11"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4D0EC55C" w14:textId="77777777" w:rsidR="00B76ADA" w:rsidRPr="00956419" w:rsidRDefault="00B76ADA" w:rsidP="00B76ADA">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4AB63BFA" w14:textId="11E832F0" w:rsidR="00B76ADA" w:rsidRPr="00956419" w:rsidRDefault="006F44FE" w:rsidP="00B76ADA">
            <w:pPr>
              <w:spacing w:after="0" w:line="240" w:lineRule="auto"/>
              <w:rPr>
                <w:rFonts w:ascii="Times New Roman" w:eastAsia="Times New Roman" w:hAnsi="Times New Roman"/>
                <w:sz w:val="20"/>
                <w:szCs w:val="20"/>
                <w:lang w:eastAsia="lv-LV"/>
              </w:rPr>
            </w:pPr>
            <w:r w:rsidRPr="006F44FE">
              <w:rPr>
                <w:rFonts w:ascii="Times New Roman" w:eastAsia="Times New Roman" w:hAnsi="Times New Roman"/>
                <w:sz w:val="20"/>
                <w:szCs w:val="20"/>
                <w:lang w:eastAsia="lv-LV"/>
              </w:rPr>
              <w:t xml:space="preserve">Vēlētāju reģistra tehniskā uzturēšana un atbalsts (100 cilvēkdienas gadā x 520 EUR = 52 000 EUR + 21 % </w:t>
            </w:r>
            <w:r w:rsidR="003E48F7">
              <w:rPr>
                <w:rFonts w:ascii="Times New Roman" w:eastAsia="Times New Roman" w:hAnsi="Times New Roman"/>
                <w:sz w:val="20"/>
                <w:szCs w:val="20"/>
                <w:lang w:eastAsia="lv-LV"/>
              </w:rPr>
              <w:t>(</w:t>
            </w:r>
            <w:r w:rsidRPr="006F44FE">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4C27D2B1" w14:textId="77777777" w:rsidR="00B76ADA" w:rsidRPr="00956419" w:rsidRDefault="00B76ADA" w:rsidP="00B76ADA">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CAA738"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2F7DDDCC"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0AB29568"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001A7666" w14:textId="77777777" w:rsidR="00B76ADA" w:rsidRDefault="00B76ADA" w:rsidP="00B76ADA">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123CE2B3" w14:textId="308AFCC8" w:rsidR="00B76ADA"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62 920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4D1B6FC" w14:textId="55E7A227"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3C65AE1B" w14:textId="77777777" w:rsidR="00B76ADA" w:rsidRDefault="00B76ADA" w:rsidP="00B76ADA">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23D51595" w14:textId="77777777"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40A9AB74" w14:textId="77777777" w:rsidR="00B76ADA" w:rsidRDefault="00B76ADA" w:rsidP="00B76ADA">
            <w:pPr>
              <w:spacing w:after="0" w:line="240" w:lineRule="auto"/>
              <w:jc w:val="right"/>
              <w:rPr>
                <w:rFonts w:ascii="Times New Roman" w:eastAsia="Times New Roman" w:hAnsi="Times New Roman"/>
                <w:color w:val="000000"/>
                <w:sz w:val="20"/>
                <w:szCs w:val="20"/>
                <w:lang w:eastAsia="lv-LV"/>
              </w:rPr>
            </w:pPr>
          </w:p>
        </w:tc>
      </w:tr>
      <w:tr w:rsidR="00C92B42" w:rsidRPr="00956419" w14:paraId="6E54629D"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64CED454" w14:textId="77777777" w:rsidR="00FE3F29" w:rsidRPr="00956419" w:rsidRDefault="00FE3F29" w:rsidP="00B76ADA">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6DB48822" w14:textId="79BFBB9B" w:rsidR="00FE3F29" w:rsidRPr="006F44FE" w:rsidRDefault="00FE3F29" w:rsidP="00FE3F29">
            <w:pPr>
              <w:spacing w:after="0" w:line="240" w:lineRule="auto"/>
              <w:rPr>
                <w:rFonts w:ascii="Times New Roman" w:eastAsia="Times New Roman" w:hAnsi="Times New Roman"/>
                <w:sz w:val="20"/>
                <w:szCs w:val="20"/>
                <w:lang w:eastAsia="lv-LV"/>
              </w:rPr>
            </w:pPr>
            <w:r w:rsidRPr="00FE3F29">
              <w:rPr>
                <w:rFonts w:ascii="Times New Roman" w:eastAsia="Times New Roman" w:hAnsi="Times New Roman"/>
                <w:sz w:val="20"/>
                <w:szCs w:val="20"/>
                <w:lang w:eastAsia="lv-LV"/>
              </w:rPr>
              <w:t>Vēlētāju reģistra lietotāju atbalsts (7.74 EUR (vidējā stundas likme) x 32 stundas x 24.09 % VSAOI + 7.74 EUR (vidējā stundas likme) x 16 stundas x 50% piemaksa</w:t>
            </w:r>
            <w:r w:rsidR="008C1203">
              <w:rPr>
                <w:rFonts w:ascii="Times New Roman" w:eastAsia="Times New Roman" w:hAnsi="Times New Roman"/>
                <w:sz w:val="20"/>
                <w:szCs w:val="20"/>
                <w:lang w:eastAsia="lv-LV"/>
              </w:rPr>
              <w:t xml:space="preserve"> </w:t>
            </w:r>
            <w:r w:rsidRPr="00FE3F29">
              <w:rPr>
                <w:rFonts w:ascii="Times New Roman" w:eastAsia="Times New Roman" w:hAnsi="Times New Roman"/>
                <w:sz w:val="20"/>
                <w:szCs w:val="20"/>
                <w:lang w:eastAsia="lv-LV"/>
              </w:rPr>
              <w:t xml:space="preserve"> </w:t>
            </w:r>
            <w:r w:rsidR="008C1203" w:rsidRPr="008C1203">
              <w:rPr>
                <w:rFonts w:ascii="Times New Roman" w:eastAsia="Times New Roman" w:hAnsi="Times New Roman"/>
                <w:sz w:val="20"/>
                <w:szCs w:val="20"/>
                <w:lang w:eastAsia="lv-LV"/>
              </w:rPr>
              <w:t xml:space="preserve">par nakts darbu </w:t>
            </w:r>
            <w:r w:rsidRPr="00FE3F29">
              <w:rPr>
                <w:rFonts w:ascii="Times New Roman" w:eastAsia="Times New Roman" w:hAnsi="Times New Roman"/>
                <w:sz w:val="20"/>
                <w:szCs w:val="20"/>
                <w:lang w:eastAsia="lv-LV"/>
              </w:rPr>
              <w:t>x 24.09 % VSA</w:t>
            </w:r>
            <w:r>
              <w:rPr>
                <w:rFonts w:ascii="Times New Roman" w:eastAsia="Times New Roman" w:hAnsi="Times New Roman"/>
                <w:sz w:val="20"/>
                <w:szCs w:val="20"/>
                <w:lang w:eastAsia="lv-LV"/>
              </w:rPr>
              <w:t>OI = 37.86 EUR x 2 darbinieki</w:t>
            </w:r>
          </w:p>
        </w:tc>
        <w:tc>
          <w:tcPr>
            <w:tcW w:w="590" w:type="pct"/>
            <w:tcBorders>
              <w:top w:val="nil"/>
              <w:left w:val="single" w:sz="4" w:space="0" w:color="auto"/>
              <w:bottom w:val="single" w:sz="4" w:space="0" w:color="auto"/>
              <w:right w:val="nil"/>
            </w:tcBorders>
            <w:shd w:val="clear" w:color="auto" w:fill="F2F2F2" w:themeFill="background1" w:themeFillShade="F2"/>
          </w:tcPr>
          <w:p w14:paraId="41D77697" w14:textId="77777777" w:rsidR="00FE3F29" w:rsidRPr="00956419" w:rsidRDefault="00FE3F29" w:rsidP="00B76ADA">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ED4A9D" w14:textId="77777777" w:rsidR="00FE3F29" w:rsidRPr="00956419" w:rsidRDefault="00FE3F29" w:rsidP="00B76ADA">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07540EA7" w14:textId="77777777" w:rsidR="00FE3F29" w:rsidRPr="00956419" w:rsidRDefault="00FE3F29" w:rsidP="00B76ADA">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3EC2D731" w14:textId="77777777" w:rsidR="00FE3F29" w:rsidRPr="00956419" w:rsidRDefault="00FE3F29" w:rsidP="00B76ADA">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53C637F3" w14:textId="77777777" w:rsidR="00FE3F29" w:rsidRDefault="00FE3F29" w:rsidP="00B76ADA">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65D48EE" w14:textId="324499DF" w:rsidR="00FE3F29" w:rsidRDefault="00281120" w:rsidP="008679B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1076</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3C3C2A0" w14:textId="0CCFC27A" w:rsidR="00FE3F29" w:rsidRPr="00956419" w:rsidRDefault="00FE3F29" w:rsidP="00B76ADA">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380E712E" w14:textId="77777777" w:rsidR="00FE3F29" w:rsidRDefault="00FE3F29" w:rsidP="00B76ADA">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1D18D1B2" w14:textId="77777777" w:rsidR="00FE3F29" w:rsidRPr="00956419" w:rsidRDefault="00FE3F29" w:rsidP="00B76ADA">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5C31674A" w14:textId="77777777" w:rsidR="00FE3F29" w:rsidRDefault="00FE3F29" w:rsidP="00B76ADA">
            <w:pPr>
              <w:spacing w:after="0" w:line="240" w:lineRule="auto"/>
              <w:jc w:val="right"/>
              <w:rPr>
                <w:rFonts w:ascii="Times New Roman" w:eastAsia="Times New Roman" w:hAnsi="Times New Roman"/>
                <w:color w:val="000000"/>
                <w:sz w:val="20"/>
                <w:szCs w:val="20"/>
                <w:lang w:eastAsia="lv-LV"/>
              </w:rPr>
            </w:pPr>
          </w:p>
        </w:tc>
      </w:tr>
      <w:tr w:rsidR="00C92B42" w:rsidRPr="00956419" w14:paraId="74EAA6B6"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hideMark/>
          </w:tcPr>
          <w:p w14:paraId="306D99C7" w14:textId="77777777" w:rsidR="006F44FE" w:rsidRPr="00956419" w:rsidRDefault="006F44FE" w:rsidP="00FE3F29">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hideMark/>
          </w:tcPr>
          <w:p w14:paraId="77B13FB5" w14:textId="77777777" w:rsidR="006F44FE" w:rsidRPr="00956419" w:rsidRDefault="006F44FE" w:rsidP="00FE3F29">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hideMark/>
          </w:tcPr>
          <w:p w14:paraId="65E5E97B" w14:textId="401AFF07" w:rsidR="005D4A04" w:rsidRPr="00956419" w:rsidRDefault="005D4A04" w:rsidP="00FE3F29">
            <w:pPr>
              <w:spacing w:after="0" w:line="240" w:lineRule="auto"/>
              <w:rPr>
                <w:rFonts w:ascii="Times New Roman" w:eastAsia="Times New Roman" w:hAnsi="Times New Roman"/>
                <w:sz w:val="20"/>
                <w:szCs w:val="20"/>
                <w:lang w:eastAsia="lv-LV"/>
              </w:rPr>
            </w:pPr>
            <w:r w:rsidRPr="005D4A04">
              <w:rPr>
                <w:rFonts w:ascii="Times New Roman" w:eastAsia="Times New Roman" w:hAnsi="Times New Roman"/>
                <w:sz w:val="20"/>
                <w:szCs w:val="20"/>
                <w:lang w:eastAsia="lv-LV"/>
              </w:rPr>
              <w:t>0</w:t>
            </w:r>
            <w:r>
              <w:rPr>
                <w:rFonts w:ascii="Times New Roman" w:eastAsia="Times New Roman" w:hAnsi="Times New Roman"/>
                <w:sz w:val="20"/>
                <w:szCs w:val="20"/>
                <w:lang w:eastAsia="lv-LV"/>
              </w:rPr>
              <w:t>2.03.00 “</w:t>
            </w:r>
            <w:r w:rsidRPr="005D4A04">
              <w:rPr>
                <w:rFonts w:ascii="Times New Roman" w:eastAsia="Times New Roman" w:hAnsi="Times New Roman"/>
                <w:sz w:val="20"/>
                <w:szCs w:val="20"/>
                <w:lang w:eastAsia="lv-LV"/>
              </w:rPr>
              <w:t>Vienotās sakaru un informācija</w:t>
            </w:r>
            <w:r>
              <w:rPr>
                <w:rFonts w:ascii="Times New Roman" w:eastAsia="Times New Roman" w:hAnsi="Times New Roman"/>
                <w:sz w:val="20"/>
                <w:szCs w:val="20"/>
                <w:lang w:eastAsia="lv-LV"/>
              </w:rPr>
              <w:t>s sistēmas uzturēšana un vadība”</w:t>
            </w:r>
          </w:p>
        </w:tc>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403AEEB9" w14:textId="77777777" w:rsidR="006F44FE" w:rsidRPr="00956419" w:rsidRDefault="006F44FE"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vAlign w:val="bottom"/>
            <w:hideMark/>
          </w:tcPr>
          <w:p w14:paraId="2FE4FD49" w14:textId="77777777" w:rsidR="006F44FE" w:rsidRPr="00956419" w:rsidRDefault="006F44FE"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hideMark/>
          </w:tcPr>
          <w:p w14:paraId="7ED59755" w14:textId="77777777" w:rsidR="006F44FE" w:rsidRPr="00956419" w:rsidRDefault="006F44FE"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hideMark/>
          </w:tcPr>
          <w:p w14:paraId="631B9276" w14:textId="77777777" w:rsidR="006F44FE" w:rsidRPr="00956419" w:rsidRDefault="006F44FE"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hideMark/>
          </w:tcPr>
          <w:p w14:paraId="33CE9900" w14:textId="3EB17D27" w:rsidR="006F44FE"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50 215</w:t>
            </w:r>
          </w:p>
        </w:tc>
        <w:tc>
          <w:tcPr>
            <w:tcW w:w="362" w:type="pct"/>
            <w:gridSpan w:val="2"/>
            <w:tcBorders>
              <w:top w:val="nil"/>
              <w:left w:val="nil"/>
              <w:bottom w:val="single" w:sz="4" w:space="0" w:color="auto"/>
              <w:right w:val="single" w:sz="4" w:space="0" w:color="auto"/>
            </w:tcBorders>
            <w:shd w:val="clear" w:color="auto" w:fill="auto"/>
            <w:noWrap/>
            <w:vAlign w:val="bottom"/>
            <w:hideMark/>
          </w:tcPr>
          <w:p w14:paraId="17D07091" w14:textId="3AE5648C" w:rsidR="006F44FE" w:rsidRPr="00956419" w:rsidRDefault="00281120" w:rsidP="00A42D13">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006F44FE">
              <w:rPr>
                <w:rFonts w:ascii="Times New Roman" w:eastAsia="Times New Roman" w:hAnsi="Times New Roman"/>
                <w:color w:val="000000"/>
                <w:sz w:val="20"/>
                <w:szCs w:val="20"/>
                <w:lang w:eastAsia="lv-LV"/>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14:paraId="327B1CCE" w14:textId="77777777" w:rsidR="006F44FE" w:rsidRPr="00956419" w:rsidRDefault="006F44FE"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14:paraId="380CD22B" w14:textId="77777777" w:rsidR="006F44FE" w:rsidRPr="00956419" w:rsidRDefault="006F44FE" w:rsidP="00FE3F29">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62 920</w:t>
            </w:r>
          </w:p>
        </w:tc>
        <w:tc>
          <w:tcPr>
            <w:tcW w:w="392" w:type="pct"/>
            <w:gridSpan w:val="3"/>
            <w:tcBorders>
              <w:top w:val="nil"/>
              <w:left w:val="nil"/>
              <w:bottom w:val="single" w:sz="4" w:space="0" w:color="auto"/>
              <w:right w:val="single" w:sz="4" w:space="0" w:color="auto"/>
            </w:tcBorders>
            <w:shd w:val="clear" w:color="auto" w:fill="auto"/>
            <w:noWrap/>
            <w:vAlign w:val="bottom"/>
            <w:hideMark/>
          </w:tcPr>
          <w:p w14:paraId="5EE79276" w14:textId="77777777" w:rsidR="006F44FE" w:rsidRPr="00956419" w:rsidRDefault="006F44FE"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r>
      <w:tr w:rsidR="00C92B42" w:rsidRPr="00956419" w14:paraId="5B7D4A45"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4DC6DCC2" w14:textId="77777777" w:rsidR="00B76ADA" w:rsidRPr="00956419" w:rsidRDefault="00B76ADA" w:rsidP="00B76ADA">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610FEB6C" w14:textId="71D79520" w:rsidR="00B76ADA" w:rsidRPr="00956419" w:rsidRDefault="00B76ADA" w:rsidP="00B76ADA">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Oracle licences iegāde</w:t>
            </w:r>
          </w:p>
        </w:tc>
        <w:tc>
          <w:tcPr>
            <w:tcW w:w="590" w:type="pct"/>
            <w:tcBorders>
              <w:top w:val="nil"/>
              <w:left w:val="single" w:sz="4" w:space="0" w:color="auto"/>
              <w:bottom w:val="single" w:sz="4" w:space="0" w:color="auto"/>
              <w:right w:val="nil"/>
            </w:tcBorders>
            <w:shd w:val="clear" w:color="auto" w:fill="F2F2F2" w:themeFill="background1" w:themeFillShade="F2"/>
          </w:tcPr>
          <w:p w14:paraId="3AC76C1F" w14:textId="77777777" w:rsidR="00B76ADA" w:rsidRPr="00956419" w:rsidRDefault="00B76ADA" w:rsidP="00B76ADA">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F8BAB98"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7C42A0E2"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232306EC" w14:textId="77777777" w:rsidR="00B76ADA" w:rsidRPr="00956419" w:rsidRDefault="00B76ADA" w:rsidP="00B76ADA">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11CD594A" w14:textId="77777777" w:rsidR="00B76ADA" w:rsidRDefault="00B76ADA" w:rsidP="00B76ADA">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0DE71F49" w14:textId="32183E58" w:rsidR="00B76ADA"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s="Times New Roman"/>
                <w:color w:val="000000"/>
                <w:sz w:val="20"/>
                <w:szCs w:val="20"/>
                <w:lang w:eastAsia="lv-LV"/>
              </w:rPr>
              <w:t>50 215</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6A7FE38" w14:textId="4E24A59A" w:rsidR="00B76ADA" w:rsidRPr="00956419" w:rsidRDefault="00281120"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tcPr>
          <w:p w14:paraId="25D0AE38" w14:textId="77777777" w:rsidR="00B76ADA" w:rsidRDefault="00B76ADA" w:rsidP="00B76ADA">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51B86832" w14:textId="77777777"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2A821571" w14:textId="77777777" w:rsidR="00B76ADA" w:rsidRDefault="00B76ADA" w:rsidP="00B76ADA">
            <w:pPr>
              <w:spacing w:after="0" w:line="240" w:lineRule="auto"/>
              <w:jc w:val="right"/>
              <w:rPr>
                <w:rFonts w:ascii="Times New Roman" w:eastAsia="Times New Roman" w:hAnsi="Times New Roman"/>
                <w:color w:val="000000"/>
                <w:sz w:val="20"/>
                <w:szCs w:val="20"/>
                <w:lang w:eastAsia="lv-LV"/>
              </w:rPr>
            </w:pPr>
          </w:p>
        </w:tc>
      </w:tr>
      <w:tr w:rsidR="00C92B42" w:rsidRPr="00956419" w14:paraId="67AA0B8C"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DFDA" w14:textId="77777777" w:rsidR="00B76ADA" w:rsidRPr="00956419" w:rsidRDefault="00B76ADA" w:rsidP="00B76ADA">
            <w:pPr>
              <w:spacing w:after="0" w:line="240" w:lineRule="auto"/>
              <w:rPr>
                <w:rFonts w:ascii="Times New Roman" w:eastAsia="Times New Roman" w:hAnsi="Times New Roman"/>
                <w:color w:val="000000"/>
                <w:sz w:val="24"/>
                <w:szCs w:val="24"/>
                <w:lang w:eastAsia="lv-LV"/>
              </w:rPr>
            </w:pPr>
            <w:r w:rsidRPr="00956419">
              <w:rPr>
                <w:rFonts w:ascii="Times New Roman" w:eastAsia="Times New Roman" w:hAnsi="Times New Roman"/>
                <w:color w:val="000000"/>
                <w:sz w:val="24"/>
                <w:szCs w:val="24"/>
                <w:lang w:eastAsia="lv-LV"/>
              </w:rPr>
              <w:t> </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14:paraId="2D969838" w14:textId="77777777" w:rsidR="00B76ADA" w:rsidRPr="00956419" w:rsidRDefault="00B76ADA" w:rsidP="00B76ADA">
            <w:pPr>
              <w:spacing w:after="0" w:line="240" w:lineRule="auto"/>
              <w:jc w:val="both"/>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35. </w:t>
            </w:r>
            <w:r w:rsidRPr="00956419">
              <w:rPr>
                <w:rFonts w:ascii="Times New Roman" w:eastAsia="Times New Roman" w:hAnsi="Times New Roman"/>
                <w:iCs/>
                <w:sz w:val="20"/>
                <w:szCs w:val="20"/>
                <w:lang w:eastAsia="lv-LV"/>
              </w:rPr>
              <w:t>Centrālā vēlēšanu komisija</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7703" w14:textId="77777777" w:rsidR="00B76ADA" w:rsidRPr="00956419" w:rsidRDefault="00B76ADA" w:rsidP="00B76ADA">
            <w:pPr>
              <w:spacing w:after="0" w:line="240" w:lineRule="auto"/>
              <w:rPr>
                <w:rFonts w:ascii="Times New Roman" w:eastAsia="Times New Roman" w:hAnsi="Times New Roman"/>
                <w:color w:val="000000"/>
                <w:sz w:val="24"/>
                <w:szCs w:val="24"/>
                <w:lang w:eastAsia="lv-LV"/>
              </w:rPr>
            </w:pPr>
            <w:r w:rsidRPr="00956419">
              <w:rPr>
                <w:rFonts w:ascii="Times New Roman" w:eastAsia="Times New Roman" w:hAnsi="Times New Roman"/>
                <w:color w:val="000000"/>
                <w:sz w:val="24"/>
                <w:szCs w:val="24"/>
                <w:lang w:eastAsia="lv-LV"/>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45952" w14:textId="07D203DC" w:rsidR="00B76ADA" w:rsidRPr="00956419" w:rsidRDefault="00B76ADA" w:rsidP="00B76ADA">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9793" w14:textId="2F2DB4DB" w:rsidR="00B76ADA" w:rsidRPr="00956419" w:rsidRDefault="00B76ADA" w:rsidP="00B76ADA">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B4BF" w14:textId="1EEAC253" w:rsidR="00B76ADA" w:rsidRPr="00956419" w:rsidRDefault="00B76ADA" w:rsidP="00B76AD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4F520" w14:textId="07801313" w:rsidR="00B76ADA" w:rsidRPr="00956419" w:rsidRDefault="00B76ADA" w:rsidP="00B76AD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CC27D" w14:textId="68F37272" w:rsidR="00B76ADA"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3 620 282</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E049C" w14:textId="1AEC342E" w:rsidR="00B76ADA" w:rsidRPr="00956419" w:rsidRDefault="00B76ADA" w:rsidP="00281120">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00281120">
              <w:rPr>
                <w:rFonts w:ascii="Times New Roman" w:eastAsia="Times New Roman" w:hAnsi="Times New Roman"/>
                <w:iCs/>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3AE4A" w14:textId="5B53369A"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09A6" w14:textId="22629288"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0B0F" w14:textId="5D2C4EA5" w:rsidR="00B76ADA" w:rsidRPr="00956419" w:rsidRDefault="00B76ADA"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r>
      <w:tr w:rsidR="00C92B42" w:rsidRPr="00956419" w14:paraId="7F3B06FC"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D503E" w14:textId="77777777" w:rsidR="00505911" w:rsidRPr="00956419" w:rsidRDefault="00505911" w:rsidP="00B76ADA">
            <w:pPr>
              <w:spacing w:after="0" w:line="240" w:lineRule="auto"/>
              <w:rPr>
                <w:rFonts w:ascii="Times New Roman" w:eastAsia="Times New Roman" w:hAnsi="Times New Roman"/>
                <w:color w:val="000000"/>
                <w:sz w:val="24"/>
                <w:szCs w:val="24"/>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2BCC2EF8" w14:textId="77777777" w:rsidR="00505911" w:rsidRPr="00956419" w:rsidRDefault="00505911" w:rsidP="00B76ADA">
            <w:pPr>
              <w:spacing w:after="0" w:line="240" w:lineRule="auto"/>
              <w:jc w:val="both"/>
              <w:rPr>
                <w:rFonts w:ascii="Times New Roman" w:eastAsia="Times New Roman" w:hAnsi="Times New Roman"/>
                <w:sz w:val="20"/>
                <w:szCs w:val="20"/>
                <w:lang w:eastAsia="lv-LV"/>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32AEC5" w14:textId="705A0C0A" w:rsidR="00505911" w:rsidRPr="00505911" w:rsidRDefault="00505911" w:rsidP="00B76ADA">
            <w:pPr>
              <w:spacing w:after="0" w:line="240" w:lineRule="auto"/>
              <w:rPr>
                <w:rFonts w:ascii="Times New Roman" w:eastAsia="Times New Roman" w:hAnsi="Times New Roman"/>
                <w:color w:val="000000"/>
                <w:sz w:val="20"/>
                <w:szCs w:val="20"/>
                <w:lang w:eastAsia="lv-LV"/>
              </w:rPr>
            </w:pPr>
            <w:r w:rsidRPr="00505911">
              <w:rPr>
                <w:rFonts w:ascii="Times New Roman" w:hAnsi="Times New Roman" w:cs="Times New Roman"/>
                <w:sz w:val="20"/>
                <w:szCs w:val="20"/>
              </w:rPr>
              <w:t>02.00.00 “Saeimas vēlēšanas”</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678AC4" w14:textId="498CD2D8" w:rsidR="00505911" w:rsidRPr="00956419" w:rsidRDefault="00505911" w:rsidP="00B76AD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35AD1" w14:textId="3A818202" w:rsidR="00505911" w:rsidRPr="00956419" w:rsidRDefault="00505911" w:rsidP="00B76AD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FE70F" w14:textId="156562E4" w:rsidR="00505911" w:rsidRDefault="00505911" w:rsidP="00B76AD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FE9D7" w14:textId="6D8F8856" w:rsidR="00505911" w:rsidRDefault="00505911" w:rsidP="00B76AD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CAAA36" w14:textId="5336C933" w:rsidR="00505911"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3 620 282</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F08992" w14:textId="3E6F7EE1" w:rsidR="00505911" w:rsidRPr="00956419" w:rsidRDefault="00281120"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iCs/>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978" w14:textId="40078B32" w:rsidR="00505911" w:rsidRDefault="00505911"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9BEE" w14:textId="7C73C8EA" w:rsidR="00505911" w:rsidRPr="00956419" w:rsidRDefault="00505911"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E2E369" w14:textId="00EFAB5A" w:rsidR="00505911" w:rsidRDefault="00505911" w:rsidP="00B76ADA">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r>
      <w:tr w:rsidR="00C92B42" w:rsidRPr="00956419" w14:paraId="4566B713"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7375B3"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1F7722DB" w14:textId="02A1E8E5" w:rsidR="00DC7AE5" w:rsidRPr="00956419" w:rsidRDefault="00DC7AE5" w:rsidP="00DC7AE5">
            <w:pPr>
              <w:spacing w:after="0" w:line="240" w:lineRule="auto"/>
              <w:jc w:val="both"/>
              <w:rPr>
                <w:rFonts w:ascii="Times New Roman" w:eastAsia="Times New Roman" w:hAnsi="Times New Roman"/>
                <w:sz w:val="20"/>
                <w:szCs w:val="20"/>
                <w:lang w:eastAsia="lv-LV"/>
              </w:rPr>
            </w:pPr>
            <w:r w:rsidRPr="001B1F5E">
              <w:rPr>
                <w:rFonts w:ascii="Times New Roman" w:eastAsia="Times New Roman" w:hAnsi="Times New Roman"/>
                <w:sz w:val="20"/>
                <w:szCs w:val="20"/>
                <w:lang w:eastAsia="lv-LV"/>
              </w:rPr>
              <w:t>Datortehnikas iegāde</w:t>
            </w:r>
            <w:r w:rsidR="00541651">
              <w:rPr>
                <w:rFonts w:ascii="Times New Roman" w:eastAsia="Times New Roman" w:hAnsi="Times New Roman"/>
                <w:sz w:val="20"/>
                <w:szCs w:val="20"/>
                <w:lang w:eastAsia="lv-LV"/>
              </w:rPr>
              <w:t xml:space="preserve"> (955 iecirkņi Latvijā x 4</w:t>
            </w:r>
            <w:r>
              <w:rPr>
                <w:rFonts w:ascii="Times New Roman" w:eastAsia="Times New Roman" w:hAnsi="Times New Roman"/>
                <w:sz w:val="20"/>
                <w:szCs w:val="20"/>
                <w:lang w:eastAsia="lv-LV"/>
              </w:rPr>
              <w:t xml:space="preserve"> </w:t>
            </w:r>
            <w:r w:rsidR="00541651">
              <w:rPr>
                <w:rFonts w:ascii="Times New Roman" w:eastAsia="Times New Roman" w:hAnsi="Times New Roman"/>
                <w:sz w:val="20"/>
                <w:szCs w:val="20"/>
                <w:lang w:eastAsia="lv-LV"/>
              </w:rPr>
              <w:t>gab. = 3820 gab. x 700</w:t>
            </w:r>
            <w:r>
              <w:rPr>
                <w:rFonts w:ascii="Times New Roman" w:eastAsia="Times New Roman" w:hAnsi="Times New Roman"/>
                <w:sz w:val="20"/>
                <w:szCs w:val="20"/>
                <w:lang w:eastAsia="lv-LV"/>
              </w:rPr>
              <w:t xml:space="preserve"> EUR</w:t>
            </w:r>
            <w:r w:rsidR="00541651">
              <w:rPr>
                <w:rFonts w:ascii="Times New Roman" w:eastAsia="Times New Roman" w:hAnsi="Times New Roman"/>
                <w:sz w:val="20"/>
                <w:szCs w:val="20"/>
                <w:lang w:eastAsia="lv-LV"/>
              </w:rPr>
              <w:t xml:space="preserve"> = 2 674 000</w:t>
            </w:r>
            <w:r>
              <w:rPr>
                <w:rFonts w:ascii="Times New Roman" w:eastAsia="Times New Roman" w:hAnsi="Times New Roman"/>
                <w:sz w:val="20"/>
                <w:szCs w:val="20"/>
                <w:lang w:eastAsia="lv-LV"/>
              </w:rPr>
              <w:t xml:space="preserve"> + 21 %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noWrap/>
          </w:tcPr>
          <w:p w14:paraId="3880E255"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4377A840"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607E8321"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707967B2"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7C8C0847"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23268C4C" w14:textId="2CA67920" w:rsidR="00DC7AE5"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3 235 540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453ACAA4"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7B7CD39C"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7ECF064C"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673190E9"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73912BDC"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234C825F"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49323C45"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273F0107"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37173AD7"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18E106DE" w14:textId="09817A1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D14287"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F1DA48"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4FE08F"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2FEA38AF"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95B631"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7A7B516F" w14:textId="27178F59" w:rsidR="00DC7AE5" w:rsidRPr="00956419" w:rsidRDefault="00DC7AE5" w:rsidP="00DC7AE5">
            <w:pPr>
              <w:spacing w:after="0" w:line="240" w:lineRule="auto"/>
              <w:jc w:val="both"/>
              <w:rPr>
                <w:rFonts w:ascii="Times New Roman" w:eastAsia="Times New Roman" w:hAnsi="Times New Roman"/>
                <w:sz w:val="20"/>
                <w:szCs w:val="20"/>
                <w:lang w:eastAsia="lv-LV"/>
              </w:rPr>
            </w:pPr>
            <w:r w:rsidRPr="001B1F5E">
              <w:rPr>
                <w:rFonts w:ascii="Times New Roman" w:eastAsia="Times New Roman" w:hAnsi="Times New Roman"/>
                <w:sz w:val="20"/>
                <w:szCs w:val="20"/>
                <w:lang w:eastAsia="lv-LV"/>
              </w:rPr>
              <w:t>Datortehnikas iegāde</w:t>
            </w:r>
            <w:r w:rsidR="00541651">
              <w:rPr>
                <w:rFonts w:ascii="Times New Roman" w:eastAsia="Times New Roman" w:hAnsi="Times New Roman"/>
                <w:sz w:val="20"/>
                <w:szCs w:val="20"/>
                <w:lang w:eastAsia="lv-LV"/>
              </w:rPr>
              <w:t xml:space="preserve"> (44 iecirkņi ārvalstīs x 2</w:t>
            </w:r>
            <w:r>
              <w:rPr>
                <w:rFonts w:ascii="Times New Roman" w:eastAsia="Times New Roman" w:hAnsi="Times New Roman"/>
                <w:sz w:val="20"/>
                <w:szCs w:val="20"/>
                <w:lang w:eastAsia="lv-LV"/>
              </w:rPr>
              <w:t xml:space="preserve"> gab.</w:t>
            </w:r>
            <w:r w:rsidR="00541651">
              <w:rPr>
                <w:rFonts w:ascii="Times New Roman" w:eastAsia="Times New Roman" w:hAnsi="Times New Roman"/>
                <w:sz w:val="20"/>
                <w:szCs w:val="20"/>
                <w:lang w:eastAsia="lv-LV"/>
              </w:rPr>
              <w:t xml:space="preserve"> = 88 gab. x 700 EUR = 61 600</w:t>
            </w:r>
            <w:r>
              <w:rPr>
                <w:rFonts w:ascii="Times New Roman" w:eastAsia="Times New Roman" w:hAnsi="Times New Roman"/>
                <w:sz w:val="20"/>
                <w:szCs w:val="20"/>
                <w:lang w:eastAsia="lv-LV"/>
              </w:rPr>
              <w:t xml:space="preserve"> EUR + 21 %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541651">
              <w:rPr>
                <w:rFonts w:ascii="Times New Roman" w:eastAsia="Times New Roman" w:hAnsi="Times New Roman"/>
                <w:sz w:val="20"/>
                <w:szCs w:val="20"/>
                <w:lang w:eastAsia="lv-LV"/>
              </w:rPr>
              <w:t>)</w:t>
            </w:r>
            <w:r w:rsidR="003E48F7">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noWrap/>
          </w:tcPr>
          <w:p w14:paraId="67F01525"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0068162B"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34272E69"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5E2C543A"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65A81461"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7C22A8DF" w14:textId="4735D0C5" w:rsidR="00DC7AE5"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74 536</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11392705"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589AA748"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40106566"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500ED7A4"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64738365"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3E84AB35"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02A8F137"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263A801B"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58B578D5" w14:textId="7696FE8A"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96D1A"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0B6399"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F8C6AA"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30A8C4F7"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4C526A"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2B0271BE" w14:textId="1D1408CE" w:rsidR="00DC7AE5" w:rsidRPr="00956419" w:rsidRDefault="00DC7AE5" w:rsidP="00DC7AE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Datortehnikas sagatavošana darbam, lietotāju atbalsts, loģistika</w:t>
            </w:r>
            <w:r w:rsidR="00FF75BA">
              <w:rPr>
                <w:rFonts w:ascii="Times New Roman" w:eastAsia="Times New Roman" w:hAnsi="Times New Roman"/>
                <w:sz w:val="20"/>
                <w:szCs w:val="20"/>
                <w:lang w:eastAsia="lv-LV"/>
              </w:rPr>
              <w:t xml:space="preserve"> (141 654 EUR + 21% </w:t>
            </w:r>
            <w:r w:rsidR="003E48F7">
              <w:rPr>
                <w:rFonts w:ascii="Times New Roman" w:eastAsia="Times New Roman" w:hAnsi="Times New Roman"/>
                <w:sz w:val="20"/>
                <w:szCs w:val="20"/>
                <w:lang w:eastAsia="lv-LV"/>
              </w:rPr>
              <w:t>(</w:t>
            </w:r>
            <w:r w:rsidR="00FF75BA" w:rsidRPr="00FF75BA">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noWrap/>
          </w:tcPr>
          <w:p w14:paraId="17D25992"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7BC2FDD1"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02903B95"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724A71F5"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2D02B201"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5B738D6E" w14:textId="19AFE055" w:rsidR="00DC7AE5"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171 401</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2D515D56"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25766856"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4A8D78A5"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305A1DC5"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0C34E184"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63BC3B59"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7B059038" w14:textId="0B3DDB73"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7ABDB1"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CBE0D4"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27D0154"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25B99446"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4408A3"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320C19C7" w14:textId="613E4292" w:rsidR="00DC7AE5" w:rsidRPr="00956419" w:rsidRDefault="00DC7AE5" w:rsidP="00DC7AE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Modemi interneta nodrošināšanai</w:t>
            </w:r>
            <w:r w:rsidR="00CD121C">
              <w:rPr>
                <w:rFonts w:ascii="Times New Roman" w:eastAsia="Times New Roman" w:hAnsi="Times New Roman"/>
                <w:sz w:val="20"/>
                <w:szCs w:val="20"/>
                <w:lang w:eastAsia="lv-LV"/>
              </w:rPr>
              <w:t xml:space="preserve"> iecirkņos Latvijā (955 iecirkņi</w:t>
            </w:r>
            <w:r w:rsidR="00C53928" w:rsidRPr="00C53928">
              <w:rPr>
                <w:rFonts w:ascii="Times New Roman" w:eastAsia="Times New Roman" w:hAnsi="Times New Roman"/>
                <w:sz w:val="20"/>
                <w:szCs w:val="20"/>
                <w:lang w:eastAsia="lv-LV"/>
              </w:rPr>
              <w:t xml:space="preserve"> x 8</w:t>
            </w:r>
            <w:r w:rsidR="00C53928">
              <w:rPr>
                <w:rFonts w:ascii="Times New Roman" w:eastAsia="Times New Roman" w:hAnsi="Times New Roman"/>
                <w:sz w:val="20"/>
                <w:szCs w:val="20"/>
                <w:lang w:eastAsia="lv-LV"/>
              </w:rPr>
              <w:t xml:space="preserve">5,25 EUR = 81 413,75 EUR + 21% </w:t>
            </w:r>
            <w:r w:rsidR="003E48F7">
              <w:rPr>
                <w:rFonts w:ascii="Times New Roman" w:eastAsia="Times New Roman" w:hAnsi="Times New Roman"/>
                <w:sz w:val="20"/>
                <w:szCs w:val="20"/>
                <w:lang w:eastAsia="lv-LV"/>
              </w:rPr>
              <w:t>(</w:t>
            </w:r>
            <w:r w:rsidR="00C53928">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noWrap/>
          </w:tcPr>
          <w:p w14:paraId="1545A27D"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2B775BEB"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1D0E1D4A"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41866E55"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5D439389"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047FD4C0" w14:textId="4048C363" w:rsidR="00DC7AE5"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98 511</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473DC097"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271232FB"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003A7DA9" w14:textId="77777777" w:rsidR="00F00721" w:rsidRDefault="00F00721" w:rsidP="00DC7AE5">
            <w:pPr>
              <w:spacing w:after="0" w:line="240" w:lineRule="auto"/>
              <w:jc w:val="right"/>
              <w:rPr>
                <w:rFonts w:ascii="Times New Roman" w:eastAsia="Times New Roman" w:hAnsi="Times New Roman"/>
                <w:color w:val="000000"/>
                <w:sz w:val="20"/>
                <w:szCs w:val="20"/>
                <w:lang w:eastAsia="lv-LV"/>
              </w:rPr>
            </w:pPr>
          </w:p>
          <w:p w14:paraId="37118565" w14:textId="427C889A"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373DA6"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44C780"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9A623D5"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r>
      <w:tr w:rsidR="00CD121C" w:rsidRPr="00956419" w14:paraId="76456F61"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787ABE" w14:textId="77777777" w:rsidR="00CD121C" w:rsidRPr="00956419" w:rsidRDefault="00CD121C" w:rsidP="00DC7AE5">
            <w:pPr>
              <w:spacing w:after="0" w:line="240" w:lineRule="auto"/>
              <w:rPr>
                <w:rFonts w:ascii="Times New Roman" w:eastAsia="Times New Roman" w:hAnsi="Times New Roman"/>
                <w:color w:val="000000"/>
                <w:sz w:val="24"/>
                <w:szCs w:val="24"/>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7409A143" w14:textId="326CD88A" w:rsidR="00CD121C" w:rsidRDefault="00CD121C" w:rsidP="00DC7AE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Modemi interneta nodrošināšanai iecirkņos ārvalstīs (44 iecirkņi x 85,25 </w:t>
            </w:r>
            <w:r>
              <w:rPr>
                <w:rFonts w:ascii="Times New Roman" w:eastAsia="Times New Roman" w:hAnsi="Times New Roman"/>
                <w:sz w:val="20"/>
                <w:szCs w:val="20"/>
                <w:lang w:eastAsia="lv-LV"/>
              </w:rPr>
              <w:lastRenderedPageBreak/>
              <w:t>EUR = 3751 EUR + 21% (PVN))</w:t>
            </w:r>
          </w:p>
        </w:tc>
        <w:tc>
          <w:tcPr>
            <w:tcW w:w="590" w:type="pct"/>
            <w:tcBorders>
              <w:top w:val="nil"/>
              <w:left w:val="nil"/>
              <w:bottom w:val="single" w:sz="4" w:space="0" w:color="auto"/>
              <w:right w:val="nil"/>
            </w:tcBorders>
            <w:shd w:val="clear" w:color="auto" w:fill="F2F2F2" w:themeFill="background1" w:themeFillShade="F2"/>
            <w:noWrap/>
          </w:tcPr>
          <w:p w14:paraId="307C8A2A" w14:textId="77777777" w:rsidR="00CD121C" w:rsidRPr="00956419" w:rsidRDefault="00CD121C" w:rsidP="00DC7AE5">
            <w:pPr>
              <w:spacing w:after="0" w:line="240" w:lineRule="auto"/>
              <w:rPr>
                <w:rFonts w:ascii="Times New Roman" w:eastAsia="Times New Roman" w:hAnsi="Times New Roman"/>
                <w:color w:val="000000"/>
                <w:sz w:val="24"/>
                <w:szCs w:val="24"/>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34CD4CCB" w14:textId="77777777" w:rsidR="00CD121C" w:rsidRPr="00956419" w:rsidRDefault="00CD121C" w:rsidP="00DC7AE5">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4307D1ED" w14:textId="77777777" w:rsidR="00CD121C" w:rsidRPr="00956419" w:rsidRDefault="00CD121C" w:rsidP="00DC7AE5">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1E0D4432" w14:textId="77777777" w:rsidR="00CD121C" w:rsidRDefault="00CD121C" w:rsidP="00DC7AE5">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7DFDF67F" w14:textId="77777777" w:rsidR="00CD121C" w:rsidRDefault="00CD121C" w:rsidP="00DC7AE5">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12E65928" w14:textId="7EDE527D" w:rsidR="00CD121C"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4539</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29F7001E" w14:textId="320F6FBC" w:rsidR="00CD121C" w:rsidRDefault="00CD121C"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CC354D" w14:textId="77777777" w:rsidR="00CD121C" w:rsidRDefault="00CD121C"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257981" w14:textId="77777777" w:rsidR="00CD121C" w:rsidRPr="00956419" w:rsidRDefault="00CD121C"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B31BFC" w14:textId="77777777" w:rsidR="00CD121C" w:rsidRDefault="00CD121C"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57EFA03C"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2D8A21"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90103" w14:textId="5E8F1C94" w:rsidR="00972903" w:rsidRPr="00956419" w:rsidRDefault="00DC7AE5" w:rsidP="00876F63">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Reģist</w:t>
            </w:r>
            <w:r w:rsidR="00972903">
              <w:rPr>
                <w:rFonts w:ascii="Times New Roman" w:eastAsia="Times New Roman" w:hAnsi="Times New Roman"/>
                <w:sz w:val="20"/>
                <w:szCs w:val="20"/>
                <w:lang w:eastAsia="lv-LV"/>
              </w:rPr>
              <w:t xml:space="preserve">rācijas aploksnes </w:t>
            </w:r>
            <w:r w:rsidR="00876F63">
              <w:rPr>
                <w:rFonts w:ascii="Times New Roman" w:eastAsia="Times New Roman" w:hAnsi="Times New Roman"/>
                <w:sz w:val="20"/>
                <w:szCs w:val="20"/>
                <w:lang w:eastAsia="lv-LV"/>
              </w:rPr>
              <w:t>(</w:t>
            </w:r>
            <w:r w:rsidR="00876F63" w:rsidRPr="00876F63">
              <w:rPr>
                <w:rFonts w:ascii="Times New Roman" w:eastAsia="Times New Roman" w:hAnsi="Times New Roman"/>
                <w:sz w:val="20"/>
                <w:szCs w:val="20"/>
                <w:lang w:eastAsia="lv-LV"/>
              </w:rPr>
              <w:t>1 500 000 gab. x 0,026 EUR = 39 000 + 21% (PVN) = 47 190 EUR</w:t>
            </w:r>
            <w:r w:rsidR="00876F63">
              <w:rPr>
                <w:rFonts w:ascii="Times New Roman" w:eastAsia="Times New Roman" w:hAnsi="Times New Roman"/>
                <w:sz w:val="20"/>
                <w:szCs w:val="20"/>
                <w:lang w:eastAsia="lv-LV"/>
              </w:rPr>
              <w:t xml:space="preserve"> </w:t>
            </w:r>
            <w:r w:rsidR="00876F63">
              <w:rPr>
                <w:rFonts w:ascii="Times New Roman" w:eastAsia="Times New Roman" w:hAnsi="Times New Roman"/>
                <w:sz w:val="20"/>
                <w:szCs w:val="20"/>
                <w:lang w:eastAsia="lv-LV"/>
              </w:rPr>
              <w:noBreakHyphen/>
            </w:r>
            <w:r w:rsidR="00972903">
              <w:rPr>
                <w:rFonts w:ascii="Times New Roman" w:eastAsia="Times New Roman" w:hAnsi="Times New Roman"/>
                <w:sz w:val="20"/>
                <w:szCs w:val="20"/>
                <w:lang w:eastAsia="lv-LV"/>
              </w:rPr>
              <w:t>11 435 EUR pasu spiedogi</w:t>
            </w:r>
            <w:r w:rsidR="00876F63">
              <w:rPr>
                <w:rFonts w:ascii="Times New Roman" w:eastAsia="Times New Roman" w:hAnsi="Times New Roman"/>
                <w:sz w:val="20"/>
                <w:szCs w:val="20"/>
                <w:lang w:eastAsia="lv-LV"/>
              </w:rPr>
              <w:t>)</w:t>
            </w:r>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488E94"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92B056"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E83B4A5" w14:textId="77777777" w:rsidR="00DC7AE5" w:rsidRPr="00956419" w:rsidRDefault="00DC7AE5" w:rsidP="00DC7AE5">
            <w:pPr>
              <w:spacing w:after="0" w:line="240" w:lineRule="auto"/>
              <w:rPr>
                <w:rFonts w:ascii="Times New Roman" w:eastAsia="Times New Roman" w:hAnsi="Times New Roman"/>
                <w:color w:val="000000"/>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DB6233D"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72BA64" w14:textId="77777777" w:rsidR="00DC7AE5" w:rsidRDefault="00DC7AE5" w:rsidP="00DC7AE5">
            <w:pPr>
              <w:spacing w:after="0" w:line="240" w:lineRule="auto"/>
              <w:rPr>
                <w:rFonts w:ascii="Times New Roman" w:eastAsia="Times New Roman" w:hAnsi="Times New Roman"/>
                <w:color w:val="000000"/>
                <w:sz w:val="20"/>
                <w:szCs w:val="20"/>
                <w:lang w:eastAsia="lv-LV"/>
              </w:rPr>
            </w:pPr>
          </w:p>
        </w:tc>
        <w:tc>
          <w:tcPr>
            <w:tcW w:w="6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F65895C" w14:textId="187F6E5A" w:rsidR="00DC7AE5" w:rsidRPr="00956419" w:rsidRDefault="00281120" w:rsidP="008679B2">
            <w:pPr>
              <w:spacing w:after="0" w:line="240" w:lineRule="auto"/>
              <w:jc w:val="right"/>
              <w:rPr>
                <w:rFonts w:ascii="Times New Roman" w:eastAsia="Times New Roman" w:hAnsi="Times New Roman"/>
                <w:color w:val="000000"/>
                <w:sz w:val="20"/>
                <w:szCs w:val="20"/>
                <w:lang w:eastAsia="lv-LV"/>
              </w:rPr>
            </w:pPr>
            <w:r w:rsidRPr="00367F06">
              <w:rPr>
                <w:rFonts w:ascii="Times New Roman" w:eastAsia="Times New Roman" w:hAnsi="Times New Roman" w:cs="Times New Roman"/>
                <w:color w:val="000000"/>
                <w:sz w:val="20"/>
                <w:szCs w:val="20"/>
                <w:lang w:eastAsia="lv-LV"/>
              </w:rPr>
              <w:t>35 755</w:t>
            </w:r>
          </w:p>
        </w:tc>
        <w:tc>
          <w:tcPr>
            <w:tcW w:w="36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537201" w14:textId="6BB9375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495332"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09A644"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3C5758" w14:textId="77777777" w:rsidR="00DC7AE5"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4A912B5F"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tcPr>
          <w:p w14:paraId="0189F68B"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24C3EF91" w14:textId="77777777" w:rsidR="00DC7AE5" w:rsidRPr="00956419" w:rsidRDefault="00DC7AE5" w:rsidP="00DC7AE5">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iCs/>
                <w:sz w:val="20"/>
                <w:szCs w:val="20"/>
                <w:lang w:eastAsia="lv-LV"/>
              </w:rPr>
              <w:t>Pašvaldību budžets</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BCA4294"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68EFE2"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C79790"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E6B64"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AD3BD"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D9CF9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FE2DE5"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339A0F"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A128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96BB02"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04F8E44F" w14:textId="77777777" w:rsidTr="008679B2">
        <w:trPr>
          <w:gridAfter w:val="1"/>
          <w:wAfter w:w="79" w:type="pct"/>
          <w:trHeight w:val="312"/>
        </w:trPr>
        <w:tc>
          <w:tcPr>
            <w:tcW w:w="626" w:type="pct"/>
            <w:tcBorders>
              <w:top w:val="nil"/>
              <w:left w:val="single" w:sz="4" w:space="0" w:color="auto"/>
              <w:bottom w:val="nil"/>
              <w:right w:val="single" w:sz="4" w:space="0" w:color="auto"/>
            </w:tcBorders>
            <w:shd w:val="clear" w:color="auto" w:fill="C9C9C9" w:themeFill="accent3" w:themeFillTint="99"/>
          </w:tcPr>
          <w:p w14:paraId="3E39A7DD"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b/>
                <w:bCs/>
                <w:sz w:val="20"/>
                <w:szCs w:val="20"/>
                <w:lang w:eastAsia="lv-LV"/>
              </w:rPr>
              <w:t>Finansējums konceptuālā ziņojuma risinājuma īstenošanai  kopā</w:t>
            </w:r>
          </w:p>
        </w:tc>
        <w:tc>
          <w:tcPr>
            <w:tcW w:w="587" w:type="pct"/>
            <w:tcBorders>
              <w:top w:val="single" w:sz="4" w:space="0" w:color="auto"/>
              <w:left w:val="nil"/>
              <w:bottom w:val="nil"/>
              <w:right w:val="single" w:sz="4" w:space="0" w:color="auto"/>
            </w:tcBorders>
            <w:shd w:val="clear" w:color="auto" w:fill="C9C9C9" w:themeFill="accent3" w:themeFillTint="99"/>
            <w:vAlign w:val="center"/>
          </w:tcPr>
          <w:p w14:paraId="44E9A6A5" w14:textId="77777777"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b/>
                <w:bCs/>
                <w:sz w:val="20"/>
                <w:szCs w:val="20"/>
                <w:lang w:eastAsia="lv-LV"/>
              </w:rPr>
              <w:t>1.2 </w:t>
            </w:r>
          </w:p>
        </w:tc>
        <w:tc>
          <w:tcPr>
            <w:tcW w:w="590" w:type="pct"/>
            <w:tcBorders>
              <w:top w:val="single" w:sz="4" w:space="0" w:color="auto"/>
              <w:left w:val="nil"/>
              <w:bottom w:val="nil"/>
              <w:right w:val="nil"/>
            </w:tcBorders>
            <w:shd w:val="clear" w:color="auto" w:fill="C9C9C9" w:themeFill="accent3" w:themeFillTint="99"/>
            <w:vAlign w:val="center"/>
          </w:tcPr>
          <w:p w14:paraId="52AAEE38"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b/>
                <w:bCs/>
                <w:sz w:val="20"/>
                <w:szCs w:val="20"/>
                <w:lang w:eastAsia="lv-LV"/>
              </w:rPr>
              <w:t> </w:t>
            </w:r>
          </w:p>
        </w:tc>
        <w:tc>
          <w:tcPr>
            <w:tcW w:w="325" w:type="pct"/>
            <w:tcBorders>
              <w:top w:val="nil"/>
              <w:left w:val="single" w:sz="4" w:space="0" w:color="auto"/>
              <w:bottom w:val="nil"/>
              <w:right w:val="single" w:sz="4" w:space="0" w:color="auto"/>
            </w:tcBorders>
            <w:shd w:val="clear" w:color="auto" w:fill="C9C9C9" w:themeFill="accent3" w:themeFillTint="99"/>
            <w:noWrap/>
          </w:tcPr>
          <w:p w14:paraId="0281B1DD"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nil"/>
              <w:left w:val="nil"/>
              <w:bottom w:val="nil"/>
              <w:right w:val="single" w:sz="4" w:space="0" w:color="auto"/>
            </w:tcBorders>
            <w:shd w:val="clear" w:color="auto" w:fill="C9C9C9" w:themeFill="accent3" w:themeFillTint="99"/>
            <w:noWrap/>
          </w:tcPr>
          <w:p w14:paraId="449124C1"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nil"/>
              <w:left w:val="nil"/>
              <w:bottom w:val="nil"/>
              <w:right w:val="single" w:sz="4" w:space="0" w:color="auto"/>
            </w:tcBorders>
            <w:shd w:val="clear" w:color="auto" w:fill="C9C9C9" w:themeFill="accent3" w:themeFillTint="99"/>
            <w:noWrap/>
          </w:tcPr>
          <w:p w14:paraId="0F3BE62C"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nil"/>
              <w:left w:val="nil"/>
              <w:bottom w:val="nil"/>
              <w:right w:val="single" w:sz="4" w:space="0" w:color="auto"/>
            </w:tcBorders>
            <w:shd w:val="clear" w:color="auto" w:fill="C9C9C9" w:themeFill="accent3" w:themeFillTint="99"/>
            <w:noWrap/>
          </w:tcPr>
          <w:p w14:paraId="07F9D93D"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nil"/>
              <w:left w:val="nil"/>
              <w:bottom w:val="nil"/>
              <w:right w:val="single" w:sz="4" w:space="0" w:color="auto"/>
            </w:tcBorders>
            <w:shd w:val="clear" w:color="auto" w:fill="C9C9C9" w:themeFill="accent3" w:themeFillTint="99"/>
            <w:noWrap/>
          </w:tcPr>
          <w:p w14:paraId="170FB5EE" w14:textId="687F3E02" w:rsidR="00DC7AE5" w:rsidRPr="00956419" w:rsidRDefault="00281120"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s="Times New Roman"/>
                <w:iCs/>
                <w:sz w:val="20"/>
                <w:szCs w:val="20"/>
                <w:lang w:eastAsia="lv-LV"/>
              </w:rPr>
              <w:t>927 135</w:t>
            </w:r>
          </w:p>
        </w:tc>
        <w:tc>
          <w:tcPr>
            <w:tcW w:w="362" w:type="pct"/>
            <w:gridSpan w:val="2"/>
            <w:tcBorders>
              <w:top w:val="nil"/>
              <w:left w:val="nil"/>
              <w:bottom w:val="nil"/>
              <w:right w:val="single" w:sz="4" w:space="0" w:color="auto"/>
            </w:tcBorders>
            <w:shd w:val="clear" w:color="auto" w:fill="C9C9C9" w:themeFill="accent3" w:themeFillTint="99"/>
            <w:noWrap/>
          </w:tcPr>
          <w:p w14:paraId="50C32AD9" w14:textId="24F83D49" w:rsidR="00DC7AE5" w:rsidRPr="00956419" w:rsidRDefault="00281120"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s="Times New Roman"/>
                <w:iCs/>
                <w:sz w:val="20"/>
                <w:szCs w:val="20"/>
                <w:lang w:eastAsia="lv-LV"/>
              </w:rPr>
              <w:t>0</w:t>
            </w:r>
          </w:p>
        </w:tc>
        <w:tc>
          <w:tcPr>
            <w:tcW w:w="319" w:type="pct"/>
            <w:gridSpan w:val="2"/>
            <w:tcBorders>
              <w:top w:val="nil"/>
              <w:left w:val="nil"/>
              <w:bottom w:val="nil"/>
              <w:right w:val="single" w:sz="4" w:space="0" w:color="auto"/>
            </w:tcBorders>
            <w:shd w:val="clear" w:color="auto" w:fill="C9C9C9" w:themeFill="accent3" w:themeFillTint="99"/>
            <w:noWrap/>
          </w:tcPr>
          <w:p w14:paraId="6A4FBA4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86" w:type="pct"/>
            <w:gridSpan w:val="2"/>
            <w:tcBorders>
              <w:top w:val="nil"/>
              <w:left w:val="nil"/>
              <w:bottom w:val="nil"/>
              <w:right w:val="single" w:sz="4" w:space="0" w:color="auto"/>
            </w:tcBorders>
            <w:shd w:val="clear" w:color="auto" w:fill="C9C9C9" w:themeFill="accent3" w:themeFillTint="99"/>
            <w:noWrap/>
          </w:tcPr>
          <w:p w14:paraId="0FAACBE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62 920</w:t>
            </w:r>
          </w:p>
        </w:tc>
        <w:tc>
          <w:tcPr>
            <w:tcW w:w="392" w:type="pct"/>
            <w:gridSpan w:val="3"/>
            <w:tcBorders>
              <w:top w:val="nil"/>
              <w:left w:val="nil"/>
              <w:bottom w:val="nil"/>
              <w:right w:val="single" w:sz="4" w:space="0" w:color="auto"/>
            </w:tcBorders>
            <w:shd w:val="clear" w:color="auto" w:fill="C9C9C9" w:themeFill="accent3" w:themeFillTint="99"/>
            <w:noWrap/>
          </w:tcPr>
          <w:p w14:paraId="265E2688"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3BE5A085"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B5B6751" w14:textId="77777777"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tajā skaitā</w:t>
            </w:r>
          </w:p>
        </w:tc>
        <w:tc>
          <w:tcPr>
            <w:tcW w:w="587"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5C97663E"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590"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373A2DDE"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325" w:type="pct"/>
            <w:tcBorders>
              <w:top w:val="single" w:sz="4" w:space="0" w:color="auto"/>
              <w:left w:val="nil"/>
              <w:bottom w:val="single" w:sz="4" w:space="0" w:color="auto"/>
              <w:right w:val="single" w:sz="4" w:space="0" w:color="auto"/>
            </w:tcBorders>
            <w:shd w:val="clear" w:color="auto" w:fill="DBDBDB" w:themeFill="accent3" w:themeFillTint="66"/>
          </w:tcPr>
          <w:p w14:paraId="4DFE7337"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210" w:type="pct"/>
            <w:tcBorders>
              <w:top w:val="single" w:sz="4" w:space="0" w:color="auto"/>
              <w:left w:val="nil"/>
              <w:bottom w:val="single" w:sz="4" w:space="0" w:color="auto"/>
              <w:right w:val="single" w:sz="4" w:space="0" w:color="auto"/>
            </w:tcBorders>
            <w:shd w:val="clear" w:color="auto" w:fill="DBDBDB" w:themeFill="accent3" w:themeFillTint="66"/>
          </w:tcPr>
          <w:p w14:paraId="3596EF74"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04" w:type="pct"/>
            <w:tcBorders>
              <w:top w:val="single" w:sz="4" w:space="0" w:color="auto"/>
              <w:left w:val="nil"/>
              <w:bottom w:val="single" w:sz="4" w:space="0" w:color="auto"/>
              <w:right w:val="single" w:sz="4" w:space="0" w:color="auto"/>
            </w:tcBorders>
            <w:shd w:val="clear" w:color="auto" w:fill="DBDBDB" w:themeFill="accent3" w:themeFillTint="66"/>
          </w:tcPr>
          <w:p w14:paraId="7A6D133F"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02" w:type="pct"/>
            <w:tcBorders>
              <w:top w:val="single" w:sz="4" w:space="0" w:color="auto"/>
              <w:left w:val="nil"/>
              <w:bottom w:val="single" w:sz="4" w:space="0" w:color="auto"/>
              <w:right w:val="single" w:sz="4" w:space="0" w:color="auto"/>
            </w:tcBorders>
            <w:shd w:val="clear" w:color="auto" w:fill="DBDBDB" w:themeFill="accent3" w:themeFillTint="66"/>
          </w:tcPr>
          <w:p w14:paraId="45885D7C"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619" w:type="pct"/>
            <w:gridSpan w:val="2"/>
            <w:tcBorders>
              <w:top w:val="single" w:sz="4" w:space="0" w:color="auto"/>
              <w:left w:val="nil"/>
              <w:bottom w:val="single" w:sz="4" w:space="0" w:color="auto"/>
              <w:right w:val="single" w:sz="4" w:space="0" w:color="auto"/>
            </w:tcBorders>
            <w:shd w:val="clear" w:color="auto" w:fill="DBDBDB" w:themeFill="accent3" w:themeFillTint="66"/>
          </w:tcPr>
          <w:p w14:paraId="1B7732CB"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62" w:type="pct"/>
            <w:gridSpan w:val="2"/>
            <w:tcBorders>
              <w:top w:val="single" w:sz="4" w:space="0" w:color="auto"/>
              <w:left w:val="nil"/>
              <w:bottom w:val="single" w:sz="4" w:space="0" w:color="auto"/>
              <w:right w:val="single" w:sz="4" w:space="0" w:color="auto"/>
            </w:tcBorders>
            <w:shd w:val="clear" w:color="auto" w:fill="DBDBDB" w:themeFill="accent3" w:themeFillTint="66"/>
          </w:tcPr>
          <w:p w14:paraId="46E459EE"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19" w:type="pct"/>
            <w:gridSpan w:val="2"/>
            <w:tcBorders>
              <w:top w:val="single" w:sz="4" w:space="0" w:color="auto"/>
              <w:left w:val="nil"/>
              <w:bottom w:val="single" w:sz="4" w:space="0" w:color="auto"/>
              <w:right w:val="single" w:sz="4" w:space="0" w:color="auto"/>
            </w:tcBorders>
            <w:shd w:val="clear" w:color="auto" w:fill="DBDBDB" w:themeFill="accent3" w:themeFillTint="66"/>
          </w:tcPr>
          <w:p w14:paraId="415AE48A"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286" w:type="pct"/>
            <w:gridSpan w:val="2"/>
            <w:tcBorders>
              <w:top w:val="single" w:sz="4" w:space="0" w:color="auto"/>
              <w:left w:val="nil"/>
              <w:bottom w:val="single" w:sz="4" w:space="0" w:color="auto"/>
              <w:right w:val="single" w:sz="4" w:space="0" w:color="auto"/>
            </w:tcBorders>
            <w:shd w:val="clear" w:color="auto" w:fill="DBDBDB" w:themeFill="accent3" w:themeFillTint="66"/>
          </w:tcPr>
          <w:p w14:paraId="56FE5D3F"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c>
          <w:tcPr>
            <w:tcW w:w="392" w:type="pct"/>
            <w:gridSpan w:val="3"/>
            <w:tcBorders>
              <w:top w:val="single" w:sz="4" w:space="0" w:color="auto"/>
              <w:left w:val="nil"/>
              <w:bottom w:val="single" w:sz="4" w:space="0" w:color="auto"/>
              <w:right w:val="single" w:sz="4" w:space="0" w:color="auto"/>
            </w:tcBorders>
            <w:shd w:val="clear" w:color="auto" w:fill="DBDBDB" w:themeFill="accent3" w:themeFillTint="66"/>
          </w:tcPr>
          <w:p w14:paraId="774C0EED" w14:textId="77777777" w:rsidR="00DC7AE5" w:rsidRPr="00956419" w:rsidRDefault="00DC7AE5" w:rsidP="00DC7AE5">
            <w:pPr>
              <w:spacing w:after="0" w:line="240" w:lineRule="auto"/>
              <w:jc w:val="right"/>
              <w:rPr>
                <w:rFonts w:ascii="Times New Roman" w:eastAsia="Times New Roman" w:hAnsi="Times New Roman"/>
                <w:iCs/>
                <w:sz w:val="18"/>
                <w:szCs w:val="18"/>
                <w:lang w:eastAsia="lv-LV"/>
              </w:rPr>
            </w:pPr>
            <w:r w:rsidRPr="00956419">
              <w:rPr>
                <w:rFonts w:ascii="Times New Roman" w:eastAsia="Times New Roman" w:hAnsi="Times New Roman"/>
                <w:iCs/>
                <w:sz w:val="18"/>
                <w:szCs w:val="18"/>
                <w:lang w:eastAsia="lv-LV"/>
              </w:rPr>
              <w:t> </w:t>
            </w:r>
          </w:p>
        </w:tc>
      </w:tr>
      <w:tr w:rsidR="00C92B42" w:rsidRPr="00956419" w14:paraId="7FF01E29"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2AF51106" w14:textId="77777777"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 xml:space="preserve">14. </w:t>
            </w:r>
            <w:proofErr w:type="spellStart"/>
            <w:r w:rsidRPr="00956419">
              <w:rPr>
                <w:rFonts w:ascii="Times New Roman" w:eastAsia="Times New Roman" w:hAnsi="Times New Roman"/>
                <w:iCs/>
                <w:sz w:val="20"/>
                <w:szCs w:val="20"/>
                <w:lang w:eastAsia="lv-LV"/>
              </w:rPr>
              <w:t>Iekšlietu</w:t>
            </w:r>
            <w:proofErr w:type="spellEnd"/>
            <w:r w:rsidRPr="00956419">
              <w:rPr>
                <w:rFonts w:ascii="Times New Roman" w:eastAsia="Times New Roman" w:hAnsi="Times New Roman"/>
                <w:iCs/>
                <w:sz w:val="20"/>
                <w:szCs w:val="20"/>
                <w:lang w:eastAsia="lv-LV"/>
              </w:rPr>
              <w:t xml:space="preserve"> ministrija</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169AD6D8"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4D30D0C5"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325" w:type="pct"/>
            <w:tcBorders>
              <w:top w:val="nil"/>
              <w:left w:val="nil"/>
              <w:bottom w:val="single" w:sz="4" w:space="0" w:color="auto"/>
              <w:right w:val="single" w:sz="4" w:space="0" w:color="auto"/>
            </w:tcBorders>
            <w:shd w:val="clear" w:color="auto" w:fill="DBDBDB" w:themeFill="accent3" w:themeFillTint="66"/>
          </w:tcPr>
          <w:p w14:paraId="64C5E729" w14:textId="5A1CA7E6" w:rsidR="00DC7AE5" w:rsidRPr="00956419" w:rsidRDefault="0097481A" w:rsidP="00DC7AE5">
            <w:pPr>
              <w:spacing w:after="0" w:line="240" w:lineRule="auto"/>
              <w:jc w:val="right"/>
              <w:rPr>
                <w:rFonts w:ascii="Times New Roman" w:eastAsia="Times New Roman" w:hAnsi="Times New Roman"/>
                <w:iCs/>
                <w:sz w:val="20"/>
                <w:szCs w:val="18"/>
                <w:lang w:eastAsia="lv-LV"/>
              </w:rPr>
            </w:pPr>
            <w:r>
              <w:rPr>
                <w:rFonts w:ascii="Times New Roman" w:eastAsia="Times New Roman" w:hAnsi="Times New Roman"/>
                <w:iCs/>
                <w:sz w:val="20"/>
                <w:szCs w:val="18"/>
                <w:lang w:eastAsia="lv-LV"/>
              </w:rPr>
              <w:t>250 000</w:t>
            </w:r>
          </w:p>
        </w:tc>
        <w:tc>
          <w:tcPr>
            <w:tcW w:w="210" w:type="pct"/>
            <w:tcBorders>
              <w:top w:val="nil"/>
              <w:left w:val="nil"/>
              <w:bottom w:val="single" w:sz="4" w:space="0" w:color="auto"/>
              <w:right w:val="single" w:sz="4" w:space="0" w:color="auto"/>
            </w:tcBorders>
            <w:shd w:val="clear" w:color="auto" w:fill="DBDBDB" w:themeFill="accent3" w:themeFillTint="66"/>
          </w:tcPr>
          <w:p w14:paraId="174208AF" w14:textId="77777777" w:rsidR="00DC7AE5" w:rsidRPr="00956419" w:rsidRDefault="00DC7AE5" w:rsidP="00DC7AE5">
            <w:pPr>
              <w:spacing w:after="0" w:line="240" w:lineRule="auto"/>
              <w:jc w:val="right"/>
              <w:rPr>
                <w:rFonts w:ascii="Times New Roman" w:eastAsia="Times New Roman" w:hAnsi="Times New Roman"/>
                <w:iCs/>
                <w:sz w:val="20"/>
                <w:szCs w:val="18"/>
                <w:lang w:eastAsia="lv-LV"/>
              </w:rPr>
            </w:pPr>
            <w:r w:rsidRPr="00956419">
              <w:rPr>
                <w:rFonts w:ascii="Times New Roman" w:eastAsia="Times New Roman" w:hAnsi="Times New Roman"/>
                <w:iCs/>
                <w:sz w:val="20"/>
                <w:szCs w:val="18"/>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tcPr>
          <w:p w14:paraId="5B53CD8E" w14:textId="77777777" w:rsidR="00DC7AE5" w:rsidRPr="00956419" w:rsidRDefault="00DC7AE5" w:rsidP="00DC7AE5">
            <w:pPr>
              <w:spacing w:after="0" w:line="240" w:lineRule="auto"/>
              <w:jc w:val="right"/>
              <w:rPr>
                <w:rFonts w:ascii="Times New Roman" w:eastAsia="Times New Roman" w:hAnsi="Times New Roman"/>
                <w:iCs/>
                <w:sz w:val="20"/>
                <w:szCs w:val="18"/>
                <w:lang w:eastAsia="lv-LV"/>
              </w:rPr>
            </w:pPr>
            <w:r w:rsidRPr="00956419">
              <w:rPr>
                <w:rFonts w:ascii="Times New Roman" w:eastAsia="Times New Roman" w:hAnsi="Times New Roman"/>
                <w:iCs/>
                <w:sz w:val="20"/>
                <w:szCs w:val="18"/>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tcPr>
          <w:p w14:paraId="3901B254" w14:textId="77777777" w:rsidR="00DC7AE5" w:rsidRPr="00956419" w:rsidRDefault="00DC7AE5" w:rsidP="00DC7AE5">
            <w:pPr>
              <w:spacing w:after="0" w:line="240" w:lineRule="auto"/>
              <w:jc w:val="right"/>
              <w:rPr>
                <w:rFonts w:ascii="Times New Roman" w:eastAsia="Times New Roman" w:hAnsi="Times New Roman"/>
                <w:iCs/>
                <w:sz w:val="20"/>
                <w:szCs w:val="18"/>
                <w:lang w:eastAsia="lv-LV"/>
              </w:rPr>
            </w:pPr>
            <w:r w:rsidRPr="00956419">
              <w:rPr>
                <w:rFonts w:ascii="Times New Roman" w:eastAsia="Times New Roman" w:hAnsi="Times New Roman"/>
                <w:iCs/>
                <w:sz w:val="20"/>
                <w:szCs w:val="18"/>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tcPr>
          <w:p w14:paraId="11231005" w14:textId="15878B4B" w:rsidR="00DC7AE5" w:rsidRPr="00956419" w:rsidRDefault="00281120" w:rsidP="00DC7AE5">
            <w:pPr>
              <w:spacing w:after="0" w:line="240" w:lineRule="auto"/>
              <w:jc w:val="right"/>
              <w:rPr>
                <w:rFonts w:ascii="Times New Roman" w:eastAsia="Times New Roman" w:hAnsi="Times New Roman"/>
                <w:iCs/>
                <w:sz w:val="20"/>
                <w:szCs w:val="18"/>
                <w:lang w:eastAsia="lv-LV"/>
              </w:rPr>
            </w:pPr>
            <w:r>
              <w:rPr>
                <w:rFonts w:ascii="Times New Roman" w:eastAsia="Times New Roman" w:hAnsi="Times New Roman"/>
                <w:color w:val="000000"/>
                <w:sz w:val="20"/>
                <w:szCs w:val="20"/>
                <w:lang w:eastAsia="lv-LV"/>
              </w:rPr>
              <w:t>430 491</w:t>
            </w:r>
          </w:p>
        </w:tc>
        <w:tc>
          <w:tcPr>
            <w:tcW w:w="362" w:type="pct"/>
            <w:gridSpan w:val="2"/>
            <w:tcBorders>
              <w:top w:val="nil"/>
              <w:left w:val="nil"/>
              <w:bottom w:val="single" w:sz="4" w:space="0" w:color="auto"/>
              <w:right w:val="single" w:sz="4" w:space="0" w:color="auto"/>
            </w:tcBorders>
            <w:shd w:val="clear" w:color="auto" w:fill="DBDBDB" w:themeFill="accent3" w:themeFillTint="66"/>
          </w:tcPr>
          <w:p w14:paraId="092A3895" w14:textId="308B469A" w:rsidR="00DC7AE5" w:rsidRPr="00956419" w:rsidRDefault="00281120" w:rsidP="00DC7AE5">
            <w:pPr>
              <w:spacing w:after="0" w:line="240" w:lineRule="auto"/>
              <w:jc w:val="right"/>
              <w:rPr>
                <w:rFonts w:ascii="Times New Roman" w:eastAsia="Times New Roman" w:hAnsi="Times New Roman"/>
                <w:iCs/>
                <w:sz w:val="20"/>
                <w:szCs w:val="18"/>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tcPr>
          <w:p w14:paraId="33C9586A" w14:textId="77777777" w:rsidR="00DC7AE5" w:rsidRPr="00956419" w:rsidRDefault="00DC7AE5" w:rsidP="00DC7AE5">
            <w:pPr>
              <w:spacing w:after="0" w:line="240" w:lineRule="auto"/>
              <w:jc w:val="right"/>
              <w:rPr>
                <w:rFonts w:ascii="Times New Roman" w:eastAsia="Times New Roman" w:hAnsi="Times New Roman"/>
                <w:iCs/>
                <w:sz w:val="20"/>
                <w:szCs w:val="18"/>
                <w:lang w:eastAsia="lv-LV"/>
              </w:rPr>
            </w:pPr>
            <w:r w:rsidRPr="00956419">
              <w:rPr>
                <w:rFonts w:ascii="Times New Roman" w:eastAsia="Times New Roman" w:hAnsi="Times New Roman"/>
                <w:iCs/>
                <w:sz w:val="20"/>
                <w:szCs w:val="18"/>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tcPr>
          <w:p w14:paraId="4E519B65" w14:textId="77777777" w:rsidR="00DC7AE5" w:rsidRPr="00956419" w:rsidRDefault="00DC7AE5" w:rsidP="00DC7AE5">
            <w:pPr>
              <w:spacing w:after="0" w:line="240" w:lineRule="auto"/>
              <w:jc w:val="right"/>
              <w:rPr>
                <w:rFonts w:ascii="Times New Roman" w:eastAsia="Times New Roman" w:hAnsi="Times New Roman"/>
                <w:iCs/>
                <w:sz w:val="20"/>
                <w:szCs w:val="18"/>
                <w:lang w:eastAsia="lv-LV"/>
              </w:rPr>
            </w:pPr>
            <w:r w:rsidRPr="00956419">
              <w:rPr>
                <w:rFonts w:ascii="Times New Roman" w:eastAsia="Times New Roman" w:hAnsi="Times New Roman"/>
                <w:iCs/>
                <w:sz w:val="20"/>
                <w:szCs w:val="18"/>
                <w:lang w:eastAsia="lv-LV"/>
              </w:rPr>
              <w:t>62 920</w:t>
            </w:r>
          </w:p>
        </w:tc>
        <w:tc>
          <w:tcPr>
            <w:tcW w:w="392" w:type="pct"/>
            <w:gridSpan w:val="3"/>
            <w:tcBorders>
              <w:top w:val="nil"/>
              <w:left w:val="nil"/>
              <w:bottom w:val="single" w:sz="4" w:space="0" w:color="auto"/>
              <w:right w:val="single" w:sz="4" w:space="0" w:color="auto"/>
            </w:tcBorders>
            <w:shd w:val="clear" w:color="auto" w:fill="DBDBDB" w:themeFill="accent3" w:themeFillTint="66"/>
          </w:tcPr>
          <w:p w14:paraId="2BC35712" w14:textId="77777777" w:rsidR="00DC7AE5" w:rsidRPr="00956419" w:rsidRDefault="00DC7AE5" w:rsidP="00DC7AE5">
            <w:pPr>
              <w:spacing w:after="0" w:line="240" w:lineRule="auto"/>
              <w:jc w:val="right"/>
              <w:rPr>
                <w:rFonts w:ascii="Times New Roman" w:eastAsia="Times New Roman" w:hAnsi="Times New Roman"/>
                <w:iCs/>
                <w:sz w:val="20"/>
                <w:szCs w:val="18"/>
                <w:lang w:eastAsia="lv-LV"/>
              </w:rPr>
            </w:pPr>
            <w:r w:rsidRPr="00956419">
              <w:rPr>
                <w:rFonts w:ascii="Times New Roman" w:eastAsia="Times New Roman" w:hAnsi="Times New Roman"/>
                <w:iCs/>
                <w:sz w:val="20"/>
                <w:szCs w:val="18"/>
                <w:lang w:eastAsia="lv-LV"/>
              </w:rPr>
              <w:t>0</w:t>
            </w:r>
          </w:p>
        </w:tc>
      </w:tr>
      <w:tr w:rsidR="00C92B42" w:rsidRPr="00956419" w14:paraId="081F267E"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39C1F5D1" w14:textId="77777777"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35. Centrālā vēlēšanu komisija</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6100348E"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5FED1F6C"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i/>
                <w:iCs/>
                <w:sz w:val="18"/>
                <w:szCs w:val="18"/>
                <w:lang w:eastAsia="lv-LV"/>
              </w:rPr>
              <w:t> </w:t>
            </w:r>
          </w:p>
        </w:tc>
        <w:tc>
          <w:tcPr>
            <w:tcW w:w="325" w:type="pct"/>
            <w:tcBorders>
              <w:top w:val="nil"/>
              <w:left w:val="nil"/>
              <w:bottom w:val="single" w:sz="4" w:space="0" w:color="auto"/>
              <w:right w:val="single" w:sz="4" w:space="0" w:color="auto"/>
            </w:tcBorders>
            <w:shd w:val="clear" w:color="auto" w:fill="DBDBDB" w:themeFill="accent3" w:themeFillTint="66"/>
          </w:tcPr>
          <w:p w14:paraId="26DB6B65"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tcPr>
          <w:p w14:paraId="4AB3D084"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tcPr>
          <w:p w14:paraId="6F533516"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tcPr>
          <w:p w14:paraId="662884BA"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tcPr>
          <w:p w14:paraId="3B78B79A" w14:textId="781F4A81" w:rsidR="00DC7AE5" w:rsidRPr="00956419" w:rsidRDefault="00281120"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496 644</w:t>
            </w:r>
          </w:p>
        </w:tc>
        <w:tc>
          <w:tcPr>
            <w:tcW w:w="362" w:type="pct"/>
            <w:gridSpan w:val="2"/>
            <w:tcBorders>
              <w:top w:val="nil"/>
              <w:left w:val="nil"/>
              <w:bottom w:val="single" w:sz="4" w:space="0" w:color="auto"/>
              <w:right w:val="single" w:sz="4" w:space="0" w:color="auto"/>
            </w:tcBorders>
            <w:shd w:val="clear" w:color="auto" w:fill="DBDBDB" w:themeFill="accent3" w:themeFillTint="66"/>
          </w:tcPr>
          <w:p w14:paraId="2128553B" w14:textId="63826EC7" w:rsidR="00DC7AE5" w:rsidRPr="00956419" w:rsidRDefault="00281120"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tcPr>
          <w:p w14:paraId="235A7A73"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tcPr>
          <w:p w14:paraId="6118423A"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tcPr>
          <w:p w14:paraId="7AB18A9A"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r>
      <w:tr w:rsidR="00C92B42" w:rsidRPr="00956419" w14:paraId="3E796FA2"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2E145CA8" w14:textId="77777777"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Pašvaldību budžets</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5E336B4D"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75A853BE"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p>
        </w:tc>
        <w:tc>
          <w:tcPr>
            <w:tcW w:w="325" w:type="pct"/>
            <w:tcBorders>
              <w:top w:val="nil"/>
              <w:left w:val="nil"/>
              <w:bottom w:val="single" w:sz="4" w:space="0" w:color="auto"/>
              <w:right w:val="single" w:sz="4" w:space="0" w:color="auto"/>
            </w:tcBorders>
            <w:shd w:val="clear" w:color="auto" w:fill="DBDBDB" w:themeFill="accent3" w:themeFillTint="66"/>
          </w:tcPr>
          <w:p w14:paraId="55A19A01"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tcPr>
          <w:p w14:paraId="339E0D7A"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tcPr>
          <w:p w14:paraId="5177D77D"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tcPr>
          <w:p w14:paraId="7D92ABE6"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tcPr>
          <w:p w14:paraId="7ED9A06B"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62" w:type="pct"/>
            <w:gridSpan w:val="2"/>
            <w:tcBorders>
              <w:top w:val="nil"/>
              <w:left w:val="nil"/>
              <w:bottom w:val="single" w:sz="4" w:space="0" w:color="auto"/>
              <w:right w:val="single" w:sz="4" w:space="0" w:color="auto"/>
            </w:tcBorders>
            <w:shd w:val="clear" w:color="auto" w:fill="DBDBDB" w:themeFill="accent3" w:themeFillTint="66"/>
          </w:tcPr>
          <w:p w14:paraId="7DEC3176"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tcPr>
          <w:p w14:paraId="6932812A"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tcPr>
          <w:p w14:paraId="5192077E"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tcPr>
          <w:p w14:paraId="6A364171" w14:textId="7777777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r>
      <w:tr w:rsidR="00C92B42" w:rsidRPr="00956419" w14:paraId="5AA886DF"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nil"/>
            </w:tcBorders>
            <w:shd w:val="clear" w:color="auto" w:fill="EDEDED" w:themeFill="accent3" w:themeFillTint="33"/>
            <w:noWrap/>
          </w:tcPr>
          <w:p w14:paraId="53BC5CB0" w14:textId="1CA9B04A" w:rsidR="00DC7AE5" w:rsidRPr="00956419" w:rsidRDefault="00DC7AE5" w:rsidP="00DC7AE5">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2</w:t>
            </w:r>
            <w:r w:rsidRPr="00956419">
              <w:rPr>
                <w:rFonts w:ascii="Times New Roman" w:eastAsia="Times New Roman" w:hAnsi="Times New Roman"/>
                <w:color w:val="000000"/>
                <w:sz w:val="20"/>
                <w:szCs w:val="20"/>
                <w:lang w:eastAsia="lv-LV"/>
              </w:rPr>
              <w:t xml:space="preserve"> risinājums </w:t>
            </w:r>
          </w:p>
        </w:tc>
        <w:tc>
          <w:tcPr>
            <w:tcW w:w="58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3CA6AC" w14:textId="77777777" w:rsidR="00DC7AE5" w:rsidRPr="00956419" w:rsidRDefault="00DC7AE5" w:rsidP="00DC7AE5">
            <w:pPr>
              <w:spacing w:after="0" w:line="240" w:lineRule="auto"/>
              <w:jc w:val="both"/>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single" w:sz="4" w:space="0" w:color="auto"/>
              <w:left w:val="nil"/>
              <w:bottom w:val="single" w:sz="4" w:space="0" w:color="auto"/>
              <w:right w:val="nil"/>
            </w:tcBorders>
            <w:shd w:val="clear" w:color="auto" w:fill="EDEDED" w:themeFill="accent3" w:themeFillTint="33"/>
          </w:tcPr>
          <w:p w14:paraId="3DD3136A" w14:textId="77777777" w:rsidR="00DC7AE5" w:rsidRPr="00956419" w:rsidRDefault="00DC7AE5" w:rsidP="00DC7AE5">
            <w:pPr>
              <w:spacing w:after="0" w:line="240" w:lineRule="auto"/>
              <w:jc w:val="both"/>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32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tcPr>
          <w:p w14:paraId="659C97F5"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210" w:type="pct"/>
            <w:tcBorders>
              <w:top w:val="single" w:sz="4" w:space="0" w:color="auto"/>
              <w:left w:val="nil"/>
              <w:bottom w:val="single" w:sz="4" w:space="0" w:color="auto"/>
              <w:right w:val="single" w:sz="4" w:space="0" w:color="auto"/>
            </w:tcBorders>
            <w:shd w:val="clear" w:color="auto" w:fill="EDEDED" w:themeFill="accent3" w:themeFillTint="33"/>
            <w:noWrap/>
          </w:tcPr>
          <w:p w14:paraId="437E72A9"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04" w:type="pct"/>
            <w:tcBorders>
              <w:top w:val="single" w:sz="4" w:space="0" w:color="auto"/>
              <w:left w:val="nil"/>
              <w:bottom w:val="single" w:sz="4" w:space="0" w:color="auto"/>
              <w:right w:val="single" w:sz="4" w:space="0" w:color="auto"/>
            </w:tcBorders>
            <w:shd w:val="clear" w:color="auto" w:fill="EDEDED" w:themeFill="accent3" w:themeFillTint="33"/>
            <w:noWrap/>
          </w:tcPr>
          <w:p w14:paraId="6501A35F"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02" w:type="pct"/>
            <w:tcBorders>
              <w:top w:val="single" w:sz="4" w:space="0" w:color="auto"/>
              <w:left w:val="nil"/>
              <w:bottom w:val="single" w:sz="4" w:space="0" w:color="auto"/>
              <w:right w:val="single" w:sz="4" w:space="0" w:color="auto"/>
            </w:tcBorders>
            <w:shd w:val="clear" w:color="auto" w:fill="EDEDED" w:themeFill="accent3" w:themeFillTint="33"/>
            <w:noWrap/>
          </w:tcPr>
          <w:p w14:paraId="0AE5558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619"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1B0E9946" w14:textId="594FC017"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927 135</w:t>
            </w:r>
          </w:p>
        </w:tc>
        <w:tc>
          <w:tcPr>
            <w:tcW w:w="362"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1A1AD09F" w14:textId="1B74CE09"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0</w:t>
            </w:r>
          </w:p>
        </w:tc>
        <w:tc>
          <w:tcPr>
            <w:tcW w:w="319"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11C2347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286"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62635E65"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92" w:type="pct"/>
            <w:gridSpan w:val="3"/>
            <w:tcBorders>
              <w:top w:val="single" w:sz="4" w:space="0" w:color="auto"/>
              <w:left w:val="nil"/>
              <w:bottom w:val="single" w:sz="4" w:space="0" w:color="auto"/>
              <w:right w:val="single" w:sz="4" w:space="0" w:color="auto"/>
            </w:tcBorders>
            <w:shd w:val="clear" w:color="auto" w:fill="EDEDED" w:themeFill="accent3" w:themeFillTint="33"/>
            <w:noWrap/>
          </w:tcPr>
          <w:p w14:paraId="19292621"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r>
      <w:tr w:rsidR="00C92B42" w:rsidRPr="00956419" w14:paraId="11D54AF9"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550D2CB2"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single" w:sz="4" w:space="0" w:color="auto"/>
            </w:tcBorders>
            <w:shd w:val="clear" w:color="auto" w:fill="auto"/>
          </w:tcPr>
          <w:p w14:paraId="75789ED3" w14:textId="77777777" w:rsidR="00DC7AE5" w:rsidRPr="00956419" w:rsidRDefault="00DC7AE5" w:rsidP="00DC7AE5">
            <w:pPr>
              <w:spacing w:after="0" w:line="240" w:lineRule="auto"/>
              <w:jc w:val="both"/>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 xml:space="preserve">14. </w:t>
            </w:r>
            <w:proofErr w:type="spellStart"/>
            <w:r w:rsidRPr="00956419">
              <w:rPr>
                <w:rFonts w:ascii="Times New Roman" w:eastAsia="Times New Roman" w:hAnsi="Times New Roman"/>
                <w:iCs/>
                <w:sz w:val="20"/>
                <w:szCs w:val="20"/>
                <w:lang w:eastAsia="lv-LV"/>
              </w:rPr>
              <w:t>Iekšlietu</w:t>
            </w:r>
            <w:proofErr w:type="spellEnd"/>
            <w:r w:rsidRPr="00956419">
              <w:rPr>
                <w:rFonts w:ascii="Times New Roman" w:eastAsia="Times New Roman" w:hAnsi="Times New Roman"/>
                <w:iCs/>
                <w:sz w:val="20"/>
                <w:szCs w:val="20"/>
                <w:lang w:eastAsia="lv-LV"/>
              </w:rPr>
              <w:t xml:space="preserve"> ministrija</w:t>
            </w:r>
          </w:p>
        </w:tc>
        <w:tc>
          <w:tcPr>
            <w:tcW w:w="590" w:type="pct"/>
            <w:tcBorders>
              <w:top w:val="nil"/>
              <w:left w:val="nil"/>
              <w:bottom w:val="single" w:sz="4" w:space="0" w:color="auto"/>
              <w:right w:val="nil"/>
            </w:tcBorders>
            <w:shd w:val="clear" w:color="auto" w:fill="auto"/>
          </w:tcPr>
          <w:p w14:paraId="2F7206A7"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auto"/>
            <w:noWrap/>
          </w:tcPr>
          <w:p w14:paraId="44761434" w14:textId="02058167" w:rsidR="00DC7AE5" w:rsidRPr="00956419" w:rsidRDefault="0097481A"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250 000</w:t>
            </w:r>
          </w:p>
        </w:tc>
        <w:tc>
          <w:tcPr>
            <w:tcW w:w="210" w:type="pct"/>
            <w:tcBorders>
              <w:top w:val="nil"/>
              <w:left w:val="nil"/>
              <w:bottom w:val="single" w:sz="4" w:space="0" w:color="auto"/>
              <w:right w:val="single" w:sz="4" w:space="0" w:color="auto"/>
            </w:tcBorders>
            <w:shd w:val="clear" w:color="auto" w:fill="auto"/>
            <w:noWrap/>
          </w:tcPr>
          <w:p w14:paraId="00F1D913" w14:textId="10D07FAB"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tcPr>
          <w:p w14:paraId="59215AA2" w14:textId="29BE8CC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tcPr>
          <w:p w14:paraId="6F9EE38C" w14:textId="0E2B76FA"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tcPr>
          <w:p w14:paraId="3D8C7057" w14:textId="556565C1"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olor w:val="000000"/>
                <w:sz w:val="20"/>
                <w:szCs w:val="20"/>
                <w:lang w:eastAsia="lv-LV"/>
              </w:rPr>
              <w:t>430 491</w:t>
            </w:r>
          </w:p>
        </w:tc>
        <w:tc>
          <w:tcPr>
            <w:tcW w:w="362" w:type="pct"/>
            <w:gridSpan w:val="2"/>
            <w:tcBorders>
              <w:top w:val="nil"/>
              <w:left w:val="nil"/>
              <w:bottom w:val="single" w:sz="4" w:space="0" w:color="auto"/>
              <w:right w:val="single" w:sz="4" w:space="0" w:color="auto"/>
            </w:tcBorders>
            <w:shd w:val="clear" w:color="auto" w:fill="auto"/>
            <w:noWrap/>
          </w:tcPr>
          <w:p w14:paraId="4FBE8475" w14:textId="71337004"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tcPr>
          <w:p w14:paraId="5AEC67F3" w14:textId="2FE4D09C"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286" w:type="pct"/>
            <w:gridSpan w:val="2"/>
            <w:tcBorders>
              <w:top w:val="nil"/>
              <w:left w:val="nil"/>
              <w:bottom w:val="single" w:sz="4" w:space="0" w:color="auto"/>
              <w:right w:val="single" w:sz="4" w:space="0" w:color="auto"/>
            </w:tcBorders>
            <w:shd w:val="clear" w:color="auto" w:fill="auto"/>
            <w:noWrap/>
          </w:tcPr>
          <w:p w14:paraId="3A5CC140"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62 920</w:t>
            </w:r>
          </w:p>
        </w:tc>
        <w:tc>
          <w:tcPr>
            <w:tcW w:w="392" w:type="pct"/>
            <w:gridSpan w:val="3"/>
            <w:tcBorders>
              <w:top w:val="nil"/>
              <w:left w:val="nil"/>
              <w:bottom w:val="single" w:sz="4" w:space="0" w:color="auto"/>
              <w:right w:val="single" w:sz="4" w:space="0" w:color="auto"/>
            </w:tcBorders>
            <w:shd w:val="clear" w:color="auto" w:fill="auto"/>
            <w:noWrap/>
          </w:tcPr>
          <w:p w14:paraId="136E8447" w14:textId="7823B5D4"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r>
      <w:tr w:rsidR="00C92B42" w:rsidRPr="00956419" w14:paraId="5333F516"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3EA9E842"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tcPr>
          <w:p w14:paraId="173FEF7D"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tcPr>
          <w:p w14:paraId="0AD35B24" w14:textId="77777777" w:rsidR="00DC7AE5" w:rsidRPr="00956419" w:rsidRDefault="00DC7AE5" w:rsidP="00DC7AE5">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xml:space="preserve">11.01.00 </w:t>
            </w:r>
            <w:r w:rsidRPr="00956419">
              <w:rPr>
                <w:rFonts w:ascii="Times New Roman" w:eastAsia="Calibri" w:hAnsi="Times New Roman" w:cs="Times New Roman"/>
                <w:sz w:val="20"/>
                <w:szCs w:val="20"/>
              </w:rPr>
              <w:t>“Pilsonības un migrācijas lietu pārvalde”</w:t>
            </w:r>
          </w:p>
        </w:tc>
        <w:tc>
          <w:tcPr>
            <w:tcW w:w="325" w:type="pct"/>
            <w:tcBorders>
              <w:top w:val="nil"/>
              <w:left w:val="single" w:sz="4" w:space="0" w:color="auto"/>
              <w:bottom w:val="single" w:sz="4" w:space="0" w:color="auto"/>
              <w:right w:val="single" w:sz="4" w:space="0" w:color="auto"/>
            </w:tcBorders>
            <w:shd w:val="clear" w:color="auto" w:fill="auto"/>
            <w:noWrap/>
            <w:vAlign w:val="bottom"/>
          </w:tcPr>
          <w:p w14:paraId="695C278D" w14:textId="06228FF5" w:rsidR="00DC7AE5" w:rsidRPr="00956419" w:rsidRDefault="0097481A"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250 000</w:t>
            </w:r>
            <w:r w:rsidR="00DC7AE5" w:rsidRPr="00956419">
              <w:rPr>
                <w:rFonts w:ascii="Times New Roman" w:eastAsia="Times New Roman" w:hAnsi="Times New Roman" w:cs="Times New Roman"/>
                <w:color w:val="000000"/>
                <w:sz w:val="20"/>
                <w:szCs w:val="20"/>
                <w:lang w:eastAsia="lv-LV"/>
              </w:rPr>
              <w:t> </w:t>
            </w:r>
          </w:p>
        </w:tc>
        <w:tc>
          <w:tcPr>
            <w:tcW w:w="210" w:type="pct"/>
            <w:tcBorders>
              <w:top w:val="nil"/>
              <w:left w:val="nil"/>
              <w:bottom w:val="single" w:sz="4" w:space="0" w:color="auto"/>
              <w:right w:val="single" w:sz="4" w:space="0" w:color="auto"/>
            </w:tcBorders>
            <w:shd w:val="clear" w:color="auto" w:fill="auto"/>
            <w:noWrap/>
            <w:vAlign w:val="bottom"/>
          </w:tcPr>
          <w:p w14:paraId="0F664443" w14:textId="59441B0E"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tcPr>
          <w:p w14:paraId="6155715D" w14:textId="24CECFF0"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tcPr>
          <w:p w14:paraId="25EAF160" w14:textId="2D0BFA96"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tcPr>
          <w:p w14:paraId="413ABBA1" w14:textId="6A448DBE" w:rsidR="00DC7AE5" w:rsidRPr="00956419" w:rsidRDefault="00281120" w:rsidP="00C92B4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olor w:val="000000"/>
                <w:sz w:val="20"/>
                <w:szCs w:val="20"/>
                <w:lang w:eastAsia="lv-LV"/>
              </w:rPr>
              <w:t>380 276</w:t>
            </w:r>
            <w:r w:rsidRPr="00956419">
              <w:rPr>
                <w:rFonts w:ascii="Times New Roman" w:eastAsia="Times New Roman" w:hAnsi="Times New Roman" w:cs="Times New Roman"/>
                <w:color w:val="000000"/>
                <w:sz w:val="20"/>
                <w:szCs w:val="20"/>
                <w:lang w:eastAsia="lv-LV"/>
              </w:rPr>
              <w:t> </w:t>
            </w:r>
          </w:p>
        </w:tc>
        <w:tc>
          <w:tcPr>
            <w:tcW w:w="362" w:type="pct"/>
            <w:gridSpan w:val="2"/>
            <w:tcBorders>
              <w:top w:val="nil"/>
              <w:left w:val="nil"/>
              <w:bottom w:val="single" w:sz="4" w:space="0" w:color="auto"/>
              <w:right w:val="single" w:sz="4" w:space="0" w:color="auto"/>
            </w:tcBorders>
            <w:shd w:val="clear" w:color="auto" w:fill="auto"/>
            <w:noWrap/>
            <w:vAlign w:val="bottom"/>
          </w:tcPr>
          <w:p w14:paraId="053CDB78" w14:textId="5BE09C97" w:rsidR="00DC7AE5" w:rsidRPr="00956419" w:rsidRDefault="00281120" w:rsidP="0097481A">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olor w:val="000000"/>
                <w:sz w:val="20"/>
                <w:szCs w:val="20"/>
                <w:lang w:eastAsia="lv-LV"/>
              </w:rPr>
              <w:t>0</w:t>
            </w:r>
            <w:r w:rsidR="00DC7AE5" w:rsidRPr="00956419">
              <w:rPr>
                <w:rFonts w:ascii="Times New Roman" w:eastAsia="Times New Roman" w:hAnsi="Times New Roman" w:cs="Times New Roman"/>
                <w:color w:val="000000"/>
                <w:sz w:val="20"/>
                <w:szCs w:val="20"/>
                <w:lang w:eastAsia="lv-LV"/>
              </w:rPr>
              <w:t> </w:t>
            </w:r>
          </w:p>
        </w:tc>
        <w:tc>
          <w:tcPr>
            <w:tcW w:w="319" w:type="pct"/>
            <w:gridSpan w:val="2"/>
            <w:tcBorders>
              <w:top w:val="nil"/>
              <w:left w:val="nil"/>
              <w:bottom w:val="single" w:sz="4" w:space="0" w:color="auto"/>
              <w:right w:val="single" w:sz="4" w:space="0" w:color="auto"/>
            </w:tcBorders>
            <w:shd w:val="clear" w:color="auto" w:fill="auto"/>
            <w:noWrap/>
            <w:vAlign w:val="bottom"/>
          </w:tcPr>
          <w:p w14:paraId="0ABC451E" w14:textId="70CDC325"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286" w:type="pct"/>
            <w:gridSpan w:val="2"/>
            <w:tcBorders>
              <w:top w:val="nil"/>
              <w:left w:val="nil"/>
              <w:bottom w:val="single" w:sz="4" w:space="0" w:color="auto"/>
              <w:right w:val="single" w:sz="4" w:space="0" w:color="auto"/>
            </w:tcBorders>
            <w:shd w:val="clear" w:color="auto" w:fill="auto"/>
            <w:noWrap/>
            <w:vAlign w:val="bottom"/>
          </w:tcPr>
          <w:p w14:paraId="73B43E0D"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62 920</w:t>
            </w:r>
          </w:p>
        </w:tc>
        <w:tc>
          <w:tcPr>
            <w:tcW w:w="392" w:type="pct"/>
            <w:gridSpan w:val="3"/>
            <w:tcBorders>
              <w:top w:val="nil"/>
              <w:left w:val="nil"/>
              <w:bottom w:val="single" w:sz="4" w:space="0" w:color="auto"/>
              <w:right w:val="single" w:sz="4" w:space="0" w:color="auto"/>
            </w:tcBorders>
            <w:shd w:val="clear" w:color="auto" w:fill="auto"/>
            <w:noWrap/>
            <w:vAlign w:val="bottom"/>
          </w:tcPr>
          <w:p w14:paraId="64BD74BA" w14:textId="20C44E31"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r>
      <w:tr w:rsidR="00C92B42" w:rsidRPr="00956419" w14:paraId="227FB441"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7F2CBE98"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7298C686" w14:textId="09355DA3" w:rsidR="00DC7AE5" w:rsidRPr="00956419" w:rsidRDefault="00CD0A09" w:rsidP="00DC7AE5">
            <w:pPr>
              <w:spacing w:after="0" w:line="240" w:lineRule="auto"/>
              <w:jc w:val="center"/>
              <w:rPr>
                <w:rFonts w:ascii="Times New Roman" w:eastAsia="Times New Roman" w:hAnsi="Times New Roman"/>
                <w:sz w:val="20"/>
                <w:szCs w:val="20"/>
                <w:lang w:eastAsia="lv-LV"/>
              </w:rPr>
            </w:pPr>
            <w:r w:rsidRPr="00CD0A09">
              <w:rPr>
                <w:rFonts w:ascii="Times New Roman" w:eastAsia="Times New Roman" w:hAnsi="Times New Roman"/>
                <w:sz w:val="20"/>
                <w:szCs w:val="20"/>
                <w:lang w:eastAsia="lv-LV"/>
              </w:rPr>
              <w:t xml:space="preserve">Vēlētāju reģistra programmatūras pielāgošana (900 cilvēkdienas x 520 EUR = 468 000 </w:t>
            </w:r>
            <w:r w:rsidRPr="00CD0A09">
              <w:rPr>
                <w:rFonts w:ascii="Times New Roman" w:eastAsia="Times New Roman" w:hAnsi="Times New Roman"/>
                <w:sz w:val="20"/>
                <w:szCs w:val="20"/>
                <w:lang w:eastAsia="lv-LV"/>
              </w:rPr>
              <w:lastRenderedPageBreak/>
              <w:t xml:space="preserve">EUR + 21 % </w:t>
            </w:r>
            <w:r w:rsidR="003E48F7">
              <w:rPr>
                <w:rFonts w:ascii="Times New Roman" w:eastAsia="Times New Roman" w:hAnsi="Times New Roman"/>
                <w:sz w:val="20"/>
                <w:szCs w:val="20"/>
                <w:lang w:eastAsia="lv-LV"/>
              </w:rPr>
              <w:t>(</w:t>
            </w:r>
            <w:r w:rsidRPr="00CD0A09">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6A0505E0" w14:textId="77777777" w:rsidR="00DC7AE5" w:rsidRPr="00956419" w:rsidRDefault="00DC7AE5" w:rsidP="00DC7AE5">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DBF64AC"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128615D2"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3CFFCC04"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3C428E2B"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6054E3DB" w14:textId="47A8D951"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316 280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3B63967" w14:textId="2BC1DF86"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70C4ED05"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4DC5D965"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3A31C5D8"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5A9D0B30"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6CBAE780"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595006AB" w14:textId="7E9115DB" w:rsidR="00DC7AE5" w:rsidRDefault="00CD0A09" w:rsidP="00DC7AE5">
            <w:pPr>
              <w:spacing w:after="0" w:line="240" w:lineRule="auto"/>
              <w:jc w:val="center"/>
              <w:rPr>
                <w:rFonts w:ascii="Times New Roman" w:eastAsia="Times New Roman" w:hAnsi="Times New Roman"/>
                <w:sz w:val="20"/>
                <w:szCs w:val="20"/>
                <w:lang w:eastAsia="lv-LV"/>
              </w:rPr>
            </w:pPr>
            <w:r w:rsidRPr="00CD0A09">
              <w:rPr>
                <w:rFonts w:ascii="Times New Roman" w:eastAsia="Times New Roman" w:hAnsi="Times New Roman"/>
                <w:sz w:val="20"/>
                <w:szCs w:val="20"/>
                <w:lang w:eastAsia="lv-LV"/>
              </w:rPr>
              <w:t xml:space="preserve">Vēlētāju reģistra tehniskā uzturēšana un atbalsts (100 cilvēkdienas gadā x 520 EUR = 52 000 EUR + 21 % </w:t>
            </w:r>
            <w:r w:rsidR="003E48F7">
              <w:rPr>
                <w:rFonts w:ascii="Times New Roman" w:eastAsia="Times New Roman" w:hAnsi="Times New Roman"/>
                <w:sz w:val="20"/>
                <w:szCs w:val="20"/>
                <w:lang w:eastAsia="lv-LV"/>
              </w:rPr>
              <w:t>(</w:t>
            </w:r>
            <w:r w:rsidRPr="00CD0A09">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6E1CC0FC" w14:textId="77777777" w:rsidR="00DC7AE5" w:rsidRPr="00956419" w:rsidRDefault="00DC7AE5" w:rsidP="00DC7AE5">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0246ED8"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70BD3280"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25475721"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3CE665EE"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6DE1263D" w14:textId="289E432C"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62 920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184D6A3" w14:textId="5C7FA9B4"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102B1B63"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60C6554B"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33C2FE28"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14:paraId="7E669F26"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1F9154E7" w14:textId="77777777" w:rsidR="00FE3F29" w:rsidRPr="00956419" w:rsidRDefault="00FE3F29" w:rsidP="00FE3F29">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2572E26F" w14:textId="6B636E6F" w:rsidR="00FE3F29" w:rsidRPr="006F44FE" w:rsidRDefault="00FE3F29" w:rsidP="00FE3F29">
            <w:pPr>
              <w:spacing w:after="0" w:line="240" w:lineRule="auto"/>
              <w:rPr>
                <w:rFonts w:ascii="Times New Roman" w:eastAsia="Times New Roman" w:hAnsi="Times New Roman"/>
                <w:sz w:val="20"/>
                <w:szCs w:val="20"/>
                <w:lang w:eastAsia="lv-LV"/>
              </w:rPr>
            </w:pPr>
            <w:r w:rsidRPr="00FE3F29">
              <w:rPr>
                <w:rFonts w:ascii="Times New Roman" w:eastAsia="Times New Roman" w:hAnsi="Times New Roman"/>
                <w:sz w:val="20"/>
                <w:szCs w:val="20"/>
                <w:lang w:eastAsia="lv-LV"/>
              </w:rPr>
              <w:t>Vēlētāju reģistra lietotāju atbalsts (7.74 EUR (vidējā stundas likme) x 32 stundas x 24.09 % VSAOI + 7.74 EUR (vidējā stundas likme) x 16 stundas x 50% piemaksa</w:t>
            </w:r>
            <w:r w:rsidR="008C1203">
              <w:t xml:space="preserve"> </w:t>
            </w:r>
            <w:r w:rsidR="008C1203" w:rsidRPr="008C1203">
              <w:rPr>
                <w:rFonts w:ascii="Times New Roman" w:eastAsia="Times New Roman" w:hAnsi="Times New Roman"/>
                <w:sz w:val="20"/>
                <w:szCs w:val="20"/>
                <w:lang w:eastAsia="lv-LV"/>
              </w:rPr>
              <w:t>par nakts darbu</w:t>
            </w:r>
            <w:r w:rsidRPr="00FE3F29">
              <w:rPr>
                <w:rFonts w:ascii="Times New Roman" w:eastAsia="Times New Roman" w:hAnsi="Times New Roman"/>
                <w:sz w:val="20"/>
                <w:szCs w:val="20"/>
                <w:lang w:eastAsia="lv-LV"/>
              </w:rPr>
              <w:t xml:space="preserve"> x 24.09 % VSA</w:t>
            </w:r>
            <w:r>
              <w:rPr>
                <w:rFonts w:ascii="Times New Roman" w:eastAsia="Times New Roman" w:hAnsi="Times New Roman"/>
                <w:sz w:val="20"/>
                <w:szCs w:val="20"/>
                <w:lang w:eastAsia="lv-LV"/>
              </w:rPr>
              <w:t>OI = 37.86 EUR x 2 darbinieki</w:t>
            </w:r>
          </w:p>
        </w:tc>
        <w:tc>
          <w:tcPr>
            <w:tcW w:w="590" w:type="pct"/>
            <w:tcBorders>
              <w:top w:val="nil"/>
              <w:left w:val="single" w:sz="4" w:space="0" w:color="auto"/>
              <w:bottom w:val="single" w:sz="4" w:space="0" w:color="auto"/>
              <w:right w:val="nil"/>
            </w:tcBorders>
            <w:shd w:val="clear" w:color="auto" w:fill="F2F2F2" w:themeFill="background1" w:themeFillShade="F2"/>
          </w:tcPr>
          <w:p w14:paraId="43657EDC" w14:textId="77777777" w:rsidR="00FE3F29" w:rsidRPr="00956419" w:rsidRDefault="00FE3F29" w:rsidP="00FE3F29">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7C0A327" w14:textId="77777777" w:rsidR="00FE3F29" w:rsidRPr="00956419" w:rsidRDefault="00FE3F29" w:rsidP="00FE3F29">
            <w:pPr>
              <w:spacing w:after="0" w:line="240" w:lineRule="auto"/>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243FD1DB" w14:textId="77777777" w:rsidR="00FE3F29" w:rsidRPr="00956419" w:rsidRDefault="00FE3F29" w:rsidP="00FE3F29">
            <w:pPr>
              <w:spacing w:after="0" w:line="240" w:lineRule="auto"/>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3F628B5C" w14:textId="77777777" w:rsidR="00FE3F29" w:rsidRPr="00956419" w:rsidRDefault="00FE3F29" w:rsidP="00FE3F29">
            <w:pPr>
              <w:spacing w:after="0" w:line="240" w:lineRule="auto"/>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4289293B" w14:textId="77777777" w:rsidR="00FE3F29" w:rsidRDefault="00FE3F29" w:rsidP="00FE3F29">
            <w:pPr>
              <w:spacing w:after="0" w:line="240" w:lineRule="auto"/>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22FF89FD" w14:textId="66BAC7BD" w:rsidR="00FE3F29" w:rsidRDefault="00281120" w:rsidP="00FE3F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1076</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05D6250" w14:textId="3B592A5B" w:rsidR="00FE3F29" w:rsidRPr="00956419" w:rsidRDefault="00FE3F29" w:rsidP="00FE3F29">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599161C4" w14:textId="77777777" w:rsidR="00FE3F29" w:rsidRDefault="00FE3F29" w:rsidP="00FE3F29">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396079B7" w14:textId="77777777" w:rsidR="00FE3F29" w:rsidRPr="00956419" w:rsidRDefault="00FE3F29" w:rsidP="00FE3F29">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452A2F55" w14:textId="77777777" w:rsidR="00FE3F29" w:rsidRDefault="00FE3F29" w:rsidP="00FE3F29">
            <w:pPr>
              <w:spacing w:after="0" w:line="240" w:lineRule="auto"/>
              <w:jc w:val="right"/>
              <w:rPr>
                <w:rFonts w:ascii="Times New Roman" w:eastAsia="Times New Roman" w:hAnsi="Times New Roman"/>
                <w:color w:val="000000"/>
                <w:sz w:val="20"/>
                <w:szCs w:val="20"/>
                <w:lang w:eastAsia="lv-LV"/>
              </w:rPr>
            </w:pPr>
          </w:p>
        </w:tc>
      </w:tr>
      <w:tr w:rsidR="00C92B42" w:rsidRPr="00956419" w14:paraId="7DC8C42F"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hideMark/>
          </w:tcPr>
          <w:p w14:paraId="284F573F" w14:textId="77777777" w:rsidR="00CD0A09" w:rsidRPr="00956419" w:rsidRDefault="00CD0A09" w:rsidP="00FE3F29">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hideMark/>
          </w:tcPr>
          <w:p w14:paraId="06D2E581" w14:textId="77777777" w:rsidR="00CD0A09" w:rsidRPr="00956419" w:rsidRDefault="00CD0A09" w:rsidP="00FE3F29">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hideMark/>
          </w:tcPr>
          <w:p w14:paraId="63BB42A1" w14:textId="1D946FB7" w:rsidR="00CD0A09" w:rsidRPr="00956419" w:rsidRDefault="005D4A04" w:rsidP="00FE3F29">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02.03.00 “</w:t>
            </w:r>
            <w:r w:rsidRPr="005D4A04">
              <w:rPr>
                <w:rFonts w:ascii="Times New Roman" w:eastAsia="Times New Roman" w:hAnsi="Times New Roman"/>
                <w:sz w:val="20"/>
                <w:szCs w:val="20"/>
                <w:lang w:eastAsia="lv-LV"/>
              </w:rPr>
              <w:t>Vienotās sakaru un informācija</w:t>
            </w:r>
            <w:r>
              <w:rPr>
                <w:rFonts w:ascii="Times New Roman" w:eastAsia="Times New Roman" w:hAnsi="Times New Roman"/>
                <w:sz w:val="20"/>
                <w:szCs w:val="20"/>
                <w:lang w:eastAsia="lv-LV"/>
              </w:rPr>
              <w:t>s sistēmas uzturēšana un vadība”</w:t>
            </w:r>
          </w:p>
        </w:tc>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21F8003E" w14:textId="77777777" w:rsidR="00CD0A09" w:rsidRPr="00956419" w:rsidRDefault="00CD0A09"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vAlign w:val="bottom"/>
            <w:hideMark/>
          </w:tcPr>
          <w:p w14:paraId="422E17A0" w14:textId="77777777" w:rsidR="00CD0A09" w:rsidRPr="00956419" w:rsidRDefault="00CD0A09"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hideMark/>
          </w:tcPr>
          <w:p w14:paraId="7D4D2B70" w14:textId="77777777" w:rsidR="00CD0A09" w:rsidRPr="00956419" w:rsidRDefault="00CD0A09"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hideMark/>
          </w:tcPr>
          <w:p w14:paraId="1488717C" w14:textId="77777777" w:rsidR="00CD0A09" w:rsidRPr="00956419" w:rsidRDefault="00CD0A09"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hideMark/>
          </w:tcPr>
          <w:p w14:paraId="51765705" w14:textId="21E66EE6" w:rsidR="00CD0A09" w:rsidRPr="00956419" w:rsidRDefault="00281120" w:rsidP="00C92B4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50 2</w:t>
            </w:r>
            <w:r w:rsidRPr="00956419">
              <w:rPr>
                <w:rFonts w:ascii="Times New Roman" w:eastAsia="Times New Roman" w:hAnsi="Times New Roman"/>
                <w:color w:val="000000"/>
                <w:sz w:val="20"/>
                <w:szCs w:val="20"/>
                <w:lang w:eastAsia="lv-LV"/>
              </w:rPr>
              <w:t>15</w:t>
            </w:r>
          </w:p>
        </w:tc>
        <w:tc>
          <w:tcPr>
            <w:tcW w:w="362" w:type="pct"/>
            <w:gridSpan w:val="2"/>
            <w:tcBorders>
              <w:top w:val="nil"/>
              <w:left w:val="nil"/>
              <w:bottom w:val="single" w:sz="4" w:space="0" w:color="auto"/>
              <w:right w:val="single" w:sz="4" w:space="0" w:color="auto"/>
            </w:tcBorders>
            <w:shd w:val="clear" w:color="auto" w:fill="auto"/>
            <w:noWrap/>
            <w:vAlign w:val="bottom"/>
            <w:hideMark/>
          </w:tcPr>
          <w:p w14:paraId="43F544C4" w14:textId="20391EEF" w:rsidR="00CD0A09" w:rsidRPr="00956419" w:rsidRDefault="00281120"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hideMark/>
          </w:tcPr>
          <w:p w14:paraId="335BE6E6" w14:textId="77777777" w:rsidR="00CD0A09" w:rsidRPr="00956419" w:rsidRDefault="00CD0A09"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14:paraId="67B5DB45" w14:textId="23430DF0" w:rsidR="00CD0A09" w:rsidRPr="00956419" w:rsidRDefault="00CD0A09"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0</w:t>
            </w:r>
          </w:p>
        </w:tc>
        <w:tc>
          <w:tcPr>
            <w:tcW w:w="392" w:type="pct"/>
            <w:gridSpan w:val="3"/>
            <w:tcBorders>
              <w:top w:val="nil"/>
              <w:left w:val="nil"/>
              <w:bottom w:val="single" w:sz="4" w:space="0" w:color="auto"/>
              <w:right w:val="single" w:sz="4" w:space="0" w:color="auto"/>
            </w:tcBorders>
            <w:shd w:val="clear" w:color="auto" w:fill="auto"/>
            <w:noWrap/>
            <w:vAlign w:val="bottom"/>
            <w:hideMark/>
          </w:tcPr>
          <w:p w14:paraId="46A9DE7A" w14:textId="77777777" w:rsidR="00CD0A09" w:rsidRPr="00956419" w:rsidRDefault="00CD0A09"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r>
      <w:tr w:rsidR="00C92B42" w:rsidRPr="00956419" w14:paraId="3ABF326C"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17E3EA47"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1D9F64E3" w14:textId="5BAF1DEA" w:rsidR="00DC7AE5" w:rsidRDefault="00DC7AE5" w:rsidP="00C5392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Oracle licences iegāde</w:t>
            </w:r>
          </w:p>
        </w:tc>
        <w:tc>
          <w:tcPr>
            <w:tcW w:w="590" w:type="pct"/>
            <w:tcBorders>
              <w:top w:val="nil"/>
              <w:left w:val="single" w:sz="4" w:space="0" w:color="auto"/>
              <w:bottom w:val="single" w:sz="4" w:space="0" w:color="auto"/>
              <w:right w:val="nil"/>
            </w:tcBorders>
            <w:shd w:val="clear" w:color="auto" w:fill="F2F2F2" w:themeFill="background1" w:themeFillShade="F2"/>
          </w:tcPr>
          <w:p w14:paraId="06EE09B2" w14:textId="77777777" w:rsidR="00DC7AE5" w:rsidRPr="00956419" w:rsidRDefault="00DC7AE5" w:rsidP="00DC7AE5">
            <w:pPr>
              <w:spacing w:after="0" w:line="240" w:lineRule="auto"/>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4F6B219"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371B7161"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32D9594D"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5743A840"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99A91D0" w14:textId="4F20BDB4"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50 215</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19D8CE5A" w14:textId="56585B14"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2D711ADA"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671FF3F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4FDF0B3E"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4BD1A5A5"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4E2DF4"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r w:rsidRPr="00956419">
              <w:rPr>
                <w:rFonts w:ascii="Times New Roman" w:eastAsia="Times New Roman" w:hAnsi="Times New Roman"/>
                <w:color w:val="000000"/>
                <w:sz w:val="24"/>
                <w:szCs w:val="24"/>
                <w:lang w:eastAsia="lv-LV"/>
              </w:rPr>
              <w:t> </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51459EC4" w14:textId="77777777" w:rsidR="00DC7AE5" w:rsidRPr="00956419" w:rsidRDefault="00DC7AE5" w:rsidP="00DC7AE5">
            <w:pPr>
              <w:spacing w:after="0" w:line="240" w:lineRule="auto"/>
              <w:jc w:val="both"/>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35. </w:t>
            </w:r>
            <w:r w:rsidRPr="00956419">
              <w:rPr>
                <w:rFonts w:ascii="Times New Roman" w:eastAsia="Times New Roman" w:hAnsi="Times New Roman"/>
                <w:iCs/>
                <w:sz w:val="20"/>
                <w:szCs w:val="20"/>
                <w:lang w:eastAsia="lv-LV"/>
              </w:rPr>
              <w:t>Centrālā vēlēšanu komisija</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896B9"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r w:rsidRPr="00956419">
              <w:rPr>
                <w:rFonts w:ascii="Times New Roman" w:eastAsia="Times New Roman" w:hAnsi="Times New Roman"/>
                <w:color w:val="000000"/>
                <w:sz w:val="24"/>
                <w:szCs w:val="24"/>
                <w:lang w:eastAsia="lv-LV"/>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B2906" w14:textId="25F86912"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Pr="00956419">
              <w:rPr>
                <w:rFonts w:ascii="Times New Roman" w:eastAsia="Times New Roman" w:hAnsi="Times New Roman" w:cs="Times New Roman"/>
                <w:color w:val="000000"/>
                <w:sz w:val="20"/>
                <w:szCs w:val="20"/>
                <w:lang w:eastAsia="lv-LV"/>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91A1B8" w14:textId="45E3A504"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6082F" w14:textId="493E5D40"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49BC3" w14:textId="788C2F12"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F85384" w14:textId="5273CC9F"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sidR="00281120" w:rsidRPr="00D217A7">
              <w:rPr>
                <w:rFonts w:ascii="Times New Roman" w:eastAsia="Times New Roman" w:hAnsi="Times New Roman" w:cs="Times New Roman"/>
                <w:color w:val="000000"/>
                <w:sz w:val="20"/>
                <w:szCs w:val="20"/>
                <w:lang w:eastAsia="lv-LV"/>
              </w:rPr>
              <w:t>496 644</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A8DA54" w14:textId="3F7DE061"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CC8727" w14:textId="7A8B5614"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69DDAE" w14:textId="4E72281D"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C6A0F16" w14:textId="0C79BB4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r>
      <w:tr w:rsidR="00C92B42" w14:paraId="4006FC8D"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9F8ECB" w14:textId="77777777" w:rsidR="00505911" w:rsidRPr="00956419" w:rsidRDefault="00505911" w:rsidP="002A5F8E">
            <w:pPr>
              <w:spacing w:after="0" w:line="240" w:lineRule="auto"/>
              <w:rPr>
                <w:rFonts w:ascii="Times New Roman" w:eastAsia="Times New Roman" w:hAnsi="Times New Roman"/>
                <w:color w:val="000000"/>
                <w:sz w:val="24"/>
                <w:szCs w:val="24"/>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333602A0" w14:textId="77777777" w:rsidR="00505911" w:rsidRPr="00956419" w:rsidRDefault="00505911" w:rsidP="002A5F8E">
            <w:pPr>
              <w:spacing w:after="0" w:line="240" w:lineRule="auto"/>
              <w:jc w:val="both"/>
              <w:rPr>
                <w:rFonts w:ascii="Times New Roman" w:eastAsia="Times New Roman" w:hAnsi="Times New Roman"/>
                <w:sz w:val="20"/>
                <w:szCs w:val="20"/>
                <w:lang w:eastAsia="lv-LV"/>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F77C9" w14:textId="77777777" w:rsidR="00505911" w:rsidRPr="00505911" w:rsidRDefault="00505911" w:rsidP="002A5F8E">
            <w:pPr>
              <w:spacing w:after="0" w:line="240" w:lineRule="auto"/>
              <w:rPr>
                <w:rFonts w:ascii="Times New Roman" w:eastAsia="Times New Roman" w:hAnsi="Times New Roman"/>
                <w:color w:val="000000"/>
                <w:sz w:val="20"/>
                <w:szCs w:val="20"/>
                <w:lang w:eastAsia="lv-LV"/>
              </w:rPr>
            </w:pPr>
            <w:r w:rsidRPr="00505911">
              <w:rPr>
                <w:rFonts w:ascii="Times New Roman" w:hAnsi="Times New Roman" w:cs="Times New Roman"/>
                <w:sz w:val="20"/>
                <w:szCs w:val="20"/>
              </w:rPr>
              <w:t>02.00.00 “Saeimas vēlēšanas”</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7334AE" w14:textId="77777777" w:rsidR="00505911" w:rsidRPr="00956419" w:rsidRDefault="00505911" w:rsidP="002A5F8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8EF2C" w14:textId="77777777" w:rsidR="00505911" w:rsidRPr="00956419" w:rsidRDefault="00505911" w:rsidP="002A5F8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C3D7A" w14:textId="77777777" w:rsidR="00505911" w:rsidRDefault="00505911" w:rsidP="002A5F8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7101" w14:textId="77777777" w:rsidR="00505911" w:rsidRDefault="00505911" w:rsidP="002A5F8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EED441" w14:textId="1EF82423" w:rsidR="00505911" w:rsidRPr="00956419" w:rsidRDefault="00281120" w:rsidP="008679B2">
            <w:pPr>
              <w:spacing w:after="0" w:line="240" w:lineRule="auto"/>
              <w:jc w:val="right"/>
              <w:rPr>
                <w:rFonts w:ascii="Times New Roman" w:eastAsia="Times New Roman" w:hAnsi="Times New Roman"/>
                <w:color w:val="000000"/>
                <w:sz w:val="20"/>
                <w:szCs w:val="20"/>
                <w:lang w:eastAsia="lv-LV"/>
              </w:rPr>
            </w:pPr>
            <w:r w:rsidRPr="00D217A7">
              <w:rPr>
                <w:rFonts w:ascii="Times New Roman" w:eastAsia="Times New Roman" w:hAnsi="Times New Roman" w:cs="Times New Roman"/>
                <w:color w:val="000000"/>
                <w:sz w:val="20"/>
                <w:szCs w:val="20"/>
                <w:lang w:eastAsia="lv-LV"/>
              </w:rPr>
              <w:t>496 644</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51B7DA" w14:textId="308F073E" w:rsidR="00505911" w:rsidRPr="00956419" w:rsidRDefault="00281120" w:rsidP="002A5F8E">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06FD57" w14:textId="77777777" w:rsidR="00505911" w:rsidRDefault="00505911" w:rsidP="002A5F8E">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31AF98" w14:textId="77777777" w:rsidR="00505911" w:rsidRPr="00956419" w:rsidRDefault="00505911" w:rsidP="002A5F8E">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2A54E1" w14:textId="77777777" w:rsidR="00505911" w:rsidRDefault="00505911" w:rsidP="002A5F8E">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r>
      <w:tr w:rsidR="00C92B42" w:rsidRPr="00956419" w14:paraId="16654186"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03163589"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061079DA" w14:textId="6FB54F35" w:rsidR="00DC7AE5" w:rsidRPr="00C51317" w:rsidRDefault="00DC7AE5" w:rsidP="00DC7AE5">
            <w:pPr>
              <w:spacing w:after="0" w:line="240" w:lineRule="auto"/>
              <w:jc w:val="both"/>
              <w:rPr>
                <w:rFonts w:ascii="Times New Roman" w:eastAsia="Times New Roman" w:hAnsi="Times New Roman"/>
                <w:sz w:val="20"/>
                <w:szCs w:val="20"/>
                <w:highlight w:val="yellow"/>
                <w:lang w:eastAsia="lv-LV"/>
              </w:rPr>
            </w:pPr>
            <w:r>
              <w:rPr>
                <w:rFonts w:ascii="Times New Roman" w:eastAsia="Times New Roman" w:hAnsi="Times New Roman"/>
                <w:sz w:val="20"/>
                <w:szCs w:val="20"/>
                <w:lang w:eastAsia="lv-LV"/>
              </w:rPr>
              <w:t xml:space="preserve">Viedtālruņu īre (4000 gab. x 44 </w:t>
            </w:r>
            <w:r>
              <w:rPr>
                <w:rFonts w:ascii="Times New Roman" w:eastAsia="Times New Roman" w:hAnsi="Times New Roman"/>
                <w:sz w:val="20"/>
                <w:szCs w:val="20"/>
                <w:lang w:eastAsia="lv-LV"/>
              </w:rPr>
              <w:lastRenderedPageBreak/>
              <w:t xml:space="preserve">EUR + 21 %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tcPr>
          <w:p w14:paraId="411F52B3"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69B477D4"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4B65F6A0"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21B34692"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75A71ED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2756E2BE" w14:textId="2404BABE"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212 960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0128AE22"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10ACF4F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563D89EF"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11E166A3"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4B45552F" w14:textId="1A5E0579"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tcPr>
          <w:p w14:paraId="3DE1D4D3"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tcPr>
          <w:p w14:paraId="1BAE79F2"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tcPr>
          <w:p w14:paraId="0F8903D8"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26521A96"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458F732B"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17DF67E6" w14:textId="0F5A67FA" w:rsidR="00C53928" w:rsidRPr="00C53928" w:rsidRDefault="00DC7AE5"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Viedtālruņu sagatavošana darbam, apdrošināšana</w:t>
            </w:r>
            <w:r w:rsidR="00C53928">
              <w:rPr>
                <w:rFonts w:ascii="Times New Roman" w:eastAsia="Times New Roman" w:hAnsi="Times New Roman"/>
                <w:sz w:val="20"/>
                <w:szCs w:val="20"/>
                <w:lang w:eastAsia="lv-LV"/>
              </w:rPr>
              <w:t xml:space="preserve"> (viedtālru</w:t>
            </w:r>
            <w:r w:rsidR="002105AC">
              <w:rPr>
                <w:rFonts w:ascii="Times New Roman" w:eastAsia="Times New Roman" w:hAnsi="Times New Roman"/>
                <w:sz w:val="20"/>
                <w:szCs w:val="20"/>
                <w:lang w:eastAsia="lv-LV"/>
              </w:rPr>
              <w:t>ņa</w:t>
            </w:r>
            <w:r w:rsidR="00C53928">
              <w:rPr>
                <w:rFonts w:ascii="Times New Roman" w:eastAsia="Times New Roman" w:hAnsi="Times New Roman"/>
                <w:sz w:val="20"/>
                <w:szCs w:val="20"/>
                <w:lang w:eastAsia="lv-LV"/>
              </w:rPr>
              <w:t xml:space="preserve"> </w:t>
            </w:r>
            <w:r w:rsidR="00C53928" w:rsidRPr="00C53928">
              <w:rPr>
                <w:rFonts w:ascii="Times New Roman" w:eastAsia="Times New Roman" w:hAnsi="Times New Roman"/>
                <w:sz w:val="20"/>
                <w:szCs w:val="20"/>
                <w:lang w:eastAsia="lv-LV"/>
              </w:rPr>
              <w:t>konfigurēšana un sagatavošana darbam</w:t>
            </w:r>
          </w:p>
          <w:p w14:paraId="70A1A517" w14:textId="0CC9A9E0"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4000 ga</w:t>
            </w:r>
            <w:r>
              <w:rPr>
                <w:rFonts w:ascii="Times New Roman" w:eastAsia="Times New Roman" w:hAnsi="Times New Roman"/>
                <w:sz w:val="20"/>
                <w:szCs w:val="20"/>
                <w:lang w:eastAsia="lv-LV"/>
              </w:rPr>
              <w:t xml:space="preserve">b. x 10 EUR = 40 000 EUR + 21%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w:t>
            </w:r>
          </w:p>
          <w:p w14:paraId="04474896" w14:textId="33A5F446" w:rsidR="00C53928" w:rsidRPr="00C53928" w:rsidRDefault="00C53928"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w:t>
            </w:r>
            <w:r w:rsidRPr="00C53928">
              <w:rPr>
                <w:rFonts w:ascii="Times New Roman" w:eastAsia="Times New Roman" w:hAnsi="Times New Roman"/>
                <w:sz w:val="20"/>
                <w:szCs w:val="20"/>
                <w:lang w:eastAsia="lv-LV"/>
              </w:rPr>
              <w:t xml:space="preserve">iedtālruņa pārbaude un sagatavošana </w:t>
            </w:r>
            <w:proofErr w:type="spellStart"/>
            <w:r w:rsidRPr="00C53928">
              <w:rPr>
                <w:rFonts w:ascii="Times New Roman" w:eastAsia="Times New Roman" w:hAnsi="Times New Roman"/>
                <w:sz w:val="20"/>
                <w:szCs w:val="20"/>
                <w:lang w:eastAsia="lv-LV"/>
              </w:rPr>
              <w:t>pēcpārdošanai</w:t>
            </w:r>
            <w:proofErr w:type="spellEnd"/>
          </w:p>
          <w:p w14:paraId="3DB86541" w14:textId="5D84F27A"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4000 ga</w:t>
            </w:r>
            <w:r w:rsidR="002105AC">
              <w:rPr>
                <w:rFonts w:ascii="Times New Roman" w:eastAsia="Times New Roman" w:hAnsi="Times New Roman"/>
                <w:sz w:val="20"/>
                <w:szCs w:val="20"/>
                <w:lang w:eastAsia="lv-LV"/>
              </w:rPr>
              <w:t xml:space="preserve">b. x 10 EUR = 40 000 EUR + 21% </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w:t>
            </w:r>
          </w:p>
          <w:p w14:paraId="66114262" w14:textId="6ED11B50" w:rsidR="00C53928" w:rsidRPr="00C53928" w:rsidRDefault="002105AC"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pagarinātais l</w:t>
            </w:r>
            <w:r w:rsidR="00C53928" w:rsidRPr="00C53928">
              <w:rPr>
                <w:rFonts w:ascii="Times New Roman" w:eastAsia="Times New Roman" w:hAnsi="Times New Roman"/>
                <w:sz w:val="20"/>
                <w:szCs w:val="20"/>
                <w:lang w:eastAsia="lv-LV"/>
              </w:rPr>
              <w:t>ādētāja vads (2–3m)</w:t>
            </w:r>
          </w:p>
          <w:p w14:paraId="3F2C864A" w14:textId="37A824FD"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4000</w:t>
            </w:r>
            <w:r w:rsidR="002105AC">
              <w:rPr>
                <w:rFonts w:ascii="Times New Roman" w:eastAsia="Times New Roman" w:hAnsi="Times New Roman"/>
                <w:sz w:val="20"/>
                <w:szCs w:val="20"/>
                <w:lang w:eastAsia="lv-LV"/>
              </w:rPr>
              <w:t xml:space="preserve"> gab. x 2 EUR = 8000 EUR + 21% </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w:t>
            </w:r>
          </w:p>
          <w:p w14:paraId="2A2892CF" w14:textId="77777777"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EMM (Organizācijas mobilo risinājumu vadība)</w:t>
            </w:r>
          </w:p>
          <w:p w14:paraId="7194E570" w14:textId="357865B1"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4000</w:t>
            </w:r>
            <w:r w:rsidR="002105AC">
              <w:rPr>
                <w:rFonts w:ascii="Times New Roman" w:eastAsia="Times New Roman" w:hAnsi="Times New Roman"/>
                <w:sz w:val="20"/>
                <w:szCs w:val="20"/>
                <w:lang w:eastAsia="lv-LV"/>
              </w:rPr>
              <w:t xml:space="preserve"> gab. x 1 EUR = 4000 EUR + 21% </w:t>
            </w:r>
            <w:r w:rsidR="003E48F7">
              <w:rPr>
                <w:rFonts w:ascii="Times New Roman" w:eastAsia="Times New Roman" w:hAnsi="Times New Roman"/>
                <w:sz w:val="20"/>
                <w:szCs w:val="20"/>
                <w:lang w:eastAsia="lv-LV"/>
              </w:rPr>
              <w:t>(</w:t>
            </w:r>
            <w:r w:rsidRPr="00C53928">
              <w:rPr>
                <w:rFonts w:ascii="Times New Roman" w:eastAsia="Times New Roman" w:hAnsi="Times New Roman"/>
                <w:sz w:val="20"/>
                <w:szCs w:val="20"/>
                <w:lang w:eastAsia="lv-LV"/>
              </w:rPr>
              <w:t>P</w:t>
            </w:r>
            <w:r w:rsidR="002105AC">
              <w:rPr>
                <w:rFonts w:ascii="Times New Roman" w:eastAsia="Times New Roman" w:hAnsi="Times New Roman"/>
                <w:sz w:val="20"/>
                <w:szCs w:val="20"/>
                <w:lang w:eastAsia="lv-LV"/>
              </w:rPr>
              <w:t>VN</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w:t>
            </w:r>
          </w:p>
          <w:p w14:paraId="7832FC82" w14:textId="2C8DAAB7" w:rsidR="00C53928" w:rsidRPr="00C53928" w:rsidRDefault="002105AC"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w:t>
            </w:r>
            <w:r w:rsidR="00C53928" w:rsidRPr="00C53928">
              <w:rPr>
                <w:rFonts w:ascii="Times New Roman" w:eastAsia="Times New Roman" w:hAnsi="Times New Roman"/>
                <w:sz w:val="20"/>
                <w:szCs w:val="20"/>
                <w:lang w:eastAsia="lv-LV"/>
              </w:rPr>
              <w:t>iedtālruņa apdrošināšana</w:t>
            </w:r>
          </w:p>
          <w:p w14:paraId="570E0D1F" w14:textId="09AFC424"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4000 gab</w:t>
            </w:r>
            <w:r w:rsidR="002105AC">
              <w:rPr>
                <w:rFonts w:ascii="Times New Roman" w:eastAsia="Times New Roman" w:hAnsi="Times New Roman"/>
                <w:sz w:val="20"/>
                <w:szCs w:val="20"/>
                <w:lang w:eastAsia="lv-LV"/>
              </w:rPr>
              <w:t xml:space="preserve">. x 7,5 EUR = 30 000 </w:t>
            </w:r>
            <w:r w:rsidR="002105AC">
              <w:rPr>
                <w:rFonts w:ascii="Times New Roman" w:eastAsia="Times New Roman" w:hAnsi="Times New Roman"/>
                <w:sz w:val="20"/>
                <w:szCs w:val="20"/>
                <w:lang w:eastAsia="lv-LV"/>
              </w:rPr>
              <w:lastRenderedPageBreak/>
              <w:t xml:space="preserve">EUR + 21% </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w:t>
            </w:r>
          </w:p>
          <w:p w14:paraId="511A4EE1" w14:textId="77777777"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APN (Interneta pieejas punkts) uz 1 mēnesi visām iekārtām</w:t>
            </w:r>
          </w:p>
          <w:p w14:paraId="7950E7CD" w14:textId="3CC2C0B2" w:rsidR="00C53928" w:rsidRPr="00C53928" w:rsidRDefault="002105AC"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300 EUR + 21%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w:t>
            </w:r>
          </w:p>
          <w:p w14:paraId="2FD98A0D" w14:textId="77777777"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SIM karte ar 5 GB datu pakalpojumu Latvijā</w:t>
            </w:r>
          </w:p>
          <w:p w14:paraId="4791E1D3" w14:textId="12817A9E"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3800 gab. x 4 EUR = 15 200</w:t>
            </w:r>
            <w:r w:rsidR="002105AC">
              <w:rPr>
                <w:rFonts w:ascii="Times New Roman" w:eastAsia="Times New Roman" w:hAnsi="Times New Roman"/>
                <w:sz w:val="20"/>
                <w:szCs w:val="20"/>
                <w:lang w:eastAsia="lv-LV"/>
              </w:rPr>
              <w:t xml:space="preserve"> EUR + 21% </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w:t>
            </w:r>
          </w:p>
          <w:p w14:paraId="429131F8" w14:textId="77777777" w:rsidR="00C53928" w:rsidRPr="00C53928" w:rsidRDefault="00C53928" w:rsidP="00C53928">
            <w:pPr>
              <w:spacing w:after="0" w:line="240" w:lineRule="auto"/>
              <w:jc w:val="both"/>
              <w:rPr>
                <w:rFonts w:ascii="Times New Roman" w:eastAsia="Times New Roman" w:hAnsi="Times New Roman"/>
                <w:sz w:val="20"/>
                <w:szCs w:val="20"/>
                <w:lang w:eastAsia="lv-LV"/>
              </w:rPr>
            </w:pPr>
            <w:r w:rsidRPr="00C53928">
              <w:rPr>
                <w:rFonts w:ascii="Times New Roman" w:eastAsia="Times New Roman" w:hAnsi="Times New Roman"/>
                <w:sz w:val="20"/>
                <w:szCs w:val="20"/>
                <w:lang w:eastAsia="lv-LV"/>
              </w:rPr>
              <w:t>SIM karte ar datu pakalpojumu ārvalstīs</w:t>
            </w:r>
          </w:p>
          <w:p w14:paraId="2B420905" w14:textId="0296AA98" w:rsidR="00DC7AE5" w:rsidRPr="00C51317" w:rsidRDefault="00C53928" w:rsidP="002105AC">
            <w:pPr>
              <w:spacing w:after="0" w:line="240" w:lineRule="auto"/>
              <w:jc w:val="both"/>
              <w:rPr>
                <w:rFonts w:ascii="Times New Roman" w:eastAsia="Times New Roman" w:hAnsi="Times New Roman"/>
                <w:sz w:val="20"/>
                <w:szCs w:val="20"/>
                <w:highlight w:val="yellow"/>
                <w:lang w:eastAsia="lv-LV"/>
              </w:rPr>
            </w:pPr>
            <w:r w:rsidRPr="00C53928">
              <w:rPr>
                <w:rFonts w:ascii="Times New Roman" w:eastAsia="Times New Roman" w:hAnsi="Times New Roman"/>
                <w:sz w:val="20"/>
                <w:szCs w:val="20"/>
                <w:lang w:eastAsia="lv-LV"/>
              </w:rPr>
              <w:t xml:space="preserve">200 </w:t>
            </w:r>
            <w:r w:rsidR="002105AC">
              <w:rPr>
                <w:rFonts w:ascii="Times New Roman" w:eastAsia="Times New Roman" w:hAnsi="Times New Roman"/>
                <w:sz w:val="20"/>
                <w:szCs w:val="20"/>
                <w:lang w:eastAsia="lv-LV"/>
              </w:rPr>
              <w:t xml:space="preserve">gab. x 22 EUR = 4400 EUR + 21% </w:t>
            </w:r>
            <w:r w:rsidR="003E48F7">
              <w:rPr>
                <w:rFonts w:ascii="Times New Roman" w:eastAsia="Times New Roman" w:hAnsi="Times New Roman"/>
                <w:sz w:val="20"/>
                <w:szCs w:val="20"/>
                <w:lang w:eastAsia="lv-LV"/>
              </w:rPr>
              <w:t>(</w:t>
            </w:r>
            <w:r w:rsidR="002105AC">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tcPr>
          <w:p w14:paraId="1F60DAD6" w14:textId="77777777" w:rsidR="00DC7AE5"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61B80B4C"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6C964E5B"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5D48DA8A"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4EF4C61C"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1F61022E" w14:textId="58BAD551"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171 699</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0F2B3E0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08F85377"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39A6AE6F"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4A7EA6A0"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77CB1AD8"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679D68AA" w14:textId="0B911AB9"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tcPr>
          <w:p w14:paraId="1CC52650"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tcPr>
          <w:p w14:paraId="525B9BC2"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tcPr>
          <w:p w14:paraId="1F73535F"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7FCF90EB"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36D2B360"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single" w:sz="4" w:space="0" w:color="auto"/>
            </w:tcBorders>
            <w:shd w:val="clear" w:color="auto" w:fill="F2F2F2" w:themeFill="background1" w:themeFillShade="F2"/>
          </w:tcPr>
          <w:p w14:paraId="13BA9D05" w14:textId="75B8C7E3" w:rsidR="00C53928" w:rsidRPr="00C53928" w:rsidRDefault="00DC7AE5"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Lietotāju atbalsts, loģistika, administratīvie darbi</w:t>
            </w:r>
            <w:r w:rsidR="00C53928">
              <w:rPr>
                <w:rFonts w:ascii="Times New Roman" w:eastAsia="Times New Roman" w:hAnsi="Times New Roman"/>
                <w:sz w:val="20"/>
                <w:szCs w:val="20"/>
                <w:lang w:eastAsia="lv-LV"/>
              </w:rPr>
              <w:t xml:space="preserve"> (l</w:t>
            </w:r>
            <w:r w:rsidR="00C53928" w:rsidRPr="00C53928">
              <w:rPr>
                <w:rFonts w:ascii="Times New Roman" w:eastAsia="Times New Roman" w:hAnsi="Times New Roman"/>
                <w:sz w:val="20"/>
                <w:szCs w:val="20"/>
                <w:lang w:eastAsia="lv-LV"/>
              </w:rPr>
              <w:t>oģistikas izmaksas</w:t>
            </w:r>
          </w:p>
          <w:p w14:paraId="792686A1" w14:textId="54A6ADD4" w:rsidR="00C53928" w:rsidRPr="00C53928" w:rsidRDefault="00C53928" w:rsidP="00C539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21 000 EUR + 21%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w:t>
            </w:r>
          </w:p>
          <w:p w14:paraId="5607C912" w14:textId="6F6176D1" w:rsidR="00C53928" w:rsidRPr="001E704F" w:rsidRDefault="00C53928" w:rsidP="00C53928">
            <w:pPr>
              <w:spacing w:after="0" w:line="240" w:lineRule="auto"/>
              <w:jc w:val="both"/>
              <w:rPr>
                <w:rFonts w:ascii="Times New Roman" w:eastAsia="Times New Roman" w:hAnsi="Times New Roman"/>
                <w:sz w:val="20"/>
                <w:szCs w:val="20"/>
                <w:highlight w:val="yellow"/>
                <w:lang w:eastAsia="lv-LV"/>
              </w:rPr>
            </w:pPr>
            <w:r w:rsidRPr="00680486">
              <w:rPr>
                <w:rFonts w:ascii="Times New Roman" w:eastAsia="Times New Roman" w:hAnsi="Times New Roman"/>
                <w:sz w:val="20"/>
                <w:szCs w:val="20"/>
                <w:lang w:eastAsia="lv-LV"/>
              </w:rPr>
              <w:t>lietotāju apmācības</w:t>
            </w:r>
            <w:r w:rsidR="00D55841">
              <w:t xml:space="preserve"> </w:t>
            </w:r>
            <w:r w:rsidR="00680486">
              <w:rPr>
                <w:rFonts w:ascii="Times New Roman" w:eastAsia="Times New Roman" w:hAnsi="Times New Roman"/>
                <w:sz w:val="20"/>
                <w:szCs w:val="20"/>
                <w:lang w:eastAsia="lv-LV"/>
              </w:rPr>
              <w:t>(40 apmācību lokācijas</w:t>
            </w:r>
            <w:r w:rsidR="00D55841" w:rsidRPr="00D55841">
              <w:rPr>
                <w:rFonts w:ascii="Times New Roman" w:eastAsia="Times New Roman" w:hAnsi="Times New Roman"/>
                <w:sz w:val="20"/>
                <w:szCs w:val="20"/>
                <w:lang w:eastAsia="lv-LV"/>
              </w:rPr>
              <w:t xml:space="preserve">, </w:t>
            </w:r>
            <w:proofErr w:type="spellStart"/>
            <w:r w:rsidR="00D55841" w:rsidRPr="00D55841">
              <w:rPr>
                <w:rFonts w:ascii="Times New Roman" w:eastAsia="Times New Roman" w:hAnsi="Times New Roman"/>
                <w:sz w:val="20"/>
                <w:szCs w:val="20"/>
                <w:lang w:eastAsia="lv-LV"/>
              </w:rPr>
              <w:t>demo</w:t>
            </w:r>
            <w:proofErr w:type="spellEnd"/>
            <w:r w:rsidR="00D55841" w:rsidRPr="00D55841">
              <w:rPr>
                <w:rFonts w:ascii="Times New Roman" w:eastAsia="Times New Roman" w:hAnsi="Times New Roman"/>
                <w:sz w:val="20"/>
                <w:szCs w:val="20"/>
                <w:lang w:eastAsia="lv-LV"/>
              </w:rPr>
              <w:t xml:space="preserve"> telefoni, video pamācība)</w:t>
            </w:r>
            <w:r w:rsidR="00D55841">
              <w:rPr>
                <w:rFonts w:ascii="Times New Roman" w:eastAsia="Times New Roman" w:hAnsi="Times New Roman"/>
                <w:sz w:val="20"/>
                <w:szCs w:val="20"/>
                <w:lang w:eastAsia="lv-LV"/>
              </w:rPr>
              <w:t xml:space="preserve"> </w:t>
            </w:r>
            <w:r w:rsidR="00680486">
              <w:rPr>
                <w:rFonts w:ascii="Times New Roman" w:eastAsia="Times New Roman" w:hAnsi="Times New Roman"/>
                <w:sz w:val="20"/>
                <w:szCs w:val="20"/>
                <w:lang w:eastAsia="lv-LV"/>
              </w:rPr>
              <w:t xml:space="preserve">40 x 875 EUR = </w:t>
            </w:r>
            <w:r w:rsidR="00D55841">
              <w:rPr>
                <w:rFonts w:ascii="Times New Roman" w:eastAsia="Times New Roman" w:hAnsi="Times New Roman"/>
                <w:sz w:val="20"/>
                <w:szCs w:val="20"/>
                <w:lang w:eastAsia="lv-LV"/>
              </w:rPr>
              <w:t>35 000 EUR + 21% (PVN);</w:t>
            </w:r>
            <w:r w:rsidRPr="001E704F">
              <w:rPr>
                <w:rFonts w:ascii="Times New Roman" w:eastAsia="Times New Roman" w:hAnsi="Times New Roman"/>
                <w:sz w:val="20"/>
                <w:szCs w:val="20"/>
                <w:highlight w:val="yellow"/>
                <w:lang w:eastAsia="lv-LV"/>
              </w:rPr>
              <w:t xml:space="preserve"> </w:t>
            </w:r>
            <w:r w:rsidRPr="00680486">
              <w:rPr>
                <w:rFonts w:ascii="Times New Roman" w:eastAsia="Times New Roman" w:hAnsi="Times New Roman"/>
                <w:sz w:val="20"/>
                <w:szCs w:val="20"/>
                <w:lang w:eastAsia="lv-LV"/>
              </w:rPr>
              <w:lastRenderedPageBreak/>
              <w:t xml:space="preserve">diennakts </w:t>
            </w:r>
            <w:r w:rsidR="00D55841" w:rsidRPr="00680486">
              <w:rPr>
                <w:rFonts w:ascii="Times New Roman" w:eastAsia="Times New Roman" w:hAnsi="Times New Roman"/>
                <w:sz w:val="20"/>
                <w:szCs w:val="20"/>
                <w:lang w:eastAsia="lv-LV"/>
              </w:rPr>
              <w:t xml:space="preserve">lietotāju </w:t>
            </w:r>
            <w:r w:rsidRPr="00680486">
              <w:rPr>
                <w:rFonts w:ascii="Times New Roman" w:eastAsia="Times New Roman" w:hAnsi="Times New Roman"/>
                <w:sz w:val="20"/>
                <w:szCs w:val="20"/>
                <w:lang w:eastAsia="lv-LV"/>
              </w:rPr>
              <w:t>atbalsts</w:t>
            </w:r>
            <w:r w:rsidR="00D55841" w:rsidRPr="00680486">
              <w:rPr>
                <w:rFonts w:ascii="Times New Roman" w:eastAsia="Times New Roman" w:hAnsi="Times New Roman"/>
                <w:sz w:val="20"/>
                <w:szCs w:val="20"/>
                <w:lang w:eastAsia="lv-LV"/>
              </w:rPr>
              <w:t xml:space="preserve"> </w:t>
            </w:r>
            <w:r w:rsidR="00D55841" w:rsidRPr="00D55841">
              <w:rPr>
                <w:rFonts w:ascii="Times New Roman" w:eastAsia="Times New Roman" w:hAnsi="Times New Roman"/>
                <w:sz w:val="20"/>
                <w:szCs w:val="20"/>
                <w:lang w:eastAsia="lv-LV"/>
              </w:rPr>
              <w:t>(atbalsta telefonlīnija 5 dienas)</w:t>
            </w:r>
            <w:r w:rsidR="00680486">
              <w:rPr>
                <w:rFonts w:ascii="Times New Roman" w:eastAsia="Times New Roman" w:hAnsi="Times New Roman"/>
                <w:sz w:val="20"/>
                <w:szCs w:val="20"/>
                <w:lang w:eastAsia="lv-LV"/>
              </w:rPr>
              <w:t xml:space="preserve"> 5 x 400 EUR =</w:t>
            </w:r>
          </w:p>
          <w:p w14:paraId="03B997AD" w14:textId="3FB87D54" w:rsidR="00C53928" w:rsidRPr="00680486" w:rsidRDefault="00D55841" w:rsidP="00C53928">
            <w:pPr>
              <w:spacing w:after="0" w:line="240" w:lineRule="auto"/>
              <w:jc w:val="both"/>
              <w:rPr>
                <w:rFonts w:ascii="Times New Roman" w:eastAsia="Times New Roman" w:hAnsi="Times New Roman"/>
                <w:sz w:val="20"/>
                <w:szCs w:val="20"/>
                <w:lang w:eastAsia="lv-LV"/>
              </w:rPr>
            </w:pPr>
            <w:r w:rsidRPr="00680486">
              <w:rPr>
                <w:rFonts w:ascii="Times New Roman" w:eastAsia="Times New Roman" w:hAnsi="Times New Roman"/>
                <w:sz w:val="20"/>
                <w:szCs w:val="20"/>
                <w:lang w:eastAsia="lv-LV"/>
              </w:rPr>
              <w:t xml:space="preserve">2000 </w:t>
            </w:r>
            <w:r w:rsidR="00C53928" w:rsidRPr="00680486">
              <w:rPr>
                <w:rFonts w:ascii="Times New Roman" w:eastAsia="Times New Roman" w:hAnsi="Times New Roman"/>
                <w:sz w:val="20"/>
                <w:szCs w:val="20"/>
                <w:lang w:eastAsia="lv-LV"/>
              </w:rPr>
              <w:t xml:space="preserve">EUR + 21% </w:t>
            </w:r>
            <w:r w:rsidR="003E48F7" w:rsidRPr="00680486">
              <w:rPr>
                <w:rFonts w:ascii="Times New Roman" w:eastAsia="Times New Roman" w:hAnsi="Times New Roman"/>
                <w:sz w:val="20"/>
                <w:szCs w:val="20"/>
                <w:lang w:eastAsia="lv-LV"/>
              </w:rPr>
              <w:t>(</w:t>
            </w:r>
            <w:r w:rsidR="00C53928" w:rsidRPr="00680486">
              <w:rPr>
                <w:rFonts w:ascii="Times New Roman" w:eastAsia="Times New Roman" w:hAnsi="Times New Roman"/>
                <w:sz w:val="20"/>
                <w:szCs w:val="20"/>
                <w:lang w:eastAsia="lv-LV"/>
              </w:rPr>
              <w:t>PVN</w:t>
            </w:r>
            <w:r w:rsidR="003E48F7" w:rsidRPr="00680486">
              <w:rPr>
                <w:rFonts w:ascii="Times New Roman" w:eastAsia="Times New Roman" w:hAnsi="Times New Roman"/>
                <w:sz w:val="20"/>
                <w:szCs w:val="20"/>
                <w:lang w:eastAsia="lv-LV"/>
              </w:rPr>
              <w:t>)</w:t>
            </w:r>
            <w:r w:rsidR="00C53928" w:rsidRPr="00680486">
              <w:rPr>
                <w:rFonts w:ascii="Times New Roman" w:eastAsia="Times New Roman" w:hAnsi="Times New Roman"/>
                <w:sz w:val="20"/>
                <w:szCs w:val="20"/>
                <w:lang w:eastAsia="lv-LV"/>
              </w:rPr>
              <w:t>;</w:t>
            </w:r>
          </w:p>
          <w:p w14:paraId="01FC7D0D" w14:textId="57699CF4" w:rsidR="00C53928" w:rsidRPr="00680486" w:rsidRDefault="00C53928" w:rsidP="00C53928">
            <w:pPr>
              <w:spacing w:after="0" w:line="240" w:lineRule="auto"/>
              <w:jc w:val="both"/>
              <w:rPr>
                <w:rFonts w:ascii="Times New Roman" w:eastAsia="Times New Roman" w:hAnsi="Times New Roman"/>
                <w:sz w:val="20"/>
                <w:szCs w:val="20"/>
                <w:lang w:eastAsia="lv-LV"/>
              </w:rPr>
            </w:pPr>
            <w:r w:rsidRPr="00680486">
              <w:rPr>
                <w:rFonts w:ascii="Times New Roman" w:eastAsia="Times New Roman" w:hAnsi="Times New Roman"/>
                <w:sz w:val="20"/>
                <w:szCs w:val="20"/>
                <w:lang w:eastAsia="lv-LV"/>
              </w:rPr>
              <w:t>administratīvie darbi</w:t>
            </w:r>
          </w:p>
          <w:p w14:paraId="4C383D45" w14:textId="3D3FAA09" w:rsidR="00DC7AE5" w:rsidRPr="00C51317" w:rsidRDefault="00C53928" w:rsidP="00C53928">
            <w:pPr>
              <w:spacing w:after="0" w:line="240" w:lineRule="auto"/>
              <w:jc w:val="both"/>
              <w:rPr>
                <w:rFonts w:ascii="Times New Roman" w:eastAsia="Times New Roman" w:hAnsi="Times New Roman"/>
                <w:sz w:val="20"/>
                <w:szCs w:val="20"/>
                <w:highlight w:val="yellow"/>
                <w:lang w:eastAsia="lv-LV"/>
              </w:rPr>
            </w:pPr>
            <w:r w:rsidRPr="00680486">
              <w:rPr>
                <w:rFonts w:ascii="Times New Roman" w:eastAsia="Times New Roman" w:hAnsi="Times New Roman"/>
                <w:sz w:val="20"/>
                <w:szCs w:val="20"/>
                <w:lang w:eastAsia="lv-LV"/>
              </w:rPr>
              <w:t xml:space="preserve">5000 EUR + 21% </w:t>
            </w:r>
            <w:r w:rsidR="003E48F7" w:rsidRPr="00680486">
              <w:rPr>
                <w:rFonts w:ascii="Times New Roman" w:eastAsia="Times New Roman" w:hAnsi="Times New Roman"/>
                <w:sz w:val="20"/>
                <w:szCs w:val="20"/>
                <w:lang w:eastAsia="lv-LV"/>
              </w:rPr>
              <w:t>(</w:t>
            </w:r>
            <w:r w:rsidRPr="00680486">
              <w:rPr>
                <w:rFonts w:ascii="Times New Roman" w:eastAsia="Times New Roman" w:hAnsi="Times New Roman"/>
                <w:sz w:val="20"/>
                <w:szCs w:val="20"/>
                <w:lang w:eastAsia="lv-LV"/>
              </w:rPr>
              <w:t>PVN)</w:t>
            </w:r>
            <w:r w:rsidR="003E48F7" w:rsidRPr="00680486">
              <w:rPr>
                <w:rFonts w:ascii="Times New Roman" w:eastAsia="Times New Roman" w:hAnsi="Times New Roman"/>
                <w:sz w:val="20"/>
                <w:szCs w:val="20"/>
                <w:lang w:eastAsia="lv-LV"/>
              </w:rPr>
              <w:t>)</w:t>
            </w:r>
          </w:p>
        </w:tc>
        <w:tc>
          <w:tcPr>
            <w:tcW w:w="590" w:type="pct"/>
            <w:tcBorders>
              <w:top w:val="nil"/>
              <w:left w:val="nil"/>
              <w:bottom w:val="single" w:sz="4" w:space="0" w:color="auto"/>
              <w:right w:val="nil"/>
            </w:tcBorders>
            <w:shd w:val="clear" w:color="auto" w:fill="F2F2F2" w:themeFill="background1" w:themeFillShade="F2"/>
          </w:tcPr>
          <w:p w14:paraId="24936047" w14:textId="77777777" w:rsidR="00DC7AE5"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tcPr>
          <w:p w14:paraId="44E13FF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tcPr>
          <w:p w14:paraId="105F94BD"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tcPr>
          <w:p w14:paraId="3DD9DE5E"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tcPr>
          <w:p w14:paraId="6A348F77"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tcPr>
          <w:p w14:paraId="7D70C7D4" w14:textId="19535B72"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76 230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tcPr>
          <w:p w14:paraId="45D1BEB0"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1A8D4746"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38F3FA08"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02CBE83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p w14:paraId="6AAF1D07" w14:textId="31C623AC"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tcPr>
          <w:p w14:paraId="5AF9900D"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tcPr>
          <w:p w14:paraId="33181BE3"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tcPr>
          <w:p w14:paraId="3EF2B32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561CA13A"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A03AD"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BF72A" w14:textId="64AA16AC" w:rsidR="002A5F8E" w:rsidRPr="00956419" w:rsidRDefault="00972903" w:rsidP="00DC7AE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Reģistrācijas aploksnes </w:t>
            </w:r>
            <w:r w:rsidR="00876F63" w:rsidRPr="00876F63">
              <w:rPr>
                <w:rFonts w:ascii="Times New Roman" w:eastAsia="Times New Roman" w:hAnsi="Times New Roman"/>
                <w:sz w:val="20"/>
                <w:szCs w:val="20"/>
                <w:lang w:eastAsia="lv-LV"/>
              </w:rPr>
              <w:t>(1 500 000 gab. x 0,026 EUR = 39 000 + 21% (PVN) = 4</w:t>
            </w:r>
            <w:r w:rsidR="00876F63">
              <w:rPr>
                <w:rFonts w:ascii="Times New Roman" w:eastAsia="Times New Roman" w:hAnsi="Times New Roman"/>
                <w:sz w:val="20"/>
                <w:szCs w:val="20"/>
                <w:lang w:eastAsia="lv-LV"/>
              </w:rPr>
              <w:t>7 190 EUR</w:t>
            </w:r>
            <w:r w:rsidR="003E48F7">
              <w:rPr>
                <w:rFonts w:ascii="Times New Roman" w:eastAsia="Times New Roman" w:hAnsi="Times New Roman"/>
                <w:sz w:val="20"/>
                <w:szCs w:val="20"/>
                <w:lang w:eastAsia="lv-LV"/>
              </w:rPr>
              <w:t xml:space="preserve"> </w:t>
            </w:r>
            <w:r w:rsidR="00876F63">
              <w:rPr>
                <w:rFonts w:ascii="Times New Roman" w:eastAsia="Times New Roman" w:hAnsi="Times New Roman"/>
                <w:sz w:val="20"/>
                <w:szCs w:val="20"/>
                <w:lang w:eastAsia="lv-LV"/>
              </w:rPr>
              <w:t xml:space="preserve">-11 </w:t>
            </w:r>
            <w:r w:rsidR="00876F63" w:rsidRPr="00876F63">
              <w:rPr>
                <w:rFonts w:ascii="Times New Roman" w:eastAsia="Times New Roman" w:hAnsi="Times New Roman"/>
                <w:sz w:val="20"/>
                <w:szCs w:val="20"/>
                <w:lang w:eastAsia="lv-LV"/>
              </w:rPr>
              <w:t>435 EUR pasu spiedogi)</w:t>
            </w:r>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2D5E5A4" w14:textId="77777777" w:rsidR="00DC7AE5" w:rsidRPr="00956419" w:rsidRDefault="00DC7AE5" w:rsidP="00DC7AE5">
            <w:pPr>
              <w:spacing w:after="0" w:line="240" w:lineRule="auto"/>
              <w:rPr>
                <w:rFonts w:ascii="Times New Roman" w:eastAsia="Times New Roman" w:hAnsi="Times New Roman"/>
                <w:color w:val="000000"/>
                <w:sz w:val="24"/>
                <w:szCs w:val="24"/>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2D7A72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359169"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18532B"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3B7349"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3C2891E" w14:textId="1DEF43C2"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sidRPr="00367F06">
              <w:rPr>
                <w:rFonts w:ascii="Times New Roman" w:eastAsia="Times New Roman" w:hAnsi="Times New Roman" w:cs="Times New Roman"/>
                <w:color w:val="000000"/>
                <w:sz w:val="20"/>
                <w:szCs w:val="20"/>
                <w:lang w:eastAsia="lv-LV"/>
              </w:rPr>
              <w:t>35 755</w:t>
            </w:r>
          </w:p>
        </w:tc>
        <w:tc>
          <w:tcPr>
            <w:tcW w:w="36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9131651" w14:textId="03D50361" w:rsidR="00DC7AE5" w:rsidRPr="001F54DD"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4C1A22"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937C2B"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0F542A"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12B7DE90"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4CC7EF0"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742E886A" w14:textId="77777777"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Pašvaldību budžets</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3834326F"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FA3C4"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BA6F11"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3C95A"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043EE"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8AF12E"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5344F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893D47"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009134"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CF59E1"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r>
      <w:tr w:rsidR="00C92B42" w:rsidRPr="00956419" w14:paraId="7468BBB5" w14:textId="77777777" w:rsidTr="008679B2">
        <w:trPr>
          <w:gridAfter w:val="1"/>
          <w:wAfter w:w="79" w:type="pct"/>
          <w:trHeight w:val="312"/>
        </w:trPr>
        <w:tc>
          <w:tcPr>
            <w:tcW w:w="626" w:type="pct"/>
            <w:tcBorders>
              <w:top w:val="nil"/>
              <w:left w:val="single" w:sz="4" w:space="0" w:color="auto"/>
              <w:bottom w:val="nil"/>
              <w:right w:val="single" w:sz="4" w:space="0" w:color="auto"/>
            </w:tcBorders>
            <w:shd w:val="clear" w:color="auto" w:fill="C9C9C9" w:themeFill="accent3" w:themeFillTint="99"/>
          </w:tcPr>
          <w:p w14:paraId="66529176" w14:textId="6EE2404B"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b/>
                <w:bCs/>
                <w:sz w:val="20"/>
                <w:szCs w:val="20"/>
                <w:lang w:eastAsia="lv-LV"/>
              </w:rPr>
              <w:t xml:space="preserve">Finansējums konceptuālā ziņojuma risinājuma īstenošanai </w:t>
            </w:r>
          </w:p>
        </w:tc>
        <w:tc>
          <w:tcPr>
            <w:tcW w:w="587" w:type="pct"/>
            <w:tcBorders>
              <w:top w:val="single" w:sz="4" w:space="0" w:color="auto"/>
              <w:left w:val="nil"/>
              <w:bottom w:val="nil"/>
              <w:right w:val="single" w:sz="4" w:space="0" w:color="auto"/>
            </w:tcBorders>
            <w:shd w:val="clear" w:color="auto" w:fill="C9C9C9" w:themeFill="accent3" w:themeFillTint="99"/>
            <w:vAlign w:val="center"/>
          </w:tcPr>
          <w:p w14:paraId="08A343B9" w14:textId="06CE2FE5"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b/>
                <w:bCs/>
                <w:sz w:val="20"/>
                <w:szCs w:val="20"/>
                <w:lang w:eastAsia="lv-LV"/>
              </w:rPr>
              <w:t> 2.</w:t>
            </w:r>
          </w:p>
        </w:tc>
        <w:tc>
          <w:tcPr>
            <w:tcW w:w="590" w:type="pct"/>
            <w:tcBorders>
              <w:top w:val="single" w:sz="4" w:space="0" w:color="auto"/>
              <w:left w:val="nil"/>
              <w:bottom w:val="nil"/>
              <w:right w:val="nil"/>
            </w:tcBorders>
            <w:shd w:val="clear" w:color="auto" w:fill="C9C9C9" w:themeFill="accent3" w:themeFillTint="99"/>
            <w:vAlign w:val="center"/>
          </w:tcPr>
          <w:p w14:paraId="7A69BA3D" w14:textId="2F10120D"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b/>
                <w:bCs/>
                <w:sz w:val="20"/>
                <w:szCs w:val="20"/>
                <w:lang w:eastAsia="lv-LV"/>
              </w:rPr>
              <w:t> </w:t>
            </w:r>
          </w:p>
        </w:tc>
        <w:tc>
          <w:tcPr>
            <w:tcW w:w="325" w:type="pct"/>
            <w:tcBorders>
              <w:top w:val="nil"/>
              <w:left w:val="single" w:sz="4" w:space="0" w:color="auto"/>
              <w:bottom w:val="nil"/>
              <w:right w:val="single" w:sz="4" w:space="0" w:color="auto"/>
            </w:tcBorders>
            <w:shd w:val="clear" w:color="auto" w:fill="C9C9C9" w:themeFill="accent3" w:themeFillTint="99"/>
            <w:noWrap/>
          </w:tcPr>
          <w:p w14:paraId="451AB28B" w14:textId="04E27405"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210" w:type="pct"/>
            <w:tcBorders>
              <w:top w:val="nil"/>
              <w:left w:val="nil"/>
              <w:bottom w:val="nil"/>
              <w:right w:val="single" w:sz="4" w:space="0" w:color="auto"/>
            </w:tcBorders>
            <w:shd w:val="clear" w:color="auto" w:fill="C9C9C9" w:themeFill="accent3" w:themeFillTint="99"/>
            <w:noWrap/>
          </w:tcPr>
          <w:p w14:paraId="2C40460E" w14:textId="7E89871B"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04" w:type="pct"/>
            <w:tcBorders>
              <w:top w:val="nil"/>
              <w:left w:val="single" w:sz="4" w:space="0" w:color="auto"/>
              <w:bottom w:val="nil"/>
              <w:right w:val="single" w:sz="4" w:space="0" w:color="auto"/>
            </w:tcBorders>
            <w:shd w:val="clear" w:color="auto" w:fill="C9C9C9" w:themeFill="accent3" w:themeFillTint="99"/>
            <w:noWrap/>
          </w:tcPr>
          <w:p w14:paraId="38CC4C78" w14:textId="4C68AFF1"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02" w:type="pct"/>
            <w:tcBorders>
              <w:top w:val="nil"/>
              <w:left w:val="nil"/>
              <w:bottom w:val="nil"/>
              <w:right w:val="single" w:sz="4" w:space="0" w:color="auto"/>
            </w:tcBorders>
            <w:shd w:val="clear" w:color="auto" w:fill="C9C9C9" w:themeFill="accent3" w:themeFillTint="99"/>
            <w:noWrap/>
          </w:tcPr>
          <w:p w14:paraId="109E7914" w14:textId="67329C25"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619" w:type="pct"/>
            <w:gridSpan w:val="2"/>
            <w:tcBorders>
              <w:top w:val="nil"/>
              <w:left w:val="single" w:sz="4" w:space="0" w:color="auto"/>
              <w:bottom w:val="nil"/>
              <w:right w:val="single" w:sz="4" w:space="0" w:color="auto"/>
            </w:tcBorders>
            <w:shd w:val="clear" w:color="auto" w:fill="C9C9C9" w:themeFill="accent3" w:themeFillTint="99"/>
            <w:noWrap/>
          </w:tcPr>
          <w:p w14:paraId="2A97B3CE" w14:textId="75B32E59"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914 343</w:t>
            </w:r>
          </w:p>
        </w:tc>
        <w:tc>
          <w:tcPr>
            <w:tcW w:w="362" w:type="pct"/>
            <w:gridSpan w:val="2"/>
            <w:tcBorders>
              <w:top w:val="nil"/>
              <w:left w:val="nil"/>
              <w:bottom w:val="nil"/>
              <w:right w:val="single" w:sz="4" w:space="0" w:color="auto"/>
            </w:tcBorders>
            <w:shd w:val="clear" w:color="auto" w:fill="C9C9C9" w:themeFill="accent3" w:themeFillTint="99"/>
            <w:noWrap/>
          </w:tcPr>
          <w:p w14:paraId="18D9C0E0" w14:textId="76060437"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19" w:type="pct"/>
            <w:gridSpan w:val="2"/>
            <w:tcBorders>
              <w:top w:val="nil"/>
              <w:left w:val="single" w:sz="4" w:space="0" w:color="auto"/>
              <w:bottom w:val="nil"/>
              <w:right w:val="single" w:sz="4" w:space="0" w:color="auto"/>
            </w:tcBorders>
            <w:shd w:val="clear" w:color="auto" w:fill="C9C9C9" w:themeFill="accent3" w:themeFillTint="99"/>
            <w:noWrap/>
          </w:tcPr>
          <w:p w14:paraId="74C91F73" w14:textId="37B172DD"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286" w:type="pct"/>
            <w:gridSpan w:val="2"/>
            <w:tcBorders>
              <w:top w:val="nil"/>
              <w:left w:val="nil"/>
              <w:bottom w:val="nil"/>
              <w:right w:val="single" w:sz="4" w:space="0" w:color="auto"/>
            </w:tcBorders>
            <w:shd w:val="clear" w:color="auto" w:fill="C9C9C9" w:themeFill="accent3" w:themeFillTint="99"/>
            <w:noWrap/>
          </w:tcPr>
          <w:p w14:paraId="62C862F4" w14:textId="17A7E065"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68 678</w:t>
            </w:r>
          </w:p>
        </w:tc>
        <w:tc>
          <w:tcPr>
            <w:tcW w:w="392" w:type="pct"/>
            <w:gridSpan w:val="3"/>
            <w:tcBorders>
              <w:top w:val="nil"/>
              <w:left w:val="single" w:sz="4" w:space="0" w:color="auto"/>
              <w:bottom w:val="nil"/>
              <w:right w:val="single" w:sz="4" w:space="0" w:color="auto"/>
            </w:tcBorders>
            <w:shd w:val="clear" w:color="auto" w:fill="C9C9C9" w:themeFill="accent3" w:themeFillTint="99"/>
            <w:noWrap/>
          </w:tcPr>
          <w:p w14:paraId="3C89254C" w14:textId="14D53109"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r>
      <w:tr w:rsidR="00C92B42" w:rsidRPr="00956419" w14:paraId="5ADB6214"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C800B3" w14:textId="2F64C60E"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Cs/>
                <w:sz w:val="20"/>
                <w:szCs w:val="20"/>
                <w:lang w:eastAsia="lv-LV"/>
              </w:rPr>
              <w:t>tajā skaitā</w:t>
            </w:r>
          </w:p>
        </w:tc>
        <w:tc>
          <w:tcPr>
            <w:tcW w:w="587"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66CFBBED" w14:textId="480EE665"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
                <w:iCs/>
                <w:sz w:val="18"/>
                <w:szCs w:val="18"/>
                <w:lang w:eastAsia="lv-LV"/>
              </w:rPr>
              <w:t> </w:t>
            </w:r>
          </w:p>
        </w:tc>
        <w:tc>
          <w:tcPr>
            <w:tcW w:w="590"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4A695853" w14:textId="7EA98C53"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
                <w:iCs/>
                <w:sz w:val="18"/>
                <w:szCs w:val="18"/>
                <w:lang w:eastAsia="lv-LV"/>
              </w:rPr>
              <w:t> </w:t>
            </w:r>
          </w:p>
        </w:tc>
        <w:tc>
          <w:tcPr>
            <w:tcW w:w="325" w:type="pct"/>
            <w:tcBorders>
              <w:top w:val="single" w:sz="4" w:space="0" w:color="auto"/>
              <w:left w:val="nil"/>
              <w:bottom w:val="single" w:sz="4" w:space="0" w:color="auto"/>
              <w:right w:val="single" w:sz="4" w:space="0" w:color="auto"/>
            </w:tcBorders>
            <w:shd w:val="clear" w:color="auto" w:fill="DBDBDB" w:themeFill="accent3" w:themeFillTint="66"/>
            <w:noWrap/>
          </w:tcPr>
          <w:p w14:paraId="466E5134" w14:textId="497951F9"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210" w:type="pct"/>
            <w:tcBorders>
              <w:top w:val="single" w:sz="4" w:space="0" w:color="auto"/>
              <w:left w:val="nil"/>
              <w:bottom w:val="single" w:sz="4" w:space="0" w:color="auto"/>
              <w:right w:val="single" w:sz="4" w:space="0" w:color="auto"/>
            </w:tcBorders>
            <w:shd w:val="clear" w:color="auto" w:fill="DBDBDB" w:themeFill="accent3" w:themeFillTint="66"/>
            <w:noWrap/>
          </w:tcPr>
          <w:p w14:paraId="112E04B2" w14:textId="4E4AA72E"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304" w:type="pct"/>
            <w:tcBorders>
              <w:top w:val="single" w:sz="4" w:space="0" w:color="auto"/>
              <w:left w:val="nil"/>
              <w:bottom w:val="single" w:sz="4" w:space="0" w:color="auto"/>
              <w:right w:val="single" w:sz="4" w:space="0" w:color="auto"/>
            </w:tcBorders>
            <w:shd w:val="clear" w:color="auto" w:fill="DBDBDB" w:themeFill="accent3" w:themeFillTint="66"/>
            <w:noWrap/>
          </w:tcPr>
          <w:p w14:paraId="2D76DB1C" w14:textId="20FC74DE"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302" w:type="pct"/>
            <w:tcBorders>
              <w:top w:val="single" w:sz="4" w:space="0" w:color="auto"/>
              <w:left w:val="nil"/>
              <w:bottom w:val="single" w:sz="4" w:space="0" w:color="auto"/>
              <w:right w:val="single" w:sz="4" w:space="0" w:color="auto"/>
            </w:tcBorders>
            <w:shd w:val="clear" w:color="auto" w:fill="DBDBDB" w:themeFill="accent3" w:themeFillTint="66"/>
            <w:noWrap/>
          </w:tcPr>
          <w:p w14:paraId="43C08EB9" w14:textId="101C245F"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619"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4D3028F8" w14:textId="22ABFB13"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362"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4BA0A329" w14:textId="3ACBC1F9"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319"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6CA03967" w14:textId="35DD3E88"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286"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59C718A1" w14:textId="03B4AF6B"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c>
          <w:tcPr>
            <w:tcW w:w="392" w:type="pct"/>
            <w:gridSpan w:val="3"/>
            <w:tcBorders>
              <w:top w:val="single" w:sz="4" w:space="0" w:color="auto"/>
              <w:left w:val="nil"/>
              <w:bottom w:val="single" w:sz="4" w:space="0" w:color="auto"/>
              <w:right w:val="single" w:sz="4" w:space="0" w:color="auto"/>
            </w:tcBorders>
            <w:shd w:val="clear" w:color="auto" w:fill="DBDBDB" w:themeFill="accent3" w:themeFillTint="66"/>
            <w:noWrap/>
          </w:tcPr>
          <w:p w14:paraId="4608CE33" w14:textId="45BA3E5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 </w:t>
            </w:r>
          </w:p>
        </w:tc>
      </w:tr>
      <w:tr w:rsidR="00C92B42" w:rsidRPr="00956419" w14:paraId="55F0778C"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565CF92A" w14:textId="2798C0CE"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Cs/>
                <w:sz w:val="20"/>
                <w:szCs w:val="20"/>
                <w:lang w:eastAsia="lv-LV"/>
              </w:rPr>
              <w:t xml:space="preserve">14. </w:t>
            </w:r>
            <w:proofErr w:type="spellStart"/>
            <w:r w:rsidRPr="00956419">
              <w:rPr>
                <w:rFonts w:ascii="Times New Roman" w:eastAsia="Times New Roman" w:hAnsi="Times New Roman"/>
                <w:iCs/>
                <w:sz w:val="20"/>
                <w:szCs w:val="20"/>
                <w:lang w:eastAsia="lv-LV"/>
              </w:rPr>
              <w:t>Iekšlietu</w:t>
            </w:r>
            <w:proofErr w:type="spellEnd"/>
            <w:r w:rsidRPr="00956419">
              <w:rPr>
                <w:rFonts w:ascii="Times New Roman" w:eastAsia="Times New Roman" w:hAnsi="Times New Roman"/>
                <w:iCs/>
                <w:sz w:val="20"/>
                <w:szCs w:val="20"/>
                <w:lang w:eastAsia="lv-LV"/>
              </w:rPr>
              <w:t xml:space="preserve"> ministrija</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47CF9EBE" w14:textId="2A2979E0"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
                <w:iCs/>
                <w:sz w:val="18"/>
                <w:szCs w:val="18"/>
                <w:lang w:eastAsia="lv-LV"/>
              </w:rPr>
              <w:t> </w:t>
            </w: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0309BABD" w14:textId="14355474"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
                <w:iCs/>
                <w:sz w:val="18"/>
                <w:szCs w:val="18"/>
                <w:lang w:eastAsia="lv-LV"/>
              </w:rPr>
              <w:t> </w:t>
            </w:r>
          </w:p>
        </w:tc>
        <w:tc>
          <w:tcPr>
            <w:tcW w:w="325" w:type="pct"/>
            <w:tcBorders>
              <w:top w:val="nil"/>
              <w:left w:val="nil"/>
              <w:bottom w:val="single" w:sz="4" w:space="0" w:color="auto"/>
              <w:right w:val="single" w:sz="4" w:space="0" w:color="auto"/>
            </w:tcBorders>
            <w:shd w:val="clear" w:color="auto" w:fill="DBDBDB" w:themeFill="accent3" w:themeFillTint="66"/>
            <w:noWrap/>
          </w:tcPr>
          <w:p w14:paraId="274DA4BA" w14:textId="5CF5A3F4"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noWrap/>
          </w:tcPr>
          <w:p w14:paraId="68B532A9" w14:textId="569FC239"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noWrap/>
          </w:tcPr>
          <w:p w14:paraId="0A656BFE" w14:textId="49EAE4D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noWrap/>
          </w:tcPr>
          <w:p w14:paraId="6FECA6A5" w14:textId="5359E7AB"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noWrap/>
          </w:tcPr>
          <w:p w14:paraId="64C1EAB2" w14:textId="7F3D796C"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787 738</w:t>
            </w:r>
          </w:p>
        </w:tc>
        <w:tc>
          <w:tcPr>
            <w:tcW w:w="362" w:type="pct"/>
            <w:gridSpan w:val="2"/>
            <w:tcBorders>
              <w:top w:val="nil"/>
              <w:left w:val="nil"/>
              <w:bottom w:val="single" w:sz="4" w:space="0" w:color="auto"/>
              <w:right w:val="single" w:sz="4" w:space="0" w:color="auto"/>
            </w:tcBorders>
            <w:shd w:val="clear" w:color="auto" w:fill="DBDBDB" w:themeFill="accent3" w:themeFillTint="66"/>
            <w:noWrap/>
          </w:tcPr>
          <w:p w14:paraId="7E559816" w14:textId="746817D9"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noWrap/>
          </w:tcPr>
          <w:p w14:paraId="34B873A3" w14:textId="5CE4FDFD"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noWrap/>
          </w:tcPr>
          <w:p w14:paraId="23390092" w14:textId="57F0C0C1"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4956AF">
              <w:rPr>
                <w:rFonts w:ascii="Times New Roman" w:eastAsia="Times New Roman" w:hAnsi="Times New Roman" w:cs="Times New Roman"/>
                <w:color w:val="000000"/>
                <w:sz w:val="20"/>
                <w:szCs w:val="20"/>
                <w:lang w:eastAsia="lv-LV"/>
              </w:rPr>
              <w:t>68 678</w:t>
            </w:r>
          </w:p>
        </w:tc>
        <w:tc>
          <w:tcPr>
            <w:tcW w:w="392" w:type="pct"/>
            <w:gridSpan w:val="3"/>
            <w:tcBorders>
              <w:top w:val="nil"/>
              <w:left w:val="nil"/>
              <w:bottom w:val="single" w:sz="4" w:space="0" w:color="auto"/>
              <w:right w:val="single" w:sz="4" w:space="0" w:color="auto"/>
            </w:tcBorders>
            <w:shd w:val="clear" w:color="auto" w:fill="DBDBDB" w:themeFill="accent3" w:themeFillTint="66"/>
            <w:noWrap/>
          </w:tcPr>
          <w:p w14:paraId="5CD79809" w14:textId="4A1F90E4"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r>
      <w:tr w:rsidR="00C92B42" w:rsidRPr="00956419" w14:paraId="1C6F5CE7"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3C3A3F7F" w14:textId="591692A9" w:rsidR="00DC7AE5" w:rsidRPr="00956419" w:rsidRDefault="00DC7AE5" w:rsidP="00DC7AE5">
            <w:pPr>
              <w:spacing w:after="0" w:line="240" w:lineRule="auto"/>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35. Centrālā vēlēšanu komisija</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21A2B312" w14:textId="77777777" w:rsidR="00DC7AE5" w:rsidRPr="00956419" w:rsidRDefault="00DC7AE5" w:rsidP="00DC7AE5">
            <w:pPr>
              <w:spacing w:after="0" w:line="240" w:lineRule="auto"/>
              <w:rPr>
                <w:rFonts w:ascii="Times New Roman" w:eastAsia="Times New Roman" w:hAnsi="Times New Roman"/>
                <w:i/>
                <w:iCs/>
                <w:sz w:val="18"/>
                <w:szCs w:val="18"/>
                <w:lang w:eastAsia="lv-LV"/>
              </w:rPr>
            </w:pP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79BC7B66"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p>
        </w:tc>
        <w:tc>
          <w:tcPr>
            <w:tcW w:w="325" w:type="pct"/>
            <w:tcBorders>
              <w:top w:val="nil"/>
              <w:left w:val="nil"/>
              <w:bottom w:val="single" w:sz="4" w:space="0" w:color="auto"/>
              <w:right w:val="single" w:sz="4" w:space="0" w:color="auto"/>
            </w:tcBorders>
            <w:shd w:val="clear" w:color="auto" w:fill="DBDBDB" w:themeFill="accent3" w:themeFillTint="66"/>
            <w:noWrap/>
          </w:tcPr>
          <w:p w14:paraId="4ED6EB4B" w14:textId="520542C6"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noWrap/>
          </w:tcPr>
          <w:p w14:paraId="260D842C" w14:textId="2EDF768E"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noWrap/>
          </w:tcPr>
          <w:p w14:paraId="6F946359" w14:textId="4DD3EA25"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noWrap/>
          </w:tcPr>
          <w:p w14:paraId="2AB44598" w14:textId="55CA6EFF"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noWrap/>
          </w:tcPr>
          <w:p w14:paraId="60DEA039" w14:textId="6E08823C" w:rsidR="00DC7AE5" w:rsidRPr="00956419" w:rsidRDefault="00281120"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sz w:val="20"/>
                <w:szCs w:val="20"/>
              </w:rPr>
              <w:t>126 605</w:t>
            </w:r>
          </w:p>
        </w:tc>
        <w:tc>
          <w:tcPr>
            <w:tcW w:w="362" w:type="pct"/>
            <w:gridSpan w:val="2"/>
            <w:tcBorders>
              <w:top w:val="nil"/>
              <w:left w:val="nil"/>
              <w:bottom w:val="single" w:sz="4" w:space="0" w:color="auto"/>
              <w:right w:val="single" w:sz="4" w:space="0" w:color="auto"/>
            </w:tcBorders>
            <w:shd w:val="clear" w:color="auto" w:fill="DBDBDB" w:themeFill="accent3" w:themeFillTint="66"/>
            <w:noWrap/>
          </w:tcPr>
          <w:p w14:paraId="57B599E6" w14:textId="5F329782" w:rsidR="00DC7AE5" w:rsidRPr="000845E8"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rPr>
              <w:t>0</w:t>
            </w:r>
            <w:r w:rsidR="00DC7AE5" w:rsidRPr="00920507">
              <w:rPr>
                <w:rFonts w:ascii="Times New Roman" w:eastAsia="Times New Roman" w:hAnsi="Times New Roman" w:cs="Times New Roman"/>
                <w:sz w:val="20"/>
                <w:szCs w:val="20"/>
              </w:rPr>
              <w:t xml:space="preserve"> </w:t>
            </w:r>
          </w:p>
        </w:tc>
        <w:tc>
          <w:tcPr>
            <w:tcW w:w="319" w:type="pct"/>
            <w:gridSpan w:val="2"/>
            <w:tcBorders>
              <w:top w:val="nil"/>
              <w:left w:val="nil"/>
              <w:bottom w:val="single" w:sz="4" w:space="0" w:color="auto"/>
              <w:right w:val="single" w:sz="4" w:space="0" w:color="auto"/>
            </w:tcBorders>
            <w:shd w:val="clear" w:color="auto" w:fill="DBDBDB" w:themeFill="accent3" w:themeFillTint="66"/>
            <w:noWrap/>
          </w:tcPr>
          <w:p w14:paraId="6CDDFBAC" w14:textId="77DDC4E3"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noWrap/>
          </w:tcPr>
          <w:p w14:paraId="1B0CDDA3" w14:textId="11D73F90"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noWrap/>
          </w:tcPr>
          <w:p w14:paraId="579F7C46" w14:textId="39BBC9CF"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sz w:val="20"/>
                <w:szCs w:val="20"/>
              </w:rPr>
              <w:t>0</w:t>
            </w:r>
          </w:p>
        </w:tc>
      </w:tr>
      <w:tr w:rsidR="00C92B42" w:rsidRPr="00956419" w14:paraId="6FADC591"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5CCB4F74" w14:textId="529F972A" w:rsidR="00DC7AE5" w:rsidRPr="00956419" w:rsidRDefault="00DC7AE5" w:rsidP="00DC7AE5">
            <w:pPr>
              <w:spacing w:after="0" w:line="240" w:lineRule="auto"/>
              <w:jc w:val="center"/>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Pašvaldību budžets</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7EB3F199" w14:textId="77777777" w:rsidR="00DC7AE5" w:rsidRPr="00956419" w:rsidRDefault="00DC7AE5" w:rsidP="00DC7AE5">
            <w:pPr>
              <w:spacing w:after="0" w:line="240" w:lineRule="auto"/>
              <w:rPr>
                <w:rFonts w:ascii="Times New Roman" w:eastAsia="Times New Roman" w:hAnsi="Times New Roman"/>
                <w:i/>
                <w:iCs/>
                <w:sz w:val="18"/>
                <w:szCs w:val="18"/>
                <w:lang w:eastAsia="lv-LV"/>
              </w:rPr>
            </w:pP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58488054" w14:textId="77777777" w:rsidR="00DC7AE5" w:rsidRPr="00956419" w:rsidRDefault="00DC7AE5" w:rsidP="00DC7AE5">
            <w:pPr>
              <w:spacing w:after="0" w:line="240" w:lineRule="auto"/>
              <w:jc w:val="center"/>
              <w:rPr>
                <w:rFonts w:ascii="Times New Roman" w:eastAsia="Times New Roman" w:hAnsi="Times New Roman"/>
                <w:i/>
                <w:iCs/>
                <w:sz w:val="18"/>
                <w:szCs w:val="18"/>
                <w:lang w:eastAsia="lv-LV"/>
              </w:rPr>
            </w:pPr>
          </w:p>
        </w:tc>
        <w:tc>
          <w:tcPr>
            <w:tcW w:w="325" w:type="pct"/>
            <w:tcBorders>
              <w:top w:val="nil"/>
              <w:left w:val="nil"/>
              <w:bottom w:val="single" w:sz="4" w:space="0" w:color="auto"/>
              <w:right w:val="single" w:sz="4" w:space="0" w:color="auto"/>
            </w:tcBorders>
            <w:shd w:val="clear" w:color="auto" w:fill="DBDBDB" w:themeFill="accent3" w:themeFillTint="66"/>
            <w:noWrap/>
          </w:tcPr>
          <w:p w14:paraId="706FF932" w14:textId="4F76FF1F"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noWrap/>
          </w:tcPr>
          <w:p w14:paraId="12B7D579" w14:textId="23263270"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noWrap/>
          </w:tcPr>
          <w:p w14:paraId="3185426C" w14:textId="0B69B4ED"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noWrap/>
          </w:tcPr>
          <w:p w14:paraId="6051FD4D" w14:textId="714EB173"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noWrap/>
          </w:tcPr>
          <w:p w14:paraId="446F6B88" w14:textId="72FA824F"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362" w:type="pct"/>
            <w:gridSpan w:val="2"/>
            <w:tcBorders>
              <w:top w:val="nil"/>
              <w:left w:val="nil"/>
              <w:bottom w:val="single" w:sz="4" w:space="0" w:color="auto"/>
              <w:right w:val="single" w:sz="4" w:space="0" w:color="auto"/>
            </w:tcBorders>
            <w:shd w:val="clear" w:color="auto" w:fill="DBDBDB" w:themeFill="accent3" w:themeFillTint="66"/>
            <w:noWrap/>
          </w:tcPr>
          <w:p w14:paraId="017D2437" w14:textId="0F660285" w:rsidR="00DC7AE5" w:rsidRPr="000845E8"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noWrap/>
          </w:tcPr>
          <w:p w14:paraId="38E3035C" w14:textId="577B587F"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noWrap/>
          </w:tcPr>
          <w:p w14:paraId="7804AECC" w14:textId="31FED21C"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iCs/>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noWrap/>
          </w:tcPr>
          <w:p w14:paraId="66B2AD43" w14:textId="17CF4B13"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iCs/>
                <w:sz w:val="20"/>
                <w:szCs w:val="20"/>
                <w:lang w:eastAsia="lv-LV"/>
              </w:rPr>
              <w:t>0</w:t>
            </w:r>
          </w:p>
        </w:tc>
      </w:tr>
      <w:tr w:rsidR="00C92B42" w:rsidRPr="00956419" w14:paraId="1FB303AA"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nil"/>
            </w:tcBorders>
            <w:shd w:val="clear" w:color="auto" w:fill="EDEDED" w:themeFill="accent3" w:themeFillTint="33"/>
          </w:tcPr>
          <w:p w14:paraId="11EA5F7E" w14:textId="7FB1BA1B" w:rsidR="00DC7AE5" w:rsidRPr="00956419" w:rsidRDefault="00DC7AE5" w:rsidP="00DC7AE5">
            <w:pPr>
              <w:spacing w:after="0" w:line="240" w:lineRule="auto"/>
              <w:jc w:val="center"/>
              <w:rPr>
                <w:rFonts w:ascii="Times New Roman" w:eastAsia="Times New Roman" w:hAnsi="Times New Roman"/>
                <w:iCs/>
                <w:sz w:val="20"/>
                <w:szCs w:val="20"/>
                <w:lang w:eastAsia="lv-LV"/>
              </w:rPr>
            </w:pPr>
            <w:r w:rsidRPr="00956419">
              <w:rPr>
                <w:rFonts w:ascii="Times New Roman" w:eastAsia="Times New Roman" w:hAnsi="Times New Roman"/>
                <w:color w:val="000000"/>
                <w:sz w:val="20"/>
                <w:szCs w:val="20"/>
                <w:lang w:eastAsia="lv-LV"/>
              </w:rPr>
              <w:t xml:space="preserve">2. risinājums </w:t>
            </w:r>
          </w:p>
        </w:tc>
        <w:tc>
          <w:tcPr>
            <w:tcW w:w="58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5E0CB5" w14:textId="603D9BE9" w:rsidR="00DC7AE5" w:rsidRPr="00956419" w:rsidRDefault="00DC7AE5" w:rsidP="00DC7AE5">
            <w:pPr>
              <w:spacing w:after="0" w:line="240" w:lineRule="auto"/>
              <w:rPr>
                <w:rFonts w:ascii="Times New Roman" w:eastAsia="Times New Roman" w:hAnsi="Times New Roman"/>
                <w:i/>
                <w:iCs/>
                <w:sz w:val="18"/>
                <w:szCs w:val="18"/>
                <w:lang w:eastAsia="lv-LV"/>
              </w:rPr>
            </w:pPr>
            <w:r w:rsidRPr="00956419">
              <w:rPr>
                <w:rFonts w:ascii="Times New Roman" w:eastAsia="Times New Roman" w:hAnsi="Times New Roman"/>
                <w:sz w:val="20"/>
                <w:szCs w:val="20"/>
                <w:lang w:eastAsia="lv-LV"/>
              </w:rPr>
              <w:t> </w:t>
            </w:r>
          </w:p>
        </w:tc>
        <w:tc>
          <w:tcPr>
            <w:tcW w:w="590" w:type="pct"/>
            <w:tcBorders>
              <w:top w:val="single" w:sz="4" w:space="0" w:color="auto"/>
              <w:left w:val="nil"/>
              <w:bottom w:val="single" w:sz="4" w:space="0" w:color="auto"/>
              <w:right w:val="nil"/>
            </w:tcBorders>
            <w:shd w:val="clear" w:color="auto" w:fill="EDEDED" w:themeFill="accent3" w:themeFillTint="33"/>
          </w:tcPr>
          <w:p w14:paraId="1E1A74D7" w14:textId="36932E75"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sz w:val="20"/>
                <w:szCs w:val="20"/>
                <w:lang w:eastAsia="lv-LV"/>
              </w:rPr>
              <w:t> </w:t>
            </w:r>
          </w:p>
        </w:tc>
        <w:tc>
          <w:tcPr>
            <w:tcW w:w="32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tcPr>
          <w:p w14:paraId="780123F5" w14:textId="476A1F29"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210" w:type="pct"/>
            <w:tcBorders>
              <w:top w:val="single" w:sz="4" w:space="0" w:color="auto"/>
              <w:left w:val="nil"/>
              <w:bottom w:val="single" w:sz="4" w:space="0" w:color="auto"/>
              <w:right w:val="single" w:sz="4" w:space="0" w:color="auto"/>
            </w:tcBorders>
            <w:shd w:val="clear" w:color="auto" w:fill="EDEDED" w:themeFill="accent3" w:themeFillTint="33"/>
            <w:noWrap/>
          </w:tcPr>
          <w:p w14:paraId="5ECD759F" w14:textId="4D3A4DDF"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304" w:type="pct"/>
            <w:tcBorders>
              <w:top w:val="single" w:sz="4" w:space="0" w:color="auto"/>
              <w:left w:val="nil"/>
              <w:bottom w:val="single" w:sz="4" w:space="0" w:color="auto"/>
              <w:right w:val="single" w:sz="4" w:space="0" w:color="auto"/>
            </w:tcBorders>
            <w:shd w:val="clear" w:color="auto" w:fill="EDEDED" w:themeFill="accent3" w:themeFillTint="33"/>
            <w:noWrap/>
          </w:tcPr>
          <w:p w14:paraId="0B264C47" w14:textId="50CA4604"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302" w:type="pct"/>
            <w:tcBorders>
              <w:top w:val="single" w:sz="4" w:space="0" w:color="auto"/>
              <w:left w:val="nil"/>
              <w:bottom w:val="single" w:sz="4" w:space="0" w:color="auto"/>
              <w:right w:val="single" w:sz="4" w:space="0" w:color="auto"/>
            </w:tcBorders>
            <w:shd w:val="clear" w:color="auto" w:fill="EDEDED" w:themeFill="accent3" w:themeFillTint="33"/>
            <w:noWrap/>
          </w:tcPr>
          <w:p w14:paraId="5748E867" w14:textId="7AECF7C4"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619"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2308A27E" w14:textId="2AF6D604" w:rsidR="00DC7AE5" w:rsidRPr="00956419" w:rsidRDefault="00281120"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color w:val="000000"/>
                <w:sz w:val="20"/>
                <w:szCs w:val="20"/>
                <w:lang w:eastAsia="lv-LV"/>
              </w:rPr>
              <w:t>914 343</w:t>
            </w:r>
          </w:p>
        </w:tc>
        <w:tc>
          <w:tcPr>
            <w:tcW w:w="362"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1D4E84E8" w14:textId="0F9C7EA3" w:rsidR="00DC7AE5" w:rsidRPr="000845E8"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19"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684D768B" w14:textId="5F14F6B6"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286"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7EC9B086" w14:textId="4249804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92" w:type="pct"/>
            <w:gridSpan w:val="3"/>
            <w:tcBorders>
              <w:top w:val="single" w:sz="4" w:space="0" w:color="auto"/>
              <w:left w:val="nil"/>
              <w:bottom w:val="single" w:sz="4" w:space="0" w:color="auto"/>
              <w:right w:val="single" w:sz="4" w:space="0" w:color="auto"/>
            </w:tcBorders>
            <w:shd w:val="clear" w:color="auto" w:fill="EDEDED" w:themeFill="accent3" w:themeFillTint="33"/>
            <w:noWrap/>
          </w:tcPr>
          <w:p w14:paraId="1A85F274" w14:textId="18CB0DAB"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r>
      <w:tr w:rsidR="00C92B42" w:rsidRPr="00956419" w14:paraId="540C2ACB"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5BEDD048" w14:textId="7D961E90" w:rsidR="00DC7AE5" w:rsidRPr="00956419" w:rsidRDefault="00DC7AE5" w:rsidP="00DC7AE5">
            <w:pPr>
              <w:spacing w:after="0" w:line="240" w:lineRule="auto"/>
              <w:jc w:val="center"/>
              <w:rPr>
                <w:rFonts w:ascii="Times New Roman" w:eastAsia="Times New Roman" w:hAnsi="Times New Roman"/>
                <w:iCs/>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single" w:sz="4" w:space="0" w:color="auto"/>
            </w:tcBorders>
            <w:shd w:val="clear" w:color="auto" w:fill="auto"/>
          </w:tcPr>
          <w:p w14:paraId="4D5C345F" w14:textId="031F7BB8" w:rsidR="00DC7AE5" w:rsidRPr="00956419" w:rsidRDefault="00DC7AE5" w:rsidP="00DC7AE5">
            <w:pPr>
              <w:spacing w:after="0" w:line="240" w:lineRule="auto"/>
              <w:rPr>
                <w:rFonts w:ascii="Times New Roman" w:eastAsia="Times New Roman" w:hAnsi="Times New Roman"/>
                <w:i/>
                <w:iCs/>
                <w:sz w:val="18"/>
                <w:szCs w:val="18"/>
                <w:lang w:eastAsia="lv-LV"/>
              </w:rPr>
            </w:pPr>
            <w:r w:rsidRPr="00956419">
              <w:rPr>
                <w:rFonts w:ascii="Times New Roman" w:eastAsia="Times New Roman" w:hAnsi="Times New Roman"/>
                <w:sz w:val="20"/>
                <w:szCs w:val="20"/>
                <w:lang w:eastAsia="lv-LV"/>
              </w:rPr>
              <w:t>14. </w:t>
            </w:r>
            <w:proofErr w:type="spellStart"/>
            <w:r w:rsidRPr="00956419">
              <w:rPr>
                <w:rFonts w:ascii="Times New Roman" w:eastAsia="Times New Roman" w:hAnsi="Times New Roman"/>
                <w:sz w:val="20"/>
                <w:szCs w:val="20"/>
                <w:lang w:eastAsia="lv-LV"/>
              </w:rPr>
              <w:t>Iekšlietu</w:t>
            </w:r>
            <w:proofErr w:type="spellEnd"/>
            <w:r w:rsidRPr="00956419">
              <w:rPr>
                <w:rFonts w:ascii="Times New Roman" w:eastAsia="Times New Roman" w:hAnsi="Times New Roman"/>
                <w:sz w:val="20"/>
                <w:szCs w:val="20"/>
                <w:lang w:eastAsia="lv-LV"/>
              </w:rPr>
              <w:t xml:space="preserve"> ministrija</w:t>
            </w:r>
          </w:p>
        </w:tc>
        <w:tc>
          <w:tcPr>
            <w:tcW w:w="590" w:type="pct"/>
            <w:tcBorders>
              <w:top w:val="nil"/>
              <w:left w:val="nil"/>
              <w:bottom w:val="single" w:sz="4" w:space="0" w:color="auto"/>
              <w:right w:val="nil"/>
            </w:tcBorders>
            <w:shd w:val="clear" w:color="auto" w:fill="auto"/>
          </w:tcPr>
          <w:p w14:paraId="6551EEA9" w14:textId="69D9E9A1" w:rsidR="00DC7AE5" w:rsidRPr="00956419" w:rsidRDefault="00DC7AE5" w:rsidP="00DC7AE5">
            <w:pPr>
              <w:spacing w:after="0" w:line="240" w:lineRule="auto"/>
              <w:jc w:val="center"/>
              <w:rPr>
                <w:rFonts w:ascii="Times New Roman" w:eastAsia="Times New Roman" w:hAnsi="Times New Roman"/>
                <w:i/>
                <w:iCs/>
                <w:sz w:val="18"/>
                <w:szCs w:val="18"/>
                <w:lang w:eastAsia="lv-LV"/>
              </w:rPr>
            </w:pPr>
            <w:r w:rsidRPr="00956419">
              <w:rPr>
                <w:rFonts w:ascii="Times New Roman" w:eastAsia="Times New Roman" w:hAnsi="Times New Roman"/>
                <w:sz w:val="20"/>
                <w:szCs w:val="20"/>
                <w:lang w:eastAsia="lv-LV"/>
              </w:rPr>
              <w:t> </w:t>
            </w:r>
          </w:p>
        </w:tc>
        <w:tc>
          <w:tcPr>
            <w:tcW w:w="325" w:type="pct"/>
            <w:tcBorders>
              <w:top w:val="nil"/>
              <w:left w:val="single" w:sz="4" w:space="0" w:color="auto"/>
              <w:bottom w:val="single" w:sz="4" w:space="0" w:color="auto"/>
              <w:right w:val="single" w:sz="4" w:space="0" w:color="auto"/>
            </w:tcBorders>
            <w:shd w:val="clear" w:color="auto" w:fill="auto"/>
            <w:noWrap/>
          </w:tcPr>
          <w:p w14:paraId="133DB48C" w14:textId="67E4B0A3"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tcPr>
          <w:p w14:paraId="41440898" w14:textId="4B594451"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tcPr>
          <w:p w14:paraId="6A0A8FB9" w14:textId="3A9EAEDE"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tcPr>
          <w:p w14:paraId="3238AA9D" w14:textId="74A75383"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tcPr>
          <w:p w14:paraId="42F60CEC" w14:textId="523BB2C3"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362" w:type="pct"/>
            <w:gridSpan w:val="2"/>
            <w:tcBorders>
              <w:top w:val="nil"/>
              <w:left w:val="nil"/>
              <w:bottom w:val="single" w:sz="4" w:space="0" w:color="auto"/>
              <w:right w:val="single" w:sz="4" w:space="0" w:color="auto"/>
            </w:tcBorders>
            <w:shd w:val="clear" w:color="auto" w:fill="auto"/>
            <w:noWrap/>
          </w:tcPr>
          <w:p w14:paraId="745A82F0" w14:textId="5745CB83" w:rsidR="00DC7AE5" w:rsidRPr="000845E8"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tcPr>
          <w:p w14:paraId="4F5E1CC9" w14:textId="2B9D5747"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c>
          <w:tcPr>
            <w:tcW w:w="286" w:type="pct"/>
            <w:gridSpan w:val="2"/>
            <w:tcBorders>
              <w:top w:val="nil"/>
              <w:left w:val="nil"/>
              <w:bottom w:val="single" w:sz="4" w:space="0" w:color="auto"/>
              <w:right w:val="single" w:sz="4" w:space="0" w:color="auto"/>
            </w:tcBorders>
            <w:shd w:val="clear" w:color="auto" w:fill="auto"/>
            <w:noWrap/>
          </w:tcPr>
          <w:p w14:paraId="68831E90" w14:textId="4E2A0DD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0</w:t>
            </w:r>
          </w:p>
        </w:tc>
        <w:tc>
          <w:tcPr>
            <w:tcW w:w="392" w:type="pct"/>
            <w:gridSpan w:val="3"/>
            <w:tcBorders>
              <w:top w:val="nil"/>
              <w:left w:val="nil"/>
              <w:bottom w:val="single" w:sz="4" w:space="0" w:color="auto"/>
              <w:right w:val="single" w:sz="4" w:space="0" w:color="auto"/>
            </w:tcBorders>
            <w:shd w:val="clear" w:color="auto" w:fill="auto"/>
            <w:noWrap/>
          </w:tcPr>
          <w:p w14:paraId="09386876" w14:textId="3E61E326" w:rsidR="00DC7AE5" w:rsidRPr="00956419" w:rsidRDefault="00DC7AE5" w:rsidP="00DC7AE5">
            <w:pPr>
              <w:spacing w:after="0" w:line="240" w:lineRule="auto"/>
              <w:jc w:val="right"/>
              <w:rPr>
                <w:rFonts w:ascii="Times New Roman" w:eastAsia="Times New Roman" w:hAnsi="Times New Roman" w:cs="Times New Roman"/>
                <w:iCs/>
                <w:sz w:val="20"/>
                <w:szCs w:val="20"/>
                <w:lang w:eastAsia="lv-LV"/>
              </w:rPr>
            </w:pPr>
            <w:r w:rsidRPr="00956419">
              <w:rPr>
                <w:rFonts w:ascii="Times New Roman" w:eastAsia="Times New Roman" w:hAnsi="Times New Roman" w:cs="Times New Roman"/>
                <w:color w:val="000000"/>
                <w:sz w:val="20"/>
                <w:szCs w:val="20"/>
                <w:lang w:eastAsia="lv-LV"/>
              </w:rPr>
              <w:t>0</w:t>
            </w:r>
          </w:p>
        </w:tc>
      </w:tr>
      <w:tr w:rsidR="00C92B42" w:rsidRPr="00956419" w14:paraId="4D9E51A2"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10810183" w14:textId="6BFF8C5D"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tcPr>
          <w:p w14:paraId="4023CB51" w14:textId="45B8BBF4" w:rsidR="00DC7AE5" w:rsidRPr="00956419" w:rsidRDefault="00DC7AE5" w:rsidP="00DC7AE5">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tcPr>
          <w:p w14:paraId="383BBC44" w14:textId="5B0F5655"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11.01.00 “Pilsonības un migrācijas lietu pārvalde”</w:t>
            </w:r>
          </w:p>
        </w:tc>
        <w:tc>
          <w:tcPr>
            <w:tcW w:w="325" w:type="pct"/>
            <w:tcBorders>
              <w:top w:val="nil"/>
              <w:left w:val="single" w:sz="4" w:space="0" w:color="auto"/>
              <w:bottom w:val="single" w:sz="4" w:space="0" w:color="auto"/>
              <w:right w:val="single" w:sz="4" w:space="0" w:color="auto"/>
            </w:tcBorders>
            <w:shd w:val="clear" w:color="auto" w:fill="auto"/>
            <w:noWrap/>
            <w:vAlign w:val="bottom"/>
          </w:tcPr>
          <w:p w14:paraId="66B24E5F" w14:textId="2AB059B0"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vAlign w:val="bottom"/>
          </w:tcPr>
          <w:p w14:paraId="61759243" w14:textId="62F7F46B"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tcPr>
          <w:p w14:paraId="767908ED" w14:textId="5D689B8A"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Pr="00956419">
              <w:rPr>
                <w:rFonts w:ascii="Times New Roman" w:eastAsia="Times New Roman" w:hAnsi="Times New Roman" w:cs="Times New Roman"/>
                <w:color w:val="000000"/>
                <w:sz w:val="20"/>
                <w:szCs w:val="20"/>
                <w:lang w:eastAsia="lv-LV"/>
              </w:rPr>
              <w:t> </w:t>
            </w:r>
          </w:p>
        </w:tc>
        <w:tc>
          <w:tcPr>
            <w:tcW w:w="302" w:type="pct"/>
            <w:tcBorders>
              <w:top w:val="nil"/>
              <w:left w:val="nil"/>
              <w:bottom w:val="single" w:sz="4" w:space="0" w:color="auto"/>
              <w:right w:val="single" w:sz="4" w:space="0" w:color="auto"/>
            </w:tcBorders>
            <w:shd w:val="clear" w:color="auto" w:fill="auto"/>
            <w:noWrap/>
            <w:vAlign w:val="bottom"/>
          </w:tcPr>
          <w:p w14:paraId="1C585E37" w14:textId="1123E1D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Pr="00956419">
              <w:rPr>
                <w:rFonts w:ascii="Times New Roman" w:eastAsia="Times New Roman" w:hAnsi="Times New Roman" w:cs="Times New Roman"/>
                <w:color w:val="000000"/>
                <w:sz w:val="20"/>
                <w:szCs w:val="20"/>
                <w:lang w:eastAsia="lv-LV"/>
              </w:rPr>
              <w:t> </w:t>
            </w:r>
          </w:p>
        </w:tc>
        <w:tc>
          <w:tcPr>
            <w:tcW w:w="619" w:type="pct"/>
            <w:gridSpan w:val="2"/>
            <w:tcBorders>
              <w:top w:val="nil"/>
              <w:left w:val="nil"/>
              <w:bottom w:val="single" w:sz="4" w:space="0" w:color="auto"/>
              <w:right w:val="single" w:sz="4" w:space="0" w:color="auto"/>
            </w:tcBorders>
            <w:shd w:val="clear" w:color="auto" w:fill="auto"/>
            <w:noWrap/>
            <w:vAlign w:val="bottom"/>
          </w:tcPr>
          <w:p w14:paraId="05233009" w14:textId="2F0C4568"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787 738</w:t>
            </w:r>
          </w:p>
        </w:tc>
        <w:tc>
          <w:tcPr>
            <w:tcW w:w="362" w:type="pct"/>
            <w:gridSpan w:val="2"/>
            <w:tcBorders>
              <w:top w:val="nil"/>
              <w:left w:val="nil"/>
              <w:bottom w:val="single" w:sz="4" w:space="0" w:color="auto"/>
              <w:right w:val="single" w:sz="4" w:space="0" w:color="auto"/>
            </w:tcBorders>
            <w:shd w:val="clear" w:color="auto" w:fill="auto"/>
            <w:noWrap/>
            <w:vAlign w:val="bottom"/>
          </w:tcPr>
          <w:p w14:paraId="31F68AC2" w14:textId="27132A9C" w:rsidR="00DC7AE5" w:rsidRPr="00956419" w:rsidRDefault="00DC7AE5" w:rsidP="00281120">
            <w:pPr>
              <w:spacing w:after="0" w:line="240" w:lineRule="auto"/>
              <w:jc w:val="right"/>
              <w:rPr>
                <w:rFonts w:ascii="Times New Roman" w:eastAsia="Times New Roman" w:hAnsi="Times New Roman" w:cs="Times New Roman"/>
                <w:color w:val="000000"/>
                <w:sz w:val="20"/>
                <w:szCs w:val="20"/>
                <w:lang w:eastAsia="lv-LV"/>
              </w:rPr>
            </w:pPr>
            <w:r w:rsidRPr="00956419">
              <w:rPr>
                <w:rFonts w:ascii="Times New Roman" w:eastAsia="Times New Roman" w:hAnsi="Times New Roman" w:cs="Times New Roman"/>
                <w:color w:val="000000"/>
                <w:sz w:val="20"/>
                <w:szCs w:val="20"/>
                <w:lang w:eastAsia="lv-LV"/>
              </w:rPr>
              <w:t> </w:t>
            </w:r>
            <w:r w:rsidR="00281120">
              <w:rPr>
                <w:rFonts w:ascii="Times New Roman" w:eastAsia="Times New Roman" w:hAnsi="Times New Roman" w:cs="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tcPr>
          <w:p w14:paraId="5A3604E0" w14:textId="77572585"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Pr="00956419">
              <w:rPr>
                <w:rFonts w:ascii="Times New Roman" w:eastAsia="Times New Roman" w:hAnsi="Times New Roman" w:cs="Times New Roman"/>
                <w:color w:val="000000"/>
                <w:sz w:val="20"/>
                <w:szCs w:val="20"/>
                <w:lang w:eastAsia="lv-LV"/>
              </w:rPr>
              <w:t> </w:t>
            </w:r>
          </w:p>
        </w:tc>
        <w:tc>
          <w:tcPr>
            <w:tcW w:w="286" w:type="pct"/>
            <w:gridSpan w:val="2"/>
            <w:tcBorders>
              <w:top w:val="nil"/>
              <w:left w:val="nil"/>
              <w:bottom w:val="single" w:sz="4" w:space="0" w:color="auto"/>
              <w:right w:val="single" w:sz="4" w:space="0" w:color="auto"/>
            </w:tcBorders>
            <w:shd w:val="clear" w:color="auto" w:fill="auto"/>
            <w:noWrap/>
            <w:vAlign w:val="bottom"/>
          </w:tcPr>
          <w:p w14:paraId="6565DB64" w14:textId="701D622D"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sidRPr="004956AF">
              <w:rPr>
                <w:rFonts w:ascii="Times New Roman" w:eastAsia="Times New Roman" w:hAnsi="Times New Roman" w:cs="Times New Roman"/>
                <w:color w:val="000000"/>
                <w:sz w:val="20"/>
                <w:szCs w:val="20"/>
                <w:lang w:eastAsia="lv-LV"/>
              </w:rPr>
              <w:t>68 678</w:t>
            </w:r>
          </w:p>
        </w:tc>
        <w:tc>
          <w:tcPr>
            <w:tcW w:w="392" w:type="pct"/>
            <w:gridSpan w:val="3"/>
            <w:tcBorders>
              <w:top w:val="nil"/>
              <w:left w:val="nil"/>
              <w:bottom w:val="single" w:sz="4" w:space="0" w:color="auto"/>
              <w:right w:val="single" w:sz="4" w:space="0" w:color="auto"/>
            </w:tcBorders>
            <w:shd w:val="clear" w:color="auto" w:fill="auto"/>
            <w:noWrap/>
            <w:vAlign w:val="bottom"/>
          </w:tcPr>
          <w:p w14:paraId="0F9E7940" w14:textId="654763DD"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Pr="00956419">
              <w:rPr>
                <w:rFonts w:ascii="Times New Roman" w:eastAsia="Times New Roman" w:hAnsi="Times New Roman" w:cs="Times New Roman"/>
                <w:color w:val="000000"/>
                <w:sz w:val="20"/>
                <w:szCs w:val="20"/>
                <w:lang w:eastAsia="lv-LV"/>
              </w:rPr>
              <w:t> </w:t>
            </w:r>
          </w:p>
        </w:tc>
      </w:tr>
      <w:tr w:rsidR="00C92B42" w:rsidRPr="00956419" w14:paraId="326EAA5C"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69D2FAE1"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5DEF7542" w14:textId="2FAF5723" w:rsidR="00DC7AE5" w:rsidRPr="00956419" w:rsidRDefault="00DC7AE5" w:rsidP="00DC7AE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Vēlētāju sarakstu drukāšana</w:t>
            </w:r>
          </w:p>
        </w:tc>
        <w:tc>
          <w:tcPr>
            <w:tcW w:w="590" w:type="pct"/>
            <w:tcBorders>
              <w:top w:val="nil"/>
              <w:left w:val="single" w:sz="4" w:space="0" w:color="auto"/>
              <w:bottom w:val="single" w:sz="4" w:space="0" w:color="auto"/>
              <w:right w:val="nil"/>
            </w:tcBorders>
            <w:shd w:val="clear" w:color="auto" w:fill="F2F2F2" w:themeFill="background1" w:themeFillShade="F2"/>
          </w:tcPr>
          <w:p w14:paraId="467257EB"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BA39E4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3EFBBD58"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5A9BB19C"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21F982F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C212626" w14:textId="2F025806"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10 000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1EC16E67" w14:textId="4CBAA2BF"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7DB51CC9"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281E5424"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2E8EAC24"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5D39DBD5"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546AB308"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1C63250E" w14:textId="61D17F58" w:rsidR="00DC7AE5" w:rsidRDefault="00DC7AE5" w:rsidP="00DC7AE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Vēlēšanu paziņojumu sagatavošana un drukāšana (1 460</w:t>
            </w:r>
            <w:r w:rsidR="00972903">
              <w:rPr>
                <w:rFonts w:ascii="Times New Roman" w:eastAsia="Times New Roman" w:hAnsi="Times New Roman"/>
                <w:sz w:val="20"/>
                <w:szCs w:val="20"/>
                <w:lang w:eastAsia="lv-LV"/>
              </w:rPr>
              <w:t> </w:t>
            </w:r>
            <w:r>
              <w:rPr>
                <w:rFonts w:ascii="Times New Roman" w:eastAsia="Times New Roman" w:hAnsi="Times New Roman"/>
                <w:sz w:val="20"/>
                <w:szCs w:val="20"/>
                <w:lang w:eastAsia="lv-LV"/>
              </w:rPr>
              <w:t>000</w:t>
            </w:r>
            <w:r w:rsidR="00972903">
              <w:rPr>
                <w:rFonts w:ascii="Times New Roman" w:eastAsia="Times New Roman" w:hAnsi="Times New Roman"/>
                <w:sz w:val="20"/>
                <w:szCs w:val="20"/>
                <w:lang w:eastAsia="lv-LV"/>
              </w:rPr>
              <w:t xml:space="preserve"> gab.</w:t>
            </w:r>
            <w:r>
              <w:rPr>
                <w:rFonts w:ascii="Times New Roman" w:eastAsia="Times New Roman" w:hAnsi="Times New Roman"/>
                <w:sz w:val="20"/>
                <w:szCs w:val="20"/>
                <w:lang w:eastAsia="lv-LV"/>
              </w:rPr>
              <w:t xml:space="preserve"> x 0,10 EUR </w:t>
            </w:r>
            <w:r w:rsidR="00E037EE">
              <w:rPr>
                <w:rFonts w:ascii="Times New Roman" w:eastAsia="Times New Roman" w:hAnsi="Times New Roman"/>
                <w:sz w:val="20"/>
                <w:szCs w:val="20"/>
                <w:lang w:eastAsia="lv-LV"/>
              </w:rPr>
              <w:t xml:space="preserve">= 146 000 </w:t>
            </w:r>
            <w:r>
              <w:rPr>
                <w:rFonts w:ascii="Times New Roman" w:eastAsia="Times New Roman" w:hAnsi="Times New Roman"/>
                <w:sz w:val="20"/>
                <w:szCs w:val="20"/>
                <w:lang w:eastAsia="lv-LV"/>
              </w:rPr>
              <w:t xml:space="preserve">+ 21%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22915A30"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3D9D95"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7FD3352B"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64AB9CD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26ADE05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7854951" w14:textId="0D2C6EAB"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176 660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F5A9A17" w14:textId="362038B6"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61D65353"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7647715D"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2DD4F14D"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15C9B6A6"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78F200FC"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771CB2AA" w14:textId="68016A44" w:rsidR="00DC7AE5" w:rsidRDefault="00DC7AE5" w:rsidP="00DC7AE5">
            <w:pPr>
              <w:spacing w:after="0" w:line="240" w:lineRule="auto"/>
              <w:rPr>
                <w:rFonts w:ascii="Times New Roman" w:eastAsia="Times New Roman" w:hAnsi="Times New Roman"/>
                <w:sz w:val="20"/>
                <w:szCs w:val="20"/>
                <w:lang w:eastAsia="lv-LV"/>
              </w:rPr>
            </w:pPr>
            <w:r w:rsidRPr="00672E48">
              <w:rPr>
                <w:rFonts w:ascii="Times New Roman" w:eastAsia="Times New Roman" w:hAnsi="Times New Roman"/>
                <w:sz w:val="20"/>
                <w:szCs w:val="20"/>
                <w:lang w:eastAsia="lv-LV"/>
              </w:rPr>
              <w:t>Vēlēšanu paziņojumu</w:t>
            </w:r>
            <w:r>
              <w:rPr>
                <w:rFonts w:ascii="Times New Roman" w:eastAsia="Times New Roman" w:hAnsi="Times New Roman"/>
                <w:sz w:val="20"/>
                <w:szCs w:val="20"/>
                <w:lang w:eastAsia="lv-LV"/>
              </w:rPr>
              <w:t xml:space="preserve"> sagatavošana sūtīšanai pa pastu (1 460</w:t>
            </w:r>
            <w:r w:rsidR="00972903">
              <w:rPr>
                <w:rFonts w:ascii="Times New Roman" w:eastAsia="Times New Roman" w:hAnsi="Times New Roman"/>
                <w:sz w:val="20"/>
                <w:szCs w:val="20"/>
                <w:lang w:eastAsia="lv-LV"/>
              </w:rPr>
              <w:t> </w:t>
            </w:r>
            <w:r>
              <w:rPr>
                <w:rFonts w:ascii="Times New Roman" w:eastAsia="Times New Roman" w:hAnsi="Times New Roman"/>
                <w:sz w:val="20"/>
                <w:szCs w:val="20"/>
                <w:lang w:eastAsia="lv-LV"/>
              </w:rPr>
              <w:t>000</w:t>
            </w:r>
            <w:r w:rsidR="00972903">
              <w:rPr>
                <w:rFonts w:ascii="Times New Roman" w:eastAsia="Times New Roman" w:hAnsi="Times New Roman"/>
                <w:sz w:val="20"/>
                <w:szCs w:val="20"/>
                <w:lang w:eastAsia="lv-LV"/>
              </w:rPr>
              <w:t xml:space="preserve"> gab.</w:t>
            </w:r>
            <w:r>
              <w:rPr>
                <w:rFonts w:ascii="Times New Roman" w:eastAsia="Times New Roman" w:hAnsi="Times New Roman"/>
                <w:sz w:val="20"/>
                <w:szCs w:val="20"/>
                <w:lang w:eastAsia="lv-LV"/>
              </w:rPr>
              <w:t xml:space="preserve"> x 0,24 EUR</w:t>
            </w:r>
            <w:r w:rsidR="00E037EE">
              <w:rPr>
                <w:rFonts w:ascii="Times New Roman" w:eastAsia="Times New Roman" w:hAnsi="Times New Roman"/>
                <w:sz w:val="20"/>
                <w:szCs w:val="20"/>
                <w:lang w:eastAsia="lv-LV"/>
              </w:rPr>
              <w:t xml:space="preserve"> = 350 400</w:t>
            </w:r>
            <w:r>
              <w:rPr>
                <w:rFonts w:ascii="Times New Roman" w:eastAsia="Times New Roman" w:hAnsi="Times New Roman"/>
                <w:sz w:val="20"/>
                <w:szCs w:val="20"/>
                <w:lang w:eastAsia="lv-LV"/>
              </w:rPr>
              <w:t xml:space="preserve"> + 21%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22FF0BFC"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7B8F80"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783CE9E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53E54869"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1E17BEBC"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0FFCFCEE" w14:textId="01205ED6"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423 984</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77FE6A3" w14:textId="17BB2252"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00BFF38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5EEF3745"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1A28441C"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1DDC3DE1"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427ACA97"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7BBADA4B" w14:textId="05E6451E" w:rsidR="00DC7AE5" w:rsidRPr="00672E48" w:rsidRDefault="00DC7AE5" w:rsidP="00DC7AE5">
            <w:pPr>
              <w:spacing w:after="0" w:line="240" w:lineRule="auto"/>
              <w:rPr>
                <w:rFonts w:ascii="Times New Roman" w:eastAsia="Times New Roman" w:hAnsi="Times New Roman"/>
                <w:sz w:val="20"/>
                <w:szCs w:val="20"/>
                <w:lang w:eastAsia="lv-LV"/>
              </w:rPr>
            </w:pPr>
            <w:r w:rsidRPr="00F64CEA">
              <w:rPr>
                <w:rFonts w:ascii="Times New Roman" w:eastAsia="Times New Roman" w:hAnsi="Times New Roman"/>
                <w:sz w:val="20"/>
                <w:szCs w:val="20"/>
                <w:lang w:eastAsia="lv-LV"/>
              </w:rPr>
              <w:t>Vēlēšanu paziņojumu sagatavošana sūtīšanai</w:t>
            </w:r>
            <w:r>
              <w:rPr>
                <w:rFonts w:ascii="Times New Roman" w:eastAsia="Times New Roman" w:hAnsi="Times New Roman"/>
                <w:sz w:val="20"/>
                <w:szCs w:val="20"/>
                <w:lang w:eastAsia="lv-LV"/>
              </w:rPr>
              <w:t xml:space="preserve"> uz e-adresi (40</w:t>
            </w:r>
            <w:r w:rsidR="00972903">
              <w:rPr>
                <w:rFonts w:ascii="Times New Roman" w:eastAsia="Times New Roman" w:hAnsi="Times New Roman"/>
                <w:sz w:val="20"/>
                <w:szCs w:val="20"/>
                <w:lang w:eastAsia="lv-LV"/>
              </w:rPr>
              <w:t> </w:t>
            </w:r>
            <w:r>
              <w:rPr>
                <w:rFonts w:ascii="Times New Roman" w:eastAsia="Times New Roman" w:hAnsi="Times New Roman"/>
                <w:sz w:val="20"/>
                <w:szCs w:val="20"/>
                <w:lang w:eastAsia="lv-LV"/>
              </w:rPr>
              <w:t>000</w:t>
            </w:r>
            <w:r w:rsidR="00972903">
              <w:rPr>
                <w:rFonts w:ascii="Times New Roman" w:eastAsia="Times New Roman" w:hAnsi="Times New Roman"/>
                <w:sz w:val="20"/>
                <w:szCs w:val="20"/>
                <w:lang w:eastAsia="lv-LV"/>
              </w:rPr>
              <w:t xml:space="preserve"> gab.</w:t>
            </w:r>
            <w:r>
              <w:rPr>
                <w:rFonts w:ascii="Times New Roman" w:eastAsia="Times New Roman" w:hAnsi="Times New Roman"/>
                <w:sz w:val="20"/>
                <w:szCs w:val="20"/>
                <w:lang w:eastAsia="lv-LV"/>
              </w:rPr>
              <w:t xml:space="preserve"> x 0,16 EUR </w:t>
            </w:r>
            <w:r w:rsidR="00E037EE">
              <w:rPr>
                <w:rFonts w:ascii="Times New Roman" w:eastAsia="Times New Roman" w:hAnsi="Times New Roman"/>
                <w:sz w:val="20"/>
                <w:szCs w:val="20"/>
                <w:lang w:eastAsia="lv-LV"/>
              </w:rPr>
              <w:t xml:space="preserve">= 6400 </w:t>
            </w:r>
            <w:r>
              <w:rPr>
                <w:rFonts w:ascii="Times New Roman" w:eastAsia="Times New Roman" w:hAnsi="Times New Roman"/>
                <w:sz w:val="20"/>
                <w:szCs w:val="20"/>
                <w:lang w:eastAsia="lv-LV"/>
              </w:rPr>
              <w:t xml:space="preserve">+ 21% </w:t>
            </w:r>
            <w:r w:rsidR="003E48F7">
              <w:rPr>
                <w:rFonts w:ascii="Times New Roman" w:eastAsia="Times New Roman" w:hAnsi="Times New Roman"/>
                <w:sz w:val="20"/>
                <w:szCs w:val="20"/>
                <w:lang w:eastAsia="lv-LV"/>
              </w:rPr>
              <w:t>(</w:t>
            </w:r>
            <w:r>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4A556E79"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7C0248"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12705455"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7A6001FD"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5039413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F86DF6D" w14:textId="1884ADB3"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7 744</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4361E48" w14:textId="0A23BFE0"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1B348727"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49319239"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0DC3713F"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505749A7"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6C906A62"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7B4E3493" w14:textId="5DBD68D4" w:rsidR="00DC7AE5" w:rsidRPr="00F64CEA" w:rsidRDefault="00CD0A09" w:rsidP="00DC7AE5">
            <w:pPr>
              <w:spacing w:after="0" w:line="240" w:lineRule="auto"/>
              <w:rPr>
                <w:rFonts w:ascii="Times New Roman" w:eastAsia="Times New Roman" w:hAnsi="Times New Roman"/>
                <w:sz w:val="20"/>
                <w:szCs w:val="20"/>
                <w:lang w:eastAsia="lv-LV"/>
              </w:rPr>
            </w:pPr>
            <w:r w:rsidRPr="00CD0A09">
              <w:rPr>
                <w:rFonts w:ascii="Times New Roman" w:eastAsia="Times New Roman" w:hAnsi="Times New Roman"/>
                <w:sz w:val="20"/>
                <w:szCs w:val="20"/>
                <w:lang w:eastAsia="lv-LV"/>
              </w:rPr>
              <w:t xml:space="preserve">Vēlētāju reģistra pilnveidošana (150 cilvēkdienas x 520 EUR = 78 000 EUR + 21% </w:t>
            </w:r>
            <w:r w:rsidR="003E48F7">
              <w:rPr>
                <w:rFonts w:ascii="Times New Roman" w:eastAsia="Times New Roman" w:hAnsi="Times New Roman"/>
                <w:sz w:val="20"/>
                <w:szCs w:val="20"/>
                <w:lang w:eastAsia="lv-LV"/>
              </w:rPr>
              <w:t>(</w:t>
            </w:r>
            <w:r w:rsidRPr="00CD0A09">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0243D8BA"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FDE0BA4"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04719C0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157A7B80"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16E0ACA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44B48C5" w14:textId="616BAC74"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94 380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173394D2" w14:textId="05D542AD"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30E0FB4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4215AFF5"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550C34ED"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479A9F2E"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4ADEF4F4"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66680676" w14:textId="2591607A" w:rsidR="00DC7AE5" w:rsidRDefault="00CD0A09" w:rsidP="00DC7AE5">
            <w:pPr>
              <w:spacing w:after="0" w:line="240" w:lineRule="auto"/>
              <w:rPr>
                <w:rFonts w:ascii="Times New Roman" w:eastAsia="Times New Roman" w:hAnsi="Times New Roman"/>
                <w:sz w:val="20"/>
                <w:szCs w:val="20"/>
                <w:lang w:eastAsia="lv-LV"/>
              </w:rPr>
            </w:pPr>
            <w:r w:rsidRPr="00CD0A09">
              <w:rPr>
                <w:rFonts w:ascii="Times New Roman" w:eastAsia="Times New Roman" w:hAnsi="Times New Roman"/>
                <w:sz w:val="20"/>
                <w:szCs w:val="20"/>
                <w:lang w:eastAsia="lv-LV"/>
              </w:rPr>
              <w:t xml:space="preserve">Vēlētāju reģistra tehniskā uzturēšana un atbalsts (100 cilvēkdienas gadā x 520 EUR </w:t>
            </w:r>
            <w:r w:rsidRPr="00CD0A09">
              <w:rPr>
                <w:rFonts w:ascii="Times New Roman" w:eastAsia="Times New Roman" w:hAnsi="Times New Roman"/>
                <w:sz w:val="20"/>
                <w:szCs w:val="20"/>
                <w:lang w:eastAsia="lv-LV"/>
              </w:rPr>
              <w:lastRenderedPageBreak/>
              <w:t xml:space="preserve">= 52 000 EUR + 21 % </w:t>
            </w:r>
            <w:r w:rsidR="003E48F7">
              <w:rPr>
                <w:rFonts w:ascii="Times New Roman" w:eastAsia="Times New Roman" w:hAnsi="Times New Roman"/>
                <w:sz w:val="20"/>
                <w:szCs w:val="20"/>
                <w:lang w:eastAsia="lv-LV"/>
              </w:rPr>
              <w:t>(</w:t>
            </w:r>
            <w:r w:rsidRPr="00CD0A09">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nil"/>
              <w:left w:val="single" w:sz="4" w:space="0" w:color="auto"/>
              <w:bottom w:val="single" w:sz="4" w:space="0" w:color="auto"/>
              <w:right w:val="nil"/>
            </w:tcBorders>
            <w:shd w:val="clear" w:color="auto" w:fill="F2F2F2" w:themeFill="background1" w:themeFillShade="F2"/>
          </w:tcPr>
          <w:p w14:paraId="3FCCC432"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8F7826"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7401164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68C199A2"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662FB9E2"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FFB11BB" w14:textId="743328A0"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62 920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6DE40BB9" w14:textId="0264E85F"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60A29B69"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5930F7DD"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46A1C8A1"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4E759D52"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hideMark/>
          </w:tcPr>
          <w:p w14:paraId="181125E2" w14:textId="77777777" w:rsidR="00993E3B" w:rsidRPr="00956419" w:rsidRDefault="00993E3B" w:rsidP="00FE3F29">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hideMark/>
          </w:tcPr>
          <w:p w14:paraId="64E71169" w14:textId="77777777" w:rsidR="00993E3B" w:rsidRPr="00956419" w:rsidRDefault="00993E3B" w:rsidP="00FE3F29">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hideMark/>
          </w:tcPr>
          <w:p w14:paraId="0F93DFD6" w14:textId="5001EDF1" w:rsidR="00993E3B" w:rsidRPr="00956419" w:rsidRDefault="005D4A04" w:rsidP="00FE3F29">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02.03.00 “</w:t>
            </w:r>
            <w:r w:rsidRPr="005D4A04">
              <w:rPr>
                <w:rFonts w:ascii="Times New Roman" w:eastAsia="Times New Roman" w:hAnsi="Times New Roman"/>
                <w:sz w:val="20"/>
                <w:szCs w:val="20"/>
                <w:lang w:eastAsia="lv-LV"/>
              </w:rPr>
              <w:t>Vienotās sakaru un informācija</w:t>
            </w:r>
            <w:r>
              <w:rPr>
                <w:rFonts w:ascii="Times New Roman" w:eastAsia="Times New Roman" w:hAnsi="Times New Roman"/>
                <w:sz w:val="20"/>
                <w:szCs w:val="20"/>
                <w:lang w:eastAsia="lv-LV"/>
              </w:rPr>
              <w:t>s sistēmas uzturēšana un vadība”</w:t>
            </w:r>
          </w:p>
        </w:tc>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36FEBD6E"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vAlign w:val="bottom"/>
            <w:hideMark/>
          </w:tcPr>
          <w:p w14:paraId="65B5F0A3"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hideMark/>
          </w:tcPr>
          <w:p w14:paraId="0FDD8897"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hideMark/>
          </w:tcPr>
          <w:p w14:paraId="40CDC77F"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hideMark/>
          </w:tcPr>
          <w:p w14:paraId="316B2748" w14:textId="3F70550A" w:rsidR="00993E3B"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12 050</w:t>
            </w:r>
          </w:p>
        </w:tc>
        <w:tc>
          <w:tcPr>
            <w:tcW w:w="362" w:type="pct"/>
            <w:gridSpan w:val="2"/>
            <w:tcBorders>
              <w:top w:val="nil"/>
              <w:left w:val="nil"/>
              <w:bottom w:val="single" w:sz="4" w:space="0" w:color="auto"/>
              <w:right w:val="single" w:sz="4" w:space="0" w:color="auto"/>
            </w:tcBorders>
            <w:shd w:val="clear" w:color="auto" w:fill="auto"/>
            <w:noWrap/>
            <w:vAlign w:val="bottom"/>
            <w:hideMark/>
          </w:tcPr>
          <w:p w14:paraId="76CECE51" w14:textId="38095671" w:rsidR="00993E3B" w:rsidRPr="00956419" w:rsidRDefault="00281120"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hideMark/>
          </w:tcPr>
          <w:p w14:paraId="76CDFF78" w14:textId="77777777" w:rsidR="00993E3B" w:rsidRPr="00956419" w:rsidRDefault="00993E3B"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14:paraId="57CE9D26" w14:textId="77777777" w:rsidR="00993E3B" w:rsidRPr="00956419" w:rsidRDefault="00993E3B"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0</w:t>
            </w:r>
          </w:p>
        </w:tc>
        <w:tc>
          <w:tcPr>
            <w:tcW w:w="392" w:type="pct"/>
            <w:gridSpan w:val="3"/>
            <w:tcBorders>
              <w:top w:val="nil"/>
              <w:left w:val="nil"/>
              <w:bottom w:val="single" w:sz="4" w:space="0" w:color="auto"/>
              <w:right w:val="single" w:sz="4" w:space="0" w:color="auto"/>
            </w:tcBorders>
            <w:shd w:val="clear" w:color="auto" w:fill="auto"/>
            <w:noWrap/>
            <w:vAlign w:val="bottom"/>
            <w:hideMark/>
          </w:tcPr>
          <w:p w14:paraId="2C6F8CB4" w14:textId="77777777" w:rsidR="00993E3B" w:rsidRPr="00956419" w:rsidRDefault="00993E3B"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r>
      <w:tr w:rsidR="00C92B42" w:rsidRPr="00956419" w14:paraId="3EA74C5F"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5750BB5D"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4F30BB05" w14:textId="2845E06E" w:rsidR="00DC7AE5" w:rsidRPr="0059618D" w:rsidRDefault="00DC7AE5" w:rsidP="00DC7AE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Licenču uzturēšana</w:t>
            </w:r>
          </w:p>
        </w:tc>
        <w:tc>
          <w:tcPr>
            <w:tcW w:w="590" w:type="pct"/>
            <w:tcBorders>
              <w:top w:val="nil"/>
              <w:left w:val="single" w:sz="4" w:space="0" w:color="auto"/>
              <w:bottom w:val="single" w:sz="4" w:space="0" w:color="auto"/>
              <w:right w:val="nil"/>
            </w:tcBorders>
            <w:shd w:val="clear" w:color="auto" w:fill="F2F2F2" w:themeFill="background1" w:themeFillShade="F2"/>
          </w:tcPr>
          <w:p w14:paraId="1B839FA9"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390DF01" w14:textId="7777777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07C7DD38"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197E5522"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1E94BE23"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B4F14D0" w14:textId="58B1F943" w:rsidR="00DC7AE5"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12 050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3DE5012" w14:textId="62685C83"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72B29A94"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48E10A04" w14:textId="77777777" w:rsidR="00DC7AE5" w:rsidRPr="004956AF"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7C4A04CE"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r>
      <w:tr w:rsidR="00C92B42" w:rsidRPr="00956419" w14:paraId="4DC19A27"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893ED06" w14:textId="503A340E"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DF8E4C8" w14:textId="7584E001" w:rsidR="00DC7AE5" w:rsidRPr="00956419" w:rsidRDefault="00DC7AE5" w:rsidP="00DC7AE5">
            <w:pPr>
              <w:spacing w:after="0" w:line="240" w:lineRule="auto"/>
              <w:rPr>
                <w:rFonts w:ascii="Times New Roman" w:eastAsia="Times New Roman" w:hAnsi="Times New Roman"/>
                <w:sz w:val="20"/>
                <w:szCs w:val="20"/>
                <w:lang w:eastAsia="lv-LV"/>
              </w:rPr>
            </w:pPr>
            <w:r w:rsidRPr="00733944">
              <w:rPr>
                <w:rFonts w:ascii="Times New Roman" w:eastAsia="Times New Roman" w:hAnsi="Times New Roman"/>
                <w:sz w:val="20"/>
                <w:szCs w:val="20"/>
                <w:lang w:eastAsia="lv-LV"/>
              </w:rPr>
              <w:t>35. Centrālā vēlēšanu komisija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06DB230"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B5993B6" w14:textId="0ED16FA3"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tcPr>
          <w:p w14:paraId="06847068" w14:textId="0DDB1290"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tcPr>
          <w:p w14:paraId="21D9091B" w14:textId="1696D987"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14:paraId="1E3F1F4C" w14:textId="5A0822E3"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tcPr>
          <w:p w14:paraId="76A07791" w14:textId="3BF7BB53"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rPr>
              <w:t>126 605</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tcPr>
          <w:p w14:paraId="0517ECC7" w14:textId="32ACA6C0" w:rsidR="00DC7AE5" w:rsidRPr="00956419" w:rsidRDefault="00281120"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rPr>
              <w:t>0</w:t>
            </w:r>
            <w:r w:rsidR="00DC7AE5" w:rsidRPr="00920507">
              <w:rPr>
                <w:rFonts w:ascii="Times New Roman" w:eastAsia="Times New Roman" w:hAnsi="Times New Roman" w:cs="Times New Roman"/>
                <w:sz w:val="20"/>
                <w:szCs w:val="20"/>
              </w:rPr>
              <w:t xml:space="preserve">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tcPr>
          <w:p w14:paraId="01E34A2A" w14:textId="2E598748"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Cs/>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tcPr>
          <w:p w14:paraId="07A0E5C2" w14:textId="2AC62040"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tcPr>
          <w:p w14:paraId="429AF54E" w14:textId="7FDF2B89" w:rsidR="00DC7AE5" w:rsidRPr="00956419" w:rsidRDefault="00DC7AE5" w:rsidP="00DC7AE5">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rPr>
              <w:t>0</w:t>
            </w:r>
          </w:p>
        </w:tc>
      </w:tr>
      <w:tr w:rsidR="00C92B42" w14:paraId="6459FD0A"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20E4FE" w14:textId="77777777" w:rsidR="00691266" w:rsidRPr="00956419" w:rsidRDefault="00691266" w:rsidP="00FE3F29">
            <w:pPr>
              <w:spacing w:after="0" w:line="240" w:lineRule="auto"/>
              <w:rPr>
                <w:rFonts w:ascii="Times New Roman" w:eastAsia="Times New Roman" w:hAnsi="Times New Roman"/>
                <w:color w:val="000000"/>
                <w:sz w:val="24"/>
                <w:szCs w:val="24"/>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4DFD9F17" w14:textId="77777777" w:rsidR="00691266" w:rsidRPr="00956419" w:rsidRDefault="00691266" w:rsidP="00FE3F29">
            <w:pPr>
              <w:spacing w:after="0" w:line="240" w:lineRule="auto"/>
              <w:jc w:val="both"/>
              <w:rPr>
                <w:rFonts w:ascii="Times New Roman" w:eastAsia="Times New Roman" w:hAnsi="Times New Roman"/>
                <w:sz w:val="20"/>
                <w:szCs w:val="20"/>
                <w:lang w:eastAsia="lv-LV"/>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D25C0" w14:textId="77777777" w:rsidR="00691266" w:rsidRPr="00505911" w:rsidRDefault="00691266" w:rsidP="00FE3F29">
            <w:pPr>
              <w:spacing w:after="0" w:line="240" w:lineRule="auto"/>
              <w:rPr>
                <w:rFonts w:ascii="Times New Roman" w:eastAsia="Times New Roman" w:hAnsi="Times New Roman"/>
                <w:color w:val="000000"/>
                <w:sz w:val="20"/>
                <w:szCs w:val="20"/>
                <w:lang w:eastAsia="lv-LV"/>
              </w:rPr>
            </w:pPr>
            <w:r w:rsidRPr="00505911">
              <w:rPr>
                <w:rFonts w:ascii="Times New Roman" w:hAnsi="Times New Roman" w:cs="Times New Roman"/>
                <w:sz w:val="20"/>
                <w:szCs w:val="20"/>
              </w:rPr>
              <w:t>02.00.00 “Saeimas vēlēšanas”</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DFBE8" w14:textId="77777777" w:rsidR="00691266" w:rsidRPr="00956419" w:rsidRDefault="00691266"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5E638" w14:textId="77777777" w:rsidR="00691266" w:rsidRPr="00956419" w:rsidRDefault="00691266"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DE4C3" w14:textId="77777777" w:rsidR="00691266" w:rsidRDefault="00691266"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DCE53" w14:textId="77777777" w:rsidR="00691266" w:rsidRDefault="00691266"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213CEA" w14:textId="1955606B" w:rsidR="00691266" w:rsidRPr="00956419" w:rsidRDefault="00281120"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iCs/>
                <w:sz w:val="20"/>
                <w:szCs w:val="20"/>
                <w:lang w:eastAsia="lv-LV"/>
              </w:rPr>
              <w:t>126 605</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2AB306" w14:textId="46603CBA" w:rsidR="00691266" w:rsidRPr="00956419" w:rsidRDefault="00281120"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iCs/>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22DB19" w14:textId="77777777" w:rsidR="00691266" w:rsidRDefault="00691266"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3C39D4" w14:textId="77777777" w:rsidR="00691266" w:rsidRPr="00956419" w:rsidRDefault="00691266"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835B7F" w14:textId="77777777" w:rsidR="00691266" w:rsidRDefault="00691266"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r>
      <w:tr w:rsidR="00C92B42" w:rsidRPr="00956419" w14:paraId="4F67907D"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1CFEAAB"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A89EE" w14:textId="04847253" w:rsidR="00DC7AE5" w:rsidRPr="00733944" w:rsidRDefault="00DC7AE5" w:rsidP="00DC7AE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Vēlētāju datu apmaiņas lietojumprogramma</w:t>
            </w:r>
            <w:r w:rsidR="00876F63">
              <w:rPr>
                <w:rFonts w:ascii="Times New Roman" w:eastAsia="Times New Roman" w:hAnsi="Times New Roman"/>
                <w:sz w:val="20"/>
                <w:szCs w:val="20"/>
                <w:lang w:eastAsia="lv-LV"/>
              </w:rPr>
              <w:t xml:space="preserve"> (94 583 EUR + 21% </w:t>
            </w:r>
            <w:r w:rsidR="003E48F7">
              <w:rPr>
                <w:rFonts w:ascii="Times New Roman" w:eastAsia="Times New Roman" w:hAnsi="Times New Roman"/>
                <w:sz w:val="20"/>
                <w:szCs w:val="20"/>
                <w:lang w:eastAsia="lv-LV"/>
              </w:rPr>
              <w:t>(</w:t>
            </w:r>
            <w:r w:rsidR="00876F63" w:rsidRPr="00876F63">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A47F3"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0E722F9"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E35814C"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5AE2E74"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638FD11"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6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35168B7" w14:textId="54A17AB4" w:rsidR="00DC7AE5" w:rsidRDefault="00281120" w:rsidP="00DC7AE5">
            <w:pPr>
              <w:spacing w:after="0" w:line="240" w:lineRule="auto"/>
              <w:jc w:val="right"/>
              <w:rPr>
                <w:rFonts w:ascii="Times New Roman" w:eastAsia="Times New Roman" w:hAnsi="Times New Roman" w:cs="Times New Roman"/>
                <w:iCs/>
                <w:sz w:val="20"/>
                <w:szCs w:val="20"/>
                <w:lang w:eastAsia="lv-LV"/>
              </w:rPr>
            </w:pPr>
            <w:r>
              <w:rPr>
                <w:rFonts w:ascii="Times New Roman" w:eastAsia="Times New Roman" w:hAnsi="Times New Roman" w:cs="Times New Roman"/>
                <w:sz w:val="20"/>
                <w:szCs w:val="20"/>
              </w:rPr>
              <w:t>114 445</w:t>
            </w:r>
          </w:p>
        </w:tc>
        <w:tc>
          <w:tcPr>
            <w:tcW w:w="36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52B11C4" w14:textId="4E6004B5" w:rsidR="00DC7AE5" w:rsidRPr="00733944" w:rsidRDefault="00DC7AE5" w:rsidP="00DC7AE5">
            <w:pPr>
              <w:spacing w:after="0" w:line="240" w:lineRule="auto"/>
              <w:jc w:val="right"/>
              <w:rPr>
                <w:rFonts w:ascii="Times New Roman" w:eastAsia="Times New Roman" w:hAnsi="Times New Roman" w:cs="Times New Roman"/>
                <w:sz w:val="20"/>
                <w:szCs w:val="20"/>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tcPr>
          <w:p w14:paraId="70556B82"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tcPr>
          <w:p w14:paraId="180A5C3B"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tcPr>
          <w:p w14:paraId="6080FC9A" w14:textId="77777777" w:rsidR="00DC7AE5" w:rsidRDefault="00DC7AE5" w:rsidP="00DC7AE5">
            <w:pPr>
              <w:spacing w:after="0" w:line="240" w:lineRule="auto"/>
              <w:jc w:val="right"/>
              <w:rPr>
                <w:rFonts w:ascii="Times New Roman" w:eastAsia="Times New Roman" w:hAnsi="Times New Roman" w:cs="Times New Roman"/>
                <w:sz w:val="20"/>
                <w:szCs w:val="20"/>
              </w:rPr>
            </w:pPr>
          </w:p>
        </w:tc>
      </w:tr>
      <w:tr w:rsidR="00C92B42" w:rsidRPr="00956419" w14:paraId="720D2F47"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tcPr>
          <w:p w14:paraId="32E43BA5"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10673" w14:textId="10C5897B" w:rsidR="00DC7AE5" w:rsidRDefault="00DC7AE5" w:rsidP="00876F63">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Reģistrācijas aploksnes </w:t>
            </w:r>
            <w:r w:rsidR="00876F63">
              <w:rPr>
                <w:rFonts w:ascii="Times New Roman" w:eastAsia="Times New Roman" w:hAnsi="Times New Roman"/>
                <w:sz w:val="20"/>
                <w:szCs w:val="20"/>
                <w:lang w:eastAsia="lv-LV"/>
              </w:rPr>
              <w:t>(</w:t>
            </w:r>
            <w:r w:rsidR="00876F63" w:rsidRPr="00876F63">
              <w:rPr>
                <w:rFonts w:ascii="Times New Roman" w:eastAsia="Times New Roman" w:hAnsi="Times New Roman"/>
                <w:sz w:val="20"/>
                <w:szCs w:val="20"/>
                <w:lang w:eastAsia="lv-LV"/>
              </w:rPr>
              <w:t>750 000 g</w:t>
            </w:r>
            <w:r w:rsidR="00876F63">
              <w:rPr>
                <w:rFonts w:ascii="Times New Roman" w:eastAsia="Times New Roman" w:hAnsi="Times New Roman"/>
                <w:sz w:val="20"/>
                <w:szCs w:val="20"/>
                <w:lang w:eastAsia="lv-LV"/>
              </w:rPr>
              <w:t xml:space="preserve">ab. x 0,026 EUR = 19 500 + 21% </w:t>
            </w:r>
            <w:r w:rsidR="003E48F7">
              <w:rPr>
                <w:rFonts w:ascii="Times New Roman" w:eastAsia="Times New Roman" w:hAnsi="Times New Roman"/>
                <w:sz w:val="20"/>
                <w:szCs w:val="20"/>
                <w:lang w:eastAsia="lv-LV"/>
              </w:rPr>
              <w:t>(</w:t>
            </w:r>
            <w:r w:rsidR="00876F63">
              <w:rPr>
                <w:rFonts w:ascii="Times New Roman" w:eastAsia="Times New Roman" w:hAnsi="Times New Roman"/>
                <w:sz w:val="20"/>
                <w:szCs w:val="20"/>
                <w:lang w:eastAsia="lv-LV"/>
              </w:rPr>
              <w:t>PVN</w:t>
            </w:r>
            <w:r w:rsidR="003E48F7">
              <w:rPr>
                <w:rFonts w:ascii="Times New Roman" w:eastAsia="Times New Roman" w:hAnsi="Times New Roman"/>
                <w:sz w:val="20"/>
                <w:szCs w:val="20"/>
                <w:lang w:eastAsia="lv-LV"/>
              </w:rPr>
              <w:t>)</w:t>
            </w:r>
            <w:r w:rsidR="00876F63" w:rsidRPr="00876F63">
              <w:rPr>
                <w:rFonts w:ascii="Times New Roman" w:eastAsia="Times New Roman" w:hAnsi="Times New Roman"/>
                <w:sz w:val="20"/>
                <w:szCs w:val="20"/>
                <w:lang w:eastAsia="lv-LV"/>
              </w:rPr>
              <w:t xml:space="preserve"> = 23 595 EUR</w:t>
            </w:r>
            <w:r w:rsidR="00876F63">
              <w:rPr>
                <w:rFonts w:ascii="Times New Roman" w:eastAsia="Times New Roman" w:hAnsi="Times New Roman"/>
                <w:sz w:val="20"/>
                <w:szCs w:val="20"/>
                <w:lang w:eastAsia="lv-LV"/>
              </w:rPr>
              <w:t xml:space="preserve"> </w:t>
            </w:r>
            <w:r w:rsidR="00972903">
              <w:rPr>
                <w:rFonts w:ascii="Times New Roman" w:eastAsia="Times New Roman" w:hAnsi="Times New Roman"/>
                <w:sz w:val="20"/>
                <w:szCs w:val="20"/>
                <w:lang w:eastAsia="lv-LV"/>
              </w:rPr>
              <w:t xml:space="preserve"> -11 435 EUR pasu spiedogi</w:t>
            </w:r>
            <w:r w:rsidR="007C7A8E">
              <w:rPr>
                <w:rFonts w:ascii="Times New Roman" w:eastAsia="Times New Roman" w:hAnsi="Times New Roman"/>
                <w:sz w:val="20"/>
                <w:szCs w:val="20"/>
                <w:lang w:eastAsia="lv-LV"/>
              </w:rPr>
              <w:t>)</w:t>
            </w:r>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15DFF"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AFA8A0"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E4C350"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B25AEF4"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FB586C8"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6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2006CB7" w14:textId="722A295D" w:rsidR="00DC7AE5" w:rsidRDefault="00281120" w:rsidP="00DC7AE5">
            <w:pPr>
              <w:spacing w:after="0" w:line="240" w:lineRule="auto"/>
              <w:jc w:val="right"/>
              <w:rPr>
                <w:rFonts w:ascii="Times New Roman" w:eastAsia="Times New Roman" w:hAnsi="Times New Roman" w:cs="Times New Roman"/>
                <w:iCs/>
                <w:sz w:val="20"/>
                <w:szCs w:val="20"/>
                <w:lang w:eastAsia="lv-LV"/>
              </w:rPr>
            </w:pPr>
            <w:r w:rsidRPr="002A5F8E">
              <w:rPr>
                <w:rFonts w:ascii="Times New Roman" w:hAnsi="Times New Roman" w:cs="Times New Roman"/>
                <w:sz w:val="20"/>
                <w:szCs w:val="20"/>
                <w:lang w:eastAsia="lv-LV"/>
              </w:rPr>
              <w:t>12 160</w:t>
            </w:r>
          </w:p>
        </w:tc>
        <w:tc>
          <w:tcPr>
            <w:tcW w:w="36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5577BF3" w14:textId="5065F30D" w:rsidR="00DC7AE5" w:rsidRPr="002A5F8E" w:rsidRDefault="00DC7AE5" w:rsidP="00DC7AE5">
            <w:pPr>
              <w:spacing w:after="0" w:line="240" w:lineRule="auto"/>
              <w:jc w:val="right"/>
              <w:rPr>
                <w:rFonts w:ascii="Times New Roman" w:eastAsia="Times New Roman" w:hAnsi="Times New Roman" w:cs="Times New Roman"/>
                <w:sz w:val="20"/>
                <w:szCs w:val="20"/>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tcPr>
          <w:p w14:paraId="183B0075" w14:textId="77777777" w:rsidR="00DC7AE5" w:rsidRDefault="00DC7AE5" w:rsidP="00DC7AE5">
            <w:pPr>
              <w:spacing w:after="0" w:line="240" w:lineRule="auto"/>
              <w:jc w:val="right"/>
              <w:rPr>
                <w:rFonts w:ascii="Times New Roman" w:eastAsia="Times New Roman" w:hAnsi="Times New Roman" w:cs="Times New Roman"/>
                <w:iCs/>
                <w:sz w:val="20"/>
                <w:szCs w:val="20"/>
                <w:lang w:eastAsia="lv-LV"/>
              </w:rPr>
            </w:pP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tcPr>
          <w:p w14:paraId="2A8D408D" w14:textId="77777777" w:rsidR="00DC7AE5" w:rsidRDefault="00DC7AE5" w:rsidP="00DC7AE5">
            <w:pPr>
              <w:spacing w:after="0" w:line="240" w:lineRule="auto"/>
              <w:jc w:val="right"/>
              <w:rPr>
                <w:rFonts w:ascii="Times New Roman" w:eastAsia="Times New Roman" w:hAnsi="Times New Roman" w:cs="Times New Roman"/>
                <w:color w:val="000000"/>
                <w:sz w:val="20"/>
                <w:szCs w:val="20"/>
                <w:lang w:eastAsia="lv-LV"/>
              </w:rPr>
            </w:pP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tcPr>
          <w:p w14:paraId="07F235F8" w14:textId="77777777" w:rsidR="00DC7AE5" w:rsidRDefault="00DC7AE5" w:rsidP="00DC7AE5">
            <w:pPr>
              <w:spacing w:after="0" w:line="240" w:lineRule="auto"/>
              <w:jc w:val="right"/>
              <w:rPr>
                <w:rFonts w:ascii="Times New Roman" w:eastAsia="Times New Roman" w:hAnsi="Times New Roman" w:cs="Times New Roman"/>
                <w:sz w:val="20"/>
                <w:szCs w:val="20"/>
              </w:rPr>
            </w:pPr>
          </w:p>
        </w:tc>
      </w:tr>
      <w:tr w:rsidR="00C92B42" w:rsidRPr="00956419" w14:paraId="08F6720F" w14:textId="77777777" w:rsidTr="008679B2">
        <w:trPr>
          <w:gridAfter w:val="1"/>
          <w:wAfter w:w="79" w:type="pct"/>
          <w:trHeight w:val="312"/>
        </w:trPr>
        <w:tc>
          <w:tcPr>
            <w:tcW w:w="626" w:type="pct"/>
            <w:tcBorders>
              <w:top w:val="nil"/>
              <w:left w:val="single" w:sz="4" w:space="0" w:color="auto"/>
              <w:bottom w:val="nil"/>
              <w:right w:val="single" w:sz="4" w:space="0" w:color="auto"/>
            </w:tcBorders>
            <w:shd w:val="clear" w:color="auto" w:fill="C9C9C9" w:themeFill="accent3" w:themeFillTint="99"/>
          </w:tcPr>
          <w:p w14:paraId="1347FA52" w14:textId="4C1FAC84"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b/>
                <w:bCs/>
                <w:sz w:val="20"/>
                <w:szCs w:val="20"/>
                <w:lang w:eastAsia="lv-LV"/>
              </w:rPr>
              <w:t>Finansējums konceptuālā ziņojuma īstenošanai  kopā</w:t>
            </w:r>
          </w:p>
        </w:tc>
        <w:tc>
          <w:tcPr>
            <w:tcW w:w="587" w:type="pct"/>
            <w:tcBorders>
              <w:top w:val="single" w:sz="4" w:space="0" w:color="auto"/>
              <w:left w:val="nil"/>
              <w:bottom w:val="nil"/>
              <w:right w:val="single" w:sz="4" w:space="0" w:color="auto"/>
            </w:tcBorders>
            <w:shd w:val="clear" w:color="auto" w:fill="C9C9C9" w:themeFill="accent3" w:themeFillTint="99"/>
            <w:vAlign w:val="center"/>
          </w:tcPr>
          <w:p w14:paraId="762A2F79" w14:textId="77777777" w:rsidR="00DC7AE5" w:rsidRPr="00956419" w:rsidRDefault="00DC7AE5" w:rsidP="00DC7AE5">
            <w:pPr>
              <w:spacing w:after="0" w:line="240" w:lineRule="auto"/>
              <w:jc w:val="center"/>
              <w:rPr>
                <w:rFonts w:ascii="Times New Roman" w:eastAsia="Times New Roman" w:hAnsi="Times New Roman"/>
                <w:b/>
                <w:bCs/>
                <w:sz w:val="20"/>
                <w:szCs w:val="20"/>
                <w:lang w:eastAsia="lv-LV"/>
              </w:rPr>
            </w:pPr>
            <w:r w:rsidRPr="00956419">
              <w:rPr>
                <w:rFonts w:ascii="Times New Roman" w:eastAsia="Times New Roman" w:hAnsi="Times New Roman"/>
                <w:b/>
                <w:bCs/>
                <w:sz w:val="20"/>
                <w:szCs w:val="20"/>
                <w:lang w:eastAsia="lv-LV"/>
              </w:rPr>
              <w:t> 3.</w:t>
            </w:r>
          </w:p>
          <w:p w14:paraId="4B5AD1AA" w14:textId="77777777" w:rsidR="00DC7AE5" w:rsidRPr="00956419" w:rsidRDefault="00DC7AE5" w:rsidP="00DC7AE5">
            <w:pPr>
              <w:spacing w:after="0" w:line="240" w:lineRule="auto"/>
              <w:rPr>
                <w:rFonts w:ascii="Times New Roman" w:eastAsia="Times New Roman" w:hAnsi="Times New Roman"/>
                <w:iCs/>
                <w:sz w:val="20"/>
                <w:szCs w:val="20"/>
                <w:lang w:eastAsia="lv-LV"/>
              </w:rPr>
            </w:pPr>
          </w:p>
        </w:tc>
        <w:tc>
          <w:tcPr>
            <w:tcW w:w="590" w:type="pct"/>
            <w:tcBorders>
              <w:top w:val="single" w:sz="4" w:space="0" w:color="auto"/>
              <w:left w:val="nil"/>
              <w:bottom w:val="nil"/>
              <w:right w:val="nil"/>
            </w:tcBorders>
            <w:shd w:val="clear" w:color="auto" w:fill="C9C9C9" w:themeFill="accent3" w:themeFillTint="99"/>
            <w:vAlign w:val="center"/>
          </w:tcPr>
          <w:p w14:paraId="762A313C" w14:textId="4B6C27E6"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b/>
                <w:bCs/>
                <w:sz w:val="20"/>
                <w:szCs w:val="20"/>
                <w:lang w:eastAsia="lv-LV"/>
              </w:rPr>
              <w:t> </w:t>
            </w:r>
          </w:p>
        </w:tc>
        <w:tc>
          <w:tcPr>
            <w:tcW w:w="325" w:type="pct"/>
            <w:tcBorders>
              <w:top w:val="nil"/>
              <w:left w:val="single" w:sz="4" w:space="0" w:color="auto"/>
              <w:bottom w:val="nil"/>
              <w:right w:val="single" w:sz="4" w:space="0" w:color="auto"/>
            </w:tcBorders>
            <w:shd w:val="clear" w:color="auto" w:fill="C9C9C9" w:themeFill="accent3" w:themeFillTint="99"/>
            <w:noWrap/>
          </w:tcPr>
          <w:p w14:paraId="4BAFB9C4" w14:textId="0F436E9C"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nil"/>
              <w:left w:val="nil"/>
              <w:bottom w:val="nil"/>
              <w:right w:val="single" w:sz="4" w:space="0" w:color="auto"/>
            </w:tcBorders>
            <w:shd w:val="clear" w:color="auto" w:fill="C9C9C9" w:themeFill="accent3" w:themeFillTint="99"/>
            <w:noWrap/>
          </w:tcPr>
          <w:p w14:paraId="2F766E7E" w14:textId="28F7182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nil"/>
              <w:left w:val="nil"/>
              <w:bottom w:val="nil"/>
              <w:right w:val="single" w:sz="4" w:space="0" w:color="auto"/>
            </w:tcBorders>
            <w:shd w:val="clear" w:color="auto" w:fill="C9C9C9" w:themeFill="accent3" w:themeFillTint="99"/>
            <w:noWrap/>
          </w:tcPr>
          <w:p w14:paraId="6D79ACE4" w14:textId="2A66AD4B"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nil"/>
              <w:left w:val="nil"/>
              <w:bottom w:val="nil"/>
              <w:right w:val="single" w:sz="4" w:space="0" w:color="auto"/>
            </w:tcBorders>
            <w:shd w:val="clear" w:color="auto" w:fill="C9C9C9" w:themeFill="accent3" w:themeFillTint="99"/>
            <w:noWrap/>
          </w:tcPr>
          <w:p w14:paraId="6FEA8DDA" w14:textId="4012EC4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nil"/>
              <w:left w:val="nil"/>
              <w:bottom w:val="nil"/>
              <w:right w:val="single" w:sz="4" w:space="0" w:color="auto"/>
            </w:tcBorders>
            <w:shd w:val="clear" w:color="auto" w:fill="C9C9C9" w:themeFill="accent3" w:themeFillTint="99"/>
            <w:noWrap/>
          </w:tcPr>
          <w:p w14:paraId="1450DB1C" w14:textId="30FEB443"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62" w:type="pct"/>
            <w:gridSpan w:val="2"/>
            <w:tcBorders>
              <w:top w:val="nil"/>
              <w:left w:val="nil"/>
              <w:bottom w:val="nil"/>
              <w:right w:val="single" w:sz="4" w:space="0" w:color="auto"/>
            </w:tcBorders>
            <w:shd w:val="clear" w:color="auto" w:fill="C9C9C9" w:themeFill="accent3" w:themeFillTint="99"/>
            <w:noWrap/>
          </w:tcPr>
          <w:p w14:paraId="7CF27ED6" w14:textId="365633B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19" w:type="pct"/>
            <w:gridSpan w:val="2"/>
            <w:tcBorders>
              <w:top w:val="nil"/>
              <w:left w:val="nil"/>
              <w:bottom w:val="nil"/>
              <w:right w:val="single" w:sz="4" w:space="0" w:color="auto"/>
            </w:tcBorders>
            <w:shd w:val="clear" w:color="auto" w:fill="C9C9C9" w:themeFill="accent3" w:themeFillTint="99"/>
            <w:noWrap/>
          </w:tcPr>
          <w:p w14:paraId="7DF8C463" w14:textId="240B21B1"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86" w:type="pct"/>
            <w:gridSpan w:val="2"/>
            <w:tcBorders>
              <w:top w:val="nil"/>
              <w:left w:val="nil"/>
              <w:bottom w:val="nil"/>
              <w:right w:val="single" w:sz="4" w:space="0" w:color="auto"/>
            </w:tcBorders>
            <w:shd w:val="clear" w:color="auto" w:fill="C9C9C9" w:themeFill="accent3" w:themeFillTint="99"/>
            <w:noWrap/>
          </w:tcPr>
          <w:p w14:paraId="4B92F27D" w14:textId="5A1842D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92" w:type="pct"/>
            <w:gridSpan w:val="3"/>
            <w:tcBorders>
              <w:top w:val="nil"/>
              <w:left w:val="nil"/>
              <w:bottom w:val="nil"/>
              <w:right w:val="single" w:sz="4" w:space="0" w:color="auto"/>
            </w:tcBorders>
            <w:shd w:val="clear" w:color="auto" w:fill="C9C9C9" w:themeFill="accent3" w:themeFillTint="99"/>
            <w:noWrap/>
          </w:tcPr>
          <w:p w14:paraId="5F6D8E3C" w14:textId="6FC90D2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3D180AA7"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76A955" w14:textId="0F0A1285"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Cs/>
                <w:sz w:val="20"/>
                <w:szCs w:val="20"/>
                <w:lang w:eastAsia="lv-LV"/>
              </w:rPr>
              <w:t>tajā skaitā</w:t>
            </w:r>
          </w:p>
        </w:tc>
        <w:tc>
          <w:tcPr>
            <w:tcW w:w="587"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4C4B0D40" w14:textId="10753649"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
                <w:iCs/>
                <w:sz w:val="18"/>
                <w:szCs w:val="18"/>
                <w:lang w:eastAsia="lv-LV"/>
              </w:rPr>
              <w:t> </w:t>
            </w:r>
          </w:p>
        </w:tc>
        <w:tc>
          <w:tcPr>
            <w:tcW w:w="590" w:type="pct"/>
            <w:tcBorders>
              <w:top w:val="single" w:sz="4" w:space="0" w:color="auto"/>
              <w:left w:val="nil"/>
              <w:bottom w:val="single" w:sz="4" w:space="0" w:color="auto"/>
              <w:right w:val="single" w:sz="4" w:space="0" w:color="auto"/>
            </w:tcBorders>
            <w:shd w:val="clear" w:color="auto" w:fill="DBDBDB" w:themeFill="accent3" w:themeFillTint="66"/>
            <w:vAlign w:val="center"/>
          </w:tcPr>
          <w:p w14:paraId="76483553" w14:textId="7BB04A4F"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
                <w:iCs/>
                <w:sz w:val="18"/>
                <w:szCs w:val="18"/>
                <w:lang w:eastAsia="lv-LV"/>
              </w:rPr>
              <w:t> </w:t>
            </w:r>
          </w:p>
        </w:tc>
        <w:tc>
          <w:tcPr>
            <w:tcW w:w="325" w:type="pct"/>
            <w:tcBorders>
              <w:top w:val="single" w:sz="4" w:space="0" w:color="auto"/>
              <w:left w:val="nil"/>
              <w:bottom w:val="single" w:sz="4" w:space="0" w:color="auto"/>
              <w:right w:val="single" w:sz="4" w:space="0" w:color="auto"/>
            </w:tcBorders>
            <w:shd w:val="clear" w:color="auto" w:fill="DBDBDB" w:themeFill="accent3" w:themeFillTint="66"/>
            <w:noWrap/>
          </w:tcPr>
          <w:p w14:paraId="4B32B2A1" w14:textId="351FB6F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210" w:type="pct"/>
            <w:tcBorders>
              <w:top w:val="single" w:sz="4" w:space="0" w:color="auto"/>
              <w:left w:val="nil"/>
              <w:bottom w:val="single" w:sz="4" w:space="0" w:color="auto"/>
              <w:right w:val="single" w:sz="4" w:space="0" w:color="auto"/>
            </w:tcBorders>
            <w:shd w:val="clear" w:color="auto" w:fill="DBDBDB" w:themeFill="accent3" w:themeFillTint="66"/>
            <w:noWrap/>
          </w:tcPr>
          <w:p w14:paraId="72FB9F87" w14:textId="1CBA8B08"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304" w:type="pct"/>
            <w:tcBorders>
              <w:top w:val="single" w:sz="4" w:space="0" w:color="auto"/>
              <w:left w:val="nil"/>
              <w:bottom w:val="single" w:sz="4" w:space="0" w:color="auto"/>
              <w:right w:val="single" w:sz="4" w:space="0" w:color="auto"/>
            </w:tcBorders>
            <w:shd w:val="clear" w:color="auto" w:fill="DBDBDB" w:themeFill="accent3" w:themeFillTint="66"/>
            <w:noWrap/>
          </w:tcPr>
          <w:p w14:paraId="3A240477" w14:textId="3B7463F5"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302" w:type="pct"/>
            <w:tcBorders>
              <w:top w:val="single" w:sz="4" w:space="0" w:color="auto"/>
              <w:left w:val="nil"/>
              <w:bottom w:val="single" w:sz="4" w:space="0" w:color="auto"/>
              <w:right w:val="single" w:sz="4" w:space="0" w:color="auto"/>
            </w:tcBorders>
            <w:shd w:val="clear" w:color="auto" w:fill="DBDBDB" w:themeFill="accent3" w:themeFillTint="66"/>
            <w:noWrap/>
          </w:tcPr>
          <w:p w14:paraId="12CC1DFA" w14:textId="7B2B94BA"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619"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3BA6C401" w14:textId="51F5A4E5"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362"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07BA3F72" w14:textId="57C3D2CF"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319"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0F20AD2B" w14:textId="0E7B4570"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286" w:type="pct"/>
            <w:gridSpan w:val="2"/>
            <w:tcBorders>
              <w:top w:val="single" w:sz="4" w:space="0" w:color="auto"/>
              <w:left w:val="nil"/>
              <w:bottom w:val="single" w:sz="4" w:space="0" w:color="auto"/>
              <w:right w:val="single" w:sz="4" w:space="0" w:color="auto"/>
            </w:tcBorders>
            <w:shd w:val="clear" w:color="auto" w:fill="DBDBDB" w:themeFill="accent3" w:themeFillTint="66"/>
            <w:noWrap/>
          </w:tcPr>
          <w:p w14:paraId="739FF94C" w14:textId="2A23A54B"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c>
          <w:tcPr>
            <w:tcW w:w="392" w:type="pct"/>
            <w:gridSpan w:val="3"/>
            <w:tcBorders>
              <w:top w:val="single" w:sz="4" w:space="0" w:color="auto"/>
              <w:left w:val="nil"/>
              <w:bottom w:val="single" w:sz="4" w:space="0" w:color="auto"/>
              <w:right w:val="single" w:sz="4" w:space="0" w:color="auto"/>
            </w:tcBorders>
            <w:shd w:val="clear" w:color="auto" w:fill="DBDBDB" w:themeFill="accent3" w:themeFillTint="66"/>
            <w:noWrap/>
          </w:tcPr>
          <w:p w14:paraId="5B2BDF08" w14:textId="3488EC4A"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18"/>
                <w:szCs w:val="18"/>
                <w:lang w:eastAsia="lv-LV"/>
              </w:rPr>
              <w:t> </w:t>
            </w:r>
          </w:p>
        </w:tc>
      </w:tr>
      <w:tr w:rsidR="00C92B42" w:rsidRPr="00956419" w14:paraId="4B2258A1"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07CDE560" w14:textId="03DD95A6"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xml:space="preserve">14. </w:t>
            </w:r>
            <w:proofErr w:type="spellStart"/>
            <w:r w:rsidRPr="00956419">
              <w:rPr>
                <w:rFonts w:ascii="Times New Roman" w:eastAsia="Times New Roman" w:hAnsi="Times New Roman"/>
                <w:sz w:val="20"/>
                <w:szCs w:val="20"/>
                <w:lang w:eastAsia="lv-LV"/>
              </w:rPr>
              <w:t>Iekšlietu</w:t>
            </w:r>
            <w:proofErr w:type="spellEnd"/>
            <w:r w:rsidRPr="00956419">
              <w:rPr>
                <w:rFonts w:ascii="Times New Roman" w:eastAsia="Times New Roman" w:hAnsi="Times New Roman"/>
                <w:sz w:val="20"/>
                <w:szCs w:val="20"/>
                <w:lang w:eastAsia="lv-LV"/>
              </w:rPr>
              <w:t xml:space="preserve"> ministrija</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00E53EF7" w14:textId="66C2AEB6"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
                <w:iCs/>
                <w:sz w:val="18"/>
                <w:szCs w:val="18"/>
                <w:lang w:eastAsia="lv-LV"/>
              </w:rPr>
              <w:t> </w:t>
            </w: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75AD27D9" w14:textId="55B558CD"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
                <w:iCs/>
                <w:sz w:val="18"/>
                <w:szCs w:val="18"/>
                <w:lang w:eastAsia="lv-LV"/>
              </w:rPr>
              <w:t> </w:t>
            </w:r>
          </w:p>
        </w:tc>
        <w:tc>
          <w:tcPr>
            <w:tcW w:w="325" w:type="pct"/>
            <w:tcBorders>
              <w:top w:val="nil"/>
              <w:left w:val="nil"/>
              <w:bottom w:val="single" w:sz="4" w:space="0" w:color="auto"/>
              <w:right w:val="single" w:sz="4" w:space="0" w:color="auto"/>
            </w:tcBorders>
            <w:shd w:val="clear" w:color="auto" w:fill="DBDBDB" w:themeFill="accent3" w:themeFillTint="66"/>
            <w:noWrap/>
          </w:tcPr>
          <w:p w14:paraId="0EDEB0CA" w14:textId="291CA4C3"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noWrap/>
          </w:tcPr>
          <w:p w14:paraId="1030E544" w14:textId="4AE9A315"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noWrap/>
          </w:tcPr>
          <w:p w14:paraId="3ED817CD" w14:textId="00223918"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noWrap/>
          </w:tcPr>
          <w:p w14:paraId="0315F2DC" w14:textId="3BF506BD"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noWrap/>
          </w:tcPr>
          <w:p w14:paraId="7C129E29" w14:textId="73A87187" w:rsidR="00DC7AE5" w:rsidRPr="00956419" w:rsidRDefault="00281120" w:rsidP="00DC7AE5">
            <w:pPr>
              <w:spacing w:after="0" w:line="240" w:lineRule="auto"/>
              <w:jc w:val="right"/>
              <w:rPr>
                <w:rFonts w:ascii="Times New Roman" w:eastAsia="Times New Roman" w:hAnsi="Times New Roman"/>
                <w:color w:val="000000"/>
                <w:sz w:val="20"/>
                <w:szCs w:val="20"/>
                <w:lang w:eastAsia="lv-LV"/>
              </w:rPr>
            </w:pPr>
            <w:r w:rsidRPr="0013762A">
              <w:rPr>
                <w:rFonts w:ascii="Times New Roman" w:eastAsia="Times New Roman" w:hAnsi="Times New Roman"/>
                <w:color w:val="000000"/>
                <w:sz w:val="20"/>
                <w:szCs w:val="20"/>
                <w:lang w:eastAsia="lv-LV"/>
              </w:rPr>
              <w:t>734 178</w:t>
            </w:r>
          </w:p>
        </w:tc>
        <w:tc>
          <w:tcPr>
            <w:tcW w:w="362" w:type="pct"/>
            <w:gridSpan w:val="2"/>
            <w:tcBorders>
              <w:top w:val="nil"/>
              <w:left w:val="nil"/>
              <w:bottom w:val="single" w:sz="4" w:space="0" w:color="auto"/>
              <w:right w:val="single" w:sz="4" w:space="0" w:color="auto"/>
            </w:tcBorders>
            <w:shd w:val="clear" w:color="auto" w:fill="DBDBDB" w:themeFill="accent3" w:themeFillTint="66"/>
            <w:noWrap/>
          </w:tcPr>
          <w:p w14:paraId="714A8C98" w14:textId="5ADB35C6" w:rsidR="00DC7AE5" w:rsidRPr="00956419" w:rsidRDefault="00281120"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noWrap/>
          </w:tcPr>
          <w:p w14:paraId="5400A42B" w14:textId="355267C0"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noWrap/>
          </w:tcPr>
          <w:p w14:paraId="37A6F6B0" w14:textId="356312D5"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13762A">
              <w:rPr>
                <w:rFonts w:ascii="Times New Roman" w:eastAsia="Times New Roman" w:hAnsi="Times New Roman"/>
                <w:color w:val="000000"/>
                <w:sz w:val="20"/>
                <w:szCs w:val="20"/>
                <w:lang w:eastAsia="lv-LV"/>
              </w:rPr>
              <w:t>68 678</w:t>
            </w:r>
          </w:p>
        </w:tc>
        <w:tc>
          <w:tcPr>
            <w:tcW w:w="392" w:type="pct"/>
            <w:gridSpan w:val="3"/>
            <w:tcBorders>
              <w:top w:val="nil"/>
              <w:left w:val="nil"/>
              <w:bottom w:val="single" w:sz="4" w:space="0" w:color="auto"/>
              <w:right w:val="single" w:sz="4" w:space="0" w:color="auto"/>
            </w:tcBorders>
            <w:shd w:val="clear" w:color="auto" w:fill="DBDBDB" w:themeFill="accent3" w:themeFillTint="66"/>
            <w:noWrap/>
          </w:tcPr>
          <w:p w14:paraId="1B529B73" w14:textId="34D6464D"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r>
      <w:tr w:rsidR="00C92B42" w:rsidRPr="00956419" w14:paraId="416C8EBB" w14:textId="77777777" w:rsidTr="008679B2">
        <w:trPr>
          <w:gridAfter w:val="1"/>
          <w:wAfter w:w="79" w:type="pct"/>
          <w:trHeight w:val="312"/>
        </w:trPr>
        <w:tc>
          <w:tcPr>
            <w:tcW w:w="626" w:type="pct"/>
            <w:tcBorders>
              <w:top w:val="nil"/>
              <w:left w:val="single" w:sz="4" w:space="0" w:color="auto"/>
              <w:bottom w:val="single" w:sz="4" w:space="0" w:color="auto"/>
              <w:right w:val="single" w:sz="4" w:space="0" w:color="auto"/>
            </w:tcBorders>
            <w:shd w:val="clear" w:color="auto" w:fill="DBDBDB" w:themeFill="accent3" w:themeFillTint="66"/>
          </w:tcPr>
          <w:p w14:paraId="5394C534" w14:textId="1B53D868"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iCs/>
                <w:sz w:val="20"/>
                <w:szCs w:val="20"/>
                <w:lang w:eastAsia="lv-LV"/>
              </w:rPr>
              <w:t>Pašvaldību budžets</w:t>
            </w:r>
          </w:p>
        </w:tc>
        <w:tc>
          <w:tcPr>
            <w:tcW w:w="587" w:type="pct"/>
            <w:tcBorders>
              <w:top w:val="nil"/>
              <w:left w:val="nil"/>
              <w:bottom w:val="single" w:sz="4" w:space="0" w:color="auto"/>
              <w:right w:val="single" w:sz="4" w:space="0" w:color="auto"/>
            </w:tcBorders>
            <w:shd w:val="clear" w:color="auto" w:fill="DBDBDB" w:themeFill="accent3" w:themeFillTint="66"/>
            <w:vAlign w:val="center"/>
          </w:tcPr>
          <w:p w14:paraId="0D5E4924" w14:textId="77777777" w:rsidR="00DC7AE5" w:rsidRPr="00956419" w:rsidRDefault="00DC7AE5" w:rsidP="00DC7AE5">
            <w:pPr>
              <w:spacing w:after="0" w:line="240" w:lineRule="auto"/>
              <w:rPr>
                <w:rFonts w:ascii="Times New Roman" w:eastAsia="Times New Roman" w:hAnsi="Times New Roman"/>
                <w:iCs/>
                <w:sz w:val="20"/>
                <w:szCs w:val="20"/>
                <w:lang w:eastAsia="lv-LV"/>
              </w:rPr>
            </w:pPr>
          </w:p>
        </w:tc>
        <w:tc>
          <w:tcPr>
            <w:tcW w:w="590" w:type="pct"/>
            <w:tcBorders>
              <w:top w:val="nil"/>
              <w:left w:val="nil"/>
              <w:bottom w:val="single" w:sz="4" w:space="0" w:color="auto"/>
              <w:right w:val="single" w:sz="4" w:space="0" w:color="auto"/>
            </w:tcBorders>
            <w:shd w:val="clear" w:color="auto" w:fill="DBDBDB" w:themeFill="accent3" w:themeFillTint="66"/>
            <w:vAlign w:val="center"/>
          </w:tcPr>
          <w:p w14:paraId="7528A57E"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nil"/>
              <w:bottom w:val="single" w:sz="4" w:space="0" w:color="auto"/>
              <w:right w:val="single" w:sz="4" w:space="0" w:color="auto"/>
            </w:tcBorders>
            <w:shd w:val="clear" w:color="auto" w:fill="DBDBDB" w:themeFill="accent3" w:themeFillTint="66"/>
            <w:noWrap/>
          </w:tcPr>
          <w:p w14:paraId="3361D48D" w14:textId="7AA1DEDA"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210" w:type="pct"/>
            <w:tcBorders>
              <w:top w:val="nil"/>
              <w:left w:val="nil"/>
              <w:bottom w:val="single" w:sz="4" w:space="0" w:color="auto"/>
              <w:right w:val="single" w:sz="4" w:space="0" w:color="auto"/>
            </w:tcBorders>
            <w:shd w:val="clear" w:color="auto" w:fill="DBDBDB" w:themeFill="accent3" w:themeFillTint="66"/>
            <w:noWrap/>
          </w:tcPr>
          <w:p w14:paraId="4B23EFC7" w14:textId="2EEF3F91"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04" w:type="pct"/>
            <w:tcBorders>
              <w:top w:val="nil"/>
              <w:left w:val="nil"/>
              <w:bottom w:val="single" w:sz="4" w:space="0" w:color="auto"/>
              <w:right w:val="single" w:sz="4" w:space="0" w:color="auto"/>
            </w:tcBorders>
            <w:shd w:val="clear" w:color="auto" w:fill="DBDBDB" w:themeFill="accent3" w:themeFillTint="66"/>
            <w:noWrap/>
          </w:tcPr>
          <w:p w14:paraId="3CB274DE" w14:textId="2B666695"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02" w:type="pct"/>
            <w:tcBorders>
              <w:top w:val="nil"/>
              <w:left w:val="nil"/>
              <w:bottom w:val="single" w:sz="4" w:space="0" w:color="auto"/>
              <w:right w:val="single" w:sz="4" w:space="0" w:color="auto"/>
            </w:tcBorders>
            <w:shd w:val="clear" w:color="auto" w:fill="DBDBDB" w:themeFill="accent3" w:themeFillTint="66"/>
            <w:noWrap/>
          </w:tcPr>
          <w:p w14:paraId="253A3EBE" w14:textId="127A31DB"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619" w:type="pct"/>
            <w:gridSpan w:val="2"/>
            <w:tcBorders>
              <w:top w:val="nil"/>
              <w:left w:val="nil"/>
              <w:bottom w:val="single" w:sz="4" w:space="0" w:color="auto"/>
              <w:right w:val="single" w:sz="4" w:space="0" w:color="auto"/>
            </w:tcBorders>
            <w:shd w:val="clear" w:color="auto" w:fill="DBDBDB" w:themeFill="accent3" w:themeFillTint="66"/>
            <w:noWrap/>
          </w:tcPr>
          <w:p w14:paraId="4685CD8C" w14:textId="74D75C3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62" w:type="pct"/>
            <w:gridSpan w:val="2"/>
            <w:tcBorders>
              <w:top w:val="nil"/>
              <w:left w:val="nil"/>
              <w:bottom w:val="single" w:sz="4" w:space="0" w:color="auto"/>
              <w:right w:val="single" w:sz="4" w:space="0" w:color="auto"/>
            </w:tcBorders>
            <w:shd w:val="clear" w:color="auto" w:fill="DBDBDB" w:themeFill="accent3" w:themeFillTint="66"/>
            <w:noWrap/>
          </w:tcPr>
          <w:p w14:paraId="162B5B7D" w14:textId="04F9E35B"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19" w:type="pct"/>
            <w:gridSpan w:val="2"/>
            <w:tcBorders>
              <w:top w:val="nil"/>
              <w:left w:val="nil"/>
              <w:bottom w:val="single" w:sz="4" w:space="0" w:color="auto"/>
              <w:right w:val="single" w:sz="4" w:space="0" w:color="auto"/>
            </w:tcBorders>
            <w:shd w:val="clear" w:color="auto" w:fill="DBDBDB" w:themeFill="accent3" w:themeFillTint="66"/>
            <w:noWrap/>
          </w:tcPr>
          <w:p w14:paraId="186185E8" w14:textId="0193DC3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286" w:type="pct"/>
            <w:gridSpan w:val="2"/>
            <w:tcBorders>
              <w:top w:val="nil"/>
              <w:left w:val="nil"/>
              <w:bottom w:val="single" w:sz="4" w:space="0" w:color="auto"/>
              <w:right w:val="single" w:sz="4" w:space="0" w:color="auto"/>
            </w:tcBorders>
            <w:shd w:val="clear" w:color="auto" w:fill="DBDBDB" w:themeFill="accent3" w:themeFillTint="66"/>
            <w:noWrap/>
          </w:tcPr>
          <w:p w14:paraId="705AD14C" w14:textId="2074391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c>
          <w:tcPr>
            <w:tcW w:w="392" w:type="pct"/>
            <w:gridSpan w:val="3"/>
            <w:tcBorders>
              <w:top w:val="nil"/>
              <w:left w:val="nil"/>
              <w:bottom w:val="single" w:sz="4" w:space="0" w:color="auto"/>
              <w:right w:val="single" w:sz="4" w:space="0" w:color="auto"/>
            </w:tcBorders>
            <w:shd w:val="clear" w:color="auto" w:fill="DBDBDB" w:themeFill="accent3" w:themeFillTint="66"/>
            <w:noWrap/>
          </w:tcPr>
          <w:p w14:paraId="671C3D67" w14:textId="25BF2503"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iCs/>
                <w:sz w:val="20"/>
                <w:szCs w:val="20"/>
                <w:lang w:eastAsia="lv-LV"/>
              </w:rPr>
              <w:t>0</w:t>
            </w:r>
          </w:p>
        </w:tc>
      </w:tr>
      <w:tr w:rsidR="00C92B42" w:rsidRPr="00956419" w14:paraId="5025D0B7"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nil"/>
            </w:tcBorders>
            <w:shd w:val="clear" w:color="auto" w:fill="EDEDED" w:themeFill="accent3" w:themeFillTint="33"/>
          </w:tcPr>
          <w:p w14:paraId="30C9966C" w14:textId="30FBBA85"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color w:val="000000"/>
                <w:sz w:val="20"/>
                <w:szCs w:val="20"/>
                <w:lang w:eastAsia="lv-LV"/>
              </w:rPr>
              <w:t xml:space="preserve">3. risinājums </w:t>
            </w:r>
          </w:p>
        </w:tc>
        <w:tc>
          <w:tcPr>
            <w:tcW w:w="58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9C6E6C" w14:textId="442F5B04"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sz w:val="20"/>
                <w:szCs w:val="20"/>
                <w:lang w:eastAsia="lv-LV"/>
              </w:rPr>
              <w:t> </w:t>
            </w:r>
          </w:p>
        </w:tc>
        <w:tc>
          <w:tcPr>
            <w:tcW w:w="590" w:type="pct"/>
            <w:tcBorders>
              <w:top w:val="single" w:sz="4" w:space="0" w:color="auto"/>
              <w:left w:val="nil"/>
              <w:bottom w:val="single" w:sz="4" w:space="0" w:color="auto"/>
              <w:right w:val="nil"/>
            </w:tcBorders>
            <w:shd w:val="clear" w:color="auto" w:fill="EDEDED" w:themeFill="accent3" w:themeFillTint="33"/>
          </w:tcPr>
          <w:p w14:paraId="4C45001F" w14:textId="67C390B7"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32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tcPr>
          <w:p w14:paraId="0E228BC4" w14:textId="54939FFC"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single" w:sz="4" w:space="0" w:color="auto"/>
              <w:left w:val="nil"/>
              <w:bottom w:val="single" w:sz="4" w:space="0" w:color="auto"/>
              <w:right w:val="single" w:sz="4" w:space="0" w:color="auto"/>
            </w:tcBorders>
            <w:shd w:val="clear" w:color="auto" w:fill="EDEDED" w:themeFill="accent3" w:themeFillTint="33"/>
            <w:noWrap/>
          </w:tcPr>
          <w:p w14:paraId="5E58A442" w14:textId="3E6D68C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single" w:sz="4" w:space="0" w:color="auto"/>
              <w:left w:val="nil"/>
              <w:bottom w:val="single" w:sz="4" w:space="0" w:color="auto"/>
              <w:right w:val="single" w:sz="4" w:space="0" w:color="auto"/>
            </w:tcBorders>
            <w:shd w:val="clear" w:color="auto" w:fill="EDEDED" w:themeFill="accent3" w:themeFillTint="33"/>
            <w:noWrap/>
          </w:tcPr>
          <w:p w14:paraId="09A271D0" w14:textId="06597928"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single" w:sz="4" w:space="0" w:color="auto"/>
              <w:left w:val="nil"/>
              <w:bottom w:val="single" w:sz="4" w:space="0" w:color="auto"/>
              <w:right w:val="single" w:sz="4" w:space="0" w:color="auto"/>
            </w:tcBorders>
            <w:shd w:val="clear" w:color="auto" w:fill="EDEDED" w:themeFill="accent3" w:themeFillTint="33"/>
            <w:noWrap/>
          </w:tcPr>
          <w:p w14:paraId="37F4F960" w14:textId="3189A55C"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4C0FB649" w14:textId="62F3C239" w:rsidR="00DC7AE5" w:rsidRPr="00956419" w:rsidRDefault="00281120" w:rsidP="00DC7AE5">
            <w:pPr>
              <w:spacing w:after="0" w:line="240" w:lineRule="auto"/>
              <w:jc w:val="right"/>
              <w:rPr>
                <w:rFonts w:ascii="Times New Roman" w:eastAsia="Times New Roman" w:hAnsi="Times New Roman"/>
                <w:color w:val="000000"/>
                <w:sz w:val="20"/>
                <w:szCs w:val="20"/>
                <w:lang w:eastAsia="lv-LV"/>
              </w:rPr>
            </w:pPr>
            <w:r w:rsidRPr="0013762A">
              <w:rPr>
                <w:rFonts w:ascii="Times New Roman" w:eastAsia="Times New Roman" w:hAnsi="Times New Roman"/>
                <w:color w:val="000000"/>
                <w:sz w:val="20"/>
                <w:szCs w:val="20"/>
                <w:lang w:eastAsia="lv-LV"/>
              </w:rPr>
              <w:t>734 178</w:t>
            </w:r>
          </w:p>
        </w:tc>
        <w:tc>
          <w:tcPr>
            <w:tcW w:w="362"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11D0E344" w14:textId="0538589B" w:rsidR="00DC7AE5" w:rsidRPr="00956419" w:rsidRDefault="00281120"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15AB6BE4" w14:textId="4E6E2A2E"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86" w:type="pct"/>
            <w:gridSpan w:val="2"/>
            <w:tcBorders>
              <w:top w:val="single" w:sz="4" w:space="0" w:color="auto"/>
              <w:left w:val="nil"/>
              <w:bottom w:val="single" w:sz="4" w:space="0" w:color="auto"/>
              <w:right w:val="single" w:sz="4" w:space="0" w:color="auto"/>
            </w:tcBorders>
            <w:shd w:val="clear" w:color="auto" w:fill="EDEDED" w:themeFill="accent3" w:themeFillTint="33"/>
            <w:noWrap/>
          </w:tcPr>
          <w:p w14:paraId="6C56C88A" w14:textId="7354F336"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92" w:type="pct"/>
            <w:gridSpan w:val="3"/>
            <w:tcBorders>
              <w:top w:val="single" w:sz="4" w:space="0" w:color="auto"/>
              <w:left w:val="nil"/>
              <w:bottom w:val="single" w:sz="4" w:space="0" w:color="auto"/>
              <w:right w:val="single" w:sz="4" w:space="0" w:color="auto"/>
            </w:tcBorders>
            <w:shd w:val="clear" w:color="auto" w:fill="EDEDED" w:themeFill="accent3" w:themeFillTint="33"/>
            <w:noWrap/>
          </w:tcPr>
          <w:p w14:paraId="5858579C" w14:textId="1D0349EB"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5C970CF1"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77E68247" w14:textId="2237740C"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lastRenderedPageBreak/>
              <w:t> </w:t>
            </w:r>
          </w:p>
        </w:tc>
        <w:tc>
          <w:tcPr>
            <w:tcW w:w="587" w:type="pct"/>
            <w:tcBorders>
              <w:top w:val="nil"/>
              <w:left w:val="single" w:sz="4" w:space="0" w:color="auto"/>
              <w:bottom w:val="single" w:sz="4" w:space="0" w:color="auto"/>
              <w:right w:val="single" w:sz="4" w:space="0" w:color="auto"/>
            </w:tcBorders>
            <w:shd w:val="clear" w:color="auto" w:fill="auto"/>
          </w:tcPr>
          <w:p w14:paraId="6120DA9F" w14:textId="446BA243"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sz w:val="20"/>
                <w:szCs w:val="20"/>
                <w:lang w:eastAsia="lv-LV"/>
              </w:rPr>
              <w:t xml:space="preserve">14. </w:t>
            </w:r>
            <w:proofErr w:type="spellStart"/>
            <w:r w:rsidRPr="00956419">
              <w:rPr>
                <w:rFonts w:ascii="Times New Roman" w:eastAsia="Times New Roman" w:hAnsi="Times New Roman"/>
                <w:sz w:val="20"/>
                <w:szCs w:val="20"/>
                <w:lang w:eastAsia="lv-LV"/>
              </w:rPr>
              <w:t>Iekšlietu</w:t>
            </w:r>
            <w:proofErr w:type="spellEnd"/>
            <w:r w:rsidRPr="00956419">
              <w:rPr>
                <w:rFonts w:ascii="Times New Roman" w:eastAsia="Times New Roman" w:hAnsi="Times New Roman"/>
                <w:sz w:val="20"/>
                <w:szCs w:val="20"/>
                <w:lang w:eastAsia="lv-LV"/>
              </w:rPr>
              <w:t xml:space="preserve"> ministrija</w:t>
            </w:r>
          </w:p>
        </w:tc>
        <w:tc>
          <w:tcPr>
            <w:tcW w:w="590" w:type="pct"/>
            <w:tcBorders>
              <w:top w:val="nil"/>
              <w:left w:val="nil"/>
              <w:bottom w:val="single" w:sz="4" w:space="0" w:color="auto"/>
              <w:right w:val="nil"/>
            </w:tcBorders>
            <w:shd w:val="clear" w:color="auto" w:fill="auto"/>
          </w:tcPr>
          <w:p w14:paraId="446FF747" w14:textId="703CBD21"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325" w:type="pct"/>
            <w:tcBorders>
              <w:top w:val="nil"/>
              <w:left w:val="single" w:sz="4" w:space="0" w:color="auto"/>
              <w:bottom w:val="single" w:sz="4" w:space="0" w:color="auto"/>
              <w:right w:val="single" w:sz="4" w:space="0" w:color="auto"/>
            </w:tcBorders>
            <w:shd w:val="clear" w:color="auto" w:fill="auto"/>
            <w:noWrap/>
          </w:tcPr>
          <w:p w14:paraId="166E3FC1" w14:textId="65307E31"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tcPr>
          <w:p w14:paraId="1E90843D" w14:textId="10660A86"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tcPr>
          <w:p w14:paraId="292DE9AF" w14:textId="35AE7FA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tcPr>
          <w:p w14:paraId="616AAA06" w14:textId="02644D1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tcPr>
          <w:p w14:paraId="5409A502" w14:textId="5CEE24E6"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62" w:type="pct"/>
            <w:gridSpan w:val="2"/>
            <w:tcBorders>
              <w:top w:val="nil"/>
              <w:left w:val="nil"/>
              <w:bottom w:val="single" w:sz="4" w:space="0" w:color="auto"/>
              <w:right w:val="single" w:sz="4" w:space="0" w:color="auto"/>
            </w:tcBorders>
            <w:shd w:val="clear" w:color="auto" w:fill="auto"/>
            <w:noWrap/>
          </w:tcPr>
          <w:p w14:paraId="110C2F19" w14:textId="370A789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tcPr>
          <w:p w14:paraId="1B777EBE" w14:textId="27C09B43"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286" w:type="pct"/>
            <w:gridSpan w:val="2"/>
            <w:tcBorders>
              <w:top w:val="nil"/>
              <w:left w:val="nil"/>
              <w:bottom w:val="single" w:sz="4" w:space="0" w:color="auto"/>
              <w:right w:val="single" w:sz="4" w:space="0" w:color="auto"/>
            </w:tcBorders>
            <w:shd w:val="clear" w:color="auto" w:fill="auto"/>
            <w:noWrap/>
          </w:tcPr>
          <w:p w14:paraId="5245FC64" w14:textId="2311167C"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c>
          <w:tcPr>
            <w:tcW w:w="392" w:type="pct"/>
            <w:gridSpan w:val="3"/>
            <w:tcBorders>
              <w:top w:val="nil"/>
              <w:left w:val="nil"/>
              <w:bottom w:val="single" w:sz="4" w:space="0" w:color="auto"/>
              <w:right w:val="single" w:sz="4" w:space="0" w:color="auto"/>
            </w:tcBorders>
            <w:shd w:val="clear" w:color="auto" w:fill="auto"/>
            <w:noWrap/>
          </w:tcPr>
          <w:p w14:paraId="61F05919" w14:textId="61984EEA"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0</w:t>
            </w:r>
          </w:p>
        </w:tc>
      </w:tr>
      <w:tr w:rsidR="00C92B42" w:rsidRPr="00956419" w14:paraId="0767D2A8"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1CCA74F0" w14:textId="2B1845DE"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tcPr>
          <w:p w14:paraId="1DF4D91E" w14:textId="5D3D2DD6"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tcPr>
          <w:p w14:paraId="553A1F63" w14:textId="0F1462EE" w:rsidR="00DC7AE5" w:rsidRPr="00956419" w:rsidRDefault="00DC7AE5" w:rsidP="00DC7AE5">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11.01.00 “Pilsonības un migrācijas lietu pārvalde”</w:t>
            </w:r>
          </w:p>
        </w:tc>
        <w:tc>
          <w:tcPr>
            <w:tcW w:w="325" w:type="pct"/>
            <w:tcBorders>
              <w:top w:val="nil"/>
              <w:left w:val="single" w:sz="4" w:space="0" w:color="auto"/>
              <w:bottom w:val="single" w:sz="4" w:space="0" w:color="auto"/>
              <w:right w:val="single" w:sz="4" w:space="0" w:color="auto"/>
            </w:tcBorders>
            <w:shd w:val="clear" w:color="auto" w:fill="auto"/>
            <w:noWrap/>
            <w:vAlign w:val="bottom"/>
          </w:tcPr>
          <w:p w14:paraId="31D30619" w14:textId="720AFD9D"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vAlign w:val="bottom"/>
          </w:tcPr>
          <w:p w14:paraId="079DC93F" w14:textId="3D8D553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tcPr>
          <w:p w14:paraId="4B3E3966" w14:textId="7BDBE280"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tcPr>
          <w:p w14:paraId="2D2CCAC8" w14:textId="053FCE5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tcPr>
          <w:p w14:paraId="2A6C347F" w14:textId="29D55F46"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00281120" w:rsidRPr="0013762A">
              <w:rPr>
                <w:rFonts w:ascii="Times New Roman" w:eastAsia="Times New Roman" w:hAnsi="Times New Roman"/>
                <w:color w:val="000000"/>
                <w:sz w:val="20"/>
                <w:szCs w:val="20"/>
                <w:lang w:eastAsia="lv-LV"/>
              </w:rPr>
              <w:t>734 178</w:t>
            </w:r>
          </w:p>
        </w:tc>
        <w:tc>
          <w:tcPr>
            <w:tcW w:w="362" w:type="pct"/>
            <w:gridSpan w:val="2"/>
            <w:tcBorders>
              <w:top w:val="nil"/>
              <w:left w:val="nil"/>
              <w:bottom w:val="single" w:sz="4" w:space="0" w:color="auto"/>
              <w:right w:val="single" w:sz="4" w:space="0" w:color="auto"/>
            </w:tcBorders>
            <w:shd w:val="clear" w:color="auto" w:fill="auto"/>
            <w:noWrap/>
            <w:vAlign w:val="bottom"/>
          </w:tcPr>
          <w:p w14:paraId="1426BDD0" w14:textId="285A866F" w:rsidR="00DC7AE5" w:rsidRPr="00956419" w:rsidRDefault="00DC7AE5" w:rsidP="00281120">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00281120">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tcPr>
          <w:p w14:paraId="2D4C8797" w14:textId="39BC0203"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86" w:type="pct"/>
            <w:gridSpan w:val="2"/>
            <w:tcBorders>
              <w:top w:val="nil"/>
              <w:left w:val="nil"/>
              <w:bottom w:val="single" w:sz="4" w:space="0" w:color="auto"/>
              <w:right w:val="single" w:sz="4" w:space="0" w:color="auto"/>
            </w:tcBorders>
            <w:shd w:val="clear" w:color="auto" w:fill="auto"/>
            <w:noWrap/>
            <w:vAlign w:val="bottom"/>
          </w:tcPr>
          <w:p w14:paraId="6BFA7A14" w14:textId="716C2A40"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sidRPr="0013762A">
              <w:rPr>
                <w:rFonts w:ascii="Times New Roman" w:eastAsia="Times New Roman" w:hAnsi="Times New Roman"/>
                <w:color w:val="000000"/>
                <w:sz w:val="20"/>
                <w:szCs w:val="20"/>
                <w:lang w:eastAsia="lv-LV"/>
              </w:rPr>
              <w:t>68 678</w:t>
            </w:r>
          </w:p>
        </w:tc>
        <w:tc>
          <w:tcPr>
            <w:tcW w:w="392" w:type="pct"/>
            <w:gridSpan w:val="3"/>
            <w:tcBorders>
              <w:top w:val="nil"/>
              <w:left w:val="nil"/>
              <w:bottom w:val="single" w:sz="4" w:space="0" w:color="auto"/>
              <w:right w:val="single" w:sz="4" w:space="0" w:color="auto"/>
            </w:tcBorders>
            <w:shd w:val="clear" w:color="auto" w:fill="auto"/>
            <w:noWrap/>
            <w:vAlign w:val="bottom"/>
          </w:tcPr>
          <w:p w14:paraId="032A4363" w14:textId="28F77E7B"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r>
      <w:tr w:rsidR="00C92B42" w:rsidRPr="00956419" w14:paraId="57E7F7CD"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7FCE4B66"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282F8124" w14:textId="55FA7EFB" w:rsidR="00DC7AE5" w:rsidRPr="00956419" w:rsidRDefault="00DC7AE5" w:rsidP="00E037E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Vēlētāju apliecību izgatavošana </w:t>
            </w:r>
            <w:r w:rsidR="00E037EE">
              <w:rPr>
                <w:rFonts w:ascii="Times New Roman" w:eastAsia="Times New Roman" w:hAnsi="Times New Roman"/>
                <w:sz w:val="20"/>
                <w:szCs w:val="20"/>
                <w:lang w:eastAsia="lv-LV"/>
              </w:rPr>
              <w:t>(</w:t>
            </w:r>
            <w:r>
              <w:rPr>
                <w:rFonts w:ascii="Times New Roman" w:eastAsia="Times New Roman" w:hAnsi="Times New Roman"/>
                <w:sz w:val="20"/>
                <w:szCs w:val="20"/>
                <w:lang w:eastAsia="lv-LV"/>
              </w:rPr>
              <w:t>200 000 gab.</w:t>
            </w:r>
            <w:r w:rsidR="00E037EE">
              <w:rPr>
                <w:rFonts w:ascii="Times New Roman" w:eastAsia="Times New Roman" w:hAnsi="Times New Roman"/>
                <w:sz w:val="20"/>
                <w:szCs w:val="20"/>
                <w:lang w:eastAsia="lv-LV"/>
              </w:rPr>
              <w:t xml:space="preserve"> x </w:t>
            </w:r>
            <w:r w:rsidR="00E037EE" w:rsidRPr="00E037EE">
              <w:rPr>
                <w:rFonts w:ascii="Times New Roman" w:eastAsia="Times New Roman" w:hAnsi="Times New Roman"/>
                <w:sz w:val="20"/>
                <w:szCs w:val="20"/>
                <w:lang w:eastAsia="lv-LV"/>
              </w:rPr>
              <w:t>0,15 EUR = 30 000 EUR</w:t>
            </w:r>
            <w:r w:rsidR="00E037EE">
              <w:rPr>
                <w:rFonts w:ascii="Times New Roman" w:eastAsia="Times New Roman" w:hAnsi="Times New Roman"/>
                <w:sz w:val="20"/>
                <w:szCs w:val="20"/>
                <w:lang w:eastAsia="lv-LV"/>
              </w:rPr>
              <w:t xml:space="preserve"> + 21% (PVN))</w:t>
            </w:r>
          </w:p>
        </w:tc>
        <w:tc>
          <w:tcPr>
            <w:tcW w:w="590" w:type="pct"/>
            <w:tcBorders>
              <w:top w:val="nil"/>
              <w:left w:val="single" w:sz="4" w:space="0" w:color="auto"/>
              <w:bottom w:val="single" w:sz="4" w:space="0" w:color="auto"/>
              <w:right w:val="nil"/>
            </w:tcBorders>
            <w:shd w:val="clear" w:color="auto" w:fill="F2F2F2" w:themeFill="background1" w:themeFillShade="F2"/>
          </w:tcPr>
          <w:p w14:paraId="417A09EF"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DBF716"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6EA2B1A0"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72852E87"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7A56D512"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70390042" w14:textId="1BC0AB8F"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36 300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5CBD365" w14:textId="35D732B2"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0779A76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6118E35A"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12D6DCF9"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1DE21D25"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370848E9"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53E1F34D" w14:textId="1CDB36E0" w:rsidR="00DC7AE5" w:rsidRDefault="00DC7AE5" w:rsidP="00E037E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Informatīvu paziņojumu sagatavošana </w:t>
            </w:r>
            <w:r w:rsidR="00E037EE">
              <w:rPr>
                <w:rFonts w:ascii="Times New Roman" w:eastAsia="Times New Roman" w:hAnsi="Times New Roman"/>
                <w:sz w:val="20"/>
                <w:szCs w:val="20"/>
                <w:lang w:eastAsia="lv-LV"/>
              </w:rPr>
              <w:t>(200 000 gab. x 0,10 EUR = 20 000 EUR + 21% (PVN))</w:t>
            </w:r>
          </w:p>
        </w:tc>
        <w:tc>
          <w:tcPr>
            <w:tcW w:w="590" w:type="pct"/>
            <w:tcBorders>
              <w:top w:val="nil"/>
              <w:left w:val="single" w:sz="4" w:space="0" w:color="auto"/>
              <w:bottom w:val="single" w:sz="4" w:space="0" w:color="auto"/>
              <w:right w:val="nil"/>
            </w:tcBorders>
            <w:shd w:val="clear" w:color="auto" w:fill="F2F2F2" w:themeFill="background1" w:themeFillShade="F2"/>
          </w:tcPr>
          <w:p w14:paraId="1E3FB6F4"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5A6A49"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60AC3C79"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4A98D283"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63D0BC49"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9D42E69" w14:textId="02D0C8AA"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24 200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C054F95" w14:textId="177BC8BD"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32CACE03"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294E1C7D"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34A7A141"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40D9B019"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0DB195A5"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70C68439" w14:textId="6D9603BD" w:rsidR="00DC7AE5" w:rsidRDefault="00DC7AE5" w:rsidP="00E037EE">
            <w:pPr>
              <w:spacing w:after="0" w:line="240" w:lineRule="auto"/>
              <w:rPr>
                <w:rFonts w:ascii="Times New Roman" w:eastAsia="Times New Roman" w:hAnsi="Times New Roman"/>
                <w:sz w:val="20"/>
                <w:szCs w:val="20"/>
                <w:lang w:eastAsia="lv-LV"/>
              </w:rPr>
            </w:pPr>
            <w:r w:rsidRPr="0059618D">
              <w:rPr>
                <w:rFonts w:ascii="Times New Roman" w:eastAsia="Times New Roman" w:hAnsi="Times New Roman"/>
                <w:sz w:val="20"/>
                <w:szCs w:val="20"/>
                <w:lang w:eastAsia="lv-LV"/>
              </w:rPr>
              <w:t xml:space="preserve">Informatīvu paziņojumu </w:t>
            </w:r>
            <w:r>
              <w:rPr>
                <w:rFonts w:ascii="Times New Roman" w:eastAsia="Times New Roman" w:hAnsi="Times New Roman"/>
                <w:sz w:val="20"/>
                <w:szCs w:val="20"/>
                <w:lang w:eastAsia="lv-LV"/>
              </w:rPr>
              <w:t>nosūtīšana</w:t>
            </w:r>
            <w:r w:rsidRPr="0059618D">
              <w:rPr>
                <w:rFonts w:ascii="Times New Roman" w:eastAsia="Times New Roman" w:hAnsi="Times New Roman"/>
                <w:sz w:val="20"/>
                <w:szCs w:val="20"/>
                <w:lang w:eastAsia="lv-LV"/>
              </w:rPr>
              <w:t xml:space="preserve"> </w:t>
            </w:r>
            <w:r w:rsidR="00E037EE">
              <w:rPr>
                <w:rFonts w:ascii="Times New Roman" w:eastAsia="Times New Roman" w:hAnsi="Times New Roman"/>
                <w:sz w:val="20"/>
                <w:szCs w:val="20"/>
                <w:lang w:eastAsia="lv-LV"/>
              </w:rPr>
              <w:t>(</w:t>
            </w:r>
            <w:r w:rsidR="00E037EE" w:rsidRPr="00E037EE">
              <w:rPr>
                <w:rFonts w:ascii="Times New Roman" w:eastAsia="Times New Roman" w:hAnsi="Times New Roman"/>
                <w:sz w:val="20"/>
                <w:szCs w:val="20"/>
                <w:lang w:eastAsia="lv-LV"/>
              </w:rPr>
              <w:t xml:space="preserve">200 000 </w:t>
            </w:r>
            <w:r w:rsidR="00E037EE">
              <w:rPr>
                <w:rFonts w:ascii="Times New Roman" w:eastAsia="Times New Roman" w:hAnsi="Times New Roman"/>
                <w:sz w:val="20"/>
                <w:szCs w:val="20"/>
                <w:lang w:eastAsia="lv-LV"/>
              </w:rPr>
              <w:t>gab. x 0,24 EUR = 48 000 EUR + 21% (PVN))</w:t>
            </w:r>
          </w:p>
        </w:tc>
        <w:tc>
          <w:tcPr>
            <w:tcW w:w="590" w:type="pct"/>
            <w:tcBorders>
              <w:top w:val="nil"/>
              <w:left w:val="single" w:sz="4" w:space="0" w:color="auto"/>
              <w:bottom w:val="single" w:sz="4" w:space="0" w:color="auto"/>
              <w:right w:val="nil"/>
            </w:tcBorders>
            <w:shd w:val="clear" w:color="auto" w:fill="F2F2F2" w:themeFill="background1" w:themeFillShade="F2"/>
          </w:tcPr>
          <w:p w14:paraId="0ACB8223"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C4C1CE8"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4EFDBFD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77B60AA6"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1DC37732"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6EC07A6D" w14:textId="2E7ED732"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58 080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69258974" w14:textId="26ABF911"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601709A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6EDADFDA"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5DCA9C43"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3E28F7F8"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61F8401C"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5B3DECFE" w14:textId="77777777" w:rsidR="00DC7AE5" w:rsidRDefault="00DC7AE5" w:rsidP="00DC7AE5">
            <w:pPr>
              <w:spacing w:after="0" w:line="240" w:lineRule="auto"/>
              <w:rPr>
                <w:rFonts w:ascii="Times New Roman" w:eastAsia="Times New Roman" w:hAnsi="Times New Roman"/>
                <w:sz w:val="20"/>
                <w:szCs w:val="20"/>
                <w:lang w:eastAsia="lv-LV"/>
              </w:rPr>
            </w:pPr>
            <w:r w:rsidRPr="0059618D">
              <w:rPr>
                <w:rFonts w:ascii="Times New Roman" w:eastAsia="Times New Roman" w:hAnsi="Times New Roman"/>
                <w:sz w:val="20"/>
                <w:szCs w:val="20"/>
                <w:lang w:eastAsia="lv-LV"/>
              </w:rPr>
              <w:t>Vēlētāju apliecību</w:t>
            </w:r>
            <w:r>
              <w:rPr>
                <w:rFonts w:ascii="Times New Roman" w:eastAsia="Times New Roman" w:hAnsi="Times New Roman"/>
                <w:sz w:val="20"/>
                <w:szCs w:val="20"/>
                <w:lang w:eastAsia="lv-LV"/>
              </w:rPr>
              <w:t xml:space="preserve"> nosūtīšana ar ierakstītu vēstuli</w:t>
            </w:r>
          </w:p>
          <w:p w14:paraId="0BC04B0A" w14:textId="4560417B" w:rsidR="00DC7AE5" w:rsidRPr="0059618D" w:rsidRDefault="00E037EE" w:rsidP="00E037E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E037EE">
              <w:rPr>
                <w:rFonts w:ascii="Times New Roman" w:eastAsia="Times New Roman" w:hAnsi="Times New Roman"/>
                <w:sz w:val="20"/>
                <w:szCs w:val="20"/>
                <w:lang w:eastAsia="lv-LV"/>
              </w:rPr>
              <w:t xml:space="preserve">200 000 </w:t>
            </w:r>
            <w:r>
              <w:rPr>
                <w:rFonts w:ascii="Times New Roman" w:eastAsia="Times New Roman" w:hAnsi="Times New Roman"/>
                <w:sz w:val="20"/>
                <w:szCs w:val="20"/>
                <w:lang w:eastAsia="lv-LV"/>
              </w:rPr>
              <w:t>gab. x 2 EUR = 400 000 EUR + 21% (PVN))</w:t>
            </w:r>
          </w:p>
        </w:tc>
        <w:tc>
          <w:tcPr>
            <w:tcW w:w="590" w:type="pct"/>
            <w:tcBorders>
              <w:top w:val="nil"/>
              <w:left w:val="single" w:sz="4" w:space="0" w:color="auto"/>
              <w:bottom w:val="single" w:sz="4" w:space="0" w:color="auto"/>
              <w:right w:val="nil"/>
            </w:tcBorders>
            <w:shd w:val="clear" w:color="auto" w:fill="F2F2F2" w:themeFill="background1" w:themeFillShade="F2"/>
          </w:tcPr>
          <w:p w14:paraId="6B0B8271"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39811A7"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6BE9FD05"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0A9CA25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360D2226"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0E3E246" w14:textId="1078D126"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484 000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16C626F" w14:textId="65DAA856"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26090F59"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449E86B3"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10A251C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581EF6F2"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52D8DA6F"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6440BAC0" w14:textId="5051E75A" w:rsidR="00DC7AE5" w:rsidRPr="0059618D" w:rsidRDefault="00993E3B" w:rsidP="00DC7AE5">
            <w:pPr>
              <w:spacing w:after="0" w:line="240" w:lineRule="auto"/>
              <w:rPr>
                <w:rFonts w:ascii="Times New Roman" w:eastAsia="Times New Roman" w:hAnsi="Times New Roman"/>
                <w:sz w:val="20"/>
                <w:szCs w:val="20"/>
                <w:lang w:eastAsia="lv-LV"/>
              </w:rPr>
            </w:pPr>
            <w:r w:rsidRPr="00993E3B">
              <w:rPr>
                <w:rFonts w:ascii="Times New Roman" w:eastAsia="Times New Roman" w:hAnsi="Times New Roman"/>
                <w:sz w:val="20"/>
                <w:szCs w:val="20"/>
                <w:lang w:eastAsia="lv-LV"/>
              </w:rPr>
              <w:t>Vēlētāju reģistra pilnveidoš</w:t>
            </w:r>
            <w:r w:rsidRPr="00993E3B">
              <w:rPr>
                <w:rFonts w:ascii="Times New Roman" w:eastAsia="Times New Roman" w:hAnsi="Times New Roman"/>
                <w:sz w:val="20"/>
                <w:szCs w:val="20"/>
                <w:lang w:eastAsia="lv-LV"/>
              </w:rPr>
              <w:lastRenderedPageBreak/>
              <w:t>ana (100 cilvēkdienas x 520 EUR = 52 000 EUR + 21% PVN)</w:t>
            </w:r>
          </w:p>
        </w:tc>
        <w:tc>
          <w:tcPr>
            <w:tcW w:w="590" w:type="pct"/>
            <w:tcBorders>
              <w:top w:val="nil"/>
              <w:left w:val="single" w:sz="4" w:space="0" w:color="auto"/>
              <w:bottom w:val="single" w:sz="4" w:space="0" w:color="auto"/>
              <w:right w:val="nil"/>
            </w:tcBorders>
            <w:shd w:val="clear" w:color="auto" w:fill="F2F2F2" w:themeFill="background1" w:themeFillShade="F2"/>
          </w:tcPr>
          <w:p w14:paraId="22493D34"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EBDCB7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0234147D"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2302BAF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3ACBF22C"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D165B4D" w14:textId="6F04487F"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62 920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1DB9603B" w14:textId="403FEA17"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6BAD874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7B2CAD4C"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7C014773"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111AB7B8"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20294DCA"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6B9A0975" w14:textId="37FC7287" w:rsidR="00DC7AE5" w:rsidRPr="0059618D" w:rsidRDefault="00993E3B" w:rsidP="00DC7AE5">
            <w:pPr>
              <w:spacing w:after="0" w:line="240" w:lineRule="auto"/>
              <w:rPr>
                <w:rFonts w:ascii="Times New Roman" w:eastAsia="Times New Roman" w:hAnsi="Times New Roman"/>
                <w:sz w:val="20"/>
                <w:szCs w:val="20"/>
                <w:lang w:eastAsia="lv-LV"/>
              </w:rPr>
            </w:pPr>
            <w:r w:rsidRPr="00993E3B">
              <w:rPr>
                <w:rFonts w:ascii="Times New Roman" w:eastAsia="Times New Roman" w:hAnsi="Times New Roman"/>
                <w:sz w:val="20"/>
                <w:szCs w:val="20"/>
                <w:lang w:eastAsia="lv-LV"/>
              </w:rPr>
              <w:t>Vēlētāju reģistra tehniskā uzturēšana un atbalsts (90 cilvēkdienas gadā x 520 EUR = 46 800 EUR + 21 % PVN)</w:t>
            </w:r>
          </w:p>
        </w:tc>
        <w:tc>
          <w:tcPr>
            <w:tcW w:w="590" w:type="pct"/>
            <w:tcBorders>
              <w:top w:val="nil"/>
              <w:left w:val="single" w:sz="4" w:space="0" w:color="auto"/>
              <w:bottom w:val="single" w:sz="4" w:space="0" w:color="auto"/>
              <w:right w:val="nil"/>
            </w:tcBorders>
            <w:shd w:val="clear" w:color="auto" w:fill="F2F2F2" w:themeFill="background1" w:themeFillShade="F2"/>
          </w:tcPr>
          <w:p w14:paraId="0F69CDDC"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90B2A3D"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6C6064A3"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4901B26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6127117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32D68EA0" w14:textId="725B2741"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56 628</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6C2A5C06" w14:textId="2EEDC2E9"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30195275"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567D2B25"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1AECFFB6"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5FCD772F"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hideMark/>
          </w:tcPr>
          <w:p w14:paraId="578A8252" w14:textId="77777777" w:rsidR="00993E3B" w:rsidRPr="00956419" w:rsidRDefault="00993E3B" w:rsidP="00FE3F29">
            <w:pPr>
              <w:spacing w:after="0" w:line="240" w:lineRule="auto"/>
              <w:jc w:val="center"/>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87" w:type="pct"/>
            <w:tcBorders>
              <w:top w:val="nil"/>
              <w:left w:val="single" w:sz="4" w:space="0" w:color="auto"/>
              <w:bottom w:val="single" w:sz="4" w:space="0" w:color="auto"/>
              <w:right w:val="nil"/>
            </w:tcBorders>
            <w:shd w:val="clear" w:color="auto" w:fill="auto"/>
            <w:hideMark/>
          </w:tcPr>
          <w:p w14:paraId="77B65D1A" w14:textId="77777777" w:rsidR="00993E3B" w:rsidRPr="00956419" w:rsidRDefault="00993E3B" w:rsidP="00FE3F29">
            <w:pPr>
              <w:spacing w:after="0" w:line="240" w:lineRule="auto"/>
              <w:rPr>
                <w:rFonts w:ascii="Times New Roman" w:eastAsia="Times New Roman" w:hAnsi="Times New Roman"/>
                <w:sz w:val="20"/>
                <w:szCs w:val="20"/>
                <w:lang w:eastAsia="lv-LV"/>
              </w:rPr>
            </w:pPr>
            <w:r w:rsidRPr="00956419">
              <w:rPr>
                <w:rFonts w:ascii="Times New Roman" w:eastAsia="Times New Roman" w:hAnsi="Times New Roman"/>
                <w:sz w:val="20"/>
                <w:szCs w:val="20"/>
                <w:lang w:eastAsia="lv-LV"/>
              </w:rPr>
              <w:t> </w:t>
            </w:r>
          </w:p>
        </w:tc>
        <w:tc>
          <w:tcPr>
            <w:tcW w:w="590" w:type="pct"/>
            <w:tcBorders>
              <w:top w:val="nil"/>
              <w:left w:val="single" w:sz="4" w:space="0" w:color="auto"/>
              <w:bottom w:val="single" w:sz="4" w:space="0" w:color="auto"/>
              <w:right w:val="nil"/>
            </w:tcBorders>
            <w:shd w:val="clear" w:color="auto" w:fill="auto"/>
            <w:hideMark/>
          </w:tcPr>
          <w:p w14:paraId="2A1E9C11" w14:textId="4B47F1B2" w:rsidR="00993E3B" w:rsidRPr="00956419" w:rsidRDefault="005D4A04" w:rsidP="00FE3F29">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02.03.00 “</w:t>
            </w:r>
            <w:r w:rsidRPr="005D4A04">
              <w:rPr>
                <w:rFonts w:ascii="Times New Roman" w:eastAsia="Times New Roman" w:hAnsi="Times New Roman"/>
                <w:sz w:val="20"/>
                <w:szCs w:val="20"/>
                <w:lang w:eastAsia="lv-LV"/>
              </w:rPr>
              <w:t>Vienotās sakaru un informācija</w:t>
            </w:r>
            <w:r>
              <w:rPr>
                <w:rFonts w:ascii="Times New Roman" w:eastAsia="Times New Roman" w:hAnsi="Times New Roman"/>
                <w:sz w:val="20"/>
                <w:szCs w:val="20"/>
                <w:lang w:eastAsia="lv-LV"/>
              </w:rPr>
              <w:t>s sistēmas uzturēšana un vadība”</w:t>
            </w:r>
          </w:p>
        </w:tc>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7356081F"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210" w:type="pct"/>
            <w:tcBorders>
              <w:top w:val="nil"/>
              <w:left w:val="nil"/>
              <w:bottom w:val="single" w:sz="4" w:space="0" w:color="auto"/>
              <w:right w:val="single" w:sz="4" w:space="0" w:color="auto"/>
            </w:tcBorders>
            <w:shd w:val="clear" w:color="auto" w:fill="auto"/>
            <w:noWrap/>
            <w:vAlign w:val="bottom"/>
            <w:hideMark/>
          </w:tcPr>
          <w:p w14:paraId="46828632"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4" w:type="pct"/>
            <w:tcBorders>
              <w:top w:val="nil"/>
              <w:left w:val="nil"/>
              <w:bottom w:val="single" w:sz="4" w:space="0" w:color="auto"/>
              <w:right w:val="single" w:sz="4" w:space="0" w:color="auto"/>
            </w:tcBorders>
            <w:shd w:val="clear" w:color="auto" w:fill="auto"/>
            <w:noWrap/>
            <w:vAlign w:val="bottom"/>
            <w:hideMark/>
          </w:tcPr>
          <w:p w14:paraId="18630C99"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sidRPr="00956419">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0</w:t>
            </w:r>
          </w:p>
        </w:tc>
        <w:tc>
          <w:tcPr>
            <w:tcW w:w="302" w:type="pct"/>
            <w:tcBorders>
              <w:top w:val="nil"/>
              <w:left w:val="nil"/>
              <w:bottom w:val="single" w:sz="4" w:space="0" w:color="auto"/>
              <w:right w:val="single" w:sz="4" w:space="0" w:color="auto"/>
            </w:tcBorders>
            <w:shd w:val="clear" w:color="auto" w:fill="auto"/>
            <w:noWrap/>
            <w:vAlign w:val="bottom"/>
            <w:hideMark/>
          </w:tcPr>
          <w:p w14:paraId="2AE71AA8" w14:textId="77777777" w:rsidR="00993E3B" w:rsidRPr="00956419" w:rsidRDefault="00993E3B" w:rsidP="00FE3F2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nil"/>
              <w:left w:val="nil"/>
              <w:bottom w:val="single" w:sz="4" w:space="0" w:color="auto"/>
              <w:right w:val="single" w:sz="4" w:space="0" w:color="auto"/>
            </w:tcBorders>
            <w:shd w:val="clear" w:color="auto" w:fill="auto"/>
            <w:noWrap/>
            <w:vAlign w:val="bottom"/>
            <w:hideMark/>
          </w:tcPr>
          <w:p w14:paraId="7EF66709" w14:textId="0630988D" w:rsidR="00993E3B" w:rsidRPr="00956419" w:rsidRDefault="008679B2" w:rsidP="008679B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12 050</w:t>
            </w:r>
          </w:p>
        </w:tc>
        <w:tc>
          <w:tcPr>
            <w:tcW w:w="362" w:type="pct"/>
            <w:gridSpan w:val="2"/>
            <w:tcBorders>
              <w:top w:val="nil"/>
              <w:left w:val="nil"/>
              <w:bottom w:val="single" w:sz="4" w:space="0" w:color="auto"/>
              <w:right w:val="single" w:sz="4" w:space="0" w:color="auto"/>
            </w:tcBorders>
            <w:shd w:val="clear" w:color="auto" w:fill="auto"/>
            <w:noWrap/>
            <w:vAlign w:val="bottom"/>
            <w:hideMark/>
          </w:tcPr>
          <w:p w14:paraId="4DDBB376" w14:textId="11590642" w:rsidR="00993E3B" w:rsidRPr="00956419" w:rsidRDefault="008679B2"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nil"/>
              <w:left w:val="nil"/>
              <w:bottom w:val="single" w:sz="4" w:space="0" w:color="auto"/>
              <w:right w:val="single" w:sz="4" w:space="0" w:color="auto"/>
            </w:tcBorders>
            <w:shd w:val="clear" w:color="auto" w:fill="auto"/>
            <w:noWrap/>
            <w:vAlign w:val="bottom"/>
            <w:hideMark/>
          </w:tcPr>
          <w:p w14:paraId="0080A4FD" w14:textId="77777777" w:rsidR="00993E3B" w:rsidRPr="00956419" w:rsidRDefault="00993E3B"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14:paraId="62463FB2" w14:textId="77777777" w:rsidR="00993E3B" w:rsidRPr="00956419" w:rsidRDefault="00993E3B"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0</w:t>
            </w:r>
          </w:p>
        </w:tc>
        <w:tc>
          <w:tcPr>
            <w:tcW w:w="392" w:type="pct"/>
            <w:gridSpan w:val="3"/>
            <w:tcBorders>
              <w:top w:val="nil"/>
              <w:left w:val="nil"/>
              <w:bottom w:val="single" w:sz="4" w:space="0" w:color="auto"/>
              <w:right w:val="single" w:sz="4" w:space="0" w:color="auto"/>
            </w:tcBorders>
            <w:shd w:val="clear" w:color="auto" w:fill="auto"/>
            <w:noWrap/>
            <w:vAlign w:val="bottom"/>
            <w:hideMark/>
          </w:tcPr>
          <w:p w14:paraId="3C067BF0" w14:textId="77777777" w:rsidR="00993E3B" w:rsidRPr="00956419" w:rsidRDefault="00993E3B" w:rsidP="00FE3F29">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Pr="00956419">
              <w:rPr>
                <w:rFonts w:ascii="Times New Roman" w:eastAsia="Times New Roman" w:hAnsi="Times New Roman"/>
                <w:color w:val="000000"/>
                <w:sz w:val="20"/>
                <w:szCs w:val="20"/>
                <w:lang w:eastAsia="lv-LV"/>
              </w:rPr>
              <w:t> </w:t>
            </w:r>
          </w:p>
        </w:tc>
      </w:tr>
      <w:tr w:rsidR="00C92B42" w:rsidRPr="00956419" w14:paraId="6900F052" w14:textId="77777777" w:rsidTr="008679B2">
        <w:trPr>
          <w:gridAfter w:val="1"/>
          <w:wAfter w:w="79" w:type="pct"/>
          <w:trHeight w:val="312"/>
        </w:trPr>
        <w:tc>
          <w:tcPr>
            <w:tcW w:w="626" w:type="pct"/>
            <w:tcBorders>
              <w:top w:val="nil"/>
              <w:left w:val="single" w:sz="4" w:space="0" w:color="auto"/>
              <w:bottom w:val="single" w:sz="4" w:space="0" w:color="auto"/>
              <w:right w:val="nil"/>
            </w:tcBorders>
            <w:shd w:val="clear" w:color="auto" w:fill="auto"/>
          </w:tcPr>
          <w:p w14:paraId="0EA77A57"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nil"/>
              <w:left w:val="single" w:sz="4" w:space="0" w:color="auto"/>
              <w:bottom w:val="single" w:sz="4" w:space="0" w:color="auto"/>
              <w:right w:val="nil"/>
            </w:tcBorders>
            <w:shd w:val="clear" w:color="auto" w:fill="F2F2F2" w:themeFill="background1" w:themeFillShade="F2"/>
          </w:tcPr>
          <w:p w14:paraId="4A0D068A" w14:textId="6940BF6F" w:rsidR="00DC7AE5" w:rsidRPr="0059618D" w:rsidRDefault="00DC7AE5" w:rsidP="00DC7AE5">
            <w:pPr>
              <w:spacing w:after="0" w:line="240" w:lineRule="auto"/>
              <w:rPr>
                <w:rFonts w:ascii="Times New Roman" w:eastAsia="Times New Roman" w:hAnsi="Times New Roman"/>
                <w:sz w:val="20"/>
                <w:szCs w:val="20"/>
                <w:lang w:eastAsia="lv-LV"/>
              </w:rPr>
            </w:pPr>
            <w:r w:rsidRPr="00243EEE">
              <w:rPr>
                <w:rFonts w:ascii="Times New Roman" w:eastAsia="Times New Roman" w:hAnsi="Times New Roman"/>
                <w:sz w:val="20"/>
                <w:szCs w:val="20"/>
                <w:lang w:eastAsia="lv-LV"/>
              </w:rPr>
              <w:t>Licenču uzturēšana</w:t>
            </w:r>
          </w:p>
        </w:tc>
        <w:tc>
          <w:tcPr>
            <w:tcW w:w="590" w:type="pct"/>
            <w:tcBorders>
              <w:top w:val="nil"/>
              <w:left w:val="single" w:sz="4" w:space="0" w:color="auto"/>
              <w:bottom w:val="single" w:sz="4" w:space="0" w:color="auto"/>
              <w:right w:val="nil"/>
            </w:tcBorders>
            <w:shd w:val="clear" w:color="auto" w:fill="F2F2F2" w:themeFill="background1" w:themeFillShade="F2"/>
          </w:tcPr>
          <w:p w14:paraId="70C0B90B"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87BDD4"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10" w:type="pct"/>
            <w:tcBorders>
              <w:top w:val="nil"/>
              <w:left w:val="nil"/>
              <w:bottom w:val="single" w:sz="4" w:space="0" w:color="auto"/>
              <w:right w:val="single" w:sz="4" w:space="0" w:color="auto"/>
            </w:tcBorders>
            <w:shd w:val="clear" w:color="auto" w:fill="F2F2F2" w:themeFill="background1" w:themeFillShade="F2"/>
            <w:noWrap/>
            <w:vAlign w:val="bottom"/>
          </w:tcPr>
          <w:p w14:paraId="6E8A37F8"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4" w:type="pct"/>
            <w:tcBorders>
              <w:top w:val="nil"/>
              <w:left w:val="nil"/>
              <w:bottom w:val="single" w:sz="4" w:space="0" w:color="auto"/>
              <w:right w:val="single" w:sz="4" w:space="0" w:color="auto"/>
            </w:tcBorders>
            <w:shd w:val="clear" w:color="auto" w:fill="F2F2F2" w:themeFill="background1" w:themeFillShade="F2"/>
            <w:noWrap/>
            <w:vAlign w:val="bottom"/>
          </w:tcPr>
          <w:p w14:paraId="479209A6"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02" w:type="pct"/>
            <w:tcBorders>
              <w:top w:val="nil"/>
              <w:left w:val="nil"/>
              <w:bottom w:val="single" w:sz="4" w:space="0" w:color="auto"/>
              <w:right w:val="single" w:sz="4" w:space="0" w:color="auto"/>
            </w:tcBorders>
            <w:shd w:val="clear" w:color="auto" w:fill="F2F2F2" w:themeFill="background1" w:themeFillShade="F2"/>
            <w:noWrap/>
            <w:vAlign w:val="bottom"/>
          </w:tcPr>
          <w:p w14:paraId="4888F627"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619"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49580FA2" w14:textId="1BFB581A" w:rsidR="00DC7AE5" w:rsidRPr="00956419" w:rsidRDefault="008679B2"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12 050</w:t>
            </w:r>
          </w:p>
        </w:tc>
        <w:tc>
          <w:tcPr>
            <w:tcW w:w="362"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25C8F0B" w14:textId="7EBC61A8" w:rsidR="00DC7AE5" w:rsidRDefault="00DC7AE5" w:rsidP="00DC7AE5">
            <w:pPr>
              <w:spacing w:after="0" w:line="240" w:lineRule="auto"/>
              <w:jc w:val="right"/>
              <w:rPr>
                <w:rFonts w:ascii="Times New Roman" w:eastAsia="Times New Roman" w:hAnsi="Times New Roman"/>
                <w:color w:val="000000"/>
                <w:sz w:val="20"/>
                <w:szCs w:val="20"/>
                <w:lang w:eastAsia="lv-LV"/>
              </w:rPr>
            </w:pPr>
          </w:p>
        </w:tc>
        <w:tc>
          <w:tcPr>
            <w:tcW w:w="319" w:type="pct"/>
            <w:gridSpan w:val="2"/>
            <w:tcBorders>
              <w:top w:val="nil"/>
              <w:left w:val="nil"/>
              <w:bottom w:val="single" w:sz="4" w:space="0" w:color="auto"/>
              <w:right w:val="single" w:sz="4" w:space="0" w:color="auto"/>
            </w:tcBorders>
            <w:shd w:val="clear" w:color="auto" w:fill="auto"/>
            <w:noWrap/>
            <w:vAlign w:val="bottom"/>
          </w:tcPr>
          <w:p w14:paraId="43E886FE"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286" w:type="pct"/>
            <w:gridSpan w:val="2"/>
            <w:tcBorders>
              <w:top w:val="nil"/>
              <w:left w:val="nil"/>
              <w:bottom w:val="single" w:sz="4" w:space="0" w:color="auto"/>
              <w:right w:val="single" w:sz="4" w:space="0" w:color="auto"/>
            </w:tcBorders>
            <w:shd w:val="clear" w:color="auto" w:fill="auto"/>
            <w:noWrap/>
            <w:vAlign w:val="bottom"/>
          </w:tcPr>
          <w:p w14:paraId="4A8F8AA0"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c>
          <w:tcPr>
            <w:tcW w:w="392" w:type="pct"/>
            <w:gridSpan w:val="3"/>
            <w:tcBorders>
              <w:top w:val="nil"/>
              <w:left w:val="nil"/>
              <w:bottom w:val="single" w:sz="4" w:space="0" w:color="auto"/>
              <w:right w:val="single" w:sz="4" w:space="0" w:color="auto"/>
            </w:tcBorders>
            <w:shd w:val="clear" w:color="auto" w:fill="auto"/>
            <w:noWrap/>
            <w:vAlign w:val="bottom"/>
          </w:tcPr>
          <w:p w14:paraId="7FC5F97B" w14:textId="7777777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p>
        </w:tc>
      </w:tr>
      <w:tr w:rsidR="00C92B42" w:rsidRPr="00956419" w14:paraId="5A6FA126" w14:textId="77777777" w:rsidTr="008679B2">
        <w:trPr>
          <w:gridAfter w:val="1"/>
          <w:wAfter w:w="79" w:type="pct"/>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tcPr>
          <w:p w14:paraId="736EF8A5" w14:textId="71B9BF6F"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0345B932" w14:textId="08C0AA84" w:rsidR="00DC7AE5" w:rsidRPr="00956419" w:rsidRDefault="00DC7AE5" w:rsidP="00DC7AE5">
            <w:pPr>
              <w:spacing w:after="0" w:line="240" w:lineRule="auto"/>
              <w:rPr>
                <w:rFonts w:ascii="Times New Roman" w:eastAsia="Times New Roman" w:hAnsi="Times New Roman"/>
                <w:iCs/>
                <w:sz w:val="20"/>
                <w:szCs w:val="20"/>
                <w:lang w:eastAsia="lv-LV"/>
              </w:rPr>
            </w:pPr>
            <w:r w:rsidRPr="00956419">
              <w:rPr>
                <w:rFonts w:ascii="Times New Roman" w:eastAsia="Times New Roman" w:hAnsi="Times New Roman"/>
                <w:iCs/>
                <w:sz w:val="20"/>
                <w:szCs w:val="20"/>
                <w:lang w:eastAsia="lv-LV"/>
              </w:rPr>
              <w:t>Pašvaldību budžets</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4DE7255" w14:textId="77777777" w:rsidR="00DC7AE5" w:rsidRPr="00956419" w:rsidRDefault="00DC7AE5" w:rsidP="00DC7AE5">
            <w:pPr>
              <w:spacing w:after="0" w:line="240" w:lineRule="auto"/>
              <w:jc w:val="center"/>
              <w:rPr>
                <w:rFonts w:ascii="Times New Roman" w:eastAsia="Times New Roman" w:hAnsi="Times New Roman"/>
                <w:sz w:val="20"/>
                <w:szCs w:val="20"/>
                <w:lang w:eastAsia="lv-LV"/>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4DF15" w14:textId="14B8A0C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ED595" w14:textId="09FC3EF9"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4B4BC" w14:textId="2D0879AD"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650AA" w14:textId="3930A38F"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F13E5B" w14:textId="19FF8A41"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F21687" w14:textId="7B67A944"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572158" w14:textId="52D584BF"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A700D0" w14:textId="645274B7"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9D70F38" w14:textId="4A548ECF" w:rsidR="00DC7AE5" w:rsidRPr="00956419" w:rsidRDefault="00DC7AE5" w:rsidP="00DC7AE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r>
    </w:tbl>
    <w:p w14:paraId="50C83DD1" w14:textId="77777777" w:rsidR="00956419" w:rsidRPr="00956419" w:rsidRDefault="00956419" w:rsidP="00956419">
      <w:pPr>
        <w:widowControl w:val="0"/>
        <w:spacing w:after="200" w:line="240" w:lineRule="auto"/>
        <w:contextualSpacing/>
        <w:jc w:val="both"/>
        <w:rPr>
          <w:rFonts w:ascii="Times New Roman" w:eastAsia="Times New Roman" w:hAnsi="Times New Roman" w:cs="Times New Roman"/>
          <w:sz w:val="24"/>
          <w:szCs w:val="24"/>
          <w:lang w:eastAsia="lv-LV"/>
        </w:rPr>
      </w:pPr>
    </w:p>
    <w:p w14:paraId="2CF86566" w14:textId="77777777" w:rsidR="00956419" w:rsidRPr="00956419" w:rsidRDefault="00956419" w:rsidP="00956419">
      <w:pPr>
        <w:keepNext/>
        <w:keepLines/>
        <w:spacing w:before="240" w:after="0" w:line="276" w:lineRule="auto"/>
        <w:outlineLvl w:val="0"/>
        <w:rPr>
          <w:rFonts w:ascii="Times New Roman" w:eastAsiaTheme="majorEastAsia" w:hAnsi="Times New Roman" w:cstheme="majorBidi"/>
          <w:b/>
          <w:sz w:val="24"/>
          <w:szCs w:val="32"/>
          <w:lang w:eastAsia="lv-LV"/>
        </w:rPr>
      </w:pPr>
      <w:bookmarkStart w:id="24" w:name="_Toc20755487"/>
      <w:r w:rsidRPr="00956419">
        <w:rPr>
          <w:rFonts w:ascii="Times New Roman" w:eastAsiaTheme="majorEastAsia" w:hAnsi="Times New Roman" w:cstheme="majorBidi"/>
          <w:b/>
          <w:sz w:val="24"/>
          <w:szCs w:val="32"/>
          <w:lang w:eastAsia="lv-LV"/>
        </w:rPr>
        <w:t xml:space="preserve">V. </w:t>
      </w:r>
      <w:r w:rsidR="00C23300">
        <w:rPr>
          <w:rFonts w:ascii="Times New Roman" w:eastAsiaTheme="majorEastAsia" w:hAnsi="Times New Roman" w:cstheme="majorBidi"/>
          <w:b/>
          <w:sz w:val="24"/>
          <w:szCs w:val="32"/>
          <w:lang w:eastAsia="lv-LV"/>
        </w:rPr>
        <w:t>Tālākā rīcība</w:t>
      </w:r>
      <w:bookmarkEnd w:id="24"/>
    </w:p>
    <w:p w14:paraId="4AC531AD" w14:textId="69CD4E55" w:rsidR="00956419" w:rsidRPr="00956419" w:rsidRDefault="00277F85" w:rsidP="006C3754">
      <w:pPr>
        <w:spacing w:after="0"/>
        <w:ind w:firstLine="720"/>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K</w:t>
      </w:r>
      <w:r w:rsidR="00956419" w:rsidRPr="00956419">
        <w:rPr>
          <w:rFonts w:ascii="Times New Roman" w:eastAsiaTheme="minorEastAsia" w:hAnsi="Times New Roman" w:cs="Times New Roman"/>
          <w:sz w:val="24"/>
          <w:szCs w:val="24"/>
          <w:lang w:eastAsia="lv-LV"/>
        </w:rPr>
        <w:t>onceptuālā ziņojuma priekšliku</w:t>
      </w:r>
      <w:r>
        <w:rPr>
          <w:rFonts w:ascii="Times New Roman" w:eastAsiaTheme="minorEastAsia" w:hAnsi="Times New Roman" w:cs="Times New Roman"/>
          <w:sz w:val="24"/>
          <w:szCs w:val="24"/>
          <w:lang w:eastAsia="lv-LV"/>
        </w:rPr>
        <w:t>ms ir atbalstīt pirmo risinājumu un</w:t>
      </w:r>
      <w:r w:rsidR="00966276">
        <w:rPr>
          <w:rFonts w:ascii="Times New Roman" w:eastAsiaTheme="minorEastAsia" w:hAnsi="Times New Roman" w:cs="Times New Roman"/>
          <w:sz w:val="24"/>
          <w:szCs w:val="24"/>
          <w:lang w:eastAsia="lv-LV"/>
        </w:rPr>
        <w:t xml:space="preserve"> tajā ietverto 1.2 </w:t>
      </w:r>
      <w:r>
        <w:rPr>
          <w:rFonts w:ascii="Times New Roman" w:eastAsiaTheme="minorEastAsia" w:hAnsi="Times New Roman" w:cs="Times New Roman"/>
          <w:sz w:val="24"/>
          <w:szCs w:val="24"/>
          <w:lang w:eastAsia="lv-LV"/>
        </w:rPr>
        <w:t>tehniskā nodrošinājuma risinājuma variantu</w:t>
      </w:r>
      <w:r w:rsidR="00956419" w:rsidRPr="00956419">
        <w:rPr>
          <w:rFonts w:ascii="Times New Roman" w:eastAsiaTheme="minorEastAsia" w:hAnsi="Times New Roman" w:cs="Times New Roman"/>
          <w:sz w:val="24"/>
          <w:szCs w:val="24"/>
          <w:lang w:eastAsia="lv-LV"/>
        </w:rPr>
        <w:t>, kas paredz grozījumus Saeimas vēlēšanu likumā</w:t>
      </w:r>
      <w:r>
        <w:rPr>
          <w:rFonts w:ascii="Times New Roman" w:eastAsiaTheme="minorEastAsia" w:hAnsi="Times New Roman" w:cs="Times New Roman"/>
          <w:sz w:val="24"/>
          <w:szCs w:val="24"/>
          <w:lang w:eastAsia="lv-LV"/>
        </w:rPr>
        <w:t xml:space="preserve"> un Vēlētāju reģistra likumā.</w:t>
      </w:r>
      <w:r w:rsidR="00956419" w:rsidRPr="00956419">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sz w:val="24"/>
          <w:szCs w:val="24"/>
          <w:lang w:eastAsia="lv-LV"/>
        </w:rPr>
        <w:t>Saskaņā ar minēto risinājumu</w:t>
      </w:r>
      <w:r w:rsidR="00956419" w:rsidRPr="00956419">
        <w:rPr>
          <w:rFonts w:ascii="Times New Roman" w:eastAsiaTheme="minorEastAsia" w:hAnsi="Times New Roman" w:cs="Times New Roman"/>
          <w:sz w:val="24"/>
          <w:szCs w:val="24"/>
          <w:lang w:eastAsia="lv-LV"/>
        </w:rPr>
        <w:t xml:space="preserve"> </w:t>
      </w:r>
      <w:proofErr w:type="spellStart"/>
      <w:r w:rsidR="00956419" w:rsidRPr="00956419">
        <w:rPr>
          <w:rFonts w:ascii="Times New Roman" w:eastAsiaTheme="minorEastAsia" w:hAnsi="Times New Roman" w:cs="Times New Roman"/>
          <w:sz w:val="24"/>
          <w:szCs w:val="24"/>
          <w:lang w:eastAsia="lv-LV"/>
        </w:rPr>
        <w:t>eID</w:t>
      </w:r>
      <w:proofErr w:type="spellEnd"/>
      <w:r w:rsidR="00956419" w:rsidRPr="00956419">
        <w:rPr>
          <w:rFonts w:ascii="Times New Roman" w:eastAsiaTheme="minorEastAsia" w:hAnsi="Times New Roman" w:cs="Times New Roman"/>
          <w:sz w:val="24"/>
          <w:szCs w:val="24"/>
          <w:lang w:eastAsia="lv-LV"/>
        </w:rPr>
        <w:t xml:space="preserve"> karšu izmantošana Saeimas vēlēšanās tiek īstenota, ieviešot elektronisku</w:t>
      </w:r>
      <w:r w:rsidR="008A3A72">
        <w:rPr>
          <w:rFonts w:ascii="Times New Roman" w:eastAsiaTheme="minorEastAsia" w:hAnsi="Times New Roman" w:cs="Times New Roman"/>
          <w:sz w:val="24"/>
          <w:szCs w:val="24"/>
          <w:lang w:eastAsia="lv-LV"/>
        </w:rPr>
        <w:t xml:space="preserve"> tiešsaistes</w:t>
      </w:r>
      <w:r>
        <w:rPr>
          <w:rFonts w:ascii="Times New Roman" w:eastAsiaTheme="minorEastAsia" w:hAnsi="Times New Roman" w:cs="Times New Roman"/>
          <w:sz w:val="24"/>
          <w:szCs w:val="24"/>
          <w:lang w:eastAsia="lv-LV"/>
        </w:rPr>
        <w:t xml:space="preserve"> Vēlētāju reģistru un </w:t>
      </w:r>
      <w:r w:rsidRPr="00277F85">
        <w:rPr>
          <w:rFonts w:ascii="Times New Roman" w:eastAsiaTheme="minorEastAsia" w:hAnsi="Times New Roman" w:cs="Times New Roman"/>
          <w:sz w:val="24"/>
          <w:szCs w:val="24"/>
          <w:lang w:eastAsia="lv-LV"/>
        </w:rPr>
        <w:t>personu a</w:t>
      </w:r>
      <w:r>
        <w:rPr>
          <w:rFonts w:ascii="Times New Roman" w:eastAsiaTheme="minorEastAsia" w:hAnsi="Times New Roman" w:cs="Times New Roman"/>
          <w:sz w:val="24"/>
          <w:szCs w:val="24"/>
          <w:lang w:eastAsia="lv-LV"/>
        </w:rPr>
        <w:t>pliecinošu dokumentu nolasīšanu un datu automatizētu ievad</w:t>
      </w:r>
      <w:r w:rsidRPr="00277F85">
        <w:rPr>
          <w:rFonts w:ascii="Times New Roman" w:eastAsiaTheme="minorEastAsia" w:hAnsi="Times New Roman" w:cs="Times New Roman"/>
          <w:sz w:val="24"/>
          <w:szCs w:val="24"/>
          <w:lang w:eastAsia="lv-LV"/>
        </w:rPr>
        <w:t>i</w:t>
      </w:r>
      <w:r w:rsidR="002C5959">
        <w:rPr>
          <w:rFonts w:ascii="Times New Roman" w:eastAsiaTheme="minorEastAsia" w:hAnsi="Times New Roman" w:cs="Times New Roman"/>
          <w:sz w:val="24"/>
          <w:szCs w:val="24"/>
          <w:lang w:eastAsia="lv-LV"/>
        </w:rPr>
        <w:t>,</w:t>
      </w:r>
      <w:r>
        <w:rPr>
          <w:rFonts w:ascii="Times New Roman" w:eastAsiaTheme="minorEastAsia" w:hAnsi="Times New Roman" w:cs="Times New Roman"/>
          <w:sz w:val="24"/>
          <w:szCs w:val="24"/>
          <w:lang w:eastAsia="lv-LV"/>
        </w:rPr>
        <w:t xml:space="preserve"> izmantojot attiecīgi konfigurētus īrētus viedtālruņus. Līdz ar t</w:t>
      </w:r>
      <w:r w:rsidR="00956419" w:rsidRPr="00956419">
        <w:rPr>
          <w:rFonts w:ascii="Times New Roman" w:eastAsiaTheme="minorEastAsia" w:hAnsi="Times New Roman" w:cs="Times New Roman"/>
          <w:sz w:val="24"/>
          <w:szCs w:val="24"/>
          <w:lang w:eastAsia="lv-LV"/>
        </w:rPr>
        <w:t>o tiek saglabāta līdzšinējā vēlēšanu kārtība, kas paredz iespēju brīvi izvēlēties vēlēšanu iecirkni vēlēšanu dienā, turklāt tiek novērsts pastāvošais personu apliecinošo dokumentu lietošanas ierobežojums un nodrošināta iespēja balsot ar je</w:t>
      </w:r>
      <w:r w:rsidR="002C5959">
        <w:rPr>
          <w:rFonts w:ascii="Times New Roman" w:eastAsiaTheme="minorEastAsia" w:hAnsi="Times New Roman" w:cs="Times New Roman"/>
          <w:sz w:val="24"/>
          <w:szCs w:val="24"/>
          <w:lang w:eastAsia="lv-LV"/>
        </w:rPr>
        <w:t>bkuru derīgu personu apliecinošu</w:t>
      </w:r>
      <w:r w:rsidR="00956419" w:rsidRPr="00956419">
        <w:rPr>
          <w:rFonts w:ascii="Times New Roman" w:eastAsiaTheme="minorEastAsia" w:hAnsi="Times New Roman" w:cs="Times New Roman"/>
          <w:sz w:val="24"/>
          <w:szCs w:val="24"/>
          <w:lang w:eastAsia="lv-LV"/>
        </w:rPr>
        <w:t xml:space="preserve"> dokumentu.</w:t>
      </w:r>
    </w:p>
    <w:p w14:paraId="09BB69EC" w14:textId="77777777" w:rsidR="00956419" w:rsidRPr="00956419" w:rsidRDefault="00956419" w:rsidP="00956419">
      <w:pPr>
        <w:tabs>
          <w:tab w:val="left" w:pos="720"/>
          <w:tab w:val="left" w:pos="1440"/>
          <w:tab w:val="left" w:pos="2160"/>
          <w:tab w:val="left" w:pos="2880"/>
          <w:tab w:val="left" w:pos="3600"/>
          <w:tab w:val="left" w:pos="4320"/>
          <w:tab w:val="left" w:pos="5040"/>
          <w:tab w:val="left" w:pos="5760"/>
          <w:tab w:val="left" w:pos="7530"/>
        </w:tabs>
        <w:rPr>
          <w:rFonts w:ascii="Times New Roman" w:eastAsiaTheme="minorEastAsia" w:hAnsi="Times New Roman" w:cs="Times New Roman"/>
          <w:sz w:val="24"/>
          <w:szCs w:val="24"/>
          <w:lang w:eastAsia="lv-LV"/>
        </w:rPr>
      </w:pPr>
    </w:p>
    <w:p w14:paraId="44C32963" w14:textId="77777777" w:rsidR="00FB059B" w:rsidRDefault="00956419" w:rsidP="00FB059B">
      <w:pPr>
        <w:tabs>
          <w:tab w:val="left" w:pos="720"/>
          <w:tab w:val="left" w:pos="1440"/>
          <w:tab w:val="left" w:pos="2160"/>
          <w:tab w:val="left" w:pos="2880"/>
          <w:tab w:val="left" w:pos="3600"/>
          <w:tab w:val="left" w:pos="4320"/>
          <w:tab w:val="left" w:pos="5040"/>
          <w:tab w:val="left" w:pos="5760"/>
          <w:tab w:val="left" w:pos="7530"/>
        </w:tabs>
        <w:spacing w:after="0" w:line="240" w:lineRule="auto"/>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Vides aizsardzības</w:t>
      </w:r>
    </w:p>
    <w:p w14:paraId="75DB4A96" w14:textId="6C78C63A" w:rsidR="00956419" w:rsidRPr="00956419" w:rsidRDefault="00956419" w:rsidP="00FB059B">
      <w:pPr>
        <w:tabs>
          <w:tab w:val="left" w:pos="720"/>
          <w:tab w:val="left" w:pos="1440"/>
          <w:tab w:val="left" w:pos="2160"/>
          <w:tab w:val="left" w:pos="2880"/>
          <w:tab w:val="left" w:pos="3600"/>
          <w:tab w:val="left" w:pos="4320"/>
          <w:tab w:val="left" w:pos="5040"/>
          <w:tab w:val="left" w:pos="5760"/>
          <w:tab w:val="left" w:pos="7530"/>
        </w:tabs>
        <w:spacing w:after="0" w:line="240" w:lineRule="auto"/>
        <w:rPr>
          <w:rFonts w:ascii="Times New Roman" w:eastAsiaTheme="minorEastAsia" w:hAnsi="Times New Roman" w:cs="Times New Roman"/>
          <w:sz w:val="24"/>
          <w:szCs w:val="24"/>
          <w:lang w:eastAsia="lv-LV"/>
        </w:rPr>
      </w:pPr>
      <w:r w:rsidRPr="00956419">
        <w:rPr>
          <w:rFonts w:ascii="Times New Roman" w:eastAsiaTheme="minorEastAsia" w:hAnsi="Times New Roman" w:cs="Times New Roman"/>
          <w:sz w:val="24"/>
          <w:szCs w:val="24"/>
          <w:lang w:eastAsia="lv-LV"/>
        </w:rPr>
        <w:t xml:space="preserve"> un reģionālās attīstības ministrs </w:t>
      </w:r>
      <w:r w:rsidRPr="00956419">
        <w:rPr>
          <w:rFonts w:ascii="Times New Roman" w:eastAsiaTheme="minorEastAsia" w:hAnsi="Times New Roman" w:cs="Times New Roman"/>
          <w:sz w:val="24"/>
          <w:szCs w:val="24"/>
          <w:lang w:eastAsia="lv-LV"/>
        </w:rPr>
        <w:tab/>
      </w:r>
      <w:r w:rsidRPr="00956419">
        <w:rPr>
          <w:rFonts w:ascii="Times New Roman" w:eastAsiaTheme="minorEastAsia" w:hAnsi="Times New Roman" w:cs="Times New Roman"/>
          <w:sz w:val="24"/>
          <w:szCs w:val="24"/>
          <w:lang w:eastAsia="lv-LV"/>
        </w:rPr>
        <w:tab/>
      </w:r>
      <w:r w:rsidRPr="00956419">
        <w:rPr>
          <w:rFonts w:ascii="Times New Roman" w:eastAsiaTheme="minorEastAsia" w:hAnsi="Times New Roman" w:cs="Times New Roman"/>
          <w:sz w:val="24"/>
          <w:szCs w:val="24"/>
          <w:lang w:eastAsia="lv-LV"/>
        </w:rPr>
        <w:tab/>
      </w:r>
      <w:r w:rsidRPr="00956419">
        <w:rPr>
          <w:rFonts w:ascii="Times New Roman" w:eastAsiaTheme="minorEastAsia" w:hAnsi="Times New Roman" w:cs="Times New Roman"/>
          <w:sz w:val="24"/>
          <w:szCs w:val="24"/>
          <w:lang w:eastAsia="lv-LV"/>
        </w:rPr>
        <w:tab/>
      </w:r>
      <w:r w:rsidR="00FB059B">
        <w:rPr>
          <w:rFonts w:ascii="Times New Roman" w:eastAsiaTheme="minorEastAsia" w:hAnsi="Times New Roman" w:cs="Times New Roman"/>
          <w:sz w:val="24"/>
          <w:szCs w:val="24"/>
          <w:lang w:eastAsia="lv-LV"/>
        </w:rPr>
        <w:tab/>
      </w:r>
      <w:r w:rsidRPr="00956419">
        <w:rPr>
          <w:rFonts w:ascii="Times New Roman" w:eastAsiaTheme="minorEastAsia" w:hAnsi="Times New Roman" w:cs="Times New Roman"/>
          <w:sz w:val="24"/>
          <w:szCs w:val="24"/>
          <w:lang w:eastAsia="lv-LV"/>
        </w:rPr>
        <w:t>Juris Pūce</w:t>
      </w:r>
    </w:p>
    <w:p w14:paraId="78C9641C" w14:textId="77777777" w:rsidR="00956419" w:rsidRPr="00956419" w:rsidRDefault="00956419" w:rsidP="00FB059B">
      <w:pPr>
        <w:spacing w:after="0" w:line="240" w:lineRule="auto"/>
        <w:rPr>
          <w:rFonts w:ascii="Times New Roman" w:eastAsiaTheme="minorEastAsia" w:hAnsi="Times New Roman"/>
          <w:sz w:val="16"/>
          <w:szCs w:val="16"/>
          <w:lang w:eastAsia="lv-LV"/>
        </w:rPr>
      </w:pPr>
    </w:p>
    <w:p w14:paraId="61127DAE" w14:textId="77777777" w:rsidR="00956419" w:rsidRPr="00956419" w:rsidRDefault="00956419" w:rsidP="00956419">
      <w:pPr>
        <w:spacing w:after="0" w:line="240" w:lineRule="auto"/>
        <w:rPr>
          <w:rFonts w:ascii="Times New Roman" w:eastAsiaTheme="minorEastAsia" w:hAnsi="Times New Roman"/>
          <w:sz w:val="16"/>
          <w:szCs w:val="16"/>
          <w:lang w:eastAsia="lv-LV"/>
        </w:rPr>
      </w:pPr>
    </w:p>
    <w:p w14:paraId="1D6C71A0" w14:textId="77777777" w:rsidR="00956419" w:rsidRPr="00956419" w:rsidRDefault="00956419" w:rsidP="00956419">
      <w:pPr>
        <w:spacing w:after="0" w:line="240" w:lineRule="auto"/>
        <w:rPr>
          <w:rFonts w:ascii="Times New Roman" w:eastAsiaTheme="minorEastAsia" w:hAnsi="Times New Roman"/>
          <w:sz w:val="16"/>
          <w:szCs w:val="16"/>
          <w:lang w:eastAsia="lv-LV"/>
        </w:rPr>
      </w:pPr>
    </w:p>
    <w:p w14:paraId="644FD2CD" w14:textId="77777777" w:rsidR="00956419" w:rsidRPr="00956419" w:rsidRDefault="00956419" w:rsidP="00956419">
      <w:pPr>
        <w:spacing w:after="0" w:line="240" w:lineRule="auto"/>
        <w:rPr>
          <w:rFonts w:ascii="Times New Roman" w:eastAsiaTheme="minorEastAsia" w:hAnsi="Times New Roman"/>
          <w:sz w:val="16"/>
          <w:szCs w:val="16"/>
          <w:lang w:eastAsia="lv-LV"/>
        </w:rPr>
      </w:pPr>
    </w:p>
    <w:p w14:paraId="6556EDD8" w14:textId="77777777" w:rsidR="00956419" w:rsidRDefault="00956419" w:rsidP="00956419">
      <w:pPr>
        <w:spacing w:after="0" w:line="240" w:lineRule="auto"/>
        <w:rPr>
          <w:rFonts w:ascii="Times New Roman" w:eastAsiaTheme="minorEastAsia" w:hAnsi="Times New Roman"/>
          <w:sz w:val="16"/>
          <w:szCs w:val="16"/>
          <w:lang w:eastAsia="lv-LV"/>
        </w:rPr>
      </w:pPr>
    </w:p>
    <w:p w14:paraId="79B371C8" w14:textId="77777777" w:rsidR="006C3754" w:rsidRDefault="006C3754" w:rsidP="00956419">
      <w:pPr>
        <w:spacing w:after="0" w:line="240" w:lineRule="auto"/>
        <w:rPr>
          <w:rFonts w:ascii="Times New Roman" w:eastAsiaTheme="minorEastAsia" w:hAnsi="Times New Roman"/>
          <w:sz w:val="16"/>
          <w:szCs w:val="16"/>
          <w:lang w:eastAsia="lv-LV"/>
        </w:rPr>
      </w:pPr>
    </w:p>
    <w:p w14:paraId="39FCFCA1" w14:textId="77777777" w:rsidR="006C3754" w:rsidRDefault="006C3754" w:rsidP="00956419">
      <w:pPr>
        <w:spacing w:after="0" w:line="240" w:lineRule="auto"/>
        <w:rPr>
          <w:rFonts w:ascii="Times New Roman" w:eastAsiaTheme="minorEastAsia" w:hAnsi="Times New Roman"/>
          <w:sz w:val="16"/>
          <w:szCs w:val="16"/>
          <w:lang w:eastAsia="lv-LV"/>
        </w:rPr>
      </w:pPr>
    </w:p>
    <w:p w14:paraId="1A0E6439" w14:textId="77777777" w:rsidR="006C3754" w:rsidRDefault="006C3754" w:rsidP="00956419">
      <w:pPr>
        <w:spacing w:after="0" w:line="240" w:lineRule="auto"/>
        <w:rPr>
          <w:rFonts w:ascii="Times New Roman" w:eastAsiaTheme="minorEastAsia" w:hAnsi="Times New Roman"/>
          <w:sz w:val="16"/>
          <w:szCs w:val="16"/>
          <w:lang w:eastAsia="lv-LV"/>
        </w:rPr>
      </w:pPr>
    </w:p>
    <w:p w14:paraId="4C47CDEA" w14:textId="77777777" w:rsidR="006C3754" w:rsidRPr="00956419" w:rsidRDefault="006C3754" w:rsidP="00956419">
      <w:pPr>
        <w:spacing w:after="0" w:line="240" w:lineRule="auto"/>
        <w:rPr>
          <w:rFonts w:ascii="Times New Roman" w:eastAsiaTheme="minorEastAsia" w:hAnsi="Times New Roman"/>
          <w:sz w:val="16"/>
          <w:szCs w:val="16"/>
          <w:lang w:eastAsia="lv-LV"/>
        </w:rPr>
      </w:pPr>
    </w:p>
    <w:p w14:paraId="52EF5C79" w14:textId="77777777" w:rsidR="00956419" w:rsidRPr="00956419" w:rsidRDefault="00956419" w:rsidP="00956419">
      <w:pPr>
        <w:spacing w:after="0" w:line="240" w:lineRule="auto"/>
        <w:rPr>
          <w:rFonts w:ascii="Times New Roman" w:eastAsiaTheme="minorEastAsia" w:hAnsi="Times New Roman"/>
          <w:sz w:val="20"/>
          <w:szCs w:val="20"/>
          <w:lang w:eastAsia="lv-LV"/>
        </w:rPr>
      </w:pPr>
    </w:p>
    <w:p w14:paraId="43BB621A" w14:textId="151029EA" w:rsidR="00956419" w:rsidRPr="00956419" w:rsidRDefault="00472D82" w:rsidP="00956419">
      <w:pPr>
        <w:spacing w:after="0" w:line="240" w:lineRule="auto"/>
        <w:rPr>
          <w:rFonts w:ascii="Times New Roman" w:eastAsiaTheme="minorEastAsia" w:hAnsi="Times New Roman" w:cs="Times New Roman"/>
          <w:sz w:val="20"/>
          <w:szCs w:val="20"/>
          <w:lang w:eastAsia="lv-LV"/>
        </w:rPr>
      </w:pPr>
      <w:r>
        <w:rPr>
          <w:rFonts w:ascii="Times New Roman" w:eastAsiaTheme="minorEastAsia" w:hAnsi="Times New Roman" w:cs="Times New Roman"/>
          <w:sz w:val="20"/>
          <w:szCs w:val="20"/>
          <w:lang w:eastAsia="lv-LV"/>
        </w:rPr>
        <w:t>Bērziņa, 67026929</w:t>
      </w:r>
    </w:p>
    <w:p w14:paraId="0FE7385C" w14:textId="4B8074D1" w:rsidR="00987C0D" w:rsidRPr="006C3754" w:rsidRDefault="00B80B80" w:rsidP="006C3754">
      <w:pPr>
        <w:spacing w:after="0" w:line="240" w:lineRule="auto"/>
        <w:rPr>
          <w:rFonts w:ascii="Times New Roman" w:eastAsiaTheme="majorEastAsia" w:hAnsi="Times New Roman" w:cs="Times New Roman"/>
          <w:sz w:val="20"/>
          <w:szCs w:val="20"/>
          <w:lang w:eastAsia="lv-LV"/>
        </w:rPr>
      </w:pPr>
      <w:hyperlink r:id="rId13" w:history="1">
        <w:r w:rsidR="00956419" w:rsidRPr="00956419">
          <w:rPr>
            <w:rFonts w:ascii="Times New Roman" w:eastAsiaTheme="majorEastAsia" w:hAnsi="Times New Roman" w:cs="Times New Roman"/>
            <w:color w:val="0000FF"/>
            <w:sz w:val="20"/>
            <w:szCs w:val="20"/>
            <w:u w:val="single"/>
            <w:lang w:eastAsia="lv-LV"/>
          </w:rPr>
          <w:t>Signe.Berzina@varam.gov.lv</w:t>
        </w:r>
      </w:hyperlink>
    </w:p>
    <w:sectPr w:rsidR="00987C0D" w:rsidRPr="006C3754" w:rsidSect="007A275E">
      <w:footerReference w:type="even" r:id="rId14"/>
      <w:footerReference w:type="default" r:id="rId15"/>
      <w:pgSz w:w="11906" w:h="16838"/>
      <w:pgMar w:top="1418" w:right="96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D08B" w14:textId="77777777" w:rsidR="00B80B80" w:rsidRDefault="00B80B80" w:rsidP="00956419">
      <w:pPr>
        <w:spacing w:after="0" w:line="240" w:lineRule="auto"/>
      </w:pPr>
      <w:r>
        <w:separator/>
      </w:r>
    </w:p>
  </w:endnote>
  <w:endnote w:type="continuationSeparator" w:id="0">
    <w:p w14:paraId="6D8E1CE8" w14:textId="77777777" w:rsidR="00B80B80" w:rsidRDefault="00B80B80" w:rsidP="0095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50623"/>
      <w:docPartObj>
        <w:docPartGallery w:val="Page Numbers (Bottom of Page)"/>
        <w:docPartUnique/>
      </w:docPartObj>
    </w:sdtPr>
    <w:sdtEndPr>
      <w:rPr>
        <w:noProof/>
      </w:rPr>
    </w:sdtEndPr>
    <w:sdtContent>
      <w:p w14:paraId="582F26EA" w14:textId="27EA2258" w:rsidR="00F02CE6" w:rsidRDefault="00F02CE6">
        <w:pPr>
          <w:pStyle w:val="Footer"/>
          <w:jc w:val="center"/>
        </w:pPr>
        <w:r>
          <w:fldChar w:fldCharType="begin"/>
        </w:r>
        <w:r>
          <w:instrText xml:space="preserve"> PAGE   \* MERGEFORMAT </w:instrText>
        </w:r>
        <w:r>
          <w:fldChar w:fldCharType="separate"/>
        </w:r>
        <w:r w:rsidR="007246DA">
          <w:rPr>
            <w:noProof/>
          </w:rPr>
          <w:t>2</w:t>
        </w:r>
        <w:r>
          <w:rPr>
            <w:noProof/>
          </w:rPr>
          <w:fldChar w:fldCharType="end"/>
        </w:r>
      </w:p>
    </w:sdtContent>
  </w:sdt>
  <w:p w14:paraId="23F4BB8C" w14:textId="77777777" w:rsidR="00F02CE6" w:rsidRDefault="00F02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644081"/>
      <w:docPartObj>
        <w:docPartGallery w:val="Page Numbers (Bottom of Page)"/>
        <w:docPartUnique/>
      </w:docPartObj>
    </w:sdtPr>
    <w:sdtEndPr>
      <w:rPr>
        <w:noProof/>
      </w:rPr>
    </w:sdtEndPr>
    <w:sdtContent>
      <w:p w14:paraId="663FC851" w14:textId="5B8D8B6E" w:rsidR="00F02CE6" w:rsidRDefault="00F02CE6">
        <w:pPr>
          <w:pStyle w:val="Footer"/>
          <w:jc w:val="center"/>
        </w:pPr>
        <w:r>
          <w:fldChar w:fldCharType="begin"/>
        </w:r>
        <w:r>
          <w:instrText xml:space="preserve"> PAGE   \* MERGEFORMAT </w:instrText>
        </w:r>
        <w:r>
          <w:fldChar w:fldCharType="separate"/>
        </w:r>
        <w:r w:rsidR="007246DA">
          <w:rPr>
            <w:noProof/>
          </w:rPr>
          <w:t>3</w:t>
        </w:r>
        <w:r>
          <w:rPr>
            <w:noProof/>
          </w:rPr>
          <w:fldChar w:fldCharType="end"/>
        </w:r>
      </w:p>
    </w:sdtContent>
  </w:sdt>
  <w:p w14:paraId="37F4A737" w14:textId="77777777" w:rsidR="00F02CE6" w:rsidRPr="00956419" w:rsidRDefault="00F02CE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D530" w14:textId="77777777" w:rsidR="00B80B80" w:rsidRDefault="00B80B80" w:rsidP="00956419">
      <w:pPr>
        <w:spacing w:after="0" w:line="240" w:lineRule="auto"/>
      </w:pPr>
      <w:r>
        <w:separator/>
      </w:r>
    </w:p>
  </w:footnote>
  <w:footnote w:type="continuationSeparator" w:id="0">
    <w:p w14:paraId="54195EA4" w14:textId="77777777" w:rsidR="00B80B80" w:rsidRDefault="00B80B80" w:rsidP="00956419">
      <w:pPr>
        <w:spacing w:after="0" w:line="240" w:lineRule="auto"/>
      </w:pPr>
      <w:r>
        <w:continuationSeparator/>
      </w:r>
    </w:p>
  </w:footnote>
  <w:footnote w:id="1">
    <w:p w14:paraId="13FED15B" w14:textId="2DB4063D" w:rsidR="00F02CE6" w:rsidRPr="0018451C" w:rsidRDefault="00F02CE6" w:rsidP="00070D5D">
      <w:pPr>
        <w:pStyle w:val="FootnoteText"/>
        <w:jc w:val="both"/>
        <w:rPr>
          <w:rFonts w:ascii="Times New Roman" w:hAnsi="Times New Roman" w:cs="Times New Roman"/>
        </w:rPr>
      </w:pPr>
      <w:r w:rsidRPr="0018451C">
        <w:rPr>
          <w:rStyle w:val="FootnoteReference"/>
          <w:rFonts w:ascii="Times New Roman" w:hAnsi="Times New Roman" w:cs="Times New Roman"/>
        </w:rPr>
        <w:footnoteRef/>
      </w:r>
      <w:r w:rsidRPr="0018451C">
        <w:rPr>
          <w:rFonts w:ascii="Times New Roman" w:hAnsi="Times New Roman" w:cs="Times New Roman"/>
        </w:rPr>
        <w:t xml:space="preserve">  </w:t>
      </w:r>
      <w:hyperlink r:id="rId1" w:history="1">
        <w:r w:rsidRPr="0018451C">
          <w:rPr>
            <w:rFonts w:ascii="Times New Roman" w:eastAsiaTheme="minorHAnsi" w:hAnsi="Times New Roman" w:cs="Times New Roman"/>
            <w:color w:val="0000FF"/>
            <w:sz w:val="22"/>
            <w:szCs w:val="22"/>
            <w:u w:val="single"/>
            <w:lang w:eastAsia="en-US"/>
          </w:rPr>
          <w:t>https://likumi.lv/ta/id/306979-grozijumi-personu-apliecinosu-dokumentu-likuma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470"/>
    <w:multiLevelType w:val="hybridMultilevel"/>
    <w:tmpl w:val="8F009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FD2775"/>
    <w:multiLevelType w:val="hybridMultilevel"/>
    <w:tmpl w:val="A5D420FE"/>
    <w:lvl w:ilvl="0" w:tplc="15001C5A">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0373A81"/>
    <w:multiLevelType w:val="multilevel"/>
    <w:tmpl w:val="3F74ACAE"/>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127E259C"/>
    <w:multiLevelType w:val="hybridMultilevel"/>
    <w:tmpl w:val="27542AC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D4A5C4E"/>
    <w:multiLevelType w:val="hybridMultilevel"/>
    <w:tmpl w:val="FEA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6292ACA"/>
    <w:multiLevelType w:val="hybridMultilevel"/>
    <w:tmpl w:val="FC4EE09E"/>
    <w:lvl w:ilvl="0" w:tplc="AF70D3B2">
      <w:start w:val="363"/>
      <w:numFmt w:val="decimal"/>
      <w:lvlText w:val="%1"/>
      <w:lvlJc w:val="left"/>
      <w:pPr>
        <w:ind w:left="614" w:hanging="360"/>
      </w:pPr>
      <w:rPr>
        <w:rFonts w:hint="default"/>
        <w:b/>
      </w:rPr>
    </w:lvl>
    <w:lvl w:ilvl="1" w:tplc="FE0A6EDC" w:tentative="1">
      <w:start w:val="1"/>
      <w:numFmt w:val="lowerLetter"/>
      <w:lvlText w:val="%2."/>
      <w:lvlJc w:val="left"/>
      <w:pPr>
        <w:ind w:left="1334" w:hanging="360"/>
      </w:pPr>
    </w:lvl>
    <w:lvl w:ilvl="2" w:tplc="56A2046C" w:tentative="1">
      <w:start w:val="1"/>
      <w:numFmt w:val="lowerRoman"/>
      <w:lvlText w:val="%3."/>
      <w:lvlJc w:val="right"/>
      <w:pPr>
        <w:ind w:left="2054" w:hanging="180"/>
      </w:pPr>
    </w:lvl>
    <w:lvl w:ilvl="3" w:tplc="E9A06406" w:tentative="1">
      <w:start w:val="1"/>
      <w:numFmt w:val="decimal"/>
      <w:lvlText w:val="%4."/>
      <w:lvlJc w:val="left"/>
      <w:pPr>
        <w:ind w:left="2774" w:hanging="360"/>
      </w:pPr>
    </w:lvl>
    <w:lvl w:ilvl="4" w:tplc="A600EDBE" w:tentative="1">
      <w:start w:val="1"/>
      <w:numFmt w:val="lowerLetter"/>
      <w:lvlText w:val="%5."/>
      <w:lvlJc w:val="left"/>
      <w:pPr>
        <w:ind w:left="3494" w:hanging="360"/>
      </w:pPr>
    </w:lvl>
    <w:lvl w:ilvl="5" w:tplc="3E76B152" w:tentative="1">
      <w:start w:val="1"/>
      <w:numFmt w:val="lowerRoman"/>
      <w:lvlText w:val="%6."/>
      <w:lvlJc w:val="right"/>
      <w:pPr>
        <w:ind w:left="4214" w:hanging="180"/>
      </w:pPr>
    </w:lvl>
    <w:lvl w:ilvl="6" w:tplc="36B67204" w:tentative="1">
      <w:start w:val="1"/>
      <w:numFmt w:val="decimal"/>
      <w:lvlText w:val="%7."/>
      <w:lvlJc w:val="left"/>
      <w:pPr>
        <w:ind w:left="4934" w:hanging="360"/>
      </w:pPr>
    </w:lvl>
    <w:lvl w:ilvl="7" w:tplc="92402E36" w:tentative="1">
      <w:start w:val="1"/>
      <w:numFmt w:val="lowerLetter"/>
      <w:lvlText w:val="%8."/>
      <w:lvlJc w:val="left"/>
      <w:pPr>
        <w:ind w:left="5654" w:hanging="360"/>
      </w:pPr>
    </w:lvl>
    <w:lvl w:ilvl="8" w:tplc="1B6EA49E" w:tentative="1">
      <w:start w:val="1"/>
      <w:numFmt w:val="lowerRoman"/>
      <w:lvlText w:val="%9."/>
      <w:lvlJc w:val="right"/>
      <w:pPr>
        <w:ind w:left="6374" w:hanging="180"/>
      </w:pPr>
    </w:lvl>
  </w:abstractNum>
  <w:abstractNum w:abstractNumId="7" w15:restartNumberingAfterBreak="0">
    <w:nsid w:val="3C45750C"/>
    <w:multiLevelType w:val="hybridMultilevel"/>
    <w:tmpl w:val="2FC2ACE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15:restartNumberingAfterBreak="0">
    <w:nsid w:val="3DE8248A"/>
    <w:multiLevelType w:val="hybridMultilevel"/>
    <w:tmpl w:val="E49024C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41406B98"/>
    <w:multiLevelType w:val="hybridMultilevel"/>
    <w:tmpl w:val="E274FAD0"/>
    <w:lvl w:ilvl="0" w:tplc="77CC4664">
      <w:start w:val="1"/>
      <w:numFmt w:val="bullet"/>
      <w:lvlText w:val=""/>
      <w:lvlJc w:val="left"/>
      <w:pPr>
        <w:ind w:left="1080" w:hanging="360"/>
      </w:pPr>
      <w:rPr>
        <w:rFonts w:ascii="Symbol" w:hAnsi="Symbol" w:hint="default"/>
      </w:rPr>
    </w:lvl>
    <w:lvl w:ilvl="1" w:tplc="F2148E04" w:tentative="1">
      <w:start w:val="1"/>
      <w:numFmt w:val="bullet"/>
      <w:lvlText w:val="o"/>
      <w:lvlJc w:val="left"/>
      <w:pPr>
        <w:ind w:left="1800" w:hanging="360"/>
      </w:pPr>
      <w:rPr>
        <w:rFonts w:ascii="Courier New" w:hAnsi="Courier New" w:cs="Courier New" w:hint="default"/>
      </w:rPr>
    </w:lvl>
    <w:lvl w:ilvl="2" w:tplc="A86CC0BC" w:tentative="1">
      <w:start w:val="1"/>
      <w:numFmt w:val="bullet"/>
      <w:lvlText w:val=""/>
      <w:lvlJc w:val="left"/>
      <w:pPr>
        <w:ind w:left="2520" w:hanging="360"/>
      </w:pPr>
      <w:rPr>
        <w:rFonts w:ascii="Wingdings" w:hAnsi="Wingdings" w:hint="default"/>
      </w:rPr>
    </w:lvl>
    <w:lvl w:ilvl="3" w:tplc="A442FFE4" w:tentative="1">
      <w:start w:val="1"/>
      <w:numFmt w:val="bullet"/>
      <w:lvlText w:val=""/>
      <w:lvlJc w:val="left"/>
      <w:pPr>
        <w:ind w:left="3240" w:hanging="360"/>
      </w:pPr>
      <w:rPr>
        <w:rFonts w:ascii="Symbol" w:hAnsi="Symbol" w:hint="default"/>
      </w:rPr>
    </w:lvl>
    <w:lvl w:ilvl="4" w:tplc="8C589252" w:tentative="1">
      <w:start w:val="1"/>
      <w:numFmt w:val="bullet"/>
      <w:lvlText w:val="o"/>
      <w:lvlJc w:val="left"/>
      <w:pPr>
        <w:ind w:left="3960" w:hanging="360"/>
      </w:pPr>
      <w:rPr>
        <w:rFonts w:ascii="Courier New" w:hAnsi="Courier New" w:cs="Courier New" w:hint="default"/>
      </w:rPr>
    </w:lvl>
    <w:lvl w:ilvl="5" w:tplc="F96661E6" w:tentative="1">
      <w:start w:val="1"/>
      <w:numFmt w:val="bullet"/>
      <w:lvlText w:val=""/>
      <w:lvlJc w:val="left"/>
      <w:pPr>
        <w:ind w:left="4680" w:hanging="360"/>
      </w:pPr>
      <w:rPr>
        <w:rFonts w:ascii="Wingdings" w:hAnsi="Wingdings" w:hint="default"/>
      </w:rPr>
    </w:lvl>
    <w:lvl w:ilvl="6" w:tplc="086C6B0C" w:tentative="1">
      <w:start w:val="1"/>
      <w:numFmt w:val="bullet"/>
      <w:lvlText w:val=""/>
      <w:lvlJc w:val="left"/>
      <w:pPr>
        <w:ind w:left="5400" w:hanging="360"/>
      </w:pPr>
      <w:rPr>
        <w:rFonts w:ascii="Symbol" w:hAnsi="Symbol" w:hint="default"/>
      </w:rPr>
    </w:lvl>
    <w:lvl w:ilvl="7" w:tplc="26AE4E96" w:tentative="1">
      <w:start w:val="1"/>
      <w:numFmt w:val="bullet"/>
      <w:lvlText w:val="o"/>
      <w:lvlJc w:val="left"/>
      <w:pPr>
        <w:ind w:left="6120" w:hanging="360"/>
      </w:pPr>
      <w:rPr>
        <w:rFonts w:ascii="Courier New" w:hAnsi="Courier New" w:cs="Courier New" w:hint="default"/>
      </w:rPr>
    </w:lvl>
    <w:lvl w:ilvl="8" w:tplc="44087836" w:tentative="1">
      <w:start w:val="1"/>
      <w:numFmt w:val="bullet"/>
      <w:lvlText w:val=""/>
      <w:lvlJc w:val="left"/>
      <w:pPr>
        <w:ind w:left="6840" w:hanging="360"/>
      </w:pPr>
      <w:rPr>
        <w:rFonts w:ascii="Wingdings" w:hAnsi="Wingdings" w:hint="default"/>
      </w:rPr>
    </w:lvl>
  </w:abstractNum>
  <w:abstractNum w:abstractNumId="10" w15:restartNumberingAfterBreak="0">
    <w:nsid w:val="48564B26"/>
    <w:multiLevelType w:val="hybridMultilevel"/>
    <w:tmpl w:val="4CBC5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B66F95"/>
    <w:multiLevelType w:val="hybridMultilevel"/>
    <w:tmpl w:val="7D441634"/>
    <w:lvl w:ilvl="0" w:tplc="7602B3CA">
      <w:start w:val="1"/>
      <w:numFmt w:val="bullet"/>
      <w:lvlText w:val=""/>
      <w:lvlJc w:val="left"/>
      <w:pPr>
        <w:ind w:left="529" w:hanging="360"/>
      </w:pPr>
      <w:rPr>
        <w:rFonts w:ascii="Symbol" w:hAnsi="Symbol" w:hint="default"/>
      </w:rPr>
    </w:lvl>
    <w:lvl w:ilvl="1" w:tplc="CE8C7E70" w:tentative="1">
      <w:start w:val="1"/>
      <w:numFmt w:val="bullet"/>
      <w:lvlText w:val="o"/>
      <w:lvlJc w:val="left"/>
      <w:pPr>
        <w:ind w:left="1249" w:hanging="360"/>
      </w:pPr>
      <w:rPr>
        <w:rFonts w:ascii="Courier New" w:hAnsi="Courier New" w:cs="Courier New" w:hint="default"/>
      </w:rPr>
    </w:lvl>
    <w:lvl w:ilvl="2" w:tplc="256E4CAE" w:tentative="1">
      <w:start w:val="1"/>
      <w:numFmt w:val="bullet"/>
      <w:lvlText w:val=""/>
      <w:lvlJc w:val="left"/>
      <w:pPr>
        <w:ind w:left="1969" w:hanging="360"/>
      </w:pPr>
      <w:rPr>
        <w:rFonts w:ascii="Wingdings" w:hAnsi="Wingdings" w:hint="default"/>
      </w:rPr>
    </w:lvl>
    <w:lvl w:ilvl="3" w:tplc="0ADE6118" w:tentative="1">
      <w:start w:val="1"/>
      <w:numFmt w:val="bullet"/>
      <w:lvlText w:val=""/>
      <w:lvlJc w:val="left"/>
      <w:pPr>
        <w:ind w:left="2689" w:hanging="360"/>
      </w:pPr>
      <w:rPr>
        <w:rFonts w:ascii="Symbol" w:hAnsi="Symbol" w:hint="default"/>
      </w:rPr>
    </w:lvl>
    <w:lvl w:ilvl="4" w:tplc="72B0299A" w:tentative="1">
      <w:start w:val="1"/>
      <w:numFmt w:val="bullet"/>
      <w:lvlText w:val="o"/>
      <w:lvlJc w:val="left"/>
      <w:pPr>
        <w:ind w:left="3409" w:hanging="360"/>
      </w:pPr>
      <w:rPr>
        <w:rFonts w:ascii="Courier New" w:hAnsi="Courier New" w:cs="Courier New" w:hint="default"/>
      </w:rPr>
    </w:lvl>
    <w:lvl w:ilvl="5" w:tplc="4BA0A2FE" w:tentative="1">
      <w:start w:val="1"/>
      <w:numFmt w:val="bullet"/>
      <w:lvlText w:val=""/>
      <w:lvlJc w:val="left"/>
      <w:pPr>
        <w:ind w:left="4129" w:hanging="360"/>
      </w:pPr>
      <w:rPr>
        <w:rFonts w:ascii="Wingdings" w:hAnsi="Wingdings" w:hint="default"/>
      </w:rPr>
    </w:lvl>
    <w:lvl w:ilvl="6" w:tplc="8A6CFCE0" w:tentative="1">
      <w:start w:val="1"/>
      <w:numFmt w:val="bullet"/>
      <w:lvlText w:val=""/>
      <w:lvlJc w:val="left"/>
      <w:pPr>
        <w:ind w:left="4849" w:hanging="360"/>
      </w:pPr>
      <w:rPr>
        <w:rFonts w:ascii="Symbol" w:hAnsi="Symbol" w:hint="default"/>
      </w:rPr>
    </w:lvl>
    <w:lvl w:ilvl="7" w:tplc="D49AC970" w:tentative="1">
      <w:start w:val="1"/>
      <w:numFmt w:val="bullet"/>
      <w:lvlText w:val="o"/>
      <w:lvlJc w:val="left"/>
      <w:pPr>
        <w:ind w:left="5569" w:hanging="360"/>
      </w:pPr>
      <w:rPr>
        <w:rFonts w:ascii="Courier New" w:hAnsi="Courier New" w:cs="Courier New" w:hint="default"/>
      </w:rPr>
    </w:lvl>
    <w:lvl w:ilvl="8" w:tplc="87206F8E" w:tentative="1">
      <w:start w:val="1"/>
      <w:numFmt w:val="bullet"/>
      <w:lvlText w:val=""/>
      <w:lvlJc w:val="left"/>
      <w:pPr>
        <w:ind w:left="6289" w:hanging="360"/>
      </w:pPr>
      <w:rPr>
        <w:rFonts w:ascii="Wingdings" w:hAnsi="Wingdings" w:hint="default"/>
      </w:rPr>
    </w:lvl>
  </w:abstractNum>
  <w:abstractNum w:abstractNumId="12" w15:restartNumberingAfterBreak="0">
    <w:nsid w:val="529A33B7"/>
    <w:multiLevelType w:val="hybridMultilevel"/>
    <w:tmpl w:val="FEA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3428A8"/>
    <w:multiLevelType w:val="hybridMultilevel"/>
    <w:tmpl w:val="CD6C4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FD37AA2"/>
    <w:multiLevelType w:val="hybridMultilevel"/>
    <w:tmpl w:val="48DA5150"/>
    <w:lvl w:ilvl="0" w:tplc="49021F74">
      <w:start w:val="1"/>
      <w:numFmt w:val="bullet"/>
      <w:lvlText w:val=""/>
      <w:lvlJc w:val="left"/>
      <w:pPr>
        <w:ind w:left="600" w:hanging="360"/>
      </w:pPr>
      <w:rPr>
        <w:rFonts w:ascii="Symbol" w:hAnsi="Symbol" w:hint="default"/>
        <w:color w:val="auto"/>
      </w:rPr>
    </w:lvl>
    <w:lvl w:ilvl="1" w:tplc="2018AA96" w:tentative="1">
      <w:start w:val="1"/>
      <w:numFmt w:val="bullet"/>
      <w:lvlText w:val="o"/>
      <w:lvlJc w:val="left"/>
      <w:pPr>
        <w:ind w:left="1320" w:hanging="360"/>
      </w:pPr>
      <w:rPr>
        <w:rFonts w:ascii="Courier New" w:hAnsi="Courier New" w:cs="Courier New" w:hint="default"/>
      </w:rPr>
    </w:lvl>
    <w:lvl w:ilvl="2" w:tplc="D7FA2EF2" w:tentative="1">
      <w:start w:val="1"/>
      <w:numFmt w:val="bullet"/>
      <w:lvlText w:val=""/>
      <w:lvlJc w:val="left"/>
      <w:pPr>
        <w:ind w:left="2040" w:hanging="360"/>
      </w:pPr>
      <w:rPr>
        <w:rFonts w:ascii="Wingdings" w:hAnsi="Wingdings" w:hint="default"/>
      </w:rPr>
    </w:lvl>
    <w:lvl w:ilvl="3" w:tplc="80E07EA6" w:tentative="1">
      <w:start w:val="1"/>
      <w:numFmt w:val="bullet"/>
      <w:lvlText w:val=""/>
      <w:lvlJc w:val="left"/>
      <w:pPr>
        <w:ind w:left="2760" w:hanging="360"/>
      </w:pPr>
      <w:rPr>
        <w:rFonts w:ascii="Symbol" w:hAnsi="Symbol" w:hint="default"/>
      </w:rPr>
    </w:lvl>
    <w:lvl w:ilvl="4" w:tplc="1B54B5F6" w:tentative="1">
      <w:start w:val="1"/>
      <w:numFmt w:val="bullet"/>
      <w:lvlText w:val="o"/>
      <w:lvlJc w:val="left"/>
      <w:pPr>
        <w:ind w:left="3480" w:hanging="360"/>
      </w:pPr>
      <w:rPr>
        <w:rFonts w:ascii="Courier New" w:hAnsi="Courier New" w:cs="Courier New" w:hint="default"/>
      </w:rPr>
    </w:lvl>
    <w:lvl w:ilvl="5" w:tplc="29284206" w:tentative="1">
      <w:start w:val="1"/>
      <w:numFmt w:val="bullet"/>
      <w:lvlText w:val=""/>
      <w:lvlJc w:val="left"/>
      <w:pPr>
        <w:ind w:left="4200" w:hanging="360"/>
      </w:pPr>
      <w:rPr>
        <w:rFonts w:ascii="Wingdings" w:hAnsi="Wingdings" w:hint="default"/>
      </w:rPr>
    </w:lvl>
    <w:lvl w:ilvl="6" w:tplc="5C78FE96" w:tentative="1">
      <w:start w:val="1"/>
      <w:numFmt w:val="bullet"/>
      <w:lvlText w:val=""/>
      <w:lvlJc w:val="left"/>
      <w:pPr>
        <w:ind w:left="4920" w:hanging="360"/>
      </w:pPr>
      <w:rPr>
        <w:rFonts w:ascii="Symbol" w:hAnsi="Symbol" w:hint="default"/>
      </w:rPr>
    </w:lvl>
    <w:lvl w:ilvl="7" w:tplc="83D8798A" w:tentative="1">
      <w:start w:val="1"/>
      <w:numFmt w:val="bullet"/>
      <w:lvlText w:val="o"/>
      <w:lvlJc w:val="left"/>
      <w:pPr>
        <w:ind w:left="5640" w:hanging="360"/>
      </w:pPr>
      <w:rPr>
        <w:rFonts w:ascii="Courier New" w:hAnsi="Courier New" w:cs="Courier New" w:hint="default"/>
      </w:rPr>
    </w:lvl>
    <w:lvl w:ilvl="8" w:tplc="41DC0A64" w:tentative="1">
      <w:start w:val="1"/>
      <w:numFmt w:val="bullet"/>
      <w:lvlText w:val=""/>
      <w:lvlJc w:val="left"/>
      <w:pPr>
        <w:ind w:left="6360" w:hanging="360"/>
      </w:pPr>
      <w:rPr>
        <w:rFonts w:ascii="Wingdings" w:hAnsi="Wingdings" w:hint="default"/>
      </w:rPr>
    </w:lvl>
  </w:abstractNum>
  <w:abstractNum w:abstractNumId="16" w15:restartNumberingAfterBreak="0">
    <w:nsid w:val="64182E2F"/>
    <w:multiLevelType w:val="hybridMultilevel"/>
    <w:tmpl w:val="0408276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15:restartNumberingAfterBreak="0">
    <w:nsid w:val="64B37AB3"/>
    <w:multiLevelType w:val="hybridMultilevel"/>
    <w:tmpl w:val="AB1CBD78"/>
    <w:lvl w:ilvl="0" w:tplc="B6A453F2">
      <w:start w:val="1"/>
      <w:numFmt w:val="decimal"/>
      <w:lvlText w:val="%1)"/>
      <w:lvlJc w:val="left"/>
      <w:pPr>
        <w:ind w:left="720" w:hanging="360"/>
      </w:pPr>
    </w:lvl>
    <w:lvl w:ilvl="1" w:tplc="F4A2A840">
      <w:start w:val="1"/>
      <w:numFmt w:val="lowerLetter"/>
      <w:lvlText w:val="%2."/>
      <w:lvlJc w:val="left"/>
      <w:pPr>
        <w:ind w:left="1440" w:hanging="360"/>
      </w:pPr>
    </w:lvl>
    <w:lvl w:ilvl="2" w:tplc="3496AC50">
      <w:start w:val="1"/>
      <w:numFmt w:val="lowerRoman"/>
      <w:lvlText w:val="%3."/>
      <w:lvlJc w:val="right"/>
      <w:pPr>
        <w:ind w:left="2160" w:hanging="180"/>
      </w:pPr>
    </w:lvl>
    <w:lvl w:ilvl="3" w:tplc="E494A460">
      <w:start w:val="1"/>
      <w:numFmt w:val="decimal"/>
      <w:lvlText w:val="%4."/>
      <w:lvlJc w:val="left"/>
      <w:pPr>
        <w:ind w:left="2880" w:hanging="360"/>
      </w:pPr>
    </w:lvl>
    <w:lvl w:ilvl="4" w:tplc="69BA75EA">
      <w:start w:val="1"/>
      <w:numFmt w:val="lowerLetter"/>
      <w:lvlText w:val="%5."/>
      <w:lvlJc w:val="left"/>
      <w:pPr>
        <w:ind w:left="3600" w:hanging="360"/>
      </w:pPr>
    </w:lvl>
    <w:lvl w:ilvl="5" w:tplc="104454E4">
      <w:start w:val="1"/>
      <w:numFmt w:val="lowerRoman"/>
      <w:lvlText w:val="%6."/>
      <w:lvlJc w:val="right"/>
      <w:pPr>
        <w:ind w:left="4320" w:hanging="180"/>
      </w:pPr>
    </w:lvl>
    <w:lvl w:ilvl="6" w:tplc="031A58FE">
      <w:start w:val="1"/>
      <w:numFmt w:val="decimal"/>
      <w:lvlText w:val="%7."/>
      <w:lvlJc w:val="left"/>
      <w:pPr>
        <w:ind w:left="5040" w:hanging="360"/>
      </w:pPr>
    </w:lvl>
    <w:lvl w:ilvl="7" w:tplc="6134A420">
      <w:start w:val="1"/>
      <w:numFmt w:val="lowerLetter"/>
      <w:lvlText w:val="%8."/>
      <w:lvlJc w:val="left"/>
      <w:pPr>
        <w:ind w:left="5760" w:hanging="360"/>
      </w:pPr>
    </w:lvl>
    <w:lvl w:ilvl="8" w:tplc="EBE2BA32">
      <w:start w:val="1"/>
      <w:numFmt w:val="lowerRoman"/>
      <w:lvlText w:val="%9."/>
      <w:lvlJc w:val="right"/>
      <w:pPr>
        <w:ind w:left="6480" w:hanging="180"/>
      </w:pPr>
    </w:lvl>
  </w:abstractNum>
  <w:abstractNum w:abstractNumId="18" w15:restartNumberingAfterBreak="0">
    <w:nsid w:val="65A70D4F"/>
    <w:multiLevelType w:val="hybridMultilevel"/>
    <w:tmpl w:val="450A115C"/>
    <w:lvl w:ilvl="0" w:tplc="3A8ECE34">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6C2533"/>
    <w:multiLevelType w:val="hybridMultilevel"/>
    <w:tmpl w:val="FEA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03541F"/>
    <w:multiLevelType w:val="hybridMultilevel"/>
    <w:tmpl w:val="9B32668A"/>
    <w:lvl w:ilvl="0" w:tplc="9C6AFA30">
      <w:start w:val="1"/>
      <w:numFmt w:val="bullet"/>
      <w:lvlText w:val=""/>
      <w:lvlJc w:val="left"/>
      <w:pPr>
        <w:ind w:left="614" w:hanging="360"/>
      </w:pPr>
      <w:rPr>
        <w:rFonts w:ascii="Symbol" w:hAnsi="Symbol" w:hint="default"/>
        <w:b/>
      </w:rPr>
    </w:lvl>
    <w:lvl w:ilvl="1" w:tplc="C064751A" w:tentative="1">
      <w:start w:val="1"/>
      <w:numFmt w:val="bullet"/>
      <w:lvlText w:val="o"/>
      <w:lvlJc w:val="left"/>
      <w:pPr>
        <w:ind w:left="1334" w:hanging="360"/>
      </w:pPr>
      <w:rPr>
        <w:rFonts w:ascii="Courier New" w:hAnsi="Courier New" w:cs="Courier New" w:hint="default"/>
      </w:rPr>
    </w:lvl>
    <w:lvl w:ilvl="2" w:tplc="E11A5138" w:tentative="1">
      <w:start w:val="1"/>
      <w:numFmt w:val="bullet"/>
      <w:lvlText w:val=""/>
      <w:lvlJc w:val="left"/>
      <w:pPr>
        <w:ind w:left="2054" w:hanging="360"/>
      </w:pPr>
      <w:rPr>
        <w:rFonts w:ascii="Wingdings" w:hAnsi="Wingdings" w:hint="default"/>
      </w:rPr>
    </w:lvl>
    <w:lvl w:ilvl="3" w:tplc="273C7F74" w:tentative="1">
      <w:start w:val="1"/>
      <w:numFmt w:val="bullet"/>
      <w:lvlText w:val=""/>
      <w:lvlJc w:val="left"/>
      <w:pPr>
        <w:ind w:left="2774" w:hanging="360"/>
      </w:pPr>
      <w:rPr>
        <w:rFonts w:ascii="Symbol" w:hAnsi="Symbol" w:hint="default"/>
      </w:rPr>
    </w:lvl>
    <w:lvl w:ilvl="4" w:tplc="E5DA9CE6" w:tentative="1">
      <w:start w:val="1"/>
      <w:numFmt w:val="bullet"/>
      <w:lvlText w:val="o"/>
      <w:lvlJc w:val="left"/>
      <w:pPr>
        <w:ind w:left="3494" w:hanging="360"/>
      </w:pPr>
      <w:rPr>
        <w:rFonts w:ascii="Courier New" w:hAnsi="Courier New" w:cs="Courier New" w:hint="default"/>
      </w:rPr>
    </w:lvl>
    <w:lvl w:ilvl="5" w:tplc="C6508D6C" w:tentative="1">
      <w:start w:val="1"/>
      <w:numFmt w:val="bullet"/>
      <w:lvlText w:val=""/>
      <w:lvlJc w:val="left"/>
      <w:pPr>
        <w:ind w:left="4214" w:hanging="360"/>
      </w:pPr>
      <w:rPr>
        <w:rFonts w:ascii="Wingdings" w:hAnsi="Wingdings" w:hint="default"/>
      </w:rPr>
    </w:lvl>
    <w:lvl w:ilvl="6" w:tplc="EDB4AEEC" w:tentative="1">
      <w:start w:val="1"/>
      <w:numFmt w:val="bullet"/>
      <w:lvlText w:val=""/>
      <w:lvlJc w:val="left"/>
      <w:pPr>
        <w:ind w:left="4934" w:hanging="360"/>
      </w:pPr>
      <w:rPr>
        <w:rFonts w:ascii="Symbol" w:hAnsi="Symbol" w:hint="default"/>
      </w:rPr>
    </w:lvl>
    <w:lvl w:ilvl="7" w:tplc="4A1EC34C" w:tentative="1">
      <w:start w:val="1"/>
      <w:numFmt w:val="bullet"/>
      <w:lvlText w:val="o"/>
      <w:lvlJc w:val="left"/>
      <w:pPr>
        <w:ind w:left="5654" w:hanging="360"/>
      </w:pPr>
      <w:rPr>
        <w:rFonts w:ascii="Courier New" w:hAnsi="Courier New" w:cs="Courier New" w:hint="default"/>
      </w:rPr>
    </w:lvl>
    <w:lvl w:ilvl="8" w:tplc="D26287B4" w:tentative="1">
      <w:start w:val="1"/>
      <w:numFmt w:val="bullet"/>
      <w:lvlText w:val=""/>
      <w:lvlJc w:val="left"/>
      <w:pPr>
        <w:ind w:left="6374" w:hanging="360"/>
      </w:pPr>
      <w:rPr>
        <w:rFonts w:ascii="Wingdings" w:hAnsi="Wingdings" w:hint="default"/>
      </w:rPr>
    </w:lvl>
  </w:abstractNum>
  <w:abstractNum w:abstractNumId="21" w15:restartNumberingAfterBreak="0">
    <w:nsid w:val="7EAB40D1"/>
    <w:multiLevelType w:val="hybridMultilevel"/>
    <w:tmpl w:val="3A12569E"/>
    <w:lvl w:ilvl="0" w:tplc="5922078E">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1"/>
  </w:num>
  <w:num w:numId="5">
    <w:abstractNumId w:val="6"/>
  </w:num>
  <w:num w:numId="6">
    <w:abstractNumId w:val="20"/>
  </w:num>
  <w:num w:numId="7">
    <w:abstractNumId w:val="15"/>
  </w:num>
  <w:num w:numId="8">
    <w:abstractNumId w:val="4"/>
  </w:num>
  <w:num w:numId="9">
    <w:abstractNumId w:val="19"/>
  </w:num>
  <w:num w:numId="10">
    <w:abstractNumId w:val="16"/>
  </w:num>
  <w:num w:numId="11">
    <w:abstractNumId w:val="3"/>
  </w:num>
  <w:num w:numId="12">
    <w:abstractNumId w:val="14"/>
  </w:num>
  <w:num w:numId="13">
    <w:abstractNumId w:val="5"/>
  </w:num>
  <w:num w:numId="14">
    <w:abstractNumId w:val="1"/>
  </w:num>
  <w:num w:numId="15">
    <w:abstractNumId w:val="8"/>
  </w:num>
  <w:num w:numId="16">
    <w:abstractNumId w:val="7"/>
  </w:num>
  <w:num w:numId="17">
    <w:abstractNumId w:val="18"/>
  </w:num>
  <w:num w:numId="18">
    <w:abstractNumId w:val="12"/>
  </w:num>
  <w:num w:numId="19">
    <w:abstractNumId w:val="10"/>
  </w:num>
  <w:num w:numId="20">
    <w:abstractNumId w:val="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19"/>
    <w:rsid w:val="000035E8"/>
    <w:rsid w:val="000431F4"/>
    <w:rsid w:val="00044814"/>
    <w:rsid w:val="000567AD"/>
    <w:rsid w:val="0006322A"/>
    <w:rsid w:val="00070D5D"/>
    <w:rsid w:val="00081EFC"/>
    <w:rsid w:val="000845E8"/>
    <w:rsid w:val="0008704E"/>
    <w:rsid w:val="000B4B15"/>
    <w:rsid w:val="000D0427"/>
    <w:rsid w:val="000D7436"/>
    <w:rsid w:val="000E03D3"/>
    <w:rsid w:val="000E667D"/>
    <w:rsid w:val="001109FD"/>
    <w:rsid w:val="00112051"/>
    <w:rsid w:val="00116C8D"/>
    <w:rsid w:val="00122070"/>
    <w:rsid w:val="00133A4C"/>
    <w:rsid w:val="00136BD5"/>
    <w:rsid w:val="0013762A"/>
    <w:rsid w:val="0014083E"/>
    <w:rsid w:val="0014424B"/>
    <w:rsid w:val="00157E6D"/>
    <w:rsid w:val="0018451C"/>
    <w:rsid w:val="001866E2"/>
    <w:rsid w:val="00187679"/>
    <w:rsid w:val="0019636C"/>
    <w:rsid w:val="001966DB"/>
    <w:rsid w:val="00197962"/>
    <w:rsid w:val="001A1284"/>
    <w:rsid w:val="001A4648"/>
    <w:rsid w:val="001A7E05"/>
    <w:rsid w:val="001A7FE5"/>
    <w:rsid w:val="001B1F5E"/>
    <w:rsid w:val="001B6F58"/>
    <w:rsid w:val="001E1E75"/>
    <w:rsid w:val="001E704F"/>
    <w:rsid w:val="001F54DD"/>
    <w:rsid w:val="002105AC"/>
    <w:rsid w:val="002214D1"/>
    <w:rsid w:val="002246D7"/>
    <w:rsid w:val="00243EEE"/>
    <w:rsid w:val="00246051"/>
    <w:rsid w:val="00277F85"/>
    <w:rsid w:val="00281120"/>
    <w:rsid w:val="002914F8"/>
    <w:rsid w:val="00297312"/>
    <w:rsid w:val="002A5F8E"/>
    <w:rsid w:val="002B7552"/>
    <w:rsid w:val="002C5959"/>
    <w:rsid w:val="002C6EF4"/>
    <w:rsid w:val="002D02A4"/>
    <w:rsid w:val="002E340D"/>
    <w:rsid w:val="002F579D"/>
    <w:rsid w:val="002F62A7"/>
    <w:rsid w:val="00302C77"/>
    <w:rsid w:val="003153D7"/>
    <w:rsid w:val="00321A65"/>
    <w:rsid w:val="0033594B"/>
    <w:rsid w:val="003616BE"/>
    <w:rsid w:val="00367F06"/>
    <w:rsid w:val="00373D74"/>
    <w:rsid w:val="00386FB5"/>
    <w:rsid w:val="0039285C"/>
    <w:rsid w:val="003939A3"/>
    <w:rsid w:val="003A20D9"/>
    <w:rsid w:val="003A3857"/>
    <w:rsid w:val="003A4F78"/>
    <w:rsid w:val="003B0630"/>
    <w:rsid w:val="003B7B70"/>
    <w:rsid w:val="003D227C"/>
    <w:rsid w:val="003E48F7"/>
    <w:rsid w:val="003F0879"/>
    <w:rsid w:val="0040410E"/>
    <w:rsid w:val="00406FB4"/>
    <w:rsid w:val="00420E4E"/>
    <w:rsid w:val="00423120"/>
    <w:rsid w:val="00433E33"/>
    <w:rsid w:val="00433F1C"/>
    <w:rsid w:val="00440CAC"/>
    <w:rsid w:val="00450C71"/>
    <w:rsid w:val="00463EC5"/>
    <w:rsid w:val="00472D82"/>
    <w:rsid w:val="0049424F"/>
    <w:rsid w:val="004956AF"/>
    <w:rsid w:val="004A2F26"/>
    <w:rsid w:val="004A71FD"/>
    <w:rsid w:val="004D1683"/>
    <w:rsid w:val="004E274C"/>
    <w:rsid w:val="004F3D7C"/>
    <w:rsid w:val="00505911"/>
    <w:rsid w:val="00526153"/>
    <w:rsid w:val="00541651"/>
    <w:rsid w:val="00546CB2"/>
    <w:rsid w:val="00550A81"/>
    <w:rsid w:val="00560A5E"/>
    <w:rsid w:val="00567866"/>
    <w:rsid w:val="00574B4F"/>
    <w:rsid w:val="00574F82"/>
    <w:rsid w:val="005756A0"/>
    <w:rsid w:val="0058445D"/>
    <w:rsid w:val="00586246"/>
    <w:rsid w:val="0059618D"/>
    <w:rsid w:val="005A243F"/>
    <w:rsid w:val="005B665A"/>
    <w:rsid w:val="005C0C5F"/>
    <w:rsid w:val="005C14A0"/>
    <w:rsid w:val="005D37C1"/>
    <w:rsid w:val="005D37D1"/>
    <w:rsid w:val="005D4A04"/>
    <w:rsid w:val="005F3B5D"/>
    <w:rsid w:val="005F78EC"/>
    <w:rsid w:val="00610A53"/>
    <w:rsid w:val="006436E6"/>
    <w:rsid w:val="00647411"/>
    <w:rsid w:val="00670313"/>
    <w:rsid w:val="00672E48"/>
    <w:rsid w:val="0067326B"/>
    <w:rsid w:val="00680486"/>
    <w:rsid w:val="00691266"/>
    <w:rsid w:val="00696A68"/>
    <w:rsid w:val="006A5F59"/>
    <w:rsid w:val="006C3754"/>
    <w:rsid w:val="006E012B"/>
    <w:rsid w:val="006E3EFA"/>
    <w:rsid w:val="006F44FE"/>
    <w:rsid w:val="006F6B2B"/>
    <w:rsid w:val="00711E8E"/>
    <w:rsid w:val="00712E5E"/>
    <w:rsid w:val="007246DA"/>
    <w:rsid w:val="00733944"/>
    <w:rsid w:val="0075213A"/>
    <w:rsid w:val="00761002"/>
    <w:rsid w:val="00780F56"/>
    <w:rsid w:val="0078682D"/>
    <w:rsid w:val="007901D6"/>
    <w:rsid w:val="00792A2F"/>
    <w:rsid w:val="00797CFC"/>
    <w:rsid w:val="007A275E"/>
    <w:rsid w:val="007C499C"/>
    <w:rsid w:val="007C7A8E"/>
    <w:rsid w:val="007D7AD7"/>
    <w:rsid w:val="007E5721"/>
    <w:rsid w:val="007F215E"/>
    <w:rsid w:val="008061CE"/>
    <w:rsid w:val="00844739"/>
    <w:rsid w:val="00844E69"/>
    <w:rsid w:val="008471DB"/>
    <w:rsid w:val="00853A66"/>
    <w:rsid w:val="00855B2A"/>
    <w:rsid w:val="00857217"/>
    <w:rsid w:val="00861013"/>
    <w:rsid w:val="008679B2"/>
    <w:rsid w:val="00875C87"/>
    <w:rsid w:val="00876F63"/>
    <w:rsid w:val="008836E1"/>
    <w:rsid w:val="00883A3D"/>
    <w:rsid w:val="008A3A72"/>
    <w:rsid w:val="008C09E6"/>
    <w:rsid w:val="008C1203"/>
    <w:rsid w:val="008C399E"/>
    <w:rsid w:val="008C7B1E"/>
    <w:rsid w:val="008D5AA8"/>
    <w:rsid w:val="008D5F08"/>
    <w:rsid w:val="008E1A66"/>
    <w:rsid w:val="008E227C"/>
    <w:rsid w:val="008E3922"/>
    <w:rsid w:val="0090004E"/>
    <w:rsid w:val="009030FE"/>
    <w:rsid w:val="00920490"/>
    <w:rsid w:val="009411BF"/>
    <w:rsid w:val="00956419"/>
    <w:rsid w:val="00966276"/>
    <w:rsid w:val="00972903"/>
    <w:rsid w:val="0097481A"/>
    <w:rsid w:val="00984B9C"/>
    <w:rsid w:val="00987C0D"/>
    <w:rsid w:val="00990A79"/>
    <w:rsid w:val="00993E3B"/>
    <w:rsid w:val="009972A7"/>
    <w:rsid w:val="009A0BC2"/>
    <w:rsid w:val="009C2834"/>
    <w:rsid w:val="009D1FE9"/>
    <w:rsid w:val="009F6851"/>
    <w:rsid w:val="00A00620"/>
    <w:rsid w:val="00A07C5C"/>
    <w:rsid w:val="00A103F5"/>
    <w:rsid w:val="00A1293C"/>
    <w:rsid w:val="00A13B6C"/>
    <w:rsid w:val="00A14F35"/>
    <w:rsid w:val="00A24F14"/>
    <w:rsid w:val="00A410BA"/>
    <w:rsid w:val="00A42D13"/>
    <w:rsid w:val="00A452FA"/>
    <w:rsid w:val="00A56584"/>
    <w:rsid w:val="00A579F4"/>
    <w:rsid w:val="00A610AA"/>
    <w:rsid w:val="00A61ADC"/>
    <w:rsid w:val="00A66188"/>
    <w:rsid w:val="00A663C6"/>
    <w:rsid w:val="00A7576C"/>
    <w:rsid w:val="00AA165A"/>
    <w:rsid w:val="00AB640C"/>
    <w:rsid w:val="00AD1BA3"/>
    <w:rsid w:val="00AD5595"/>
    <w:rsid w:val="00AF3B09"/>
    <w:rsid w:val="00AF3FBA"/>
    <w:rsid w:val="00AF7CB5"/>
    <w:rsid w:val="00B067CE"/>
    <w:rsid w:val="00B142AC"/>
    <w:rsid w:val="00B34571"/>
    <w:rsid w:val="00B54CC3"/>
    <w:rsid w:val="00B76ADA"/>
    <w:rsid w:val="00B80B80"/>
    <w:rsid w:val="00B94879"/>
    <w:rsid w:val="00B969C6"/>
    <w:rsid w:val="00BA1690"/>
    <w:rsid w:val="00BA2600"/>
    <w:rsid w:val="00BB4CB6"/>
    <w:rsid w:val="00BB7BB0"/>
    <w:rsid w:val="00BB7C90"/>
    <w:rsid w:val="00BC331D"/>
    <w:rsid w:val="00BD039F"/>
    <w:rsid w:val="00BF4BFA"/>
    <w:rsid w:val="00BF6394"/>
    <w:rsid w:val="00C05478"/>
    <w:rsid w:val="00C11D8D"/>
    <w:rsid w:val="00C148CB"/>
    <w:rsid w:val="00C2215B"/>
    <w:rsid w:val="00C23300"/>
    <w:rsid w:val="00C51317"/>
    <w:rsid w:val="00C53928"/>
    <w:rsid w:val="00C64533"/>
    <w:rsid w:val="00C652CD"/>
    <w:rsid w:val="00C663CB"/>
    <w:rsid w:val="00C70582"/>
    <w:rsid w:val="00C71BB5"/>
    <w:rsid w:val="00C92B42"/>
    <w:rsid w:val="00CB41EB"/>
    <w:rsid w:val="00CB6962"/>
    <w:rsid w:val="00CD0A09"/>
    <w:rsid w:val="00CD121C"/>
    <w:rsid w:val="00CE450F"/>
    <w:rsid w:val="00CF6C9A"/>
    <w:rsid w:val="00D17E5D"/>
    <w:rsid w:val="00D217A7"/>
    <w:rsid w:val="00D22D01"/>
    <w:rsid w:val="00D26EFC"/>
    <w:rsid w:val="00D4207E"/>
    <w:rsid w:val="00D531DA"/>
    <w:rsid w:val="00D55841"/>
    <w:rsid w:val="00D55C05"/>
    <w:rsid w:val="00D757C3"/>
    <w:rsid w:val="00D81849"/>
    <w:rsid w:val="00D90C0A"/>
    <w:rsid w:val="00D9600A"/>
    <w:rsid w:val="00DC7AE5"/>
    <w:rsid w:val="00DD33BC"/>
    <w:rsid w:val="00DD7D83"/>
    <w:rsid w:val="00DF1E39"/>
    <w:rsid w:val="00E012BD"/>
    <w:rsid w:val="00E037EE"/>
    <w:rsid w:val="00E03D9A"/>
    <w:rsid w:val="00E07D0F"/>
    <w:rsid w:val="00E13AF4"/>
    <w:rsid w:val="00E17618"/>
    <w:rsid w:val="00E27180"/>
    <w:rsid w:val="00E30BC1"/>
    <w:rsid w:val="00EA0EB0"/>
    <w:rsid w:val="00EA1906"/>
    <w:rsid w:val="00EA1BDB"/>
    <w:rsid w:val="00EB24E2"/>
    <w:rsid w:val="00EB3B66"/>
    <w:rsid w:val="00EB4068"/>
    <w:rsid w:val="00EB7940"/>
    <w:rsid w:val="00EC0EEE"/>
    <w:rsid w:val="00ED65A3"/>
    <w:rsid w:val="00EE00E5"/>
    <w:rsid w:val="00EE334A"/>
    <w:rsid w:val="00F00721"/>
    <w:rsid w:val="00F02CE6"/>
    <w:rsid w:val="00F12CEC"/>
    <w:rsid w:val="00F2337B"/>
    <w:rsid w:val="00F23EB2"/>
    <w:rsid w:val="00F25140"/>
    <w:rsid w:val="00F467F3"/>
    <w:rsid w:val="00F50C4A"/>
    <w:rsid w:val="00F64CEA"/>
    <w:rsid w:val="00F71CFE"/>
    <w:rsid w:val="00F83B68"/>
    <w:rsid w:val="00F877C8"/>
    <w:rsid w:val="00FA0264"/>
    <w:rsid w:val="00FA529B"/>
    <w:rsid w:val="00FB059B"/>
    <w:rsid w:val="00FB6361"/>
    <w:rsid w:val="00FC294A"/>
    <w:rsid w:val="00FD3483"/>
    <w:rsid w:val="00FD348A"/>
    <w:rsid w:val="00FE1269"/>
    <w:rsid w:val="00FE218C"/>
    <w:rsid w:val="00FE3014"/>
    <w:rsid w:val="00FE3F29"/>
    <w:rsid w:val="00FE70B3"/>
    <w:rsid w:val="00FF7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EFE6"/>
  <w15:chartTrackingRefBased/>
  <w15:docId w15:val="{863F8C9A-DD2B-4F4E-AA13-7991BD8B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11"/>
  </w:style>
  <w:style w:type="paragraph" w:styleId="Heading1">
    <w:name w:val="heading 1"/>
    <w:aliases w:val="Virsraksts"/>
    <w:basedOn w:val="Normal"/>
    <w:next w:val="Normal"/>
    <w:link w:val="Heading1Char"/>
    <w:uiPriority w:val="9"/>
    <w:qFormat/>
    <w:rsid w:val="002C5959"/>
    <w:pPr>
      <w:keepNext/>
      <w:keepLines/>
      <w:spacing w:before="240" w:after="0" w:line="276" w:lineRule="auto"/>
      <w:outlineLvl w:val="0"/>
    </w:pPr>
    <w:rPr>
      <w:rFonts w:ascii="Times New Roman" w:eastAsiaTheme="majorEastAsia" w:hAnsi="Times New Roman" w:cstheme="majorBidi"/>
      <w:b/>
      <w:sz w:val="24"/>
      <w:szCs w:val="32"/>
      <w:lang w:eastAsia="lv-LV"/>
    </w:rPr>
  </w:style>
  <w:style w:type="paragraph" w:styleId="Heading2">
    <w:name w:val="heading 2"/>
    <w:aliases w:val="virsraksts2"/>
    <w:basedOn w:val="Normal"/>
    <w:next w:val="Normal"/>
    <w:link w:val="Heading2Char"/>
    <w:uiPriority w:val="9"/>
    <w:unhideWhenUsed/>
    <w:qFormat/>
    <w:rsid w:val="00956419"/>
    <w:pPr>
      <w:keepNext/>
      <w:keepLines/>
      <w:spacing w:before="40" w:after="0" w:line="276" w:lineRule="auto"/>
      <w:outlineLvl w:val="1"/>
    </w:pPr>
    <w:rPr>
      <w:rFonts w:ascii="Times New Roman" w:eastAsiaTheme="majorEastAsia" w:hAnsi="Times New Roman" w:cstheme="majorBidi"/>
      <w:sz w:val="24"/>
      <w:szCs w:val="26"/>
      <w:lang w:eastAsia="lv-LV"/>
    </w:rPr>
  </w:style>
  <w:style w:type="paragraph" w:styleId="Heading3">
    <w:name w:val="heading 3"/>
    <w:basedOn w:val="Normal"/>
    <w:next w:val="Normal"/>
    <w:link w:val="Heading3Char"/>
    <w:uiPriority w:val="9"/>
    <w:unhideWhenUsed/>
    <w:qFormat/>
    <w:rsid w:val="0095641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lv-LV"/>
    </w:rPr>
  </w:style>
  <w:style w:type="paragraph" w:styleId="Heading4">
    <w:name w:val="heading 4"/>
    <w:basedOn w:val="Normal"/>
    <w:next w:val="Normal"/>
    <w:link w:val="Heading4Char"/>
    <w:uiPriority w:val="9"/>
    <w:unhideWhenUsed/>
    <w:qFormat/>
    <w:rsid w:val="00956419"/>
    <w:pPr>
      <w:keepNext/>
      <w:keepLines/>
      <w:spacing w:before="40" w:after="0" w:line="276" w:lineRule="auto"/>
      <w:outlineLvl w:val="3"/>
    </w:pPr>
    <w:rPr>
      <w:rFonts w:asciiTheme="majorHAnsi" w:eastAsiaTheme="majorEastAsia" w:hAnsiTheme="majorHAnsi" w:cstheme="majorBidi"/>
      <w:i/>
      <w:iCs/>
      <w:color w:val="2E74B5" w:themeColor="accent1" w:themeShade="BF"/>
      <w:lang w:eastAsia="lv-LV"/>
    </w:rPr>
  </w:style>
  <w:style w:type="paragraph" w:styleId="Heading5">
    <w:name w:val="heading 5"/>
    <w:basedOn w:val="Normal"/>
    <w:next w:val="Normal"/>
    <w:link w:val="Heading5Char"/>
    <w:uiPriority w:val="9"/>
    <w:unhideWhenUsed/>
    <w:qFormat/>
    <w:rsid w:val="00956419"/>
    <w:pPr>
      <w:keepNext/>
      <w:keepLines/>
      <w:spacing w:before="40" w:after="0" w:line="276" w:lineRule="auto"/>
      <w:outlineLvl w:val="4"/>
    </w:pPr>
    <w:rPr>
      <w:rFonts w:asciiTheme="majorHAnsi" w:eastAsiaTheme="majorEastAsia" w:hAnsiTheme="majorHAnsi" w:cstheme="majorBidi"/>
      <w:color w:val="2E74B5" w:themeColor="accent1" w:themeShade="BF"/>
      <w:lang w:eastAsia="lv-LV"/>
    </w:rPr>
  </w:style>
  <w:style w:type="paragraph" w:styleId="Heading6">
    <w:name w:val="heading 6"/>
    <w:basedOn w:val="Normal"/>
    <w:next w:val="Normal"/>
    <w:link w:val="Heading6Char"/>
    <w:uiPriority w:val="9"/>
    <w:unhideWhenUsed/>
    <w:qFormat/>
    <w:rsid w:val="00956419"/>
    <w:pPr>
      <w:keepNext/>
      <w:keepLines/>
      <w:spacing w:before="40" w:after="0" w:line="276" w:lineRule="auto"/>
      <w:outlineLvl w:val="5"/>
    </w:pPr>
    <w:rPr>
      <w:rFonts w:asciiTheme="majorHAnsi" w:eastAsiaTheme="majorEastAsia" w:hAnsiTheme="majorHAnsi" w:cstheme="majorBidi"/>
      <w:color w:val="1F4D78" w:themeColor="accent1" w:themeShade="7F"/>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rsraksts Char"/>
    <w:basedOn w:val="DefaultParagraphFont"/>
    <w:link w:val="Heading1"/>
    <w:uiPriority w:val="9"/>
    <w:rsid w:val="002C5959"/>
    <w:rPr>
      <w:rFonts w:ascii="Times New Roman" w:eastAsiaTheme="majorEastAsia" w:hAnsi="Times New Roman" w:cstheme="majorBidi"/>
      <w:b/>
      <w:sz w:val="24"/>
      <w:szCs w:val="32"/>
      <w:lang w:eastAsia="lv-LV"/>
    </w:rPr>
  </w:style>
  <w:style w:type="character" w:customStyle="1" w:styleId="Heading2Char">
    <w:name w:val="Heading 2 Char"/>
    <w:aliases w:val="virsraksts2 Char"/>
    <w:basedOn w:val="DefaultParagraphFont"/>
    <w:link w:val="Heading2"/>
    <w:uiPriority w:val="9"/>
    <w:rsid w:val="00956419"/>
    <w:rPr>
      <w:rFonts w:ascii="Times New Roman" w:eastAsiaTheme="majorEastAsia" w:hAnsi="Times New Roman" w:cstheme="majorBidi"/>
      <w:sz w:val="24"/>
      <w:szCs w:val="26"/>
      <w:lang w:eastAsia="lv-LV"/>
    </w:rPr>
  </w:style>
  <w:style w:type="character" w:customStyle="1" w:styleId="Heading3Char">
    <w:name w:val="Heading 3 Char"/>
    <w:basedOn w:val="DefaultParagraphFont"/>
    <w:link w:val="Heading3"/>
    <w:uiPriority w:val="9"/>
    <w:rsid w:val="00956419"/>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956419"/>
    <w:rPr>
      <w:rFonts w:asciiTheme="majorHAnsi" w:eastAsiaTheme="majorEastAsia" w:hAnsiTheme="majorHAnsi" w:cstheme="majorBidi"/>
      <w:i/>
      <w:iCs/>
      <w:color w:val="2E74B5" w:themeColor="accent1" w:themeShade="BF"/>
      <w:lang w:eastAsia="lv-LV"/>
    </w:rPr>
  </w:style>
  <w:style w:type="character" w:customStyle="1" w:styleId="Heading5Char">
    <w:name w:val="Heading 5 Char"/>
    <w:basedOn w:val="DefaultParagraphFont"/>
    <w:link w:val="Heading5"/>
    <w:uiPriority w:val="9"/>
    <w:rsid w:val="00956419"/>
    <w:rPr>
      <w:rFonts w:asciiTheme="majorHAnsi" w:eastAsiaTheme="majorEastAsia" w:hAnsiTheme="majorHAnsi" w:cstheme="majorBidi"/>
      <w:color w:val="2E74B5" w:themeColor="accent1" w:themeShade="BF"/>
      <w:lang w:eastAsia="lv-LV"/>
    </w:rPr>
  </w:style>
  <w:style w:type="character" w:customStyle="1" w:styleId="Heading6Char">
    <w:name w:val="Heading 6 Char"/>
    <w:basedOn w:val="DefaultParagraphFont"/>
    <w:link w:val="Heading6"/>
    <w:uiPriority w:val="9"/>
    <w:rsid w:val="00956419"/>
    <w:rPr>
      <w:rFonts w:asciiTheme="majorHAnsi" w:eastAsiaTheme="majorEastAsia" w:hAnsiTheme="majorHAnsi" w:cstheme="majorBidi"/>
      <w:color w:val="1F4D78" w:themeColor="accent1" w:themeShade="7F"/>
      <w:lang w:eastAsia="lv-LV"/>
    </w:rPr>
  </w:style>
  <w:style w:type="numbering" w:customStyle="1" w:styleId="NoList1">
    <w:name w:val="No List1"/>
    <w:next w:val="NoList"/>
    <w:uiPriority w:val="99"/>
    <w:semiHidden/>
    <w:unhideWhenUsed/>
    <w:rsid w:val="00956419"/>
  </w:style>
  <w:style w:type="paragraph" w:styleId="Header">
    <w:name w:val="header"/>
    <w:basedOn w:val="Normal"/>
    <w:link w:val="HeaderChar"/>
    <w:uiPriority w:val="99"/>
    <w:unhideWhenUsed/>
    <w:rsid w:val="00956419"/>
    <w:pPr>
      <w:tabs>
        <w:tab w:val="center" w:pos="4153"/>
        <w:tab w:val="right" w:pos="8306"/>
      </w:tabs>
      <w:spacing w:after="0" w:line="240" w:lineRule="auto"/>
    </w:pPr>
    <w:rPr>
      <w:rFonts w:eastAsiaTheme="minorEastAsia"/>
      <w:lang w:eastAsia="lv-LV"/>
    </w:rPr>
  </w:style>
  <w:style w:type="character" w:customStyle="1" w:styleId="HeaderChar">
    <w:name w:val="Header Char"/>
    <w:basedOn w:val="DefaultParagraphFont"/>
    <w:link w:val="Header"/>
    <w:uiPriority w:val="99"/>
    <w:rsid w:val="00956419"/>
    <w:rPr>
      <w:rFonts w:eastAsiaTheme="minorEastAsia"/>
      <w:lang w:eastAsia="lv-LV"/>
    </w:rPr>
  </w:style>
  <w:style w:type="paragraph" w:styleId="Footer">
    <w:name w:val="footer"/>
    <w:basedOn w:val="Normal"/>
    <w:link w:val="FooterChar"/>
    <w:uiPriority w:val="99"/>
    <w:unhideWhenUsed/>
    <w:rsid w:val="00956419"/>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956419"/>
    <w:rPr>
      <w:rFonts w:eastAsiaTheme="minorEastAsia"/>
      <w:lang w:eastAsia="lv-LV"/>
    </w:rPr>
  </w:style>
  <w:style w:type="character" w:styleId="PlaceholderText">
    <w:name w:val="Placeholder Text"/>
    <w:basedOn w:val="DefaultParagraphFont"/>
    <w:uiPriority w:val="99"/>
    <w:semiHidden/>
    <w:rsid w:val="00956419"/>
    <w:rPr>
      <w:color w:val="808080"/>
    </w:rPr>
  </w:style>
  <w:style w:type="character" w:styleId="Hyperlink">
    <w:name w:val="Hyperlink"/>
    <w:basedOn w:val="DefaultParagraphFont"/>
    <w:uiPriority w:val="99"/>
    <w:unhideWhenUsed/>
    <w:rsid w:val="00956419"/>
    <w:rPr>
      <w:color w:val="0000FF"/>
      <w:u w:val="single"/>
    </w:rPr>
  </w:style>
  <w:style w:type="paragraph" w:styleId="TOCHeading">
    <w:name w:val="TOC Heading"/>
    <w:basedOn w:val="Heading1"/>
    <w:next w:val="Normal"/>
    <w:uiPriority w:val="39"/>
    <w:unhideWhenUsed/>
    <w:qFormat/>
    <w:rsid w:val="00956419"/>
    <w:pPr>
      <w:spacing w:line="259" w:lineRule="auto"/>
      <w:outlineLvl w:val="9"/>
    </w:pPr>
    <w:rPr>
      <w:lang w:val="en-US" w:eastAsia="en-US"/>
    </w:rPr>
  </w:style>
  <w:style w:type="paragraph" w:styleId="TOC1">
    <w:name w:val="toc 1"/>
    <w:basedOn w:val="Normal"/>
    <w:next w:val="Normal"/>
    <w:autoRedefine/>
    <w:uiPriority w:val="39"/>
    <w:unhideWhenUsed/>
    <w:rsid w:val="00956419"/>
    <w:pPr>
      <w:tabs>
        <w:tab w:val="right" w:leader="dot" w:pos="9061"/>
      </w:tabs>
      <w:spacing w:after="0" w:line="276" w:lineRule="auto"/>
    </w:pPr>
    <w:rPr>
      <w:rFonts w:ascii="Times New Roman" w:eastAsiaTheme="minorEastAsia" w:hAnsi="Times New Roman" w:cs="Times New Roman"/>
      <w:b/>
      <w:noProof/>
      <w:lang w:eastAsia="lv-LV"/>
    </w:rPr>
  </w:style>
  <w:style w:type="paragraph" w:styleId="TOC2">
    <w:name w:val="toc 2"/>
    <w:basedOn w:val="Normal"/>
    <w:next w:val="Normal"/>
    <w:autoRedefine/>
    <w:uiPriority w:val="39"/>
    <w:unhideWhenUsed/>
    <w:rsid w:val="00956419"/>
    <w:pPr>
      <w:tabs>
        <w:tab w:val="left" w:pos="426"/>
        <w:tab w:val="right" w:leader="dot" w:pos="9061"/>
      </w:tabs>
      <w:spacing w:after="100" w:line="276" w:lineRule="auto"/>
    </w:pPr>
    <w:rPr>
      <w:rFonts w:eastAsiaTheme="minorEastAsia"/>
      <w:lang w:eastAsia="lv-LV"/>
    </w:rPr>
  </w:style>
  <w:style w:type="paragraph" w:styleId="TOC3">
    <w:name w:val="toc 3"/>
    <w:basedOn w:val="Normal"/>
    <w:next w:val="Normal"/>
    <w:autoRedefine/>
    <w:uiPriority w:val="39"/>
    <w:unhideWhenUsed/>
    <w:rsid w:val="00956419"/>
    <w:pPr>
      <w:tabs>
        <w:tab w:val="left" w:pos="426"/>
        <w:tab w:val="left" w:pos="1320"/>
        <w:tab w:val="right" w:leader="dot" w:pos="9061"/>
      </w:tabs>
      <w:spacing w:after="0" w:line="240" w:lineRule="auto"/>
      <w:ind w:right="284"/>
      <w:jc w:val="both"/>
    </w:pPr>
    <w:rPr>
      <w:rFonts w:ascii="Times New Roman" w:eastAsiaTheme="minorEastAsia" w:hAnsi="Times New Roman" w:cs="Times New Roman"/>
      <w:b/>
      <w:bCs/>
      <w:noProof/>
      <w:sz w:val="24"/>
      <w:szCs w:val="24"/>
      <w:lang w:val="en-US"/>
    </w:rPr>
  </w:style>
  <w:style w:type="paragraph" w:styleId="PlainText">
    <w:name w:val="Plain Text"/>
    <w:basedOn w:val="Normal"/>
    <w:link w:val="PlainTextChar"/>
    <w:uiPriority w:val="99"/>
    <w:unhideWhenUsed/>
    <w:rsid w:val="00956419"/>
    <w:pPr>
      <w:spacing w:after="0" w:line="240" w:lineRule="auto"/>
    </w:pPr>
    <w:rPr>
      <w:rFonts w:ascii="Consolas" w:eastAsia="Calibri" w:hAnsi="Consolas" w:cs="Times New Roman"/>
      <w:sz w:val="21"/>
      <w:szCs w:val="21"/>
      <w:lang w:eastAsia="lv-LV"/>
    </w:rPr>
  </w:style>
  <w:style w:type="character" w:customStyle="1" w:styleId="PlainTextChar">
    <w:name w:val="Plain Text Char"/>
    <w:basedOn w:val="DefaultParagraphFont"/>
    <w:link w:val="PlainText"/>
    <w:uiPriority w:val="99"/>
    <w:rsid w:val="00956419"/>
    <w:rPr>
      <w:rFonts w:ascii="Consolas" w:eastAsia="Calibri" w:hAnsi="Consolas" w:cs="Times New Roman"/>
      <w:sz w:val="21"/>
      <w:szCs w:val="21"/>
      <w:lang w:eastAsia="lv-LV"/>
    </w:rPr>
  </w:style>
  <w:style w:type="paragraph" w:styleId="FootnoteText">
    <w:name w:val="footnote text"/>
    <w:basedOn w:val="Normal"/>
    <w:link w:val="FootnoteTextChar"/>
    <w:uiPriority w:val="99"/>
    <w:unhideWhenUsed/>
    <w:rsid w:val="00956419"/>
    <w:pPr>
      <w:spacing w:after="0" w:line="240" w:lineRule="auto"/>
    </w:pPr>
    <w:rPr>
      <w:rFonts w:eastAsiaTheme="minorEastAsia"/>
      <w:sz w:val="20"/>
      <w:szCs w:val="20"/>
      <w:lang w:eastAsia="lv-LV"/>
    </w:rPr>
  </w:style>
  <w:style w:type="character" w:customStyle="1" w:styleId="FootnoteTextChar">
    <w:name w:val="Footnote Text Char"/>
    <w:basedOn w:val="DefaultParagraphFont"/>
    <w:link w:val="FootnoteText"/>
    <w:uiPriority w:val="99"/>
    <w:rsid w:val="00956419"/>
    <w:rPr>
      <w:rFonts w:eastAsiaTheme="minorEastAsia"/>
      <w:sz w:val="20"/>
      <w:szCs w:val="20"/>
      <w:lang w:eastAsia="lv-LV"/>
    </w:rPr>
  </w:style>
  <w:style w:type="character" w:styleId="FootnoteReference">
    <w:name w:val="footnote reference"/>
    <w:aliases w:val="(Footnote Reference),BVI fnr,EN Footnote Reference,Footnote,Footnote Reference Number,Footnote Reference Superscript,Footnote reference number,Footnote symbol,No,SUPERS,Stinking Styles22,Times 10 Point,Voetnootverwijzing,note TESI"/>
    <w:basedOn w:val="DefaultParagraphFont"/>
    <w:link w:val="FootnotesymbolCarZchn"/>
    <w:uiPriority w:val="99"/>
    <w:unhideWhenUsed/>
    <w:qFormat/>
    <w:rsid w:val="00956419"/>
    <w:rPr>
      <w:vertAlign w:val="superscript"/>
    </w:rPr>
  </w:style>
  <w:style w:type="paragraph" w:customStyle="1" w:styleId="Default">
    <w:name w:val="Default"/>
    <w:rsid w:val="00956419"/>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956419"/>
    <w:pPr>
      <w:ind w:left="720"/>
      <w:contextualSpacing/>
    </w:pPr>
    <w:rPr>
      <w:rFonts w:eastAsiaTheme="minorEastAsia"/>
      <w:lang w:eastAsia="lv-LV"/>
    </w:r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basedOn w:val="DefaultParagraphFont"/>
    <w:link w:val="ListParagraph"/>
    <w:uiPriority w:val="34"/>
    <w:qFormat/>
    <w:locked/>
    <w:rsid w:val="00956419"/>
    <w:rPr>
      <w:rFonts w:eastAsiaTheme="minorEastAsia"/>
      <w:lang w:eastAsia="lv-LV"/>
    </w:rPr>
  </w:style>
  <w:style w:type="paragraph" w:styleId="CommentText">
    <w:name w:val="annotation text"/>
    <w:basedOn w:val="Normal"/>
    <w:link w:val="CommentTextChar"/>
    <w:uiPriority w:val="99"/>
    <w:unhideWhenUsed/>
    <w:rsid w:val="00956419"/>
    <w:pPr>
      <w:spacing w:after="200"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956419"/>
    <w:rPr>
      <w:rFonts w:eastAsiaTheme="minorEastAsia"/>
      <w:sz w:val="20"/>
      <w:szCs w:val="20"/>
      <w:lang w:eastAsia="lv-LV"/>
    </w:rPr>
  </w:style>
  <w:style w:type="paragraph" w:customStyle="1" w:styleId="tv213">
    <w:name w:val="tv213"/>
    <w:basedOn w:val="Normal"/>
    <w:rsid w:val="0095641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56419"/>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564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95641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56419"/>
  </w:style>
  <w:style w:type="character" w:styleId="CommentReference">
    <w:name w:val="annotation reference"/>
    <w:basedOn w:val="DefaultParagraphFont"/>
    <w:uiPriority w:val="99"/>
    <w:semiHidden/>
    <w:unhideWhenUsed/>
    <w:rsid w:val="00956419"/>
    <w:rPr>
      <w:sz w:val="16"/>
      <w:szCs w:val="16"/>
    </w:rPr>
  </w:style>
  <w:style w:type="paragraph" w:styleId="BodyText">
    <w:name w:val="Body Text"/>
    <w:basedOn w:val="Normal"/>
    <w:link w:val="BodyTextChar"/>
    <w:uiPriority w:val="99"/>
    <w:rsid w:val="00956419"/>
    <w:pPr>
      <w:spacing w:after="120" w:line="240" w:lineRule="auto"/>
      <w:ind w:firstLine="720"/>
      <w:jc w:val="both"/>
    </w:pPr>
    <w:rPr>
      <w:rFonts w:ascii="Times New Roman" w:eastAsia="Times New Roman" w:hAnsi="Times New Roman" w:cs="Times New Roman"/>
      <w:sz w:val="26"/>
      <w:szCs w:val="26"/>
      <w:lang w:eastAsia="lv-LV"/>
    </w:rPr>
  </w:style>
  <w:style w:type="character" w:customStyle="1" w:styleId="BodyTextChar">
    <w:name w:val="Body Text Char"/>
    <w:basedOn w:val="DefaultParagraphFont"/>
    <w:link w:val="BodyText"/>
    <w:uiPriority w:val="99"/>
    <w:rsid w:val="00956419"/>
    <w:rPr>
      <w:rFonts w:ascii="Times New Roman" w:eastAsia="Times New Roman" w:hAnsi="Times New Roman" w:cs="Times New Roman"/>
      <w:sz w:val="26"/>
      <w:szCs w:val="26"/>
      <w:lang w:eastAsia="lv-LV"/>
    </w:rPr>
  </w:style>
  <w:style w:type="paragraph" w:styleId="BalloonText">
    <w:name w:val="Balloon Text"/>
    <w:basedOn w:val="Normal"/>
    <w:link w:val="BalloonTextChar"/>
    <w:uiPriority w:val="99"/>
    <w:semiHidden/>
    <w:unhideWhenUsed/>
    <w:rsid w:val="00956419"/>
    <w:pPr>
      <w:spacing w:after="0" w:line="240" w:lineRule="auto"/>
    </w:pPr>
    <w:rPr>
      <w:rFonts w:ascii="Segoe UI" w:eastAsiaTheme="minorEastAsia" w:hAnsi="Segoe UI" w:cs="Segoe UI"/>
      <w:sz w:val="18"/>
      <w:szCs w:val="18"/>
      <w:lang w:eastAsia="lv-LV"/>
    </w:rPr>
  </w:style>
  <w:style w:type="character" w:customStyle="1" w:styleId="BalloonTextChar">
    <w:name w:val="Balloon Text Char"/>
    <w:basedOn w:val="DefaultParagraphFont"/>
    <w:link w:val="BalloonText"/>
    <w:uiPriority w:val="99"/>
    <w:semiHidden/>
    <w:rsid w:val="00956419"/>
    <w:rPr>
      <w:rFonts w:ascii="Segoe UI" w:eastAsiaTheme="minorEastAsia"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956419"/>
    <w:rPr>
      <w:b/>
      <w:bCs/>
    </w:rPr>
  </w:style>
  <w:style w:type="character" w:customStyle="1" w:styleId="CommentSubjectChar">
    <w:name w:val="Comment Subject Char"/>
    <w:basedOn w:val="CommentTextChar"/>
    <w:link w:val="CommentSubject"/>
    <w:uiPriority w:val="99"/>
    <w:semiHidden/>
    <w:rsid w:val="00956419"/>
    <w:rPr>
      <w:rFonts w:eastAsiaTheme="minorEastAsia"/>
      <w:b/>
      <w:bCs/>
      <w:sz w:val="20"/>
      <w:szCs w:val="20"/>
      <w:lang w:eastAsia="lv-LV"/>
    </w:rPr>
  </w:style>
  <w:style w:type="paragraph" w:styleId="Subtitle">
    <w:name w:val="Subtitle"/>
    <w:basedOn w:val="Normal"/>
    <w:next w:val="Normal"/>
    <w:link w:val="SubtitleChar"/>
    <w:qFormat/>
    <w:rsid w:val="00956419"/>
    <w:pPr>
      <w:keepNext/>
      <w:keepLines/>
      <w:widowControl w:val="0"/>
      <w:suppressAutoHyphens/>
      <w:spacing w:before="600" w:after="600" w:line="240" w:lineRule="auto"/>
      <w:ind w:right="4820"/>
    </w:pPr>
    <w:rPr>
      <w:rFonts w:ascii="Times New Roman" w:eastAsia="Times New Roman" w:hAnsi="Times New Roman" w:cs="Times New Roman"/>
      <w:b/>
      <w:sz w:val="26"/>
      <w:szCs w:val="20"/>
    </w:rPr>
  </w:style>
  <w:style w:type="character" w:customStyle="1" w:styleId="SubtitleChar">
    <w:name w:val="Subtitle Char"/>
    <w:basedOn w:val="DefaultParagraphFont"/>
    <w:link w:val="Subtitle"/>
    <w:rsid w:val="00956419"/>
    <w:rPr>
      <w:rFonts w:ascii="Times New Roman" w:eastAsia="Times New Roman" w:hAnsi="Times New Roman" w:cs="Times New Roman"/>
      <w:b/>
      <w:sz w:val="26"/>
      <w:szCs w:val="20"/>
    </w:rPr>
  </w:style>
  <w:style w:type="paragraph" w:customStyle="1" w:styleId="naisc">
    <w:name w:val="naisc"/>
    <w:basedOn w:val="Normal"/>
    <w:rsid w:val="00956419"/>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56419"/>
    <w:rPr>
      <w:color w:val="954F72" w:themeColor="followedHyperlink"/>
      <w:u w:val="single"/>
    </w:rPr>
  </w:style>
  <w:style w:type="character" w:customStyle="1" w:styleId="naisf14ptrakstz">
    <w:name w:val="naisf + 14pt rakstz."/>
    <w:basedOn w:val="DefaultParagraphFont"/>
    <w:link w:val="naisf14pt"/>
    <w:locked/>
    <w:rsid w:val="00956419"/>
  </w:style>
  <w:style w:type="paragraph" w:customStyle="1" w:styleId="naisf14pt">
    <w:name w:val="naisf + 14pt"/>
    <w:basedOn w:val="Normal"/>
    <w:link w:val="naisf14ptrakstz"/>
    <w:rsid w:val="00956419"/>
    <w:pPr>
      <w:spacing w:after="0" w:line="240" w:lineRule="auto"/>
      <w:ind w:right="57" w:firstLine="709"/>
      <w:jc w:val="both"/>
    </w:pPr>
  </w:style>
  <w:style w:type="character" w:styleId="Emphasis">
    <w:name w:val="Emphasis"/>
    <w:basedOn w:val="DefaultParagraphFont"/>
    <w:uiPriority w:val="20"/>
    <w:qFormat/>
    <w:rsid w:val="00956419"/>
    <w:rPr>
      <w:i/>
      <w:iCs/>
    </w:rPr>
  </w:style>
  <w:style w:type="character" w:styleId="Strong">
    <w:name w:val="Strong"/>
    <w:basedOn w:val="DefaultParagraphFont"/>
    <w:uiPriority w:val="22"/>
    <w:qFormat/>
    <w:rsid w:val="00956419"/>
    <w:rPr>
      <w:b/>
      <w:bCs/>
    </w:rPr>
  </w:style>
  <w:style w:type="paragraph" w:styleId="NoSpacing">
    <w:name w:val="No Spacing"/>
    <w:uiPriority w:val="1"/>
    <w:qFormat/>
    <w:rsid w:val="00956419"/>
    <w:pPr>
      <w:spacing w:after="0" w:line="240" w:lineRule="auto"/>
    </w:pPr>
    <w:rPr>
      <w:rFonts w:eastAsiaTheme="minorEastAsia"/>
      <w:lang w:eastAsia="lv-LV"/>
    </w:rPr>
  </w:style>
  <w:style w:type="paragraph" w:customStyle="1" w:styleId="tv2132">
    <w:name w:val="tv2132"/>
    <w:basedOn w:val="Normal"/>
    <w:rsid w:val="0095641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956419"/>
    <w:pPr>
      <w:spacing w:after="120" w:line="240" w:lineRule="auto"/>
      <w:ind w:firstLine="720"/>
      <w:jc w:val="right"/>
    </w:pPr>
    <w:rPr>
      <w:rFonts w:ascii="Times New Roman" w:eastAsia="Times New Roman" w:hAnsi="Times New Roman" w:cs="Times New Roman"/>
      <w:sz w:val="28"/>
      <w:szCs w:val="28"/>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070D5D"/>
    <w:pPr>
      <w:spacing w:line="240" w:lineRule="exact"/>
      <w:jc w:val="both"/>
    </w:pPr>
    <w:rPr>
      <w:vertAlign w:val="superscript"/>
    </w:rPr>
  </w:style>
  <w:style w:type="paragraph" w:customStyle="1" w:styleId="tvhtml">
    <w:name w:val="tv_html"/>
    <w:basedOn w:val="Normal"/>
    <w:rsid w:val="0049424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e.Berzina@vara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mlp.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6979-grozijumi-personu-apliecinosu-dokumentu-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CD8A74F25ED42B8EF540CB5B2273C" ma:contentTypeVersion="2" ma:contentTypeDescription="Izveidot jaunu dokumentu." ma:contentTypeScope="" ma:versionID="90460a9297cfc98314c0a77d3b62a6be">
  <xsd:schema xmlns:xsd="http://www.w3.org/2001/XMLSchema" xmlns:xs="http://www.w3.org/2001/XMLSchema" xmlns:p="http://schemas.microsoft.com/office/2006/metadata/properties" xmlns:ns3="a7ed694e-fbfb-4ef8-bb98-51ca74900be4" targetNamespace="http://schemas.microsoft.com/office/2006/metadata/properties" ma:root="true" ma:fieldsID="6c175009e317334c25afda6a55499231" ns3:_="">
    <xsd:import namespace="a7ed694e-fbfb-4ef8-bb98-51ca74900be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694e-fbfb-4ef8-bb98-51ca7490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BF83-4763-4C77-A579-11F5ABBF8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2D812-10A4-47CF-A177-3F7F4E9C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694e-fbfb-4ef8-bb98-51ca7490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89FCD-13A5-40A9-A82F-708799BBC697}">
  <ds:schemaRefs>
    <ds:schemaRef ds:uri="http://schemas.microsoft.com/sharepoint/v3/contenttype/forms"/>
  </ds:schemaRefs>
</ds:datastoreItem>
</file>

<file path=customXml/itemProps4.xml><?xml version="1.0" encoding="utf-8"?>
<ds:datastoreItem xmlns:ds="http://schemas.openxmlformats.org/officeDocument/2006/customXml" ds:itemID="{4767DAA8-19D2-41A4-ADF8-303A8E05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23873</Words>
  <Characters>13609</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Signe Bērziņa</cp:lastModifiedBy>
  <cp:revision>5</cp:revision>
  <cp:lastPrinted>2019-09-27T10:37:00Z</cp:lastPrinted>
  <dcterms:created xsi:type="dcterms:W3CDTF">2020-01-16T14:25:00Z</dcterms:created>
  <dcterms:modified xsi:type="dcterms:W3CDTF">2020-01-27T08:38:00Z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0x010100975CD8A74F25ED42B8EF540CB5B2273C</vt:lpwstr>
  </property>
</Properties>
</file>