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3399E" w14:textId="77777777" w:rsidR="00CC559A" w:rsidRPr="00862DDF" w:rsidRDefault="00CC559A" w:rsidP="00CC559A">
      <w:pPr>
        <w:pStyle w:val="Header"/>
        <w:jc w:val="right"/>
        <w:rPr>
          <w:i/>
          <w:sz w:val="24"/>
          <w:szCs w:val="24"/>
        </w:rPr>
      </w:pPr>
      <w:r w:rsidRPr="00862DDF">
        <w:rPr>
          <w:i/>
          <w:sz w:val="24"/>
          <w:szCs w:val="24"/>
        </w:rPr>
        <w:t>Projekts</w:t>
      </w:r>
    </w:p>
    <w:p w14:paraId="76164680" w14:textId="77777777" w:rsidR="00CC559A" w:rsidRPr="00862DDF" w:rsidRDefault="00CC559A" w:rsidP="00CC559A">
      <w:pPr>
        <w:jc w:val="center"/>
        <w:rPr>
          <w:b/>
          <w:sz w:val="24"/>
          <w:szCs w:val="24"/>
        </w:rPr>
      </w:pPr>
      <w:r w:rsidRPr="00862DDF">
        <w:rPr>
          <w:b/>
          <w:sz w:val="24"/>
          <w:szCs w:val="24"/>
        </w:rPr>
        <w:t xml:space="preserve">LATVIJAS REPUBLIKAS MINISTRU KABINETA </w:t>
      </w:r>
    </w:p>
    <w:p w14:paraId="4F9B901D" w14:textId="77777777" w:rsidR="00CC559A" w:rsidRPr="00862DDF" w:rsidRDefault="00CC559A" w:rsidP="00CC559A">
      <w:pPr>
        <w:jc w:val="center"/>
        <w:rPr>
          <w:b/>
          <w:sz w:val="24"/>
          <w:szCs w:val="24"/>
        </w:rPr>
      </w:pPr>
      <w:r w:rsidRPr="00862DDF">
        <w:rPr>
          <w:b/>
          <w:sz w:val="24"/>
          <w:szCs w:val="24"/>
        </w:rPr>
        <w:t>SĒDES PROTOKOLLĒMUMS</w:t>
      </w:r>
    </w:p>
    <w:p w14:paraId="38AB0B43" w14:textId="77777777" w:rsidR="00F76EE5" w:rsidRPr="00862DDF" w:rsidRDefault="00F76EE5" w:rsidP="00CC559A">
      <w:pPr>
        <w:jc w:val="center"/>
        <w:rPr>
          <w:b/>
          <w:sz w:val="24"/>
          <w:szCs w:val="24"/>
        </w:rPr>
      </w:pPr>
    </w:p>
    <w:p w14:paraId="49CCDC71" w14:textId="36B63CD5" w:rsidR="00CC559A" w:rsidRPr="00862DDF" w:rsidRDefault="00CC559A" w:rsidP="00CC559A">
      <w:pPr>
        <w:tabs>
          <w:tab w:val="center" w:pos="4500"/>
          <w:tab w:val="right" w:pos="9000"/>
        </w:tabs>
        <w:jc w:val="both"/>
        <w:rPr>
          <w:sz w:val="24"/>
          <w:szCs w:val="24"/>
        </w:rPr>
      </w:pPr>
      <w:r w:rsidRPr="00862DDF">
        <w:rPr>
          <w:sz w:val="24"/>
          <w:szCs w:val="24"/>
        </w:rPr>
        <w:t>Rīgā</w:t>
      </w:r>
      <w:r w:rsidRPr="00862DDF">
        <w:rPr>
          <w:sz w:val="24"/>
          <w:szCs w:val="24"/>
        </w:rPr>
        <w:tab/>
        <w:t>Nr.</w:t>
      </w:r>
      <w:r w:rsidRPr="00862DDF">
        <w:rPr>
          <w:sz w:val="24"/>
          <w:szCs w:val="24"/>
        </w:rPr>
        <w:tab/>
        <w:t>20</w:t>
      </w:r>
      <w:r w:rsidR="00F36B78">
        <w:rPr>
          <w:sz w:val="24"/>
          <w:szCs w:val="24"/>
        </w:rPr>
        <w:t>20</w:t>
      </w:r>
      <w:r w:rsidRPr="00862DDF">
        <w:rPr>
          <w:sz w:val="24"/>
          <w:szCs w:val="24"/>
        </w:rPr>
        <w:t>.gada ___.________</w:t>
      </w:r>
    </w:p>
    <w:p w14:paraId="5331B2F1" w14:textId="77777777" w:rsidR="00CC559A" w:rsidRPr="00862DDF" w:rsidRDefault="00CC559A" w:rsidP="00CC559A">
      <w:pPr>
        <w:pStyle w:val="BodyText"/>
        <w:jc w:val="center"/>
        <w:rPr>
          <w:sz w:val="24"/>
        </w:rPr>
      </w:pPr>
      <w:r w:rsidRPr="00862DDF">
        <w:rPr>
          <w:sz w:val="24"/>
        </w:rPr>
        <w:t>.§</w:t>
      </w:r>
    </w:p>
    <w:p w14:paraId="34AAA3DD" w14:textId="77777777" w:rsidR="00CC559A" w:rsidRPr="00862DDF" w:rsidRDefault="00CC559A" w:rsidP="00CC559A">
      <w:pPr>
        <w:jc w:val="center"/>
        <w:rPr>
          <w:sz w:val="24"/>
          <w:szCs w:val="24"/>
        </w:rPr>
      </w:pPr>
    </w:p>
    <w:p w14:paraId="303917D5" w14:textId="1265B516" w:rsidR="000A3722" w:rsidRPr="00862DDF" w:rsidRDefault="000A3722" w:rsidP="000A3722">
      <w:pPr>
        <w:pStyle w:val="Heading1"/>
        <w:spacing w:before="120" w:after="120"/>
        <w:ind w:right="-567" w:firstLine="0"/>
        <w:rPr>
          <w:sz w:val="24"/>
          <w:szCs w:val="24"/>
        </w:rPr>
      </w:pPr>
      <w:r w:rsidRPr="00862DDF">
        <w:rPr>
          <w:sz w:val="24"/>
          <w:szCs w:val="24"/>
        </w:rPr>
        <w:t xml:space="preserve">Informatīvais ziņojums “Par </w:t>
      </w:r>
      <w:r w:rsidR="00F36B78">
        <w:rPr>
          <w:sz w:val="24"/>
          <w:szCs w:val="24"/>
        </w:rPr>
        <w:t>Pašvaldību likuma izstrādi</w:t>
      </w:r>
      <w:r w:rsidRPr="00862DDF">
        <w:rPr>
          <w:sz w:val="24"/>
          <w:szCs w:val="24"/>
        </w:rPr>
        <w:t>”</w:t>
      </w:r>
    </w:p>
    <w:p w14:paraId="4DDAD93E" w14:textId="77777777" w:rsidR="00CC559A" w:rsidRDefault="00CC559A" w:rsidP="00CC559A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</w:t>
      </w:r>
    </w:p>
    <w:p w14:paraId="5FCD1084" w14:textId="77777777" w:rsidR="00CC559A" w:rsidRDefault="00CC559A" w:rsidP="00CC559A">
      <w:pPr>
        <w:jc w:val="center"/>
      </w:pPr>
      <w:r>
        <w:t xml:space="preserve"> (...)</w:t>
      </w:r>
    </w:p>
    <w:p w14:paraId="0FD558B0" w14:textId="77777777" w:rsidR="000F0305" w:rsidRDefault="005E1CE6" w:rsidP="000F0305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F36B78">
        <w:rPr>
          <w:color w:val="000000" w:themeColor="text1"/>
          <w:sz w:val="24"/>
          <w:szCs w:val="24"/>
        </w:rPr>
        <w:t>Pieņemt</w:t>
      </w:r>
      <w:r w:rsidR="000A3722" w:rsidRPr="00F36B78">
        <w:rPr>
          <w:sz w:val="24"/>
          <w:szCs w:val="24"/>
        </w:rPr>
        <w:t xml:space="preserve"> zināšanai iesniegto informatīvo ziņojumu</w:t>
      </w:r>
      <w:r w:rsidR="00897C1F" w:rsidRPr="00F36B78">
        <w:rPr>
          <w:sz w:val="24"/>
          <w:szCs w:val="24"/>
        </w:rPr>
        <w:t>.</w:t>
      </w:r>
    </w:p>
    <w:p w14:paraId="5F3B806D" w14:textId="77777777" w:rsidR="000F0305" w:rsidRPr="000F0305" w:rsidRDefault="000F0305" w:rsidP="000F0305">
      <w:pPr>
        <w:spacing w:before="120"/>
        <w:ind w:left="360"/>
        <w:jc w:val="both"/>
        <w:rPr>
          <w:sz w:val="24"/>
          <w:szCs w:val="24"/>
        </w:rPr>
      </w:pPr>
    </w:p>
    <w:p w14:paraId="3DBCD640" w14:textId="77777777" w:rsidR="00C77114" w:rsidRDefault="000F0305" w:rsidP="00C77114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0F0305">
        <w:rPr>
          <w:sz w:val="24"/>
          <w:szCs w:val="24"/>
        </w:rPr>
        <w:t>Vides aizsardzības un reģionālas attīstības ministrijai izstrādāt un līdz 2020.</w:t>
      </w:r>
      <w:r w:rsidR="00467732">
        <w:rPr>
          <w:sz w:val="24"/>
          <w:szCs w:val="24"/>
        </w:rPr>
        <w:t> </w:t>
      </w:r>
      <w:r w:rsidRPr="000F0305">
        <w:rPr>
          <w:sz w:val="24"/>
          <w:szCs w:val="24"/>
        </w:rPr>
        <w:t>gada 31.</w:t>
      </w:r>
      <w:r w:rsidR="00467732">
        <w:rPr>
          <w:sz w:val="24"/>
          <w:szCs w:val="24"/>
        </w:rPr>
        <w:t> </w:t>
      </w:r>
      <w:r w:rsidR="00A24C27">
        <w:rPr>
          <w:sz w:val="24"/>
          <w:szCs w:val="24"/>
        </w:rPr>
        <w:t>maijam</w:t>
      </w:r>
      <w:r w:rsidRPr="000F0305">
        <w:rPr>
          <w:sz w:val="24"/>
          <w:szCs w:val="24"/>
        </w:rPr>
        <w:t xml:space="preserve"> iesniegt izskatīšanai Ministru kabinetā jauno Pašvaldību likuma projektu.</w:t>
      </w:r>
    </w:p>
    <w:p w14:paraId="10743097" w14:textId="77777777" w:rsidR="00C77114" w:rsidRPr="00C77114" w:rsidRDefault="00C77114" w:rsidP="00C77114">
      <w:pPr>
        <w:pStyle w:val="ListParagraph"/>
        <w:rPr>
          <w:color w:val="000000" w:themeColor="text1"/>
          <w:sz w:val="24"/>
          <w:szCs w:val="24"/>
        </w:rPr>
      </w:pPr>
    </w:p>
    <w:p w14:paraId="1D693C2C" w14:textId="04BDB9F8" w:rsidR="000F0305" w:rsidRDefault="00A250C4" w:rsidP="00C77114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C77114">
        <w:rPr>
          <w:color w:val="000000" w:themeColor="text1"/>
          <w:sz w:val="24"/>
          <w:szCs w:val="24"/>
        </w:rPr>
        <w:t xml:space="preserve">Nozaru ministrijām atbilstoši kompetencei izvērtēt </w:t>
      </w:r>
      <w:r w:rsidRPr="00C77114">
        <w:rPr>
          <w:sz w:val="24"/>
          <w:szCs w:val="24"/>
        </w:rPr>
        <w:t>iespējas samazināt normatīvajos aktos noteikto pilnvarojumu pašvaldībām izdot saistošos noteikumus, un līdz 2020. gada 1. aprīl</w:t>
      </w:r>
      <w:r w:rsidR="001D2FAE">
        <w:rPr>
          <w:sz w:val="24"/>
          <w:szCs w:val="24"/>
        </w:rPr>
        <w:t>i</w:t>
      </w:r>
      <w:r w:rsidRPr="00C77114">
        <w:rPr>
          <w:sz w:val="24"/>
          <w:szCs w:val="24"/>
        </w:rPr>
        <w:t>m sagatavot priekšlikumus un informēt V</w:t>
      </w:r>
      <w:r w:rsidR="001D2FAE">
        <w:rPr>
          <w:sz w:val="24"/>
          <w:szCs w:val="24"/>
        </w:rPr>
        <w:t xml:space="preserve">ides aizsardzības un reģionālās attīstības ministriju </w:t>
      </w:r>
      <w:r w:rsidRPr="00C77114">
        <w:rPr>
          <w:sz w:val="24"/>
          <w:szCs w:val="24"/>
        </w:rPr>
        <w:t xml:space="preserve"> par nepieciešamajiem grozījumiem normatīvajos aktos.</w:t>
      </w:r>
    </w:p>
    <w:p w14:paraId="6E455071" w14:textId="77777777" w:rsidR="00C77114" w:rsidRPr="00C77114" w:rsidRDefault="00C77114" w:rsidP="00C77114">
      <w:pPr>
        <w:spacing w:before="120"/>
        <w:jc w:val="both"/>
        <w:rPr>
          <w:sz w:val="24"/>
          <w:szCs w:val="24"/>
        </w:rPr>
      </w:pPr>
    </w:p>
    <w:p w14:paraId="67929193" w14:textId="7D941856" w:rsidR="000F0305" w:rsidRPr="000F0305" w:rsidRDefault="00C77114" w:rsidP="000F0305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8F3028">
        <w:rPr>
          <w:color w:val="000000" w:themeColor="text1"/>
          <w:sz w:val="24"/>
          <w:szCs w:val="24"/>
        </w:rPr>
        <w:t>Tieslietu ministrijai izvērtēt</w:t>
      </w:r>
      <w:r>
        <w:rPr>
          <w:color w:val="000000" w:themeColor="text1"/>
          <w:sz w:val="24"/>
          <w:szCs w:val="24"/>
        </w:rPr>
        <w:t xml:space="preserve"> risinājumu</w:t>
      </w:r>
      <w:r w:rsidRPr="00BA6DA5">
        <w:rPr>
          <w:color w:val="000000" w:themeColor="text1"/>
          <w:sz w:val="24"/>
          <w:szCs w:val="24"/>
        </w:rPr>
        <w:t>, ka</w:t>
      </w:r>
      <w:r w:rsidRPr="008F3028">
        <w:rPr>
          <w:color w:val="000000" w:themeColor="text1"/>
          <w:sz w:val="24"/>
          <w:szCs w:val="24"/>
        </w:rPr>
        <w:t xml:space="preserve"> pēc Pašvaldību likuma spēkā stāšanās oficiālajā izdevumā “Latvijas Vēstnesis” </w:t>
      </w:r>
      <w:r w:rsidRPr="00BA6DA5">
        <w:rPr>
          <w:color w:val="000000" w:themeColor="text1"/>
          <w:sz w:val="24"/>
          <w:szCs w:val="24"/>
        </w:rPr>
        <w:t>pašvaldībām tiek nodrošināta</w:t>
      </w:r>
      <w:r w:rsidRPr="008F3028">
        <w:rPr>
          <w:color w:val="000000" w:themeColor="text1"/>
          <w:sz w:val="24"/>
          <w:szCs w:val="24"/>
        </w:rPr>
        <w:t xml:space="preserve"> iespēja bez maksas publicēt pašvaldības saistošos noteikumus</w:t>
      </w:r>
      <w:r>
        <w:rPr>
          <w:color w:val="000000" w:themeColor="text1"/>
          <w:sz w:val="24"/>
          <w:szCs w:val="24"/>
        </w:rPr>
        <w:t xml:space="preserve"> </w:t>
      </w:r>
      <w:r w:rsidRPr="008F3028">
        <w:rPr>
          <w:color w:val="000000" w:themeColor="text1"/>
          <w:sz w:val="24"/>
          <w:szCs w:val="24"/>
        </w:rPr>
        <w:t>un līdz 2020.</w:t>
      </w:r>
      <w:r>
        <w:rPr>
          <w:color w:val="000000" w:themeColor="text1"/>
          <w:sz w:val="24"/>
          <w:szCs w:val="24"/>
        </w:rPr>
        <w:t> </w:t>
      </w:r>
      <w:r w:rsidRPr="008F3028">
        <w:rPr>
          <w:color w:val="000000" w:themeColor="text1"/>
          <w:sz w:val="24"/>
          <w:szCs w:val="24"/>
        </w:rPr>
        <w:t xml:space="preserve">gada </w:t>
      </w:r>
      <w:r w:rsidRPr="00D97083"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> </w:t>
      </w:r>
      <w:r w:rsidRPr="00D97083">
        <w:rPr>
          <w:color w:val="000000" w:themeColor="text1"/>
          <w:sz w:val="24"/>
          <w:szCs w:val="24"/>
        </w:rPr>
        <w:t>ap</w:t>
      </w:r>
      <w:r>
        <w:rPr>
          <w:color w:val="000000" w:themeColor="text1"/>
          <w:sz w:val="24"/>
          <w:szCs w:val="24"/>
        </w:rPr>
        <w:t>r</w:t>
      </w:r>
      <w:r w:rsidRPr="00D97083">
        <w:rPr>
          <w:color w:val="000000" w:themeColor="text1"/>
          <w:sz w:val="24"/>
          <w:szCs w:val="24"/>
        </w:rPr>
        <w:t xml:space="preserve">īlim </w:t>
      </w:r>
      <w:r w:rsidRPr="008F3028">
        <w:rPr>
          <w:color w:val="000000" w:themeColor="text1"/>
          <w:sz w:val="24"/>
          <w:szCs w:val="24"/>
        </w:rPr>
        <w:t>informēt V</w:t>
      </w:r>
      <w:r w:rsidR="001D2FAE">
        <w:rPr>
          <w:color w:val="000000" w:themeColor="text1"/>
          <w:sz w:val="24"/>
          <w:szCs w:val="24"/>
        </w:rPr>
        <w:t xml:space="preserve">ides aizsardzības un reģionālās attīstības ministriju. </w:t>
      </w:r>
    </w:p>
    <w:p w14:paraId="2D404660" w14:textId="77777777" w:rsidR="00C22590" w:rsidRPr="00F36B78" w:rsidRDefault="00C22590" w:rsidP="00CC559A">
      <w:pPr>
        <w:pStyle w:val="Parasts1"/>
        <w:ind w:left="142" w:firstLine="0"/>
        <w:contextualSpacing/>
        <w:rPr>
          <w:color w:val="000000"/>
          <w:sz w:val="24"/>
          <w:szCs w:val="24"/>
        </w:rPr>
      </w:pPr>
      <w:bookmarkStart w:id="0" w:name="_GoBack"/>
      <w:bookmarkEnd w:id="0"/>
    </w:p>
    <w:p w14:paraId="15D89D14" w14:textId="77777777" w:rsidR="00C22590" w:rsidRPr="00F36B78" w:rsidRDefault="00C22590" w:rsidP="00CC559A">
      <w:pPr>
        <w:pStyle w:val="Parasts1"/>
        <w:ind w:left="142" w:firstLine="0"/>
        <w:contextualSpacing/>
        <w:rPr>
          <w:color w:val="000000"/>
          <w:sz w:val="24"/>
          <w:szCs w:val="24"/>
        </w:rPr>
      </w:pPr>
    </w:p>
    <w:p w14:paraId="47243BB3" w14:textId="77777777" w:rsidR="00CC559A" w:rsidRPr="00F36B78" w:rsidRDefault="00CC559A" w:rsidP="00CC559A">
      <w:pPr>
        <w:tabs>
          <w:tab w:val="left" w:pos="6237"/>
        </w:tabs>
        <w:jc w:val="both"/>
        <w:rPr>
          <w:sz w:val="24"/>
          <w:szCs w:val="24"/>
        </w:rPr>
      </w:pPr>
      <w:r w:rsidRPr="00F36B78">
        <w:rPr>
          <w:sz w:val="24"/>
          <w:szCs w:val="24"/>
        </w:rPr>
        <w:t>Ministru prezidents</w:t>
      </w:r>
      <w:r w:rsidRPr="00F36B78">
        <w:rPr>
          <w:sz w:val="24"/>
          <w:szCs w:val="24"/>
        </w:rPr>
        <w:tab/>
      </w:r>
      <w:r w:rsidRPr="00F36B78">
        <w:rPr>
          <w:sz w:val="24"/>
          <w:szCs w:val="24"/>
        </w:rPr>
        <w:tab/>
        <w:t>Arturs Krišjānis Kariņš</w:t>
      </w:r>
    </w:p>
    <w:p w14:paraId="7B57AE5F" w14:textId="77777777" w:rsidR="00CC559A" w:rsidRDefault="00CC559A" w:rsidP="00CC559A">
      <w:pPr>
        <w:tabs>
          <w:tab w:val="left" w:pos="6237"/>
        </w:tabs>
        <w:jc w:val="both"/>
        <w:rPr>
          <w:sz w:val="24"/>
          <w:szCs w:val="24"/>
        </w:rPr>
      </w:pPr>
    </w:p>
    <w:p w14:paraId="3398B307" w14:textId="77777777" w:rsidR="00C86115" w:rsidRPr="00F36B78" w:rsidRDefault="00C86115" w:rsidP="00CC559A">
      <w:pPr>
        <w:tabs>
          <w:tab w:val="left" w:pos="6237"/>
        </w:tabs>
        <w:jc w:val="both"/>
        <w:rPr>
          <w:sz w:val="24"/>
          <w:szCs w:val="24"/>
        </w:rPr>
      </w:pPr>
    </w:p>
    <w:p w14:paraId="6DC95FD4" w14:textId="77777777" w:rsidR="00CC559A" w:rsidRPr="00F36B78" w:rsidRDefault="00CC559A" w:rsidP="00CC559A">
      <w:pPr>
        <w:tabs>
          <w:tab w:val="left" w:pos="6237"/>
        </w:tabs>
        <w:jc w:val="both"/>
        <w:rPr>
          <w:sz w:val="24"/>
          <w:szCs w:val="24"/>
        </w:rPr>
      </w:pPr>
      <w:r w:rsidRPr="00F36B78">
        <w:rPr>
          <w:sz w:val="24"/>
          <w:szCs w:val="24"/>
        </w:rPr>
        <w:t>Valsts kancelejas direktors</w:t>
      </w:r>
      <w:r w:rsidRPr="00F36B78">
        <w:rPr>
          <w:sz w:val="24"/>
          <w:szCs w:val="24"/>
        </w:rPr>
        <w:tab/>
      </w:r>
      <w:r w:rsidRPr="00F36B78">
        <w:rPr>
          <w:sz w:val="24"/>
          <w:szCs w:val="24"/>
        </w:rPr>
        <w:tab/>
        <w:t xml:space="preserve">Jānis </w:t>
      </w:r>
      <w:proofErr w:type="spellStart"/>
      <w:r w:rsidRPr="00F36B78">
        <w:rPr>
          <w:sz w:val="24"/>
          <w:szCs w:val="24"/>
        </w:rPr>
        <w:t>Citskovskis</w:t>
      </w:r>
      <w:proofErr w:type="spellEnd"/>
    </w:p>
    <w:p w14:paraId="5EEC5D0E" w14:textId="77777777" w:rsidR="00CC559A" w:rsidRDefault="00CC559A" w:rsidP="00CC559A">
      <w:pPr>
        <w:tabs>
          <w:tab w:val="left" w:pos="6237"/>
        </w:tabs>
        <w:jc w:val="both"/>
        <w:rPr>
          <w:sz w:val="24"/>
          <w:szCs w:val="24"/>
        </w:rPr>
      </w:pPr>
    </w:p>
    <w:p w14:paraId="0418D449" w14:textId="77777777" w:rsidR="00C86115" w:rsidRPr="00F36B78" w:rsidRDefault="00C86115" w:rsidP="00CC559A">
      <w:pPr>
        <w:tabs>
          <w:tab w:val="left" w:pos="6237"/>
        </w:tabs>
        <w:jc w:val="both"/>
        <w:rPr>
          <w:sz w:val="24"/>
          <w:szCs w:val="24"/>
        </w:rPr>
      </w:pPr>
    </w:p>
    <w:p w14:paraId="2CBAC7D7" w14:textId="3F388B99" w:rsidR="00CC559A" w:rsidRPr="00F36B78" w:rsidRDefault="00CC559A" w:rsidP="00CC559A">
      <w:pPr>
        <w:tabs>
          <w:tab w:val="left" w:pos="6237"/>
        </w:tabs>
        <w:ind w:right="-766"/>
        <w:rPr>
          <w:sz w:val="24"/>
          <w:szCs w:val="24"/>
        </w:rPr>
      </w:pPr>
      <w:r w:rsidRPr="00F36B78">
        <w:rPr>
          <w:sz w:val="24"/>
          <w:szCs w:val="24"/>
        </w:rPr>
        <w:t>Vides aizsardzības un reģionālās attīstības ministrs</w:t>
      </w:r>
      <w:r w:rsidR="00F76EE5" w:rsidRPr="00F36B78">
        <w:rPr>
          <w:sz w:val="24"/>
          <w:szCs w:val="24"/>
        </w:rPr>
        <w:tab/>
        <w:t xml:space="preserve">   </w:t>
      </w:r>
      <w:r w:rsidRPr="00F36B78">
        <w:rPr>
          <w:sz w:val="24"/>
          <w:szCs w:val="24"/>
        </w:rPr>
        <w:t>Juris Pūce</w:t>
      </w:r>
    </w:p>
    <w:sectPr w:rsidR="00CC559A" w:rsidRPr="00F36B78" w:rsidSect="00CC559A">
      <w:footerReference w:type="default" r:id="rId8"/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6FFEF" w14:textId="77777777" w:rsidR="00ED499C" w:rsidRDefault="00ED499C" w:rsidP="00E433BC">
      <w:r>
        <w:separator/>
      </w:r>
    </w:p>
  </w:endnote>
  <w:endnote w:type="continuationSeparator" w:id="0">
    <w:p w14:paraId="5F160729" w14:textId="77777777" w:rsidR="00ED499C" w:rsidRDefault="00ED499C" w:rsidP="00E4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15E33" w14:textId="20E8C52A" w:rsidR="00F36B78" w:rsidRPr="00A250C4" w:rsidRDefault="00EF050D" w:rsidP="00F36B78">
    <w:pPr>
      <w:pStyle w:val="Footer"/>
      <w:jc w:val="both"/>
      <w:rPr>
        <w:sz w:val="20"/>
        <w:szCs w:val="20"/>
      </w:rPr>
    </w:pPr>
    <w:r w:rsidRPr="00EF050D">
      <w:rPr>
        <w:sz w:val="20"/>
        <w:szCs w:val="20"/>
      </w:rPr>
      <w:t>VARAMProt</w:t>
    </w:r>
    <w:r w:rsidR="000A7794" w:rsidRPr="00A250C4">
      <w:rPr>
        <w:sz w:val="20"/>
        <w:szCs w:val="20"/>
      </w:rPr>
      <w:t>_</w:t>
    </w:r>
    <w:r w:rsidR="004317D1">
      <w:rPr>
        <w:sz w:val="20"/>
        <w:szCs w:val="20"/>
      </w:rPr>
      <w:t>10</w:t>
    </w:r>
    <w:r w:rsidR="000A7794" w:rsidRPr="00A250C4">
      <w:rPr>
        <w:sz w:val="20"/>
        <w:szCs w:val="20"/>
      </w:rPr>
      <w:t>0220</w:t>
    </w:r>
    <w:r w:rsidR="004317D1">
      <w:rPr>
        <w:sz w:val="20"/>
        <w:szCs w:val="20"/>
      </w:rPr>
      <w:t>20</w:t>
    </w:r>
    <w:r w:rsidR="000A7794" w:rsidRPr="00A250C4">
      <w:rPr>
        <w:sz w:val="20"/>
        <w:szCs w:val="20"/>
      </w:rPr>
      <w:t>_InfoZin_Pasvaldibu_likums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4437F" w14:textId="77777777" w:rsidR="00ED499C" w:rsidRDefault="00ED499C" w:rsidP="00E433BC">
      <w:r>
        <w:separator/>
      </w:r>
    </w:p>
  </w:footnote>
  <w:footnote w:type="continuationSeparator" w:id="0">
    <w:p w14:paraId="0A1DBA5C" w14:textId="77777777" w:rsidR="00ED499C" w:rsidRDefault="00ED499C" w:rsidP="00E4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5AA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7B5603D"/>
    <w:multiLevelType w:val="hybridMultilevel"/>
    <w:tmpl w:val="D0B8A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59A"/>
    <w:rsid w:val="00021323"/>
    <w:rsid w:val="0007255A"/>
    <w:rsid w:val="00073089"/>
    <w:rsid w:val="0008162E"/>
    <w:rsid w:val="0008227A"/>
    <w:rsid w:val="000A3722"/>
    <w:rsid w:val="000A7794"/>
    <w:rsid w:val="000F0305"/>
    <w:rsid w:val="00101A29"/>
    <w:rsid w:val="00102893"/>
    <w:rsid w:val="00105C6D"/>
    <w:rsid w:val="001134E0"/>
    <w:rsid w:val="001254D2"/>
    <w:rsid w:val="00147ECD"/>
    <w:rsid w:val="001559EB"/>
    <w:rsid w:val="00161A5E"/>
    <w:rsid w:val="00165ADE"/>
    <w:rsid w:val="00170A67"/>
    <w:rsid w:val="001A3A39"/>
    <w:rsid w:val="001D2FAE"/>
    <w:rsid w:val="001F05BE"/>
    <w:rsid w:val="002945E8"/>
    <w:rsid w:val="002A40B9"/>
    <w:rsid w:val="002A7FF5"/>
    <w:rsid w:val="002E42BA"/>
    <w:rsid w:val="002F0757"/>
    <w:rsid w:val="00307A29"/>
    <w:rsid w:val="00320DB5"/>
    <w:rsid w:val="00345EAA"/>
    <w:rsid w:val="00346FB5"/>
    <w:rsid w:val="003B0A40"/>
    <w:rsid w:val="003D31BE"/>
    <w:rsid w:val="004068E8"/>
    <w:rsid w:val="004317D1"/>
    <w:rsid w:val="00436939"/>
    <w:rsid w:val="00442A81"/>
    <w:rsid w:val="00467732"/>
    <w:rsid w:val="004776F8"/>
    <w:rsid w:val="004A71F7"/>
    <w:rsid w:val="004D2BBA"/>
    <w:rsid w:val="0053305D"/>
    <w:rsid w:val="005377A4"/>
    <w:rsid w:val="00573E6C"/>
    <w:rsid w:val="005860F4"/>
    <w:rsid w:val="00587F3B"/>
    <w:rsid w:val="005905E5"/>
    <w:rsid w:val="005B4287"/>
    <w:rsid w:val="005C521A"/>
    <w:rsid w:val="005D3D8D"/>
    <w:rsid w:val="005E1CE6"/>
    <w:rsid w:val="005E50D7"/>
    <w:rsid w:val="00603F16"/>
    <w:rsid w:val="00614ACA"/>
    <w:rsid w:val="00665500"/>
    <w:rsid w:val="00672F16"/>
    <w:rsid w:val="006B1FFD"/>
    <w:rsid w:val="006C1BF5"/>
    <w:rsid w:val="006C75BA"/>
    <w:rsid w:val="00725663"/>
    <w:rsid w:val="00734146"/>
    <w:rsid w:val="00740EE6"/>
    <w:rsid w:val="00746A5E"/>
    <w:rsid w:val="00773B90"/>
    <w:rsid w:val="007A4CB1"/>
    <w:rsid w:val="007B1CE4"/>
    <w:rsid w:val="007D0B49"/>
    <w:rsid w:val="007D21AD"/>
    <w:rsid w:val="00813F94"/>
    <w:rsid w:val="00817A89"/>
    <w:rsid w:val="00837019"/>
    <w:rsid w:val="00857BF0"/>
    <w:rsid w:val="00862DDF"/>
    <w:rsid w:val="00865861"/>
    <w:rsid w:val="00874F1C"/>
    <w:rsid w:val="00897C1F"/>
    <w:rsid w:val="008A6ADF"/>
    <w:rsid w:val="008D1024"/>
    <w:rsid w:val="008F74E5"/>
    <w:rsid w:val="00903DA1"/>
    <w:rsid w:val="00906D4B"/>
    <w:rsid w:val="009237F2"/>
    <w:rsid w:val="009520D9"/>
    <w:rsid w:val="00991086"/>
    <w:rsid w:val="009A7F71"/>
    <w:rsid w:val="009E0D40"/>
    <w:rsid w:val="00A15015"/>
    <w:rsid w:val="00A24C27"/>
    <w:rsid w:val="00A250C4"/>
    <w:rsid w:val="00A5321D"/>
    <w:rsid w:val="00AA0CA0"/>
    <w:rsid w:val="00AB686D"/>
    <w:rsid w:val="00AB7EB3"/>
    <w:rsid w:val="00AD7F7F"/>
    <w:rsid w:val="00AE2B04"/>
    <w:rsid w:val="00AE4FAD"/>
    <w:rsid w:val="00AF020E"/>
    <w:rsid w:val="00AF5771"/>
    <w:rsid w:val="00B03DED"/>
    <w:rsid w:val="00B07EA7"/>
    <w:rsid w:val="00B07FDE"/>
    <w:rsid w:val="00B263FE"/>
    <w:rsid w:val="00B2780B"/>
    <w:rsid w:val="00B44FC6"/>
    <w:rsid w:val="00B6646E"/>
    <w:rsid w:val="00B67BE8"/>
    <w:rsid w:val="00B95F06"/>
    <w:rsid w:val="00BA4B8F"/>
    <w:rsid w:val="00BB4330"/>
    <w:rsid w:val="00BC3970"/>
    <w:rsid w:val="00C06488"/>
    <w:rsid w:val="00C065B3"/>
    <w:rsid w:val="00C10BED"/>
    <w:rsid w:val="00C21334"/>
    <w:rsid w:val="00C22590"/>
    <w:rsid w:val="00C23350"/>
    <w:rsid w:val="00C26ECA"/>
    <w:rsid w:val="00C27C65"/>
    <w:rsid w:val="00C41F14"/>
    <w:rsid w:val="00C60561"/>
    <w:rsid w:val="00C61503"/>
    <w:rsid w:val="00C71C8F"/>
    <w:rsid w:val="00C77114"/>
    <w:rsid w:val="00C86115"/>
    <w:rsid w:val="00C86E91"/>
    <w:rsid w:val="00CB0944"/>
    <w:rsid w:val="00CB2581"/>
    <w:rsid w:val="00CC559A"/>
    <w:rsid w:val="00D01D27"/>
    <w:rsid w:val="00D13A76"/>
    <w:rsid w:val="00D22FC2"/>
    <w:rsid w:val="00DB2CE4"/>
    <w:rsid w:val="00DC1FDD"/>
    <w:rsid w:val="00DE1233"/>
    <w:rsid w:val="00DF2993"/>
    <w:rsid w:val="00E433BC"/>
    <w:rsid w:val="00E52461"/>
    <w:rsid w:val="00E70D06"/>
    <w:rsid w:val="00E806E5"/>
    <w:rsid w:val="00E83461"/>
    <w:rsid w:val="00EB5FBA"/>
    <w:rsid w:val="00EB7509"/>
    <w:rsid w:val="00EC5B16"/>
    <w:rsid w:val="00ED499C"/>
    <w:rsid w:val="00EF050D"/>
    <w:rsid w:val="00F12E78"/>
    <w:rsid w:val="00F22C78"/>
    <w:rsid w:val="00F36B78"/>
    <w:rsid w:val="00F374A7"/>
    <w:rsid w:val="00F422CE"/>
    <w:rsid w:val="00F44F71"/>
    <w:rsid w:val="00F451FE"/>
    <w:rsid w:val="00F46EAE"/>
    <w:rsid w:val="00F549E6"/>
    <w:rsid w:val="00F670B8"/>
    <w:rsid w:val="00F76EE5"/>
    <w:rsid w:val="00F8294E"/>
    <w:rsid w:val="00F92D12"/>
    <w:rsid w:val="00FD2B90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E46B"/>
  <w15:chartTrackingRefBased/>
  <w15:docId w15:val="{F8B412FD-D9D7-469C-81DD-74CBF976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55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722"/>
    <w:pPr>
      <w:keepNext/>
      <w:keepLines/>
      <w:spacing w:before="480"/>
      <w:ind w:firstLine="720"/>
      <w:jc w:val="center"/>
      <w:outlineLvl w:val="0"/>
    </w:pPr>
    <w:rPr>
      <w:rFonts w:eastAsiaTheme="majorEastAsia" w:cstheme="majorBidi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C559A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CC55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59A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CC559A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C559A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CC559A"/>
    <w:pPr>
      <w:ind w:left="720"/>
      <w:contextualSpacing/>
    </w:pPr>
  </w:style>
  <w:style w:type="paragraph" w:customStyle="1" w:styleId="Parasts1">
    <w:name w:val="Parasts1"/>
    <w:uiPriority w:val="99"/>
    <w:rsid w:val="00CC55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433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3BC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CommentReference">
    <w:name w:val="annotation reference"/>
    <w:basedOn w:val="DefaultParagraphFont"/>
    <w:uiPriority w:val="99"/>
    <w:unhideWhenUsed/>
    <w:rsid w:val="00817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7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7A8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A8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89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tv213">
    <w:name w:val="tv213"/>
    <w:basedOn w:val="Normal"/>
    <w:rsid w:val="00817A89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372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897C1F"/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35DA0-EE77-499F-8A2A-553EA690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"Par vides trokšņa regulējumu"</vt:lpstr>
    </vt:vector>
  </TitlesOfParts>
  <Company>VARAM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vides trokšņa regulējumu"</dc:title>
  <dc:subject>Protokollēmums</dc:subject>
  <dc:creator>Judīte Dipāne</dc:creator>
  <cp:keywords/>
  <dc:description>67026415, judite.dipane@varam.gov.lv</dc:description>
  <cp:lastModifiedBy>Aivars Mičuls</cp:lastModifiedBy>
  <cp:revision>4</cp:revision>
  <cp:lastPrinted>2019-11-01T10:05:00Z</cp:lastPrinted>
  <dcterms:created xsi:type="dcterms:W3CDTF">2020-02-10T13:28:00Z</dcterms:created>
  <dcterms:modified xsi:type="dcterms:W3CDTF">2020-02-10T13:29:00Z</dcterms:modified>
</cp:coreProperties>
</file>