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633E" w14:textId="77777777" w:rsidR="00F91129" w:rsidRPr="007E5424" w:rsidRDefault="00665ADC" w:rsidP="0045170F">
      <w:pPr>
        <w:ind w:firstLine="709"/>
        <w:jc w:val="right"/>
        <w:rPr>
          <w:sz w:val="28"/>
        </w:rPr>
      </w:pPr>
      <w:r>
        <w:rPr>
          <w:sz w:val="28"/>
        </w:rPr>
        <w:t>P</w:t>
      </w:r>
      <w:r w:rsidR="00F91129" w:rsidRPr="007E5424">
        <w:rPr>
          <w:sz w:val="28"/>
        </w:rPr>
        <w:t>ielikums</w:t>
      </w:r>
    </w:p>
    <w:p w14:paraId="6AF06F77" w14:textId="77777777" w:rsidR="00340E88" w:rsidRPr="00CC2E35" w:rsidRDefault="00340E88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24F10A2A" w14:textId="009B6547" w:rsidR="00340E88" w:rsidRPr="00CC2E35" w:rsidRDefault="00340E88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 w:rsidR="008E116B"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956700">
        <w:rPr>
          <w:sz w:val="28"/>
          <w:szCs w:val="28"/>
        </w:rPr>
        <w:t>4. februār</w:t>
      </w:r>
      <w:r w:rsidR="00956700">
        <w:rPr>
          <w:sz w:val="28"/>
          <w:szCs w:val="28"/>
        </w:rPr>
        <w:t>a</w:t>
      </w:r>
    </w:p>
    <w:p w14:paraId="4E1FB051" w14:textId="761B72EC" w:rsidR="00340E88" w:rsidRPr="00CC2E35" w:rsidRDefault="00340E88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956700">
        <w:rPr>
          <w:sz w:val="28"/>
          <w:szCs w:val="28"/>
        </w:rPr>
        <w:t>74</w:t>
      </w:r>
      <w:bookmarkStart w:id="0" w:name="_GoBack"/>
      <w:bookmarkEnd w:id="0"/>
    </w:p>
    <w:p w14:paraId="6539333C" w14:textId="77777777"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14:paraId="5E6F7783" w14:textId="04FBC653" w:rsidR="00F91129" w:rsidRPr="0045170F" w:rsidRDefault="00665ADC" w:rsidP="0045170F">
      <w:pPr>
        <w:jc w:val="center"/>
        <w:rPr>
          <w:b/>
          <w:sz w:val="28"/>
          <w:szCs w:val="28"/>
          <w:lang w:eastAsia="en-US"/>
        </w:rPr>
      </w:pPr>
      <w:r w:rsidRPr="00665ADC">
        <w:rPr>
          <w:b/>
          <w:sz w:val="28"/>
          <w:szCs w:val="28"/>
          <w:lang w:eastAsia="en-US"/>
        </w:rPr>
        <w:t>II un III sarakstā iekļautā</w:t>
      </w:r>
      <w:r>
        <w:rPr>
          <w:b/>
          <w:sz w:val="28"/>
          <w:szCs w:val="28"/>
          <w:lang w:eastAsia="en-US"/>
        </w:rPr>
        <w:t>s</w:t>
      </w:r>
      <w:r w:rsidRPr="00665ADC">
        <w:rPr>
          <w:b/>
          <w:sz w:val="28"/>
          <w:szCs w:val="28"/>
          <w:lang w:eastAsia="en-US"/>
        </w:rPr>
        <w:t xml:space="preserve"> viel</w:t>
      </w:r>
      <w:r>
        <w:rPr>
          <w:b/>
          <w:sz w:val="28"/>
          <w:szCs w:val="28"/>
          <w:lang w:eastAsia="en-US"/>
        </w:rPr>
        <w:t>as</w:t>
      </w:r>
      <w:r w:rsidRPr="00665ADC">
        <w:rPr>
          <w:b/>
          <w:sz w:val="28"/>
          <w:szCs w:val="28"/>
          <w:lang w:eastAsia="en-US"/>
        </w:rPr>
        <w:t xml:space="preserve"> vai vielu atvasinājumi, izomēri, </w:t>
      </w:r>
      <w:proofErr w:type="spellStart"/>
      <w:r w:rsidRPr="00665ADC">
        <w:rPr>
          <w:b/>
          <w:sz w:val="28"/>
          <w:szCs w:val="28"/>
          <w:lang w:eastAsia="en-US"/>
        </w:rPr>
        <w:t>struktūranalogi</w:t>
      </w:r>
      <w:proofErr w:type="spellEnd"/>
      <w:r w:rsidRPr="00665ADC">
        <w:rPr>
          <w:b/>
          <w:sz w:val="28"/>
          <w:szCs w:val="28"/>
          <w:lang w:eastAsia="en-US"/>
        </w:rPr>
        <w:t>, aktīvie</w:t>
      </w:r>
      <w:r>
        <w:rPr>
          <w:b/>
          <w:sz w:val="28"/>
          <w:szCs w:val="28"/>
          <w:lang w:eastAsia="en-US"/>
        </w:rPr>
        <w:t xml:space="preserve"> </w:t>
      </w:r>
      <w:r w:rsidRPr="00665ADC">
        <w:rPr>
          <w:b/>
          <w:sz w:val="28"/>
          <w:szCs w:val="28"/>
          <w:lang w:eastAsia="en-US"/>
        </w:rPr>
        <w:t xml:space="preserve">metabolīti, esteri, ēteri un sāļi (ieskaitot izomēru, </w:t>
      </w:r>
      <w:proofErr w:type="spellStart"/>
      <w:r w:rsidRPr="00665ADC">
        <w:rPr>
          <w:b/>
          <w:sz w:val="28"/>
          <w:szCs w:val="28"/>
          <w:lang w:eastAsia="en-US"/>
        </w:rPr>
        <w:t>struktūranalogu</w:t>
      </w:r>
      <w:proofErr w:type="spellEnd"/>
      <w:r w:rsidRPr="00665ADC">
        <w:rPr>
          <w:b/>
          <w:sz w:val="28"/>
          <w:szCs w:val="28"/>
          <w:lang w:eastAsia="en-US"/>
        </w:rPr>
        <w:t>, aktīvo metabolītu, esteru un ēteru sāļu</w:t>
      </w:r>
      <w:r w:rsidR="003A266F">
        <w:rPr>
          <w:b/>
          <w:sz w:val="28"/>
          <w:szCs w:val="28"/>
          <w:lang w:eastAsia="en-US"/>
        </w:rPr>
        <w:t>s</w:t>
      </w:r>
      <w:r w:rsidRPr="00665ADC">
        <w:rPr>
          <w:b/>
          <w:sz w:val="28"/>
          <w:szCs w:val="28"/>
          <w:lang w:eastAsia="en-US"/>
        </w:rPr>
        <w:t>), kur</w:t>
      </w:r>
      <w:r w:rsidR="003A266F">
        <w:rPr>
          <w:b/>
          <w:sz w:val="28"/>
          <w:szCs w:val="28"/>
          <w:lang w:eastAsia="en-US"/>
        </w:rPr>
        <w:t>u</w:t>
      </w:r>
      <w:r w:rsidRPr="00665ADC">
        <w:rPr>
          <w:b/>
          <w:sz w:val="28"/>
          <w:szCs w:val="28"/>
          <w:lang w:eastAsia="en-US"/>
        </w:rPr>
        <w:t>s atļauts izmantot rūpniecībā (izņemot farmaceitisk</w:t>
      </w:r>
      <w:r w:rsidR="003A266F">
        <w:rPr>
          <w:b/>
          <w:sz w:val="28"/>
          <w:szCs w:val="28"/>
          <w:lang w:eastAsia="en-US"/>
        </w:rPr>
        <w:t>os</w:t>
      </w:r>
      <w:r w:rsidRPr="00665ADC">
        <w:rPr>
          <w:b/>
          <w:sz w:val="28"/>
          <w:szCs w:val="28"/>
          <w:lang w:eastAsia="en-US"/>
        </w:rPr>
        <w:t xml:space="preserve"> mērķ</w:t>
      </w:r>
      <w:r w:rsidR="003A266F">
        <w:rPr>
          <w:b/>
          <w:sz w:val="28"/>
          <w:szCs w:val="28"/>
          <w:lang w:eastAsia="en-US"/>
        </w:rPr>
        <w:t>us</w:t>
      </w:r>
      <w:r w:rsidRPr="00665ADC">
        <w:rPr>
          <w:b/>
          <w:sz w:val="28"/>
          <w:szCs w:val="28"/>
          <w:lang w:eastAsia="en-US"/>
        </w:rPr>
        <w:t>)</w:t>
      </w:r>
    </w:p>
    <w:p w14:paraId="7548B9F3" w14:textId="77777777"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14:paraId="0212858F" w14:textId="03137C1D" w:rsidR="0045170F" w:rsidRDefault="007651FE" w:rsidP="007651FE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7651FE">
        <w:rPr>
          <w:sz w:val="28"/>
          <w:szCs w:val="28"/>
        </w:rPr>
        <w:t>II un III</w:t>
      </w:r>
      <w:r w:rsidR="003A266F">
        <w:rPr>
          <w:sz w:val="28"/>
          <w:szCs w:val="28"/>
        </w:rPr>
        <w:t> </w:t>
      </w:r>
      <w:r w:rsidRPr="007651FE">
        <w:rPr>
          <w:sz w:val="28"/>
          <w:szCs w:val="28"/>
        </w:rPr>
        <w:t xml:space="preserve">sarakstā iekļautās vielas vai vielu atvasinājumi, izomēri, </w:t>
      </w:r>
      <w:proofErr w:type="spellStart"/>
      <w:r w:rsidRPr="007651FE">
        <w:rPr>
          <w:sz w:val="28"/>
          <w:szCs w:val="28"/>
        </w:rPr>
        <w:t>struktūranalogi</w:t>
      </w:r>
      <w:proofErr w:type="spellEnd"/>
      <w:r w:rsidRPr="007651FE">
        <w:rPr>
          <w:sz w:val="28"/>
          <w:szCs w:val="28"/>
        </w:rPr>
        <w:t xml:space="preserve">, aktīvie metabolīti, esteri, ēteri un sāļi (ieskaitot izomēru, </w:t>
      </w:r>
      <w:proofErr w:type="spellStart"/>
      <w:r w:rsidRPr="007651FE">
        <w:rPr>
          <w:sz w:val="28"/>
          <w:szCs w:val="28"/>
        </w:rPr>
        <w:t>struktūranalogu</w:t>
      </w:r>
      <w:proofErr w:type="spellEnd"/>
      <w:r w:rsidRPr="007651FE">
        <w:rPr>
          <w:sz w:val="28"/>
          <w:szCs w:val="28"/>
        </w:rPr>
        <w:t>, aktīvo metabolītu, esteru un ēteru sāļu</w:t>
      </w:r>
      <w:r w:rsidR="003A266F">
        <w:rPr>
          <w:sz w:val="28"/>
          <w:szCs w:val="28"/>
        </w:rPr>
        <w:t>s</w:t>
      </w:r>
      <w:r w:rsidRPr="007651FE">
        <w:rPr>
          <w:sz w:val="28"/>
          <w:szCs w:val="28"/>
        </w:rPr>
        <w:t>), kur</w:t>
      </w:r>
      <w:r w:rsidR="003A266F">
        <w:rPr>
          <w:sz w:val="28"/>
          <w:szCs w:val="28"/>
        </w:rPr>
        <w:t>u</w:t>
      </w:r>
      <w:r w:rsidRPr="007651FE">
        <w:rPr>
          <w:sz w:val="28"/>
          <w:szCs w:val="28"/>
        </w:rPr>
        <w:t>s atļauts izmantot rūpniecībā (izņemot farmaceitisk</w:t>
      </w:r>
      <w:r w:rsidR="003A266F">
        <w:rPr>
          <w:sz w:val="28"/>
          <w:szCs w:val="28"/>
        </w:rPr>
        <w:t>os</w:t>
      </w:r>
      <w:r w:rsidRPr="007651FE">
        <w:rPr>
          <w:sz w:val="28"/>
          <w:szCs w:val="28"/>
        </w:rPr>
        <w:t xml:space="preserve"> mērķ</w:t>
      </w:r>
      <w:r w:rsidR="003A266F">
        <w:rPr>
          <w:sz w:val="28"/>
          <w:szCs w:val="28"/>
        </w:rPr>
        <w:t>us</w:t>
      </w:r>
      <w:r w:rsidRPr="007651FE">
        <w:rPr>
          <w:sz w:val="28"/>
          <w:szCs w:val="28"/>
        </w:rPr>
        <w:t>)</w:t>
      </w:r>
      <w:r w:rsidR="0023794F">
        <w:rPr>
          <w:sz w:val="28"/>
          <w:szCs w:val="28"/>
        </w:rPr>
        <w:t>:</w:t>
      </w:r>
    </w:p>
    <w:p w14:paraId="1B9A702E" w14:textId="77777777" w:rsidR="008C722A" w:rsidRDefault="008C722A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704"/>
        <w:gridCol w:w="3827"/>
        <w:gridCol w:w="2265"/>
        <w:gridCol w:w="2266"/>
      </w:tblGrid>
      <w:tr w:rsidR="001D621B" w:rsidRPr="001D621B" w14:paraId="42FE46F9" w14:textId="77777777" w:rsidTr="001D621B">
        <w:tc>
          <w:tcPr>
            <w:tcW w:w="704" w:type="dxa"/>
            <w:vAlign w:val="center"/>
          </w:tcPr>
          <w:p w14:paraId="7F6D51F2" w14:textId="77777777" w:rsidR="003A266F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>Nr.</w:t>
            </w:r>
          </w:p>
          <w:p w14:paraId="0ECE5528" w14:textId="1FED9FE3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p.</w:t>
            </w:r>
            <w:r w:rsidR="003A266F">
              <w:t> </w:t>
            </w:r>
            <w:r>
              <w:t>k.</w:t>
            </w:r>
          </w:p>
        </w:tc>
        <w:tc>
          <w:tcPr>
            <w:tcW w:w="3827" w:type="dxa"/>
            <w:vAlign w:val="center"/>
          </w:tcPr>
          <w:p w14:paraId="1CA58BBE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>Starptautiskais ne</w:t>
            </w:r>
            <w:r w:rsidR="005B5D83">
              <w:t>patentētais</w:t>
            </w:r>
            <w:r w:rsidRPr="001D621B">
              <w:t xml:space="preserve"> nosaukums (SNN)</w:t>
            </w:r>
          </w:p>
        </w:tc>
        <w:tc>
          <w:tcPr>
            <w:tcW w:w="2265" w:type="dxa"/>
            <w:vAlign w:val="center"/>
          </w:tcPr>
          <w:p w14:paraId="15EEB1F2" w14:textId="0B598073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 xml:space="preserve">Numurs ķīmisko vielu reģistrā </w:t>
            </w:r>
            <w:r w:rsidR="003A266F">
              <w:t>(</w:t>
            </w:r>
            <w:proofErr w:type="spellStart"/>
            <w:r w:rsidRPr="001D621B">
              <w:rPr>
                <w:i/>
              </w:rPr>
              <w:t>Chemical</w:t>
            </w:r>
            <w:proofErr w:type="spellEnd"/>
            <w:r w:rsidRPr="001D621B">
              <w:rPr>
                <w:i/>
              </w:rPr>
              <w:t xml:space="preserve"> </w:t>
            </w:r>
            <w:proofErr w:type="spellStart"/>
            <w:r w:rsidRPr="001D621B">
              <w:rPr>
                <w:i/>
              </w:rPr>
              <w:t>Abstracts</w:t>
            </w:r>
            <w:proofErr w:type="spellEnd"/>
            <w:r w:rsidRPr="001D621B">
              <w:rPr>
                <w:i/>
              </w:rPr>
              <w:t xml:space="preserve"> </w:t>
            </w:r>
            <w:proofErr w:type="spellStart"/>
            <w:r w:rsidRPr="001D621B">
              <w:rPr>
                <w:i/>
              </w:rPr>
              <w:t>Service</w:t>
            </w:r>
            <w:proofErr w:type="spellEnd"/>
            <w:r>
              <w:rPr>
                <w:i/>
              </w:rPr>
              <w:t xml:space="preserve"> </w:t>
            </w:r>
            <w:r>
              <w:t>(CAS)</w:t>
            </w:r>
            <w:r w:rsidR="003A266F">
              <w:t>)</w:t>
            </w:r>
          </w:p>
        </w:tc>
        <w:tc>
          <w:tcPr>
            <w:tcW w:w="2266" w:type="dxa"/>
            <w:vAlign w:val="center"/>
          </w:tcPr>
          <w:p w14:paraId="012D540E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Kombinētās nomenklatūras kods (CN) (2017)</w:t>
            </w:r>
          </w:p>
        </w:tc>
      </w:tr>
      <w:tr w:rsidR="001D621B" w:rsidRPr="001D621B" w14:paraId="6C3D0FF2" w14:textId="77777777" w:rsidTr="001D621B">
        <w:tc>
          <w:tcPr>
            <w:tcW w:w="704" w:type="dxa"/>
            <w:vAlign w:val="center"/>
          </w:tcPr>
          <w:p w14:paraId="2FF5868A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14:paraId="79373764" w14:textId="77777777" w:rsidR="001D621B" w:rsidRDefault="001D621B" w:rsidP="001D621B">
            <w:pPr>
              <w:pStyle w:val="Parasts1"/>
              <w:tabs>
                <w:tab w:val="left" w:pos="6521"/>
              </w:tabs>
              <w:jc w:val="center"/>
              <w:rPr>
                <w:rFonts w:eastAsia="Calibri"/>
              </w:rPr>
            </w:pPr>
          </w:p>
          <w:p w14:paraId="565500AC" w14:textId="77777777" w:rsidR="001D621B" w:rsidRDefault="001D621B" w:rsidP="001D621B">
            <w:pPr>
              <w:pStyle w:val="Parasts1"/>
              <w:tabs>
                <w:tab w:val="left" w:pos="652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Gamma-</w:t>
            </w:r>
            <w:proofErr w:type="spellStart"/>
            <w:r>
              <w:rPr>
                <w:rFonts w:eastAsia="Calibri"/>
              </w:rPr>
              <w:t>butirolaktons</w:t>
            </w:r>
            <w:proofErr w:type="spellEnd"/>
          </w:p>
          <w:p w14:paraId="16079E61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2265" w:type="dxa"/>
            <w:vAlign w:val="center"/>
          </w:tcPr>
          <w:p w14:paraId="3D53A530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rPr>
                <w:rFonts w:eastAsia="Calibri"/>
              </w:rPr>
              <w:t>96-48-0</w:t>
            </w:r>
          </w:p>
        </w:tc>
        <w:tc>
          <w:tcPr>
            <w:tcW w:w="2266" w:type="dxa"/>
            <w:vAlign w:val="center"/>
          </w:tcPr>
          <w:p w14:paraId="4CF4F3E2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rPr>
                <w:rFonts w:eastAsia="Calibri"/>
              </w:rPr>
              <w:t>2932 20 20</w:t>
            </w:r>
          </w:p>
        </w:tc>
      </w:tr>
    </w:tbl>
    <w:p w14:paraId="0D2F8A5B" w14:textId="77777777"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73DB7C47" w14:textId="77777777"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463BAAFA" w14:textId="77777777"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7A1B03F8" w14:textId="77777777" w:rsidR="00B4615C" w:rsidRDefault="00027BAC" w:rsidP="003A266F">
      <w:pPr>
        <w:pStyle w:val="Parasts1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</w:t>
      </w:r>
      <w:r w:rsidR="0017198E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>I. </w:t>
      </w:r>
      <w:proofErr w:type="spellStart"/>
      <w:r>
        <w:rPr>
          <w:sz w:val="28"/>
          <w:szCs w:val="28"/>
        </w:rPr>
        <w:t>Viņķele</w:t>
      </w:r>
      <w:proofErr w:type="spellEnd"/>
    </w:p>
    <w:sectPr w:rsidR="00B4615C" w:rsidSect="00340E8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07F7" w14:textId="77777777" w:rsidR="004508E0" w:rsidRDefault="004508E0" w:rsidP="00FF6617">
      <w:r>
        <w:separator/>
      </w:r>
    </w:p>
  </w:endnote>
  <w:endnote w:type="continuationSeparator" w:id="0">
    <w:p w14:paraId="4129E478" w14:textId="77777777"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F913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1D79" w14:textId="61E3A672" w:rsidR="0045170F" w:rsidRPr="00340E88" w:rsidRDefault="00340E88" w:rsidP="0045170F">
    <w:pPr>
      <w:pStyle w:val="Footer"/>
      <w:rPr>
        <w:sz w:val="16"/>
        <w:szCs w:val="16"/>
      </w:rPr>
    </w:pPr>
    <w:r>
      <w:rPr>
        <w:sz w:val="16"/>
        <w:szCs w:val="16"/>
      </w:rPr>
      <w:t>N2007_9p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4869" w14:textId="77777777" w:rsidR="004508E0" w:rsidRDefault="004508E0" w:rsidP="00FF6617">
      <w:r>
        <w:separator/>
      </w:r>
    </w:p>
  </w:footnote>
  <w:footnote w:type="continuationSeparator" w:id="0">
    <w:p w14:paraId="262BF8FA" w14:textId="77777777"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3954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434A1">
      <w:rPr>
        <w:noProof/>
      </w:rPr>
      <w:t>11</w:t>
    </w:r>
    <w:r>
      <w:rPr>
        <w:noProof/>
      </w:rPr>
      <w:fldChar w:fldCharType="end"/>
    </w:r>
  </w:p>
  <w:p w14:paraId="089C1F5D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27BAC"/>
    <w:rsid w:val="00033B6A"/>
    <w:rsid w:val="00047B72"/>
    <w:rsid w:val="00091E82"/>
    <w:rsid w:val="000946EC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621B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40E88"/>
    <w:rsid w:val="003670FB"/>
    <w:rsid w:val="003704F8"/>
    <w:rsid w:val="00376BE8"/>
    <w:rsid w:val="003867D7"/>
    <w:rsid w:val="003A1415"/>
    <w:rsid w:val="003A266F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5D83"/>
    <w:rsid w:val="005B78FC"/>
    <w:rsid w:val="005C258B"/>
    <w:rsid w:val="005D6086"/>
    <w:rsid w:val="00606649"/>
    <w:rsid w:val="00626AB7"/>
    <w:rsid w:val="006434A1"/>
    <w:rsid w:val="00664405"/>
    <w:rsid w:val="00665ADC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00D0E"/>
    <w:rsid w:val="00736B3E"/>
    <w:rsid w:val="00750FD8"/>
    <w:rsid w:val="0075224E"/>
    <w:rsid w:val="0076043F"/>
    <w:rsid w:val="007651F0"/>
    <w:rsid w:val="007651FE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22A"/>
    <w:rsid w:val="008C7B56"/>
    <w:rsid w:val="008D492D"/>
    <w:rsid w:val="008E116B"/>
    <w:rsid w:val="0090653E"/>
    <w:rsid w:val="00911C6E"/>
    <w:rsid w:val="009255FF"/>
    <w:rsid w:val="00926C0D"/>
    <w:rsid w:val="00956700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400BA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3AD3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1D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B6E2-EBBD-4318-8637-F2FB77A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Leontine Babkina</cp:lastModifiedBy>
  <cp:revision>10</cp:revision>
  <cp:lastPrinted>2020-02-03T08:54:00Z</cp:lastPrinted>
  <dcterms:created xsi:type="dcterms:W3CDTF">2019-11-06T13:04:00Z</dcterms:created>
  <dcterms:modified xsi:type="dcterms:W3CDTF">2020-02-05T11:32:00Z</dcterms:modified>
</cp:coreProperties>
</file>