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D98B" w14:textId="78A00113" w:rsidR="00B37234" w:rsidRPr="00EE19AB" w:rsidRDefault="00B37234" w:rsidP="00B37234">
      <w:pPr>
        <w:pStyle w:val="ListParagraph"/>
        <w:spacing w:after="0" w:line="240" w:lineRule="auto"/>
        <w:jc w:val="center"/>
        <w:rPr>
          <w:rFonts w:ascii="Times New Roman" w:hAnsi="Times New Roman" w:cs="Times New Roman"/>
          <w:b/>
          <w:sz w:val="28"/>
          <w:szCs w:val="22"/>
        </w:rPr>
      </w:pPr>
      <w:bookmarkStart w:id="0" w:name="_Hlk27693933"/>
      <w:r w:rsidRPr="00EE19AB">
        <w:rPr>
          <w:rFonts w:ascii="Times New Roman" w:hAnsi="Times New Roman" w:cs="Times New Roman"/>
          <w:b/>
          <w:sz w:val="28"/>
          <w:szCs w:val="22"/>
        </w:rPr>
        <w:t>Veselības sistēmas reformas ietvaros plānoto rīcību īstenošana</w:t>
      </w:r>
      <w:r w:rsidR="00A251E8" w:rsidRPr="00EE19AB">
        <w:rPr>
          <w:rFonts w:ascii="Times New Roman" w:hAnsi="Times New Roman" w:cs="Times New Roman"/>
          <w:b/>
          <w:sz w:val="28"/>
          <w:szCs w:val="22"/>
        </w:rPr>
        <w:t xml:space="preserve"> un turpmāk veicamās darbības</w:t>
      </w:r>
    </w:p>
    <w:bookmarkEnd w:id="0"/>
    <w:p w14:paraId="39F16C68" w14:textId="77777777" w:rsidR="00B37234" w:rsidRPr="00EE19AB" w:rsidRDefault="00B37234" w:rsidP="00B37234">
      <w:pPr>
        <w:spacing w:after="0" w:line="240" w:lineRule="auto"/>
        <w:jc w:val="both"/>
        <w:rPr>
          <w:rFonts w:ascii="Times New Roman" w:hAnsi="Times New Roman" w:cs="Times New Roman"/>
          <w:sz w:val="22"/>
          <w:szCs w:val="22"/>
        </w:rPr>
      </w:pPr>
    </w:p>
    <w:tbl>
      <w:tblPr>
        <w:tblStyle w:val="TableGrid"/>
        <w:tblW w:w="15735" w:type="dxa"/>
        <w:tblInd w:w="-572" w:type="dxa"/>
        <w:tblLayout w:type="fixed"/>
        <w:tblLook w:val="04A0" w:firstRow="1" w:lastRow="0" w:firstColumn="1" w:lastColumn="0" w:noHBand="0" w:noVBand="1"/>
      </w:tblPr>
      <w:tblGrid>
        <w:gridCol w:w="542"/>
        <w:gridCol w:w="3853"/>
        <w:gridCol w:w="3402"/>
        <w:gridCol w:w="1701"/>
        <w:gridCol w:w="992"/>
        <w:gridCol w:w="5245"/>
      </w:tblGrid>
      <w:tr w:rsidR="006F5D24" w:rsidRPr="00EE19AB" w14:paraId="52BE5C74" w14:textId="77777777" w:rsidTr="00EE19AB">
        <w:tc>
          <w:tcPr>
            <w:tcW w:w="542" w:type="dxa"/>
            <w:shd w:val="clear" w:color="auto" w:fill="E2EFD9" w:themeFill="accent6" w:themeFillTint="33"/>
            <w:vAlign w:val="center"/>
          </w:tcPr>
          <w:p w14:paraId="7DD8B37C" w14:textId="77777777" w:rsidR="00571A48" w:rsidRPr="00EE19AB" w:rsidRDefault="00571A48" w:rsidP="00F075F5">
            <w:pPr>
              <w:spacing w:line="240" w:lineRule="auto"/>
              <w:jc w:val="center"/>
              <w:rPr>
                <w:rFonts w:ascii="Times New Roman" w:hAnsi="Times New Roman" w:cs="Times New Roman"/>
                <w:b/>
                <w:sz w:val="22"/>
                <w:szCs w:val="22"/>
                <w:lang w:val="lv-LV"/>
              </w:rPr>
            </w:pPr>
            <w:r w:rsidRPr="00EE19AB">
              <w:rPr>
                <w:rFonts w:ascii="Times New Roman" w:hAnsi="Times New Roman" w:cs="Times New Roman"/>
                <w:b/>
                <w:sz w:val="22"/>
                <w:szCs w:val="22"/>
                <w:lang w:val="lv-LV"/>
              </w:rPr>
              <w:t>Nr.</w:t>
            </w:r>
          </w:p>
        </w:tc>
        <w:tc>
          <w:tcPr>
            <w:tcW w:w="3853" w:type="dxa"/>
            <w:shd w:val="clear" w:color="auto" w:fill="E2EFD9" w:themeFill="accent6" w:themeFillTint="33"/>
            <w:vAlign w:val="center"/>
          </w:tcPr>
          <w:p w14:paraId="7D6A96DA" w14:textId="77777777" w:rsidR="00571A48" w:rsidRPr="00EE19AB" w:rsidRDefault="00571A48" w:rsidP="00F075F5">
            <w:pPr>
              <w:spacing w:line="240" w:lineRule="auto"/>
              <w:jc w:val="center"/>
              <w:rPr>
                <w:rFonts w:ascii="Times New Roman" w:hAnsi="Times New Roman" w:cs="Times New Roman"/>
                <w:b/>
                <w:sz w:val="22"/>
                <w:szCs w:val="22"/>
                <w:lang w:val="lv-LV"/>
              </w:rPr>
            </w:pPr>
            <w:r w:rsidRPr="00EE19AB">
              <w:rPr>
                <w:rFonts w:ascii="Times New Roman" w:hAnsi="Times New Roman" w:cs="Times New Roman"/>
                <w:b/>
                <w:sz w:val="22"/>
                <w:szCs w:val="22"/>
                <w:lang w:val="lv-LV"/>
              </w:rPr>
              <w:t>Veicamā darbība</w:t>
            </w:r>
          </w:p>
        </w:tc>
        <w:tc>
          <w:tcPr>
            <w:tcW w:w="3402" w:type="dxa"/>
            <w:shd w:val="clear" w:color="auto" w:fill="E2EFD9" w:themeFill="accent6" w:themeFillTint="33"/>
            <w:vAlign w:val="center"/>
          </w:tcPr>
          <w:p w14:paraId="7D2A1E4E" w14:textId="77777777" w:rsidR="00571A48" w:rsidRPr="00EE19AB" w:rsidRDefault="00571A48" w:rsidP="00F075F5">
            <w:pPr>
              <w:spacing w:line="240" w:lineRule="auto"/>
              <w:jc w:val="center"/>
              <w:rPr>
                <w:rFonts w:ascii="Times New Roman" w:hAnsi="Times New Roman" w:cs="Times New Roman"/>
                <w:b/>
                <w:sz w:val="22"/>
                <w:szCs w:val="22"/>
                <w:lang w:val="lv-LV"/>
              </w:rPr>
            </w:pPr>
            <w:r w:rsidRPr="00EE19AB">
              <w:rPr>
                <w:rFonts w:ascii="Times New Roman" w:hAnsi="Times New Roman" w:cs="Times New Roman"/>
                <w:b/>
                <w:sz w:val="22"/>
                <w:szCs w:val="22"/>
                <w:lang w:val="lv-LV"/>
              </w:rPr>
              <w:t>Normatīvais akts/cits dokuments</w:t>
            </w:r>
          </w:p>
        </w:tc>
        <w:tc>
          <w:tcPr>
            <w:tcW w:w="1701" w:type="dxa"/>
            <w:shd w:val="clear" w:color="auto" w:fill="E2EFD9" w:themeFill="accent6" w:themeFillTint="33"/>
            <w:vAlign w:val="center"/>
          </w:tcPr>
          <w:p w14:paraId="53D992F1" w14:textId="77777777" w:rsidR="00571A48" w:rsidRPr="00EE19AB" w:rsidRDefault="00571A48" w:rsidP="00F075F5">
            <w:pPr>
              <w:spacing w:line="240" w:lineRule="auto"/>
              <w:jc w:val="center"/>
              <w:rPr>
                <w:rFonts w:ascii="Times New Roman" w:hAnsi="Times New Roman" w:cs="Times New Roman"/>
                <w:b/>
                <w:sz w:val="22"/>
                <w:szCs w:val="22"/>
                <w:lang w:val="lv-LV"/>
              </w:rPr>
            </w:pPr>
            <w:r w:rsidRPr="00EE19AB">
              <w:rPr>
                <w:rFonts w:ascii="Times New Roman" w:hAnsi="Times New Roman" w:cs="Times New Roman"/>
                <w:b/>
                <w:sz w:val="22"/>
                <w:szCs w:val="22"/>
                <w:lang w:val="lv-LV"/>
              </w:rPr>
              <w:t>Reformu plānā noteiktais termiņš (projekta sagatavošanai)</w:t>
            </w:r>
          </w:p>
        </w:tc>
        <w:tc>
          <w:tcPr>
            <w:tcW w:w="992" w:type="dxa"/>
            <w:shd w:val="clear" w:color="auto" w:fill="E2EFD9" w:themeFill="accent6" w:themeFillTint="33"/>
            <w:vAlign w:val="center"/>
          </w:tcPr>
          <w:p w14:paraId="5CE70416" w14:textId="77777777" w:rsidR="00571A48" w:rsidRPr="00EE19AB" w:rsidRDefault="00571A48" w:rsidP="00F075F5">
            <w:pPr>
              <w:spacing w:line="240" w:lineRule="auto"/>
              <w:jc w:val="center"/>
              <w:rPr>
                <w:rFonts w:ascii="Times New Roman" w:hAnsi="Times New Roman" w:cs="Times New Roman"/>
                <w:b/>
                <w:sz w:val="22"/>
                <w:szCs w:val="22"/>
                <w:lang w:val="lv-LV"/>
              </w:rPr>
            </w:pPr>
            <w:r w:rsidRPr="00EE19AB">
              <w:rPr>
                <w:rFonts w:ascii="Times New Roman" w:hAnsi="Times New Roman" w:cs="Times New Roman"/>
                <w:b/>
                <w:sz w:val="22"/>
                <w:szCs w:val="22"/>
                <w:lang w:val="lv-LV"/>
              </w:rPr>
              <w:t>Izpildes līmenis</w:t>
            </w:r>
          </w:p>
        </w:tc>
        <w:tc>
          <w:tcPr>
            <w:tcW w:w="5245" w:type="dxa"/>
            <w:shd w:val="clear" w:color="auto" w:fill="E2EFD9" w:themeFill="accent6" w:themeFillTint="33"/>
            <w:vAlign w:val="center"/>
          </w:tcPr>
          <w:p w14:paraId="2594A659" w14:textId="77777777" w:rsidR="00571A48" w:rsidRPr="00EE19AB" w:rsidRDefault="00571A48" w:rsidP="00B735E4">
            <w:pPr>
              <w:spacing w:line="240" w:lineRule="auto"/>
              <w:jc w:val="center"/>
              <w:rPr>
                <w:rFonts w:ascii="Times New Roman" w:hAnsi="Times New Roman" w:cs="Times New Roman"/>
                <w:b/>
                <w:sz w:val="22"/>
                <w:szCs w:val="22"/>
                <w:lang w:val="lv-LV"/>
              </w:rPr>
            </w:pPr>
            <w:r w:rsidRPr="00EE19AB">
              <w:rPr>
                <w:rFonts w:ascii="Times New Roman" w:hAnsi="Times New Roman" w:cs="Times New Roman"/>
                <w:b/>
                <w:sz w:val="22"/>
                <w:szCs w:val="22"/>
                <w:lang w:val="lv-LV"/>
              </w:rPr>
              <w:t>Skaidrojums</w:t>
            </w:r>
          </w:p>
        </w:tc>
      </w:tr>
      <w:tr w:rsidR="00B735E4" w:rsidRPr="00EE19AB" w14:paraId="1799F6A0" w14:textId="77777777" w:rsidTr="000D1C5E">
        <w:tc>
          <w:tcPr>
            <w:tcW w:w="15735" w:type="dxa"/>
            <w:gridSpan w:val="6"/>
            <w:shd w:val="clear" w:color="auto" w:fill="E2EFD9" w:themeFill="accent6" w:themeFillTint="33"/>
          </w:tcPr>
          <w:p w14:paraId="6BEDA9DA" w14:textId="77777777" w:rsidR="00B735E4" w:rsidRPr="00EE19AB" w:rsidRDefault="00B735E4" w:rsidP="00F075F5">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INFRASTRUKTŪRA UN KARTĒJUMS</w:t>
            </w:r>
          </w:p>
        </w:tc>
      </w:tr>
      <w:tr w:rsidR="0021489E" w:rsidRPr="00EE19AB" w14:paraId="4DF908BD" w14:textId="77777777" w:rsidTr="00EE19AB">
        <w:tc>
          <w:tcPr>
            <w:tcW w:w="542" w:type="dxa"/>
          </w:tcPr>
          <w:p w14:paraId="0897174B" w14:textId="77777777" w:rsidR="00571A48" w:rsidRPr="00EE19AB" w:rsidRDefault="00571A48"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1.</w:t>
            </w:r>
          </w:p>
        </w:tc>
        <w:tc>
          <w:tcPr>
            <w:tcW w:w="3853" w:type="dxa"/>
          </w:tcPr>
          <w:p w14:paraId="27655072" w14:textId="77777777" w:rsidR="00571A48" w:rsidRPr="00EE19AB" w:rsidRDefault="00571A48" w:rsidP="00F075F5">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“Ideālās” ĢĀ prakses nodefinēšana (praksē veicamā darba saturs) un optimālā pacientu skaita noteikšana</w:t>
            </w:r>
          </w:p>
          <w:p w14:paraId="74CBE1BA" w14:textId="77777777" w:rsidR="00571A48" w:rsidRPr="00EE19AB" w:rsidRDefault="00571A48" w:rsidP="00F075F5">
            <w:pPr>
              <w:spacing w:line="240" w:lineRule="auto"/>
              <w:jc w:val="both"/>
              <w:rPr>
                <w:rFonts w:ascii="Times New Roman" w:hAnsi="Times New Roman" w:cs="Times New Roman"/>
                <w:sz w:val="22"/>
                <w:szCs w:val="22"/>
                <w:lang w:val="lv-LV"/>
              </w:rPr>
            </w:pPr>
          </w:p>
        </w:tc>
        <w:tc>
          <w:tcPr>
            <w:tcW w:w="3402" w:type="dxa"/>
          </w:tcPr>
          <w:p w14:paraId="4C9FA53D" w14:textId="77777777" w:rsidR="00571A48" w:rsidRPr="00EE19AB" w:rsidRDefault="00571A48" w:rsidP="00F075F5">
            <w:pPr>
              <w:spacing w:line="240" w:lineRule="auto"/>
              <w:rPr>
                <w:rFonts w:ascii="Times New Roman" w:hAnsi="Times New Roman" w:cs="Times New Roman"/>
                <w:sz w:val="22"/>
                <w:szCs w:val="22"/>
                <w:lang w:val="lv-LV"/>
              </w:rPr>
            </w:pPr>
            <w:r w:rsidRPr="00EE19AB">
              <w:rPr>
                <w:rFonts w:ascii="Times New Roman" w:eastAsia="Calibri" w:hAnsi="Times New Roman" w:cs="Times New Roman"/>
                <w:sz w:val="22"/>
                <w:szCs w:val="22"/>
                <w:lang w:val="lv-LV"/>
              </w:rPr>
              <w:t>Grozījumi MK 2013.gada 17.decembra noteikumos Nr.1529 “Veselības aprūpes organizēšanas un finansēšanas kārtība” u.c.</w:t>
            </w:r>
          </w:p>
        </w:tc>
        <w:tc>
          <w:tcPr>
            <w:tcW w:w="1701" w:type="dxa"/>
          </w:tcPr>
          <w:p w14:paraId="2392FAFD" w14:textId="77777777" w:rsidR="00571A48" w:rsidRPr="00EE19AB" w:rsidRDefault="00571A48" w:rsidP="00F075F5">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01.03.2018.</w:t>
            </w:r>
          </w:p>
        </w:tc>
        <w:tc>
          <w:tcPr>
            <w:tcW w:w="992" w:type="dxa"/>
          </w:tcPr>
          <w:p w14:paraId="58B38FFB" w14:textId="77777777" w:rsidR="00571A48" w:rsidRPr="00EE19AB" w:rsidRDefault="00B735E4"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7BA76260" w14:textId="77777777" w:rsidR="00571A48" w:rsidRPr="00EE19AB" w:rsidRDefault="00B735E4" w:rsidP="00B735E4">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MK 28.08.2018. noteikumi Nr.555 “Veselības aprūpes organizācijas un finansēšanas kārtība”. </w:t>
            </w:r>
          </w:p>
          <w:p w14:paraId="5F76070B" w14:textId="1DADBF8E" w:rsidR="0045390B" w:rsidRPr="00EE19AB" w:rsidRDefault="00B735E4" w:rsidP="00B735E4">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Noteikts optimālais pacientu skaits ģimenes ārstu praksē – 1800 pacienti, ja praksē ir reģistrēti tikai pieaugušie vai 800 – ja tikai bērni</w:t>
            </w:r>
            <w:r w:rsidR="0045390B" w:rsidRPr="00EE19AB">
              <w:rPr>
                <w:rFonts w:ascii="Times New Roman" w:hAnsi="Times New Roman" w:cs="Times New Roman"/>
                <w:sz w:val="22"/>
                <w:szCs w:val="22"/>
                <w:lang w:val="lv-LV"/>
              </w:rPr>
              <w:t>.</w:t>
            </w:r>
          </w:p>
        </w:tc>
      </w:tr>
      <w:tr w:rsidR="0021489E" w:rsidRPr="00EE19AB" w14:paraId="14FF311E" w14:textId="77777777" w:rsidTr="00EE19AB">
        <w:tc>
          <w:tcPr>
            <w:tcW w:w="542" w:type="dxa"/>
          </w:tcPr>
          <w:p w14:paraId="65D10908" w14:textId="77777777" w:rsidR="00571A48" w:rsidRPr="00EE19AB" w:rsidRDefault="00571A48"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2.</w:t>
            </w:r>
          </w:p>
        </w:tc>
        <w:tc>
          <w:tcPr>
            <w:tcW w:w="3853" w:type="dxa"/>
          </w:tcPr>
          <w:p w14:paraId="1F5477F6" w14:textId="77777777" w:rsidR="00571A48" w:rsidRPr="00EE19AB" w:rsidRDefault="00571A48" w:rsidP="00F075F5">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ĢĀ teritoriālā izvietojuma izvērtēšana sadarbībā ar pašvaldībām</w:t>
            </w:r>
          </w:p>
        </w:tc>
        <w:tc>
          <w:tcPr>
            <w:tcW w:w="3402" w:type="dxa"/>
          </w:tcPr>
          <w:p w14:paraId="068ADC1B" w14:textId="77777777" w:rsidR="00571A48" w:rsidRPr="00EE19AB" w:rsidRDefault="00571A48" w:rsidP="00F075F5">
            <w:pPr>
              <w:spacing w:line="240" w:lineRule="auto"/>
              <w:rPr>
                <w:rFonts w:ascii="Times New Roman" w:eastAsia="Calibri" w:hAnsi="Times New Roman" w:cs="Times New Roman"/>
                <w:sz w:val="22"/>
                <w:szCs w:val="22"/>
                <w:lang w:val="lv-LV"/>
              </w:rPr>
            </w:pPr>
            <w:r w:rsidRPr="00EE19AB">
              <w:rPr>
                <w:rFonts w:ascii="Times New Roman" w:eastAsia="Calibri" w:hAnsi="Times New Roman" w:cs="Times New Roman"/>
                <w:sz w:val="22"/>
                <w:szCs w:val="22"/>
                <w:lang w:val="lv-LV"/>
              </w:rPr>
              <w:t>Teritoriālā karte, sagatavoti pilotprojekti</w:t>
            </w:r>
          </w:p>
        </w:tc>
        <w:tc>
          <w:tcPr>
            <w:tcW w:w="1701" w:type="dxa"/>
          </w:tcPr>
          <w:p w14:paraId="182AB314" w14:textId="77777777" w:rsidR="00571A48" w:rsidRPr="00EE19AB" w:rsidRDefault="00571A48" w:rsidP="00F075F5">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01.03.2018.</w:t>
            </w:r>
          </w:p>
        </w:tc>
        <w:tc>
          <w:tcPr>
            <w:tcW w:w="992" w:type="dxa"/>
          </w:tcPr>
          <w:p w14:paraId="3924D3BE" w14:textId="07734236" w:rsidR="00571A48" w:rsidRPr="00EE19AB" w:rsidRDefault="00FE7739"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Izpildē</w:t>
            </w:r>
          </w:p>
        </w:tc>
        <w:tc>
          <w:tcPr>
            <w:tcW w:w="5245" w:type="dxa"/>
          </w:tcPr>
          <w:p w14:paraId="54DBF2D1" w14:textId="33252A29" w:rsidR="00571A48" w:rsidRPr="00EE19AB" w:rsidRDefault="0097299F" w:rsidP="0097299F">
            <w:pPr>
              <w:spacing w:line="240" w:lineRule="auto"/>
              <w:jc w:val="both"/>
              <w:rPr>
                <w:rFonts w:ascii="Times New Roman" w:hAnsi="Times New Roman" w:cs="Times New Roman"/>
                <w:sz w:val="22"/>
                <w:szCs w:val="22"/>
                <w:highlight w:val="yellow"/>
                <w:lang w:val="lv-LV"/>
              </w:rPr>
            </w:pPr>
            <w:r w:rsidRPr="00EE19AB">
              <w:rPr>
                <w:rFonts w:ascii="Times New Roman" w:hAnsi="Times New Roman" w:cs="Times New Roman"/>
                <w:sz w:val="22"/>
                <w:szCs w:val="22"/>
                <w:lang w:val="lv-LV"/>
              </w:rPr>
              <w:t>MK 28.08.2018. noteikumi Nr.555 “Veselības aprūpes organizācijas un finansēšanas kārtība” 18.punkts nosaka, ka teritorijas robežas, kurās ģimenes ārsts sniedz primārās veselības aprūpes pakalpojumus, nosaka Nacionālais veselības dienests, saskaņojot to ar attiecīgo pašvaldību.</w:t>
            </w:r>
            <w:r w:rsidR="00FE7739" w:rsidRPr="00EE19AB">
              <w:rPr>
                <w:rFonts w:ascii="Times New Roman" w:hAnsi="Times New Roman" w:cs="Times New Roman"/>
                <w:sz w:val="22"/>
                <w:szCs w:val="22"/>
                <w:lang w:val="lv-LV"/>
              </w:rPr>
              <w:t xml:space="preserve"> Katru gadu NVD teritoriālās nodaļas veic pārrunas ar pašvaldībām par primārās veselības aprūpes pieejamību pašvaldībā, kā arī, slēdzot individuālos </w:t>
            </w:r>
            <w:r w:rsidR="00B019A0" w:rsidRPr="00EE19AB">
              <w:rPr>
                <w:rFonts w:ascii="Times New Roman" w:hAnsi="Times New Roman" w:cs="Times New Roman"/>
                <w:sz w:val="22"/>
                <w:szCs w:val="22"/>
                <w:lang w:val="lv-LV"/>
              </w:rPr>
              <w:t xml:space="preserve">pakalpojumu sniegšanas </w:t>
            </w:r>
            <w:r w:rsidR="00FE7739" w:rsidRPr="00EE19AB">
              <w:rPr>
                <w:rFonts w:ascii="Times New Roman" w:hAnsi="Times New Roman" w:cs="Times New Roman"/>
                <w:sz w:val="22"/>
                <w:szCs w:val="22"/>
                <w:lang w:val="lv-LV"/>
              </w:rPr>
              <w:t>līgumus ar ģimenes ārstiem, tiek pārrunāti viņu nākotnes darbības plāni.</w:t>
            </w:r>
          </w:p>
        </w:tc>
      </w:tr>
      <w:tr w:rsidR="0021489E" w:rsidRPr="00EE19AB" w14:paraId="6D0D5044" w14:textId="77777777" w:rsidTr="00EE19AB">
        <w:tc>
          <w:tcPr>
            <w:tcW w:w="542" w:type="dxa"/>
          </w:tcPr>
          <w:p w14:paraId="1D0C02AC" w14:textId="77777777" w:rsidR="00571A48" w:rsidRPr="00EE19AB" w:rsidRDefault="00571A48"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3. </w:t>
            </w:r>
          </w:p>
        </w:tc>
        <w:tc>
          <w:tcPr>
            <w:tcW w:w="3853" w:type="dxa"/>
          </w:tcPr>
          <w:p w14:paraId="3CBB0EA8" w14:textId="77777777" w:rsidR="00571A48" w:rsidRDefault="00571A48" w:rsidP="00F075F5">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SMPP sniedzamās palīdzības apjoma noteikšana</w:t>
            </w:r>
          </w:p>
          <w:p w14:paraId="5766E510" w14:textId="77777777" w:rsidR="00DB03C3" w:rsidRPr="00DB03C3" w:rsidRDefault="00DB03C3" w:rsidP="00DB03C3">
            <w:pPr>
              <w:rPr>
                <w:rFonts w:ascii="Times New Roman" w:hAnsi="Times New Roman" w:cs="Times New Roman"/>
                <w:sz w:val="22"/>
                <w:szCs w:val="22"/>
              </w:rPr>
            </w:pPr>
          </w:p>
          <w:p w14:paraId="24CD8960" w14:textId="77777777" w:rsidR="00DB03C3" w:rsidRPr="00DB03C3" w:rsidRDefault="00DB03C3" w:rsidP="00DB03C3">
            <w:pPr>
              <w:rPr>
                <w:rFonts w:ascii="Times New Roman" w:hAnsi="Times New Roman" w:cs="Times New Roman"/>
                <w:sz w:val="22"/>
                <w:szCs w:val="22"/>
              </w:rPr>
            </w:pPr>
          </w:p>
          <w:p w14:paraId="589A653D" w14:textId="77777777" w:rsidR="00DB03C3" w:rsidRPr="00DB03C3" w:rsidRDefault="00DB03C3" w:rsidP="00DB03C3">
            <w:pPr>
              <w:rPr>
                <w:rFonts w:ascii="Times New Roman" w:hAnsi="Times New Roman" w:cs="Times New Roman"/>
                <w:sz w:val="22"/>
                <w:szCs w:val="22"/>
              </w:rPr>
            </w:pPr>
          </w:p>
          <w:p w14:paraId="20A4CC5C" w14:textId="77777777" w:rsidR="00DB03C3" w:rsidRPr="00DB03C3" w:rsidRDefault="00DB03C3" w:rsidP="00DB03C3">
            <w:pPr>
              <w:rPr>
                <w:rFonts w:ascii="Times New Roman" w:hAnsi="Times New Roman" w:cs="Times New Roman"/>
                <w:sz w:val="22"/>
                <w:szCs w:val="22"/>
              </w:rPr>
            </w:pPr>
          </w:p>
          <w:p w14:paraId="66C58CB8" w14:textId="77777777" w:rsidR="00DB03C3" w:rsidRDefault="00DB03C3" w:rsidP="00DB03C3">
            <w:pPr>
              <w:rPr>
                <w:rFonts w:ascii="Times New Roman" w:hAnsi="Times New Roman" w:cs="Times New Roman"/>
                <w:sz w:val="22"/>
                <w:szCs w:val="22"/>
                <w:lang w:val="lv-LV"/>
              </w:rPr>
            </w:pPr>
          </w:p>
          <w:p w14:paraId="787D1A6A" w14:textId="77777777" w:rsidR="00DB03C3" w:rsidRPr="00DB03C3" w:rsidRDefault="00DB03C3" w:rsidP="00DB03C3">
            <w:pPr>
              <w:rPr>
                <w:rFonts w:ascii="Times New Roman" w:hAnsi="Times New Roman" w:cs="Times New Roman"/>
                <w:sz w:val="22"/>
                <w:szCs w:val="22"/>
              </w:rPr>
            </w:pPr>
          </w:p>
          <w:p w14:paraId="16F48607" w14:textId="77777777" w:rsidR="00DB03C3" w:rsidRDefault="00DB03C3" w:rsidP="00DB03C3">
            <w:pPr>
              <w:rPr>
                <w:rFonts w:ascii="Times New Roman" w:hAnsi="Times New Roman" w:cs="Times New Roman"/>
                <w:sz w:val="22"/>
                <w:szCs w:val="22"/>
                <w:lang w:val="lv-LV"/>
              </w:rPr>
            </w:pPr>
          </w:p>
          <w:p w14:paraId="70CF51DB" w14:textId="3DC6755D" w:rsidR="00DB03C3" w:rsidRPr="00DB03C3" w:rsidRDefault="00DB03C3" w:rsidP="00DB03C3">
            <w:pPr>
              <w:tabs>
                <w:tab w:val="left" w:pos="1140"/>
              </w:tabs>
              <w:rPr>
                <w:rFonts w:ascii="Times New Roman" w:hAnsi="Times New Roman" w:cs="Times New Roman"/>
                <w:sz w:val="22"/>
                <w:szCs w:val="22"/>
              </w:rPr>
            </w:pPr>
            <w:r>
              <w:rPr>
                <w:rFonts w:ascii="Times New Roman" w:hAnsi="Times New Roman" w:cs="Times New Roman"/>
                <w:sz w:val="22"/>
                <w:szCs w:val="22"/>
              </w:rPr>
              <w:tab/>
            </w:r>
          </w:p>
        </w:tc>
        <w:tc>
          <w:tcPr>
            <w:tcW w:w="3402" w:type="dxa"/>
          </w:tcPr>
          <w:p w14:paraId="5C842270" w14:textId="77777777" w:rsidR="00571A48" w:rsidRPr="00EE19AB" w:rsidRDefault="00571A48" w:rsidP="00F075F5">
            <w:pPr>
              <w:spacing w:line="240" w:lineRule="auto"/>
              <w:rPr>
                <w:rFonts w:ascii="Times New Roman" w:hAnsi="Times New Roman" w:cs="Times New Roman"/>
                <w:sz w:val="22"/>
                <w:szCs w:val="22"/>
                <w:lang w:val="lv-LV"/>
              </w:rPr>
            </w:pPr>
            <w:r w:rsidRPr="00EE19AB">
              <w:rPr>
                <w:rFonts w:ascii="Times New Roman" w:eastAsia="Calibri" w:hAnsi="Times New Roman" w:cs="Times New Roman"/>
                <w:sz w:val="22"/>
                <w:szCs w:val="22"/>
                <w:lang w:val="lv-LV"/>
              </w:rPr>
              <w:t>Grozījumi MK 2013.gada 17.decembra noteikumos Nr.1529 “Veselības aprūpes organizēšanas un finansēšanas kārtība” u.c.</w:t>
            </w:r>
          </w:p>
        </w:tc>
        <w:tc>
          <w:tcPr>
            <w:tcW w:w="1701" w:type="dxa"/>
          </w:tcPr>
          <w:p w14:paraId="542A0179" w14:textId="77777777" w:rsidR="00571A48" w:rsidRPr="00EE19AB" w:rsidRDefault="00571A48" w:rsidP="00F075F5">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01.10.2017.</w:t>
            </w:r>
          </w:p>
        </w:tc>
        <w:tc>
          <w:tcPr>
            <w:tcW w:w="992" w:type="dxa"/>
          </w:tcPr>
          <w:p w14:paraId="6A87502D" w14:textId="77777777" w:rsidR="00571A48" w:rsidRPr="00EE19AB" w:rsidRDefault="003D5C32"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641BCAA7" w14:textId="77777777" w:rsidR="00571A48" w:rsidRPr="00EE19AB" w:rsidRDefault="003D5C32" w:rsidP="003D5C3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Nosakot, ka I–V līmeņa slimnīcām jānodrošina uzņemšanas nodaļas darbs 24/7, 2018.gadā tika pārskatīts steidzamās medicīniskās palīdzības punktā (turpmāk – SMPP) sniedzamā pakalpojuma apjoms un izvietojums, sniegto pakalpojumu saņemšanas un samaksas kārtība. Rezultātā pašlaik ir 7 SMP (iepriekš bija 17).</w:t>
            </w:r>
          </w:p>
          <w:p w14:paraId="193A4F9F" w14:textId="4B5573BB" w:rsidR="0045390B" w:rsidRPr="00EE19AB" w:rsidRDefault="003D5C32" w:rsidP="003D5C3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MK 28.06.2018. noteikumu Nr.555 “Veselības aprūpes organizācijas un finansēšanas kārtība” 3.9. ap</w:t>
            </w:r>
            <w:r w:rsidR="0097299F" w:rsidRPr="00EE19AB">
              <w:rPr>
                <w:rFonts w:ascii="Times New Roman" w:hAnsi="Times New Roman" w:cs="Times New Roman"/>
                <w:sz w:val="22"/>
                <w:szCs w:val="22"/>
                <w:lang w:val="lv-LV"/>
              </w:rPr>
              <w:t>a</w:t>
            </w:r>
            <w:r w:rsidRPr="00EE19AB">
              <w:rPr>
                <w:rFonts w:ascii="Times New Roman" w:hAnsi="Times New Roman" w:cs="Times New Roman"/>
                <w:sz w:val="22"/>
                <w:szCs w:val="22"/>
                <w:lang w:val="lv-LV"/>
              </w:rPr>
              <w:t xml:space="preserve">kšnodaļā noteikta steidzamās medicīniskās palīdzības punktā sniegto veselības aprūpes pakalpojumu saņemšanas kārtība, 4.5. apakšnodaļa paredz samaksas kārtību, bet </w:t>
            </w:r>
            <w:r w:rsidRPr="00EE19AB">
              <w:rPr>
                <w:rFonts w:ascii="Times New Roman" w:hAnsi="Times New Roman" w:cs="Times New Roman"/>
                <w:sz w:val="22"/>
                <w:szCs w:val="22"/>
                <w:lang w:val="lv-LV"/>
              </w:rPr>
              <w:lastRenderedPageBreak/>
              <w:t>steidzamās medicīniskās palīdzības punkti ir noteikti 10.pielikumā.</w:t>
            </w:r>
          </w:p>
        </w:tc>
      </w:tr>
      <w:tr w:rsidR="0021489E" w:rsidRPr="00EE19AB" w14:paraId="3DE8F399" w14:textId="77777777" w:rsidTr="00EE19AB">
        <w:tc>
          <w:tcPr>
            <w:tcW w:w="542" w:type="dxa"/>
          </w:tcPr>
          <w:p w14:paraId="32CD21D0" w14:textId="77777777" w:rsidR="00571A48" w:rsidRPr="00EE19AB" w:rsidRDefault="00571A48"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4.</w:t>
            </w:r>
          </w:p>
        </w:tc>
        <w:tc>
          <w:tcPr>
            <w:tcW w:w="3853" w:type="dxa"/>
          </w:tcPr>
          <w:p w14:paraId="0296EBA1" w14:textId="77777777" w:rsidR="00571A48" w:rsidRPr="00EE19AB" w:rsidRDefault="00571A48" w:rsidP="00F075F5">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Visu līmeņu slimnīcās sniedzamās palīdzības apjoma noteikšana, slimnīcu sadarbības teritoriju veidošanas nosacījumu noteikšana, un nepieciešamo prasību definēšana atsevišķiem profiliem</w:t>
            </w:r>
          </w:p>
        </w:tc>
        <w:tc>
          <w:tcPr>
            <w:tcW w:w="3402" w:type="dxa"/>
          </w:tcPr>
          <w:p w14:paraId="72DA2267" w14:textId="77777777" w:rsidR="00571A48" w:rsidRPr="00EE19AB" w:rsidRDefault="00571A48" w:rsidP="00F075F5">
            <w:pPr>
              <w:spacing w:line="240" w:lineRule="auto"/>
              <w:rPr>
                <w:rFonts w:ascii="Times New Roman" w:hAnsi="Times New Roman" w:cs="Times New Roman"/>
                <w:sz w:val="22"/>
                <w:szCs w:val="22"/>
                <w:lang w:val="lv-LV"/>
              </w:rPr>
            </w:pPr>
            <w:r w:rsidRPr="00EE19AB">
              <w:rPr>
                <w:rFonts w:ascii="Times New Roman" w:eastAsia="Calibri" w:hAnsi="Times New Roman" w:cs="Times New Roman"/>
                <w:sz w:val="22"/>
                <w:szCs w:val="22"/>
                <w:lang w:val="lv-LV"/>
              </w:rPr>
              <w:t>Grozījumi MK 2013.gada 17.decembra noteikumos Nr.1529 “Veselības aprūpes organizēšanas un finansēšanas kārtība” u.c.</w:t>
            </w:r>
          </w:p>
        </w:tc>
        <w:tc>
          <w:tcPr>
            <w:tcW w:w="1701" w:type="dxa"/>
          </w:tcPr>
          <w:p w14:paraId="3566BBFD" w14:textId="77777777" w:rsidR="00571A48" w:rsidRPr="00EE19AB" w:rsidRDefault="00571A48" w:rsidP="00F075F5">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01.10.2017.</w:t>
            </w:r>
          </w:p>
        </w:tc>
        <w:tc>
          <w:tcPr>
            <w:tcW w:w="992" w:type="dxa"/>
          </w:tcPr>
          <w:p w14:paraId="414698F9" w14:textId="77777777" w:rsidR="00571A48" w:rsidRPr="00EE19AB" w:rsidRDefault="003D5C32"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36F05B3D" w14:textId="2845AA99" w:rsidR="0045390B" w:rsidRPr="00EE19AB" w:rsidRDefault="003D5C32" w:rsidP="003D5C3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2018.gadā </w:t>
            </w:r>
            <w:r w:rsidR="00D35BF1" w:rsidRPr="00EE19AB">
              <w:rPr>
                <w:rFonts w:ascii="Times New Roman" w:hAnsi="Times New Roman" w:cs="Times New Roman"/>
                <w:sz w:val="22"/>
                <w:szCs w:val="22"/>
                <w:lang w:val="lv-LV"/>
              </w:rPr>
              <w:t>noteikts</w:t>
            </w:r>
            <w:r w:rsidRPr="00EE19AB">
              <w:rPr>
                <w:rFonts w:ascii="Times New Roman" w:hAnsi="Times New Roman" w:cs="Times New Roman"/>
                <w:sz w:val="22"/>
                <w:szCs w:val="22"/>
                <w:lang w:val="lv-LV"/>
              </w:rPr>
              <w:t xml:space="preserve"> stacionāro veselības aprūpes pakalpojumu sniedzēju dalījums pa līmeņiem, tai skaitā noteikti katram līmenim sniedzamo pakalpojumu veidi. Minētās prasības stājās spēkā 01.04.2019. </w:t>
            </w:r>
            <w:r w:rsidR="00255DAA" w:rsidRPr="00EE19AB">
              <w:rPr>
                <w:rFonts w:ascii="Times New Roman" w:hAnsi="Times New Roman" w:cs="Times New Roman"/>
                <w:sz w:val="20"/>
                <w:szCs w:val="20"/>
                <w:lang w:val="lv-LV"/>
              </w:rPr>
              <w:t>Slimnīcu sniedzamās palīdzības apjoms atbilstoši slimnīcu līmenim ir noteikts 28.08.2018. MK noteikumu  Nr.</w:t>
            </w:r>
            <w:r w:rsidR="00AA26D7" w:rsidRPr="00EE19AB">
              <w:rPr>
                <w:rFonts w:ascii="Times New Roman" w:hAnsi="Times New Roman" w:cs="Times New Roman"/>
                <w:sz w:val="20"/>
                <w:szCs w:val="20"/>
                <w:lang w:val="lv-LV"/>
              </w:rPr>
              <w:t> </w:t>
            </w:r>
            <w:r w:rsidR="00255DAA" w:rsidRPr="00EE19AB">
              <w:rPr>
                <w:rFonts w:ascii="Times New Roman" w:hAnsi="Times New Roman" w:cs="Times New Roman"/>
                <w:sz w:val="20"/>
                <w:szCs w:val="20"/>
                <w:lang w:val="lv-LV"/>
              </w:rPr>
              <w:t xml:space="preserve">555 “Veselības aprūpes organizācijas un finansēšanas kārtība” 6.pielikumam. Savukārt samaksas apmēra plānošana ir noteikta noteikumu 14. pielikumā. </w:t>
            </w:r>
            <w:r w:rsidRPr="00EE19AB">
              <w:rPr>
                <w:rFonts w:ascii="Times New Roman" w:hAnsi="Times New Roman" w:cs="Times New Roman"/>
                <w:sz w:val="22"/>
                <w:szCs w:val="22"/>
                <w:lang w:val="lv-LV"/>
              </w:rPr>
              <w:t xml:space="preserve">Nacionālais veselības dienests (turpmāk – NVD) sadarbībā ar </w:t>
            </w:r>
            <w:r w:rsidR="0097299F" w:rsidRPr="00EE19AB">
              <w:rPr>
                <w:rFonts w:ascii="Times New Roman" w:hAnsi="Times New Roman" w:cs="Times New Roman"/>
                <w:sz w:val="22"/>
                <w:szCs w:val="22"/>
                <w:lang w:val="lv-LV"/>
              </w:rPr>
              <w:t>Veselības inspekciju</w:t>
            </w:r>
            <w:r w:rsidRPr="00EE19AB">
              <w:rPr>
                <w:rFonts w:ascii="Times New Roman" w:hAnsi="Times New Roman" w:cs="Times New Roman"/>
                <w:sz w:val="22"/>
                <w:szCs w:val="22"/>
                <w:lang w:val="lv-LV"/>
              </w:rPr>
              <w:t xml:space="preserve"> katru gadu pārskatīs slimnīcu sniegto pakalpojumu atbilstību piešķirtajam līmenim, izvērtējot katras slimnīcas ārstnieciskā personāla skaitu, viņu noslodzi un pakalpojumu pieejamību.</w:t>
            </w:r>
          </w:p>
        </w:tc>
      </w:tr>
      <w:tr w:rsidR="0021489E" w:rsidRPr="00EE19AB" w14:paraId="734F4179" w14:textId="77777777" w:rsidTr="00EE19AB">
        <w:tc>
          <w:tcPr>
            <w:tcW w:w="542" w:type="dxa"/>
          </w:tcPr>
          <w:p w14:paraId="2CD61684" w14:textId="77777777" w:rsidR="00571A48" w:rsidRPr="00EE19AB" w:rsidRDefault="00571A48"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5.</w:t>
            </w:r>
          </w:p>
        </w:tc>
        <w:tc>
          <w:tcPr>
            <w:tcW w:w="3853" w:type="dxa"/>
          </w:tcPr>
          <w:p w14:paraId="2C2A88F1" w14:textId="77777777" w:rsidR="00571A48" w:rsidRPr="00EE19AB" w:rsidRDefault="00571A48" w:rsidP="00F075F5">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Hospitalizācijas plāna izmainīšana</w:t>
            </w:r>
          </w:p>
        </w:tc>
        <w:tc>
          <w:tcPr>
            <w:tcW w:w="3402" w:type="dxa"/>
          </w:tcPr>
          <w:p w14:paraId="76D447DC" w14:textId="77777777" w:rsidR="00571A48" w:rsidRPr="00EE19AB" w:rsidRDefault="00571A48"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Līguma</w:t>
            </w:r>
            <w:r w:rsidRPr="00EE19AB">
              <w:rPr>
                <w:rStyle w:val="FootnoteReference"/>
                <w:rFonts w:ascii="Times New Roman" w:hAnsi="Times New Roman" w:cs="Times New Roman"/>
                <w:sz w:val="22"/>
                <w:szCs w:val="22"/>
                <w:lang w:val="lv-LV"/>
              </w:rPr>
              <w:footnoteReference w:id="1"/>
            </w:r>
            <w:r w:rsidRPr="00EE19AB">
              <w:rPr>
                <w:rFonts w:ascii="Times New Roman" w:hAnsi="Times New Roman" w:cs="Times New Roman"/>
                <w:sz w:val="22"/>
                <w:szCs w:val="22"/>
                <w:lang w:val="lv-LV"/>
              </w:rPr>
              <w:t xml:space="preserve"> starp ārstniecības iestādi un NVD pielikums u.c.</w:t>
            </w:r>
          </w:p>
        </w:tc>
        <w:tc>
          <w:tcPr>
            <w:tcW w:w="1701" w:type="dxa"/>
          </w:tcPr>
          <w:p w14:paraId="48D5B99C" w14:textId="77777777" w:rsidR="00571A48" w:rsidRPr="00EE19AB" w:rsidRDefault="00571A48" w:rsidP="00F075F5">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01.12.2017.</w:t>
            </w:r>
          </w:p>
        </w:tc>
        <w:tc>
          <w:tcPr>
            <w:tcW w:w="992" w:type="dxa"/>
          </w:tcPr>
          <w:p w14:paraId="4A3E64B9" w14:textId="4D692A12" w:rsidR="00571A48" w:rsidRPr="00EE19AB" w:rsidRDefault="00A251E8"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56AAD8E2" w14:textId="0938887A" w:rsidR="00571A48" w:rsidRPr="00EE19AB" w:rsidRDefault="0097299F" w:rsidP="00F075F5">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Slimnieku hospitalizācijas vietu plāns publicēts Nacionālā veselības dienest</w:t>
            </w:r>
            <w:r w:rsidR="003562D3" w:rsidRPr="00EE19AB">
              <w:rPr>
                <w:rFonts w:ascii="Times New Roman" w:hAnsi="Times New Roman" w:cs="Times New Roman"/>
                <w:sz w:val="22"/>
                <w:szCs w:val="22"/>
                <w:lang w:val="lv-LV"/>
              </w:rPr>
              <w:t xml:space="preserve">a tīmekļvietnē </w:t>
            </w:r>
            <w:hyperlink r:id="rId8" w:history="1">
              <w:r w:rsidR="003562D3" w:rsidRPr="00EE19AB">
                <w:rPr>
                  <w:rStyle w:val="Hyperlink"/>
                  <w:rFonts w:ascii="Times New Roman" w:hAnsi="Times New Roman" w:cs="Times New Roman"/>
                  <w:sz w:val="22"/>
                  <w:szCs w:val="22"/>
                  <w:lang w:val="lv-LV"/>
                </w:rPr>
                <w:t>http://www.vmnvd.gov.lv/lv/ligumpartneriem/ligumu-dokumenti/ligumi-un-to-pielikumi/1296-stacionaro-veselibas-aprupes-pakalpojumu-liguma-paraugs</w:t>
              </w:r>
            </w:hyperlink>
            <w:r w:rsidR="003562D3" w:rsidRPr="00EE19AB">
              <w:rPr>
                <w:rFonts w:ascii="Times New Roman" w:hAnsi="Times New Roman" w:cs="Times New Roman"/>
                <w:sz w:val="22"/>
                <w:szCs w:val="22"/>
                <w:lang w:val="lv-LV"/>
              </w:rPr>
              <w:t xml:space="preserve"> un tiek regulāri aktualizēts.</w:t>
            </w:r>
          </w:p>
        </w:tc>
      </w:tr>
      <w:tr w:rsidR="0021489E" w:rsidRPr="00EE19AB" w14:paraId="6D0E8B2E" w14:textId="77777777" w:rsidTr="00EE19AB">
        <w:tc>
          <w:tcPr>
            <w:tcW w:w="542" w:type="dxa"/>
          </w:tcPr>
          <w:p w14:paraId="428FA3F6" w14:textId="77777777" w:rsidR="00687270" w:rsidRPr="00EE19AB" w:rsidRDefault="00687270" w:rsidP="00687270">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6.</w:t>
            </w:r>
          </w:p>
        </w:tc>
        <w:tc>
          <w:tcPr>
            <w:tcW w:w="3853" w:type="dxa"/>
          </w:tcPr>
          <w:p w14:paraId="1B91E884" w14:textId="77777777" w:rsidR="00687270" w:rsidRPr="00EE19AB" w:rsidRDefault="00687270" w:rsidP="00687270">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 un II līmeņa slimnīcu infrastruktūras attīstība</w:t>
            </w:r>
          </w:p>
        </w:tc>
        <w:tc>
          <w:tcPr>
            <w:tcW w:w="3402" w:type="dxa"/>
          </w:tcPr>
          <w:p w14:paraId="4791C2C1" w14:textId="77777777" w:rsidR="00687270" w:rsidRPr="00EE19AB" w:rsidRDefault="00687270" w:rsidP="00687270">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Noteikumi par darbības programmas "Izaug</w:t>
            </w:r>
            <w:bookmarkStart w:id="1" w:name="_GoBack"/>
            <w:bookmarkEnd w:id="1"/>
            <w:r w:rsidRPr="00EE19AB">
              <w:rPr>
                <w:rFonts w:ascii="Times New Roman" w:hAnsi="Times New Roman" w:cs="Times New Roman"/>
                <w:sz w:val="22"/>
                <w:szCs w:val="22"/>
                <w:lang w:val="lv-LV"/>
              </w:rPr>
              <w:t xml:space="preserve">sme un nodarbinātība" 9.3.2. specifiskā atbalsta mērķa "Uzlabot kvalitatīvu veselības aprūpes pakalpojumu pieejamību, jo īpaši sociālās, teritoriālās atstumtības un nabadzības riskam pakļautajiem iedzīvotājiem, attīstot veselības </w:t>
            </w:r>
            <w:r w:rsidRPr="00EE19AB">
              <w:rPr>
                <w:rFonts w:ascii="Times New Roman" w:hAnsi="Times New Roman" w:cs="Times New Roman"/>
                <w:sz w:val="22"/>
                <w:szCs w:val="22"/>
                <w:lang w:val="lv-LV"/>
              </w:rPr>
              <w:lastRenderedPageBreak/>
              <w:t>aprūpes infrastruktūru" projektu iesniegumu atlases trešo kārtu</w:t>
            </w:r>
          </w:p>
        </w:tc>
        <w:tc>
          <w:tcPr>
            <w:tcW w:w="1701" w:type="dxa"/>
          </w:tcPr>
          <w:p w14:paraId="3DE945CC" w14:textId="77777777" w:rsidR="00687270" w:rsidRPr="00EE19AB" w:rsidRDefault="00687270" w:rsidP="0068727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​31.07.2017.</w:t>
            </w:r>
          </w:p>
        </w:tc>
        <w:tc>
          <w:tcPr>
            <w:tcW w:w="992" w:type="dxa"/>
          </w:tcPr>
          <w:p w14:paraId="39277B3A" w14:textId="77777777" w:rsidR="00687270" w:rsidRPr="00EE19AB" w:rsidRDefault="00687270" w:rsidP="00687270">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3AAF2AED" w14:textId="2516082B" w:rsidR="0045390B" w:rsidRPr="00EE19AB" w:rsidRDefault="001E270C" w:rsidP="00687270">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w:t>
            </w:r>
            <w:r w:rsidR="00195E60" w:rsidRPr="00EE19AB">
              <w:rPr>
                <w:rFonts w:ascii="Times New Roman" w:hAnsi="Times New Roman" w:cs="Times New Roman"/>
                <w:sz w:val="22"/>
                <w:szCs w:val="22"/>
                <w:lang w:val="lv-LV"/>
              </w:rPr>
              <w:t xml:space="preserve">zstrādāti </w:t>
            </w:r>
            <w:r w:rsidR="00AA26D7" w:rsidRPr="00EE19AB">
              <w:rPr>
                <w:rFonts w:ascii="Times New Roman" w:hAnsi="Times New Roman" w:cs="Times New Roman"/>
                <w:sz w:val="22"/>
                <w:szCs w:val="22"/>
                <w:lang w:val="lv-LV"/>
              </w:rPr>
              <w:t xml:space="preserve">MK </w:t>
            </w:r>
            <w:r w:rsidR="00D35BF1" w:rsidRPr="00EE19AB">
              <w:rPr>
                <w:rFonts w:ascii="Times New Roman" w:hAnsi="Times New Roman" w:cs="Times New Roman"/>
                <w:sz w:val="22"/>
                <w:szCs w:val="22"/>
                <w:lang w:val="lv-LV"/>
              </w:rPr>
              <w:t xml:space="preserve">23.01.2018. </w:t>
            </w:r>
            <w:r w:rsidR="00195E60" w:rsidRPr="00EE19AB">
              <w:rPr>
                <w:rFonts w:ascii="Times New Roman" w:hAnsi="Times New Roman" w:cs="Times New Roman"/>
                <w:sz w:val="22"/>
                <w:szCs w:val="22"/>
                <w:lang w:val="lv-LV"/>
              </w:rPr>
              <w:t xml:space="preserve">noteikumi Nr.56 </w:t>
            </w:r>
            <w:r w:rsidR="00195E60" w:rsidRPr="00EE19AB">
              <w:rPr>
                <w:lang w:val="lv-LV"/>
              </w:rPr>
              <w:t>“</w:t>
            </w:r>
            <w:r w:rsidR="00195E60" w:rsidRPr="00EE19AB">
              <w:rPr>
                <w:rFonts w:ascii="Times New Roman" w:hAnsi="Times New Roman" w:cs="Times New Roman"/>
                <w:sz w:val="22"/>
                <w:szCs w:val="22"/>
                <w:lang w:val="lv-LV"/>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par atbalsta saņemšanas nosacījumiem, kā arī ir jau uzsākta visu paredzēto </w:t>
            </w:r>
            <w:r w:rsidR="00D35BF1" w:rsidRPr="00EE19AB">
              <w:rPr>
                <w:rFonts w:ascii="Times New Roman" w:hAnsi="Times New Roman" w:cs="Times New Roman"/>
                <w:sz w:val="22"/>
                <w:szCs w:val="22"/>
                <w:lang w:val="lv-LV"/>
              </w:rPr>
              <w:t>22</w:t>
            </w:r>
            <w:r w:rsidR="00195E60" w:rsidRPr="00EE19AB">
              <w:rPr>
                <w:rFonts w:ascii="Times New Roman" w:hAnsi="Times New Roman" w:cs="Times New Roman"/>
                <w:sz w:val="22"/>
                <w:szCs w:val="22"/>
                <w:lang w:val="lv-LV"/>
              </w:rPr>
              <w:t xml:space="preserve"> </w:t>
            </w:r>
            <w:r w:rsidR="00D35BF1" w:rsidRPr="00EE19AB">
              <w:rPr>
                <w:rFonts w:ascii="Times New Roman" w:hAnsi="Times New Roman" w:cs="Times New Roman"/>
                <w:sz w:val="22"/>
                <w:szCs w:val="22"/>
                <w:lang w:val="lv-LV"/>
              </w:rPr>
              <w:t>slimnīcu</w:t>
            </w:r>
            <w:r w:rsidR="00195E60" w:rsidRPr="00EE19AB">
              <w:rPr>
                <w:rFonts w:ascii="Times New Roman" w:hAnsi="Times New Roman" w:cs="Times New Roman"/>
                <w:sz w:val="22"/>
                <w:szCs w:val="22"/>
                <w:lang w:val="lv-LV"/>
              </w:rPr>
              <w:t xml:space="preserve"> attīstības projektu īstenošana</w:t>
            </w:r>
            <w:r w:rsidR="00D35BF1" w:rsidRPr="00EE19AB">
              <w:rPr>
                <w:rFonts w:ascii="Times New Roman" w:hAnsi="Times New Roman" w:cs="Times New Roman"/>
                <w:sz w:val="22"/>
                <w:szCs w:val="22"/>
                <w:lang w:val="lv-LV"/>
              </w:rPr>
              <w:t>, tai skaitā I un II līmeņa slimnīcu.</w:t>
            </w:r>
          </w:p>
        </w:tc>
      </w:tr>
      <w:tr w:rsidR="00195E60" w:rsidRPr="00EE19AB" w14:paraId="47EE834D" w14:textId="77777777" w:rsidTr="00EE19AB">
        <w:tc>
          <w:tcPr>
            <w:tcW w:w="542" w:type="dxa"/>
          </w:tcPr>
          <w:p w14:paraId="61FE4FAE" w14:textId="77777777" w:rsidR="00195E60" w:rsidRPr="00EE19AB" w:rsidRDefault="00195E60" w:rsidP="00195E60">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7.</w:t>
            </w:r>
          </w:p>
        </w:tc>
        <w:tc>
          <w:tcPr>
            <w:tcW w:w="3853" w:type="dxa"/>
          </w:tcPr>
          <w:p w14:paraId="7443BCAB" w14:textId="77777777" w:rsidR="00195E60" w:rsidRPr="00EE19AB" w:rsidRDefault="00195E60" w:rsidP="00195E60">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Primārās veselības aprūpes pakalpojumu sniedzēju infrastruktūras attīstība</w:t>
            </w:r>
          </w:p>
        </w:tc>
        <w:tc>
          <w:tcPr>
            <w:tcW w:w="3402" w:type="dxa"/>
          </w:tcPr>
          <w:p w14:paraId="65A9F2FD" w14:textId="77777777" w:rsidR="00195E60" w:rsidRPr="00EE19AB" w:rsidRDefault="00195E60" w:rsidP="00195E60">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tc>
        <w:tc>
          <w:tcPr>
            <w:tcW w:w="1701" w:type="dxa"/>
          </w:tcPr>
          <w:p w14:paraId="43DBD250" w14:textId="77777777" w:rsidR="00195E60" w:rsidRPr="00EE19AB" w:rsidRDefault="00195E60" w:rsidP="00195E6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01.03.2018.</w:t>
            </w:r>
          </w:p>
        </w:tc>
        <w:tc>
          <w:tcPr>
            <w:tcW w:w="992" w:type="dxa"/>
          </w:tcPr>
          <w:p w14:paraId="6320314F" w14:textId="77777777" w:rsidR="00195E60" w:rsidRPr="00EE19AB" w:rsidRDefault="00195E60" w:rsidP="00195E60">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6B09705D" w14:textId="3A33BE57" w:rsidR="00195E60" w:rsidRPr="00EE19AB" w:rsidRDefault="001E270C" w:rsidP="00195E60">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w:t>
            </w:r>
            <w:r w:rsidR="00195E60" w:rsidRPr="00EE19AB">
              <w:rPr>
                <w:rFonts w:ascii="Times New Roman" w:hAnsi="Times New Roman" w:cs="Times New Roman"/>
                <w:sz w:val="22"/>
                <w:szCs w:val="22"/>
                <w:lang w:val="lv-LV"/>
              </w:rPr>
              <w:t>zstrādāti 2018.gada 11.septembra Ministru kabineta noteikumi Nr.585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par atbalsta saņemšanas nosacījumiem, kas paredz atbalstu gan ģimenes ārstu prakšu, gan primārās aprūpes centru izveidei.</w:t>
            </w:r>
          </w:p>
          <w:p w14:paraId="64289F89" w14:textId="77777777" w:rsidR="00195E60" w:rsidRPr="00EE19AB" w:rsidRDefault="00195E60" w:rsidP="00195E60">
            <w:pPr>
              <w:spacing w:line="240" w:lineRule="auto"/>
              <w:jc w:val="both"/>
              <w:rPr>
                <w:rFonts w:ascii="Times New Roman" w:hAnsi="Times New Roman" w:cs="Times New Roman"/>
                <w:sz w:val="22"/>
                <w:szCs w:val="22"/>
                <w:lang w:val="lv-LV"/>
              </w:rPr>
            </w:pPr>
          </w:p>
          <w:p w14:paraId="057D3F70" w14:textId="6E5F07E3" w:rsidR="00195E60" w:rsidRPr="00EE19AB" w:rsidRDefault="00195E60" w:rsidP="00195E60">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2018. gadā tika uzsākta 9.3.2.SAM projektu iesniegumu IV atlases 1.apakškārta par ģimenes ārstu prakšu attīstību. Tika iesniegti 140 projekti, kas aptver vairāk nekā 200 ģimenes ārstu prakses. Uzsākta projektu īstenošana. Pēc šī</w:t>
            </w:r>
            <w:r w:rsidR="00D35BF1" w:rsidRPr="00EE19AB">
              <w:rPr>
                <w:rFonts w:ascii="Times New Roman" w:hAnsi="Times New Roman" w:cs="Times New Roman"/>
                <w:sz w:val="22"/>
                <w:szCs w:val="22"/>
                <w:lang w:val="lv-LV"/>
              </w:rPr>
              <w:t>s</w:t>
            </w:r>
            <w:r w:rsidRPr="00EE19AB">
              <w:rPr>
                <w:rFonts w:ascii="Times New Roman" w:hAnsi="Times New Roman" w:cs="Times New Roman"/>
                <w:sz w:val="22"/>
                <w:szCs w:val="22"/>
                <w:lang w:val="lv-LV"/>
              </w:rPr>
              <w:t xml:space="preserve"> apakškārtas pabeigšanas saskaņā ar pieejamo atlikuma finansējumu 2020. gadā ir plānots izsludināt 1.apakškārtas 2.projektu uzsaukumu.</w:t>
            </w:r>
          </w:p>
          <w:p w14:paraId="30F7580C" w14:textId="77777777" w:rsidR="00195E60" w:rsidRPr="00EE19AB" w:rsidRDefault="00195E60" w:rsidP="00195E60">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9.3.2.SAM IV atlases kārtas 2.apakškārta attiecībā uz primārās aprūpes centru attīstību ir ieviešanas procesā - projekta atlasi plānots sākt 2020.gada sākumā. Pilotprojektu veidā tiks atbalstīta primārās veselības aprūpes centru izveide četrās līdz piecās pašvaldībās.</w:t>
            </w:r>
          </w:p>
          <w:p w14:paraId="65109344" w14:textId="01001751" w:rsidR="00195E60" w:rsidRPr="00EE19AB" w:rsidRDefault="00195E60" w:rsidP="00195E60">
            <w:pPr>
              <w:spacing w:line="240" w:lineRule="auto"/>
              <w:jc w:val="both"/>
              <w:rPr>
                <w:rFonts w:ascii="Times New Roman" w:hAnsi="Times New Roman" w:cs="Times New Roman"/>
                <w:sz w:val="22"/>
                <w:szCs w:val="22"/>
                <w:lang w:val="lv-LV"/>
              </w:rPr>
            </w:pPr>
          </w:p>
        </w:tc>
      </w:tr>
      <w:tr w:rsidR="00E46B68" w:rsidRPr="00EE19AB" w14:paraId="5B8F5974" w14:textId="77777777" w:rsidTr="00B20300">
        <w:tc>
          <w:tcPr>
            <w:tcW w:w="15735" w:type="dxa"/>
            <w:gridSpan w:val="6"/>
            <w:shd w:val="clear" w:color="auto" w:fill="E2EFD9" w:themeFill="accent6" w:themeFillTint="33"/>
          </w:tcPr>
          <w:p w14:paraId="21C9F381" w14:textId="23BBD6FA" w:rsidR="00E46B68" w:rsidRPr="00EE19AB" w:rsidRDefault="00E46B68" w:rsidP="00687270">
            <w:pPr>
              <w:spacing w:line="240" w:lineRule="auto"/>
              <w:jc w:val="both"/>
              <w:rPr>
                <w:rFonts w:ascii="Times New Roman" w:hAnsi="Times New Roman" w:cs="Times New Roman"/>
                <w:b/>
                <w:sz w:val="22"/>
                <w:szCs w:val="22"/>
                <w:lang w:val="lv-LV"/>
              </w:rPr>
            </w:pPr>
            <w:bookmarkStart w:id="2" w:name="_Hlk26892668"/>
            <w:r w:rsidRPr="00EE19AB">
              <w:rPr>
                <w:rFonts w:ascii="Times New Roman" w:hAnsi="Times New Roman" w:cs="Times New Roman"/>
                <w:b/>
                <w:sz w:val="22"/>
                <w:szCs w:val="22"/>
                <w:lang w:val="lv-LV"/>
              </w:rPr>
              <w:t>Turpmāk veicamās darbības</w:t>
            </w:r>
          </w:p>
        </w:tc>
      </w:tr>
      <w:bookmarkEnd w:id="2"/>
      <w:tr w:rsidR="001E270C" w:rsidRPr="00EE19AB" w14:paraId="12D4736E" w14:textId="77777777" w:rsidTr="00EE19AB">
        <w:tc>
          <w:tcPr>
            <w:tcW w:w="542" w:type="dxa"/>
            <w:shd w:val="clear" w:color="auto" w:fill="FFFFFF" w:themeFill="background1"/>
          </w:tcPr>
          <w:p w14:paraId="580DBD7F" w14:textId="293BA2F4" w:rsidR="001E270C" w:rsidRPr="00EE19AB" w:rsidRDefault="00E46B68" w:rsidP="00AA31C3">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8.</w:t>
            </w:r>
          </w:p>
        </w:tc>
        <w:tc>
          <w:tcPr>
            <w:tcW w:w="3853" w:type="dxa"/>
          </w:tcPr>
          <w:p w14:paraId="222B8E33" w14:textId="525179EA" w:rsidR="001E270C" w:rsidRPr="00EE19AB" w:rsidRDefault="001E270C" w:rsidP="00AA31C3">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Pabeigt slimnīcu līmeņu 1. vērtēšanas kārtu saskaņā ar reformu progresa ziņojuma 2. pielikumā pievienoto shēmu un noteikt mazāku diennakti dežurējošo speciālistu skaits, vienlaikus paredzot ambulatoro pakalpojumu nodrošinājumu reģionos. </w:t>
            </w:r>
          </w:p>
        </w:tc>
        <w:tc>
          <w:tcPr>
            <w:tcW w:w="3402" w:type="dxa"/>
          </w:tcPr>
          <w:p w14:paraId="7BFB04EE" w14:textId="2B10C2B3" w:rsidR="001E270C" w:rsidRPr="00EE19AB" w:rsidRDefault="001E270C" w:rsidP="00AA31C3">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28.08.2018. MK noteikumu  Nr.555 “Veselības aprūpes organizācijas un finansēšanas kārtība”.</w:t>
            </w:r>
          </w:p>
        </w:tc>
        <w:tc>
          <w:tcPr>
            <w:tcW w:w="1701" w:type="dxa"/>
          </w:tcPr>
          <w:p w14:paraId="67F90676" w14:textId="26E0A20B" w:rsidR="001E270C" w:rsidRPr="00EE19AB" w:rsidRDefault="001E270C"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 gada I ceturksnis</w:t>
            </w:r>
          </w:p>
        </w:tc>
        <w:tc>
          <w:tcPr>
            <w:tcW w:w="6237" w:type="dxa"/>
            <w:gridSpan w:val="2"/>
            <w:vMerge w:val="restart"/>
          </w:tcPr>
          <w:p w14:paraId="740F87AA" w14:textId="00C35EE6" w:rsidR="001E270C" w:rsidRPr="00EE19AB" w:rsidRDefault="001E270C" w:rsidP="00AA31C3">
            <w:pPr>
              <w:spacing w:line="240" w:lineRule="auto"/>
              <w:jc w:val="both"/>
              <w:rPr>
                <w:rFonts w:ascii="Times New Roman" w:hAnsi="Times New Roman" w:cs="Times New Roman"/>
                <w:sz w:val="22"/>
                <w:szCs w:val="22"/>
                <w:lang w:val="lv-LV"/>
              </w:rPr>
            </w:pPr>
          </w:p>
        </w:tc>
      </w:tr>
      <w:tr w:rsidR="001E270C" w:rsidRPr="00EE19AB" w14:paraId="4776C2D0" w14:textId="77777777" w:rsidTr="00EE19AB">
        <w:tc>
          <w:tcPr>
            <w:tcW w:w="542" w:type="dxa"/>
            <w:shd w:val="clear" w:color="auto" w:fill="FFFFFF" w:themeFill="background1"/>
          </w:tcPr>
          <w:p w14:paraId="5F1436C7" w14:textId="6D13AAE6" w:rsidR="001E270C" w:rsidRPr="00EE19AB" w:rsidRDefault="00E46B68" w:rsidP="00AA31C3">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9.</w:t>
            </w:r>
          </w:p>
        </w:tc>
        <w:tc>
          <w:tcPr>
            <w:tcW w:w="3853" w:type="dxa"/>
          </w:tcPr>
          <w:p w14:paraId="2586475D" w14:textId="75EF72E2" w:rsidR="001E270C" w:rsidRPr="00EE19AB" w:rsidRDefault="001E270C" w:rsidP="00AA31C3">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Veikt slimnīcu līmeņu ieviešanas izmaksu efektivitātes analīzi, novērtējot ieguvumus un zaudējumus veselības aprūpes budžetam, kā arī ietekmi uz pacientu savlaicīgu un kvalitatīvu aprūpi. Analīzes ietvaros izvērtēt arī steidzamās medicīniskās palīdzības punktu pakalpojumu tīklu un tā ietekmi uz pacientu aprūpes kvalitāti un savlaicīgums. (Darbība skatāma kopā ar</w:t>
            </w:r>
            <w:r w:rsidR="00B20300" w:rsidRPr="00EE19AB">
              <w:rPr>
                <w:rFonts w:ascii="Times New Roman" w:hAnsi="Times New Roman" w:cs="Times New Roman"/>
                <w:sz w:val="22"/>
                <w:szCs w:val="22"/>
                <w:lang w:val="lv-LV"/>
              </w:rPr>
              <w:t xml:space="preserve"> darbību, kas minēta šīs tabulas</w:t>
            </w:r>
            <w:r w:rsidRPr="00EE19AB">
              <w:rPr>
                <w:rFonts w:ascii="Times New Roman" w:hAnsi="Times New Roman" w:cs="Times New Roman"/>
                <w:sz w:val="22"/>
                <w:szCs w:val="22"/>
                <w:lang w:val="lv-LV"/>
              </w:rPr>
              <w:t xml:space="preserve"> </w:t>
            </w:r>
            <w:r w:rsidR="00B20300" w:rsidRPr="00EE19AB">
              <w:rPr>
                <w:rFonts w:ascii="Times New Roman" w:hAnsi="Times New Roman" w:cs="Times New Roman"/>
                <w:sz w:val="22"/>
                <w:szCs w:val="22"/>
                <w:lang w:val="lv-LV"/>
              </w:rPr>
              <w:t>8</w:t>
            </w:r>
            <w:r w:rsidRPr="00EE19AB">
              <w:rPr>
                <w:rFonts w:ascii="Times New Roman" w:hAnsi="Times New Roman" w:cs="Times New Roman"/>
                <w:sz w:val="22"/>
                <w:szCs w:val="22"/>
                <w:lang w:val="lv-LV"/>
              </w:rPr>
              <w:t xml:space="preserve">. </w:t>
            </w:r>
            <w:r w:rsidR="00B20300" w:rsidRPr="00EE19AB">
              <w:rPr>
                <w:rFonts w:ascii="Times New Roman" w:hAnsi="Times New Roman" w:cs="Times New Roman"/>
                <w:sz w:val="22"/>
                <w:szCs w:val="22"/>
                <w:lang w:val="lv-LV"/>
              </w:rPr>
              <w:t>punktā</w:t>
            </w:r>
            <w:r w:rsidRPr="00EE19AB">
              <w:rPr>
                <w:rFonts w:ascii="Times New Roman" w:hAnsi="Times New Roman" w:cs="Times New Roman"/>
                <w:sz w:val="22"/>
                <w:szCs w:val="22"/>
                <w:lang w:val="lv-LV"/>
              </w:rPr>
              <w:t xml:space="preserve">) </w:t>
            </w:r>
          </w:p>
        </w:tc>
        <w:tc>
          <w:tcPr>
            <w:tcW w:w="3402" w:type="dxa"/>
          </w:tcPr>
          <w:p w14:paraId="2B6C70CF" w14:textId="514BA220" w:rsidR="001E270C" w:rsidRPr="00EE19AB" w:rsidRDefault="00A45340" w:rsidP="00AA31C3">
            <w:pPr>
              <w:spacing w:line="240" w:lineRule="auto"/>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Sagatavots ziņojums. </w:t>
            </w:r>
          </w:p>
        </w:tc>
        <w:tc>
          <w:tcPr>
            <w:tcW w:w="1701" w:type="dxa"/>
          </w:tcPr>
          <w:p w14:paraId="7A308D9D" w14:textId="46095236" w:rsidR="001E270C" w:rsidRPr="00EE19AB" w:rsidRDefault="001E270C"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 gada I</w:t>
            </w:r>
            <w:r w:rsidR="00A45340">
              <w:rPr>
                <w:rFonts w:ascii="Times New Roman" w:hAnsi="Times New Roman" w:cs="Times New Roman"/>
                <w:sz w:val="22"/>
                <w:szCs w:val="22"/>
                <w:lang w:val="lv-LV"/>
              </w:rPr>
              <w:t>V</w:t>
            </w:r>
            <w:r w:rsidRPr="00EE19AB">
              <w:rPr>
                <w:rFonts w:ascii="Times New Roman" w:hAnsi="Times New Roman" w:cs="Times New Roman"/>
                <w:sz w:val="22"/>
                <w:szCs w:val="22"/>
                <w:lang w:val="lv-LV"/>
              </w:rPr>
              <w:t xml:space="preserve"> ceturksnis</w:t>
            </w:r>
          </w:p>
        </w:tc>
        <w:tc>
          <w:tcPr>
            <w:tcW w:w="6237" w:type="dxa"/>
            <w:gridSpan w:val="2"/>
            <w:vMerge/>
          </w:tcPr>
          <w:p w14:paraId="5ACB61E0" w14:textId="18151E9D" w:rsidR="001E270C" w:rsidRPr="00EE19AB" w:rsidRDefault="001E270C" w:rsidP="00AA31C3">
            <w:pPr>
              <w:spacing w:line="240" w:lineRule="auto"/>
              <w:jc w:val="both"/>
              <w:rPr>
                <w:rFonts w:ascii="Times New Roman" w:hAnsi="Times New Roman" w:cs="Times New Roman"/>
                <w:sz w:val="22"/>
                <w:szCs w:val="22"/>
                <w:lang w:val="lv-LV"/>
              </w:rPr>
            </w:pPr>
          </w:p>
        </w:tc>
      </w:tr>
      <w:tr w:rsidR="001E270C" w:rsidRPr="00EE19AB" w14:paraId="06DD8D68" w14:textId="77777777" w:rsidTr="00EE19AB">
        <w:tc>
          <w:tcPr>
            <w:tcW w:w="542" w:type="dxa"/>
            <w:shd w:val="clear" w:color="auto" w:fill="FFFFFF" w:themeFill="background1"/>
          </w:tcPr>
          <w:p w14:paraId="55D1BE9E" w14:textId="54D79E6C" w:rsidR="001E270C" w:rsidRPr="00EE19AB" w:rsidRDefault="00E46B68" w:rsidP="00AA31C3">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10.</w:t>
            </w:r>
          </w:p>
        </w:tc>
        <w:tc>
          <w:tcPr>
            <w:tcW w:w="3853" w:type="dxa"/>
          </w:tcPr>
          <w:p w14:paraId="6A8AA151" w14:textId="7003236F" w:rsidR="001E270C" w:rsidRPr="00EE19AB" w:rsidRDefault="001E270C" w:rsidP="00AA31C3">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Izvērtēt operāciju zāļu noslogojumu sadarbības teritorijās, lai nodrošinātu optimālu resursu izmantošanu.</w:t>
            </w:r>
          </w:p>
        </w:tc>
        <w:tc>
          <w:tcPr>
            <w:tcW w:w="3402" w:type="dxa"/>
          </w:tcPr>
          <w:p w14:paraId="635B8C2C" w14:textId="5A422E37" w:rsidR="001E270C" w:rsidRPr="00EE19AB" w:rsidRDefault="001E270C" w:rsidP="00AA31C3">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Veikts audits un sagatavota audita atskaite. </w:t>
            </w:r>
          </w:p>
        </w:tc>
        <w:tc>
          <w:tcPr>
            <w:tcW w:w="1701" w:type="dxa"/>
          </w:tcPr>
          <w:p w14:paraId="4A1D5577" w14:textId="45D9C6E0" w:rsidR="001E270C" w:rsidRPr="00EE19AB" w:rsidRDefault="001E270C"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 gada IV ceturksnis</w:t>
            </w:r>
          </w:p>
        </w:tc>
        <w:tc>
          <w:tcPr>
            <w:tcW w:w="6237" w:type="dxa"/>
            <w:gridSpan w:val="2"/>
            <w:vMerge/>
          </w:tcPr>
          <w:p w14:paraId="48C69F64" w14:textId="77777777" w:rsidR="001E270C" w:rsidRPr="00EE19AB" w:rsidRDefault="001E270C" w:rsidP="00AA31C3">
            <w:pPr>
              <w:spacing w:line="240" w:lineRule="auto"/>
              <w:jc w:val="both"/>
              <w:rPr>
                <w:rFonts w:ascii="Times New Roman" w:hAnsi="Times New Roman" w:cs="Times New Roman"/>
                <w:sz w:val="22"/>
                <w:szCs w:val="22"/>
                <w:lang w:val="lv-LV"/>
              </w:rPr>
            </w:pPr>
          </w:p>
        </w:tc>
      </w:tr>
      <w:tr w:rsidR="007C0D46" w:rsidRPr="00EE19AB" w14:paraId="0727232B" w14:textId="77777777" w:rsidTr="0006471D">
        <w:tc>
          <w:tcPr>
            <w:tcW w:w="542" w:type="dxa"/>
            <w:shd w:val="clear" w:color="auto" w:fill="FFFFFF" w:themeFill="background1"/>
          </w:tcPr>
          <w:p w14:paraId="3C44F602" w14:textId="1E21B8EF" w:rsidR="007C0D46" w:rsidRPr="00EE19AB" w:rsidRDefault="007C0D46" w:rsidP="007C0D46">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11.</w:t>
            </w:r>
          </w:p>
        </w:tc>
        <w:tc>
          <w:tcPr>
            <w:tcW w:w="3853" w:type="dxa"/>
            <w:tcBorders>
              <w:top w:val="single" w:sz="8" w:space="0" w:color="000000"/>
              <w:left w:val="single" w:sz="8" w:space="0" w:color="000000"/>
              <w:bottom w:val="single" w:sz="8" w:space="0" w:color="000000"/>
              <w:right w:val="single" w:sz="8" w:space="0" w:color="000000"/>
            </w:tcBorders>
            <w:shd w:val="clear" w:color="auto" w:fill="FFFFFF"/>
          </w:tcPr>
          <w:p w14:paraId="3C9E7235" w14:textId="01D4A9B2" w:rsidR="007C0D46" w:rsidRPr="00EE19AB" w:rsidRDefault="007C0D46" w:rsidP="007C0D46">
            <w:pPr>
              <w:spacing w:line="240" w:lineRule="auto"/>
              <w:jc w:val="both"/>
              <w:rPr>
                <w:rFonts w:ascii="Times New Roman" w:hAnsi="Times New Roman" w:cs="Times New Roman"/>
                <w:sz w:val="22"/>
                <w:szCs w:val="22"/>
                <w:lang w:val="lv-LV"/>
              </w:rPr>
            </w:pPr>
            <w:r w:rsidRPr="007C0D46">
              <w:rPr>
                <w:rFonts w:ascii="Times New Roman" w:hAnsi="Times New Roman" w:cs="Times New Roman"/>
                <w:sz w:val="22"/>
                <w:szCs w:val="22"/>
                <w:lang w:val="lv-LV"/>
              </w:rPr>
              <w:t>Sagatavot medicīnisko iekārtu racionālas pieejamības nodrošināšanas prasības publiskajam un privātajam sektoram iekļaujot plānošanas un izvietojuma principus.</w:t>
            </w:r>
          </w:p>
        </w:tc>
        <w:tc>
          <w:tcPr>
            <w:tcW w:w="3402" w:type="dxa"/>
            <w:tcBorders>
              <w:top w:val="single" w:sz="8" w:space="0" w:color="000000"/>
              <w:left w:val="nil"/>
              <w:bottom w:val="single" w:sz="8" w:space="0" w:color="000000"/>
              <w:right w:val="single" w:sz="8" w:space="0" w:color="000000"/>
            </w:tcBorders>
            <w:shd w:val="clear" w:color="auto" w:fill="FFFFFF"/>
          </w:tcPr>
          <w:p w14:paraId="25904009" w14:textId="68A3E548" w:rsidR="007C0D46" w:rsidRPr="00EE19AB" w:rsidRDefault="007C0D46" w:rsidP="007C0D46">
            <w:pPr>
              <w:spacing w:line="240" w:lineRule="auto"/>
              <w:jc w:val="both"/>
              <w:rPr>
                <w:rFonts w:ascii="Times New Roman" w:hAnsi="Times New Roman" w:cs="Times New Roman"/>
                <w:sz w:val="22"/>
                <w:szCs w:val="22"/>
                <w:lang w:val="lv-LV"/>
              </w:rPr>
            </w:pPr>
            <w:r w:rsidRPr="007C0D46">
              <w:rPr>
                <w:rFonts w:ascii="Times New Roman" w:hAnsi="Times New Roman" w:cs="Times New Roman"/>
                <w:sz w:val="22"/>
                <w:szCs w:val="22"/>
                <w:lang w:val="lv-LV"/>
              </w:rPr>
              <w:t>Izstrādātas vadlīnijas</w:t>
            </w:r>
            <w:r>
              <w:rPr>
                <w:rFonts w:ascii="Times New Roman" w:hAnsi="Times New Roman" w:cs="Times New Roman"/>
                <w:sz w:val="22"/>
                <w:szCs w:val="22"/>
                <w:lang w:val="lv-LV"/>
              </w:rPr>
              <w:t>.</w:t>
            </w:r>
          </w:p>
        </w:tc>
        <w:tc>
          <w:tcPr>
            <w:tcW w:w="1701" w:type="dxa"/>
            <w:tcBorders>
              <w:top w:val="single" w:sz="8" w:space="0" w:color="000000"/>
              <w:left w:val="nil"/>
              <w:bottom w:val="single" w:sz="8" w:space="0" w:color="000000"/>
              <w:right w:val="single" w:sz="8" w:space="0" w:color="000000"/>
            </w:tcBorders>
            <w:shd w:val="clear" w:color="auto" w:fill="FFFFFF"/>
          </w:tcPr>
          <w:p w14:paraId="29F55883" w14:textId="1BB6CACD" w:rsidR="007C0D46" w:rsidRPr="00EE19AB" w:rsidRDefault="007C0D46" w:rsidP="007C0D46">
            <w:pPr>
              <w:spacing w:line="240" w:lineRule="auto"/>
              <w:jc w:val="center"/>
              <w:rPr>
                <w:rFonts w:ascii="Times New Roman" w:hAnsi="Times New Roman" w:cs="Times New Roman"/>
                <w:sz w:val="22"/>
                <w:szCs w:val="22"/>
                <w:lang w:val="lv-LV"/>
              </w:rPr>
            </w:pPr>
            <w:r w:rsidRPr="007C0D46">
              <w:rPr>
                <w:rFonts w:ascii="Times New Roman" w:hAnsi="Times New Roman" w:cs="Times New Roman"/>
                <w:sz w:val="22"/>
                <w:szCs w:val="22"/>
                <w:lang w:val="lv-LV"/>
              </w:rPr>
              <w:t>2022. gada IV ceturksnis</w:t>
            </w:r>
          </w:p>
        </w:tc>
        <w:tc>
          <w:tcPr>
            <w:tcW w:w="6237" w:type="dxa"/>
            <w:gridSpan w:val="2"/>
            <w:vMerge/>
          </w:tcPr>
          <w:p w14:paraId="7FC6C2AB" w14:textId="77777777" w:rsidR="007C0D46" w:rsidRPr="00EE19AB" w:rsidRDefault="007C0D46" w:rsidP="007C0D46">
            <w:pPr>
              <w:spacing w:line="240" w:lineRule="auto"/>
              <w:jc w:val="both"/>
              <w:rPr>
                <w:rFonts w:ascii="Times New Roman" w:hAnsi="Times New Roman" w:cs="Times New Roman"/>
                <w:sz w:val="22"/>
                <w:szCs w:val="22"/>
                <w:lang w:val="lv-LV"/>
              </w:rPr>
            </w:pPr>
          </w:p>
        </w:tc>
      </w:tr>
      <w:tr w:rsidR="001E270C" w:rsidRPr="00EE19AB" w14:paraId="69FB6BE0" w14:textId="77777777" w:rsidTr="00EE19AB">
        <w:tc>
          <w:tcPr>
            <w:tcW w:w="542" w:type="dxa"/>
            <w:shd w:val="clear" w:color="auto" w:fill="FFFFFF" w:themeFill="background1"/>
          </w:tcPr>
          <w:p w14:paraId="0A1376AB" w14:textId="4AD34BA0" w:rsidR="001E270C" w:rsidRPr="00EE19AB" w:rsidRDefault="00E46B68" w:rsidP="00364A52">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12.</w:t>
            </w:r>
          </w:p>
        </w:tc>
        <w:tc>
          <w:tcPr>
            <w:tcW w:w="3853" w:type="dxa"/>
          </w:tcPr>
          <w:p w14:paraId="27BC22EA" w14:textId="0853A75A" w:rsidR="001E270C" w:rsidRPr="00EE19A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Īstenot ES fondu investīciju pilotprojektus PVA centru izveidei četrās pašvaldībās.</w:t>
            </w:r>
          </w:p>
        </w:tc>
        <w:tc>
          <w:tcPr>
            <w:tcW w:w="3402" w:type="dxa"/>
          </w:tcPr>
          <w:p w14:paraId="77942599" w14:textId="2C90C637" w:rsidR="001E270C" w:rsidRPr="00EE19A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Īstenoti  pilotprojekti PVA centru izveidei un  novērtēti pilotprojektu rezultāti</w:t>
            </w:r>
          </w:p>
        </w:tc>
        <w:tc>
          <w:tcPr>
            <w:tcW w:w="1701" w:type="dxa"/>
          </w:tcPr>
          <w:p w14:paraId="09736070" w14:textId="543F17CD" w:rsidR="001E270C" w:rsidRPr="00EE19AB" w:rsidRDefault="001E270C"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 gada IV ceturksnis</w:t>
            </w:r>
          </w:p>
        </w:tc>
        <w:tc>
          <w:tcPr>
            <w:tcW w:w="6237" w:type="dxa"/>
            <w:gridSpan w:val="2"/>
            <w:vMerge/>
          </w:tcPr>
          <w:p w14:paraId="0D6B5729" w14:textId="7D442FDE" w:rsidR="001E270C" w:rsidRPr="00EE19AB" w:rsidRDefault="001E270C" w:rsidP="00364A52">
            <w:pPr>
              <w:spacing w:line="240" w:lineRule="auto"/>
              <w:jc w:val="both"/>
              <w:rPr>
                <w:rFonts w:ascii="Times New Roman" w:hAnsi="Times New Roman" w:cs="Times New Roman"/>
                <w:sz w:val="22"/>
                <w:szCs w:val="22"/>
                <w:lang w:val="lv-LV"/>
              </w:rPr>
            </w:pPr>
          </w:p>
        </w:tc>
      </w:tr>
      <w:tr w:rsidR="001E270C" w:rsidRPr="00EE19AB" w14:paraId="4E6922E4" w14:textId="77777777" w:rsidTr="00EE19AB">
        <w:tc>
          <w:tcPr>
            <w:tcW w:w="542" w:type="dxa"/>
            <w:shd w:val="clear" w:color="auto" w:fill="FFFFFF" w:themeFill="background1"/>
          </w:tcPr>
          <w:p w14:paraId="3F2C4042" w14:textId="2FF8792C" w:rsidR="001E270C" w:rsidRPr="00EE19AB" w:rsidRDefault="00E46B68" w:rsidP="00364A52">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13.</w:t>
            </w:r>
          </w:p>
        </w:tc>
        <w:tc>
          <w:tcPr>
            <w:tcW w:w="3853" w:type="dxa"/>
          </w:tcPr>
          <w:p w14:paraId="1FA9FA4C" w14:textId="001226BC" w:rsidR="001E270C" w:rsidRPr="00EE19A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Pilnveidot veselības aprūpes pakalpojumu mājās modeli. (Darbība skatāma kopā ar </w:t>
            </w:r>
            <w:r w:rsidR="00A251E8" w:rsidRPr="00EE19AB">
              <w:rPr>
                <w:rFonts w:ascii="Times New Roman" w:hAnsi="Times New Roman" w:cs="Times New Roman"/>
                <w:sz w:val="22"/>
                <w:szCs w:val="22"/>
                <w:lang w:val="lv-LV"/>
              </w:rPr>
              <w:t>8</w:t>
            </w:r>
            <w:r w:rsidRPr="00EE19AB">
              <w:rPr>
                <w:rFonts w:ascii="Times New Roman" w:hAnsi="Times New Roman" w:cs="Times New Roman"/>
                <w:sz w:val="22"/>
                <w:szCs w:val="22"/>
                <w:lang w:val="lv-LV"/>
              </w:rPr>
              <w:t xml:space="preserve">. </w:t>
            </w:r>
            <w:r w:rsidR="00A251E8" w:rsidRPr="00EE19AB">
              <w:rPr>
                <w:rFonts w:ascii="Times New Roman" w:hAnsi="Times New Roman" w:cs="Times New Roman"/>
                <w:sz w:val="22"/>
                <w:szCs w:val="22"/>
                <w:lang w:val="lv-LV"/>
              </w:rPr>
              <w:t>uzdevumu</w:t>
            </w:r>
            <w:r w:rsidRPr="00EE19AB">
              <w:rPr>
                <w:rFonts w:ascii="Times New Roman" w:hAnsi="Times New Roman" w:cs="Times New Roman"/>
                <w:sz w:val="22"/>
                <w:szCs w:val="22"/>
                <w:lang w:val="lv-LV"/>
              </w:rPr>
              <w:t>)</w:t>
            </w:r>
          </w:p>
        </w:tc>
        <w:tc>
          <w:tcPr>
            <w:tcW w:w="3402" w:type="dxa"/>
          </w:tcPr>
          <w:p w14:paraId="56F3F2AD" w14:textId="42F006BA" w:rsidR="001E270C" w:rsidRPr="00EE19A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28.08.2018. MK noteikumos Nr. 555 “Veselības aprūpes organizācijas un finansēšanas kārtība”.</w:t>
            </w:r>
          </w:p>
        </w:tc>
        <w:tc>
          <w:tcPr>
            <w:tcW w:w="1701" w:type="dxa"/>
          </w:tcPr>
          <w:p w14:paraId="67B1B21C" w14:textId="6B388A36" w:rsidR="001E270C" w:rsidRPr="00EE19AB" w:rsidRDefault="001E270C"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2023.gada </w:t>
            </w:r>
            <w:r w:rsidRPr="00EE19AB">
              <w:rPr>
                <w:rFonts w:ascii="Times New Roman" w:hAnsi="Times New Roman" w:cs="Times New Roman"/>
                <w:color w:val="000000" w:themeColor="text1"/>
                <w:sz w:val="22"/>
                <w:szCs w:val="22"/>
                <w:lang w:val="lv-LV"/>
              </w:rPr>
              <w:t>IV</w:t>
            </w:r>
            <w:r w:rsidRPr="00EE19AB">
              <w:rPr>
                <w:rFonts w:ascii="Times New Roman" w:hAnsi="Times New Roman" w:cs="Times New Roman"/>
                <w:sz w:val="22"/>
                <w:szCs w:val="22"/>
                <w:lang w:val="lv-LV"/>
              </w:rPr>
              <w:t xml:space="preserve"> ceturksnis</w:t>
            </w:r>
          </w:p>
        </w:tc>
        <w:tc>
          <w:tcPr>
            <w:tcW w:w="6237" w:type="dxa"/>
            <w:gridSpan w:val="2"/>
            <w:vMerge/>
          </w:tcPr>
          <w:p w14:paraId="625412FB" w14:textId="3BED58C0" w:rsidR="001E270C" w:rsidRPr="00EE19AB" w:rsidRDefault="001E270C" w:rsidP="00364A52">
            <w:pPr>
              <w:spacing w:line="240" w:lineRule="auto"/>
              <w:jc w:val="both"/>
              <w:rPr>
                <w:rFonts w:ascii="Times New Roman" w:hAnsi="Times New Roman" w:cs="Times New Roman"/>
                <w:sz w:val="22"/>
                <w:szCs w:val="22"/>
                <w:lang w:val="lv-LV"/>
              </w:rPr>
            </w:pPr>
          </w:p>
        </w:tc>
      </w:tr>
      <w:tr w:rsidR="001E270C" w:rsidRPr="00EE19AB" w14:paraId="18A0EC1D" w14:textId="77777777" w:rsidTr="00EE19AB">
        <w:tc>
          <w:tcPr>
            <w:tcW w:w="542" w:type="dxa"/>
            <w:shd w:val="clear" w:color="auto" w:fill="FFFFFF" w:themeFill="background1"/>
          </w:tcPr>
          <w:p w14:paraId="6EFC6A92" w14:textId="1D208D49" w:rsidR="001E270C" w:rsidRPr="00EE19AB" w:rsidRDefault="00E46B68" w:rsidP="00364A52">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14.</w:t>
            </w:r>
          </w:p>
        </w:tc>
        <w:tc>
          <w:tcPr>
            <w:tcW w:w="3853" w:type="dxa"/>
          </w:tcPr>
          <w:p w14:paraId="64916410" w14:textId="1114422C" w:rsidR="001E270C" w:rsidRPr="00EE19A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Izskatīt iespēju veikt stratēģisko iepirkumu par veselības aprūpes pakalpojumu mājās.</w:t>
            </w:r>
          </w:p>
        </w:tc>
        <w:tc>
          <w:tcPr>
            <w:tcW w:w="3402" w:type="dxa"/>
          </w:tcPr>
          <w:p w14:paraId="38B8B1EC" w14:textId="1E794B4B" w:rsidR="001E270C" w:rsidRPr="00EE19A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Pieņemts lēmums par stratēģisko iepirkumu par veselības aprūpes pakalpojumu mājās.</w:t>
            </w:r>
          </w:p>
        </w:tc>
        <w:tc>
          <w:tcPr>
            <w:tcW w:w="1701" w:type="dxa"/>
          </w:tcPr>
          <w:p w14:paraId="208E8B18" w14:textId="38795EF2" w:rsidR="001E270C" w:rsidRPr="00EE19AB" w:rsidRDefault="001E270C"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2021.gada III ceturksnis</w:t>
            </w:r>
          </w:p>
        </w:tc>
        <w:tc>
          <w:tcPr>
            <w:tcW w:w="6237" w:type="dxa"/>
            <w:gridSpan w:val="2"/>
            <w:vMerge/>
          </w:tcPr>
          <w:p w14:paraId="603627C7" w14:textId="1B729665" w:rsidR="001E270C" w:rsidRPr="00EE19AB" w:rsidRDefault="001E270C" w:rsidP="00364A52">
            <w:pPr>
              <w:spacing w:line="240" w:lineRule="auto"/>
              <w:jc w:val="both"/>
              <w:rPr>
                <w:rFonts w:ascii="Times New Roman" w:hAnsi="Times New Roman" w:cs="Times New Roman"/>
                <w:sz w:val="22"/>
                <w:szCs w:val="22"/>
                <w:lang w:val="lv-LV"/>
              </w:rPr>
            </w:pPr>
          </w:p>
        </w:tc>
      </w:tr>
      <w:tr w:rsidR="001E270C" w:rsidRPr="00EE19AB" w14:paraId="10063CDB" w14:textId="77777777" w:rsidTr="00EE19AB">
        <w:tc>
          <w:tcPr>
            <w:tcW w:w="542" w:type="dxa"/>
            <w:shd w:val="clear" w:color="auto" w:fill="FFFFFF" w:themeFill="background1"/>
          </w:tcPr>
          <w:p w14:paraId="244B4B09" w14:textId="284A03CB" w:rsidR="001E270C" w:rsidRPr="00EE19AB" w:rsidRDefault="00E46B68" w:rsidP="00364A52">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15.</w:t>
            </w:r>
          </w:p>
        </w:tc>
        <w:tc>
          <w:tcPr>
            <w:tcW w:w="3853" w:type="dxa"/>
          </w:tcPr>
          <w:p w14:paraId="778A5B1A" w14:textId="233C2BC7" w:rsidR="001E270C" w:rsidRPr="00EE19A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Īstenot pilotprojektu attālinātās konsultācijas ieviešanai ar mērķi racionālāk izmantot cilvēkresursus, kā arī kvalitatīvāk un ātrāk sniegt pacientiem nepieciešamos pakalpojumus.</w:t>
            </w:r>
          </w:p>
        </w:tc>
        <w:tc>
          <w:tcPr>
            <w:tcW w:w="3402" w:type="dxa"/>
          </w:tcPr>
          <w:p w14:paraId="11D5F58D" w14:textId="236D6CA0" w:rsidR="001E270C" w:rsidRPr="00EE19A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Īstenots pilotprojekts attālinātās konsultācijas ieviešanai un  novērtēti pilotprojekta rezultāti.</w:t>
            </w:r>
          </w:p>
        </w:tc>
        <w:tc>
          <w:tcPr>
            <w:tcW w:w="1701" w:type="dxa"/>
          </w:tcPr>
          <w:p w14:paraId="5839D480" w14:textId="4DAFEDD8" w:rsidR="001E270C" w:rsidRPr="00EE19AB" w:rsidRDefault="001E270C"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w:t>
            </w:r>
            <w:r w:rsidR="009F38D0">
              <w:rPr>
                <w:rFonts w:ascii="Times New Roman" w:hAnsi="Times New Roman" w:cs="Times New Roman"/>
                <w:sz w:val="22"/>
                <w:szCs w:val="22"/>
                <w:lang w:val="lv-LV"/>
              </w:rPr>
              <w:t>2</w:t>
            </w:r>
            <w:r w:rsidRPr="00EE19AB">
              <w:rPr>
                <w:rFonts w:ascii="Times New Roman" w:hAnsi="Times New Roman" w:cs="Times New Roman"/>
                <w:sz w:val="22"/>
                <w:szCs w:val="22"/>
                <w:lang w:val="lv-LV"/>
              </w:rPr>
              <w:t>. gada IV ceturksnis</w:t>
            </w:r>
          </w:p>
        </w:tc>
        <w:tc>
          <w:tcPr>
            <w:tcW w:w="6237" w:type="dxa"/>
            <w:gridSpan w:val="2"/>
            <w:vMerge/>
          </w:tcPr>
          <w:p w14:paraId="5928DF2A" w14:textId="16004F99" w:rsidR="001E270C" w:rsidRPr="00EE19AB" w:rsidRDefault="001E270C" w:rsidP="00364A52">
            <w:pPr>
              <w:spacing w:line="240" w:lineRule="auto"/>
              <w:jc w:val="both"/>
              <w:rPr>
                <w:rFonts w:ascii="Times New Roman" w:hAnsi="Times New Roman" w:cs="Times New Roman"/>
                <w:sz w:val="22"/>
                <w:szCs w:val="22"/>
                <w:lang w:val="lv-LV"/>
              </w:rPr>
            </w:pPr>
          </w:p>
        </w:tc>
      </w:tr>
      <w:tr w:rsidR="001E270C" w:rsidRPr="00EE19AB" w14:paraId="66297A3C" w14:textId="77777777" w:rsidTr="00EE19AB">
        <w:tc>
          <w:tcPr>
            <w:tcW w:w="542" w:type="dxa"/>
            <w:shd w:val="clear" w:color="auto" w:fill="FFFFFF" w:themeFill="background1"/>
          </w:tcPr>
          <w:p w14:paraId="56474A28" w14:textId="01214E1E" w:rsidR="001E270C" w:rsidRPr="00EE19AB" w:rsidRDefault="00E46B68" w:rsidP="00364A52">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16.</w:t>
            </w:r>
          </w:p>
        </w:tc>
        <w:tc>
          <w:tcPr>
            <w:tcW w:w="3853" w:type="dxa"/>
          </w:tcPr>
          <w:p w14:paraId="07F4BA26" w14:textId="44FC9AC2" w:rsidR="001E270C" w:rsidRPr="00EE19A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Veikt slimnieku hospitalizācijas vietu plāna pārskatīšanu. (Darbība skatāma kopā ar 1. turpmāk veicamo darbību)</w:t>
            </w:r>
          </w:p>
        </w:tc>
        <w:tc>
          <w:tcPr>
            <w:tcW w:w="3402" w:type="dxa"/>
          </w:tcPr>
          <w:p w14:paraId="52960092" w14:textId="1615DFC2" w:rsidR="001E270C" w:rsidRPr="00EE19A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slimnieku hospitalizācijas vietu plānā.</w:t>
            </w:r>
          </w:p>
        </w:tc>
        <w:tc>
          <w:tcPr>
            <w:tcW w:w="1701" w:type="dxa"/>
          </w:tcPr>
          <w:p w14:paraId="5FA0C6CA" w14:textId="1BD250AF" w:rsidR="001E270C" w:rsidRPr="00EE19AB" w:rsidRDefault="001E270C"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2021.gada III ceturksnis (pēc slimnīcu līmeņu pārskatīšanas)</w:t>
            </w:r>
          </w:p>
        </w:tc>
        <w:tc>
          <w:tcPr>
            <w:tcW w:w="6237" w:type="dxa"/>
            <w:gridSpan w:val="2"/>
            <w:vMerge/>
          </w:tcPr>
          <w:p w14:paraId="659A2926" w14:textId="24FA6F2F" w:rsidR="001E270C" w:rsidRPr="00EE19AB" w:rsidRDefault="001E270C" w:rsidP="00364A52">
            <w:pPr>
              <w:spacing w:line="240" w:lineRule="auto"/>
              <w:jc w:val="both"/>
              <w:rPr>
                <w:rFonts w:ascii="Times New Roman" w:hAnsi="Times New Roman" w:cs="Times New Roman"/>
                <w:sz w:val="22"/>
                <w:szCs w:val="22"/>
                <w:lang w:val="lv-LV"/>
              </w:rPr>
            </w:pPr>
          </w:p>
        </w:tc>
      </w:tr>
      <w:tr w:rsidR="00361C8A" w:rsidRPr="00EE19AB" w14:paraId="0CAB8615" w14:textId="77777777" w:rsidTr="00EE19AB">
        <w:tc>
          <w:tcPr>
            <w:tcW w:w="542" w:type="dxa"/>
          </w:tcPr>
          <w:p w14:paraId="5A3D1CAA" w14:textId="2A2ACE2A" w:rsidR="00361C8A" w:rsidRPr="00EE19AB" w:rsidRDefault="00E46B68" w:rsidP="00364A52">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17.</w:t>
            </w:r>
          </w:p>
        </w:tc>
        <w:tc>
          <w:tcPr>
            <w:tcW w:w="3853" w:type="dxa"/>
          </w:tcPr>
          <w:p w14:paraId="7581892F" w14:textId="6D67DAC3" w:rsidR="00361C8A" w:rsidRPr="00EE19AB" w:rsidRDefault="00361C8A"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Izstrādāt ģimenes ārstu prakšu elektronisku kartējumu 2021.-2027.gadam. </w:t>
            </w:r>
          </w:p>
        </w:tc>
        <w:tc>
          <w:tcPr>
            <w:tcW w:w="3402" w:type="dxa"/>
          </w:tcPr>
          <w:p w14:paraId="0578D1B4" w14:textId="0CD68FF2" w:rsidR="00361C8A" w:rsidRPr="00EE19AB" w:rsidRDefault="00361C8A"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Ģimenes ārstu prakšu elektroniskais kartējums 2021.-2027.gadam.</w:t>
            </w:r>
          </w:p>
        </w:tc>
        <w:tc>
          <w:tcPr>
            <w:tcW w:w="1701" w:type="dxa"/>
          </w:tcPr>
          <w:p w14:paraId="0711A329" w14:textId="6C9EB8EA" w:rsidR="00361C8A" w:rsidRPr="00EE19AB" w:rsidRDefault="00361C8A" w:rsidP="00902A30">
            <w:pPr>
              <w:spacing w:line="240" w:lineRule="auto"/>
              <w:jc w:val="center"/>
              <w:rPr>
                <w:rFonts w:ascii="Times New Roman" w:hAnsi="Times New Roman" w:cs="Times New Roman"/>
                <w:sz w:val="22"/>
                <w:szCs w:val="22"/>
                <w:highlight w:val="yellow"/>
                <w:lang w:val="lv-LV"/>
              </w:rPr>
            </w:pPr>
            <w:r w:rsidRPr="00EE19AB">
              <w:rPr>
                <w:rFonts w:ascii="Times New Roman" w:hAnsi="Times New Roman" w:cs="Times New Roman"/>
                <w:sz w:val="22"/>
                <w:szCs w:val="22"/>
                <w:lang w:val="lv-LV"/>
              </w:rPr>
              <w:t>2020.gada IV ceturksnis</w:t>
            </w:r>
          </w:p>
        </w:tc>
        <w:tc>
          <w:tcPr>
            <w:tcW w:w="6237" w:type="dxa"/>
            <w:gridSpan w:val="2"/>
            <w:vMerge/>
          </w:tcPr>
          <w:p w14:paraId="6DFC8C9E" w14:textId="77777777" w:rsidR="00361C8A" w:rsidRPr="00EE19AB" w:rsidRDefault="00361C8A" w:rsidP="00364A52">
            <w:pPr>
              <w:spacing w:line="240" w:lineRule="auto"/>
              <w:jc w:val="both"/>
              <w:rPr>
                <w:rFonts w:ascii="Times New Roman" w:hAnsi="Times New Roman" w:cs="Times New Roman"/>
                <w:sz w:val="22"/>
                <w:szCs w:val="22"/>
                <w:lang w:val="lv-LV"/>
              </w:rPr>
            </w:pPr>
          </w:p>
        </w:tc>
      </w:tr>
      <w:tr w:rsidR="00364A52" w:rsidRPr="00EE19AB" w14:paraId="243A38B0" w14:textId="77777777" w:rsidTr="00FE7739">
        <w:tc>
          <w:tcPr>
            <w:tcW w:w="15735" w:type="dxa"/>
            <w:gridSpan w:val="6"/>
          </w:tcPr>
          <w:p w14:paraId="053D8594" w14:textId="77777777" w:rsidR="00364A52" w:rsidRPr="00EE19AB" w:rsidRDefault="00364A52" w:rsidP="00364A52">
            <w:pPr>
              <w:spacing w:line="240" w:lineRule="auto"/>
              <w:jc w:val="both"/>
              <w:rPr>
                <w:rFonts w:ascii="Times New Roman" w:hAnsi="Times New Roman" w:cs="Times New Roman"/>
                <w:sz w:val="22"/>
                <w:szCs w:val="22"/>
                <w:lang w:val="lv-LV"/>
              </w:rPr>
            </w:pPr>
          </w:p>
        </w:tc>
      </w:tr>
      <w:tr w:rsidR="00364A52" w:rsidRPr="00EE19AB" w14:paraId="7C875826" w14:textId="77777777" w:rsidTr="003E3ED3">
        <w:tc>
          <w:tcPr>
            <w:tcW w:w="15735" w:type="dxa"/>
            <w:gridSpan w:val="6"/>
            <w:shd w:val="clear" w:color="auto" w:fill="E2EFD9" w:themeFill="accent6" w:themeFillTint="33"/>
          </w:tcPr>
          <w:p w14:paraId="689D7B12" w14:textId="77777777" w:rsidR="00364A52" w:rsidRPr="00EE19AB" w:rsidRDefault="00364A52" w:rsidP="00364A52">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PAŠVALDĪBU LOMAS DEFINĒŠANA</w:t>
            </w:r>
          </w:p>
        </w:tc>
      </w:tr>
      <w:tr w:rsidR="00364A52" w:rsidRPr="00EE19AB" w14:paraId="4E1731B7" w14:textId="77777777" w:rsidTr="00EE19AB">
        <w:tc>
          <w:tcPr>
            <w:tcW w:w="542" w:type="dxa"/>
          </w:tcPr>
          <w:p w14:paraId="6F4D983F" w14:textId="1E193C4D" w:rsidR="00364A52" w:rsidRPr="00EE19AB" w:rsidRDefault="00E46B68" w:rsidP="00364A52">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18.</w:t>
            </w:r>
          </w:p>
        </w:tc>
        <w:tc>
          <w:tcPr>
            <w:tcW w:w="3853" w:type="dxa"/>
          </w:tcPr>
          <w:p w14:paraId="0ED69F34" w14:textId="77777777" w:rsidR="00364A52" w:rsidRPr="00EE19AB" w:rsidRDefault="00364A52"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Pašvaldību lomas definēšana veselības aprūpes pieejamības nodrošināšanā un pašvaldību iesaistīšana:</w:t>
            </w:r>
          </w:p>
          <w:p w14:paraId="5AA63A2C" w14:textId="77777777" w:rsidR="00364A52" w:rsidRPr="00EE19AB" w:rsidRDefault="00364A52"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8.1. PVA organizēšanā </w:t>
            </w:r>
          </w:p>
          <w:p w14:paraId="3612913D" w14:textId="77777777" w:rsidR="00364A52" w:rsidRPr="00EE19AB" w:rsidRDefault="00364A52"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8.2. mājas aprūpes organizēšanā</w:t>
            </w:r>
          </w:p>
        </w:tc>
        <w:tc>
          <w:tcPr>
            <w:tcW w:w="3402" w:type="dxa"/>
          </w:tcPr>
          <w:p w14:paraId="015A902E" w14:textId="77777777" w:rsidR="00364A52" w:rsidRPr="00EE19AB" w:rsidRDefault="00364A52" w:rsidP="00364A52">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Likums “Par pašvaldībām”; </w:t>
            </w:r>
          </w:p>
          <w:p w14:paraId="0A59DEF9" w14:textId="77777777" w:rsidR="00364A52" w:rsidRPr="00EE19AB" w:rsidRDefault="00364A52" w:rsidP="00364A52">
            <w:pPr>
              <w:spacing w:line="240" w:lineRule="auto"/>
              <w:rPr>
                <w:rFonts w:ascii="Times New Roman" w:hAnsi="Times New Roman" w:cs="Times New Roman"/>
                <w:sz w:val="22"/>
                <w:szCs w:val="22"/>
                <w:lang w:val="lv-LV"/>
              </w:rPr>
            </w:pPr>
            <w:r w:rsidRPr="00EE19AB">
              <w:rPr>
                <w:rFonts w:ascii="Times New Roman" w:eastAsia="Calibri" w:hAnsi="Times New Roman" w:cs="Times New Roman"/>
                <w:sz w:val="22"/>
                <w:szCs w:val="22"/>
                <w:lang w:val="lv-LV"/>
              </w:rPr>
              <w:t>Grozījumi MK 2013.gada 17.decembra noteikumos Nr.1529 “Veselības aprūpes organizēšanas un finansēšanas kārtība” pēc likumprojekta pieņemšanas Saeimā otrajā lasījumā u.c.</w:t>
            </w:r>
          </w:p>
        </w:tc>
        <w:tc>
          <w:tcPr>
            <w:tcW w:w="1701" w:type="dxa"/>
          </w:tcPr>
          <w:p w14:paraId="34CBBB05" w14:textId="77777777" w:rsidR="00364A52" w:rsidRPr="00EE19AB" w:rsidRDefault="00364A52" w:rsidP="00364A52">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01.03.2018.</w:t>
            </w:r>
          </w:p>
        </w:tc>
        <w:tc>
          <w:tcPr>
            <w:tcW w:w="992" w:type="dxa"/>
          </w:tcPr>
          <w:p w14:paraId="06D27584" w14:textId="2EE7F074" w:rsidR="00364A52" w:rsidRPr="00EE19AB" w:rsidRDefault="001E270C" w:rsidP="00364A52">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Izpildē</w:t>
            </w:r>
          </w:p>
        </w:tc>
        <w:tc>
          <w:tcPr>
            <w:tcW w:w="5245" w:type="dxa"/>
          </w:tcPr>
          <w:p w14:paraId="3BFE6B54" w14:textId="6F7BBA45" w:rsidR="00364A52" w:rsidRPr="00EE19AB" w:rsidRDefault="00364A52"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VM sniegusi priekšlikumus Vides aizsardzības un reģionālās attīstības ministrijai likumprojektam “Par pašvaldībām”, kas ietver pašvaldību lomas precizēšanu veselības aprūpes pieejamības uzlabošanā, lai nodrošinātu piekļuvi ārstniecības iestādei un nepieciešamo ārstniecības personu piesaisti darbam pašvaldības teritorijā esošajās ārstniecības iestādēs. Pēc VM ieteikumiem, Reģionālās politikas pamatnostādnēs 2021.-2027. gadam  iekļauti uzdevumi pašvaldību funkcijas veselības aprūpes pieejamības nodrošināšanā, piemēram, iekļauts uzdevums attīstīt transporta piedāvājumu pašvaldībās pēc pieprasījuma, tai skaitā iedzīvotāju nokļūšanai ārstniecības iestādēs.</w:t>
            </w:r>
          </w:p>
          <w:p w14:paraId="52F2F7BF" w14:textId="2A6840BF" w:rsidR="00364A52" w:rsidRPr="00EE19AB" w:rsidRDefault="00364A52"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Administratīvi teritoriālās reformas ietvaros 2020.gadā VM vērtēs  plānošanas reģioniem (reģionālās pārvaldes līmenim) nododamās funkcijas, uzdevumus.</w:t>
            </w:r>
          </w:p>
        </w:tc>
      </w:tr>
      <w:tr w:rsidR="00364A52" w:rsidRPr="00EE19AB" w14:paraId="0634BE7E" w14:textId="77777777" w:rsidTr="00EE19AB">
        <w:tc>
          <w:tcPr>
            <w:tcW w:w="542" w:type="dxa"/>
          </w:tcPr>
          <w:p w14:paraId="6ADB1B09" w14:textId="7BB3ED1B" w:rsidR="00364A52" w:rsidRPr="00EE19AB" w:rsidRDefault="00E46B68" w:rsidP="00364A52">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19.</w:t>
            </w:r>
          </w:p>
        </w:tc>
        <w:tc>
          <w:tcPr>
            <w:tcW w:w="3853" w:type="dxa"/>
          </w:tcPr>
          <w:p w14:paraId="56491A42" w14:textId="77777777" w:rsidR="00364A52" w:rsidRDefault="00364A52"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Prasību definēšana HOSPICE tipa gultām, pašvaldību iesaistīšana to izveidē un uzturēšanā</w:t>
            </w:r>
          </w:p>
          <w:p w14:paraId="72D1A56D" w14:textId="77777777" w:rsidR="004E0399" w:rsidRPr="009F38D0" w:rsidRDefault="004E0399" w:rsidP="004E0399">
            <w:pPr>
              <w:rPr>
                <w:rFonts w:ascii="Times New Roman" w:hAnsi="Times New Roman" w:cs="Times New Roman"/>
                <w:sz w:val="22"/>
                <w:szCs w:val="22"/>
                <w:lang w:val="lv-LV"/>
              </w:rPr>
            </w:pPr>
          </w:p>
          <w:p w14:paraId="55DD4F3D" w14:textId="77777777" w:rsidR="004E0399" w:rsidRPr="009F38D0" w:rsidRDefault="004E0399" w:rsidP="004E0399">
            <w:pPr>
              <w:rPr>
                <w:rFonts w:ascii="Times New Roman" w:hAnsi="Times New Roman" w:cs="Times New Roman"/>
                <w:sz w:val="22"/>
                <w:szCs w:val="22"/>
                <w:lang w:val="lv-LV"/>
              </w:rPr>
            </w:pPr>
          </w:p>
          <w:p w14:paraId="76834B45" w14:textId="77777777" w:rsidR="004E0399" w:rsidRPr="009F38D0" w:rsidRDefault="004E0399" w:rsidP="004E0399">
            <w:pPr>
              <w:rPr>
                <w:rFonts w:ascii="Times New Roman" w:hAnsi="Times New Roman" w:cs="Times New Roman"/>
                <w:sz w:val="22"/>
                <w:szCs w:val="22"/>
                <w:lang w:val="lv-LV"/>
              </w:rPr>
            </w:pPr>
          </w:p>
          <w:p w14:paraId="5938AF17" w14:textId="77777777" w:rsidR="004E0399" w:rsidRDefault="004E0399" w:rsidP="004E0399">
            <w:pPr>
              <w:rPr>
                <w:rFonts w:ascii="Times New Roman" w:hAnsi="Times New Roman" w:cs="Times New Roman"/>
                <w:sz w:val="22"/>
                <w:szCs w:val="22"/>
                <w:lang w:val="lv-LV"/>
              </w:rPr>
            </w:pPr>
          </w:p>
          <w:p w14:paraId="72A91523" w14:textId="6EA1E0EA" w:rsidR="004E0399" w:rsidRPr="009F38D0" w:rsidRDefault="004E0399" w:rsidP="004E0399">
            <w:pPr>
              <w:tabs>
                <w:tab w:val="left" w:pos="2736"/>
              </w:tabs>
              <w:rPr>
                <w:rFonts w:ascii="Times New Roman" w:hAnsi="Times New Roman" w:cs="Times New Roman"/>
                <w:sz w:val="22"/>
                <w:szCs w:val="22"/>
                <w:lang w:val="lv-LV"/>
              </w:rPr>
            </w:pPr>
            <w:r w:rsidRPr="009F38D0">
              <w:rPr>
                <w:rFonts w:ascii="Times New Roman" w:hAnsi="Times New Roman" w:cs="Times New Roman"/>
                <w:sz w:val="22"/>
                <w:szCs w:val="22"/>
                <w:lang w:val="lv-LV"/>
              </w:rPr>
              <w:tab/>
            </w:r>
          </w:p>
        </w:tc>
        <w:tc>
          <w:tcPr>
            <w:tcW w:w="3402" w:type="dxa"/>
          </w:tcPr>
          <w:p w14:paraId="5B9CDD12" w14:textId="77777777" w:rsidR="00364A52" w:rsidRPr="00EE19AB" w:rsidRDefault="00364A52" w:rsidP="00364A52">
            <w:pPr>
              <w:spacing w:line="240" w:lineRule="auto"/>
              <w:rPr>
                <w:rFonts w:ascii="Times New Roman" w:eastAsia="Calibri" w:hAnsi="Times New Roman" w:cs="Times New Roman"/>
                <w:sz w:val="22"/>
                <w:szCs w:val="22"/>
                <w:lang w:val="lv-LV"/>
              </w:rPr>
            </w:pPr>
            <w:r w:rsidRPr="00EE19AB">
              <w:rPr>
                <w:rFonts w:ascii="Times New Roman" w:eastAsia="Calibri" w:hAnsi="Times New Roman" w:cs="Times New Roman"/>
                <w:sz w:val="22"/>
                <w:szCs w:val="22"/>
                <w:lang w:val="lv-LV"/>
              </w:rPr>
              <w:t xml:space="preserve">Grozījumi MK 2009.gada 20.janvāra noteikumos Nr.60 “Noteikumi par obligātajām prasībām ārstniecības iestādēm un to struktūrvienībām”; </w:t>
            </w:r>
          </w:p>
          <w:p w14:paraId="2BD9D109" w14:textId="77777777" w:rsidR="00364A52" w:rsidRPr="00EE19AB" w:rsidRDefault="00364A52" w:rsidP="00364A52">
            <w:pPr>
              <w:spacing w:line="240" w:lineRule="auto"/>
              <w:rPr>
                <w:rFonts w:ascii="Times New Roman" w:hAnsi="Times New Roman" w:cs="Times New Roman"/>
                <w:sz w:val="22"/>
                <w:szCs w:val="22"/>
                <w:lang w:val="lv-LV"/>
              </w:rPr>
            </w:pPr>
            <w:r w:rsidRPr="00EE19AB">
              <w:rPr>
                <w:rFonts w:ascii="Times New Roman" w:eastAsia="Calibri" w:hAnsi="Times New Roman" w:cs="Times New Roman"/>
                <w:sz w:val="22"/>
                <w:szCs w:val="22"/>
                <w:lang w:val="lv-LV"/>
              </w:rPr>
              <w:t>Grozījumi MK 2013.gada 17.decembra noteikumos Nr.1529 “Veselības aprūpes organizēšanas un finansēšanas kārtība” u.c.</w:t>
            </w:r>
          </w:p>
        </w:tc>
        <w:tc>
          <w:tcPr>
            <w:tcW w:w="1701" w:type="dxa"/>
          </w:tcPr>
          <w:p w14:paraId="5E350369" w14:textId="77777777" w:rsidR="00364A52" w:rsidRPr="00EE19AB" w:rsidRDefault="00364A52" w:rsidP="00364A52">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01.03.2018.</w:t>
            </w:r>
          </w:p>
        </w:tc>
        <w:tc>
          <w:tcPr>
            <w:tcW w:w="992" w:type="dxa"/>
            <w:tcBorders>
              <w:top w:val="single" w:sz="8" w:space="0" w:color="000000"/>
              <w:left w:val="nil"/>
              <w:bottom w:val="single" w:sz="8" w:space="0" w:color="000000"/>
              <w:right w:val="single" w:sz="8" w:space="0" w:color="000000"/>
            </w:tcBorders>
            <w:shd w:val="clear" w:color="auto" w:fill="FFFFFF"/>
          </w:tcPr>
          <w:p w14:paraId="32D0B560" w14:textId="27608CE6" w:rsidR="00364A52" w:rsidRPr="00EE19AB" w:rsidRDefault="00626BEB"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Izpildē </w:t>
            </w:r>
          </w:p>
        </w:tc>
        <w:tc>
          <w:tcPr>
            <w:tcW w:w="5245" w:type="dxa"/>
            <w:tcBorders>
              <w:top w:val="single" w:sz="8" w:space="0" w:color="000000"/>
              <w:left w:val="nil"/>
              <w:bottom w:val="single" w:sz="8" w:space="0" w:color="000000"/>
              <w:right w:val="single" w:sz="8" w:space="0" w:color="000000"/>
            </w:tcBorders>
            <w:shd w:val="clear" w:color="auto" w:fill="FFFFFF"/>
          </w:tcPr>
          <w:p w14:paraId="14C7806C" w14:textId="6915F97F" w:rsidR="00361C8A" w:rsidRPr="003A04DB" w:rsidRDefault="00320921" w:rsidP="00361C8A">
            <w:pPr>
              <w:spacing w:line="240" w:lineRule="auto"/>
              <w:jc w:val="both"/>
              <w:rPr>
                <w:rFonts w:ascii="Times New Roman" w:hAnsi="Times New Roman" w:cs="Times New Roman"/>
                <w:sz w:val="24"/>
                <w:szCs w:val="24"/>
                <w:lang w:val="lv-LV"/>
              </w:rPr>
            </w:pPr>
            <w:r w:rsidRPr="00EE19AB">
              <w:rPr>
                <w:rFonts w:ascii="Times New Roman" w:hAnsi="Times New Roman" w:cs="Times New Roman"/>
                <w:sz w:val="22"/>
                <w:szCs w:val="22"/>
                <w:lang w:val="lv-LV"/>
              </w:rPr>
              <w:t>L</w:t>
            </w:r>
            <w:r w:rsidR="00626BEB" w:rsidRPr="00EE19AB">
              <w:rPr>
                <w:rFonts w:ascii="Times New Roman" w:hAnsi="Times New Roman" w:cs="Times New Roman"/>
                <w:sz w:val="22"/>
                <w:szCs w:val="22"/>
                <w:lang w:val="lv-LV"/>
              </w:rPr>
              <w:t xml:space="preserve">ai izpildītu uzdevumu, tika pieņemts lēmums </w:t>
            </w:r>
            <w:r w:rsidR="00364A52" w:rsidRPr="00EE19AB">
              <w:rPr>
                <w:rFonts w:ascii="Times New Roman" w:hAnsi="Times New Roman" w:cs="Times New Roman"/>
                <w:sz w:val="22"/>
                <w:szCs w:val="22"/>
                <w:lang w:val="lv-LV"/>
              </w:rPr>
              <w:t>īstenot pētījumu “</w:t>
            </w:r>
            <w:proofErr w:type="spellStart"/>
            <w:r w:rsidR="00364A52" w:rsidRPr="00EE19AB">
              <w:rPr>
                <w:rFonts w:ascii="Times New Roman" w:hAnsi="Times New Roman" w:cs="Times New Roman"/>
                <w:sz w:val="22"/>
                <w:szCs w:val="22"/>
                <w:lang w:val="lv-LV"/>
              </w:rPr>
              <w:t>Izvērtējums</w:t>
            </w:r>
            <w:proofErr w:type="spellEnd"/>
            <w:r w:rsidR="00626BEB" w:rsidRPr="00EE19AB">
              <w:rPr>
                <w:rFonts w:ascii="Times New Roman" w:hAnsi="Times New Roman" w:cs="Times New Roman"/>
                <w:sz w:val="22"/>
                <w:szCs w:val="22"/>
                <w:lang w:val="lv-LV"/>
              </w:rPr>
              <w:t> </w:t>
            </w:r>
            <w:r w:rsidR="00364A52" w:rsidRPr="00EE19AB">
              <w:rPr>
                <w:rFonts w:ascii="Times New Roman" w:hAnsi="Times New Roman" w:cs="Times New Roman"/>
                <w:sz w:val="22"/>
                <w:szCs w:val="22"/>
                <w:lang w:val="lv-LV"/>
              </w:rPr>
              <w:t>par</w:t>
            </w:r>
            <w:r w:rsidR="00626BEB" w:rsidRPr="00EE19AB">
              <w:rPr>
                <w:rFonts w:ascii="Times New Roman" w:hAnsi="Times New Roman" w:cs="Times New Roman"/>
                <w:sz w:val="22"/>
                <w:szCs w:val="22"/>
                <w:lang w:val="lv-LV"/>
              </w:rPr>
              <w:t> </w:t>
            </w:r>
            <w:r w:rsidR="00364A52" w:rsidRPr="00EE19AB">
              <w:rPr>
                <w:rFonts w:ascii="Times New Roman" w:hAnsi="Times New Roman" w:cs="Times New Roman"/>
                <w:sz w:val="22"/>
                <w:szCs w:val="22"/>
                <w:lang w:val="lv-LV"/>
              </w:rPr>
              <w:t>nepieciešamajiem ieguldījumiem, lai attīstītu jaunu uz pacientu orientētu integrētu aprūpes pakalpojumu sniegšanas modeli pacientiem ar hroniskām slimībām” (Iepirkuma identifikācijas Nr.VM 2019/29/ESF)</w:t>
            </w:r>
            <w:r w:rsidR="00626BEB" w:rsidRPr="00EE19AB">
              <w:rPr>
                <w:rFonts w:ascii="Times New Roman" w:hAnsi="Times New Roman" w:cs="Times New Roman"/>
                <w:sz w:val="22"/>
                <w:szCs w:val="22"/>
                <w:lang w:val="lv-LV"/>
              </w:rPr>
              <w:t>.</w:t>
            </w:r>
            <w:r w:rsidR="00361C8A" w:rsidRPr="00EE19AB">
              <w:rPr>
                <w:rFonts w:ascii="Times New Roman" w:hAnsi="Times New Roman" w:cs="Times New Roman"/>
                <w:sz w:val="22"/>
                <w:szCs w:val="22"/>
                <w:lang w:val="lv-LV"/>
              </w:rPr>
              <w:t xml:space="preserve"> </w:t>
            </w:r>
            <w:r w:rsidR="00361C8A" w:rsidRPr="003A04DB">
              <w:rPr>
                <w:rFonts w:ascii="Times New Roman" w:hAnsi="Times New Roman" w:cs="Times New Roman"/>
                <w:sz w:val="24"/>
                <w:szCs w:val="24"/>
                <w:lang w:val="lv-LV"/>
              </w:rPr>
              <w:t>Konkurss ir izsludināts līdz 2020.gada 7.janvārim. Pētījuma ilgums ir 50 nedēļas no līguma spēkā stāšanās dienas.</w:t>
            </w:r>
          </w:p>
          <w:p w14:paraId="6B0651E4" w14:textId="750D9A0E" w:rsidR="00364A52" w:rsidRPr="00EE19AB" w:rsidRDefault="00364A52"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 xml:space="preserve"> </w:t>
            </w:r>
            <w:r w:rsidR="00626BEB" w:rsidRPr="00EE19AB">
              <w:rPr>
                <w:rFonts w:ascii="Times New Roman" w:hAnsi="Times New Roman" w:cs="Times New Roman"/>
                <w:sz w:val="22"/>
                <w:szCs w:val="22"/>
                <w:lang w:val="lv-LV"/>
              </w:rPr>
              <w:t xml:space="preserve">Pētījumā </w:t>
            </w:r>
            <w:r w:rsidRPr="00EE19AB">
              <w:rPr>
                <w:rFonts w:ascii="Times New Roman" w:hAnsi="Times New Roman" w:cs="Times New Roman"/>
                <w:sz w:val="22"/>
                <w:szCs w:val="22"/>
                <w:lang w:val="lv-LV"/>
              </w:rPr>
              <w:t>plāno</w:t>
            </w:r>
            <w:r w:rsidR="00AF45DD" w:rsidRPr="00EE19AB">
              <w:rPr>
                <w:rFonts w:ascii="Times New Roman" w:hAnsi="Times New Roman" w:cs="Times New Roman"/>
                <w:sz w:val="22"/>
                <w:szCs w:val="22"/>
                <w:lang w:val="lv-LV"/>
              </w:rPr>
              <w:t>ts</w:t>
            </w:r>
            <w:r w:rsidRPr="00EE19AB">
              <w:rPr>
                <w:rFonts w:ascii="Times New Roman" w:hAnsi="Times New Roman" w:cs="Times New Roman"/>
                <w:sz w:val="22"/>
                <w:szCs w:val="22"/>
                <w:lang w:val="lv-LV"/>
              </w:rPr>
              <w:t xml:space="preserve"> </w:t>
            </w:r>
            <w:r w:rsidR="00AF45DD" w:rsidRPr="00EE19AB">
              <w:rPr>
                <w:rFonts w:ascii="Times New Roman" w:hAnsi="Times New Roman" w:cs="Times New Roman"/>
                <w:sz w:val="22"/>
                <w:szCs w:val="22"/>
                <w:lang w:val="lv-LV"/>
              </w:rPr>
              <w:t xml:space="preserve">novērtēt esošos resursus un nepieciešamos uzlabojumus </w:t>
            </w:r>
            <w:r w:rsidRPr="00EE19AB">
              <w:rPr>
                <w:rFonts w:ascii="Times New Roman" w:hAnsi="Times New Roman" w:cs="Times New Roman"/>
                <w:sz w:val="22"/>
                <w:szCs w:val="22"/>
                <w:lang w:val="lv-LV"/>
              </w:rPr>
              <w:t>hronisko pacientu, tajā skaitā pacientu ar ilgtermiņa aprūpes vajadzībām</w:t>
            </w:r>
            <w:r w:rsidR="00AF45DD" w:rsidRPr="00EE19AB">
              <w:rPr>
                <w:rFonts w:ascii="Times New Roman" w:hAnsi="Times New Roman" w:cs="Times New Roman"/>
                <w:sz w:val="22"/>
                <w:szCs w:val="22"/>
                <w:lang w:val="lv-LV"/>
              </w:rPr>
              <w:t xml:space="preserve"> </w:t>
            </w:r>
            <w:proofErr w:type="spellStart"/>
            <w:r w:rsidR="00AF45DD" w:rsidRPr="00EE19AB">
              <w:rPr>
                <w:rFonts w:ascii="Times New Roman" w:hAnsi="Times New Roman" w:cs="Times New Roman"/>
                <w:sz w:val="22"/>
                <w:szCs w:val="22"/>
                <w:lang w:val="lv-LV"/>
              </w:rPr>
              <w:t>aprupē</w:t>
            </w:r>
            <w:proofErr w:type="spellEnd"/>
            <w:r w:rsidR="00AF45DD" w:rsidRPr="00EE19AB">
              <w:rPr>
                <w:rFonts w:ascii="Times New Roman" w:hAnsi="Times New Roman" w:cs="Times New Roman"/>
                <w:sz w:val="22"/>
                <w:szCs w:val="22"/>
                <w:lang w:val="lv-LV"/>
              </w:rPr>
              <w:t>. Pētījuma ietvaros sagaidāmi zinātniski pamatoti priekšlikumi par nepieciešamajiem ieguldījumiem un risinājumiem, lai attīstītu jaunu uz pacientu orientētu integrētu aprūpes pakalpojumu sniegšanas modeli, tajā skaitā HOSPICE tipa pakalpojumus un kā tos ieviest.</w:t>
            </w:r>
            <w:r w:rsidR="00EE19AB">
              <w:rPr>
                <w:rFonts w:ascii="Times New Roman" w:hAnsi="Times New Roman" w:cs="Times New Roman"/>
                <w:sz w:val="22"/>
                <w:szCs w:val="22"/>
                <w:lang w:val="lv-LV"/>
              </w:rPr>
              <w:t xml:space="preserve"> </w:t>
            </w:r>
            <w:r w:rsidR="00AF45DD" w:rsidRPr="00EE19AB">
              <w:rPr>
                <w:rFonts w:ascii="Times New Roman" w:hAnsi="Times New Roman" w:cs="Times New Roman"/>
                <w:sz w:val="22"/>
                <w:szCs w:val="22"/>
                <w:lang w:val="lv-LV"/>
              </w:rPr>
              <w:t xml:space="preserve">Pētījumā iegūtie rezultāti tiks izmantoti, lai attīstītu uz </w:t>
            </w:r>
            <w:r w:rsidRPr="00EE19AB">
              <w:rPr>
                <w:rFonts w:ascii="Times New Roman" w:hAnsi="Times New Roman" w:cs="Times New Roman"/>
                <w:sz w:val="22"/>
                <w:szCs w:val="22"/>
                <w:lang w:val="lv-LV"/>
              </w:rPr>
              <w:t xml:space="preserve"> pacientu-orientētu un zinātniski pamatotu veselības </w:t>
            </w:r>
            <w:r w:rsidR="00AF45DD" w:rsidRPr="00EE19AB">
              <w:rPr>
                <w:rFonts w:ascii="Times New Roman" w:hAnsi="Times New Roman" w:cs="Times New Roman"/>
                <w:sz w:val="22"/>
                <w:szCs w:val="22"/>
                <w:lang w:val="lv-LV"/>
              </w:rPr>
              <w:t>aprūpi</w:t>
            </w:r>
            <w:r w:rsidRPr="00EE19AB">
              <w:rPr>
                <w:rFonts w:ascii="Times New Roman" w:hAnsi="Times New Roman" w:cs="Times New Roman"/>
                <w:sz w:val="22"/>
                <w:szCs w:val="22"/>
                <w:lang w:val="lv-LV"/>
              </w:rPr>
              <w:t xml:space="preserve">. Risinājumi var ietvert aprūpes sniegšanas un organizēšanas modeli </w:t>
            </w:r>
            <w:proofErr w:type="spellStart"/>
            <w:r w:rsidRPr="00EE19AB">
              <w:rPr>
                <w:rFonts w:ascii="Times New Roman" w:hAnsi="Times New Roman" w:cs="Times New Roman"/>
                <w:sz w:val="22"/>
                <w:szCs w:val="22"/>
                <w:lang w:val="lv-LV"/>
              </w:rPr>
              <w:t>starpsektorāli</w:t>
            </w:r>
            <w:proofErr w:type="spellEnd"/>
            <w:r w:rsidRPr="00EE19AB">
              <w:rPr>
                <w:rFonts w:ascii="Times New Roman" w:hAnsi="Times New Roman" w:cs="Times New Roman"/>
                <w:sz w:val="22"/>
                <w:szCs w:val="22"/>
                <w:lang w:val="lv-LV"/>
              </w:rPr>
              <w:t xml:space="preserve"> (veselības aprūpe, sociālā aprūpe un pašvaldību iesaiste) atkarībā no identificētajām pacientu vajadzībām.</w:t>
            </w:r>
          </w:p>
          <w:p w14:paraId="6C808286" w14:textId="77777777" w:rsidR="00364A52" w:rsidRPr="00EE19AB" w:rsidRDefault="00364A52"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w:t>
            </w:r>
          </w:p>
          <w:p w14:paraId="5E0B7B88" w14:textId="4F8344B4" w:rsidR="00364A52" w:rsidRPr="00EE19AB" w:rsidRDefault="00364A52" w:rsidP="00364A52">
            <w:pPr>
              <w:spacing w:line="240" w:lineRule="auto"/>
              <w:jc w:val="both"/>
              <w:rPr>
                <w:rFonts w:ascii="Times New Roman" w:hAnsi="Times New Roman" w:cs="Times New Roman"/>
                <w:sz w:val="22"/>
                <w:szCs w:val="22"/>
                <w:lang w:val="lv-LV"/>
              </w:rPr>
            </w:pPr>
          </w:p>
          <w:p w14:paraId="0BCB02BD" w14:textId="1784D5D1" w:rsidR="00364A52" w:rsidRPr="00EE19AB" w:rsidRDefault="00364A52" w:rsidP="00361C8A">
            <w:pPr>
              <w:spacing w:line="240" w:lineRule="auto"/>
              <w:jc w:val="both"/>
              <w:rPr>
                <w:rFonts w:ascii="Times New Roman" w:hAnsi="Times New Roman" w:cs="Times New Roman"/>
                <w:sz w:val="22"/>
                <w:szCs w:val="22"/>
                <w:lang w:val="lv-LV"/>
              </w:rPr>
            </w:pPr>
          </w:p>
        </w:tc>
      </w:tr>
      <w:tr w:rsidR="001E270C" w:rsidRPr="00EE19AB" w14:paraId="3EABAA3B" w14:textId="77777777" w:rsidTr="001E270C">
        <w:tc>
          <w:tcPr>
            <w:tcW w:w="15735" w:type="dxa"/>
            <w:gridSpan w:val="6"/>
            <w:tcBorders>
              <w:right w:val="single" w:sz="8" w:space="0" w:color="000000"/>
            </w:tcBorders>
            <w:shd w:val="clear" w:color="auto" w:fill="E2EFD9" w:themeFill="accent6" w:themeFillTint="33"/>
          </w:tcPr>
          <w:p w14:paraId="54543CC1" w14:textId="086762E1" w:rsidR="001E270C" w:rsidRPr="00EE19AB" w:rsidDel="00626BEB" w:rsidRDefault="001E270C" w:rsidP="00364A52">
            <w:pPr>
              <w:spacing w:line="240" w:lineRule="auto"/>
              <w:jc w:val="both"/>
              <w:rPr>
                <w:rFonts w:ascii="Times New Roman" w:hAnsi="Times New Roman" w:cs="Times New Roman"/>
                <w:sz w:val="22"/>
                <w:szCs w:val="22"/>
                <w:lang w:val="lv-LV"/>
              </w:rPr>
            </w:pPr>
            <w:r w:rsidRPr="00EE19AB">
              <w:rPr>
                <w:rFonts w:ascii="Times New Roman" w:hAnsi="Times New Roman" w:cs="Times New Roman"/>
                <w:b/>
                <w:sz w:val="22"/>
                <w:szCs w:val="22"/>
                <w:lang w:val="lv-LV"/>
              </w:rPr>
              <w:lastRenderedPageBreak/>
              <w:t>Turpmāk veicamās darbības</w:t>
            </w:r>
          </w:p>
        </w:tc>
      </w:tr>
      <w:tr w:rsidR="009F38D0" w:rsidRPr="00EE19AB" w14:paraId="508DB172" w14:textId="77777777" w:rsidTr="00EE19AB">
        <w:tc>
          <w:tcPr>
            <w:tcW w:w="542" w:type="dxa"/>
          </w:tcPr>
          <w:p w14:paraId="3F753D7B" w14:textId="590E33DC" w:rsidR="009F38D0" w:rsidRPr="00EE19AB" w:rsidRDefault="009F38D0"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20.</w:t>
            </w:r>
          </w:p>
        </w:tc>
        <w:tc>
          <w:tcPr>
            <w:tcW w:w="3853" w:type="dxa"/>
          </w:tcPr>
          <w:p w14:paraId="0FC47054" w14:textId="4BEAAB5D" w:rsidR="009F38D0" w:rsidRPr="00EE19AB" w:rsidRDefault="009F38D0"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Sadarbībā ar pašvaldībām rast risinājumu pacientu transportēšanai uz veselības aprūpes iestādi veselības aprūpes pakalpojumu saņemšanai un atpakaļ uz dzīves vietu.</w:t>
            </w:r>
          </w:p>
        </w:tc>
        <w:tc>
          <w:tcPr>
            <w:tcW w:w="3402" w:type="dxa"/>
          </w:tcPr>
          <w:p w14:paraId="7E15F56B" w14:textId="04BCE422" w:rsidR="009F38D0" w:rsidRPr="00EE19AB" w:rsidRDefault="009F38D0" w:rsidP="00AF45DD">
            <w:pPr>
              <w:spacing w:line="240" w:lineRule="auto"/>
              <w:rPr>
                <w:rFonts w:ascii="Times New Roman" w:eastAsia="Calibri" w:hAnsi="Times New Roman" w:cs="Times New Roman"/>
                <w:sz w:val="22"/>
                <w:szCs w:val="22"/>
                <w:lang w:val="lv-LV"/>
              </w:rPr>
            </w:pPr>
            <w:r w:rsidRPr="00EE19AB">
              <w:rPr>
                <w:rFonts w:ascii="Times New Roman" w:hAnsi="Times New Roman" w:cs="Times New Roman"/>
                <w:sz w:val="22"/>
                <w:szCs w:val="22"/>
                <w:lang w:val="lv-LV"/>
              </w:rPr>
              <w:t xml:space="preserve">Panākta vienošanās ar pašvaldībām par pakalpojuma nodrošināšanu </w:t>
            </w:r>
          </w:p>
        </w:tc>
        <w:tc>
          <w:tcPr>
            <w:tcW w:w="1701" w:type="dxa"/>
          </w:tcPr>
          <w:p w14:paraId="2B74FED6" w14:textId="5D889B8E" w:rsidR="009F38D0" w:rsidRPr="00EE19AB" w:rsidRDefault="009F38D0" w:rsidP="00AF45DD">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 gada IV ceturksnis</w:t>
            </w:r>
          </w:p>
        </w:tc>
        <w:tc>
          <w:tcPr>
            <w:tcW w:w="6237" w:type="dxa"/>
            <w:gridSpan w:val="2"/>
            <w:vMerge w:val="restart"/>
            <w:tcBorders>
              <w:top w:val="single" w:sz="8" w:space="0" w:color="000000"/>
              <w:left w:val="nil"/>
              <w:right w:val="single" w:sz="8" w:space="0" w:color="000000"/>
            </w:tcBorders>
            <w:shd w:val="clear" w:color="auto" w:fill="FFFFFF"/>
          </w:tcPr>
          <w:p w14:paraId="23175111" w14:textId="77777777" w:rsidR="009F38D0" w:rsidRPr="00EE19AB" w:rsidDel="00626BEB" w:rsidRDefault="009F38D0" w:rsidP="00AF45DD">
            <w:pPr>
              <w:spacing w:line="240" w:lineRule="auto"/>
              <w:jc w:val="both"/>
              <w:rPr>
                <w:rFonts w:ascii="Times New Roman" w:hAnsi="Times New Roman" w:cs="Times New Roman"/>
                <w:sz w:val="22"/>
                <w:szCs w:val="22"/>
                <w:lang w:val="lv-LV"/>
              </w:rPr>
            </w:pPr>
          </w:p>
        </w:tc>
      </w:tr>
      <w:tr w:rsidR="009F38D0" w:rsidRPr="00EE19AB" w14:paraId="75555C30" w14:textId="77777777" w:rsidTr="009F38D0">
        <w:tc>
          <w:tcPr>
            <w:tcW w:w="542" w:type="dxa"/>
          </w:tcPr>
          <w:p w14:paraId="227410BB" w14:textId="03FB0C69" w:rsidR="009F38D0" w:rsidRPr="00EE19AB" w:rsidRDefault="009F38D0" w:rsidP="009F38D0">
            <w:pPr>
              <w:spacing w:line="240" w:lineRule="auto"/>
              <w:rPr>
                <w:rFonts w:ascii="Times New Roman" w:hAnsi="Times New Roman" w:cs="Times New Roman"/>
                <w:sz w:val="22"/>
                <w:szCs w:val="22"/>
              </w:rPr>
            </w:pPr>
            <w:r>
              <w:rPr>
                <w:rFonts w:ascii="Times New Roman" w:hAnsi="Times New Roman" w:cs="Times New Roman"/>
                <w:sz w:val="22"/>
                <w:szCs w:val="22"/>
              </w:rPr>
              <w:t>21.</w:t>
            </w:r>
          </w:p>
        </w:tc>
        <w:tc>
          <w:tcPr>
            <w:tcW w:w="3853" w:type="dxa"/>
            <w:tcBorders>
              <w:top w:val="single" w:sz="8" w:space="0" w:color="000000"/>
              <w:left w:val="nil"/>
              <w:bottom w:val="single" w:sz="8" w:space="0" w:color="000000"/>
              <w:right w:val="single" w:sz="8" w:space="0" w:color="000000"/>
            </w:tcBorders>
            <w:shd w:val="clear" w:color="auto" w:fill="FFFFFF"/>
          </w:tcPr>
          <w:p w14:paraId="59B2A222" w14:textId="7186501E" w:rsidR="009F38D0" w:rsidRPr="009F38D0" w:rsidRDefault="009F38D0" w:rsidP="009F38D0">
            <w:pPr>
              <w:spacing w:line="240" w:lineRule="auto"/>
              <w:jc w:val="both"/>
              <w:rPr>
                <w:rFonts w:ascii="Times New Roman" w:hAnsi="Times New Roman" w:cs="Times New Roman"/>
                <w:sz w:val="22"/>
                <w:szCs w:val="22"/>
                <w:lang w:val="lv-LV"/>
              </w:rPr>
            </w:pPr>
            <w:r w:rsidRPr="009F38D0">
              <w:rPr>
                <w:rFonts w:ascii="Times New Roman" w:hAnsi="Times New Roman" w:cs="Times New Roman"/>
                <w:sz w:val="22"/>
                <w:szCs w:val="22"/>
                <w:lang w:val="lv-LV"/>
              </w:rPr>
              <w:t>Veikt pētījumu “</w:t>
            </w:r>
            <w:proofErr w:type="spellStart"/>
            <w:r w:rsidRPr="009F38D0">
              <w:rPr>
                <w:rFonts w:ascii="Times New Roman" w:hAnsi="Times New Roman" w:cs="Times New Roman"/>
                <w:sz w:val="22"/>
                <w:szCs w:val="22"/>
                <w:lang w:val="lv-LV"/>
              </w:rPr>
              <w:t>Izvērtējums</w:t>
            </w:r>
            <w:proofErr w:type="spellEnd"/>
            <w:r w:rsidRPr="009F38D0">
              <w:rPr>
                <w:rFonts w:ascii="Times New Roman" w:hAnsi="Times New Roman" w:cs="Times New Roman"/>
                <w:sz w:val="22"/>
                <w:szCs w:val="22"/>
                <w:lang w:val="lv-LV"/>
              </w:rPr>
              <w:t xml:space="preserve"> par nepieciešamajiem ieguldījumiem, lai attīstītu jaunu uz pacientu orientētu integrētu aprūpes pakalpojumu sniegšanas modeli pacientiem ar hroniskām slimībām”  </w:t>
            </w:r>
          </w:p>
        </w:tc>
        <w:tc>
          <w:tcPr>
            <w:tcW w:w="3402" w:type="dxa"/>
            <w:tcBorders>
              <w:top w:val="single" w:sz="8" w:space="0" w:color="000000"/>
              <w:left w:val="nil"/>
              <w:bottom w:val="single" w:sz="8" w:space="0" w:color="000000"/>
              <w:right w:val="single" w:sz="8" w:space="0" w:color="000000"/>
            </w:tcBorders>
            <w:shd w:val="clear" w:color="auto" w:fill="FFFFFF"/>
          </w:tcPr>
          <w:p w14:paraId="3502E824" w14:textId="03383C4D" w:rsidR="009F38D0" w:rsidRPr="009F38D0" w:rsidRDefault="009F38D0" w:rsidP="009F38D0">
            <w:pPr>
              <w:spacing w:line="240" w:lineRule="auto"/>
              <w:rPr>
                <w:rFonts w:ascii="Times New Roman" w:hAnsi="Times New Roman" w:cs="Times New Roman"/>
                <w:sz w:val="22"/>
                <w:szCs w:val="22"/>
                <w:lang w:val="lv-LV"/>
              </w:rPr>
            </w:pPr>
            <w:r w:rsidRPr="009F38D0">
              <w:rPr>
                <w:rFonts w:ascii="Times New Roman" w:hAnsi="Times New Roman" w:cs="Times New Roman"/>
                <w:sz w:val="22"/>
                <w:szCs w:val="22"/>
                <w:lang w:val="lv-LV"/>
              </w:rPr>
              <w:t>Iegūti zinātniski pamatoti priekšlikumi par nepieciešamajiem ieguldījumiem un risinājumiem, lai attīstītu jaunu uz pacientu orientētu integrētu aprūpes pakalpojumu sniegšanas modeli, tajā skaitā HOSPICE tipa pakalpojumus un kā tos ieviest.</w:t>
            </w:r>
          </w:p>
        </w:tc>
        <w:tc>
          <w:tcPr>
            <w:tcW w:w="1701" w:type="dxa"/>
          </w:tcPr>
          <w:p w14:paraId="4B90753C" w14:textId="360D5B42" w:rsidR="009F38D0" w:rsidRPr="009F38D0" w:rsidRDefault="009F38D0" w:rsidP="009F38D0">
            <w:pPr>
              <w:spacing w:line="240" w:lineRule="auto"/>
              <w:jc w:val="center"/>
              <w:rPr>
                <w:rFonts w:ascii="Times New Roman" w:hAnsi="Times New Roman" w:cs="Times New Roman"/>
                <w:sz w:val="22"/>
                <w:szCs w:val="22"/>
                <w:lang w:val="lv-LV"/>
              </w:rPr>
            </w:pPr>
            <w:r w:rsidRPr="009F38D0">
              <w:rPr>
                <w:rFonts w:ascii="Times New Roman" w:hAnsi="Times New Roman" w:cs="Times New Roman"/>
                <w:sz w:val="22"/>
                <w:szCs w:val="22"/>
                <w:lang w:val="lv-LV"/>
              </w:rPr>
              <w:t>2021.gada I</w:t>
            </w:r>
            <w:r w:rsidR="007C0D46">
              <w:rPr>
                <w:rFonts w:ascii="Times New Roman" w:hAnsi="Times New Roman" w:cs="Times New Roman"/>
                <w:sz w:val="22"/>
                <w:szCs w:val="22"/>
                <w:lang w:val="lv-LV"/>
              </w:rPr>
              <w:t xml:space="preserve">V </w:t>
            </w:r>
            <w:r w:rsidRPr="009F38D0">
              <w:rPr>
                <w:rFonts w:ascii="Times New Roman" w:hAnsi="Times New Roman" w:cs="Times New Roman"/>
                <w:sz w:val="22"/>
                <w:szCs w:val="22"/>
                <w:lang w:val="lv-LV"/>
              </w:rPr>
              <w:t>ceturksnis</w:t>
            </w:r>
          </w:p>
        </w:tc>
        <w:tc>
          <w:tcPr>
            <w:tcW w:w="6237" w:type="dxa"/>
            <w:gridSpan w:val="2"/>
            <w:vMerge/>
            <w:tcBorders>
              <w:left w:val="nil"/>
              <w:right w:val="single" w:sz="8" w:space="0" w:color="000000"/>
            </w:tcBorders>
            <w:shd w:val="clear" w:color="auto" w:fill="FFFFFF"/>
          </w:tcPr>
          <w:p w14:paraId="7FEE558F" w14:textId="77777777" w:rsidR="009F38D0" w:rsidRPr="00EE19AB" w:rsidDel="00626BEB" w:rsidRDefault="009F38D0" w:rsidP="009F38D0">
            <w:pPr>
              <w:spacing w:line="240" w:lineRule="auto"/>
              <w:jc w:val="both"/>
              <w:rPr>
                <w:rFonts w:ascii="Times New Roman" w:hAnsi="Times New Roman" w:cs="Times New Roman"/>
                <w:sz w:val="22"/>
                <w:szCs w:val="22"/>
              </w:rPr>
            </w:pPr>
          </w:p>
        </w:tc>
      </w:tr>
      <w:tr w:rsidR="00AF45DD" w:rsidRPr="00EE19AB" w14:paraId="362925C3" w14:textId="77777777" w:rsidTr="003E3ED3">
        <w:tc>
          <w:tcPr>
            <w:tcW w:w="15735" w:type="dxa"/>
            <w:gridSpan w:val="6"/>
            <w:shd w:val="clear" w:color="auto" w:fill="E2EFD9" w:themeFill="accent6" w:themeFillTint="33"/>
          </w:tcPr>
          <w:p w14:paraId="307C933C" w14:textId="77777777" w:rsidR="00AF45DD" w:rsidRPr="00EE19AB" w:rsidRDefault="00AF45DD" w:rsidP="00AF45DD">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CILVĒKRESURSI</w:t>
            </w:r>
          </w:p>
        </w:tc>
      </w:tr>
      <w:tr w:rsidR="00AF45DD" w:rsidRPr="00EE19AB" w14:paraId="3605AC0F" w14:textId="77777777" w:rsidTr="00EE19AB">
        <w:tc>
          <w:tcPr>
            <w:tcW w:w="542" w:type="dxa"/>
          </w:tcPr>
          <w:p w14:paraId="639A6FD2" w14:textId="41D6E13B" w:rsidR="00AF45DD" w:rsidRPr="00EE19AB" w:rsidRDefault="00E46B68"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2</w:t>
            </w:r>
            <w:r w:rsidR="004E0399">
              <w:rPr>
                <w:rFonts w:ascii="Times New Roman" w:hAnsi="Times New Roman" w:cs="Times New Roman"/>
                <w:sz w:val="22"/>
                <w:szCs w:val="22"/>
                <w:lang w:val="lv-LV"/>
              </w:rPr>
              <w:t>2</w:t>
            </w:r>
            <w:r w:rsidRPr="00EE19AB">
              <w:rPr>
                <w:rFonts w:ascii="Times New Roman" w:hAnsi="Times New Roman" w:cs="Times New Roman"/>
                <w:sz w:val="22"/>
                <w:szCs w:val="22"/>
                <w:lang w:val="lv-LV"/>
              </w:rPr>
              <w:t>.</w:t>
            </w:r>
          </w:p>
        </w:tc>
        <w:tc>
          <w:tcPr>
            <w:tcW w:w="3853" w:type="dxa"/>
          </w:tcPr>
          <w:p w14:paraId="36C0BE28" w14:textId="77777777"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Slimnīcas personāla plānošanas pamatkritēriju (posteņu) apstiprināšana</w:t>
            </w:r>
          </w:p>
        </w:tc>
        <w:tc>
          <w:tcPr>
            <w:tcW w:w="3402" w:type="dxa"/>
          </w:tcPr>
          <w:p w14:paraId="1B4BC978" w14:textId="77777777" w:rsidR="00AF45DD" w:rsidRPr="00EE19AB" w:rsidRDefault="00AF45DD" w:rsidP="00AF45DD">
            <w:pPr>
              <w:spacing w:line="240" w:lineRule="auto"/>
              <w:rPr>
                <w:rFonts w:ascii="Times New Roman" w:eastAsia="Calibri" w:hAnsi="Times New Roman" w:cs="Times New Roman"/>
                <w:sz w:val="22"/>
                <w:szCs w:val="22"/>
                <w:lang w:val="lv-LV"/>
              </w:rPr>
            </w:pPr>
            <w:r w:rsidRPr="00EE19AB">
              <w:rPr>
                <w:rFonts w:ascii="Times New Roman" w:eastAsia="Calibri" w:hAnsi="Times New Roman" w:cs="Times New Roman"/>
                <w:sz w:val="22"/>
                <w:szCs w:val="22"/>
                <w:lang w:val="lv-LV"/>
              </w:rPr>
              <w:t xml:space="preserve">Grozījumi MK 2009.gada 20.janvāra noteikumos Nr.60 “Noteikumi par obligātajām </w:t>
            </w:r>
            <w:r w:rsidRPr="00EE19AB">
              <w:rPr>
                <w:rFonts w:ascii="Times New Roman" w:eastAsia="Calibri" w:hAnsi="Times New Roman" w:cs="Times New Roman"/>
                <w:sz w:val="22"/>
                <w:szCs w:val="22"/>
                <w:lang w:val="lv-LV"/>
              </w:rPr>
              <w:lastRenderedPageBreak/>
              <w:t>prasībām ārstniecības iestādēm un to struktūrvienībām” u.c.</w:t>
            </w:r>
          </w:p>
          <w:p w14:paraId="457CB844" w14:textId="77777777" w:rsidR="00AF45DD" w:rsidRPr="00EE19AB" w:rsidRDefault="00AF45DD" w:rsidP="00AF45DD">
            <w:pPr>
              <w:spacing w:line="240" w:lineRule="auto"/>
              <w:rPr>
                <w:rFonts w:ascii="Times New Roman" w:hAnsi="Times New Roman" w:cs="Times New Roman"/>
                <w:sz w:val="22"/>
                <w:szCs w:val="22"/>
                <w:lang w:val="lv-LV"/>
              </w:rPr>
            </w:pPr>
          </w:p>
        </w:tc>
        <w:tc>
          <w:tcPr>
            <w:tcW w:w="1701" w:type="dxa"/>
          </w:tcPr>
          <w:p w14:paraId="5CB5E0F8" w14:textId="77777777" w:rsidR="00AF45DD" w:rsidRPr="00EE19AB" w:rsidRDefault="00AF45DD" w:rsidP="00AF45DD">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01.10.2017.</w:t>
            </w:r>
          </w:p>
        </w:tc>
        <w:tc>
          <w:tcPr>
            <w:tcW w:w="992" w:type="dxa"/>
          </w:tcPr>
          <w:p w14:paraId="488462E2" w14:textId="5743A223" w:rsidR="00AF45DD" w:rsidRPr="00EE19AB" w:rsidRDefault="00C6618A"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w:t>
            </w:r>
            <w:r w:rsidR="00AF45DD" w:rsidRPr="00EE19AB">
              <w:rPr>
                <w:rFonts w:ascii="Times New Roman" w:hAnsi="Times New Roman" w:cs="Times New Roman"/>
                <w:sz w:val="22"/>
                <w:szCs w:val="22"/>
                <w:lang w:val="lv-LV"/>
              </w:rPr>
              <w:t>zpild</w:t>
            </w:r>
            <w:r w:rsidRPr="00EE19AB">
              <w:rPr>
                <w:rFonts w:ascii="Times New Roman" w:hAnsi="Times New Roman" w:cs="Times New Roman"/>
                <w:sz w:val="22"/>
                <w:szCs w:val="22"/>
                <w:lang w:val="lv-LV"/>
              </w:rPr>
              <w:t>ē</w:t>
            </w:r>
          </w:p>
        </w:tc>
        <w:tc>
          <w:tcPr>
            <w:tcW w:w="5245" w:type="dxa"/>
          </w:tcPr>
          <w:p w14:paraId="19D25B4F" w14:textId="75C79A60"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Pielietojot posteņu skaitu kā slimnīcu personāla plānošanas pamatkritēriju, veidojas 973 ārstu speciālistu iztrūkums, līdz ar to, pirms uzsākt to ieviešanu </w:t>
            </w:r>
            <w:r w:rsidRPr="00EE19AB">
              <w:rPr>
                <w:rFonts w:ascii="Times New Roman" w:hAnsi="Times New Roman" w:cs="Times New Roman"/>
                <w:sz w:val="22"/>
                <w:szCs w:val="22"/>
                <w:lang w:val="lv-LV"/>
              </w:rPr>
              <w:lastRenderedPageBreak/>
              <w:t>(apstiprināšanu), svarīgi nodrošināt Reformu plānā paredzēto mediķu atalgojuma pieaugumu, lai palielinātu ārstu skaitu slimnīcās un radītu motivējošu darba vidi.</w:t>
            </w:r>
            <w:r w:rsidR="00C6618A" w:rsidRPr="00EE19AB">
              <w:rPr>
                <w:rFonts w:ascii="Times New Roman" w:hAnsi="Times New Roman" w:cs="Times New Roman"/>
                <w:sz w:val="22"/>
                <w:szCs w:val="22"/>
                <w:lang w:val="lv-LV"/>
              </w:rPr>
              <w:t xml:space="preserve"> Darbs pie personāla pamatk</w:t>
            </w:r>
            <w:r w:rsidR="00EE19AB">
              <w:rPr>
                <w:rFonts w:ascii="Times New Roman" w:hAnsi="Times New Roman" w:cs="Times New Roman"/>
                <w:sz w:val="22"/>
                <w:szCs w:val="22"/>
                <w:lang w:val="lv-LV"/>
              </w:rPr>
              <w:t>ritēriju</w:t>
            </w:r>
            <w:r w:rsidR="00C6618A" w:rsidRPr="00EE19AB">
              <w:rPr>
                <w:rFonts w:ascii="Times New Roman" w:hAnsi="Times New Roman" w:cs="Times New Roman"/>
                <w:sz w:val="22"/>
                <w:szCs w:val="22"/>
                <w:lang w:val="lv-LV"/>
              </w:rPr>
              <w:t xml:space="preserve"> noteikšanas tiks turpināts konceptuālā ziņojuma “Par māsas profesijas turpmāko attīstību” ieviešanas ietvaros un kopā ar PKC strādājot pie darba tirgus </w:t>
            </w:r>
            <w:proofErr w:type="spellStart"/>
            <w:r w:rsidR="00C6618A" w:rsidRPr="00EE19AB">
              <w:rPr>
                <w:rFonts w:ascii="Times New Roman" w:hAnsi="Times New Roman" w:cs="Times New Roman"/>
                <w:sz w:val="22"/>
                <w:szCs w:val="22"/>
                <w:lang w:val="lv-LV"/>
              </w:rPr>
              <w:t>izvērtējuma</w:t>
            </w:r>
            <w:proofErr w:type="spellEnd"/>
            <w:r w:rsidR="00C6618A" w:rsidRPr="00EE19AB">
              <w:rPr>
                <w:rFonts w:ascii="Times New Roman" w:hAnsi="Times New Roman" w:cs="Times New Roman"/>
                <w:sz w:val="22"/>
                <w:szCs w:val="22"/>
                <w:lang w:val="lv-LV"/>
              </w:rPr>
              <w:t xml:space="preserve"> veselības nozarē (Saeimas Sociālo un darba lietu komisijas dots uzdevums).</w:t>
            </w:r>
          </w:p>
        </w:tc>
      </w:tr>
      <w:tr w:rsidR="00AF45DD" w:rsidRPr="00EE19AB" w14:paraId="3071BFDC" w14:textId="77777777" w:rsidTr="00EE19AB">
        <w:tc>
          <w:tcPr>
            <w:tcW w:w="542" w:type="dxa"/>
          </w:tcPr>
          <w:p w14:paraId="12A6846F" w14:textId="5DF5B1E7" w:rsidR="00AF45DD" w:rsidRPr="00EE19AB" w:rsidRDefault="00E46B68"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2</w:t>
            </w:r>
            <w:r w:rsidR="004E0399">
              <w:rPr>
                <w:rFonts w:ascii="Times New Roman" w:hAnsi="Times New Roman" w:cs="Times New Roman"/>
                <w:sz w:val="22"/>
                <w:szCs w:val="22"/>
                <w:lang w:val="lv-LV"/>
              </w:rPr>
              <w:t>3</w:t>
            </w:r>
            <w:r w:rsidRPr="00EE19AB">
              <w:rPr>
                <w:rFonts w:ascii="Times New Roman" w:hAnsi="Times New Roman" w:cs="Times New Roman"/>
                <w:sz w:val="22"/>
                <w:szCs w:val="22"/>
                <w:lang w:val="lv-LV"/>
              </w:rPr>
              <w:t>.</w:t>
            </w:r>
          </w:p>
        </w:tc>
        <w:tc>
          <w:tcPr>
            <w:tcW w:w="3853" w:type="dxa"/>
          </w:tcPr>
          <w:p w14:paraId="193346A8" w14:textId="77777777"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Ārstniecības </w:t>
            </w:r>
            <w:proofErr w:type="spellStart"/>
            <w:r w:rsidRPr="00EE19AB">
              <w:rPr>
                <w:rFonts w:ascii="Times New Roman" w:hAnsi="Times New Roman" w:cs="Times New Roman"/>
                <w:sz w:val="22"/>
                <w:szCs w:val="22"/>
                <w:lang w:val="lv-LV"/>
              </w:rPr>
              <w:t>pamatstudiju</w:t>
            </w:r>
            <w:proofErr w:type="spellEnd"/>
            <w:r w:rsidRPr="00EE19AB">
              <w:rPr>
                <w:rFonts w:ascii="Times New Roman" w:hAnsi="Times New Roman" w:cs="Times New Roman"/>
                <w:sz w:val="22"/>
                <w:szCs w:val="22"/>
                <w:lang w:val="lv-LV"/>
              </w:rPr>
              <w:t xml:space="preserve"> un rezidentūras uzņemšanas plānošana izmantojot ārstniecības personu skaita prognozes pilna laika slodzēm</w:t>
            </w:r>
          </w:p>
        </w:tc>
        <w:tc>
          <w:tcPr>
            <w:tcW w:w="3402" w:type="dxa"/>
          </w:tcPr>
          <w:p w14:paraId="5F2A5493" w14:textId="77777777"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Grozījumi MK 2011.gada 30.augusta noteikumos Nr.685 “Rezidentu sadales un rezidentūras finansēšanas noteikumi”; </w:t>
            </w:r>
          </w:p>
          <w:p w14:paraId="75FB786C" w14:textId="77777777"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VM rīkojums par uzņemšanu rezidentūrā</w:t>
            </w:r>
          </w:p>
        </w:tc>
        <w:tc>
          <w:tcPr>
            <w:tcW w:w="1701" w:type="dxa"/>
          </w:tcPr>
          <w:p w14:paraId="4B47AC16" w14:textId="77777777" w:rsidR="00AF45DD" w:rsidRPr="00EE19AB" w:rsidRDefault="00AF45DD" w:rsidP="00AF45DD">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01.10.2017.</w:t>
            </w:r>
          </w:p>
        </w:tc>
        <w:tc>
          <w:tcPr>
            <w:tcW w:w="992" w:type="dxa"/>
          </w:tcPr>
          <w:p w14:paraId="17A1B4B7" w14:textId="77777777" w:rsidR="00AF45DD" w:rsidRPr="00EE19AB" w:rsidRDefault="00AF45DD"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319E9976" w14:textId="77777777"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Sākot ar 2018./2019. studiju gadu rezidentūras vietu skaita plānošanā tiek ņemtas vērā ārstniecības personu skaita prognozes pilna laika slodzēm  – dati, kas raksturo ārstu nodrošinājumu pa specialitātēm ārstniecības iestādēs (MK 30.08.2011. noteikumi Nr. 685 “Rezidentu uzņemšanas, sadales un rezidentūras finansēšanas kārtība” 3. punkts).</w:t>
            </w:r>
          </w:p>
          <w:p w14:paraId="2C721A90" w14:textId="77777777"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Papildus tam pārskatīts rezidentūras ilgums ārsta specialitāšu iegūšanai (Grozījumi MK 24.03.2009. noteikumos Nr.268 “Noteikumi par ārstniecības personu un studējošo, kuri apgūst pirmā vai otrā līmeņa profesionālās augstākās medicīniskās izglītības programmas, kompetenci ārstniecībā un šo personu teorētisko un praktisko zināšanu apjomu”; Grozījumi MK 23.07.2002. noteikumos Nr.315 „Izglītības programmu minimālās prasības ārsta profesionālās kvalifikācijas iegūšanai”; Grozījumi MK 24.05.2016. noteikumos Nr.317 “Ārstniecības personu un ārstniecības atbalsta personu reģistra izveides, papildināšanas un uzturēšanas kārtība”; Grozījumi MK 06.06.2006. noteikumos Nr.460 „Noteikumi par specialitāšu, </w:t>
            </w:r>
            <w:proofErr w:type="spellStart"/>
            <w:r w:rsidRPr="00EE19AB">
              <w:rPr>
                <w:rFonts w:ascii="Times New Roman" w:hAnsi="Times New Roman" w:cs="Times New Roman"/>
                <w:sz w:val="22"/>
                <w:szCs w:val="22"/>
                <w:lang w:val="lv-LV"/>
              </w:rPr>
              <w:t>apakšspecialitāšu</w:t>
            </w:r>
            <w:proofErr w:type="spellEnd"/>
            <w:r w:rsidRPr="00EE19AB">
              <w:rPr>
                <w:rFonts w:ascii="Times New Roman" w:hAnsi="Times New Roman" w:cs="Times New Roman"/>
                <w:sz w:val="22"/>
                <w:szCs w:val="22"/>
                <w:lang w:val="lv-LV"/>
              </w:rPr>
              <w:t xml:space="preserve"> un </w:t>
            </w:r>
            <w:proofErr w:type="spellStart"/>
            <w:r w:rsidRPr="00EE19AB">
              <w:rPr>
                <w:rFonts w:ascii="Times New Roman" w:hAnsi="Times New Roman" w:cs="Times New Roman"/>
                <w:sz w:val="22"/>
                <w:szCs w:val="22"/>
                <w:lang w:val="lv-LV"/>
              </w:rPr>
              <w:t>papildspecialitāšu</w:t>
            </w:r>
            <w:proofErr w:type="spellEnd"/>
            <w:r w:rsidRPr="00EE19AB">
              <w:rPr>
                <w:rFonts w:ascii="Times New Roman" w:hAnsi="Times New Roman" w:cs="Times New Roman"/>
                <w:sz w:val="22"/>
                <w:szCs w:val="22"/>
                <w:lang w:val="lv-LV"/>
              </w:rPr>
              <w:t xml:space="preserve"> sarakstu reglamentētajām profesijām”; Grozījums MK 05.11.2013. noteikumos Nr.1268 „Ārstniecības riska fonda darbības noteikumi”.).</w:t>
            </w:r>
          </w:p>
        </w:tc>
      </w:tr>
      <w:tr w:rsidR="00AF45DD" w:rsidRPr="00EE19AB" w14:paraId="6A8F77BF" w14:textId="77777777" w:rsidTr="00EE19AB">
        <w:tc>
          <w:tcPr>
            <w:tcW w:w="542" w:type="dxa"/>
          </w:tcPr>
          <w:p w14:paraId="16DA2195" w14:textId="433EEEC4" w:rsidR="00AF45DD" w:rsidRPr="00EE19AB" w:rsidRDefault="00E46B68"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2</w:t>
            </w:r>
            <w:r w:rsidR="004E0399">
              <w:rPr>
                <w:rFonts w:ascii="Times New Roman" w:hAnsi="Times New Roman" w:cs="Times New Roman"/>
                <w:sz w:val="22"/>
                <w:szCs w:val="22"/>
                <w:lang w:val="lv-LV"/>
              </w:rPr>
              <w:t>4</w:t>
            </w:r>
            <w:r w:rsidRPr="00EE19AB">
              <w:rPr>
                <w:rFonts w:ascii="Times New Roman" w:hAnsi="Times New Roman" w:cs="Times New Roman"/>
                <w:sz w:val="22"/>
                <w:szCs w:val="22"/>
                <w:lang w:val="lv-LV"/>
              </w:rPr>
              <w:t>.</w:t>
            </w:r>
          </w:p>
        </w:tc>
        <w:tc>
          <w:tcPr>
            <w:tcW w:w="3853" w:type="dxa"/>
          </w:tcPr>
          <w:p w14:paraId="49470F9E" w14:textId="77777777"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color w:val="000000" w:themeColor="text1"/>
                <w:sz w:val="22"/>
                <w:szCs w:val="22"/>
                <w:lang w:val="lv-LV"/>
              </w:rPr>
              <w:t>Metodikas par pacientu klasificēšanu jeb pacientu aprūpes līmeņu noteikšanu apstiprināšana, ieviešana un aprobēšana</w:t>
            </w:r>
          </w:p>
        </w:tc>
        <w:tc>
          <w:tcPr>
            <w:tcW w:w="3402" w:type="dxa"/>
          </w:tcPr>
          <w:p w14:paraId="462F0CF8" w14:textId="77777777" w:rsidR="00AF45DD" w:rsidRPr="00EE19AB" w:rsidRDefault="00AF45DD"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VM rīkojums u.c.</w:t>
            </w:r>
          </w:p>
        </w:tc>
        <w:tc>
          <w:tcPr>
            <w:tcW w:w="1701" w:type="dxa"/>
          </w:tcPr>
          <w:p w14:paraId="16116781" w14:textId="77777777" w:rsidR="00AF45DD" w:rsidRPr="00EE19AB" w:rsidRDefault="00AF45DD" w:rsidP="00AF45DD">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01.03.2018.</w:t>
            </w:r>
          </w:p>
        </w:tc>
        <w:tc>
          <w:tcPr>
            <w:tcW w:w="992" w:type="dxa"/>
          </w:tcPr>
          <w:p w14:paraId="34BC786F" w14:textId="332DC315" w:rsidR="00AF45DD" w:rsidRPr="00EE19AB" w:rsidRDefault="00C6618A"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w:t>
            </w:r>
            <w:r w:rsidR="00AF45DD" w:rsidRPr="00EE19AB">
              <w:rPr>
                <w:rFonts w:ascii="Times New Roman" w:hAnsi="Times New Roman" w:cs="Times New Roman"/>
                <w:sz w:val="22"/>
                <w:szCs w:val="22"/>
                <w:lang w:val="lv-LV"/>
              </w:rPr>
              <w:t>zpild</w:t>
            </w:r>
            <w:r w:rsidRPr="00EE19AB">
              <w:rPr>
                <w:rFonts w:ascii="Times New Roman" w:hAnsi="Times New Roman" w:cs="Times New Roman"/>
                <w:sz w:val="22"/>
                <w:szCs w:val="22"/>
                <w:lang w:val="lv-LV"/>
              </w:rPr>
              <w:t>ē</w:t>
            </w:r>
          </w:p>
        </w:tc>
        <w:tc>
          <w:tcPr>
            <w:tcW w:w="5245" w:type="dxa"/>
          </w:tcPr>
          <w:p w14:paraId="3D65197C" w14:textId="00FC75D0"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Salīdzinot ar citām ES valstīm, Latvijā ārstniecības iestādēs strādā maz māsu, un ir izteikts to deficīts – trūkst vairāk kā 1500 māsu. Lai uzlabotu aprūpes kvalitāti, māsu skaitu slimnīcās nepieciešams būtiski palielināt, tai skaitā, plānot to pamatojoties uz pacientu vajadzībām (aprūpes līmeņiem). Tas šobrīd nav iespējams, jo radītu vēl lielāku māsu deficītu. Līdz ar to svarīgs priekšnosacījums ir turpināt mediķu atalgojuma palielināšanu, lai mazinātu vai apturētu māsu aizplūšanu prom no slimnīcām un radītu motivējošu darba vidi.</w:t>
            </w:r>
            <w:r w:rsidR="00C6618A" w:rsidRPr="00EE19AB">
              <w:rPr>
                <w:rFonts w:ascii="Times New Roman" w:hAnsi="Times New Roman" w:cs="Times New Roman"/>
                <w:sz w:val="22"/>
                <w:szCs w:val="22"/>
                <w:lang w:val="lv-LV"/>
              </w:rPr>
              <w:t xml:space="preserve"> Darbs pie personāla pamatkr</w:t>
            </w:r>
            <w:r w:rsidR="00AB6605">
              <w:rPr>
                <w:rFonts w:ascii="Times New Roman" w:hAnsi="Times New Roman" w:cs="Times New Roman"/>
                <w:sz w:val="22"/>
                <w:szCs w:val="22"/>
                <w:lang w:val="lv-LV"/>
              </w:rPr>
              <w:t>itēriju</w:t>
            </w:r>
            <w:r w:rsidR="00C6618A" w:rsidRPr="00EE19AB">
              <w:rPr>
                <w:rFonts w:ascii="Times New Roman" w:hAnsi="Times New Roman" w:cs="Times New Roman"/>
                <w:sz w:val="22"/>
                <w:szCs w:val="22"/>
                <w:lang w:val="lv-LV"/>
              </w:rPr>
              <w:t xml:space="preserve"> noteikšanas tiks turpināts konceptuālā ziņojuma “Par māsas profesijas turpmāko attīstību” ieviešanas ietvaros un kopā ar PKC strādājot pie darba tirgus </w:t>
            </w:r>
            <w:proofErr w:type="spellStart"/>
            <w:r w:rsidR="00C6618A" w:rsidRPr="00EE19AB">
              <w:rPr>
                <w:rFonts w:ascii="Times New Roman" w:hAnsi="Times New Roman" w:cs="Times New Roman"/>
                <w:sz w:val="22"/>
                <w:szCs w:val="22"/>
                <w:lang w:val="lv-LV"/>
              </w:rPr>
              <w:t>izvērtējuma</w:t>
            </w:r>
            <w:proofErr w:type="spellEnd"/>
            <w:r w:rsidR="00C6618A" w:rsidRPr="00EE19AB">
              <w:rPr>
                <w:rFonts w:ascii="Times New Roman" w:hAnsi="Times New Roman" w:cs="Times New Roman"/>
                <w:sz w:val="22"/>
                <w:szCs w:val="22"/>
                <w:lang w:val="lv-LV"/>
              </w:rPr>
              <w:t xml:space="preserve"> veselības nozarē (Saeimas Sociālo un darba lietu komisijas dots uzdevums).</w:t>
            </w:r>
          </w:p>
        </w:tc>
      </w:tr>
      <w:tr w:rsidR="00AF45DD" w:rsidRPr="00EE19AB" w14:paraId="6C6E9AEA" w14:textId="77777777" w:rsidTr="00EE19AB">
        <w:tc>
          <w:tcPr>
            <w:tcW w:w="542" w:type="dxa"/>
          </w:tcPr>
          <w:p w14:paraId="1CF1C217" w14:textId="0FC0E447" w:rsidR="00AF45DD" w:rsidRPr="00EE19AB" w:rsidRDefault="00E46B68"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2</w:t>
            </w:r>
            <w:r w:rsidR="004E0399">
              <w:rPr>
                <w:rFonts w:ascii="Times New Roman" w:hAnsi="Times New Roman" w:cs="Times New Roman"/>
                <w:sz w:val="22"/>
                <w:szCs w:val="22"/>
                <w:lang w:val="lv-LV"/>
              </w:rPr>
              <w:t>5</w:t>
            </w:r>
            <w:r w:rsidRPr="00EE19AB">
              <w:rPr>
                <w:rFonts w:ascii="Times New Roman" w:hAnsi="Times New Roman" w:cs="Times New Roman"/>
                <w:sz w:val="22"/>
                <w:szCs w:val="22"/>
                <w:lang w:val="lv-LV"/>
              </w:rPr>
              <w:t>.</w:t>
            </w:r>
          </w:p>
        </w:tc>
        <w:tc>
          <w:tcPr>
            <w:tcW w:w="3853" w:type="dxa"/>
          </w:tcPr>
          <w:p w14:paraId="01AFAED2" w14:textId="77777777" w:rsidR="00AF45DD" w:rsidRPr="00EE19AB" w:rsidRDefault="00AF45DD" w:rsidP="00AF45DD">
            <w:pPr>
              <w:spacing w:line="240" w:lineRule="auto"/>
              <w:jc w:val="both"/>
              <w:rPr>
                <w:rFonts w:ascii="Times New Roman" w:hAnsi="Times New Roman" w:cs="Times New Roman"/>
                <w:color w:val="000000" w:themeColor="text1"/>
                <w:sz w:val="22"/>
                <w:szCs w:val="22"/>
                <w:lang w:val="lv-LV"/>
              </w:rPr>
            </w:pPr>
            <w:r w:rsidRPr="00EE19AB">
              <w:rPr>
                <w:rFonts w:ascii="Times New Roman" w:hAnsi="Times New Roman" w:cs="Times New Roman"/>
                <w:sz w:val="22"/>
                <w:szCs w:val="22"/>
                <w:lang w:val="lv-LV"/>
              </w:rPr>
              <w:t>Ārstniecības personu amatu kategoriju pārskatīšana</w:t>
            </w:r>
          </w:p>
        </w:tc>
        <w:tc>
          <w:tcPr>
            <w:tcW w:w="3402" w:type="dxa"/>
          </w:tcPr>
          <w:p w14:paraId="4BD2662F" w14:textId="77777777"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MK 2010.gada 29.jūnija noteikumos Nr.595 “Noteikumi par zemāko mēnešalgu un speciālo piemaksu ārstniecības personām” u.c.</w:t>
            </w:r>
          </w:p>
        </w:tc>
        <w:tc>
          <w:tcPr>
            <w:tcW w:w="1701" w:type="dxa"/>
          </w:tcPr>
          <w:p w14:paraId="61A7063F" w14:textId="77777777" w:rsidR="00AF45DD" w:rsidRPr="00EE19AB" w:rsidRDefault="00AF45DD" w:rsidP="00AF45DD">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01.10.2017.</w:t>
            </w:r>
          </w:p>
        </w:tc>
        <w:tc>
          <w:tcPr>
            <w:tcW w:w="992" w:type="dxa"/>
          </w:tcPr>
          <w:p w14:paraId="5FA78251" w14:textId="77777777" w:rsidR="00AF45DD" w:rsidRPr="00EE19AB" w:rsidRDefault="00AF45DD"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383F38B0" w14:textId="77777777"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Lai nodrošinātu efektīvāku un pārskatāmāku ārstniecības personu darba samaksas noteikšanas kārtību, tika pārskatīts ārstniecības personu sadalījums amatu kategorijās, no 13 kategorijām izveidojot 6 kategorijas (MK 18.12.2018. noteikumi Nr. 851 “Noteikumi par zemāko mēnešalgu un speciālo piemaksu veselības aprūpes jomā nodarbinātajiem”).</w:t>
            </w:r>
          </w:p>
        </w:tc>
      </w:tr>
      <w:tr w:rsidR="00AF45DD" w:rsidRPr="00EE19AB" w14:paraId="65F6F459" w14:textId="77777777" w:rsidTr="00EE19AB">
        <w:tc>
          <w:tcPr>
            <w:tcW w:w="542" w:type="dxa"/>
          </w:tcPr>
          <w:p w14:paraId="6A3A012F" w14:textId="4DBE36AB" w:rsidR="00AF45DD" w:rsidRPr="00EE19AB" w:rsidRDefault="00E46B68"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2</w:t>
            </w:r>
            <w:r w:rsidR="004E0399">
              <w:rPr>
                <w:rFonts w:ascii="Times New Roman" w:hAnsi="Times New Roman" w:cs="Times New Roman"/>
                <w:sz w:val="22"/>
                <w:szCs w:val="22"/>
                <w:lang w:val="lv-LV"/>
              </w:rPr>
              <w:t>6</w:t>
            </w:r>
            <w:r w:rsidRPr="00EE19AB">
              <w:rPr>
                <w:rFonts w:ascii="Times New Roman" w:hAnsi="Times New Roman" w:cs="Times New Roman"/>
                <w:sz w:val="22"/>
                <w:szCs w:val="22"/>
                <w:lang w:val="lv-LV"/>
              </w:rPr>
              <w:t>.</w:t>
            </w:r>
          </w:p>
        </w:tc>
        <w:tc>
          <w:tcPr>
            <w:tcW w:w="3853" w:type="dxa"/>
          </w:tcPr>
          <w:p w14:paraId="4E4C63C8" w14:textId="77777777" w:rsidR="00AF45DD" w:rsidRPr="00EE19AB" w:rsidRDefault="00AF45DD" w:rsidP="00AF45DD">
            <w:pPr>
              <w:spacing w:line="240" w:lineRule="auto"/>
              <w:jc w:val="both"/>
              <w:rPr>
                <w:rFonts w:ascii="Times New Roman" w:hAnsi="Times New Roman" w:cs="Times New Roman"/>
                <w:color w:val="000000" w:themeColor="text1"/>
                <w:sz w:val="22"/>
                <w:szCs w:val="22"/>
                <w:lang w:val="lv-LV"/>
              </w:rPr>
            </w:pPr>
            <w:r w:rsidRPr="00EE19AB">
              <w:rPr>
                <w:rFonts w:ascii="Times New Roman" w:hAnsi="Times New Roman" w:cs="Times New Roman"/>
                <w:sz w:val="22"/>
                <w:szCs w:val="22"/>
                <w:lang w:val="lv-LV"/>
              </w:rPr>
              <w:t>Darba samaksas palielināšana</w:t>
            </w:r>
          </w:p>
        </w:tc>
        <w:tc>
          <w:tcPr>
            <w:tcW w:w="3402" w:type="dxa"/>
          </w:tcPr>
          <w:p w14:paraId="639CC539" w14:textId="77777777"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MK 2010.gada 29.jūnija noteikumos Nr.595 “Noteikumi par zemāko mēnešalgu un speciālo piemaksu ārstniecības personām” u.c.</w:t>
            </w:r>
          </w:p>
        </w:tc>
        <w:tc>
          <w:tcPr>
            <w:tcW w:w="1701" w:type="dxa"/>
          </w:tcPr>
          <w:p w14:paraId="1047062F" w14:textId="77777777" w:rsidR="00AF45DD" w:rsidRPr="00EE19AB" w:rsidRDefault="00AF45DD" w:rsidP="00AF45DD">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01.10.2017.</w:t>
            </w:r>
          </w:p>
        </w:tc>
        <w:tc>
          <w:tcPr>
            <w:tcW w:w="992" w:type="dxa"/>
          </w:tcPr>
          <w:p w14:paraId="0FC4F0D3" w14:textId="77777777" w:rsidR="00AF45DD" w:rsidRPr="00EE19AB" w:rsidRDefault="00AF45DD"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 daļēji</w:t>
            </w:r>
          </w:p>
        </w:tc>
        <w:tc>
          <w:tcPr>
            <w:tcW w:w="5245" w:type="dxa"/>
          </w:tcPr>
          <w:p w14:paraId="2E1ACA61" w14:textId="236F3879" w:rsidR="00192C78" w:rsidRPr="00EE19AB" w:rsidRDefault="00192C78" w:rsidP="00192C78">
            <w:pPr>
              <w:spacing w:line="240" w:lineRule="auto"/>
              <w:jc w:val="both"/>
              <w:rPr>
                <w:rFonts w:ascii="Times New Roman" w:hAnsi="Times New Roman" w:cs="Times New Roman"/>
                <w:color w:val="000000" w:themeColor="text1"/>
                <w:sz w:val="22"/>
                <w:szCs w:val="22"/>
                <w:lang w:val="lv-LV"/>
              </w:rPr>
            </w:pPr>
            <w:r w:rsidRPr="00EE19AB">
              <w:rPr>
                <w:rFonts w:ascii="Times New Roman" w:hAnsi="Times New Roman" w:cs="Times New Roman"/>
                <w:color w:val="000000" w:themeColor="text1"/>
                <w:sz w:val="22"/>
                <w:szCs w:val="22"/>
                <w:lang w:val="lv-LV"/>
              </w:rPr>
              <w:t>Lai mazinātu cilvēkresursu trūkumu ārstniecības nozarē 2018.gadā vidējā darba samaksa tika paaugstināta par 44% ārstiem un funkcionālajiem speciālistiem, par 38% ārstniecības un pacientu aprūpes personām un funkcionālo speciālistu asistentiem, bet par 24% ārstniecības un pacientu aprūpes atbalsta personām, kas veidojas ņemot vērā vidējo plānoto darba samaksas palielinājum gan ārstniecības personālam ambulatorā sektorā, gan stacionārajā sektorā. Savukārt, Veselības ministrijas un citu ministriju padotības iestāžu ārstniecības personām vidējā darba samaksa tika paaugstināta vidēji par 27%.</w:t>
            </w:r>
          </w:p>
          <w:p w14:paraId="11578787" w14:textId="54D2A9F4" w:rsidR="00AF45DD" w:rsidRPr="00EE19AB" w:rsidRDefault="00192C78" w:rsidP="00192C78">
            <w:pPr>
              <w:spacing w:line="240" w:lineRule="auto"/>
              <w:jc w:val="both"/>
              <w:rPr>
                <w:rFonts w:ascii="Times New Roman" w:hAnsi="Times New Roman" w:cs="Times New Roman"/>
                <w:i/>
                <w:sz w:val="22"/>
                <w:szCs w:val="22"/>
                <w:lang w:val="lv-LV"/>
              </w:rPr>
            </w:pPr>
            <w:r w:rsidRPr="00EE19AB">
              <w:rPr>
                <w:rFonts w:ascii="Times New Roman" w:hAnsi="Times New Roman" w:cs="Times New Roman"/>
                <w:color w:val="000000" w:themeColor="text1"/>
                <w:sz w:val="22"/>
                <w:szCs w:val="22"/>
                <w:lang w:val="lv-LV"/>
              </w:rPr>
              <w:lastRenderedPageBreak/>
              <w:t xml:space="preserve"> 2019.gadā vidējā darba samaksa ārstniecības personām tika palielināta par vidēji 20%, savukārt 2020.gadā darba samaksas pieaugumu plānots palielināt vidēji par 10% (rezidentiem vidēji 20%), ņemot vērā valsts budžeta fiskālās telpas ierobežojumus. Salīdzinot ar 2017.gadu 2020.gadā vidējā darba samaksa ārstniecības personām tarifā  ārstiem un funkcionālajiem speciālistiem sasniegs 1485 </w:t>
            </w:r>
            <w:proofErr w:type="spellStart"/>
            <w:r w:rsidRPr="00EE19AB">
              <w:rPr>
                <w:rFonts w:ascii="Times New Roman" w:hAnsi="Times New Roman" w:cs="Times New Roman"/>
                <w:color w:val="000000" w:themeColor="text1"/>
                <w:sz w:val="22"/>
                <w:szCs w:val="22"/>
                <w:lang w:val="lv-LV"/>
              </w:rPr>
              <w:t>euro</w:t>
            </w:r>
            <w:proofErr w:type="spellEnd"/>
            <w:r w:rsidRPr="00EE19AB">
              <w:rPr>
                <w:rFonts w:ascii="Times New Roman" w:hAnsi="Times New Roman" w:cs="Times New Roman"/>
                <w:color w:val="000000" w:themeColor="text1"/>
                <w:sz w:val="22"/>
                <w:szCs w:val="22"/>
                <w:lang w:val="lv-LV"/>
              </w:rPr>
              <w:t xml:space="preserve">, ārstniecības un pacientu aprūpes personām un funkcionālajiem speciālistiem 891 </w:t>
            </w:r>
            <w:proofErr w:type="spellStart"/>
            <w:r w:rsidRPr="00EE19AB">
              <w:rPr>
                <w:rFonts w:ascii="Times New Roman" w:hAnsi="Times New Roman" w:cs="Times New Roman"/>
                <w:color w:val="000000" w:themeColor="text1"/>
                <w:sz w:val="22"/>
                <w:szCs w:val="22"/>
                <w:lang w:val="lv-LV"/>
              </w:rPr>
              <w:t>euro</w:t>
            </w:r>
            <w:proofErr w:type="spellEnd"/>
            <w:r w:rsidRPr="00EE19AB">
              <w:rPr>
                <w:rFonts w:ascii="Times New Roman" w:hAnsi="Times New Roman" w:cs="Times New Roman"/>
                <w:color w:val="000000" w:themeColor="text1"/>
                <w:sz w:val="22"/>
                <w:szCs w:val="22"/>
                <w:lang w:val="lv-LV"/>
              </w:rPr>
              <w:t xml:space="preserve">, kā arī ārstniecības un pacientu aprūpes atbalsta personām sasnigs 594 </w:t>
            </w:r>
            <w:proofErr w:type="spellStart"/>
            <w:r w:rsidRPr="00EE19AB">
              <w:rPr>
                <w:rFonts w:ascii="Times New Roman" w:hAnsi="Times New Roman" w:cs="Times New Roman"/>
                <w:color w:val="000000" w:themeColor="text1"/>
                <w:sz w:val="22"/>
                <w:szCs w:val="22"/>
                <w:lang w:val="lv-LV"/>
              </w:rPr>
              <w:t>euro</w:t>
            </w:r>
            <w:proofErr w:type="spellEnd"/>
            <w:r w:rsidRPr="00EE19AB">
              <w:rPr>
                <w:rFonts w:ascii="Times New Roman" w:hAnsi="Times New Roman" w:cs="Times New Roman"/>
                <w:color w:val="000000" w:themeColor="text1"/>
                <w:sz w:val="22"/>
                <w:szCs w:val="22"/>
                <w:lang w:val="lv-LV"/>
              </w:rPr>
              <w:t>.</w:t>
            </w:r>
          </w:p>
        </w:tc>
      </w:tr>
      <w:tr w:rsidR="00AF45DD" w:rsidRPr="00EE19AB" w14:paraId="15DB47AF" w14:textId="77777777" w:rsidTr="00EE19AB">
        <w:tc>
          <w:tcPr>
            <w:tcW w:w="542" w:type="dxa"/>
          </w:tcPr>
          <w:p w14:paraId="4E08DDE9" w14:textId="6F441674" w:rsidR="00AF45DD" w:rsidRPr="00EE19AB" w:rsidRDefault="00E46B68"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2</w:t>
            </w:r>
            <w:r w:rsidR="004E0399">
              <w:rPr>
                <w:rFonts w:ascii="Times New Roman" w:hAnsi="Times New Roman" w:cs="Times New Roman"/>
                <w:sz w:val="22"/>
                <w:szCs w:val="22"/>
                <w:lang w:val="lv-LV"/>
              </w:rPr>
              <w:t>7</w:t>
            </w:r>
            <w:r w:rsidRPr="00EE19AB">
              <w:rPr>
                <w:rFonts w:ascii="Times New Roman" w:hAnsi="Times New Roman" w:cs="Times New Roman"/>
                <w:sz w:val="22"/>
                <w:szCs w:val="22"/>
                <w:lang w:val="lv-LV"/>
              </w:rPr>
              <w:t>.</w:t>
            </w:r>
          </w:p>
        </w:tc>
        <w:tc>
          <w:tcPr>
            <w:tcW w:w="3853" w:type="dxa"/>
          </w:tcPr>
          <w:p w14:paraId="45361CD8" w14:textId="77777777" w:rsidR="00AF45DD" w:rsidRPr="004E0399"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​Ārstniecības personu piesaiste reģioniem prioritāro veselības aprūpes jomu </w:t>
            </w:r>
            <w:r w:rsidRPr="004E0399">
              <w:rPr>
                <w:rFonts w:ascii="Times New Roman" w:hAnsi="Times New Roman" w:cs="Times New Roman"/>
                <w:sz w:val="22"/>
                <w:szCs w:val="22"/>
                <w:lang w:val="lv-LV"/>
              </w:rPr>
              <w:t>ietvaros:</w:t>
            </w:r>
          </w:p>
          <w:p w14:paraId="47FD6535" w14:textId="77777777" w:rsidR="00AF45DD" w:rsidRPr="004E0399" w:rsidRDefault="00AF45DD" w:rsidP="001E270C">
            <w:pPr>
              <w:pStyle w:val="ListParagraph"/>
              <w:numPr>
                <w:ilvl w:val="0"/>
                <w:numId w:val="10"/>
              </w:numPr>
              <w:spacing w:line="240" w:lineRule="auto"/>
              <w:jc w:val="both"/>
              <w:rPr>
                <w:rFonts w:ascii="Times New Roman" w:hAnsi="Times New Roman" w:cs="Times New Roman"/>
                <w:sz w:val="22"/>
                <w:szCs w:val="22"/>
                <w:lang w:val="lv-LV"/>
              </w:rPr>
            </w:pPr>
            <w:r w:rsidRPr="004E0399">
              <w:rPr>
                <w:rFonts w:ascii="Times New Roman" w:hAnsi="Times New Roman" w:cs="Times New Roman"/>
                <w:sz w:val="22"/>
                <w:szCs w:val="22"/>
                <w:lang w:val="lv-LV"/>
              </w:rPr>
              <w:t>​pārcelšanas kompensācijas</w:t>
            </w:r>
          </w:p>
          <w:p w14:paraId="5F207AD1" w14:textId="77777777" w:rsidR="00AF45DD" w:rsidRPr="004E0399" w:rsidRDefault="00AF45DD" w:rsidP="001E270C">
            <w:pPr>
              <w:pStyle w:val="ListParagraph"/>
              <w:numPr>
                <w:ilvl w:val="0"/>
                <w:numId w:val="10"/>
              </w:numPr>
              <w:spacing w:line="240" w:lineRule="auto"/>
              <w:jc w:val="both"/>
              <w:rPr>
                <w:rFonts w:ascii="Times New Roman" w:hAnsi="Times New Roman" w:cs="Times New Roman"/>
                <w:sz w:val="22"/>
                <w:szCs w:val="22"/>
                <w:lang w:val="lv-LV"/>
              </w:rPr>
            </w:pPr>
            <w:r w:rsidRPr="004E0399">
              <w:rPr>
                <w:rFonts w:ascii="Times New Roman" w:hAnsi="Times New Roman" w:cs="Times New Roman"/>
                <w:sz w:val="22"/>
                <w:szCs w:val="22"/>
                <w:lang w:val="lv-LV"/>
              </w:rPr>
              <w:t>uzturēšanas kompensācijas</w:t>
            </w:r>
          </w:p>
          <w:p w14:paraId="7044E8D2" w14:textId="77777777" w:rsidR="004E0399" w:rsidRDefault="00AF45DD" w:rsidP="004E0399">
            <w:pPr>
              <w:pStyle w:val="ListParagraph"/>
              <w:numPr>
                <w:ilvl w:val="0"/>
                <w:numId w:val="10"/>
              </w:numPr>
              <w:spacing w:line="240" w:lineRule="auto"/>
              <w:jc w:val="both"/>
              <w:rPr>
                <w:rFonts w:ascii="Times New Roman" w:hAnsi="Times New Roman" w:cs="Times New Roman"/>
                <w:sz w:val="22"/>
                <w:szCs w:val="22"/>
                <w:lang w:val="lv-LV"/>
              </w:rPr>
            </w:pPr>
            <w:r w:rsidRPr="004E0399">
              <w:rPr>
                <w:rFonts w:ascii="Times New Roman" w:hAnsi="Times New Roman" w:cs="Times New Roman"/>
                <w:sz w:val="22"/>
                <w:szCs w:val="22"/>
                <w:lang w:val="lv-LV"/>
              </w:rPr>
              <w:t>ģimenes ārstu prakšu pārņemšana</w:t>
            </w:r>
          </w:p>
          <w:p w14:paraId="3D2EAB94" w14:textId="46B03097" w:rsidR="00AF45DD" w:rsidRPr="004E0399" w:rsidRDefault="00AF45DD" w:rsidP="004E0399">
            <w:pPr>
              <w:pStyle w:val="ListParagraph"/>
              <w:numPr>
                <w:ilvl w:val="0"/>
                <w:numId w:val="10"/>
              </w:numPr>
              <w:spacing w:line="240" w:lineRule="auto"/>
              <w:jc w:val="both"/>
              <w:rPr>
                <w:rFonts w:ascii="Times New Roman" w:hAnsi="Times New Roman" w:cs="Times New Roman"/>
                <w:sz w:val="22"/>
                <w:szCs w:val="22"/>
                <w:lang w:val="lv-LV"/>
              </w:rPr>
            </w:pPr>
            <w:r w:rsidRPr="004E0399">
              <w:rPr>
                <w:rFonts w:ascii="Times New Roman" w:hAnsi="Times New Roman" w:cs="Times New Roman"/>
                <w:sz w:val="22"/>
                <w:szCs w:val="22"/>
                <w:lang w:val="lv-LV"/>
              </w:rPr>
              <w:t>attālinātas konsultācijas</w:t>
            </w:r>
          </w:p>
        </w:tc>
        <w:tc>
          <w:tcPr>
            <w:tcW w:w="3402" w:type="dxa"/>
          </w:tcPr>
          <w:p w14:paraId="4279149F" w14:textId="77777777" w:rsidR="00AF45DD" w:rsidRPr="00EE19AB" w:rsidRDefault="00AF45DD" w:rsidP="00AF45DD">
            <w:pPr>
              <w:spacing w:line="240" w:lineRule="auto"/>
              <w:jc w:val="both"/>
              <w:rPr>
                <w:rFonts w:ascii="Times New Roman" w:hAnsi="Times New Roman" w:cs="Times New Roman"/>
                <w:sz w:val="22"/>
                <w:szCs w:val="22"/>
                <w:highlight w:val="yellow"/>
                <w:lang w:val="lv-LV"/>
              </w:rPr>
            </w:pPr>
            <w:r w:rsidRPr="00EE19AB">
              <w:rPr>
                <w:rFonts w:ascii="Times New Roman" w:hAnsi="Times New Roman" w:cs="Times New Roman"/>
                <w:sz w:val="22"/>
                <w:szCs w:val="22"/>
                <w:lang w:val="lv-LV"/>
              </w:rPr>
              <w:t>Eiropas Sociālā fonda projekta iesniegums atbilstoši MK 2017.gada 21.marta noteikumiem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tc>
        <w:tc>
          <w:tcPr>
            <w:tcW w:w="1701" w:type="dxa"/>
          </w:tcPr>
          <w:p w14:paraId="3A18F905" w14:textId="77777777" w:rsidR="00AF45DD" w:rsidRPr="00EE19AB" w:rsidRDefault="00AF45DD" w:rsidP="00AF45DD">
            <w:pPr>
              <w:spacing w:line="240" w:lineRule="auto"/>
              <w:jc w:val="center"/>
              <w:rPr>
                <w:rFonts w:ascii="Times New Roman" w:hAnsi="Times New Roman" w:cs="Times New Roman"/>
                <w:sz w:val="22"/>
                <w:szCs w:val="22"/>
                <w:highlight w:val="yellow"/>
                <w:lang w:val="lv-LV"/>
              </w:rPr>
            </w:pPr>
            <w:r w:rsidRPr="00EE19AB">
              <w:rPr>
                <w:rFonts w:ascii="Times New Roman" w:hAnsi="Times New Roman" w:cs="Times New Roman"/>
                <w:sz w:val="22"/>
                <w:szCs w:val="22"/>
                <w:lang w:val="lv-LV"/>
              </w:rPr>
              <w:t>02.08.2017</w:t>
            </w:r>
          </w:p>
        </w:tc>
        <w:tc>
          <w:tcPr>
            <w:tcW w:w="992" w:type="dxa"/>
          </w:tcPr>
          <w:p w14:paraId="6B1605D0" w14:textId="77777777" w:rsidR="00AF45DD" w:rsidRPr="00EE19AB" w:rsidRDefault="00AF45DD"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 un turpinās</w:t>
            </w:r>
          </w:p>
        </w:tc>
        <w:tc>
          <w:tcPr>
            <w:tcW w:w="5245" w:type="dxa"/>
          </w:tcPr>
          <w:p w14:paraId="0F613582" w14:textId="679F8360"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ES fondu 2014.-2020.gada plānošanas perioda projekta Nr.9.2.5.0/17/I/001 “Ārstniecības un ārstniecības atbalsta personu pieejamības uzlabošana ārpus Rīgas” ietvaros tiek īstenoti atbalsta pasākumi: vienreizēja pārcelšanās kompensācija par darbu reģionos (kompensācija pienākas arī par katru ģimenes locekli), terminētu ikmēneša uzturēšanās izmaksu kompensācija uz laiku līdz 24 mēnešiem; kompensācija par specifisku zināšanu, pieredzes un informācijas nodošanu ģimenes ārstam, kurš vēlas atstāt savu praksi, un jaunajam speciālistam, kurš to pārņem. </w:t>
            </w:r>
            <w:r w:rsidR="00C6618A" w:rsidRPr="00EE19AB">
              <w:rPr>
                <w:rFonts w:ascii="Times New Roman" w:hAnsi="Times New Roman" w:cs="Times New Roman"/>
                <w:sz w:val="22"/>
                <w:szCs w:val="22"/>
                <w:lang w:val="lv-LV"/>
              </w:rPr>
              <w:t xml:space="preserve">Uz 15.11.2019. noslēgti 433 kompensācijas līgumi ar ārstniecības personām, t.sk ārsti - 58, ārstu palīgi - 81, māsas – 63, māsu palīgi – 214, fizioterapeiti – 8, </w:t>
            </w:r>
            <w:proofErr w:type="spellStart"/>
            <w:r w:rsidR="00C6618A" w:rsidRPr="00EE19AB">
              <w:rPr>
                <w:rFonts w:ascii="Times New Roman" w:hAnsi="Times New Roman" w:cs="Times New Roman"/>
                <w:sz w:val="22"/>
                <w:szCs w:val="22"/>
                <w:lang w:val="lv-LV"/>
              </w:rPr>
              <w:t>ergoterapeiti</w:t>
            </w:r>
            <w:proofErr w:type="spellEnd"/>
            <w:r w:rsidR="00C6618A" w:rsidRPr="00EE19AB">
              <w:rPr>
                <w:rFonts w:ascii="Times New Roman" w:hAnsi="Times New Roman" w:cs="Times New Roman"/>
                <w:sz w:val="22"/>
                <w:szCs w:val="22"/>
                <w:lang w:val="lv-LV"/>
              </w:rPr>
              <w:t xml:space="preserve"> – 2, vecmātes – 7. Visvairāk speciālistu piesaistīts Vidzemē un Latgalē.</w:t>
            </w:r>
            <w:r w:rsidR="00192C78" w:rsidRPr="00EE19AB">
              <w:rPr>
                <w:lang w:val="lv-LV"/>
              </w:rPr>
              <w:t xml:space="preserve"> </w:t>
            </w:r>
            <w:r w:rsidR="00192C78" w:rsidRPr="00EE19AB">
              <w:rPr>
                <w:rFonts w:ascii="Times New Roman" w:hAnsi="Times New Roman" w:cs="Times New Roman"/>
                <w:sz w:val="22"/>
                <w:szCs w:val="22"/>
                <w:lang w:val="lv-LV"/>
              </w:rPr>
              <w:t>Pieteikumi no speciālistiem, kuri vēlas strādāt reģionos, tiks pieņemti līdz 2023.gada 30.septembrim.</w:t>
            </w:r>
          </w:p>
          <w:p w14:paraId="46E9E3F7" w14:textId="0DF41F22" w:rsidR="00AF45DD" w:rsidRPr="00EE19AB" w:rsidRDefault="00AF45DD" w:rsidP="00AF45DD">
            <w:pPr>
              <w:spacing w:line="240" w:lineRule="auto"/>
              <w:jc w:val="both"/>
              <w:rPr>
                <w:rFonts w:ascii="Times New Roman" w:hAnsi="Times New Roman" w:cs="Times New Roman"/>
                <w:sz w:val="22"/>
                <w:szCs w:val="22"/>
                <w:lang w:val="lv-LV"/>
              </w:rPr>
            </w:pPr>
          </w:p>
        </w:tc>
      </w:tr>
      <w:tr w:rsidR="00AF45DD" w:rsidRPr="00EE19AB" w14:paraId="7EC5667F" w14:textId="77777777" w:rsidTr="00EE19AB">
        <w:tc>
          <w:tcPr>
            <w:tcW w:w="542" w:type="dxa"/>
          </w:tcPr>
          <w:p w14:paraId="1859CCF5" w14:textId="2D23E571" w:rsidR="00AF45DD" w:rsidRPr="00EE19AB" w:rsidRDefault="00E46B68"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2</w:t>
            </w:r>
            <w:r w:rsidR="004E0399">
              <w:rPr>
                <w:rFonts w:ascii="Times New Roman" w:hAnsi="Times New Roman" w:cs="Times New Roman"/>
                <w:sz w:val="22"/>
                <w:szCs w:val="22"/>
                <w:lang w:val="lv-LV"/>
              </w:rPr>
              <w:t>8</w:t>
            </w:r>
            <w:r w:rsidR="00AF45DD" w:rsidRPr="00EE19AB">
              <w:rPr>
                <w:rFonts w:ascii="Times New Roman" w:hAnsi="Times New Roman" w:cs="Times New Roman"/>
                <w:sz w:val="22"/>
                <w:szCs w:val="22"/>
                <w:lang w:val="lv-LV"/>
              </w:rPr>
              <w:t>.</w:t>
            </w:r>
          </w:p>
        </w:tc>
        <w:tc>
          <w:tcPr>
            <w:tcW w:w="3853" w:type="dxa"/>
          </w:tcPr>
          <w:p w14:paraId="48189850" w14:textId="77777777" w:rsidR="00AF45DD" w:rsidRPr="00EE19AB" w:rsidRDefault="00AF45DD" w:rsidP="00AF45DD">
            <w:pPr>
              <w:spacing w:line="240" w:lineRule="auto"/>
              <w:jc w:val="both"/>
              <w:rPr>
                <w:rFonts w:ascii="Times New Roman" w:hAnsi="Times New Roman" w:cs="Times New Roman"/>
                <w:sz w:val="22"/>
                <w:szCs w:val="22"/>
                <w:highlight w:val="yellow"/>
                <w:lang w:val="lv-LV"/>
              </w:rPr>
            </w:pPr>
            <w:r w:rsidRPr="00EE19AB">
              <w:rPr>
                <w:rFonts w:ascii="Times New Roman" w:hAnsi="Times New Roman" w:cs="Times New Roman"/>
                <w:sz w:val="22"/>
                <w:szCs w:val="22"/>
                <w:lang w:val="lv-LV"/>
              </w:rPr>
              <w:t>​Ārstniecības personu, farmaceitu un sociālo darbinieku kvalifikācijas uzlabošana prioritāro veselības aprūpes jomu ietvaros</w:t>
            </w:r>
          </w:p>
        </w:tc>
        <w:tc>
          <w:tcPr>
            <w:tcW w:w="3402" w:type="dxa"/>
          </w:tcPr>
          <w:p w14:paraId="72980F93" w14:textId="77777777" w:rsidR="00AF45DD" w:rsidRPr="00EE19AB" w:rsidRDefault="00AF45DD" w:rsidP="00AF45DD">
            <w:pPr>
              <w:spacing w:line="240" w:lineRule="auto"/>
              <w:jc w:val="both"/>
              <w:rPr>
                <w:rFonts w:ascii="Times New Roman" w:hAnsi="Times New Roman" w:cs="Times New Roman"/>
                <w:sz w:val="22"/>
                <w:szCs w:val="22"/>
                <w:highlight w:val="yellow"/>
                <w:lang w:val="lv-LV"/>
              </w:rPr>
            </w:pPr>
            <w:r w:rsidRPr="00EE19AB">
              <w:rPr>
                <w:rFonts w:ascii="Times New Roman" w:hAnsi="Times New Roman" w:cs="Times New Roman"/>
                <w:sz w:val="22"/>
                <w:szCs w:val="22"/>
                <w:lang w:val="lv-LV"/>
              </w:rPr>
              <w:t xml:space="preserve">​Eiropas Sociālā fonda projekts atbilstoši MK 2016. gada 8.novembra noteikumiem Nr.718 "Darbības programmas "Izaugsme un nodarbinātība" 9.2.6. specifiskā atbalsta mērķa "Uzlabot ārstniecības </w:t>
            </w:r>
            <w:r w:rsidRPr="00EE19AB">
              <w:rPr>
                <w:rFonts w:ascii="Times New Roman" w:hAnsi="Times New Roman" w:cs="Times New Roman"/>
                <w:sz w:val="22"/>
                <w:szCs w:val="22"/>
                <w:lang w:val="lv-LV"/>
              </w:rPr>
              <w:lastRenderedPageBreak/>
              <w:t>un ārstniecības atbalsta personāla kvalifikāciju" īstenošanas noteikumi"</w:t>
            </w:r>
          </w:p>
        </w:tc>
        <w:tc>
          <w:tcPr>
            <w:tcW w:w="1701" w:type="dxa"/>
          </w:tcPr>
          <w:p w14:paraId="4E9A646D" w14:textId="77777777" w:rsidR="00AF45DD" w:rsidRPr="00EE19AB" w:rsidRDefault="00AF45DD" w:rsidP="00AF45DD">
            <w:pPr>
              <w:spacing w:line="240" w:lineRule="auto"/>
              <w:jc w:val="center"/>
              <w:rPr>
                <w:rFonts w:ascii="Times New Roman" w:hAnsi="Times New Roman" w:cs="Times New Roman"/>
                <w:sz w:val="22"/>
                <w:szCs w:val="22"/>
                <w:highlight w:val="yellow"/>
                <w:lang w:val="lv-LV"/>
              </w:rPr>
            </w:pPr>
            <w:r w:rsidRPr="00EE19AB">
              <w:rPr>
                <w:rFonts w:ascii="Times New Roman" w:hAnsi="Times New Roman" w:cs="Times New Roman"/>
                <w:sz w:val="22"/>
                <w:szCs w:val="22"/>
                <w:lang w:val="lv-LV"/>
              </w:rPr>
              <w:lastRenderedPageBreak/>
              <w:t>11.2017 sākta projekta ieviešana</w:t>
            </w:r>
          </w:p>
        </w:tc>
        <w:tc>
          <w:tcPr>
            <w:tcW w:w="992" w:type="dxa"/>
          </w:tcPr>
          <w:p w14:paraId="140B8457" w14:textId="77777777" w:rsidR="00AF45DD" w:rsidRPr="00EE19AB" w:rsidRDefault="00AF45DD" w:rsidP="00AF45DD">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 un turpinās</w:t>
            </w:r>
          </w:p>
        </w:tc>
        <w:tc>
          <w:tcPr>
            <w:tcW w:w="5245" w:type="dxa"/>
          </w:tcPr>
          <w:p w14:paraId="53E71A05" w14:textId="141C32F0" w:rsidR="00AF45DD" w:rsidRPr="00EE19AB" w:rsidRDefault="00CB75AC" w:rsidP="00CB75AC">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2017.gada 19.septembrī uzsākta</w:t>
            </w:r>
            <w:r w:rsidR="00AF45DD" w:rsidRPr="00EE19AB">
              <w:rPr>
                <w:rFonts w:ascii="Times New Roman" w:hAnsi="Times New Roman" w:cs="Times New Roman"/>
                <w:sz w:val="22"/>
                <w:szCs w:val="22"/>
                <w:lang w:val="lv-LV"/>
              </w:rPr>
              <w:t xml:space="preserve"> projekta Nr. 9.2.6.0/17/I/001 "Ārstniecības un ārstniecības atbalsta personāla kvalifikācijas uzlabošana"</w:t>
            </w:r>
            <w:r w:rsidRPr="00EE19AB">
              <w:rPr>
                <w:rFonts w:ascii="Times New Roman" w:hAnsi="Times New Roman" w:cs="Times New Roman"/>
                <w:sz w:val="22"/>
                <w:szCs w:val="22"/>
                <w:lang w:val="lv-LV"/>
              </w:rPr>
              <w:t xml:space="preserve"> ieviešana, kas </w:t>
            </w:r>
            <w:r w:rsidR="00AF45DD" w:rsidRPr="00EE19AB">
              <w:rPr>
                <w:rFonts w:ascii="Times New Roman" w:hAnsi="Times New Roman" w:cs="Times New Roman"/>
                <w:sz w:val="22"/>
                <w:szCs w:val="22"/>
                <w:lang w:val="lv-LV"/>
              </w:rPr>
              <w:t>ilgs līdz 2022.gada 31.decembrim.</w:t>
            </w:r>
          </w:p>
          <w:p w14:paraId="6ECEECA6" w14:textId="5726FC24" w:rsidR="00AF45DD" w:rsidRPr="00EE19AB" w:rsidRDefault="00AF45DD" w:rsidP="00AF45DD">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Ārstniecības un ārstniecības atbalsta personām tiek nodrošināta bezmaksas iespēja gan paaugstināt </w:t>
            </w:r>
            <w:r w:rsidRPr="00EE19AB">
              <w:rPr>
                <w:rFonts w:ascii="Times New Roman" w:hAnsi="Times New Roman" w:cs="Times New Roman"/>
                <w:sz w:val="22"/>
                <w:szCs w:val="22"/>
                <w:lang w:val="lv-LV"/>
              </w:rPr>
              <w:lastRenderedPageBreak/>
              <w:t>kvalifikāciju, gan atjaunot ārstniecības personas sertifikātu un atgriezties darba tirgū. 2018.gadā tika noslēgti 86 līgumi, bet 2019.gadā līdz decembrim noslēgti 26 līgumi par mācību īstenošanu. Līdz 2019.gada decembrim projektā apmācītas 4413personas.</w:t>
            </w:r>
          </w:p>
          <w:p w14:paraId="18E0AFCF" w14:textId="7968E774" w:rsidR="00AF45DD" w:rsidRPr="00EE19AB" w:rsidRDefault="00AF45DD" w:rsidP="00AF45DD">
            <w:pPr>
              <w:spacing w:line="240" w:lineRule="auto"/>
              <w:jc w:val="both"/>
              <w:rPr>
                <w:rFonts w:ascii="Times New Roman" w:hAnsi="Times New Roman" w:cs="Times New Roman"/>
                <w:sz w:val="22"/>
                <w:szCs w:val="22"/>
                <w:lang w:val="lv-LV"/>
              </w:rPr>
            </w:pPr>
          </w:p>
        </w:tc>
      </w:tr>
      <w:tr w:rsidR="00E46B68" w:rsidRPr="00EE19AB" w14:paraId="49E9BFE8" w14:textId="77777777" w:rsidTr="00B20300">
        <w:tc>
          <w:tcPr>
            <w:tcW w:w="15735" w:type="dxa"/>
            <w:gridSpan w:val="6"/>
            <w:shd w:val="clear" w:color="auto" w:fill="E2EFD9" w:themeFill="accent6" w:themeFillTint="33"/>
          </w:tcPr>
          <w:p w14:paraId="0B7606A6" w14:textId="002F10F0" w:rsidR="00E46B68" w:rsidRPr="00EE19AB" w:rsidRDefault="00E46B68" w:rsidP="00AF45DD">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lastRenderedPageBreak/>
              <w:t>Turpmāk veicamās darbības</w:t>
            </w:r>
          </w:p>
        </w:tc>
      </w:tr>
      <w:tr w:rsidR="00C6618A" w:rsidRPr="00EE19AB" w14:paraId="6B11761F" w14:textId="77777777" w:rsidTr="00EE19AB">
        <w:tc>
          <w:tcPr>
            <w:tcW w:w="542" w:type="dxa"/>
            <w:shd w:val="clear" w:color="auto" w:fill="FFFFFF" w:themeFill="background1"/>
          </w:tcPr>
          <w:p w14:paraId="4D2AFCAB" w14:textId="2AD6E9AF"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2</w:t>
            </w:r>
            <w:r w:rsidR="004E0399">
              <w:rPr>
                <w:rFonts w:ascii="Times New Roman" w:hAnsi="Times New Roman" w:cs="Times New Roman"/>
                <w:sz w:val="22"/>
                <w:szCs w:val="22"/>
                <w:lang w:val="lv-LV"/>
              </w:rPr>
              <w:t>9</w:t>
            </w:r>
            <w:r w:rsidRPr="00EE19AB">
              <w:rPr>
                <w:rFonts w:ascii="Times New Roman" w:hAnsi="Times New Roman" w:cs="Times New Roman"/>
                <w:sz w:val="22"/>
                <w:szCs w:val="22"/>
                <w:lang w:val="lv-LV"/>
              </w:rPr>
              <w:t>.</w:t>
            </w:r>
          </w:p>
        </w:tc>
        <w:tc>
          <w:tcPr>
            <w:tcW w:w="3853" w:type="dxa"/>
          </w:tcPr>
          <w:p w14:paraId="052C09C9" w14:textId="54D6670E"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Sadarbībā ar Valsts kanceleju izstrādāt jaunu ārstniecības personu darba samaksas kārtību, definējot ārstniecības personu pilna laika slodzes ekvivalentu atbilstoši profesijas kompetenču, izglītības, zināšanu, pieredzes un atbildības </w:t>
            </w:r>
            <w:proofErr w:type="spellStart"/>
            <w:r w:rsidRPr="00EE19AB">
              <w:rPr>
                <w:rFonts w:ascii="Times New Roman" w:hAnsi="Times New Roman" w:cs="Times New Roman"/>
                <w:sz w:val="22"/>
                <w:szCs w:val="22"/>
                <w:lang w:val="lv-LV"/>
              </w:rPr>
              <w:t>izvērtējumam</w:t>
            </w:r>
            <w:proofErr w:type="spellEnd"/>
            <w:r w:rsidRPr="00EE19AB">
              <w:rPr>
                <w:rFonts w:ascii="Times New Roman" w:hAnsi="Times New Roman" w:cs="Times New Roman"/>
                <w:sz w:val="22"/>
                <w:szCs w:val="22"/>
                <w:lang w:val="lv-LV"/>
              </w:rPr>
              <w:t>.</w:t>
            </w:r>
          </w:p>
        </w:tc>
        <w:tc>
          <w:tcPr>
            <w:tcW w:w="3402" w:type="dxa"/>
          </w:tcPr>
          <w:p w14:paraId="05801973" w14:textId="4762A566"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Izstrādāts un aprobēts ārstniecības personu darba samaksas modelis</w:t>
            </w:r>
          </w:p>
        </w:tc>
        <w:tc>
          <w:tcPr>
            <w:tcW w:w="1701" w:type="dxa"/>
          </w:tcPr>
          <w:p w14:paraId="1E5CF173" w14:textId="7CB660F1"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 gada II ceturksnis (starpziņojums 31.01.2020)</w:t>
            </w:r>
          </w:p>
        </w:tc>
        <w:tc>
          <w:tcPr>
            <w:tcW w:w="6237" w:type="dxa"/>
            <w:gridSpan w:val="2"/>
            <w:vMerge w:val="restart"/>
          </w:tcPr>
          <w:p w14:paraId="2B760E5B" w14:textId="12EF4639"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32EB6270" w14:textId="77777777" w:rsidTr="00EE19AB">
        <w:tc>
          <w:tcPr>
            <w:tcW w:w="542" w:type="dxa"/>
            <w:shd w:val="clear" w:color="auto" w:fill="FFFFFF" w:themeFill="background1"/>
          </w:tcPr>
          <w:p w14:paraId="2AFFF222" w14:textId="6F4CDD93" w:rsidR="00C6618A" w:rsidRPr="00EE19AB" w:rsidRDefault="004E0399" w:rsidP="00C6618A">
            <w:pPr>
              <w:spacing w:line="240" w:lineRule="auto"/>
              <w:rPr>
                <w:rFonts w:ascii="Times New Roman" w:hAnsi="Times New Roman" w:cs="Times New Roman"/>
                <w:sz w:val="22"/>
                <w:szCs w:val="22"/>
                <w:lang w:val="lv-LV"/>
              </w:rPr>
            </w:pPr>
            <w:r>
              <w:rPr>
                <w:rFonts w:ascii="Times New Roman" w:hAnsi="Times New Roman" w:cs="Times New Roman"/>
                <w:sz w:val="22"/>
                <w:szCs w:val="22"/>
                <w:lang w:val="lv-LV"/>
              </w:rPr>
              <w:t>30.</w:t>
            </w:r>
          </w:p>
        </w:tc>
        <w:tc>
          <w:tcPr>
            <w:tcW w:w="3853" w:type="dxa"/>
          </w:tcPr>
          <w:p w14:paraId="37F8C5B7" w14:textId="3F3A431C"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Izstrādāt normatīvo regulējumu vispārējās aprūpes māsas profesijas ieviešanai, uzsākt atbilstošu profesionālās pilnveides programmu ieviešanu vispārējās aprūpes māsas kompetences iegūš</w:t>
            </w:r>
            <w:r w:rsidR="00B20300" w:rsidRPr="00EE19AB">
              <w:rPr>
                <w:rFonts w:ascii="Times New Roman" w:hAnsi="Times New Roman" w:cs="Times New Roman"/>
                <w:sz w:val="22"/>
                <w:szCs w:val="22"/>
                <w:lang w:val="lv-LV"/>
              </w:rPr>
              <w:t>a</w:t>
            </w:r>
            <w:r w:rsidRPr="00EE19AB">
              <w:rPr>
                <w:rFonts w:ascii="Times New Roman" w:hAnsi="Times New Roman" w:cs="Times New Roman"/>
                <w:sz w:val="22"/>
                <w:szCs w:val="22"/>
                <w:lang w:val="lv-LV"/>
              </w:rPr>
              <w:t>nai (māsām ar iep</w:t>
            </w:r>
            <w:r w:rsidR="00B20300" w:rsidRPr="00EE19AB">
              <w:rPr>
                <w:rFonts w:ascii="Times New Roman" w:hAnsi="Times New Roman" w:cs="Times New Roman"/>
                <w:sz w:val="22"/>
                <w:szCs w:val="22"/>
                <w:lang w:val="lv-LV"/>
              </w:rPr>
              <w:t>r</w:t>
            </w:r>
            <w:r w:rsidRPr="00EE19AB">
              <w:rPr>
                <w:rFonts w:ascii="Times New Roman" w:hAnsi="Times New Roman" w:cs="Times New Roman"/>
                <w:sz w:val="22"/>
                <w:szCs w:val="22"/>
                <w:lang w:val="lv-LV"/>
              </w:rPr>
              <w:t>iekš iegūtu izglītību).</w:t>
            </w:r>
          </w:p>
        </w:tc>
        <w:tc>
          <w:tcPr>
            <w:tcW w:w="3402" w:type="dxa"/>
          </w:tcPr>
          <w:p w14:paraId="73926A86"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1) Grozījumi normatīvajā regulējumā: Ārstniecības likums, Likums  “Par reglamentētajām profesijām un profesionālās kvalifikācijas atzīšanu”, MK 13.06.2017. noteikumi Nr. 322 “Noteikumi par Latvijas izglītības klasifikāciju”; MK 24.05.2016. noteikumi Nr. 317 “Ārstniecības personu un ārstniecības atbalsta personu reģistra izveides, papildināšanas un uzturēšanas kārtība”; MK 24.03.2009. noteikumi Nr.268 „Noteikumi par ārstniecības personu un studējošo, kuri apgūst pirmā vai otrā līmeņa profesionālās augstākās medicīniskās izglītības programmas, kompetenci ārstniecībā un šo personu teorētisko un praktisko zināšanu apjomu”; MK 06.06.2006. noteikumi Nr. 460 </w:t>
            </w:r>
            <w:r w:rsidRPr="00EE19AB">
              <w:rPr>
                <w:rFonts w:ascii="Times New Roman" w:hAnsi="Times New Roman" w:cs="Times New Roman"/>
                <w:sz w:val="22"/>
                <w:szCs w:val="22"/>
                <w:lang w:val="lv-LV"/>
              </w:rPr>
              <w:lastRenderedPageBreak/>
              <w:t xml:space="preserve">„Noteikumi par specialitāšu, </w:t>
            </w:r>
            <w:proofErr w:type="spellStart"/>
            <w:r w:rsidRPr="00EE19AB">
              <w:rPr>
                <w:rFonts w:ascii="Times New Roman" w:hAnsi="Times New Roman" w:cs="Times New Roman"/>
                <w:sz w:val="22"/>
                <w:szCs w:val="22"/>
                <w:lang w:val="lv-LV"/>
              </w:rPr>
              <w:t>apakšspecialitāšu</w:t>
            </w:r>
            <w:proofErr w:type="spellEnd"/>
            <w:r w:rsidRPr="00EE19AB">
              <w:rPr>
                <w:rFonts w:ascii="Times New Roman" w:hAnsi="Times New Roman" w:cs="Times New Roman"/>
                <w:sz w:val="22"/>
                <w:szCs w:val="22"/>
                <w:lang w:val="lv-LV"/>
              </w:rPr>
              <w:t xml:space="preserve"> un </w:t>
            </w:r>
            <w:proofErr w:type="spellStart"/>
            <w:r w:rsidRPr="00EE19AB">
              <w:rPr>
                <w:rFonts w:ascii="Times New Roman" w:hAnsi="Times New Roman" w:cs="Times New Roman"/>
                <w:sz w:val="22"/>
                <w:szCs w:val="22"/>
                <w:lang w:val="lv-LV"/>
              </w:rPr>
              <w:t>papildspecialitāšu</w:t>
            </w:r>
            <w:proofErr w:type="spellEnd"/>
            <w:r w:rsidRPr="00EE19AB">
              <w:rPr>
                <w:rFonts w:ascii="Times New Roman" w:hAnsi="Times New Roman" w:cs="Times New Roman"/>
                <w:sz w:val="22"/>
                <w:szCs w:val="22"/>
                <w:lang w:val="lv-LV"/>
              </w:rPr>
              <w:t xml:space="preserve"> sarakstu reglamentētajām profesijām”; MK 19.02.2002. noteikumi Nr.68 „Izglītības programmu minimālās prasības zobārsta, farmaceita, māsas un vecmātes profesionālās kvalifikācijas iegūšanai”; MK 05.11.2013. noteikumi Nr. 1268 „Ārstniecības riska fonda darbības noteikumi”.</w:t>
            </w:r>
          </w:p>
          <w:p w14:paraId="5DC5BC45" w14:textId="530D7E28"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2) Apstiprināts Vispārējās aprūpes māsas profesijas standarts</w:t>
            </w:r>
          </w:p>
        </w:tc>
        <w:tc>
          <w:tcPr>
            <w:tcW w:w="1701" w:type="dxa"/>
          </w:tcPr>
          <w:p w14:paraId="05D48527" w14:textId="0F535387"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2020. gada III ceturksnis</w:t>
            </w:r>
          </w:p>
        </w:tc>
        <w:tc>
          <w:tcPr>
            <w:tcW w:w="6237" w:type="dxa"/>
            <w:gridSpan w:val="2"/>
            <w:vMerge/>
          </w:tcPr>
          <w:p w14:paraId="653B6700" w14:textId="0065A212"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51815A20" w14:textId="77777777" w:rsidTr="00EE19AB">
        <w:tc>
          <w:tcPr>
            <w:tcW w:w="542" w:type="dxa"/>
            <w:shd w:val="clear" w:color="auto" w:fill="FFFFFF" w:themeFill="background1"/>
          </w:tcPr>
          <w:p w14:paraId="56133094" w14:textId="2FB7B8A4"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3</w:t>
            </w:r>
            <w:r w:rsidR="004E0399">
              <w:rPr>
                <w:rFonts w:ascii="Times New Roman" w:hAnsi="Times New Roman" w:cs="Times New Roman"/>
                <w:sz w:val="22"/>
                <w:szCs w:val="22"/>
                <w:lang w:val="lv-LV"/>
              </w:rPr>
              <w:t>1</w:t>
            </w:r>
            <w:r w:rsidRPr="00EE19AB">
              <w:rPr>
                <w:rFonts w:ascii="Times New Roman" w:hAnsi="Times New Roman" w:cs="Times New Roman"/>
                <w:sz w:val="22"/>
                <w:szCs w:val="22"/>
                <w:lang w:val="lv-LV"/>
              </w:rPr>
              <w:t>.</w:t>
            </w:r>
          </w:p>
        </w:tc>
        <w:tc>
          <w:tcPr>
            <w:tcW w:w="3853" w:type="dxa"/>
          </w:tcPr>
          <w:p w14:paraId="393B8637" w14:textId="33C16125"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Turpināt rezidentu uzraudzības procesa pilnveidošanu, uzlabot informācijas, apkopošanas, datu uzkrāšanas, atlases un koordinēšanas principus.</w:t>
            </w:r>
          </w:p>
        </w:tc>
        <w:tc>
          <w:tcPr>
            <w:tcW w:w="3402" w:type="dxa"/>
          </w:tcPr>
          <w:p w14:paraId="3B98CDC3" w14:textId="7807C494"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Pilnveidots process</w:t>
            </w:r>
          </w:p>
        </w:tc>
        <w:tc>
          <w:tcPr>
            <w:tcW w:w="1701" w:type="dxa"/>
          </w:tcPr>
          <w:p w14:paraId="701A8D40" w14:textId="0AB81DFD"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 gada VI ceturksnis</w:t>
            </w:r>
          </w:p>
        </w:tc>
        <w:tc>
          <w:tcPr>
            <w:tcW w:w="6237" w:type="dxa"/>
            <w:gridSpan w:val="2"/>
            <w:vMerge/>
          </w:tcPr>
          <w:p w14:paraId="1C645E46" w14:textId="56074A34"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2470DABA" w14:textId="77777777" w:rsidTr="00EE19AB">
        <w:tc>
          <w:tcPr>
            <w:tcW w:w="542" w:type="dxa"/>
            <w:shd w:val="clear" w:color="auto" w:fill="FFFFFF" w:themeFill="background1"/>
          </w:tcPr>
          <w:p w14:paraId="69EE576C" w14:textId="64D60FC1"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3</w:t>
            </w:r>
            <w:r w:rsidR="004E0399">
              <w:rPr>
                <w:rFonts w:ascii="Times New Roman" w:hAnsi="Times New Roman" w:cs="Times New Roman"/>
                <w:sz w:val="22"/>
                <w:szCs w:val="22"/>
                <w:lang w:val="lv-LV"/>
              </w:rPr>
              <w:t>2</w:t>
            </w:r>
            <w:r w:rsidRPr="00EE19AB">
              <w:rPr>
                <w:rFonts w:ascii="Times New Roman" w:hAnsi="Times New Roman" w:cs="Times New Roman"/>
                <w:sz w:val="22"/>
                <w:szCs w:val="22"/>
                <w:lang w:val="lv-LV"/>
              </w:rPr>
              <w:t>.</w:t>
            </w:r>
          </w:p>
        </w:tc>
        <w:tc>
          <w:tcPr>
            <w:tcW w:w="3853" w:type="dxa"/>
          </w:tcPr>
          <w:p w14:paraId="779CC4F7" w14:textId="5A63A213"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Sadarbībā ar Latvijas Ārstu biedrību turpināt izvērtēt ārsta profesijas specialitāšu studiju ilgumu.</w:t>
            </w:r>
          </w:p>
        </w:tc>
        <w:tc>
          <w:tcPr>
            <w:tcW w:w="3402" w:type="dxa"/>
          </w:tcPr>
          <w:p w14:paraId="0DCBD245" w14:textId="77777777" w:rsidR="00C6618A" w:rsidRPr="00EE19AB" w:rsidRDefault="00C6618A" w:rsidP="00C6618A">
            <w:pPr>
              <w:shd w:val="clear" w:color="auto" w:fill="FFFFFF"/>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MK 24.03.2009.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543D25CD" w14:textId="77777777" w:rsidR="00C6618A" w:rsidRPr="00EE19AB" w:rsidRDefault="00C6618A" w:rsidP="00C6618A">
            <w:pPr>
              <w:spacing w:line="240" w:lineRule="auto"/>
              <w:jc w:val="both"/>
              <w:rPr>
                <w:rFonts w:ascii="Times New Roman" w:hAnsi="Times New Roman" w:cs="Times New Roman"/>
                <w:sz w:val="22"/>
                <w:szCs w:val="22"/>
                <w:lang w:val="lv-LV"/>
              </w:rPr>
            </w:pPr>
          </w:p>
        </w:tc>
        <w:tc>
          <w:tcPr>
            <w:tcW w:w="1701" w:type="dxa"/>
          </w:tcPr>
          <w:p w14:paraId="48DFFCDE" w14:textId="54633260"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 gada VI ceturksnis</w:t>
            </w:r>
          </w:p>
        </w:tc>
        <w:tc>
          <w:tcPr>
            <w:tcW w:w="6237" w:type="dxa"/>
            <w:gridSpan w:val="2"/>
            <w:vMerge/>
          </w:tcPr>
          <w:p w14:paraId="6D31A416" w14:textId="70B69989"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1641DABF" w14:textId="77777777" w:rsidTr="00EE19AB">
        <w:tc>
          <w:tcPr>
            <w:tcW w:w="542" w:type="dxa"/>
            <w:shd w:val="clear" w:color="auto" w:fill="FFFFFF" w:themeFill="background1"/>
          </w:tcPr>
          <w:p w14:paraId="7ACF3CF5" w14:textId="132275EB"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3</w:t>
            </w:r>
            <w:r w:rsidR="004E0399">
              <w:rPr>
                <w:rFonts w:ascii="Times New Roman" w:hAnsi="Times New Roman" w:cs="Times New Roman"/>
                <w:sz w:val="22"/>
                <w:szCs w:val="22"/>
                <w:lang w:val="lv-LV"/>
              </w:rPr>
              <w:t>3</w:t>
            </w:r>
            <w:r w:rsidRPr="00EE19AB">
              <w:rPr>
                <w:rFonts w:ascii="Times New Roman" w:hAnsi="Times New Roman" w:cs="Times New Roman"/>
                <w:sz w:val="22"/>
                <w:szCs w:val="22"/>
                <w:lang w:val="lv-LV"/>
              </w:rPr>
              <w:t>.</w:t>
            </w:r>
          </w:p>
        </w:tc>
        <w:tc>
          <w:tcPr>
            <w:tcW w:w="3853" w:type="dxa"/>
          </w:tcPr>
          <w:p w14:paraId="7B628839" w14:textId="3B4DA0E6"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Izvērtēt ārstniecības personu sertifikācijas institūcijas un sniegt priekšlikumus par uzlabojumiem to darbībā, kā arī izstrādāt ilgtspējīgu tālākizglītības modeli.</w:t>
            </w:r>
          </w:p>
        </w:tc>
        <w:tc>
          <w:tcPr>
            <w:tcW w:w="3402" w:type="dxa"/>
          </w:tcPr>
          <w:p w14:paraId="78D837EA" w14:textId="77777777" w:rsidR="00C6618A" w:rsidRPr="00EE19AB" w:rsidRDefault="00C6618A" w:rsidP="00C6618A">
            <w:pPr>
              <w:shd w:val="clear" w:color="auto" w:fill="FFFFFF"/>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Grozījumi MK noteikumos Nr.943 “Ārstniecības personu sertifikācijas kārtība”</w:t>
            </w:r>
          </w:p>
          <w:p w14:paraId="0E10F16A" w14:textId="77777777" w:rsidR="00C6618A" w:rsidRPr="00EE19AB" w:rsidRDefault="00C6618A" w:rsidP="00C6618A">
            <w:pPr>
              <w:spacing w:line="240" w:lineRule="auto"/>
              <w:jc w:val="both"/>
              <w:rPr>
                <w:rFonts w:ascii="Times New Roman" w:hAnsi="Times New Roman" w:cs="Times New Roman"/>
                <w:sz w:val="22"/>
                <w:szCs w:val="22"/>
                <w:lang w:val="lv-LV"/>
              </w:rPr>
            </w:pPr>
          </w:p>
        </w:tc>
        <w:tc>
          <w:tcPr>
            <w:tcW w:w="1701" w:type="dxa"/>
          </w:tcPr>
          <w:p w14:paraId="3B0A28FA" w14:textId="7C9060F1"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 gada III ceturksnis</w:t>
            </w:r>
          </w:p>
        </w:tc>
        <w:tc>
          <w:tcPr>
            <w:tcW w:w="6237" w:type="dxa"/>
            <w:gridSpan w:val="2"/>
            <w:vMerge/>
          </w:tcPr>
          <w:p w14:paraId="28A327FD" w14:textId="282D1388"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35A61EE8" w14:textId="77777777" w:rsidTr="00EE19AB">
        <w:tc>
          <w:tcPr>
            <w:tcW w:w="542" w:type="dxa"/>
            <w:shd w:val="clear" w:color="auto" w:fill="FFFFFF" w:themeFill="background1"/>
          </w:tcPr>
          <w:p w14:paraId="04B97AE1" w14:textId="5BAEB643"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3</w:t>
            </w:r>
            <w:r w:rsidR="004E0399">
              <w:rPr>
                <w:rFonts w:ascii="Times New Roman" w:hAnsi="Times New Roman" w:cs="Times New Roman"/>
                <w:sz w:val="22"/>
                <w:szCs w:val="22"/>
                <w:lang w:val="lv-LV"/>
              </w:rPr>
              <w:t>4</w:t>
            </w:r>
            <w:r w:rsidRPr="00EE19AB">
              <w:rPr>
                <w:rFonts w:ascii="Times New Roman" w:hAnsi="Times New Roman" w:cs="Times New Roman"/>
                <w:sz w:val="22"/>
                <w:szCs w:val="22"/>
                <w:lang w:val="lv-LV"/>
              </w:rPr>
              <w:t>.</w:t>
            </w:r>
          </w:p>
        </w:tc>
        <w:tc>
          <w:tcPr>
            <w:tcW w:w="3853" w:type="dxa"/>
          </w:tcPr>
          <w:p w14:paraId="5AABC2D5" w14:textId="25205F0F"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Lai iegūtu aktuālo informāciju par cilvēkresursiem nozarē, 2020.gadā tiks </w:t>
            </w:r>
            <w:r w:rsidRPr="00EE19AB">
              <w:rPr>
                <w:rFonts w:ascii="Times New Roman" w:hAnsi="Times New Roman" w:cs="Times New Roman"/>
                <w:sz w:val="22"/>
                <w:szCs w:val="22"/>
                <w:lang w:val="lv-LV"/>
              </w:rPr>
              <w:lastRenderedPageBreak/>
              <w:t xml:space="preserve">aktualizēta informācija par slodzēm ārstniecības iestādēs un </w:t>
            </w:r>
            <w:proofErr w:type="spellStart"/>
            <w:r w:rsidRPr="00EE19AB">
              <w:rPr>
                <w:rFonts w:ascii="Times New Roman" w:hAnsi="Times New Roman" w:cs="Times New Roman"/>
                <w:sz w:val="22"/>
                <w:szCs w:val="22"/>
                <w:lang w:val="lv-LV"/>
              </w:rPr>
              <w:t>Pārresoru</w:t>
            </w:r>
            <w:proofErr w:type="spellEnd"/>
            <w:r w:rsidRPr="00EE19AB">
              <w:rPr>
                <w:rFonts w:ascii="Times New Roman" w:hAnsi="Times New Roman" w:cs="Times New Roman"/>
                <w:sz w:val="22"/>
                <w:szCs w:val="22"/>
                <w:lang w:val="lv-LV"/>
              </w:rPr>
              <w:t xml:space="preserve"> koordinācijas centrs (turpmāk – PKC) un VM izvērtēs darba tirgus situāciju veselības aprūpē un izstrādās priekšlikumus efektīvākam finanšu resursu izlietojumam un darba tirgus atvēršanai.</w:t>
            </w:r>
            <w:r w:rsidRPr="00EE19AB">
              <w:rPr>
                <w:lang w:val="lv-LV"/>
              </w:rPr>
              <w:t xml:space="preserve"> </w:t>
            </w:r>
            <w:r w:rsidRPr="00EE19AB">
              <w:rPr>
                <w:rFonts w:ascii="Times New Roman" w:hAnsi="Times New Roman" w:cs="Times New Roman"/>
                <w:sz w:val="22"/>
                <w:szCs w:val="22"/>
                <w:lang w:val="lv-LV"/>
              </w:rPr>
              <w:t>(TA – 1528).</w:t>
            </w:r>
          </w:p>
        </w:tc>
        <w:tc>
          <w:tcPr>
            <w:tcW w:w="3402" w:type="dxa"/>
          </w:tcPr>
          <w:p w14:paraId="173D9688"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 xml:space="preserve">Ziņojums Saeimas Sociālo un darba lietu komisijai (01.03.2020. </w:t>
            </w:r>
            <w:r w:rsidRPr="00EE19AB">
              <w:rPr>
                <w:rFonts w:ascii="Times New Roman" w:hAnsi="Times New Roman" w:cs="Times New Roman"/>
                <w:sz w:val="22"/>
                <w:szCs w:val="22"/>
                <w:lang w:val="lv-LV"/>
              </w:rPr>
              <w:lastRenderedPageBreak/>
              <w:t>starpziņojums par sākotnējiem darba rezultātiem, secinājumiem un dotā uzdevuma progresu).</w:t>
            </w:r>
          </w:p>
          <w:p w14:paraId="0A5E4EF5" w14:textId="77777777" w:rsidR="00C6618A" w:rsidRPr="00EE19AB" w:rsidRDefault="00C6618A" w:rsidP="00C6618A">
            <w:pPr>
              <w:spacing w:line="240" w:lineRule="auto"/>
              <w:jc w:val="both"/>
              <w:rPr>
                <w:rFonts w:ascii="Times New Roman" w:hAnsi="Times New Roman" w:cs="Times New Roman"/>
                <w:sz w:val="22"/>
                <w:szCs w:val="22"/>
                <w:lang w:val="lv-LV"/>
              </w:rPr>
            </w:pPr>
          </w:p>
        </w:tc>
        <w:tc>
          <w:tcPr>
            <w:tcW w:w="1701" w:type="dxa"/>
          </w:tcPr>
          <w:p w14:paraId="5F07BDDB" w14:textId="543BE463" w:rsidR="00C6618A" w:rsidRPr="00EE19AB" w:rsidRDefault="003A04DB" w:rsidP="00902A30">
            <w:pPr>
              <w:spacing w:line="240" w:lineRule="auto"/>
              <w:jc w:val="center"/>
              <w:rPr>
                <w:rFonts w:ascii="Times New Roman" w:hAnsi="Times New Roman" w:cs="Times New Roman"/>
                <w:sz w:val="22"/>
                <w:szCs w:val="22"/>
                <w:lang w:val="lv-LV"/>
              </w:rPr>
            </w:pPr>
            <w:r w:rsidRPr="003A04DB">
              <w:rPr>
                <w:rFonts w:ascii="Times New Roman" w:hAnsi="Times New Roman" w:cs="Times New Roman"/>
                <w:sz w:val="22"/>
                <w:szCs w:val="22"/>
                <w:lang w:val="lv-LV"/>
              </w:rPr>
              <w:lastRenderedPageBreak/>
              <w:t>2020.gada III ceturksnis</w:t>
            </w:r>
          </w:p>
        </w:tc>
        <w:tc>
          <w:tcPr>
            <w:tcW w:w="6237" w:type="dxa"/>
            <w:gridSpan w:val="2"/>
            <w:vMerge/>
          </w:tcPr>
          <w:p w14:paraId="1B2A0247" w14:textId="77777777"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6D778D30" w14:textId="77777777" w:rsidTr="00FE7739">
        <w:tc>
          <w:tcPr>
            <w:tcW w:w="15735" w:type="dxa"/>
            <w:gridSpan w:val="6"/>
          </w:tcPr>
          <w:p w14:paraId="3DAE942E" w14:textId="77777777"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574DE30E" w14:textId="77777777" w:rsidTr="004C0500">
        <w:tc>
          <w:tcPr>
            <w:tcW w:w="15735" w:type="dxa"/>
            <w:gridSpan w:val="6"/>
            <w:shd w:val="clear" w:color="auto" w:fill="E2EFD9" w:themeFill="accent6" w:themeFillTint="33"/>
          </w:tcPr>
          <w:p w14:paraId="1E705A88" w14:textId="77777777" w:rsidR="00C6618A" w:rsidRPr="00EE19AB" w:rsidRDefault="00C6618A" w:rsidP="00C6618A">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PAKALPOJUMU SNIEDZĒJU ATLASE</w:t>
            </w:r>
          </w:p>
        </w:tc>
      </w:tr>
      <w:tr w:rsidR="00C6618A" w:rsidRPr="00EE19AB" w14:paraId="65BCF6C5" w14:textId="77777777" w:rsidTr="00EE19AB">
        <w:tc>
          <w:tcPr>
            <w:tcW w:w="542" w:type="dxa"/>
            <w:shd w:val="clear" w:color="auto" w:fill="FFFFFF" w:themeFill="background1"/>
          </w:tcPr>
          <w:p w14:paraId="620C6D25" w14:textId="1C5CBE26"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3</w:t>
            </w:r>
            <w:r w:rsidR="004E0399">
              <w:rPr>
                <w:rFonts w:ascii="Times New Roman" w:hAnsi="Times New Roman" w:cs="Times New Roman"/>
                <w:sz w:val="22"/>
                <w:szCs w:val="22"/>
                <w:lang w:val="lv-LV"/>
              </w:rPr>
              <w:t>5</w:t>
            </w:r>
            <w:r w:rsidRPr="00EE19AB">
              <w:rPr>
                <w:rFonts w:ascii="Times New Roman" w:hAnsi="Times New Roman" w:cs="Times New Roman"/>
                <w:sz w:val="22"/>
                <w:szCs w:val="22"/>
                <w:lang w:val="lv-LV"/>
              </w:rPr>
              <w:t>.</w:t>
            </w:r>
          </w:p>
        </w:tc>
        <w:tc>
          <w:tcPr>
            <w:tcW w:w="3853" w:type="dxa"/>
          </w:tcPr>
          <w:p w14:paraId="11C41536"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Izveidot/pilnveidot iepērkamā pakalpojuma kvalitātes kritērijus, kas nosaka pieņemamu ārstniecības kvalitātes līmeni, pakalpojumu apjomu katrā iepirkumā un ikgadēji iepirkt vismaz trīs pakalpojumus</w:t>
            </w:r>
          </w:p>
        </w:tc>
        <w:tc>
          <w:tcPr>
            <w:tcW w:w="3402" w:type="dxa"/>
          </w:tcPr>
          <w:p w14:paraId="2A6E7A42" w14:textId="77777777" w:rsidR="00C6618A" w:rsidRPr="00EE19AB" w:rsidRDefault="00C6618A" w:rsidP="00C6618A">
            <w:pPr>
              <w:spacing w:line="240" w:lineRule="auto"/>
              <w:rPr>
                <w:rFonts w:ascii="Times New Roman" w:hAnsi="Times New Roman" w:cs="Times New Roman"/>
                <w:sz w:val="22"/>
                <w:szCs w:val="22"/>
                <w:highlight w:val="yellow"/>
                <w:lang w:val="lv-LV"/>
              </w:rPr>
            </w:pPr>
            <w:r w:rsidRPr="00EE19AB">
              <w:rPr>
                <w:rFonts w:ascii="Times New Roman" w:eastAsia="Calibri" w:hAnsi="Times New Roman" w:cs="Times New Roman"/>
                <w:sz w:val="22"/>
                <w:szCs w:val="22"/>
                <w:lang w:val="lv-LV"/>
              </w:rPr>
              <w:t xml:space="preserve">Izstrādāts iepirkuma nolikums </w:t>
            </w:r>
            <w:r w:rsidRPr="00EE19AB">
              <w:rPr>
                <w:rFonts w:ascii="Times New Roman" w:hAnsi="Times New Roman" w:cs="Times New Roman"/>
                <w:sz w:val="22"/>
                <w:szCs w:val="22"/>
                <w:lang w:val="lv-LV"/>
              </w:rPr>
              <w:t>u.c.</w:t>
            </w:r>
          </w:p>
        </w:tc>
        <w:tc>
          <w:tcPr>
            <w:tcW w:w="1701" w:type="dxa"/>
          </w:tcPr>
          <w:p w14:paraId="6B54EDF2" w14:textId="77777777" w:rsidR="00C6618A" w:rsidRPr="00EE19AB" w:rsidRDefault="00C6618A" w:rsidP="00C6618A">
            <w:pPr>
              <w:spacing w:line="240" w:lineRule="auto"/>
              <w:jc w:val="center"/>
              <w:rPr>
                <w:rFonts w:ascii="Times New Roman" w:hAnsi="Times New Roman" w:cs="Times New Roman"/>
                <w:sz w:val="22"/>
                <w:szCs w:val="22"/>
                <w:highlight w:val="yellow"/>
                <w:lang w:val="lv-LV"/>
              </w:rPr>
            </w:pPr>
            <w:r w:rsidRPr="00EE19AB">
              <w:rPr>
                <w:rFonts w:ascii="Times New Roman" w:hAnsi="Times New Roman" w:cs="Times New Roman"/>
                <w:sz w:val="22"/>
                <w:szCs w:val="22"/>
                <w:lang w:val="lv-LV"/>
              </w:rPr>
              <w:t>01.11.2017.</w:t>
            </w:r>
          </w:p>
        </w:tc>
        <w:tc>
          <w:tcPr>
            <w:tcW w:w="992" w:type="dxa"/>
          </w:tcPr>
          <w:p w14:paraId="3439510E" w14:textId="268CA42B" w:rsidR="00C6618A" w:rsidRPr="00EE19AB" w:rsidRDefault="003A04DB" w:rsidP="00C6618A">
            <w:pPr>
              <w:spacing w:line="240" w:lineRule="auto"/>
              <w:rPr>
                <w:rFonts w:ascii="Times New Roman" w:hAnsi="Times New Roman" w:cs="Times New Roman"/>
                <w:sz w:val="22"/>
                <w:szCs w:val="22"/>
                <w:lang w:val="lv-LV"/>
              </w:rPr>
            </w:pPr>
            <w:r>
              <w:rPr>
                <w:rFonts w:ascii="Times New Roman" w:hAnsi="Times New Roman" w:cs="Times New Roman"/>
                <w:sz w:val="22"/>
                <w:szCs w:val="22"/>
                <w:lang w:val="lv-LV"/>
              </w:rPr>
              <w:t>Izpildīts un turpinās</w:t>
            </w:r>
          </w:p>
        </w:tc>
        <w:tc>
          <w:tcPr>
            <w:tcW w:w="5245" w:type="dxa"/>
            <w:vMerge w:val="restart"/>
          </w:tcPr>
          <w:p w14:paraId="567797B3"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Ir uzsākts īstenot stratēģiskos iepirkumus. </w:t>
            </w:r>
          </w:p>
          <w:p w14:paraId="679D174B" w14:textId="594BAD34"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Līdz šim NVD ir veicis  stratēģisko iepirkumu pēc iepriekš izstrādātiem pakalpojumu sniedzēju atlases kritērijiem šādās veselības aprūpes pakalpojumu jomās: </w:t>
            </w:r>
          </w:p>
          <w:p w14:paraId="10938A84" w14:textId="77777777" w:rsidR="00C6618A" w:rsidRPr="00EE19AB" w:rsidRDefault="00C6618A" w:rsidP="00C6618A">
            <w:pPr>
              <w:pStyle w:val="ListParagraph"/>
              <w:numPr>
                <w:ilvl w:val="0"/>
                <w:numId w:val="3"/>
              </w:numPr>
              <w:spacing w:line="240" w:lineRule="auto"/>
              <w:ind w:left="298" w:hanging="280"/>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stacionārā ārstniecības iestādē plānveidā veicama onkoloģiskā ārstēšana (2017);</w:t>
            </w:r>
          </w:p>
          <w:p w14:paraId="07359D82" w14:textId="77777777" w:rsidR="00C6618A" w:rsidRPr="00EE19AB" w:rsidRDefault="00C6618A" w:rsidP="00C6618A">
            <w:pPr>
              <w:pStyle w:val="ListParagraph"/>
              <w:numPr>
                <w:ilvl w:val="0"/>
                <w:numId w:val="3"/>
              </w:numPr>
              <w:spacing w:line="240" w:lineRule="auto"/>
              <w:ind w:left="298" w:hanging="280"/>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ambulatorā </w:t>
            </w:r>
            <w:proofErr w:type="spellStart"/>
            <w:r w:rsidRPr="00EE19AB">
              <w:rPr>
                <w:rFonts w:ascii="Times New Roman" w:hAnsi="Times New Roman" w:cs="Times New Roman"/>
                <w:sz w:val="22"/>
                <w:szCs w:val="22"/>
                <w:lang w:val="lv-LV"/>
              </w:rPr>
              <w:t>mamogrāfija</w:t>
            </w:r>
            <w:proofErr w:type="spellEnd"/>
            <w:r w:rsidRPr="00EE19AB">
              <w:rPr>
                <w:rFonts w:ascii="Times New Roman" w:hAnsi="Times New Roman" w:cs="Times New Roman"/>
                <w:sz w:val="22"/>
                <w:szCs w:val="22"/>
                <w:lang w:val="lv-LV"/>
              </w:rPr>
              <w:t xml:space="preserve"> (2017);</w:t>
            </w:r>
          </w:p>
          <w:p w14:paraId="2EE83681" w14:textId="77777777" w:rsidR="00C6618A" w:rsidRPr="00EE19AB" w:rsidRDefault="00C6618A" w:rsidP="00C6618A">
            <w:pPr>
              <w:pStyle w:val="ListParagraph"/>
              <w:numPr>
                <w:ilvl w:val="0"/>
                <w:numId w:val="3"/>
              </w:numPr>
              <w:spacing w:line="240" w:lineRule="auto"/>
              <w:ind w:left="298" w:hanging="280"/>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medicīniskā apaugļošana (2017);</w:t>
            </w:r>
          </w:p>
          <w:p w14:paraId="558EE9BC" w14:textId="77777777" w:rsidR="003B1F65" w:rsidRPr="00EE19AB" w:rsidRDefault="00C6618A" w:rsidP="00C6618A">
            <w:pPr>
              <w:pStyle w:val="ListParagraph"/>
              <w:numPr>
                <w:ilvl w:val="0"/>
                <w:numId w:val="3"/>
              </w:numPr>
              <w:spacing w:line="240" w:lineRule="auto"/>
              <w:ind w:left="298" w:hanging="280"/>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pozitronu emisijas tomogrāfija ar datortomogrāfiju (2018);</w:t>
            </w:r>
          </w:p>
          <w:p w14:paraId="6372E9CF" w14:textId="6B8C5F81" w:rsidR="00C6618A" w:rsidRPr="00EE19AB" w:rsidRDefault="00C6618A" w:rsidP="00C6618A">
            <w:pPr>
              <w:pStyle w:val="ListParagraph"/>
              <w:numPr>
                <w:ilvl w:val="0"/>
                <w:numId w:val="3"/>
              </w:numPr>
              <w:spacing w:line="240" w:lineRule="auto"/>
              <w:ind w:left="298" w:hanging="280"/>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medicīniskās rehabilitācijas pakalpojumi stacionārā</w:t>
            </w:r>
            <w:r w:rsidR="003B1F65" w:rsidRPr="00EE19AB">
              <w:rPr>
                <w:rFonts w:ascii="Times New Roman" w:hAnsi="Times New Roman" w:cs="Times New Roman"/>
                <w:sz w:val="22"/>
                <w:szCs w:val="22"/>
                <w:lang w:val="lv-LV"/>
              </w:rPr>
              <w:t xml:space="preserve"> (2019)</w:t>
            </w:r>
            <w:r w:rsidRPr="00EE19AB">
              <w:rPr>
                <w:rFonts w:ascii="Times New Roman" w:hAnsi="Times New Roman" w:cs="Times New Roman"/>
                <w:sz w:val="22"/>
                <w:szCs w:val="22"/>
                <w:lang w:val="lv-LV"/>
              </w:rPr>
              <w:t>.</w:t>
            </w:r>
          </w:p>
          <w:p w14:paraId="44C2A6D7" w14:textId="450396DA" w:rsidR="00C6618A" w:rsidRPr="00EE19AB" w:rsidRDefault="00C6618A" w:rsidP="00C6618A">
            <w:pPr>
              <w:spacing w:line="240" w:lineRule="auto"/>
              <w:rPr>
                <w:rFonts w:ascii="Times New Roman" w:hAnsi="Times New Roman" w:cs="Times New Roman"/>
                <w:sz w:val="22"/>
                <w:szCs w:val="22"/>
                <w:highlight w:val="green"/>
                <w:lang w:val="lv-LV"/>
              </w:rPr>
            </w:pPr>
          </w:p>
          <w:p w14:paraId="15E74E8B" w14:textId="264A41B2"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Informācija par stratēģiskajiem iepirkumiem: </w:t>
            </w:r>
            <w:hyperlink r:id="rId9" w:history="1">
              <w:r w:rsidRPr="00EE19AB">
                <w:rPr>
                  <w:rStyle w:val="Hyperlink"/>
                  <w:rFonts w:ascii="Times New Roman" w:hAnsi="Times New Roman" w:cs="Times New Roman"/>
                  <w:sz w:val="22"/>
                  <w:szCs w:val="22"/>
                  <w:lang w:val="lv-LV"/>
                </w:rPr>
                <w:t>http://www.vmnvd.gov.lv/lv/pakalpojumu-sniedzeju-atlase/pakalpojumi-pec-specialiem-kriterijiem-strategiska-atlase</w:t>
              </w:r>
            </w:hyperlink>
          </w:p>
        </w:tc>
      </w:tr>
      <w:tr w:rsidR="00C6618A" w:rsidRPr="00EE19AB" w14:paraId="6C10C898" w14:textId="77777777" w:rsidTr="00EE19AB">
        <w:tc>
          <w:tcPr>
            <w:tcW w:w="542" w:type="dxa"/>
            <w:shd w:val="clear" w:color="auto" w:fill="FFFFFF" w:themeFill="background1"/>
          </w:tcPr>
          <w:p w14:paraId="1D53E053" w14:textId="2FB26317"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3</w:t>
            </w:r>
            <w:r w:rsidR="004E0399">
              <w:rPr>
                <w:rFonts w:ascii="Times New Roman" w:hAnsi="Times New Roman" w:cs="Times New Roman"/>
                <w:sz w:val="22"/>
                <w:szCs w:val="22"/>
                <w:lang w:val="lv-LV"/>
              </w:rPr>
              <w:t>6</w:t>
            </w:r>
            <w:r w:rsidRPr="00EE19AB">
              <w:rPr>
                <w:rFonts w:ascii="Times New Roman" w:hAnsi="Times New Roman" w:cs="Times New Roman"/>
                <w:sz w:val="22"/>
                <w:szCs w:val="22"/>
                <w:lang w:val="lv-LV"/>
              </w:rPr>
              <w:t>.</w:t>
            </w:r>
          </w:p>
        </w:tc>
        <w:tc>
          <w:tcPr>
            <w:tcW w:w="3853" w:type="dxa"/>
          </w:tcPr>
          <w:p w14:paraId="35D19430"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Noteikt stratēģiskā iepirkuma kritēriju aprēķina metodoloģiju un uzsākt šo kritēriju mērījumus un monitoringu</w:t>
            </w:r>
          </w:p>
        </w:tc>
        <w:tc>
          <w:tcPr>
            <w:tcW w:w="3402" w:type="dxa"/>
          </w:tcPr>
          <w:p w14:paraId="442ECC94" w14:textId="77777777"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eastAsia="Calibri" w:hAnsi="Times New Roman" w:cs="Times New Roman"/>
                <w:sz w:val="22"/>
                <w:szCs w:val="22"/>
                <w:lang w:val="lv-LV"/>
              </w:rPr>
              <w:t>Grozījumi MK 2013.gada 17.decembra noteikumos Nr.1529 “Veselības aprūpes organizēšanas un finansēšanas kārtība” u.c.</w:t>
            </w:r>
          </w:p>
        </w:tc>
        <w:tc>
          <w:tcPr>
            <w:tcW w:w="1701" w:type="dxa"/>
          </w:tcPr>
          <w:p w14:paraId="526B2D1F" w14:textId="77777777" w:rsidR="00C6618A" w:rsidRPr="00EE19AB" w:rsidRDefault="00C6618A" w:rsidP="00C6618A">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01.03.2018.</w:t>
            </w:r>
          </w:p>
        </w:tc>
        <w:tc>
          <w:tcPr>
            <w:tcW w:w="992" w:type="dxa"/>
          </w:tcPr>
          <w:p w14:paraId="74AED28E" w14:textId="77777777"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 un turpinās</w:t>
            </w:r>
          </w:p>
        </w:tc>
        <w:tc>
          <w:tcPr>
            <w:tcW w:w="5245" w:type="dxa"/>
            <w:vMerge/>
          </w:tcPr>
          <w:p w14:paraId="0D4A0790" w14:textId="2A505A18" w:rsidR="00C6618A" w:rsidRPr="00EE19AB" w:rsidRDefault="00C6618A" w:rsidP="00C6618A">
            <w:pPr>
              <w:spacing w:line="240" w:lineRule="auto"/>
              <w:rPr>
                <w:rFonts w:ascii="Times New Roman" w:hAnsi="Times New Roman" w:cs="Times New Roman"/>
                <w:sz w:val="22"/>
                <w:szCs w:val="22"/>
                <w:lang w:val="lv-LV"/>
              </w:rPr>
            </w:pPr>
          </w:p>
        </w:tc>
      </w:tr>
      <w:tr w:rsidR="00C6618A" w:rsidRPr="00EE19AB" w14:paraId="243A1536" w14:textId="77777777" w:rsidTr="00B20300">
        <w:tc>
          <w:tcPr>
            <w:tcW w:w="15735" w:type="dxa"/>
            <w:gridSpan w:val="6"/>
            <w:shd w:val="clear" w:color="auto" w:fill="E2EFD9" w:themeFill="accent6" w:themeFillTint="33"/>
          </w:tcPr>
          <w:p w14:paraId="0B284DB7" w14:textId="714FD2C8" w:rsidR="00C6618A" w:rsidRPr="00EE19AB" w:rsidRDefault="00C6618A" w:rsidP="00C6618A">
            <w:pPr>
              <w:spacing w:line="240" w:lineRule="auto"/>
              <w:jc w:val="both"/>
              <w:rPr>
                <w:rFonts w:ascii="Times New Roman" w:hAnsi="Times New Roman" w:cs="Times New Roman"/>
                <w:b/>
                <w:iCs/>
                <w:sz w:val="22"/>
                <w:szCs w:val="22"/>
                <w:lang w:val="lv-LV"/>
              </w:rPr>
            </w:pPr>
            <w:r w:rsidRPr="00EE19AB">
              <w:rPr>
                <w:rFonts w:ascii="Times New Roman" w:hAnsi="Times New Roman" w:cs="Times New Roman"/>
                <w:b/>
                <w:iCs/>
                <w:sz w:val="22"/>
                <w:szCs w:val="22"/>
                <w:lang w:val="lv-LV"/>
              </w:rPr>
              <w:t>Turpmāk veicamās darbības</w:t>
            </w:r>
          </w:p>
        </w:tc>
      </w:tr>
      <w:tr w:rsidR="00C6618A" w:rsidRPr="00EE19AB" w14:paraId="5CBED3CB" w14:textId="77777777" w:rsidTr="00EE19AB">
        <w:tc>
          <w:tcPr>
            <w:tcW w:w="542" w:type="dxa"/>
            <w:shd w:val="clear" w:color="auto" w:fill="FFFFFF" w:themeFill="background1"/>
          </w:tcPr>
          <w:p w14:paraId="2C923BAD" w14:textId="5CA59B66"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3</w:t>
            </w:r>
            <w:r w:rsidR="004E0399">
              <w:rPr>
                <w:rFonts w:ascii="Times New Roman" w:hAnsi="Times New Roman" w:cs="Times New Roman"/>
                <w:sz w:val="22"/>
                <w:szCs w:val="22"/>
                <w:lang w:val="lv-LV"/>
              </w:rPr>
              <w:t>7</w:t>
            </w:r>
            <w:r w:rsidRPr="00EE19AB">
              <w:rPr>
                <w:rFonts w:ascii="Times New Roman" w:hAnsi="Times New Roman" w:cs="Times New Roman"/>
                <w:sz w:val="22"/>
                <w:szCs w:val="22"/>
                <w:lang w:val="lv-LV"/>
              </w:rPr>
              <w:t>.</w:t>
            </w:r>
          </w:p>
        </w:tc>
        <w:tc>
          <w:tcPr>
            <w:tcW w:w="3853" w:type="dxa"/>
          </w:tcPr>
          <w:p w14:paraId="7006ADED" w14:textId="1A0C8BC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Rehabilitācijas pakalpojumu dienas stacionārā stratēģiskā atlase, lai nodrošinātu vienotas prasības piesaistīto speciālistu skaitam, izmantojamo tehnoloģiju un pacientu atlases kritērijiem pakalpojuma saņemšanai, kas </w:t>
            </w:r>
            <w:r w:rsidRPr="00EE19AB">
              <w:rPr>
                <w:rFonts w:ascii="Times New Roman" w:hAnsi="Times New Roman" w:cs="Times New Roman"/>
                <w:sz w:val="22"/>
                <w:szCs w:val="22"/>
                <w:lang w:val="lv-LV"/>
              </w:rPr>
              <w:lastRenderedPageBreak/>
              <w:t>nepieciešamas rehabilitācijas mērķa sasniegšanai.</w:t>
            </w:r>
          </w:p>
        </w:tc>
        <w:tc>
          <w:tcPr>
            <w:tcW w:w="3402" w:type="dxa"/>
          </w:tcPr>
          <w:p w14:paraId="4B4B4E77" w14:textId="6EB9D07A" w:rsidR="00C6618A" w:rsidRPr="00EE19AB" w:rsidRDefault="003B1F65"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Izstrādāti</w:t>
            </w:r>
            <w:r w:rsidR="00C6618A" w:rsidRPr="00EE19AB">
              <w:rPr>
                <w:rFonts w:ascii="Times New Roman" w:hAnsi="Times New Roman" w:cs="Times New Roman"/>
                <w:sz w:val="22"/>
                <w:szCs w:val="22"/>
                <w:lang w:val="lv-LV"/>
              </w:rPr>
              <w:t xml:space="preserve"> pakalpojumu sniedzēju atlases kritēriji, veikts stratēģiskais iepirkums.</w:t>
            </w:r>
          </w:p>
        </w:tc>
        <w:tc>
          <w:tcPr>
            <w:tcW w:w="1701" w:type="dxa"/>
          </w:tcPr>
          <w:p w14:paraId="230DFE54" w14:textId="331D50D4"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 gada III ceturksnis</w:t>
            </w:r>
          </w:p>
        </w:tc>
        <w:tc>
          <w:tcPr>
            <w:tcW w:w="6237" w:type="dxa"/>
            <w:gridSpan w:val="2"/>
            <w:vMerge w:val="restart"/>
          </w:tcPr>
          <w:p w14:paraId="32009E1F" w14:textId="4902BC27" w:rsidR="00C6618A" w:rsidRPr="00EE19AB" w:rsidRDefault="00C6618A" w:rsidP="00C6618A">
            <w:pPr>
              <w:rPr>
                <w:rFonts w:ascii="Times New Roman" w:hAnsi="Times New Roman" w:cs="Times New Roman"/>
                <w:sz w:val="22"/>
                <w:szCs w:val="22"/>
                <w:lang w:val="lv-LV"/>
              </w:rPr>
            </w:pPr>
          </w:p>
        </w:tc>
      </w:tr>
      <w:tr w:rsidR="00C6618A" w:rsidRPr="00EE19AB" w14:paraId="21D1D037" w14:textId="77777777" w:rsidTr="00EE19AB">
        <w:tc>
          <w:tcPr>
            <w:tcW w:w="542" w:type="dxa"/>
            <w:shd w:val="clear" w:color="auto" w:fill="FFFFFF" w:themeFill="background1"/>
          </w:tcPr>
          <w:p w14:paraId="4CE837D5" w14:textId="484DCB56"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3</w:t>
            </w:r>
            <w:r w:rsidR="004E0399">
              <w:rPr>
                <w:rFonts w:ascii="Times New Roman" w:hAnsi="Times New Roman" w:cs="Times New Roman"/>
                <w:sz w:val="22"/>
                <w:szCs w:val="22"/>
                <w:lang w:val="lv-LV"/>
              </w:rPr>
              <w:t>8</w:t>
            </w:r>
            <w:r w:rsidRPr="00EE19AB">
              <w:rPr>
                <w:rFonts w:ascii="Times New Roman" w:hAnsi="Times New Roman" w:cs="Times New Roman"/>
                <w:sz w:val="22"/>
                <w:szCs w:val="22"/>
                <w:lang w:val="lv-LV"/>
              </w:rPr>
              <w:t>.</w:t>
            </w:r>
          </w:p>
        </w:tc>
        <w:tc>
          <w:tcPr>
            <w:tcW w:w="3853" w:type="dxa"/>
          </w:tcPr>
          <w:p w14:paraId="03B2B56F" w14:textId="195B4A77" w:rsidR="00C6618A" w:rsidRPr="00EE19AB" w:rsidRDefault="00C6618A" w:rsidP="00C6618A">
            <w:pPr>
              <w:spacing w:line="240" w:lineRule="auto"/>
              <w:jc w:val="both"/>
              <w:rPr>
                <w:rFonts w:ascii="Times New Roman" w:hAnsi="Times New Roman" w:cs="Times New Roman"/>
                <w:sz w:val="22"/>
                <w:szCs w:val="22"/>
                <w:lang w:val="lv-LV"/>
              </w:rPr>
            </w:pPr>
            <w:proofErr w:type="spellStart"/>
            <w:r w:rsidRPr="00EE19AB">
              <w:rPr>
                <w:rFonts w:ascii="Times New Roman" w:hAnsi="Times New Roman" w:cs="Times New Roman"/>
                <w:sz w:val="22"/>
                <w:szCs w:val="22"/>
                <w:lang w:val="lv-LV"/>
              </w:rPr>
              <w:t>Radioloģisko</w:t>
            </w:r>
            <w:proofErr w:type="spellEnd"/>
            <w:r w:rsidRPr="00EE19AB">
              <w:rPr>
                <w:rFonts w:ascii="Times New Roman" w:hAnsi="Times New Roman" w:cs="Times New Roman"/>
                <w:sz w:val="22"/>
                <w:szCs w:val="22"/>
                <w:lang w:val="lv-LV"/>
              </w:rPr>
              <w:t xml:space="preserve"> izmeklējumu pakalpojumu veicēju stratēģiskā atlase, lai nodrošinātu vienādas kvalitātes prasības valsts apmaksātiem, izmeklējumiem un iekārtām.</w:t>
            </w:r>
          </w:p>
        </w:tc>
        <w:tc>
          <w:tcPr>
            <w:tcW w:w="3402" w:type="dxa"/>
          </w:tcPr>
          <w:p w14:paraId="79E708A3" w14:textId="5461EBAD" w:rsidR="00C6618A" w:rsidRPr="00EE19AB" w:rsidRDefault="003B1F65"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Izstrādāti</w:t>
            </w:r>
            <w:r w:rsidR="00C6618A" w:rsidRPr="00EE19AB">
              <w:rPr>
                <w:rFonts w:ascii="Times New Roman" w:hAnsi="Times New Roman" w:cs="Times New Roman"/>
                <w:sz w:val="22"/>
                <w:szCs w:val="22"/>
                <w:lang w:val="lv-LV"/>
              </w:rPr>
              <w:t xml:space="preserve"> pakalpojumu sniedzēju atlases kritēriji, veikts stratēģiskais iepirkums.</w:t>
            </w:r>
          </w:p>
        </w:tc>
        <w:tc>
          <w:tcPr>
            <w:tcW w:w="1701" w:type="dxa"/>
          </w:tcPr>
          <w:p w14:paraId="2F434097" w14:textId="05986712"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 gada III ceturksnis</w:t>
            </w:r>
          </w:p>
        </w:tc>
        <w:tc>
          <w:tcPr>
            <w:tcW w:w="6237" w:type="dxa"/>
            <w:gridSpan w:val="2"/>
            <w:vMerge/>
          </w:tcPr>
          <w:p w14:paraId="39237F27" w14:textId="08F90C79" w:rsidR="00C6618A" w:rsidRPr="00EE19AB" w:rsidRDefault="00C6618A" w:rsidP="00C6618A">
            <w:pPr>
              <w:rPr>
                <w:rFonts w:ascii="Times New Roman" w:hAnsi="Times New Roman" w:cs="Times New Roman"/>
                <w:sz w:val="22"/>
                <w:szCs w:val="22"/>
                <w:lang w:val="lv-LV"/>
              </w:rPr>
            </w:pPr>
          </w:p>
        </w:tc>
      </w:tr>
      <w:tr w:rsidR="00C6618A" w:rsidRPr="00EE19AB" w14:paraId="2A98B405" w14:textId="77777777" w:rsidTr="00FE7739">
        <w:tc>
          <w:tcPr>
            <w:tcW w:w="15735" w:type="dxa"/>
            <w:gridSpan w:val="6"/>
          </w:tcPr>
          <w:p w14:paraId="33A70C89" w14:textId="77777777"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6BECA65A" w14:textId="77777777" w:rsidTr="00F83DD3">
        <w:tc>
          <w:tcPr>
            <w:tcW w:w="15735" w:type="dxa"/>
            <w:gridSpan w:val="6"/>
            <w:shd w:val="clear" w:color="auto" w:fill="E2EFD9" w:themeFill="accent6" w:themeFillTint="33"/>
          </w:tcPr>
          <w:p w14:paraId="3F3EEBE6" w14:textId="77777777" w:rsidR="00C6618A" w:rsidRPr="00EE19AB" w:rsidRDefault="00C6618A" w:rsidP="00C6618A">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KVALITĀTES SISTĒMA</w:t>
            </w:r>
          </w:p>
        </w:tc>
      </w:tr>
      <w:tr w:rsidR="00C6618A" w:rsidRPr="00EE19AB" w14:paraId="5AB6245D" w14:textId="77777777" w:rsidTr="00EE19AB">
        <w:tc>
          <w:tcPr>
            <w:tcW w:w="542" w:type="dxa"/>
            <w:shd w:val="clear" w:color="auto" w:fill="FFFFFF" w:themeFill="background1"/>
          </w:tcPr>
          <w:p w14:paraId="70B6B5B1" w14:textId="6FBB542B"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br w:type="page"/>
              <w:t>3</w:t>
            </w:r>
            <w:r w:rsidR="004E0399">
              <w:rPr>
                <w:rFonts w:ascii="Times New Roman" w:hAnsi="Times New Roman" w:cs="Times New Roman"/>
                <w:sz w:val="22"/>
                <w:szCs w:val="22"/>
                <w:lang w:val="lv-LV"/>
              </w:rPr>
              <w:t>9</w:t>
            </w:r>
            <w:r w:rsidRPr="00EE19AB">
              <w:rPr>
                <w:rFonts w:ascii="Times New Roman" w:hAnsi="Times New Roman" w:cs="Times New Roman"/>
                <w:sz w:val="22"/>
                <w:szCs w:val="22"/>
                <w:lang w:val="lv-LV"/>
              </w:rPr>
              <w:t>.</w:t>
            </w:r>
          </w:p>
        </w:tc>
        <w:tc>
          <w:tcPr>
            <w:tcW w:w="3853" w:type="dxa"/>
          </w:tcPr>
          <w:p w14:paraId="2C652FD4"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Personāla apmācība kvalitātes jautājumos</w:t>
            </w:r>
          </w:p>
        </w:tc>
        <w:tc>
          <w:tcPr>
            <w:tcW w:w="3402" w:type="dxa"/>
          </w:tcPr>
          <w:p w14:paraId="40E89A7A" w14:textId="77777777"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Iepirkums</w:t>
            </w:r>
            <w:r w:rsidRPr="00EE19AB">
              <w:rPr>
                <w:rStyle w:val="FootnoteReference"/>
                <w:rFonts w:ascii="Times New Roman" w:hAnsi="Times New Roman" w:cs="Times New Roman"/>
                <w:sz w:val="22"/>
                <w:szCs w:val="22"/>
                <w:lang w:val="lv-LV"/>
              </w:rPr>
              <w:footnoteReference w:id="2"/>
            </w:r>
          </w:p>
        </w:tc>
        <w:tc>
          <w:tcPr>
            <w:tcW w:w="1701" w:type="dxa"/>
          </w:tcPr>
          <w:p w14:paraId="367B1895" w14:textId="77777777" w:rsidR="00C6618A" w:rsidRPr="00EE19AB" w:rsidRDefault="00C6618A" w:rsidP="00C6618A">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01.10.2018.</w:t>
            </w:r>
          </w:p>
        </w:tc>
        <w:tc>
          <w:tcPr>
            <w:tcW w:w="992" w:type="dxa"/>
          </w:tcPr>
          <w:p w14:paraId="2B6AD2F0" w14:textId="77777777"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3C2B0D9D" w14:textId="6B8C39A4"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Lai īstenotu personāla apmācību pacientu drošības un kvalitātes vadības jautājumos, tika organizētas ārstniecības personu mācības Līdz 30.09.2018. apmācītas vairāk kā 2000 personas visā Latvijas teritorijā.</w:t>
            </w:r>
            <w:r w:rsidRPr="00EE19AB">
              <w:rPr>
                <w:lang w:val="lv-LV"/>
              </w:rPr>
              <w:t xml:space="preserve"> </w:t>
            </w:r>
            <w:r w:rsidRPr="00EE19AB">
              <w:rPr>
                <w:rFonts w:ascii="Times New Roman" w:hAnsi="Times New Roman" w:cs="Times New Roman"/>
                <w:sz w:val="22"/>
                <w:szCs w:val="22"/>
                <w:lang w:val="lv-LV"/>
              </w:rPr>
              <w:t>Mācības veiktas ESF projektā Nr.</w:t>
            </w:r>
            <w:r w:rsidRPr="00EE19AB">
              <w:rPr>
                <w:lang w:val="lv-LV"/>
              </w:rPr>
              <w:t xml:space="preserve"> </w:t>
            </w:r>
            <w:r w:rsidRPr="00EE19AB">
              <w:rPr>
                <w:rFonts w:ascii="Times New Roman" w:hAnsi="Times New Roman" w:cs="Times New Roman"/>
                <w:sz w:val="22"/>
                <w:szCs w:val="22"/>
                <w:lang w:val="lv-LV"/>
              </w:rPr>
              <w:t>9.2.3.0/15/I/001 “Veselības tīklu attīstības</w:t>
            </w:r>
            <w:r w:rsidR="003B1F65" w:rsidRPr="00EE19AB">
              <w:rPr>
                <w:rFonts w:ascii="Times New Roman" w:hAnsi="Times New Roman" w:cs="Times New Roman"/>
                <w:sz w:val="22"/>
                <w:szCs w:val="22"/>
                <w:lang w:val="lv-LV"/>
              </w:rPr>
              <w:t xml:space="preserve"> </w:t>
            </w:r>
            <w:r w:rsidRPr="00EE19AB">
              <w:rPr>
                <w:rFonts w:ascii="Times New Roman" w:hAnsi="Times New Roman" w:cs="Times New Roman"/>
                <w:sz w:val="22"/>
                <w:szCs w:val="22"/>
                <w:lang w:val="lv-LV"/>
              </w:rPr>
              <w:t>vadlīniju un kvalitātes nodrošināšanas sistēmas izstrāde un ieviešana prioritāro veselības</w:t>
            </w:r>
            <w:r w:rsidR="003B1F65" w:rsidRPr="00EE19AB">
              <w:rPr>
                <w:rFonts w:ascii="Times New Roman" w:hAnsi="Times New Roman" w:cs="Times New Roman"/>
                <w:sz w:val="22"/>
                <w:szCs w:val="22"/>
                <w:lang w:val="lv-LV"/>
              </w:rPr>
              <w:t xml:space="preserve"> </w:t>
            </w:r>
            <w:r w:rsidRPr="00EE19AB">
              <w:rPr>
                <w:rFonts w:ascii="Times New Roman" w:hAnsi="Times New Roman" w:cs="Times New Roman"/>
                <w:sz w:val="22"/>
                <w:szCs w:val="22"/>
                <w:lang w:val="lv-LV"/>
              </w:rPr>
              <w:t xml:space="preserve">jomu ietvaros” </w:t>
            </w:r>
          </w:p>
        </w:tc>
      </w:tr>
      <w:tr w:rsidR="00C6618A" w:rsidRPr="00EE19AB" w14:paraId="5B26CA3A" w14:textId="77777777" w:rsidTr="00EE19AB">
        <w:tc>
          <w:tcPr>
            <w:tcW w:w="542" w:type="dxa"/>
            <w:shd w:val="clear" w:color="auto" w:fill="FFFFFF" w:themeFill="background1"/>
          </w:tcPr>
          <w:p w14:paraId="189DE5F2" w14:textId="416FC6C7" w:rsidR="00C6618A" w:rsidRPr="00EE19AB" w:rsidRDefault="004E0399" w:rsidP="00C6618A">
            <w:pPr>
              <w:spacing w:line="240" w:lineRule="auto"/>
              <w:rPr>
                <w:rFonts w:ascii="Times New Roman" w:hAnsi="Times New Roman" w:cs="Times New Roman"/>
                <w:sz w:val="22"/>
                <w:szCs w:val="22"/>
                <w:lang w:val="lv-LV"/>
              </w:rPr>
            </w:pPr>
            <w:r>
              <w:rPr>
                <w:rFonts w:ascii="Times New Roman" w:hAnsi="Times New Roman" w:cs="Times New Roman"/>
                <w:sz w:val="22"/>
                <w:szCs w:val="22"/>
                <w:lang w:val="lv-LV"/>
              </w:rPr>
              <w:t>40</w:t>
            </w:r>
            <w:r w:rsidR="00C6618A" w:rsidRPr="00EE19AB">
              <w:rPr>
                <w:rFonts w:ascii="Times New Roman" w:hAnsi="Times New Roman" w:cs="Times New Roman"/>
                <w:sz w:val="22"/>
                <w:szCs w:val="22"/>
                <w:lang w:val="lv-LV"/>
              </w:rPr>
              <w:t>.</w:t>
            </w:r>
          </w:p>
        </w:tc>
        <w:tc>
          <w:tcPr>
            <w:tcW w:w="3853" w:type="dxa"/>
          </w:tcPr>
          <w:p w14:paraId="7C8B2670"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Klīnisko algoritmu/protokolu un pacientu ceļu izstrāde</w:t>
            </w:r>
          </w:p>
        </w:tc>
        <w:tc>
          <w:tcPr>
            <w:tcW w:w="3402" w:type="dxa"/>
          </w:tcPr>
          <w:p w14:paraId="014E995E" w14:textId="77777777"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Iepirkums</w:t>
            </w:r>
            <w:r w:rsidRPr="00EE19AB">
              <w:rPr>
                <w:rStyle w:val="FootnoteReference"/>
                <w:rFonts w:ascii="Times New Roman" w:hAnsi="Times New Roman" w:cs="Times New Roman"/>
                <w:sz w:val="22"/>
                <w:szCs w:val="22"/>
                <w:lang w:val="lv-LV"/>
              </w:rPr>
              <w:footnoteReference w:id="3"/>
            </w:r>
          </w:p>
        </w:tc>
        <w:tc>
          <w:tcPr>
            <w:tcW w:w="1701" w:type="dxa"/>
          </w:tcPr>
          <w:p w14:paraId="3F5E563C" w14:textId="77777777" w:rsidR="00C6618A" w:rsidRPr="00EE19AB" w:rsidRDefault="00C6618A" w:rsidP="00C6618A">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30.11.2018.</w:t>
            </w:r>
          </w:p>
        </w:tc>
        <w:tc>
          <w:tcPr>
            <w:tcW w:w="992" w:type="dxa"/>
          </w:tcPr>
          <w:p w14:paraId="211F0049" w14:textId="5735ECBD"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Izpildē</w:t>
            </w:r>
          </w:p>
        </w:tc>
        <w:tc>
          <w:tcPr>
            <w:tcW w:w="5245" w:type="dxa"/>
          </w:tcPr>
          <w:p w14:paraId="3D5AB036" w14:textId="24F57F2D"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2019.gadā izstrādāti klīniskie algoritmi, klīniskie pacientu ceļi un kvalitātes indikatori: 1) sirds-asinsvadu jomā 22 klīniskie algoritmi un 20 klīniskie pacientu ceļi; 2) garīgās veselības jomā 30 klīniskie algoritmi un 30 klīniskie ceļi; 3) perinatālajā aprūpē 27 klīniskie algoritmi un 8 klīniskie ceļi; 4) bērnu (sākot no </w:t>
            </w:r>
            <w:proofErr w:type="spellStart"/>
            <w:r w:rsidRPr="00EE19AB">
              <w:rPr>
                <w:rFonts w:ascii="Times New Roman" w:hAnsi="Times New Roman" w:cs="Times New Roman"/>
                <w:sz w:val="22"/>
                <w:szCs w:val="22"/>
                <w:lang w:val="lv-LV"/>
              </w:rPr>
              <w:t>neonatālā</w:t>
            </w:r>
            <w:proofErr w:type="spellEnd"/>
            <w:r w:rsidRPr="00EE19AB">
              <w:rPr>
                <w:rFonts w:ascii="Times New Roman" w:hAnsi="Times New Roman" w:cs="Times New Roman"/>
                <w:sz w:val="22"/>
                <w:szCs w:val="22"/>
                <w:lang w:val="lv-LV"/>
              </w:rPr>
              <w:t xml:space="preserve"> perioda) aprūpes jomā 17 klīniskie algoritmi un 17 klīniskie ceļi. Minētais veikts projektā Nr. 9.2.3.0/15/I/001 “Veselības tīklu attīstības</w:t>
            </w:r>
            <w:r w:rsidR="003B1F65" w:rsidRPr="00EE19AB">
              <w:rPr>
                <w:rFonts w:ascii="Times New Roman" w:hAnsi="Times New Roman" w:cs="Times New Roman"/>
                <w:sz w:val="22"/>
                <w:szCs w:val="22"/>
                <w:lang w:val="lv-LV"/>
              </w:rPr>
              <w:t xml:space="preserve"> </w:t>
            </w:r>
            <w:r w:rsidRPr="00EE19AB">
              <w:rPr>
                <w:rFonts w:ascii="Times New Roman" w:hAnsi="Times New Roman" w:cs="Times New Roman"/>
                <w:sz w:val="22"/>
                <w:szCs w:val="22"/>
                <w:lang w:val="lv-LV"/>
              </w:rPr>
              <w:t>vadlīniju un kvalitātes nodrošināšanas sistēmas izstrāde un ieviešana prioritāro veselības</w:t>
            </w:r>
            <w:r w:rsidR="003B1F65" w:rsidRPr="00EE19AB">
              <w:rPr>
                <w:rFonts w:ascii="Times New Roman" w:hAnsi="Times New Roman" w:cs="Times New Roman"/>
                <w:sz w:val="22"/>
                <w:szCs w:val="22"/>
                <w:lang w:val="lv-LV"/>
              </w:rPr>
              <w:t xml:space="preserve"> </w:t>
            </w:r>
            <w:r w:rsidRPr="00EE19AB">
              <w:rPr>
                <w:rFonts w:ascii="Times New Roman" w:hAnsi="Times New Roman" w:cs="Times New Roman"/>
                <w:sz w:val="22"/>
                <w:szCs w:val="22"/>
                <w:lang w:val="lv-LV"/>
              </w:rPr>
              <w:t>jomu ietvaros”</w:t>
            </w:r>
          </w:p>
        </w:tc>
      </w:tr>
      <w:tr w:rsidR="00C6618A" w:rsidRPr="00EE19AB" w14:paraId="2D1C7FF5" w14:textId="77777777" w:rsidTr="00EE19AB">
        <w:tc>
          <w:tcPr>
            <w:tcW w:w="542" w:type="dxa"/>
            <w:shd w:val="clear" w:color="auto" w:fill="FFFFFF" w:themeFill="background1"/>
          </w:tcPr>
          <w:p w14:paraId="7A28FF43" w14:textId="6F093E1E"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4</w:t>
            </w:r>
            <w:r w:rsidR="004E0399">
              <w:rPr>
                <w:rFonts w:ascii="Times New Roman" w:hAnsi="Times New Roman" w:cs="Times New Roman"/>
                <w:sz w:val="22"/>
                <w:szCs w:val="22"/>
                <w:lang w:val="lv-LV"/>
              </w:rPr>
              <w:t>1</w:t>
            </w:r>
            <w:r w:rsidRPr="00EE19AB">
              <w:rPr>
                <w:rFonts w:ascii="Times New Roman" w:hAnsi="Times New Roman" w:cs="Times New Roman"/>
                <w:sz w:val="22"/>
                <w:szCs w:val="22"/>
                <w:lang w:val="lv-LV"/>
              </w:rPr>
              <w:t>.</w:t>
            </w:r>
          </w:p>
        </w:tc>
        <w:tc>
          <w:tcPr>
            <w:tcW w:w="3853" w:type="dxa"/>
          </w:tcPr>
          <w:p w14:paraId="11D5B8A2"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Ārstniecības iestāžu uzraudzības pilnveidošana</w:t>
            </w:r>
          </w:p>
        </w:tc>
        <w:tc>
          <w:tcPr>
            <w:tcW w:w="3402" w:type="dxa"/>
          </w:tcPr>
          <w:p w14:paraId="4F18EC1A" w14:textId="77777777" w:rsidR="00C6618A" w:rsidRPr="00EE19AB" w:rsidRDefault="00C6618A" w:rsidP="00C6618A">
            <w:pPr>
              <w:pStyle w:val="NoSpacing"/>
              <w:jc w:val="both"/>
              <w:rPr>
                <w:rFonts w:ascii="Times New Roman" w:hAnsi="Times New Roman" w:cs="Times New Roman"/>
                <w:color w:val="000000" w:themeColor="text1"/>
                <w:sz w:val="22"/>
                <w:szCs w:val="22"/>
                <w:lang w:val="lv-LV"/>
              </w:rPr>
            </w:pPr>
            <w:r w:rsidRPr="00EE19AB">
              <w:rPr>
                <w:rFonts w:ascii="Times New Roman" w:hAnsi="Times New Roman" w:cs="Times New Roman"/>
                <w:color w:val="000000" w:themeColor="text1"/>
                <w:sz w:val="22"/>
                <w:szCs w:val="22"/>
                <w:lang w:val="lv-LV"/>
              </w:rPr>
              <w:t>Grozījumi MK 2005.gada 8.marta noteikumos Nr.170 “Noteikumi par ārstniecības iestāžu reģistru” u.c.</w:t>
            </w:r>
          </w:p>
          <w:p w14:paraId="0A2685B4" w14:textId="77777777" w:rsidR="00C6618A" w:rsidRPr="00EE19AB" w:rsidRDefault="00C6618A" w:rsidP="00C6618A">
            <w:pPr>
              <w:pStyle w:val="NoSpacing"/>
              <w:jc w:val="both"/>
              <w:rPr>
                <w:rFonts w:ascii="Times New Roman" w:hAnsi="Times New Roman" w:cs="Times New Roman"/>
                <w:color w:val="000000" w:themeColor="text1"/>
                <w:sz w:val="22"/>
                <w:szCs w:val="22"/>
                <w:lang w:val="lv-LV"/>
              </w:rPr>
            </w:pPr>
          </w:p>
        </w:tc>
        <w:tc>
          <w:tcPr>
            <w:tcW w:w="1701" w:type="dxa"/>
          </w:tcPr>
          <w:p w14:paraId="02E3FF38" w14:textId="77777777" w:rsidR="00C6618A" w:rsidRPr="00EE19AB" w:rsidRDefault="00C6618A" w:rsidP="00C6618A">
            <w:pPr>
              <w:spacing w:line="240" w:lineRule="auto"/>
              <w:jc w:val="center"/>
              <w:rPr>
                <w:rFonts w:ascii="Times New Roman" w:hAnsi="Times New Roman" w:cs="Times New Roman"/>
                <w:sz w:val="22"/>
                <w:szCs w:val="22"/>
                <w:lang w:val="lv-LV"/>
              </w:rPr>
            </w:pPr>
          </w:p>
          <w:p w14:paraId="7FC2BCFD" w14:textId="77777777" w:rsidR="00C6618A" w:rsidRPr="00EE19AB" w:rsidRDefault="00C6618A" w:rsidP="00C6618A">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01.03.2018.</w:t>
            </w:r>
          </w:p>
        </w:tc>
        <w:tc>
          <w:tcPr>
            <w:tcW w:w="992" w:type="dxa"/>
          </w:tcPr>
          <w:p w14:paraId="6CD93836" w14:textId="3A223440"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3F3E9030" w14:textId="58386515"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Veikti grozījumi MK 20.01.2009. noteikumos Nr.60 “Noteikumi par obligātajām prasībām ārstniecības iestādēm un to struktūrvienībām”, nosakot stingrākas veselības aprūpes kvalitātes un pacientu drošības prasības, kas ir spēkā no 01.10.2017. </w:t>
            </w:r>
          </w:p>
          <w:p w14:paraId="644E5B96" w14:textId="1F774021"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5199F90C" w14:textId="77777777" w:rsidTr="00B20300">
        <w:tc>
          <w:tcPr>
            <w:tcW w:w="15735" w:type="dxa"/>
            <w:gridSpan w:val="6"/>
            <w:shd w:val="clear" w:color="auto" w:fill="E2EFD9" w:themeFill="accent6" w:themeFillTint="33"/>
          </w:tcPr>
          <w:p w14:paraId="2C4441B8" w14:textId="6C09B376" w:rsidR="00C6618A" w:rsidRPr="00EE19AB" w:rsidRDefault="00C6618A" w:rsidP="00C6618A">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Turpmāk veicamās darbības</w:t>
            </w:r>
          </w:p>
        </w:tc>
      </w:tr>
      <w:tr w:rsidR="00C6618A" w:rsidRPr="00EE19AB" w14:paraId="04E45394" w14:textId="77777777" w:rsidTr="00EE19AB">
        <w:tc>
          <w:tcPr>
            <w:tcW w:w="542" w:type="dxa"/>
            <w:shd w:val="clear" w:color="auto" w:fill="FFFFFF" w:themeFill="background1"/>
          </w:tcPr>
          <w:p w14:paraId="5F3B0642" w14:textId="4A0EA20F"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4</w:t>
            </w:r>
            <w:r w:rsidR="004E0399">
              <w:rPr>
                <w:rFonts w:ascii="Times New Roman" w:hAnsi="Times New Roman" w:cs="Times New Roman"/>
                <w:sz w:val="22"/>
                <w:szCs w:val="22"/>
                <w:lang w:val="lv-LV"/>
              </w:rPr>
              <w:t>2</w:t>
            </w:r>
            <w:r w:rsidRPr="00EE19AB">
              <w:rPr>
                <w:rFonts w:ascii="Times New Roman" w:hAnsi="Times New Roman" w:cs="Times New Roman"/>
                <w:sz w:val="22"/>
                <w:szCs w:val="22"/>
                <w:lang w:val="lv-LV"/>
              </w:rPr>
              <w:t>.</w:t>
            </w:r>
          </w:p>
        </w:tc>
        <w:tc>
          <w:tcPr>
            <w:tcW w:w="3853" w:type="dxa"/>
          </w:tcPr>
          <w:p w14:paraId="17A0380A" w14:textId="1494BB42"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Sagatavot projektu par nenosodošas ziņošanas–mācīšanās sistēmas par negadījumiem veselības aprūpē ieviešanu nacionālajā līmenī, izskatot jautājumus par tās turētāju, pārvaldīšanu, gadījumiem, par kuriem varētu ziņot nacionālā līmenī, nepieciešamajiem informācijas tehnoloģiju risinājumiem, kā arī finanšu un cilvēkresursiem. (Projektu plānots īstenots ES fondu 2021.-2027. gada plānošanas periodā)</w:t>
            </w:r>
          </w:p>
        </w:tc>
        <w:tc>
          <w:tcPr>
            <w:tcW w:w="3402" w:type="dxa"/>
          </w:tcPr>
          <w:p w14:paraId="78929645" w14:textId="19910C28"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Sagatavots projekts.</w:t>
            </w:r>
          </w:p>
        </w:tc>
        <w:tc>
          <w:tcPr>
            <w:tcW w:w="1701" w:type="dxa"/>
          </w:tcPr>
          <w:p w14:paraId="2A9BCF93" w14:textId="42824B80"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2023. gada I</w:t>
            </w:r>
            <w:r w:rsidR="009F38D0">
              <w:rPr>
                <w:rFonts w:ascii="Times New Roman" w:hAnsi="Times New Roman" w:cs="Times New Roman"/>
                <w:sz w:val="22"/>
                <w:szCs w:val="22"/>
                <w:lang w:val="lv-LV"/>
              </w:rPr>
              <w:t>V</w:t>
            </w:r>
            <w:r w:rsidRPr="00EE19AB">
              <w:rPr>
                <w:rFonts w:ascii="Times New Roman" w:hAnsi="Times New Roman" w:cs="Times New Roman"/>
                <w:sz w:val="22"/>
                <w:szCs w:val="22"/>
                <w:lang w:val="lv-LV"/>
              </w:rPr>
              <w:t xml:space="preserve"> ceturksnis</w:t>
            </w:r>
          </w:p>
        </w:tc>
        <w:tc>
          <w:tcPr>
            <w:tcW w:w="6237" w:type="dxa"/>
            <w:gridSpan w:val="2"/>
            <w:vMerge w:val="restart"/>
          </w:tcPr>
          <w:p w14:paraId="295033EA" w14:textId="0A5C4AF2"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5D0ADC4B" w14:textId="77777777" w:rsidTr="00EE19AB">
        <w:tc>
          <w:tcPr>
            <w:tcW w:w="542" w:type="dxa"/>
            <w:shd w:val="clear" w:color="auto" w:fill="FFFFFF" w:themeFill="background1"/>
          </w:tcPr>
          <w:p w14:paraId="39EE3B27" w14:textId="7C646671"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4</w:t>
            </w:r>
            <w:r w:rsidR="004E0399">
              <w:rPr>
                <w:rFonts w:ascii="Times New Roman" w:hAnsi="Times New Roman" w:cs="Times New Roman"/>
                <w:sz w:val="22"/>
                <w:szCs w:val="22"/>
                <w:lang w:val="lv-LV"/>
              </w:rPr>
              <w:t>3</w:t>
            </w:r>
            <w:r w:rsidRPr="00EE19AB">
              <w:rPr>
                <w:rFonts w:ascii="Times New Roman" w:hAnsi="Times New Roman" w:cs="Times New Roman"/>
                <w:sz w:val="22"/>
                <w:szCs w:val="22"/>
                <w:lang w:val="lv-LV"/>
              </w:rPr>
              <w:t>.</w:t>
            </w:r>
          </w:p>
        </w:tc>
        <w:tc>
          <w:tcPr>
            <w:tcW w:w="3853" w:type="dxa"/>
          </w:tcPr>
          <w:p w14:paraId="46197342"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Turpināt auditus un pārbaudes:</w:t>
            </w:r>
          </w:p>
          <w:p w14:paraId="59677F1F" w14:textId="470ED345" w:rsidR="00C6618A" w:rsidRPr="00EE19AB" w:rsidRDefault="00C6618A" w:rsidP="00C6618A">
            <w:pPr>
              <w:pStyle w:val="ListParagraph"/>
              <w:numPr>
                <w:ilvl w:val="0"/>
                <w:numId w:val="6"/>
              </w:numPr>
              <w:spacing w:line="240" w:lineRule="auto"/>
              <w:ind w:left="337" w:hanging="242"/>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Zāļu izrakstīšana un lietošana sociālās aprūpes centros.</w:t>
            </w:r>
          </w:p>
          <w:p w14:paraId="7284A16C" w14:textId="77777777" w:rsidR="00C6618A" w:rsidRPr="00EE19AB" w:rsidRDefault="00C6618A" w:rsidP="00C6618A">
            <w:pPr>
              <w:pStyle w:val="ListParagraph"/>
              <w:numPr>
                <w:ilvl w:val="0"/>
                <w:numId w:val="6"/>
              </w:numPr>
              <w:spacing w:line="240" w:lineRule="auto"/>
              <w:ind w:left="337" w:hanging="242"/>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Klīniskais audits ārstniecības iestādēs, kas sniedz dzemdību pakalpojumus, ar mērķi izskatīt gadījumus par augsta riska jaundzimušajiem, kurus pārved uz perinatālās aprūpes centriem.</w:t>
            </w:r>
          </w:p>
          <w:p w14:paraId="6531B247" w14:textId="77777777" w:rsidR="00C6618A" w:rsidRPr="00EE19AB" w:rsidRDefault="00C6618A" w:rsidP="00C6618A">
            <w:pPr>
              <w:pStyle w:val="ListParagraph"/>
              <w:numPr>
                <w:ilvl w:val="0"/>
                <w:numId w:val="6"/>
              </w:numPr>
              <w:spacing w:line="240" w:lineRule="auto"/>
              <w:ind w:left="337" w:hanging="242"/>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Tematiskā pārbaude par “Zaļo koridoru”.</w:t>
            </w:r>
          </w:p>
          <w:p w14:paraId="036014A6" w14:textId="3E914C59" w:rsidR="00C6618A" w:rsidRPr="00EE19AB" w:rsidRDefault="00C6618A" w:rsidP="00C6618A">
            <w:pPr>
              <w:pStyle w:val="ListParagraph"/>
              <w:numPr>
                <w:ilvl w:val="0"/>
                <w:numId w:val="6"/>
              </w:numPr>
              <w:spacing w:line="240" w:lineRule="auto"/>
              <w:ind w:left="337" w:hanging="242"/>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Audits ārstniecības iestādēs, kas sniedz </w:t>
            </w:r>
            <w:proofErr w:type="spellStart"/>
            <w:r w:rsidRPr="00EE19AB">
              <w:rPr>
                <w:rFonts w:ascii="Times New Roman" w:hAnsi="Times New Roman" w:cs="Times New Roman"/>
                <w:sz w:val="22"/>
                <w:szCs w:val="22"/>
                <w:lang w:val="lv-LV"/>
              </w:rPr>
              <w:t>invazīvās</w:t>
            </w:r>
            <w:proofErr w:type="spellEnd"/>
            <w:r w:rsidRPr="00EE19AB">
              <w:rPr>
                <w:rFonts w:ascii="Times New Roman" w:hAnsi="Times New Roman" w:cs="Times New Roman"/>
                <w:sz w:val="22"/>
                <w:szCs w:val="22"/>
                <w:lang w:val="lv-LV"/>
              </w:rPr>
              <w:t xml:space="preserve"> ķirurģijas pakalpojumus (</w:t>
            </w:r>
            <w:proofErr w:type="spellStart"/>
            <w:r w:rsidRPr="00EE19AB">
              <w:rPr>
                <w:rFonts w:ascii="Times New Roman" w:hAnsi="Times New Roman" w:cs="Times New Roman"/>
                <w:sz w:val="22"/>
                <w:szCs w:val="22"/>
                <w:lang w:val="lv-LV"/>
              </w:rPr>
              <w:t>koronogrāfijas</w:t>
            </w:r>
            <w:proofErr w:type="spellEnd"/>
            <w:r w:rsidRPr="00EE19AB">
              <w:rPr>
                <w:rFonts w:ascii="Times New Roman" w:hAnsi="Times New Roman" w:cs="Times New Roman"/>
                <w:sz w:val="22"/>
                <w:szCs w:val="22"/>
                <w:lang w:val="lv-LV"/>
              </w:rPr>
              <w:t xml:space="preserve"> un koronārās angioplastijas manipulācijas, sirds aritmiju </w:t>
            </w:r>
            <w:proofErr w:type="spellStart"/>
            <w:r w:rsidRPr="00EE19AB">
              <w:rPr>
                <w:rFonts w:ascii="Times New Roman" w:hAnsi="Times New Roman" w:cs="Times New Roman"/>
                <w:sz w:val="22"/>
                <w:szCs w:val="22"/>
                <w:lang w:val="lv-LV"/>
              </w:rPr>
              <w:t>invazīvo</w:t>
            </w:r>
            <w:proofErr w:type="spellEnd"/>
            <w:r w:rsidRPr="00EE19AB">
              <w:rPr>
                <w:rFonts w:ascii="Times New Roman" w:hAnsi="Times New Roman" w:cs="Times New Roman"/>
                <w:sz w:val="22"/>
                <w:szCs w:val="22"/>
                <w:lang w:val="lv-LV"/>
              </w:rPr>
              <w:t xml:space="preserve"> ārstēšanu).</w:t>
            </w:r>
          </w:p>
        </w:tc>
        <w:tc>
          <w:tcPr>
            <w:tcW w:w="3402" w:type="dxa"/>
          </w:tcPr>
          <w:p w14:paraId="1804D0BD" w14:textId="47A1777C"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Veikti auditi un sagatavotas auditu atskaites. </w:t>
            </w:r>
          </w:p>
        </w:tc>
        <w:tc>
          <w:tcPr>
            <w:tcW w:w="1701" w:type="dxa"/>
          </w:tcPr>
          <w:p w14:paraId="0BC8B17D" w14:textId="00EC64D9"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w:t>
            </w:r>
            <w:r w:rsidR="007C0D46">
              <w:rPr>
                <w:rFonts w:ascii="Times New Roman" w:hAnsi="Times New Roman" w:cs="Times New Roman"/>
                <w:sz w:val="22"/>
                <w:szCs w:val="22"/>
                <w:lang w:val="lv-LV"/>
              </w:rPr>
              <w:t>1</w:t>
            </w:r>
            <w:r w:rsidRPr="00EE19AB">
              <w:rPr>
                <w:rFonts w:ascii="Times New Roman" w:hAnsi="Times New Roman" w:cs="Times New Roman"/>
                <w:sz w:val="22"/>
                <w:szCs w:val="22"/>
                <w:lang w:val="lv-LV"/>
              </w:rPr>
              <w:t>. gada IV ceturksnis un turpmāk (paredzot audita regulāro nepieciešamību)</w:t>
            </w:r>
          </w:p>
        </w:tc>
        <w:tc>
          <w:tcPr>
            <w:tcW w:w="6237" w:type="dxa"/>
            <w:gridSpan w:val="2"/>
            <w:vMerge/>
          </w:tcPr>
          <w:p w14:paraId="1AAC3F73" w14:textId="11B3DFE9"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370886BB" w14:textId="77777777" w:rsidTr="00EE19AB">
        <w:tc>
          <w:tcPr>
            <w:tcW w:w="542" w:type="dxa"/>
            <w:shd w:val="clear" w:color="auto" w:fill="FFFFFF" w:themeFill="background1"/>
          </w:tcPr>
          <w:p w14:paraId="2669FF70" w14:textId="4A955828"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4</w:t>
            </w:r>
            <w:r w:rsidR="004E0399">
              <w:rPr>
                <w:rFonts w:ascii="Times New Roman" w:hAnsi="Times New Roman" w:cs="Times New Roman"/>
                <w:sz w:val="22"/>
                <w:szCs w:val="22"/>
                <w:lang w:val="lv-LV"/>
              </w:rPr>
              <w:t>4</w:t>
            </w:r>
            <w:r w:rsidRPr="00EE19AB">
              <w:rPr>
                <w:rFonts w:ascii="Times New Roman" w:hAnsi="Times New Roman" w:cs="Times New Roman"/>
                <w:sz w:val="22"/>
                <w:szCs w:val="22"/>
                <w:lang w:val="lv-LV"/>
              </w:rPr>
              <w:t>.</w:t>
            </w:r>
          </w:p>
        </w:tc>
        <w:tc>
          <w:tcPr>
            <w:tcW w:w="3853" w:type="dxa"/>
          </w:tcPr>
          <w:p w14:paraId="4B792037" w14:textId="060804C0"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Nodrošināt mācības krūts vēža </w:t>
            </w:r>
            <w:proofErr w:type="spellStart"/>
            <w:r w:rsidRPr="00EE19AB">
              <w:rPr>
                <w:rFonts w:ascii="Times New Roman" w:hAnsi="Times New Roman" w:cs="Times New Roman"/>
                <w:sz w:val="22"/>
                <w:szCs w:val="22"/>
                <w:lang w:val="lv-LV"/>
              </w:rPr>
              <w:t>skrīninga</w:t>
            </w:r>
            <w:proofErr w:type="spellEnd"/>
            <w:r w:rsidRPr="00EE19AB">
              <w:rPr>
                <w:rFonts w:ascii="Times New Roman" w:hAnsi="Times New Roman" w:cs="Times New Roman"/>
                <w:sz w:val="22"/>
                <w:szCs w:val="22"/>
                <w:lang w:val="lv-LV"/>
              </w:rPr>
              <w:t xml:space="preserve"> procesā iesaistītajiem speciālistiem (radiologiem, radiologu asistentiem, </w:t>
            </w:r>
            <w:proofErr w:type="spellStart"/>
            <w:r w:rsidRPr="00EE19AB">
              <w:rPr>
                <w:rFonts w:ascii="Times New Roman" w:hAnsi="Times New Roman" w:cs="Times New Roman"/>
                <w:sz w:val="22"/>
                <w:szCs w:val="22"/>
                <w:lang w:val="lv-LV"/>
              </w:rPr>
              <w:t>radiogrāferiem</w:t>
            </w:r>
            <w:proofErr w:type="spellEnd"/>
            <w:r w:rsidRPr="00EE19AB">
              <w:rPr>
                <w:rFonts w:ascii="Times New Roman" w:hAnsi="Times New Roman" w:cs="Times New Roman"/>
                <w:sz w:val="22"/>
                <w:szCs w:val="22"/>
                <w:lang w:val="lv-LV"/>
              </w:rPr>
              <w:t xml:space="preserve">) </w:t>
            </w:r>
            <w:proofErr w:type="spellStart"/>
            <w:r w:rsidRPr="00EE19AB">
              <w:rPr>
                <w:rFonts w:ascii="Times New Roman" w:hAnsi="Times New Roman" w:cs="Times New Roman"/>
                <w:sz w:val="22"/>
                <w:szCs w:val="22"/>
                <w:lang w:val="lv-LV"/>
              </w:rPr>
              <w:t>mamogrāfijas</w:t>
            </w:r>
            <w:proofErr w:type="spellEnd"/>
            <w:r w:rsidRPr="00EE19AB">
              <w:rPr>
                <w:rFonts w:ascii="Times New Roman" w:hAnsi="Times New Roman" w:cs="Times New Roman"/>
                <w:sz w:val="22"/>
                <w:szCs w:val="22"/>
                <w:lang w:val="lv-LV"/>
              </w:rPr>
              <w:t xml:space="preserve"> kvalitātes uzlabošanai .</w:t>
            </w:r>
          </w:p>
        </w:tc>
        <w:tc>
          <w:tcPr>
            <w:tcW w:w="3402" w:type="dxa"/>
          </w:tcPr>
          <w:p w14:paraId="00D5A9A0" w14:textId="223A0CFD"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Īstenotas speciālistu apmācības</w:t>
            </w:r>
          </w:p>
        </w:tc>
        <w:tc>
          <w:tcPr>
            <w:tcW w:w="1701" w:type="dxa"/>
          </w:tcPr>
          <w:p w14:paraId="1FD90D6F" w14:textId="1F1FA0B1"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2020.gada IV ceturksnis</w:t>
            </w:r>
          </w:p>
        </w:tc>
        <w:tc>
          <w:tcPr>
            <w:tcW w:w="6237" w:type="dxa"/>
            <w:gridSpan w:val="2"/>
            <w:vMerge/>
          </w:tcPr>
          <w:p w14:paraId="43EB5AD5" w14:textId="77777777"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085B36D5" w14:textId="77777777" w:rsidTr="00EE19AB">
        <w:tc>
          <w:tcPr>
            <w:tcW w:w="542" w:type="dxa"/>
            <w:shd w:val="clear" w:color="auto" w:fill="FFFFFF" w:themeFill="background1"/>
          </w:tcPr>
          <w:p w14:paraId="5F518E42" w14:textId="358E4613"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4</w:t>
            </w:r>
            <w:r w:rsidR="004E0399">
              <w:rPr>
                <w:rFonts w:ascii="Times New Roman" w:hAnsi="Times New Roman" w:cs="Times New Roman"/>
                <w:sz w:val="22"/>
                <w:szCs w:val="22"/>
                <w:lang w:val="lv-LV"/>
              </w:rPr>
              <w:t>5</w:t>
            </w:r>
            <w:r w:rsidRPr="00EE19AB">
              <w:rPr>
                <w:rFonts w:ascii="Times New Roman" w:hAnsi="Times New Roman" w:cs="Times New Roman"/>
                <w:sz w:val="22"/>
                <w:szCs w:val="22"/>
                <w:lang w:val="lv-LV"/>
              </w:rPr>
              <w:t>.</w:t>
            </w:r>
          </w:p>
        </w:tc>
        <w:tc>
          <w:tcPr>
            <w:tcW w:w="3853" w:type="dxa"/>
          </w:tcPr>
          <w:p w14:paraId="6EB3F37E" w14:textId="4F60CABE" w:rsidR="00C6618A" w:rsidRPr="00EE19AB" w:rsidRDefault="00C6618A" w:rsidP="00C6618A">
            <w:pPr>
              <w:pStyle w:val="CommentText"/>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Izstrādāt klīniskos algoritmus un  klīniskos ceļus bērnu psihiatrijā. </w:t>
            </w:r>
          </w:p>
          <w:p w14:paraId="56CB75FB" w14:textId="77777777" w:rsidR="00C6618A" w:rsidRPr="00EE19AB" w:rsidRDefault="00C6618A" w:rsidP="00C6618A">
            <w:pPr>
              <w:spacing w:line="240" w:lineRule="auto"/>
              <w:jc w:val="both"/>
              <w:rPr>
                <w:rFonts w:ascii="Times New Roman" w:hAnsi="Times New Roman" w:cs="Times New Roman"/>
                <w:sz w:val="22"/>
                <w:szCs w:val="22"/>
                <w:lang w:val="lv-LV"/>
              </w:rPr>
            </w:pPr>
          </w:p>
        </w:tc>
        <w:tc>
          <w:tcPr>
            <w:tcW w:w="3402" w:type="dxa"/>
          </w:tcPr>
          <w:p w14:paraId="567A0FA0" w14:textId="29EAEE58"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Izstrādāt 5 klīniskie algoritmi un 5 klīniskie ceļi bērnu psihiatrijā.</w:t>
            </w:r>
          </w:p>
        </w:tc>
        <w:tc>
          <w:tcPr>
            <w:tcW w:w="1701" w:type="dxa"/>
          </w:tcPr>
          <w:p w14:paraId="23B6471E" w14:textId="11C187AD"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2020.gada IV ceturksnis</w:t>
            </w:r>
          </w:p>
        </w:tc>
        <w:tc>
          <w:tcPr>
            <w:tcW w:w="6237" w:type="dxa"/>
            <w:gridSpan w:val="2"/>
            <w:vMerge/>
          </w:tcPr>
          <w:p w14:paraId="142C7397" w14:textId="3CA1B7C0"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1BC12B37" w14:textId="77777777" w:rsidTr="00EE19AB">
        <w:tc>
          <w:tcPr>
            <w:tcW w:w="542" w:type="dxa"/>
            <w:shd w:val="clear" w:color="auto" w:fill="FFFFFF" w:themeFill="background1"/>
          </w:tcPr>
          <w:p w14:paraId="6FECD780" w14:textId="1208691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4</w:t>
            </w:r>
            <w:r w:rsidR="004E0399">
              <w:rPr>
                <w:rFonts w:ascii="Times New Roman" w:hAnsi="Times New Roman" w:cs="Times New Roman"/>
                <w:sz w:val="22"/>
                <w:szCs w:val="22"/>
                <w:lang w:val="lv-LV"/>
              </w:rPr>
              <w:t>6</w:t>
            </w:r>
            <w:r w:rsidRPr="00EE19AB">
              <w:rPr>
                <w:rFonts w:ascii="Times New Roman" w:hAnsi="Times New Roman" w:cs="Times New Roman"/>
                <w:sz w:val="22"/>
                <w:szCs w:val="22"/>
                <w:lang w:val="lv-LV"/>
              </w:rPr>
              <w:t>.</w:t>
            </w:r>
          </w:p>
        </w:tc>
        <w:tc>
          <w:tcPr>
            <w:tcW w:w="3853" w:type="dxa"/>
          </w:tcPr>
          <w:p w14:paraId="6C14474D" w14:textId="0550A402"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Izvērtēt iespēju klīniskos algoritmus un klīniskos ceļus izstrādāt citās jomās un pieņemt lēmumu.</w:t>
            </w:r>
          </w:p>
        </w:tc>
        <w:tc>
          <w:tcPr>
            <w:tcW w:w="3402" w:type="dxa"/>
          </w:tcPr>
          <w:p w14:paraId="61005446" w14:textId="5EAC3EAC"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Pieņemts lēmums</w:t>
            </w:r>
          </w:p>
        </w:tc>
        <w:tc>
          <w:tcPr>
            <w:tcW w:w="1701" w:type="dxa"/>
          </w:tcPr>
          <w:p w14:paraId="64ADF2A5" w14:textId="44F0420D"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2020.gada IV ceturksnis</w:t>
            </w:r>
          </w:p>
        </w:tc>
        <w:tc>
          <w:tcPr>
            <w:tcW w:w="6237" w:type="dxa"/>
            <w:gridSpan w:val="2"/>
            <w:vMerge/>
          </w:tcPr>
          <w:p w14:paraId="1483B4F1" w14:textId="77777777"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488190BB" w14:textId="77777777" w:rsidTr="00EE19AB">
        <w:tc>
          <w:tcPr>
            <w:tcW w:w="542" w:type="dxa"/>
            <w:shd w:val="clear" w:color="auto" w:fill="FFFFFF" w:themeFill="background1"/>
          </w:tcPr>
          <w:p w14:paraId="665E6116" w14:textId="0BFDAFAA"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4</w:t>
            </w:r>
            <w:r w:rsidR="004E0399">
              <w:rPr>
                <w:rFonts w:ascii="Times New Roman" w:hAnsi="Times New Roman" w:cs="Times New Roman"/>
                <w:sz w:val="22"/>
                <w:szCs w:val="22"/>
                <w:lang w:val="lv-LV"/>
              </w:rPr>
              <w:t>7</w:t>
            </w:r>
            <w:r w:rsidRPr="00EE19AB">
              <w:rPr>
                <w:rFonts w:ascii="Times New Roman" w:hAnsi="Times New Roman" w:cs="Times New Roman"/>
                <w:sz w:val="22"/>
                <w:szCs w:val="22"/>
                <w:lang w:val="lv-LV"/>
              </w:rPr>
              <w:t>.</w:t>
            </w:r>
          </w:p>
        </w:tc>
        <w:tc>
          <w:tcPr>
            <w:tcW w:w="3853" w:type="dxa"/>
          </w:tcPr>
          <w:p w14:paraId="4DBF7CD5" w14:textId="08911520"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Ieviest informācijas tehnoloģiju risinājumu klīnisko </w:t>
            </w:r>
            <w:proofErr w:type="spellStart"/>
            <w:r w:rsidRPr="00EE19AB">
              <w:rPr>
                <w:rFonts w:ascii="Times New Roman" w:hAnsi="Times New Roman" w:cs="Times New Roman"/>
                <w:sz w:val="22"/>
                <w:szCs w:val="22"/>
                <w:lang w:val="lv-LV"/>
              </w:rPr>
              <w:t>algoritumu</w:t>
            </w:r>
            <w:proofErr w:type="spellEnd"/>
            <w:r w:rsidRPr="00EE19AB">
              <w:rPr>
                <w:rFonts w:ascii="Times New Roman" w:hAnsi="Times New Roman" w:cs="Times New Roman"/>
                <w:sz w:val="22"/>
                <w:szCs w:val="22"/>
                <w:lang w:val="lv-LV"/>
              </w:rPr>
              <w:t xml:space="preserve"> un pacientu ceļu publicēšanai.</w:t>
            </w:r>
          </w:p>
        </w:tc>
        <w:tc>
          <w:tcPr>
            <w:tcW w:w="3402" w:type="dxa"/>
          </w:tcPr>
          <w:p w14:paraId="4624CA2D" w14:textId="5A8DEAC3"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Ieviests informācijas tehnoloģiju risinājums.</w:t>
            </w:r>
          </w:p>
        </w:tc>
        <w:tc>
          <w:tcPr>
            <w:tcW w:w="1701" w:type="dxa"/>
          </w:tcPr>
          <w:p w14:paraId="0C6CEF2D" w14:textId="0BD7494A"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w:t>
            </w:r>
            <w:r w:rsidR="007C0D46">
              <w:rPr>
                <w:rFonts w:ascii="Times New Roman" w:hAnsi="Times New Roman" w:cs="Times New Roman"/>
                <w:sz w:val="22"/>
                <w:szCs w:val="22"/>
                <w:lang w:val="lv-LV"/>
              </w:rPr>
              <w:t>1</w:t>
            </w:r>
            <w:r w:rsidRPr="00EE19AB">
              <w:rPr>
                <w:rFonts w:ascii="Times New Roman" w:hAnsi="Times New Roman" w:cs="Times New Roman"/>
                <w:sz w:val="22"/>
                <w:szCs w:val="22"/>
                <w:lang w:val="lv-LV"/>
              </w:rPr>
              <w:t>.gada IV ceturksnis</w:t>
            </w:r>
          </w:p>
        </w:tc>
        <w:tc>
          <w:tcPr>
            <w:tcW w:w="6237" w:type="dxa"/>
            <w:gridSpan w:val="2"/>
            <w:vMerge/>
          </w:tcPr>
          <w:p w14:paraId="537B9EA2" w14:textId="23130CE1"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5A927923" w14:textId="77777777" w:rsidTr="00EE19AB">
        <w:tc>
          <w:tcPr>
            <w:tcW w:w="542" w:type="dxa"/>
            <w:shd w:val="clear" w:color="auto" w:fill="FFFFFF" w:themeFill="background1"/>
          </w:tcPr>
          <w:p w14:paraId="2F1BC683" w14:textId="693161E3"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4</w:t>
            </w:r>
            <w:r w:rsidR="004E0399">
              <w:rPr>
                <w:rFonts w:ascii="Times New Roman" w:hAnsi="Times New Roman" w:cs="Times New Roman"/>
                <w:sz w:val="22"/>
                <w:szCs w:val="22"/>
                <w:lang w:val="lv-LV"/>
              </w:rPr>
              <w:t>8</w:t>
            </w:r>
            <w:r w:rsidRPr="00EE19AB">
              <w:rPr>
                <w:rFonts w:ascii="Times New Roman" w:hAnsi="Times New Roman" w:cs="Times New Roman"/>
                <w:sz w:val="22"/>
                <w:szCs w:val="22"/>
                <w:lang w:val="lv-LV"/>
              </w:rPr>
              <w:t>.</w:t>
            </w:r>
          </w:p>
        </w:tc>
        <w:tc>
          <w:tcPr>
            <w:tcW w:w="3853" w:type="dxa"/>
          </w:tcPr>
          <w:p w14:paraId="579B6AED" w14:textId="40E412EA"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Aktualizēt Slimību profilakses un kontroles centra izstrādātās rekomendācijas ārstniecības iestādēm pacientu drošības un veselības aprūpes kvalitātes pilnveidošanai.</w:t>
            </w:r>
          </w:p>
        </w:tc>
        <w:tc>
          <w:tcPr>
            <w:tcW w:w="3402" w:type="dxa"/>
          </w:tcPr>
          <w:p w14:paraId="0061F00D" w14:textId="682466F0"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Aktualizētas un SPKC mājaslapā publicētas rekomendācijas. </w:t>
            </w:r>
          </w:p>
        </w:tc>
        <w:tc>
          <w:tcPr>
            <w:tcW w:w="1701" w:type="dxa"/>
          </w:tcPr>
          <w:p w14:paraId="4842D00E" w14:textId="3DB075A3"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2020.gada IV ceturksnis</w:t>
            </w:r>
          </w:p>
        </w:tc>
        <w:tc>
          <w:tcPr>
            <w:tcW w:w="6237" w:type="dxa"/>
            <w:gridSpan w:val="2"/>
            <w:vMerge/>
          </w:tcPr>
          <w:p w14:paraId="66F18544" w14:textId="2CE1DC32"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0B676481" w14:textId="77777777" w:rsidTr="00EE19AB">
        <w:tc>
          <w:tcPr>
            <w:tcW w:w="542" w:type="dxa"/>
            <w:shd w:val="clear" w:color="auto" w:fill="FFFFFF" w:themeFill="background1"/>
          </w:tcPr>
          <w:p w14:paraId="4D9EF177" w14:textId="5F88C210"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4</w:t>
            </w:r>
            <w:r w:rsidR="004E0399">
              <w:rPr>
                <w:rFonts w:ascii="Times New Roman" w:hAnsi="Times New Roman" w:cs="Times New Roman"/>
                <w:sz w:val="22"/>
                <w:szCs w:val="22"/>
                <w:lang w:val="lv-LV"/>
              </w:rPr>
              <w:t>9</w:t>
            </w:r>
            <w:r w:rsidRPr="00EE19AB">
              <w:rPr>
                <w:rFonts w:ascii="Times New Roman" w:hAnsi="Times New Roman" w:cs="Times New Roman"/>
                <w:sz w:val="22"/>
                <w:szCs w:val="22"/>
                <w:lang w:val="lv-LV"/>
              </w:rPr>
              <w:t>.</w:t>
            </w:r>
          </w:p>
        </w:tc>
        <w:tc>
          <w:tcPr>
            <w:tcW w:w="3853" w:type="dxa"/>
          </w:tcPr>
          <w:p w14:paraId="65A22DE8" w14:textId="3979F2D2"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Īstenot 2019.gada septembrī uzsākto Eiropas Komisijas Strukturālo reformu atbalsta programmas 2017-2020 projektu  “Pacientu aptaujas izstrāde par veselības aprūpes kvalitāti valstī un šīs aptaujas rezultātu integrācija veselības sistēmas darbības novērtēšanas sistēmā (HSPA)”.</w:t>
            </w:r>
          </w:p>
        </w:tc>
        <w:tc>
          <w:tcPr>
            <w:tcW w:w="3402" w:type="dxa"/>
          </w:tcPr>
          <w:p w14:paraId="19C808A8" w14:textId="66785D95"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Izveidota pacienta ziņotās pieredzes sistēma un izstrādāts rīcības plāns tās ieviešanai.</w:t>
            </w:r>
          </w:p>
        </w:tc>
        <w:tc>
          <w:tcPr>
            <w:tcW w:w="1701" w:type="dxa"/>
          </w:tcPr>
          <w:p w14:paraId="2A00D3AC" w14:textId="359DCC07"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2021.gada III ceturksnis</w:t>
            </w:r>
          </w:p>
        </w:tc>
        <w:tc>
          <w:tcPr>
            <w:tcW w:w="6237" w:type="dxa"/>
            <w:gridSpan w:val="2"/>
            <w:vMerge/>
          </w:tcPr>
          <w:p w14:paraId="367396A7" w14:textId="6FC93670"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0503A535" w14:textId="77777777" w:rsidTr="00FE7739">
        <w:tc>
          <w:tcPr>
            <w:tcW w:w="15735" w:type="dxa"/>
            <w:gridSpan w:val="6"/>
          </w:tcPr>
          <w:p w14:paraId="117307EC" w14:textId="77777777" w:rsidR="00C6618A" w:rsidRPr="00EE19AB" w:rsidRDefault="00C6618A" w:rsidP="00C6618A">
            <w:pPr>
              <w:spacing w:line="240" w:lineRule="auto"/>
              <w:rPr>
                <w:rFonts w:ascii="Times New Roman" w:hAnsi="Times New Roman" w:cs="Times New Roman"/>
                <w:sz w:val="22"/>
                <w:szCs w:val="22"/>
                <w:lang w:val="lv-LV"/>
              </w:rPr>
            </w:pPr>
          </w:p>
        </w:tc>
      </w:tr>
      <w:tr w:rsidR="00C6618A" w:rsidRPr="00EE19AB" w14:paraId="3B49B427" w14:textId="77777777" w:rsidTr="00F83DD3">
        <w:tc>
          <w:tcPr>
            <w:tcW w:w="15735" w:type="dxa"/>
            <w:gridSpan w:val="6"/>
            <w:shd w:val="clear" w:color="auto" w:fill="E2EFD9" w:themeFill="accent6" w:themeFillTint="33"/>
          </w:tcPr>
          <w:p w14:paraId="77E585C4" w14:textId="77777777" w:rsidR="00C6618A" w:rsidRPr="00EE19AB" w:rsidRDefault="00C6618A" w:rsidP="00C6618A">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PACIENTU IDENTIFIKĀCIJA UN E-VESELĪBA</w:t>
            </w:r>
          </w:p>
        </w:tc>
      </w:tr>
      <w:tr w:rsidR="00C6618A" w:rsidRPr="00EE19AB" w14:paraId="1B1EE1E1" w14:textId="77777777" w:rsidTr="00EE19AB">
        <w:tc>
          <w:tcPr>
            <w:tcW w:w="542" w:type="dxa"/>
            <w:shd w:val="clear" w:color="auto" w:fill="FFFFFF" w:themeFill="background1"/>
          </w:tcPr>
          <w:p w14:paraId="15911111" w14:textId="67CD5E52" w:rsidR="00C6618A" w:rsidRPr="00EE19AB" w:rsidRDefault="004E0399" w:rsidP="00C6618A">
            <w:pPr>
              <w:spacing w:line="240" w:lineRule="auto"/>
              <w:rPr>
                <w:rFonts w:ascii="Times New Roman" w:hAnsi="Times New Roman" w:cs="Times New Roman"/>
                <w:sz w:val="22"/>
                <w:szCs w:val="22"/>
                <w:lang w:val="lv-LV"/>
              </w:rPr>
            </w:pPr>
            <w:r>
              <w:rPr>
                <w:rFonts w:ascii="Times New Roman" w:hAnsi="Times New Roman" w:cs="Times New Roman"/>
                <w:sz w:val="22"/>
                <w:szCs w:val="22"/>
                <w:lang w:val="lv-LV"/>
              </w:rPr>
              <w:t>50</w:t>
            </w:r>
            <w:r w:rsidR="00C6618A" w:rsidRPr="00EE19AB">
              <w:rPr>
                <w:rFonts w:ascii="Times New Roman" w:hAnsi="Times New Roman" w:cs="Times New Roman"/>
                <w:sz w:val="22"/>
                <w:szCs w:val="22"/>
                <w:lang w:val="lv-LV"/>
              </w:rPr>
              <w:t>.</w:t>
            </w:r>
          </w:p>
        </w:tc>
        <w:tc>
          <w:tcPr>
            <w:tcW w:w="3853" w:type="dxa"/>
          </w:tcPr>
          <w:p w14:paraId="794864EE" w14:textId="77777777" w:rsidR="00C6618A" w:rsidRPr="00EE19AB" w:rsidRDefault="00C6618A" w:rsidP="00C6618A">
            <w:pPr>
              <w:spacing w:line="240" w:lineRule="auto"/>
              <w:jc w:val="both"/>
              <w:rPr>
                <w:rFonts w:ascii="Times New Roman" w:hAnsi="Times New Roman" w:cs="Times New Roman"/>
                <w:color w:val="000000" w:themeColor="text1"/>
                <w:sz w:val="22"/>
                <w:szCs w:val="22"/>
                <w:lang w:val="lv-LV"/>
              </w:rPr>
            </w:pPr>
            <w:r w:rsidRPr="00EE19AB">
              <w:rPr>
                <w:rFonts w:ascii="Times New Roman" w:hAnsi="Times New Roman" w:cs="Times New Roman"/>
                <w:color w:val="000000" w:themeColor="text1"/>
                <w:sz w:val="22"/>
                <w:szCs w:val="22"/>
                <w:lang w:val="lv-LV"/>
              </w:rPr>
              <w:t>Noteikt tiesības datu apmaiņai ar konceptuālā ziņojuma ietvaros iesaistīto iestāžu datu bāzēm, IT sistēmām un reģistriem.</w:t>
            </w:r>
          </w:p>
          <w:p w14:paraId="695501A8" w14:textId="77777777" w:rsidR="00C6618A" w:rsidRPr="00EE19AB" w:rsidRDefault="00C6618A" w:rsidP="00C6618A">
            <w:pPr>
              <w:spacing w:line="240" w:lineRule="auto"/>
              <w:jc w:val="both"/>
              <w:rPr>
                <w:rFonts w:ascii="Times New Roman" w:hAnsi="Times New Roman" w:cs="Times New Roman"/>
                <w:color w:val="FF0000"/>
                <w:sz w:val="22"/>
                <w:szCs w:val="22"/>
                <w:lang w:val="lv-LV"/>
              </w:rPr>
            </w:pPr>
          </w:p>
          <w:p w14:paraId="7D2D8C54" w14:textId="77777777" w:rsidR="00C6618A" w:rsidRPr="00EE19AB" w:rsidRDefault="00C6618A" w:rsidP="00C6618A">
            <w:pPr>
              <w:spacing w:line="240" w:lineRule="auto"/>
              <w:jc w:val="both"/>
              <w:rPr>
                <w:rFonts w:ascii="Times New Roman" w:hAnsi="Times New Roman" w:cs="Times New Roman"/>
                <w:color w:val="FF0000"/>
                <w:sz w:val="22"/>
                <w:szCs w:val="22"/>
                <w:lang w:val="lv-LV"/>
              </w:rPr>
            </w:pPr>
          </w:p>
          <w:p w14:paraId="576D6DD9" w14:textId="77777777" w:rsidR="00C6618A" w:rsidRPr="00EE19AB" w:rsidRDefault="00C6618A" w:rsidP="00C6618A">
            <w:pPr>
              <w:spacing w:line="240" w:lineRule="auto"/>
              <w:jc w:val="both"/>
              <w:rPr>
                <w:rFonts w:ascii="Times New Roman" w:hAnsi="Times New Roman" w:cs="Times New Roman"/>
                <w:color w:val="FF0000"/>
                <w:sz w:val="22"/>
                <w:szCs w:val="22"/>
                <w:lang w:val="lv-LV"/>
              </w:rPr>
            </w:pPr>
          </w:p>
          <w:p w14:paraId="1C1BF713" w14:textId="77777777" w:rsidR="00C6618A" w:rsidRPr="00EE19AB" w:rsidRDefault="00C6618A" w:rsidP="00C6618A">
            <w:pPr>
              <w:spacing w:line="240" w:lineRule="auto"/>
              <w:jc w:val="both"/>
              <w:rPr>
                <w:rFonts w:ascii="Times New Roman" w:hAnsi="Times New Roman" w:cs="Times New Roman"/>
                <w:color w:val="FF0000"/>
                <w:sz w:val="22"/>
                <w:szCs w:val="22"/>
                <w:lang w:val="lv-LV"/>
              </w:rPr>
            </w:pPr>
          </w:p>
        </w:tc>
        <w:tc>
          <w:tcPr>
            <w:tcW w:w="3402" w:type="dxa"/>
          </w:tcPr>
          <w:p w14:paraId="77E25430" w14:textId="77777777" w:rsidR="00C6618A" w:rsidRPr="00EE19AB" w:rsidRDefault="00C6618A" w:rsidP="00C6618A">
            <w:pPr>
              <w:spacing w:line="240" w:lineRule="auto"/>
              <w:rPr>
                <w:rFonts w:ascii="Times New Roman" w:hAnsi="Times New Roman" w:cs="Times New Roman"/>
                <w:b/>
                <w:color w:val="FF0000"/>
                <w:sz w:val="22"/>
                <w:szCs w:val="22"/>
                <w:lang w:val="lv-LV"/>
              </w:rPr>
            </w:pPr>
            <w:r w:rsidRPr="00EE19AB">
              <w:rPr>
                <w:rFonts w:ascii="Times New Roman" w:hAnsi="Times New Roman" w:cs="Times New Roman"/>
                <w:color w:val="000000" w:themeColor="text1"/>
                <w:sz w:val="22"/>
                <w:szCs w:val="22"/>
                <w:lang w:val="lv-LV"/>
              </w:rPr>
              <w:lastRenderedPageBreak/>
              <w:t>Grozījumi Ārstniecības likumā</w:t>
            </w:r>
          </w:p>
        </w:tc>
        <w:tc>
          <w:tcPr>
            <w:tcW w:w="1701" w:type="dxa"/>
          </w:tcPr>
          <w:p w14:paraId="40C4AFCC" w14:textId="77777777" w:rsidR="00C6618A" w:rsidRPr="00EE19AB" w:rsidRDefault="00C6618A" w:rsidP="00C6618A">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31.12.2017.</w:t>
            </w:r>
          </w:p>
        </w:tc>
        <w:tc>
          <w:tcPr>
            <w:tcW w:w="992" w:type="dxa"/>
          </w:tcPr>
          <w:p w14:paraId="5498F069" w14:textId="77777777"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0A4BDB0B" w14:textId="1BFB6A92"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Noteiktas tiesības datu apmaiņai ar konceptuālā ziņojuma ietvaros iesaistīto iestāžu datu bāzēm, IT sistēmām un reģistriem un izveidota veselības aprūpes pakalpojumu saņēmēju datubāze un noteikta tās darbības kārtība - MK 2018. gada 18. maija noteikumi Nr.271 “Veselības aprūpes pakalpojumu saņēmēju datubāzes noteikumi”.</w:t>
            </w:r>
          </w:p>
        </w:tc>
      </w:tr>
      <w:tr w:rsidR="00C6618A" w:rsidRPr="00EE19AB" w14:paraId="11051494" w14:textId="77777777" w:rsidTr="00EE19AB">
        <w:tc>
          <w:tcPr>
            <w:tcW w:w="542" w:type="dxa"/>
            <w:shd w:val="clear" w:color="auto" w:fill="FFFFFF" w:themeFill="background1"/>
          </w:tcPr>
          <w:p w14:paraId="0ACC4703" w14:textId="72F48AEE"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5</w:t>
            </w:r>
            <w:r w:rsidR="004E0399">
              <w:rPr>
                <w:rFonts w:ascii="Times New Roman" w:hAnsi="Times New Roman" w:cs="Times New Roman"/>
                <w:sz w:val="22"/>
                <w:szCs w:val="22"/>
                <w:lang w:val="lv-LV"/>
              </w:rPr>
              <w:t>1</w:t>
            </w:r>
            <w:r w:rsidRPr="00EE19AB">
              <w:rPr>
                <w:rFonts w:ascii="Times New Roman" w:hAnsi="Times New Roman" w:cs="Times New Roman"/>
                <w:sz w:val="22"/>
                <w:szCs w:val="22"/>
                <w:lang w:val="lv-LV"/>
              </w:rPr>
              <w:t>.</w:t>
            </w:r>
          </w:p>
        </w:tc>
        <w:tc>
          <w:tcPr>
            <w:tcW w:w="3853" w:type="dxa"/>
          </w:tcPr>
          <w:p w14:paraId="59CD0280"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E-veselības pilnveidošana. </w:t>
            </w:r>
          </w:p>
          <w:p w14:paraId="28E5BC1F"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 </w:t>
            </w:r>
          </w:p>
        </w:tc>
        <w:tc>
          <w:tcPr>
            <w:tcW w:w="3402" w:type="dxa"/>
          </w:tcPr>
          <w:p w14:paraId="106EC004" w14:textId="77777777"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Grozījumi MK 2014.gada 11.marta noteikumos Nr.134 “Noteikumi par vienoto veselības nozares elektronisko informācijas sistēmu” u.c.</w:t>
            </w:r>
          </w:p>
        </w:tc>
        <w:tc>
          <w:tcPr>
            <w:tcW w:w="1701" w:type="dxa"/>
          </w:tcPr>
          <w:p w14:paraId="03C90943" w14:textId="77777777" w:rsidR="00C6618A" w:rsidRPr="00EE19AB" w:rsidRDefault="00C6618A" w:rsidP="00C6618A">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01.09.2017.</w:t>
            </w:r>
          </w:p>
        </w:tc>
        <w:tc>
          <w:tcPr>
            <w:tcW w:w="992" w:type="dxa"/>
          </w:tcPr>
          <w:p w14:paraId="5274FE78" w14:textId="77777777"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 un turpinās</w:t>
            </w:r>
          </w:p>
        </w:tc>
        <w:tc>
          <w:tcPr>
            <w:tcW w:w="5245" w:type="dxa"/>
          </w:tcPr>
          <w:p w14:paraId="6D532519"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Ir izstrādāti un MK apstiprināti šādi MK 2014.gada 11.marta noteikumos Nr.134 “Noteikumi par vienoto veselības nozares elektronisko informācijas sistēmu”: </w:t>
            </w:r>
          </w:p>
          <w:p w14:paraId="29C31251" w14:textId="77777777" w:rsidR="00C6618A" w:rsidRPr="00EE19AB" w:rsidRDefault="00C6618A" w:rsidP="00C6618A">
            <w:pPr>
              <w:pStyle w:val="ListParagraph"/>
              <w:numPr>
                <w:ilvl w:val="0"/>
                <w:numId w:val="1"/>
              </w:numPr>
              <w:spacing w:line="240" w:lineRule="auto"/>
              <w:ind w:left="157" w:hanging="138"/>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MK 22.08.2017. noteikumi Nr. 504;</w:t>
            </w:r>
          </w:p>
          <w:p w14:paraId="3BA265FF" w14:textId="77777777" w:rsidR="00C6618A" w:rsidRPr="00EE19AB" w:rsidRDefault="00C6618A" w:rsidP="00C6618A">
            <w:pPr>
              <w:pStyle w:val="ListParagraph"/>
              <w:numPr>
                <w:ilvl w:val="0"/>
                <w:numId w:val="1"/>
              </w:numPr>
              <w:spacing w:line="240" w:lineRule="auto"/>
              <w:ind w:left="157" w:hanging="138"/>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MK 27.02.2018. noteikumi Nr. 110;</w:t>
            </w:r>
          </w:p>
          <w:p w14:paraId="602FC6CB" w14:textId="77777777" w:rsidR="00C6618A" w:rsidRPr="00EE19AB" w:rsidRDefault="00C6618A" w:rsidP="00C6618A">
            <w:pPr>
              <w:pStyle w:val="ListParagraph"/>
              <w:numPr>
                <w:ilvl w:val="0"/>
                <w:numId w:val="1"/>
              </w:numPr>
              <w:spacing w:line="240" w:lineRule="auto"/>
              <w:ind w:left="157" w:hanging="138"/>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MK 22.05.2018. noteikumi Nr. 298;</w:t>
            </w:r>
          </w:p>
          <w:p w14:paraId="23EA4DD0" w14:textId="77777777" w:rsidR="00C6618A" w:rsidRPr="00EE19AB" w:rsidRDefault="00C6618A" w:rsidP="00C6618A">
            <w:pPr>
              <w:pStyle w:val="ListParagraph"/>
              <w:numPr>
                <w:ilvl w:val="0"/>
                <w:numId w:val="1"/>
              </w:numPr>
              <w:spacing w:line="240" w:lineRule="auto"/>
              <w:ind w:left="157" w:hanging="138"/>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MK 17.07.2018. noteikumi Nr. 426;</w:t>
            </w:r>
          </w:p>
          <w:p w14:paraId="6EB7E5E6" w14:textId="77777777" w:rsidR="00C6618A" w:rsidRPr="00EE19AB" w:rsidRDefault="00C6618A" w:rsidP="00C6618A">
            <w:pPr>
              <w:pStyle w:val="ListParagraph"/>
              <w:numPr>
                <w:ilvl w:val="0"/>
                <w:numId w:val="1"/>
              </w:numPr>
              <w:spacing w:line="240" w:lineRule="auto"/>
              <w:ind w:left="157" w:hanging="138"/>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MK 18.12.2018. noteikumi Nr. 833;</w:t>
            </w:r>
          </w:p>
          <w:p w14:paraId="0839CB8F" w14:textId="77777777" w:rsidR="00C6618A" w:rsidRPr="00EE19AB" w:rsidRDefault="00C6618A" w:rsidP="00C6618A">
            <w:pPr>
              <w:pStyle w:val="ListParagraph"/>
              <w:numPr>
                <w:ilvl w:val="0"/>
                <w:numId w:val="1"/>
              </w:numPr>
              <w:spacing w:line="240" w:lineRule="auto"/>
              <w:ind w:left="157" w:hanging="138"/>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MK 28.05.2019. noteikumi Nr. 223.</w:t>
            </w:r>
          </w:p>
          <w:p w14:paraId="1FFB9162" w14:textId="31F220D6" w:rsidR="00C6618A" w:rsidRPr="00EE19AB" w:rsidRDefault="00C6618A" w:rsidP="00C6618A">
            <w:pPr>
              <w:spacing w:line="240" w:lineRule="auto"/>
              <w:ind w:left="19"/>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Sākot ar 01.01.2018., gan visiem ģimenes, gan citiem ārstiem, kā arī ārstu palīgiem ambulatorajās un stacionārajās ārstniecības iestādēs noteikts pienākums izmantot e-veselības sistēmu, piemēram, darbnespējas lapu un recepšu izrakstīšanai.</w:t>
            </w:r>
          </w:p>
        </w:tc>
      </w:tr>
      <w:tr w:rsidR="00C6618A" w:rsidRPr="00EE19AB" w14:paraId="0920F52B" w14:textId="77777777" w:rsidTr="00B20300">
        <w:tc>
          <w:tcPr>
            <w:tcW w:w="15735" w:type="dxa"/>
            <w:gridSpan w:val="6"/>
            <w:shd w:val="clear" w:color="auto" w:fill="E2EFD9" w:themeFill="accent6" w:themeFillTint="33"/>
          </w:tcPr>
          <w:p w14:paraId="1634F829" w14:textId="0EB7285F" w:rsidR="00C6618A" w:rsidRPr="00EE19AB" w:rsidRDefault="00C6618A" w:rsidP="00C6618A">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Turpmāk veicamās darbības</w:t>
            </w:r>
          </w:p>
        </w:tc>
      </w:tr>
      <w:tr w:rsidR="00C6618A" w:rsidRPr="00EE19AB" w14:paraId="20849CE0" w14:textId="77777777" w:rsidTr="00EE19AB">
        <w:tc>
          <w:tcPr>
            <w:tcW w:w="542" w:type="dxa"/>
            <w:shd w:val="clear" w:color="auto" w:fill="FFFFFF" w:themeFill="background1"/>
          </w:tcPr>
          <w:p w14:paraId="506A35E8" w14:textId="72A2992A"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5</w:t>
            </w:r>
            <w:r w:rsidR="004E0399">
              <w:rPr>
                <w:rFonts w:ascii="Times New Roman" w:hAnsi="Times New Roman" w:cs="Times New Roman"/>
                <w:sz w:val="22"/>
                <w:szCs w:val="22"/>
                <w:lang w:val="lv-LV"/>
              </w:rPr>
              <w:t>2</w:t>
            </w:r>
            <w:r w:rsidRPr="00EE19AB">
              <w:rPr>
                <w:rFonts w:ascii="Times New Roman" w:hAnsi="Times New Roman" w:cs="Times New Roman"/>
                <w:sz w:val="22"/>
                <w:szCs w:val="22"/>
                <w:lang w:val="lv-LV"/>
              </w:rPr>
              <w:t>.</w:t>
            </w:r>
          </w:p>
        </w:tc>
        <w:tc>
          <w:tcPr>
            <w:tcW w:w="3853" w:type="dxa"/>
          </w:tcPr>
          <w:p w14:paraId="12C01895" w14:textId="56FF4BD3"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Pilnveidot E-veselības sistēmu un NVD veselības aprūpes pakalpojumu norēķinu sistēmu “Vadības informācijas sistēma” ar mērķi uzlabot veselības aprūpes pakalpojumu efektivitāti un kvalitāti, efektīvāk pārvaldīt finanšu informāciju un informāciju par pakalpojumiem veselības aprūpes nozarē valsts un iestāžu līmenī, kas palīdzētu stratēģisku lēmumu pieņemšanā. Piemēram, ir plānots attīstīt e-nosūtījumu un e-pierakstu, nodrošināt laboratorisko izmeklējumu rezultātus, kā arī onkoloģijas </w:t>
            </w:r>
            <w:proofErr w:type="spellStart"/>
            <w:r w:rsidRPr="00EE19AB">
              <w:rPr>
                <w:rFonts w:ascii="Times New Roman" w:hAnsi="Times New Roman" w:cs="Times New Roman"/>
                <w:sz w:val="22"/>
                <w:szCs w:val="22"/>
                <w:lang w:val="lv-LV"/>
              </w:rPr>
              <w:t>skrīninga</w:t>
            </w:r>
            <w:proofErr w:type="spellEnd"/>
            <w:r w:rsidRPr="00EE19AB">
              <w:rPr>
                <w:rFonts w:ascii="Times New Roman" w:hAnsi="Times New Roman" w:cs="Times New Roman"/>
                <w:sz w:val="22"/>
                <w:szCs w:val="22"/>
                <w:lang w:val="lv-LV"/>
              </w:rPr>
              <w:t xml:space="preserve"> datus e-veselības sistēmā, nodrošināt ziņošanu par zāļu blakusparādībām, izmantojot e-veselības sistēmu, kā arī </w:t>
            </w:r>
            <w:r w:rsidR="00B20300" w:rsidRPr="00EE19AB">
              <w:rPr>
                <w:rFonts w:ascii="Times New Roman" w:hAnsi="Times New Roman" w:cs="Times New Roman"/>
                <w:sz w:val="22"/>
                <w:szCs w:val="22"/>
                <w:lang w:val="lv-LV"/>
              </w:rPr>
              <w:t>pilnveidot</w:t>
            </w:r>
            <w:r w:rsidRPr="00EE19AB">
              <w:rPr>
                <w:rFonts w:ascii="Times New Roman" w:hAnsi="Times New Roman" w:cs="Times New Roman"/>
                <w:sz w:val="22"/>
                <w:szCs w:val="22"/>
                <w:lang w:val="lv-LV"/>
              </w:rPr>
              <w:t xml:space="preserve"> </w:t>
            </w:r>
            <w:r w:rsidR="00B20300" w:rsidRPr="00EE19AB">
              <w:rPr>
                <w:rFonts w:ascii="Times New Roman" w:hAnsi="Times New Roman" w:cs="Times New Roman"/>
                <w:sz w:val="22"/>
                <w:szCs w:val="22"/>
                <w:lang w:val="lv-LV"/>
              </w:rPr>
              <w:t xml:space="preserve">ārstniecības personu un ārstniecības atbalsta personu reģistru, t.sk. uzlabojot elektroniskās informācijas apmaiņu starp </w:t>
            </w:r>
            <w:r w:rsidR="00B20300" w:rsidRPr="00EE19AB">
              <w:rPr>
                <w:rFonts w:ascii="Times New Roman" w:hAnsi="Times New Roman" w:cs="Times New Roman"/>
                <w:sz w:val="22"/>
                <w:szCs w:val="22"/>
                <w:lang w:val="lv-LV"/>
              </w:rPr>
              <w:lastRenderedPageBreak/>
              <w:t xml:space="preserve">ārstniecības iestādēm, izglītības iestādēm un ārstniecības personu sertificējošām institūcijām, </w:t>
            </w:r>
            <w:r w:rsidRPr="00EE19AB">
              <w:rPr>
                <w:rFonts w:ascii="Times New Roman" w:hAnsi="Times New Roman" w:cs="Times New Roman"/>
                <w:sz w:val="22"/>
                <w:szCs w:val="22"/>
                <w:lang w:val="lv-LV"/>
              </w:rPr>
              <w:t xml:space="preserve">un attīstīt citas funkcionalitātes. </w:t>
            </w:r>
          </w:p>
        </w:tc>
        <w:tc>
          <w:tcPr>
            <w:tcW w:w="3402" w:type="dxa"/>
          </w:tcPr>
          <w:p w14:paraId="021158D6" w14:textId="114DBE5C"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 xml:space="preserve">Īstenoti </w:t>
            </w:r>
            <w:r w:rsidRPr="00EE19AB">
              <w:rPr>
                <w:rFonts w:ascii="Times New Roman" w:hAnsi="Times New Roman" w:cs="Times New Roman"/>
                <w:lang w:val="lv-LV"/>
              </w:rPr>
              <w:t>ES fondu 2014.-2020.gada plānošanas perioda ERAF</w:t>
            </w:r>
            <w:r w:rsidRPr="00EE19AB">
              <w:rPr>
                <w:rFonts w:ascii="Times New Roman" w:hAnsi="Times New Roman" w:cs="Times New Roman"/>
                <w:sz w:val="22"/>
                <w:szCs w:val="22"/>
                <w:lang w:val="lv-LV"/>
              </w:rPr>
              <w:t xml:space="preserve"> e-veselības projekti:</w:t>
            </w:r>
          </w:p>
          <w:p w14:paraId="54A07BE0" w14:textId="77777777" w:rsidR="00C6618A" w:rsidRPr="00EE19AB" w:rsidRDefault="00C6618A" w:rsidP="00C6618A">
            <w:pPr>
              <w:spacing w:line="240" w:lineRule="auto"/>
              <w:jc w:val="both"/>
              <w:rPr>
                <w:rFonts w:ascii="Times New Roman" w:hAnsi="Times New Roman" w:cs="Times New Roman"/>
                <w:lang w:val="lv-LV"/>
              </w:rPr>
            </w:pPr>
            <w:r w:rsidRPr="00EE19AB">
              <w:rPr>
                <w:rFonts w:ascii="Times New Roman" w:hAnsi="Times New Roman" w:cs="Times New Roman"/>
                <w:lang w:val="lv-LV"/>
              </w:rPr>
              <w:t xml:space="preserve">1) "Vienotās veselības nozares elektroniskās informācijas sistēmas tālāka pilnveidošana, sasaistot to ar personas identifikāciju" (Nr.2.2.1.1/17/I/030), </w:t>
            </w:r>
          </w:p>
          <w:p w14:paraId="6E7BC8F8" w14:textId="604510C0"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lang w:val="lv-LV"/>
              </w:rPr>
              <w:t>2) "Veselības nozares informācijas sistēmu (reģistri) modernizācija, attīstība un integrācija ar E-veselības informācijas sistēmu"(Nr.2.2.1.1/18/I/001).</w:t>
            </w:r>
          </w:p>
        </w:tc>
        <w:tc>
          <w:tcPr>
            <w:tcW w:w="1701" w:type="dxa"/>
          </w:tcPr>
          <w:p w14:paraId="1DD9BED1" w14:textId="2E6DA86A"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2022.gada IV ceturksnis</w:t>
            </w:r>
          </w:p>
        </w:tc>
        <w:tc>
          <w:tcPr>
            <w:tcW w:w="992" w:type="dxa"/>
          </w:tcPr>
          <w:p w14:paraId="15A2E378" w14:textId="5B276E52" w:rsidR="00C6618A" w:rsidRPr="00EE19AB" w:rsidRDefault="00C6618A" w:rsidP="00C6618A">
            <w:pPr>
              <w:spacing w:line="240" w:lineRule="auto"/>
              <w:jc w:val="both"/>
              <w:rPr>
                <w:rFonts w:ascii="Times New Roman" w:hAnsi="Times New Roman" w:cs="Times New Roman"/>
                <w:sz w:val="22"/>
                <w:szCs w:val="22"/>
                <w:lang w:val="lv-LV"/>
              </w:rPr>
            </w:pPr>
          </w:p>
        </w:tc>
        <w:tc>
          <w:tcPr>
            <w:tcW w:w="5245" w:type="dxa"/>
          </w:tcPr>
          <w:p w14:paraId="24FD326F" w14:textId="5C9A567F"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2DE2BB69" w14:textId="77777777" w:rsidTr="00FE7739">
        <w:tc>
          <w:tcPr>
            <w:tcW w:w="15735" w:type="dxa"/>
            <w:gridSpan w:val="6"/>
          </w:tcPr>
          <w:p w14:paraId="1A82FAF8" w14:textId="77777777"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1FD28B3C" w14:textId="77777777" w:rsidTr="00F83DD3">
        <w:tc>
          <w:tcPr>
            <w:tcW w:w="15735" w:type="dxa"/>
            <w:gridSpan w:val="6"/>
            <w:shd w:val="clear" w:color="auto" w:fill="E2EFD9" w:themeFill="accent6" w:themeFillTint="33"/>
          </w:tcPr>
          <w:p w14:paraId="6E3C7146" w14:textId="77777777" w:rsidR="00C6618A" w:rsidRPr="00EE19AB" w:rsidRDefault="00C6618A" w:rsidP="00C6618A">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VESELĪBAS NOZARES PĀRVALDĪBA</w:t>
            </w:r>
          </w:p>
        </w:tc>
      </w:tr>
      <w:tr w:rsidR="00C6618A" w:rsidRPr="00EE19AB" w14:paraId="60005072" w14:textId="77777777" w:rsidTr="00EE19AB">
        <w:tc>
          <w:tcPr>
            <w:tcW w:w="542" w:type="dxa"/>
            <w:shd w:val="clear" w:color="auto" w:fill="FFFFFF" w:themeFill="background1"/>
          </w:tcPr>
          <w:p w14:paraId="6B343990" w14:textId="7E8C2718"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5</w:t>
            </w:r>
            <w:r w:rsidR="004E0399">
              <w:rPr>
                <w:rFonts w:ascii="Times New Roman" w:hAnsi="Times New Roman" w:cs="Times New Roman"/>
                <w:sz w:val="22"/>
                <w:szCs w:val="22"/>
                <w:lang w:val="lv-LV"/>
              </w:rPr>
              <w:t>3</w:t>
            </w:r>
            <w:r w:rsidRPr="00EE19AB">
              <w:rPr>
                <w:rFonts w:ascii="Times New Roman" w:hAnsi="Times New Roman" w:cs="Times New Roman"/>
                <w:sz w:val="22"/>
                <w:szCs w:val="22"/>
                <w:lang w:val="lv-LV"/>
              </w:rPr>
              <w:t>.</w:t>
            </w:r>
          </w:p>
        </w:tc>
        <w:tc>
          <w:tcPr>
            <w:tcW w:w="3853" w:type="dxa"/>
          </w:tcPr>
          <w:p w14:paraId="4D912F11"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VM padotības iestāžu pārvaldība, lai nodrošinātu atbalstu nozares reformām</w:t>
            </w:r>
          </w:p>
        </w:tc>
        <w:tc>
          <w:tcPr>
            <w:tcW w:w="3402" w:type="dxa"/>
          </w:tcPr>
          <w:p w14:paraId="55C76C6D"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MK rīkojums par iestāžu reorganizāciju</w:t>
            </w:r>
          </w:p>
          <w:p w14:paraId="5E9775DA" w14:textId="77777777" w:rsidR="00C6618A" w:rsidRPr="00EE19AB" w:rsidRDefault="00C6618A" w:rsidP="00C6618A">
            <w:pPr>
              <w:spacing w:line="240" w:lineRule="auto"/>
              <w:jc w:val="both"/>
              <w:rPr>
                <w:rFonts w:ascii="Times New Roman" w:hAnsi="Times New Roman" w:cs="Times New Roman"/>
                <w:sz w:val="22"/>
                <w:szCs w:val="22"/>
                <w:lang w:val="lv-LV"/>
              </w:rPr>
            </w:pPr>
          </w:p>
          <w:p w14:paraId="73910761"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MK 2012.gada 3.aprīļa noteikumos Nr.241 “Slimību profilakses un kontroles centra nolikums”</w:t>
            </w:r>
          </w:p>
          <w:p w14:paraId="1DD5169E"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MK 2011.gada 1.novembra noteikumos Nr.850 “Nacionālā veselības dienesta nolikums”</w:t>
            </w:r>
          </w:p>
          <w:p w14:paraId="12D160FA"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MK 2008.gada 5.februāra noteikumos Nr.76 “Veselības inspekcijas nolikums” u.c.</w:t>
            </w:r>
          </w:p>
        </w:tc>
        <w:tc>
          <w:tcPr>
            <w:tcW w:w="1701" w:type="dxa"/>
          </w:tcPr>
          <w:p w14:paraId="0582056E" w14:textId="77777777" w:rsidR="00C6618A" w:rsidRPr="00EE19AB" w:rsidRDefault="00C6618A" w:rsidP="00C6618A">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01.10.2017</w:t>
            </w:r>
          </w:p>
          <w:p w14:paraId="6816FFAF" w14:textId="77777777" w:rsidR="00C6618A" w:rsidRPr="00EE19AB" w:rsidRDefault="00C6618A" w:rsidP="00C6618A">
            <w:pPr>
              <w:spacing w:line="240" w:lineRule="auto"/>
              <w:jc w:val="center"/>
              <w:rPr>
                <w:rFonts w:ascii="Times New Roman" w:hAnsi="Times New Roman" w:cs="Times New Roman"/>
                <w:sz w:val="22"/>
                <w:szCs w:val="22"/>
                <w:lang w:val="lv-LV"/>
              </w:rPr>
            </w:pPr>
          </w:p>
          <w:p w14:paraId="555BDBA7" w14:textId="77777777" w:rsidR="00C6618A" w:rsidRPr="00EE19AB" w:rsidRDefault="00C6618A" w:rsidP="00C6618A">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15.11.2017. (pēc MK rīkojuma par iestāžu reorganizāciju apstiprināšanas)</w:t>
            </w:r>
          </w:p>
        </w:tc>
        <w:tc>
          <w:tcPr>
            <w:tcW w:w="992" w:type="dxa"/>
          </w:tcPr>
          <w:p w14:paraId="400671E8" w14:textId="4173F422"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00F30FD4" w14:textId="3FE2C492"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Reorganizēts NVD, SPKC, Zāļu valsts aģentūra, VI. Valsts sporta medicīnas aģentūra, pārveidota par VM pārraudzībā esošu tiešās pārvaldes iestādi – Latvijas Antidopinga biroju.</w:t>
            </w:r>
          </w:p>
          <w:p w14:paraId="524C9BC2" w14:textId="736EE924"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MK 29.05.2018. rīkojums Nr.227 „Par Veselības ministrijas padotībā esošo valsts pārvaldes iestāžu reorganizāciju”; MK 07.08.2019. noteikumos Nr. 486 “Grozījumi Ministru kabineta 2012. gada 3. aprīļa noteikumos Nr. 241 "Slimību profilakses un kontroles centra nolikums"”; MK 21.11.2018. noteikumi Nr. 713 “Grozījumi Ministru kabineta 01.11.2011. noteikumos Nr. 850 "Nacionālā veselības dienesta nolikums"”; MK 02.07.2019. noteikumi Nr. 301 “Grozījumi Ministru kabineta 31.07.2012. noteikumos Nr. 537 "Zāļu valsts aģentūras nolikums"; MK 09.07.2019. noteikumi Nr.309 “Veselības inspekcijas nolikums”; MK 26.06.2018. Nr.377 “Latvijas Antidopinga biroja nolikums”</w:t>
            </w:r>
          </w:p>
        </w:tc>
      </w:tr>
      <w:tr w:rsidR="00C6618A" w:rsidRPr="00EE19AB" w14:paraId="1D07865E" w14:textId="77777777" w:rsidTr="00EE19AB">
        <w:tc>
          <w:tcPr>
            <w:tcW w:w="542" w:type="dxa"/>
            <w:shd w:val="clear" w:color="auto" w:fill="FFFFFF" w:themeFill="background1"/>
          </w:tcPr>
          <w:p w14:paraId="071AFFA2" w14:textId="5615959D"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5</w:t>
            </w:r>
            <w:r w:rsidR="004E0399">
              <w:rPr>
                <w:rFonts w:ascii="Times New Roman" w:hAnsi="Times New Roman" w:cs="Times New Roman"/>
                <w:sz w:val="22"/>
                <w:szCs w:val="22"/>
                <w:lang w:val="lv-LV"/>
              </w:rPr>
              <w:t>4</w:t>
            </w:r>
            <w:r w:rsidRPr="00EE19AB">
              <w:rPr>
                <w:rFonts w:ascii="Times New Roman" w:hAnsi="Times New Roman" w:cs="Times New Roman"/>
                <w:sz w:val="22"/>
                <w:szCs w:val="22"/>
                <w:lang w:val="lv-LV"/>
              </w:rPr>
              <w:t>.</w:t>
            </w:r>
          </w:p>
        </w:tc>
        <w:tc>
          <w:tcPr>
            <w:tcW w:w="3853" w:type="dxa"/>
          </w:tcPr>
          <w:p w14:paraId="31CD91A4" w14:textId="77777777" w:rsidR="00C6618A" w:rsidRPr="00EE19AB" w:rsidRDefault="00C6618A" w:rsidP="00C6618A">
            <w:pPr>
              <w:spacing w:line="240" w:lineRule="auto"/>
              <w:jc w:val="both"/>
              <w:rPr>
                <w:rFonts w:ascii="Times New Roman" w:hAnsi="Times New Roman" w:cs="Times New Roman"/>
                <w:sz w:val="22"/>
                <w:szCs w:val="22"/>
                <w:highlight w:val="yellow"/>
                <w:lang w:val="lv-LV"/>
              </w:rPr>
            </w:pPr>
            <w:r w:rsidRPr="00EE19AB">
              <w:rPr>
                <w:rFonts w:ascii="Times New Roman" w:hAnsi="Times New Roman" w:cs="Times New Roman"/>
                <w:sz w:val="22"/>
                <w:szCs w:val="22"/>
                <w:lang w:val="lv-LV"/>
              </w:rPr>
              <w:t xml:space="preserve">Veselības nozares finansēšanas likums </w:t>
            </w:r>
          </w:p>
        </w:tc>
        <w:tc>
          <w:tcPr>
            <w:tcW w:w="3402" w:type="dxa"/>
          </w:tcPr>
          <w:p w14:paraId="3659055D"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Likumprojekta izstrāde</w:t>
            </w:r>
          </w:p>
        </w:tc>
        <w:tc>
          <w:tcPr>
            <w:tcW w:w="1701" w:type="dxa"/>
          </w:tcPr>
          <w:p w14:paraId="102F90E3" w14:textId="77777777" w:rsidR="00C6618A" w:rsidRPr="00EE19AB" w:rsidRDefault="00C6618A" w:rsidP="00C6618A">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01.10.2017.</w:t>
            </w:r>
          </w:p>
        </w:tc>
        <w:tc>
          <w:tcPr>
            <w:tcW w:w="992" w:type="dxa"/>
          </w:tcPr>
          <w:p w14:paraId="0BD60E9D" w14:textId="77777777"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Izpildīts</w:t>
            </w:r>
          </w:p>
        </w:tc>
        <w:tc>
          <w:tcPr>
            <w:tcW w:w="5245" w:type="dxa"/>
          </w:tcPr>
          <w:p w14:paraId="2DFB4EB7" w14:textId="7777777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14.12.2017. pieņemts Veselības aprūpes finansēšanas likums un apstiprināti saistītie MK noteikumi. (MK 03.05.2018. noteikumi Nr. 261 "Veselības apdrošināšanas iemaksu veikšanas un atmaksāšanas kārtība"; MK 08.05.2018. noteikumi Nr. 271 "Veselības aprūpes pakalpojumu saņēmēju datubāzes noteikumi"; MK 03.05.2018. noteikumi Nr. 260 "Nacionālā veselības dienesta konsultatīvās padomes nolikums".)</w:t>
            </w:r>
          </w:p>
        </w:tc>
      </w:tr>
      <w:tr w:rsidR="00C6618A" w:rsidRPr="00EE19AB" w14:paraId="30996C87" w14:textId="77777777" w:rsidTr="00E46B68">
        <w:tc>
          <w:tcPr>
            <w:tcW w:w="15735" w:type="dxa"/>
            <w:gridSpan w:val="6"/>
            <w:shd w:val="clear" w:color="auto" w:fill="E2EFD9" w:themeFill="accent6" w:themeFillTint="33"/>
          </w:tcPr>
          <w:p w14:paraId="42B18DCB" w14:textId="53E7E3FF" w:rsidR="00C6618A" w:rsidRPr="00EE19AB" w:rsidRDefault="00C6618A" w:rsidP="00C6618A">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Turpmāk veicamās darbības</w:t>
            </w:r>
          </w:p>
        </w:tc>
      </w:tr>
      <w:tr w:rsidR="00C6618A" w:rsidRPr="00EE19AB" w14:paraId="7FE8413A" w14:textId="77777777" w:rsidTr="00EE19AB">
        <w:tc>
          <w:tcPr>
            <w:tcW w:w="542" w:type="dxa"/>
            <w:shd w:val="clear" w:color="auto" w:fill="FFFFFF" w:themeFill="background1"/>
          </w:tcPr>
          <w:p w14:paraId="08E55156" w14:textId="10334D8E"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5</w:t>
            </w:r>
            <w:r w:rsidR="004E0399">
              <w:rPr>
                <w:rFonts w:ascii="Times New Roman" w:hAnsi="Times New Roman" w:cs="Times New Roman"/>
                <w:sz w:val="22"/>
                <w:szCs w:val="22"/>
                <w:lang w:val="lv-LV"/>
              </w:rPr>
              <w:t>5</w:t>
            </w:r>
            <w:r w:rsidRPr="00EE19AB">
              <w:rPr>
                <w:rFonts w:ascii="Times New Roman" w:hAnsi="Times New Roman" w:cs="Times New Roman"/>
                <w:sz w:val="22"/>
                <w:szCs w:val="22"/>
                <w:lang w:val="lv-LV"/>
              </w:rPr>
              <w:t>.</w:t>
            </w:r>
          </w:p>
        </w:tc>
        <w:tc>
          <w:tcPr>
            <w:tcW w:w="3853" w:type="dxa"/>
            <w:shd w:val="clear" w:color="auto" w:fill="auto"/>
          </w:tcPr>
          <w:p w14:paraId="258E6018" w14:textId="2459E567"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Iesniegt izskatīšanai Ministru kabinetā likumprojektu un saistītos normatīvos aktus par vienota valsts apmaksāto </w:t>
            </w:r>
            <w:r w:rsidRPr="00EE19AB">
              <w:rPr>
                <w:rFonts w:ascii="Times New Roman" w:hAnsi="Times New Roman" w:cs="Times New Roman"/>
                <w:sz w:val="22"/>
                <w:szCs w:val="22"/>
                <w:lang w:val="lv-LV"/>
              </w:rPr>
              <w:lastRenderedPageBreak/>
              <w:t>veselības aprūpes pakalpojumu apjoma un visaptverošas valsts obligātās veselības apdrošināšanas ieviešanu.</w:t>
            </w:r>
          </w:p>
        </w:tc>
        <w:tc>
          <w:tcPr>
            <w:tcW w:w="3402" w:type="dxa"/>
            <w:shd w:val="clear" w:color="auto" w:fill="auto"/>
          </w:tcPr>
          <w:p w14:paraId="62094B84" w14:textId="0F3197B1"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lastRenderedPageBreak/>
              <w:t>Iesniegts MK likumprojekts un saistītie normatīvie akti.</w:t>
            </w:r>
          </w:p>
        </w:tc>
        <w:tc>
          <w:tcPr>
            <w:tcW w:w="1701" w:type="dxa"/>
            <w:shd w:val="clear" w:color="auto" w:fill="auto"/>
          </w:tcPr>
          <w:p w14:paraId="19A2E148" w14:textId="799BFB9D" w:rsidR="00C6618A" w:rsidRPr="00EE19AB" w:rsidRDefault="00C6618A" w:rsidP="00902A3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2020.gada I ceturksnis</w:t>
            </w:r>
          </w:p>
        </w:tc>
        <w:tc>
          <w:tcPr>
            <w:tcW w:w="6237" w:type="dxa"/>
            <w:gridSpan w:val="2"/>
            <w:shd w:val="clear" w:color="auto" w:fill="auto"/>
          </w:tcPr>
          <w:p w14:paraId="76DC63A9" w14:textId="0A320056"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0F151F7D" w14:textId="77777777" w:rsidTr="00FE7739">
        <w:tc>
          <w:tcPr>
            <w:tcW w:w="15735" w:type="dxa"/>
            <w:gridSpan w:val="6"/>
            <w:shd w:val="clear" w:color="auto" w:fill="auto"/>
          </w:tcPr>
          <w:p w14:paraId="0C1B5193" w14:textId="77777777"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32F2A5C8" w14:textId="77777777" w:rsidTr="00AB67E8">
        <w:tc>
          <w:tcPr>
            <w:tcW w:w="15735" w:type="dxa"/>
            <w:gridSpan w:val="6"/>
            <w:shd w:val="clear" w:color="auto" w:fill="E2EFD9" w:themeFill="accent6" w:themeFillTint="33"/>
          </w:tcPr>
          <w:p w14:paraId="3865C2E5" w14:textId="77777777" w:rsidR="00C6618A" w:rsidRPr="00EE19AB" w:rsidRDefault="00C6618A" w:rsidP="00C6618A">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VESELĪBAS APRŪPES PAKALPOJUMU PIEEJAMĪBA</w:t>
            </w:r>
          </w:p>
        </w:tc>
      </w:tr>
      <w:tr w:rsidR="00C6618A" w:rsidRPr="00EE19AB" w14:paraId="001BABEC" w14:textId="77777777" w:rsidTr="00B20300">
        <w:tc>
          <w:tcPr>
            <w:tcW w:w="15735" w:type="dxa"/>
            <w:gridSpan w:val="6"/>
            <w:shd w:val="clear" w:color="auto" w:fill="E2EFD9" w:themeFill="accent6" w:themeFillTint="33"/>
          </w:tcPr>
          <w:p w14:paraId="6C6BD6C8" w14:textId="2B9C75EA" w:rsidR="00C6618A" w:rsidRPr="00EE19AB" w:rsidRDefault="00C6618A" w:rsidP="00C6618A">
            <w:pPr>
              <w:spacing w:line="240" w:lineRule="auto"/>
              <w:jc w:val="both"/>
              <w:rPr>
                <w:rFonts w:ascii="Times New Roman" w:hAnsi="Times New Roman" w:cs="Times New Roman"/>
                <w:b/>
                <w:sz w:val="22"/>
                <w:szCs w:val="22"/>
                <w:lang w:val="lv-LV"/>
              </w:rPr>
            </w:pPr>
            <w:r w:rsidRPr="00EE19AB">
              <w:rPr>
                <w:rFonts w:ascii="Times New Roman" w:hAnsi="Times New Roman" w:cs="Times New Roman"/>
                <w:b/>
                <w:sz w:val="22"/>
                <w:szCs w:val="22"/>
                <w:lang w:val="lv-LV"/>
              </w:rPr>
              <w:t>Turpmāk veicamās darbības</w:t>
            </w:r>
          </w:p>
        </w:tc>
      </w:tr>
      <w:tr w:rsidR="00C6618A" w:rsidRPr="00EE19AB" w14:paraId="31423933" w14:textId="77777777" w:rsidTr="00EE19AB">
        <w:tc>
          <w:tcPr>
            <w:tcW w:w="542" w:type="dxa"/>
            <w:shd w:val="clear" w:color="auto" w:fill="FFFFFF" w:themeFill="background1"/>
          </w:tcPr>
          <w:p w14:paraId="0B8AAF01" w14:textId="106491F9"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5</w:t>
            </w:r>
            <w:r w:rsidR="004E0399">
              <w:rPr>
                <w:rFonts w:ascii="Times New Roman" w:hAnsi="Times New Roman" w:cs="Times New Roman"/>
                <w:sz w:val="22"/>
                <w:szCs w:val="22"/>
                <w:lang w:val="lv-LV"/>
              </w:rPr>
              <w:t>6</w:t>
            </w:r>
            <w:r w:rsidRPr="00EE19AB">
              <w:rPr>
                <w:rFonts w:ascii="Times New Roman" w:hAnsi="Times New Roman" w:cs="Times New Roman"/>
                <w:sz w:val="22"/>
                <w:szCs w:val="22"/>
                <w:lang w:val="lv-LV"/>
              </w:rPr>
              <w:t>.</w:t>
            </w:r>
          </w:p>
        </w:tc>
        <w:tc>
          <w:tcPr>
            <w:tcW w:w="3853" w:type="dxa"/>
            <w:shd w:val="clear" w:color="auto" w:fill="auto"/>
          </w:tcPr>
          <w:p w14:paraId="1CF2FA5E" w14:textId="4A4089F2"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Turpināt darbu pie Valsts patoloģijas centra izveides un diagnostikas metožu personalizētas veselības aprūpes attīstīšanai, radot iespēju valstij maksāt tikai par efektīvu terapiju, ietaupot valsts līdzekļus. </w:t>
            </w:r>
          </w:p>
        </w:tc>
        <w:tc>
          <w:tcPr>
            <w:tcW w:w="3402" w:type="dxa"/>
            <w:shd w:val="clear" w:color="auto" w:fill="auto"/>
          </w:tcPr>
          <w:p w14:paraId="307BA298" w14:textId="34F0F714"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Izveidots Valsts patoloģijas centrs.</w:t>
            </w:r>
          </w:p>
        </w:tc>
        <w:tc>
          <w:tcPr>
            <w:tcW w:w="1701" w:type="dxa"/>
            <w:shd w:val="clear" w:color="auto" w:fill="auto"/>
          </w:tcPr>
          <w:p w14:paraId="12196EC6" w14:textId="28F8F08B" w:rsidR="00C6618A" w:rsidRPr="00EE19AB" w:rsidRDefault="00C6618A"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2023.gada IV ceturksnis</w:t>
            </w:r>
          </w:p>
        </w:tc>
        <w:tc>
          <w:tcPr>
            <w:tcW w:w="6237" w:type="dxa"/>
            <w:gridSpan w:val="2"/>
            <w:vMerge w:val="restart"/>
            <w:shd w:val="clear" w:color="auto" w:fill="auto"/>
          </w:tcPr>
          <w:p w14:paraId="5AE228C0" w14:textId="073F8BDB"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51FFF91E" w14:textId="77777777" w:rsidTr="00EE19AB">
        <w:tc>
          <w:tcPr>
            <w:tcW w:w="542" w:type="dxa"/>
            <w:shd w:val="clear" w:color="auto" w:fill="FFFFFF" w:themeFill="background1"/>
          </w:tcPr>
          <w:p w14:paraId="50C750CF" w14:textId="38B91100"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5</w:t>
            </w:r>
            <w:r w:rsidR="004E0399">
              <w:rPr>
                <w:rFonts w:ascii="Times New Roman" w:hAnsi="Times New Roman" w:cs="Times New Roman"/>
                <w:sz w:val="22"/>
                <w:szCs w:val="22"/>
                <w:lang w:val="lv-LV"/>
              </w:rPr>
              <w:t>7</w:t>
            </w:r>
            <w:r w:rsidRPr="00EE19AB">
              <w:rPr>
                <w:rFonts w:ascii="Times New Roman" w:hAnsi="Times New Roman" w:cs="Times New Roman"/>
                <w:sz w:val="22"/>
                <w:szCs w:val="22"/>
                <w:lang w:val="lv-LV"/>
              </w:rPr>
              <w:t>.</w:t>
            </w:r>
          </w:p>
        </w:tc>
        <w:tc>
          <w:tcPr>
            <w:tcW w:w="3853" w:type="dxa"/>
            <w:shd w:val="clear" w:color="auto" w:fill="auto"/>
          </w:tcPr>
          <w:p w14:paraId="0973F32A" w14:textId="3F5E5D44"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Uzlabot farmaceitisko aprūpi un zāļu pieejamību mazāk apdzīvotās vietās, mainot aptieku izvietojuma ģeogrāfiskos un demogrāfiskos kritērijus, kā arī palielinot zāļu pieejamību iedzīvotajiem, pēc iespējas novēršot zāļu faktisko un mākslīgo nepieejamību.</w:t>
            </w:r>
          </w:p>
        </w:tc>
        <w:tc>
          <w:tcPr>
            <w:tcW w:w="3402" w:type="dxa"/>
            <w:shd w:val="clear" w:color="auto" w:fill="auto"/>
          </w:tcPr>
          <w:p w14:paraId="40443D31" w14:textId="0E81E504"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MK 02.08.2011. noteikumos Nr.610</w:t>
            </w:r>
            <w:r w:rsidRPr="00EE19AB">
              <w:rPr>
                <w:lang w:val="lv-LV"/>
              </w:rPr>
              <w:t xml:space="preserve"> “</w:t>
            </w:r>
            <w:r w:rsidRPr="00EE19AB">
              <w:rPr>
                <w:rFonts w:ascii="Times New Roman" w:hAnsi="Times New Roman" w:cs="Times New Roman"/>
                <w:sz w:val="22"/>
                <w:szCs w:val="22"/>
                <w:lang w:val="lv-LV"/>
              </w:rPr>
              <w:t>Aptieku un aptieku filiāļu izvietojuma kritēriji”</w:t>
            </w:r>
          </w:p>
        </w:tc>
        <w:tc>
          <w:tcPr>
            <w:tcW w:w="1701" w:type="dxa"/>
            <w:shd w:val="clear" w:color="auto" w:fill="auto"/>
          </w:tcPr>
          <w:p w14:paraId="14EC5DB7" w14:textId="7109CD42" w:rsidR="00C6618A" w:rsidRPr="00EE19AB" w:rsidRDefault="00C6618A"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2020.gada IV ceturksnis</w:t>
            </w:r>
          </w:p>
        </w:tc>
        <w:tc>
          <w:tcPr>
            <w:tcW w:w="6237" w:type="dxa"/>
            <w:gridSpan w:val="2"/>
            <w:vMerge/>
            <w:shd w:val="clear" w:color="auto" w:fill="auto"/>
          </w:tcPr>
          <w:p w14:paraId="3FF5C128" w14:textId="2BE512DF"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36CAA27F" w14:textId="77777777" w:rsidTr="00EE19AB">
        <w:tc>
          <w:tcPr>
            <w:tcW w:w="542" w:type="dxa"/>
            <w:shd w:val="clear" w:color="auto" w:fill="FFFFFF" w:themeFill="background1"/>
          </w:tcPr>
          <w:p w14:paraId="616A5975" w14:textId="31E06CA8"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5</w:t>
            </w:r>
            <w:r w:rsidR="004E0399">
              <w:rPr>
                <w:rFonts w:ascii="Times New Roman" w:hAnsi="Times New Roman" w:cs="Times New Roman"/>
                <w:sz w:val="22"/>
                <w:szCs w:val="22"/>
                <w:lang w:val="lv-LV"/>
              </w:rPr>
              <w:t>8</w:t>
            </w:r>
            <w:r w:rsidRPr="00EE19AB">
              <w:rPr>
                <w:rFonts w:ascii="Times New Roman" w:hAnsi="Times New Roman" w:cs="Times New Roman"/>
                <w:sz w:val="22"/>
                <w:szCs w:val="22"/>
                <w:lang w:val="lv-LV"/>
              </w:rPr>
              <w:t>.</w:t>
            </w:r>
          </w:p>
        </w:tc>
        <w:tc>
          <w:tcPr>
            <w:tcW w:w="3853" w:type="dxa"/>
            <w:shd w:val="clear" w:color="auto" w:fill="auto"/>
          </w:tcPr>
          <w:p w14:paraId="47F6BE63" w14:textId="3B20882E"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Mazināt zāļu mākslīgo un faktisko nepieejamību un padarīt caurspīdīgāku zāļu vairumtirdzniecību.</w:t>
            </w:r>
          </w:p>
        </w:tc>
        <w:tc>
          <w:tcPr>
            <w:tcW w:w="3402" w:type="dxa"/>
            <w:shd w:val="clear" w:color="auto" w:fill="auto"/>
          </w:tcPr>
          <w:p w14:paraId="1D72F2BE" w14:textId="21F9A1FB" w:rsidR="00C6618A" w:rsidRPr="00EE19AB" w:rsidRDefault="00C6618A"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Izstrādāti grozījumus MK noteikumos Nr.416 “Zāļu izplatīšanas un kvalitātes kontroles</w:t>
            </w:r>
          </w:p>
          <w:p w14:paraId="5FF2B07B" w14:textId="5DD726D5" w:rsidR="00C6618A" w:rsidRPr="00EE19AB" w:rsidRDefault="00C6618A" w:rsidP="00C6618A">
            <w:pPr>
              <w:spacing w:line="240" w:lineRule="auto"/>
              <w:jc w:val="both"/>
              <w:rPr>
                <w:rFonts w:ascii="Times New Roman" w:hAnsi="Times New Roman" w:cs="Times New Roman"/>
                <w:sz w:val="22"/>
                <w:szCs w:val="22"/>
                <w:highlight w:val="green"/>
                <w:lang w:val="lv-LV"/>
              </w:rPr>
            </w:pPr>
            <w:r w:rsidRPr="00EE19AB">
              <w:rPr>
                <w:rFonts w:ascii="Times New Roman" w:hAnsi="Times New Roman" w:cs="Times New Roman"/>
                <w:sz w:val="22"/>
                <w:szCs w:val="22"/>
                <w:lang w:val="lv-LV"/>
              </w:rPr>
              <w:t>kārtība”</w:t>
            </w:r>
          </w:p>
        </w:tc>
        <w:tc>
          <w:tcPr>
            <w:tcW w:w="1701" w:type="dxa"/>
            <w:shd w:val="clear" w:color="auto" w:fill="auto"/>
          </w:tcPr>
          <w:p w14:paraId="7C695AB0" w14:textId="2E925A80" w:rsidR="00C6618A" w:rsidRPr="00EE19AB" w:rsidRDefault="00C6618A"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2020.gada IV ceturksnis</w:t>
            </w:r>
          </w:p>
        </w:tc>
        <w:tc>
          <w:tcPr>
            <w:tcW w:w="6237" w:type="dxa"/>
            <w:gridSpan w:val="2"/>
            <w:vMerge/>
            <w:shd w:val="clear" w:color="auto" w:fill="auto"/>
          </w:tcPr>
          <w:p w14:paraId="6A937A60" w14:textId="77777777" w:rsidR="00C6618A" w:rsidRPr="00EE19AB" w:rsidRDefault="00C6618A" w:rsidP="00C6618A">
            <w:pPr>
              <w:spacing w:line="240" w:lineRule="auto"/>
              <w:jc w:val="both"/>
              <w:rPr>
                <w:rFonts w:ascii="Times New Roman" w:hAnsi="Times New Roman" w:cs="Times New Roman"/>
                <w:sz w:val="22"/>
                <w:szCs w:val="22"/>
                <w:lang w:val="lv-LV"/>
              </w:rPr>
            </w:pPr>
          </w:p>
        </w:tc>
      </w:tr>
      <w:tr w:rsidR="00C6618A" w:rsidRPr="00EE19AB" w14:paraId="20270136" w14:textId="77777777" w:rsidTr="00EE19AB">
        <w:tc>
          <w:tcPr>
            <w:tcW w:w="542" w:type="dxa"/>
            <w:shd w:val="clear" w:color="auto" w:fill="FFFFFF" w:themeFill="background1"/>
          </w:tcPr>
          <w:p w14:paraId="5C2DE8AD" w14:textId="0863473E" w:rsidR="00C6618A" w:rsidRPr="00EE19AB" w:rsidRDefault="00C6618A" w:rsidP="00C6618A">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5</w:t>
            </w:r>
            <w:r w:rsidR="004E0399">
              <w:rPr>
                <w:rFonts w:ascii="Times New Roman" w:hAnsi="Times New Roman" w:cs="Times New Roman"/>
                <w:sz w:val="22"/>
                <w:szCs w:val="22"/>
                <w:lang w:val="lv-LV"/>
              </w:rPr>
              <w:t>9</w:t>
            </w:r>
            <w:r w:rsidRPr="00EE19AB">
              <w:rPr>
                <w:rFonts w:ascii="Times New Roman" w:hAnsi="Times New Roman" w:cs="Times New Roman"/>
                <w:sz w:val="22"/>
                <w:szCs w:val="22"/>
                <w:lang w:val="lv-LV"/>
              </w:rPr>
              <w:t>.</w:t>
            </w:r>
          </w:p>
        </w:tc>
        <w:tc>
          <w:tcPr>
            <w:tcW w:w="3853" w:type="dxa"/>
            <w:shd w:val="clear" w:color="auto" w:fill="auto"/>
          </w:tcPr>
          <w:p w14:paraId="68442DB4" w14:textId="3024CEB6" w:rsidR="00C6618A" w:rsidRPr="00EE19AB" w:rsidRDefault="009B57AC" w:rsidP="00C6618A">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Pilnveidot paliatīvās aprūpes modeli, lai uzlabotu paliatīvās aprūpes pieejamību. </w:t>
            </w:r>
          </w:p>
        </w:tc>
        <w:tc>
          <w:tcPr>
            <w:tcW w:w="3402" w:type="dxa"/>
            <w:shd w:val="clear" w:color="auto" w:fill="auto"/>
          </w:tcPr>
          <w:p w14:paraId="1A9A5212" w14:textId="6F1ABA39" w:rsidR="00C6618A" w:rsidRPr="007C0D46" w:rsidRDefault="00C6618A" w:rsidP="007C0D46">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28.08.2018. MK noteikumos  Nr.555 “Veselības aprūpes organizācijas un finansēšanas kārtība”.</w:t>
            </w:r>
          </w:p>
        </w:tc>
        <w:tc>
          <w:tcPr>
            <w:tcW w:w="1701" w:type="dxa"/>
            <w:shd w:val="clear" w:color="auto" w:fill="auto"/>
          </w:tcPr>
          <w:p w14:paraId="2D4B43CC" w14:textId="30C90596" w:rsidR="00C6618A" w:rsidRPr="00EE19AB" w:rsidRDefault="00C6618A"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w:t>
            </w:r>
            <w:r w:rsidR="007C0D46">
              <w:rPr>
                <w:rFonts w:ascii="Times New Roman" w:hAnsi="Times New Roman" w:cs="Times New Roman"/>
                <w:sz w:val="22"/>
                <w:szCs w:val="22"/>
                <w:lang w:val="lv-LV"/>
              </w:rPr>
              <w:t>2</w:t>
            </w:r>
            <w:r w:rsidRPr="00EE19AB">
              <w:rPr>
                <w:rFonts w:ascii="Times New Roman" w:hAnsi="Times New Roman" w:cs="Times New Roman"/>
                <w:sz w:val="22"/>
                <w:szCs w:val="22"/>
                <w:lang w:val="lv-LV"/>
              </w:rPr>
              <w:t>.gada I ceturksnis</w:t>
            </w:r>
          </w:p>
        </w:tc>
        <w:tc>
          <w:tcPr>
            <w:tcW w:w="6237" w:type="dxa"/>
            <w:gridSpan w:val="2"/>
            <w:vMerge/>
            <w:shd w:val="clear" w:color="auto" w:fill="auto"/>
          </w:tcPr>
          <w:p w14:paraId="07E96727" w14:textId="5ACC434A" w:rsidR="00C6618A" w:rsidRPr="00EE19AB" w:rsidRDefault="00C6618A" w:rsidP="00C6618A">
            <w:pPr>
              <w:spacing w:line="240" w:lineRule="auto"/>
              <w:jc w:val="both"/>
              <w:rPr>
                <w:rFonts w:ascii="Times New Roman" w:hAnsi="Times New Roman" w:cs="Times New Roman"/>
                <w:sz w:val="22"/>
                <w:szCs w:val="22"/>
                <w:lang w:val="lv-LV"/>
              </w:rPr>
            </w:pPr>
          </w:p>
        </w:tc>
      </w:tr>
      <w:tr w:rsidR="00244959" w:rsidRPr="00EE19AB" w14:paraId="3EEDD5D4" w14:textId="77777777" w:rsidTr="00EE19AB">
        <w:tc>
          <w:tcPr>
            <w:tcW w:w="542" w:type="dxa"/>
            <w:shd w:val="clear" w:color="auto" w:fill="FFFFFF" w:themeFill="background1"/>
          </w:tcPr>
          <w:p w14:paraId="2A75ABC0" w14:textId="5E2BF086" w:rsidR="00244959" w:rsidRPr="00EE19AB" w:rsidRDefault="004E0399" w:rsidP="00244959">
            <w:pPr>
              <w:spacing w:line="240" w:lineRule="auto"/>
              <w:rPr>
                <w:rFonts w:ascii="Times New Roman" w:hAnsi="Times New Roman" w:cs="Times New Roman"/>
                <w:sz w:val="22"/>
                <w:szCs w:val="22"/>
                <w:lang w:val="lv-LV"/>
              </w:rPr>
            </w:pPr>
            <w:r>
              <w:rPr>
                <w:rFonts w:ascii="Times New Roman" w:hAnsi="Times New Roman" w:cs="Times New Roman"/>
                <w:sz w:val="22"/>
                <w:szCs w:val="22"/>
                <w:lang w:val="lv-LV"/>
              </w:rPr>
              <w:t>60</w:t>
            </w:r>
            <w:r w:rsidR="00244959" w:rsidRPr="00EE19AB">
              <w:rPr>
                <w:rFonts w:ascii="Times New Roman" w:hAnsi="Times New Roman" w:cs="Times New Roman"/>
                <w:sz w:val="22"/>
                <w:szCs w:val="22"/>
                <w:lang w:val="lv-LV"/>
              </w:rPr>
              <w:t>.</w:t>
            </w:r>
          </w:p>
        </w:tc>
        <w:tc>
          <w:tcPr>
            <w:tcW w:w="3853" w:type="dxa"/>
          </w:tcPr>
          <w:p w14:paraId="7F4AB5AB" w14:textId="2D4369CB"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Pārskatīt stacionāros sniegtā hronisko pacientu aprūpes profila pakalpojumus un to apmaksas nosacījumus, lai uzlabotu hronisko pacientu stacionārās veselības aprūpes efektivitāti. </w:t>
            </w:r>
          </w:p>
        </w:tc>
        <w:tc>
          <w:tcPr>
            <w:tcW w:w="3402" w:type="dxa"/>
          </w:tcPr>
          <w:p w14:paraId="702867EA" w14:textId="06E3251C"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28.08.2018. MK noteikumos  Nr.555 “Veselības aprūpes organizācijas un finansēšanas kārtība”.</w:t>
            </w:r>
          </w:p>
        </w:tc>
        <w:tc>
          <w:tcPr>
            <w:tcW w:w="1701" w:type="dxa"/>
          </w:tcPr>
          <w:p w14:paraId="59277384" w14:textId="531352FA" w:rsidR="00244959" w:rsidRPr="00EE19AB" w:rsidRDefault="00244959"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 gada IV ceturksnis</w:t>
            </w:r>
          </w:p>
        </w:tc>
        <w:tc>
          <w:tcPr>
            <w:tcW w:w="6237" w:type="dxa"/>
            <w:gridSpan w:val="2"/>
            <w:vMerge/>
            <w:shd w:val="clear" w:color="auto" w:fill="auto"/>
          </w:tcPr>
          <w:p w14:paraId="5987845D" w14:textId="77777777" w:rsidR="00244959" w:rsidRPr="00EE19AB" w:rsidRDefault="00244959" w:rsidP="00244959">
            <w:pPr>
              <w:spacing w:line="240" w:lineRule="auto"/>
              <w:jc w:val="both"/>
              <w:rPr>
                <w:rFonts w:ascii="Times New Roman" w:hAnsi="Times New Roman" w:cs="Times New Roman"/>
                <w:sz w:val="22"/>
                <w:szCs w:val="22"/>
                <w:lang w:val="lv-LV"/>
              </w:rPr>
            </w:pPr>
          </w:p>
        </w:tc>
      </w:tr>
      <w:tr w:rsidR="00244959" w:rsidRPr="00EE19AB" w14:paraId="4352AD8B" w14:textId="77777777" w:rsidTr="00EE19AB">
        <w:tc>
          <w:tcPr>
            <w:tcW w:w="542" w:type="dxa"/>
            <w:shd w:val="clear" w:color="auto" w:fill="FFFFFF" w:themeFill="background1"/>
          </w:tcPr>
          <w:p w14:paraId="1A61921A" w14:textId="4C56AC41" w:rsidR="00244959" w:rsidRPr="00EE19AB" w:rsidRDefault="00244959" w:rsidP="00244959">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6</w:t>
            </w:r>
            <w:r w:rsidR="004E0399">
              <w:rPr>
                <w:rFonts w:ascii="Times New Roman" w:hAnsi="Times New Roman" w:cs="Times New Roman"/>
                <w:sz w:val="22"/>
                <w:szCs w:val="22"/>
                <w:lang w:val="lv-LV"/>
              </w:rPr>
              <w:t>1</w:t>
            </w:r>
            <w:r w:rsidRPr="00EE19AB">
              <w:rPr>
                <w:rFonts w:ascii="Times New Roman" w:hAnsi="Times New Roman" w:cs="Times New Roman"/>
                <w:sz w:val="22"/>
                <w:szCs w:val="22"/>
                <w:lang w:val="lv-LV"/>
              </w:rPr>
              <w:t>.</w:t>
            </w:r>
          </w:p>
        </w:tc>
        <w:tc>
          <w:tcPr>
            <w:tcW w:w="3853" w:type="dxa"/>
            <w:shd w:val="clear" w:color="auto" w:fill="auto"/>
          </w:tcPr>
          <w:p w14:paraId="2C2EABB0" w14:textId="2F24C2D0" w:rsidR="00244959" w:rsidRPr="00EE19AB" w:rsidRDefault="00244959" w:rsidP="00244959">
            <w:pPr>
              <w:spacing w:line="240" w:lineRule="auto"/>
              <w:jc w:val="both"/>
              <w:rPr>
                <w:rFonts w:ascii="Times New Roman" w:hAnsi="Times New Roman" w:cs="Times New Roman"/>
                <w:sz w:val="22"/>
                <w:szCs w:val="22"/>
                <w:highlight w:val="green"/>
                <w:lang w:val="lv-LV"/>
              </w:rPr>
            </w:pPr>
            <w:r w:rsidRPr="00EE19AB">
              <w:rPr>
                <w:rFonts w:ascii="Times New Roman" w:hAnsi="Times New Roman" w:cs="Times New Roman"/>
                <w:sz w:val="22"/>
                <w:szCs w:val="22"/>
                <w:lang w:val="lv-LV"/>
              </w:rPr>
              <w:t>Paplašināt centralizēti iepērkamo medikamentu klāstu, lai efektīvāk izmantotu finanšu līdzekļus.</w:t>
            </w:r>
          </w:p>
        </w:tc>
        <w:tc>
          <w:tcPr>
            <w:tcW w:w="3402" w:type="dxa"/>
            <w:shd w:val="clear" w:color="auto" w:fill="auto"/>
          </w:tcPr>
          <w:p w14:paraId="157D5A47" w14:textId="188A9638" w:rsidR="00244959" w:rsidRPr="00EE19AB" w:rsidRDefault="00244959" w:rsidP="00244959">
            <w:pPr>
              <w:spacing w:line="240" w:lineRule="auto"/>
              <w:jc w:val="both"/>
              <w:rPr>
                <w:rFonts w:ascii="Times New Roman" w:hAnsi="Times New Roman" w:cs="Times New Roman"/>
                <w:sz w:val="22"/>
                <w:szCs w:val="22"/>
                <w:highlight w:val="green"/>
                <w:lang w:val="lv-LV"/>
              </w:rPr>
            </w:pPr>
            <w:r w:rsidRPr="00EE19AB">
              <w:rPr>
                <w:rFonts w:ascii="Times New Roman" w:hAnsi="Times New Roman" w:cs="Times New Roman"/>
                <w:sz w:val="22"/>
                <w:szCs w:val="22"/>
                <w:lang w:val="lv-LV"/>
              </w:rPr>
              <w:t xml:space="preserve">Grozījumi 28.08.2018. MK noteikumos  Nr.555 “Veselības </w:t>
            </w:r>
            <w:r w:rsidRPr="00EE19AB">
              <w:rPr>
                <w:rFonts w:ascii="Times New Roman" w:hAnsi="Times New Roman" w:cs="Times New Roman"/>
                <w:sz w:val="22"/>
                <w:szCs w:val="22"/>
                <w:lang w:val="lv-LV"/>
              </w:rPr>
              <w:lastRenderedPageBreak/>
              <w:t>aprūpes organizācijas un finansēšanas kārtība”.</w:t>
            </w:r>
          </w:p>
        </w:tc>
        <w:tc>
          <w:tcPr>
            <w:tcW w:w="1701" w:type="dxa"/>
            <w:shd w:val="clear" w:color="auto" w:fill="auto"/>
          </w:tcPr>
          <w:p w14:paraId="04FD1962" w14:textId="6C24DAFC" w:rsidR="00244959" w:rsidRPr="00EE19AB" w:rsidRDefault="00244959" w:rsidP="009F38D0">
            <w:pPr>
              <w:spacing w:line="240" w:lineRule="auto"/>
              <w:jc w:val="center"/>
              <w:rPr>
                <w:rFonts w:ascii="Times New Roman" w:hAnsi="Times New Roman" w:cs="Times New Roman"/>
                <w:sz w:val="22"/>
                <w:szCs w:val="22"/>
                <w:highlight w:val="green"/>
                <w:lang w:val="lv-LV"/>
              </w:rPr>
            </w:pPr>
            <w:r w:rsidRPr="00EE19AB">
              <w:rPr>
                <w:rFonts w:ascii="Times New Roman" w:hAnsi="Times New Roman" w:cs="Times New Roman"/>
                <w:sz w:val="22"/>
                <w:szCs w:val="22"/>
                <w:lang w:val="lv-LV"/>
              </w:rPr>
              <w:lastRenderedPageBreak/>
              <w:t>2020.gada III ceturksnis</w:t>
            </w:r>
          </w:p>
        </w:tc>
        <w:tc>
          <w:tcPr>
            <w:tcW w:w="6237" w:type="dxa"/>
            <w:gridSpan w:val="2"/>
            <w:vMerge/>
            <w:shd w:val="clear" w:color="auto" w:fill="auto"/>
          </w:tcPr>
          <w:p w14:paraId="70F6B38A" w14:textId="693E5FEC" w:rsidR="00244959" w:rsidRPr="00EE19AB" w:rsidRDefault="00244959" w:rsidP="00244959">
            <w:pPr>
              <w:spacing w:line="240" w:lineRule="auto"/>
              <w:jc w:val="both"/>
              <w:rPr>
                <w:rFonts w:ascii="Times New Roman" w:hAnsi="Times New Roman" w:cs="Times New Roman"/>
                <w:sz w:val="22"/>
                <w:szCs w:val="22"/>
                <w:lang w:val="lv-LV"/>
              </w:rPr>
            </w:pPr>
          </w:p>
        </w:tc>
      </w:tr>
      <w:tr w:rsidR="00244959" w:rsidRPr="00EE19AB" w14:paraId="7C52DBDB" w14:textId="77777777" w:rsidTr="00EE19AB">
        <w:tc>
          <w:tcPr>
            <w:tcW w:w="542" w:type="dxa"/>
            <w:shd w:val="clear" w:color="auto" w:fill="FFFFFF" w:themeFill="background1"/>
          </w:tcPr>
          <w:p w14:paraId="56B167D0" w14:textId="0B8A148D" w:rsidR="00244959" w:rsidRPr="00EE19AB" w:rsidRDefault="00244959" w:rsidP="00244959">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6</w:t>
            </w:r>
            <w:r w:rsidR="004E0399">
              <w:rPr>
                <w:rFonts w:ascii="Times New Roman" w:hAnsi="Times New Roman" w:cs="Times New Roman"/>
                <w:sz w:val="22"/>
                <w:szCs w:val="22"/>
                <w:lang w:val="lv-LV"/>
              </w:rPr>
              <w:t>2</w:t>
            </w:r>
            <w:r w:rsidRPr="00EE19AB">
              <w:rPr>
                <w:rFonts w:ascii="Times New Roman" w:hAnsi="Times New Roman" w:cs="Times New Roman"/>
                <w:sz w:val="22"/>
                <w:szCs w:val="22"/>
                <w:lang w:val="lv-LV"/>
              </w:rPr>
              <w:t>.</w:t>
            </w:r>
          </w:p>
        </w:tc>
        <w:tc>
          <w:tcPr>
            <w:tcW w:w="3853" w:type="dxa"/>
            <w:shd w:val="clear" w:color="auto" w:fill="auto"/>
          </w:tcPr>
          <w:p w14:paraId="6EE888D3" w14:textId="13DD8661"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Izstrādāt “Dzeltenā koridora” koncepciju, veselības aprūpes pakalpojumu pieejamības uzlabošanai onkoloģijas pacientiem, kuriem ir konstatēts slimības recidīvs. </w:t>
            </w:r>
          </w:p>
        </w:tc>
        <w:tc>
          <w:tcPr>
            <w:tcW w:w="3402" w:type="dxa"/>
            <w:shd w:val="clear" w:color="auto" w:fill="auto"/>
          </w:tcPr>
          <w:p w14:paraId="69D606ED" w14:textId="3478E3E6"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Izstrādāta “Dzeltenā koridora” koncepcija. Noteikta prioritāru veselības aprūpes pakalpojumu saņemšanas kārtība. </w:t>
            </w:r>
          </w:p>
        </w:tc>
        <w:tc>
          <w:tcPr>
            <w:tcW w:w="1701" w:type="dxa"/>
            <w:shd w:val="clear" w:color="auto" w:fill="auto"/>
          </w:tcPr>
          <w:p w14:paraId="52D4B11A" w14:textId="504F443F" w:rsidR="00244959" w:rsidRPr="00EE19AB" w:rsidRDefault="00244959"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2021.gada III ceturksnis</w:t>
            </w:r>
          </w:p>
        </w:tc>
        <w:tc>
          <w:tcPr>
            <w:tcW w:w="6237" w:type="dxa"/>
            <w:gridSpan w:val="2"/>
            <w:vMerge/>
            <w:shd w:val="clear" w:color="auto" w:fill="auto"/>
          </w:tcPr>
          <w:p w14:paraId="0A83C615" w14:textId="18F2CC1C" w:rsidR="00244959" w:rsidRPr="00EE19AB" w:rsidRDefault="00244959" w:rsidP="00244959">
            <w:pPr>
              <w:spacing w:line="240" w:lineRule="auto"/>
              <w:jc w:val="both"/>
              <w:rPr>
                <w:rFonts w:ascii="Times New Roman" w:hAnsi="Times New Roman" w:cs="Times New Roman"/>
                <w:sz w:val="22"/>
                <w:szCs w:val="22"/>
                <w:lang w:val="lv-LV"/>
              </w:rPr>
            </w:pPr>
          </w:p>
        </w:tc>
      </w:tr>
      <w:tr w:rsidR="00244959" w:rsidRPr="00EE19AB" w14:paraId="4DD0F504" w14:textId="77777777" w:rsidTr="00EE19AB">
        <w:tc>
          <w:tcPr>
            <w:tcW w:w="542" w:type="dxa"/>
            <w:shd w:val="clear" w:color="auto" w:fill="FFFFFF" w:themeFill="background1"/>
          </w:tcPr>
          <w:p w14:paraId="7FA0E218" w14:textId="6A30E483" w:rsidR="00244959" w:rsidRPr="00EE19AB" w:rsidRDefault="00244959" w:rsidP="00244959">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6</w:t>
            </w:r>
            <w:r w:rsidR="004E0399">
              <w:rPr>
                <w:rFonts w:ascii="Times New Roman" w:hAnsi="Times New Roman" w:cs="Times New Roman"/>
                <w:sz w:val="22"/>
                <w:szCs w:val="22"/>
                <w:lang w:val="lv-LV"/>
              </w:rPr>
              <w:t>3</w:t>
            </w:r>
            <w:r w:rsidRPr="00EE19AB">
              <w:rPr>
                <w:rFonts w:ascii="Times New Roman" w:hAnsi="Times New Roman" w:cs="Times New Roman"/>
                <w:sz w:val="22"/>
                <w:szCs w:val="22"/>
                <w:lang w:val="lv-LV"/>
              </w:rPr>
              <w:t>.</w:t>
            </w:r>
          </w:p>
        </w:tc>
        <w:tc>
          <w:tcPr>
            <w:tcW w:w="3853" w:type="dxa"/>
            <w:shd w:val="clear" w:color="auto" w:fill="auto"/>
          </w:tcPr>
          <w:p w14:paraId="5A0EA582" w14:textId="683EE077"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Izvērtēt ģimenes ārsta prakses </w:t>
            </w:r>
            <w:proofErr w:type="spellStart"/>
            <w:r w:rsidRPr="00EE19AB">
              <w:rPr>
                <w:rFonts w:ascii="Times New Roman" w:hAnsi="Times New Roman" w:cs="Times New Roman"/>
                <w:sz w:val="22"/>
                <w:szCs w:val="22"/>
                <w:lang w:val="lv-LV"/>
              </w:rPr>
              <w:t>atvērtības</w:t>
            </w:r>
            <w:proofErr w:type="spellEnd"/>
            <w:r w:rsidRPr="00EE19AB">
              <w:rPr>
                <w:rFonts w:ascii="Times New Roman" w:hAnsi="Times New Roman" w:cs="Times New Roman"/>
                <w:sz w:val="22"/>
                <w:szCs w:val="22"/>
                <w:lang w:val="lv-LV"/>
              </w:rPr>
              <w:t xml:space="preserve"> atbilstību ar NVD noslēgtā līguma nosacījumiem.</w:t>
            </w:r>
          </w:p>
        </w:tc>
        <w:tc>
          <w:tcPr>
            <w:tcW w:w="3402" w:type="dxa"/>
            <w:shd w:val="clear" w:color="auto" w:fill="auto"/>
          </w:tcPr>
          <w:p w14:paraId="7EF0508D" w14:textId="7F072D3F" w:rsidR="00244959" w:rsidRPr="00EE19AB" w:rsidRDefault="00902A30" w:rsidP="00244959">
            <w:pPr>
              <w:spacing w:line="240" w:lineRule="auto"/>
              <w:jc w:val="both"/>
              <w:rPr>
                <w:rFonts w:ascii="Times New Roman" w:hAnsi="Times New Roman" w:cs="Times New Roman"/>
                <w:sz w:val="22"/>
                <w:szCs w:val="22"/>
                <w:lang w:val="lv-LV"/>
              </w:rPr>
            </w:pPr>
            <w:r w:rsidRPr="00902A30">
              <w:rPr>
                <w:rFonts w:ascii="Times New Roman" w:hAnsi="Times New Roman" w:cs="Times New Roman"/>
                <w:sz w:val="22"/>
                <w:szCs w:val="22"/>
                <w:lang w:val="lv-LV"/>
              </w:rPr>
              <w:t>Sagatavoti grozījumi līgumos</w:t>
            </w:r>
            <w:r>
              <w:rPr>
                <w:rFonts w:ascii="Times New Roman" w:hAnsi="Times New Roman" w:cs="Times New Roman"/>
                <w:sz w:val="22"/>
                <w:szCs w:val="22"/>
                <w:lang w:val="lv-LV"/>
              </w:rPr>
              <w:t>.</w:t>
            </w:r>
          </w:p>
        </w:tc>
        <w:tc>
          <w:tcPr>
            <w:tcW w:w="1701" w:type="dxa"/>
            <w:shd w:val="clear" w:color="auto" w:fill="auto"/>
          </w:tcPr>
          <w:p w14:paraId="644F39BD" w14:textId="515FBBB4" w:rsidR="00244959" w:rsidRPr="00EE19AB" w:rsidRDefault="00244959"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2020.gada IV</w:t>
            </w:r>
            <w:r w:rsidR="00902A30">
              <w:rPr>
                <w:rFonts w:ascii="Times New Roman" w:hAnsi="Times New Roman" w:cs="Times New Roman"/>
                <w:sz w:val="22"/>
                <w:szCs w:val="22"/>
                <w:lang w:val="lv-LV"/>
              </w:rPr>
              <w:t xml:space="preserve"> </w:t>
            </w:r>
            <w:r w:rsidRPr="00EE19AB">
              <w:rPr>
                <w:rFonts w:ascii="Times New Roman" w:hAnsi="Times New Roman" w:cs="Times New Roman"/>
                <w:sz w:val="22"/>
                <w:szCs w:val="22"/>
                <w:lang w:val="lv-LV"/>
              </w:rPr>
              <w:t>ceturksnis</w:t>
            </w:r>
          </w:p>
        </w:tc>
        <w:tc>
          <w:tcPr>
            <w:tcW w:w="6237" w:type="dxa"/>
            <w:gridSpan w:val="2"/>
            <w:vMerge/>
            <w:shd w:val="clear" w:color="auto" w:fill="auto"/>
          </w:tcPr>
          <w:p w14:paraId="61607E0F" w14:textId="358D0CD0" w:rsidR="00244959" w:rsidRPr="00EE19AB" w:rsidRDefault="00244959" w:rsidP="00244959">
            <w:pPr>
              <w:spacing w:line="240" w:lineRule="auto"/>
              <w:jc w:val="both"/>
              <w:rPr>
                <w:rFonts w:ascii="Times New Roman" w:hAnsi="Times New Roman" w:cs="Times New Roman"/>
                <w:sz w:val="22"/>
                <w:szCs w:val="22"/>
                <w:lang w:val="lv-LV"/>
              </w:rPr>
            </w:pPr>
          </w:p>
        </w:tc>
      </w:tr>
      <w:tr w:rsidR="00244959" w:rsidRPr="00EE19AB" w14:paraId="4A914B41" w14:textId="77777777" w:rsidTr="00EE19AB">
        <w:tc>
          <w:tcPr>
            <w:tcW w:w="542" w:type="dxa"/>
            <w:shd w:val="clear" w:color="auto" w:fill="FFFFFF" w:themeFill="background1"/>
          </w:tcPr>
          <w:p w14:paraId="37BC382D" w14:textId="62102503" w:rsidR="00244959" w:rsidRPr="00EE19AB" w:rsidRDefault="00244959" w:rsidP="00244959">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6</w:t>
            </w:r>
            <w:r w:rsidR="004E0399">
              <w:rPr>
                <w:rFonts w:ascii="Times New Roman" w:hAnsi="Times New Roman" w:cs="Times New Roman"/>
                <w:sz w:val="22"/>
                <w:szCs w:val="22"/>
                <w:lang w:val="lv-LV"/>
              </w:rPr>
              <w:t>4</w:t>
            </w:r>
            <w:r w:rsidRPr="00EE19AB">
              <w:rPr>
                <w:rFonts w:ascii="Times New Roman" w:hAnsi="Times New Roman" w:cs="Times New Roman"/>
                <w:sz w:val="22"/>
                <w:szCs w:val="22"/>
                <w:lang w:val="lv-LV"/>
              </w:rPr>
              <w:t>.</w:t>
            </w:r>
          </w:p>
        </w:tc>
        <w:tc>
          <w:tcPr>
            <w:tcW w:w="3853" w:type="dxa"/>
            <w:shd w:val="clear" w:color="auto" w:fill="auto"/>
          </w:tcPr>
          <w:p w14:paraId="4AC3F355" w14:textId="3A8FD664"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Piesaistīt primārās veselības aprūpes ārstus kā dež</w:t>
            </w:r>
            <w:r w:rsidR="00DE2218">
              <w:rPr>
                <w:rFonts w:ascii="Times New Roman" w:hAnsi="Times New Roman" w:cs="Times New Roman"/>
                <w:sz w:val="22"/>
                <w:szCs w:val="22"/>
                <w:lang w:val="lv-LV"/>
              </w:rPr>
              <w:t>ū</w:t>
            </w:r>
            <w:r w:rsidRPr="00EE19AB">
              <w:rPr>
                <w:rFonts w:ascii="Times New Roman" w:hAnsi="Times New Roman" w:cs="Times New Roman"/>
                <w:sz w:val="22"/>
                <w:szCs w:val="22"/>
                <w:lang w:val="lv-LV"/>
              </w:rPr>
              <w:t>rārstus slimnīcu uzņemšanas nodaļās, kas varētu veikt pacienta veselības stāvokļa izvērtēšanu un nepieciešamības gadījumā sniegt palīdzību atbilstoši kompetencei.</w:t>
            </w:r>
          </w:p>
        </w:tc>
        <w:tc>
          <w:tcPr>
            <w:tcW w:w="3402" w:type="dxa"/>
            <w:shd w:val="clear" w:color="auto" w:fill="auto"/>
          </w:tcPr>
          <w:p w14:paraId="3E4295B1" w14:textId="77777777"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28.08.2018. MK noteikumos  Nr.555 “Veselības aprūpes organizācijas un finansēšanas kārtība”.</w:t>
            </w:r>
          </w:p>
          <w:p w14:paraId="5A5AEDAD" w14:textId="77777777" w:rsidR="00244959" w:rsidRPr="00EE19AB" w:rsidRDefault="00244959" w:rsidP="00244959">
            <w:pPr>
              <w:spacing w:line="240" w:lineRule="auto"/>
              <w:jc w:val="both"/>
              <w:rPr>
                <w:rFonts w:ascii="Times New Roman" w:hAnsi="Times New Roman" w:cs="Times New Roman"/>
                <w:sz w:val="22"/>
                <w:szCs w:val="22"/>
                <w:lang w:val="lv-LV"/>
              </w:rPr>
            </w:pPr>
          </w:p>
        </w:tc>
        <w:tc>
          <w:tcPr>
            <w:tcW w:w="1701" w:type="dxa"/>
            <w:shd w:val="clear" w:color="auto" w:fill="auto"/>
          </w:tcPr>
          <w:p w14:paraId="6D5CF1F7" w14:textId="79BE2FC4" w:rsidR="00244959" w:rsidRPr="00EE19AB" w:rsidRDefault="00244959"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 gada I ceturksnis</w:t>
            </w:r>
          </w:p>
        </w:tc>
        <w:tc>
          <w:tcPr>
            <w:tcW w:w="6237" w:type="dxa"/>
            <w:gridSpan w:val="2"/>
            <w:vMerge/>
            <w:shd w:val="clear" w:color="auto" w:fill="auto"/>
          </w:tcPr>
          <w:p w14:paraId="34520B89" w14:textId="7F315BB4" w:rsidR="00244959" w:rsidRPr="00EE19AB" w:rsidRDefault="00244959" w:rsidP="00244959">
            <w:pPr>
              <w:spacing w:line="240" w:lineRule="auto"/>
              <w:jc w:val="both"/>
              <w:rPr>
                <w:rFonts w:ascii="Times New Roman" w:hAnsi="Times New Roman" w:cs="Times New Roman"/>
                <w:sz w:val="22"/>
                <w:szCs w:val="22"/>
                <w:lang w:val="lv-LV"/>
              </w:rPr>
            </w:pPr>
          </w:p>
        </w:tc>
      </w:tr>
      <w:tr w:rsidR="00244959" w:rsidRPr="00EE19AB" w14:paraId="39257F20" w14:textId="77777777" w:rsidTr="00EE19AB">
        <w:tc>
          <w:tcPr>
            <w:tcW w:w="542" w:type="dxa"/>
            <w:shd w:val="clear" w:color="auto" w:fill="FFFFFF" w:themeFill="background1"/>
          </w:tcPr>
          <w:p w14:paraId="0E39BB1F" w14:textId="6FFD0618" w:rsidR="00244959" w:rsidRPr="00EE19AB" w:rsidRDefault="00244959" w:rsidP="00244959">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6</w:t>
            </w:r>
            <w:r w:rsidR="004E0399">
              <w:rPr>
                <w:rFonts w:ascii="Times New Roman" w:hAnsi="Times New Roman" w:cs="Times New Roman"/>
                <w:sz w:val="22"/>
                <w:szCs w:val="22"/>
                <w:lang w:val="lv-LV"/>
              </w:rPr>
              <w:t>5</w:t>
            </w:r>
            <w:r w:rsidRPr="00EE19AB">
              <w:rPr>
                <w:rFonts w:ascii="Times New Roman" w:hAnsi="Times New Roman" w:cs="Times New Roman"/>
                <w:sz w:val="22"/>
                <w:szCs w:val="22"/>
                <w:lang w:val="lv-LV"/>
              </w:rPr>
              <w:t>.</w:t>
            </w:r>
          </w:p>
        </w:tc>
        <w:tc>
          <w:tcPr>
            <w:tcW w:w="3853" w:type="dxa"/>
            <w:shd w:val="clear" w:color="auto" w:fill="auto"/>
          </w:tcPr>
          <w:p w14:paraId="57CC5227" w14:textId="309D46B9"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Ģimenes praksēs pilotprojekta veidā piesaistīt trešo māsu/ārstu palīgu koordinatora pienākumu veikšanai, iepriekš nodefinējot skaidrus uzdevumus (t.sk. veicot ģimenes ārsta prakšu darba organizācijas </w:t>
            </w:r>
            <w:proofErr w:type="spellStart"/>
            <w:r w:rsidRPr="00EE19AB">
              <w:rPr>
                <w:rFonts w:ascii="Times New Roman" w:hAnsi="Times New Roman" w:cs="Times New Roman"/>
                <w:sz w:val="22"/>
                <w:szCs w:val="22"/>
                <w:lang w:val="lv-LV"/>
              </w:rPr>
              <w:t>priekšizpēti</w:t>
            </w:r>
            <w:proofErr w:type="spellEnd"/>
            <w:r w:rsidRPr="00EE19AB">
              <w:rPr>
                <w:rFonts w:ascii="Times New Roman" w:hAnsi="Times New Roman" w:cs="Times New Roman"/>
                <w:sz w:val="22"/>
                <w:szCs w:val="22"/>
                <w:lang w:val="lv-LV"/>
              </w:rPr>
              <w:t>).</w:t>
            </w:r>
          </w:p>
        </w:tc>
        <w:tc>
          <w:tcPr>
            <w:tcW w:w="3402" w:type="dxa"/>
            <w:shd w:val="clear" w:color="auto" w:fill="auto"/>
          </w:tcPr>
          <w:p w14:paraId="54787D5B" w14:textId="5C3B024F"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Īstenots pilotprojekts un novērtēti pilotprojekta rezultāti.</w:t>
            </w:r>
          </w:p>
        </w:tc>
        <w:tc>
          <w:tcPr>
            <w:tcW w:w="1701" w:type="dxa"/>
            <w:shd w:val="clear" w:color="auto" w:fill="auto"/>
          </w:tcPr>
          <w:p w14:paraId="2D6DE812" w14:textId="7799A8CB" w:rsidR="00244959" w:rsidRPr="00EE19AB" w:rsidRDefault="00244959"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w:t>
            </w:r>
            <w:r w:rsidR="00902A30">
              <w:rPr>
                <w:rFonts w:ascii="Times New Roman" w:hAnsi="Times New Roman" w:cs="Times New Roman"/>
                <w:sz w:val="22"/>
                <w:szCs w:val="22"/>
                <w:lang w:val="lv-LV"/>
              </w:rPr>
              <w:t>3</w:t>
            </w:r>
            <w:r w:rsidRPr="00EE19AB">
              <w:rPr>
                <w:rFonts w:ascii="Times New Roman" w:hAnsi="Times New Roman" w:cs="Times New Roman"/>
                <w:sz w:val="22"/>
                <w:szCs w:val="22"/>
                <w:lang w:val="lv-LV"/>
              </w:rPr>
              <w:t>.gada IV ceturksnis</w:t>
            </w:r>
          </w:p>
        </w:tc>
        <w:tc>
          <w:tcPr>
            <w:tcW w:w="6237" w:type="dxa"/>
            <w:gridSpan w:val="2"/>
            <w:vMerge/>
            <w:shd w:val="clear" w:color="auto" w:fill="auto"/>
          </w:tcPr>
          <w:p w14:paraId="266CDB4A" w14:textId="239807EC" w:rsidR="00244959" w:rsidRPr="00EE19AB" w:rsidRDefault="00244959" w:rsidP="00244959">
            <w:pPr>
              <w:spacing w:line="240" w:lineRule="auto"/>
              <w:jc w:val="both"/>
              <w:rPr>
                <w:rFonts w:ascii="Times New Roman" w:hAnsi="Times New Roman" w:cs="Times New Roman"/>
                <w:sz w:val="22"/>
                <w:szCs w:val="22"/>
                <w:lang w:val="lv-LV"/>
              </w:rPr>
            </w:pPr>
          </w:p>
        </w:tc>
      </w:tr>
      <w:tr w:rsidR="00244959" w:rsidRPr="00EE19AB" w14:paraId="430E2FF9" w14:textId="77777777" w:rsidTr="00EE19AB">
        <w:tc>
          <w:tcPr>
            <w:tcW w:w="542" w:type="dxa"/>
            <w:shd w:val="clear" w:color="auto" w:fill="FFFFFF" w:themeFill="background1"/>
          </w:tcPr>
          <w:p w14:paraId="48112E91" w14:textId="175011FE" w:rsidR="00244959" w:rsidRPr="00EE19AB" w:rsidRDefault="00244959" w:rsidP="00244959">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6</w:t>
            </w:r>
            <w:r w:rsidR="004E0399">
              <w:rPr>
                <w:rFonts w:ascii="Times New Roman" w:hAnsi="Times New Roman" w:cs="Times New Roman"/>
                <w:sz w:val="22"/>
                <w:szCs w:val="22"/>
                <w:lang w:val="lv-LV"/>
              </w:rPr>
              <w:t>6</w:t>
            </w:r>
            <w:r w:rsidRPr="00EE19AB">
              <w:rPr>
                <w:rFonts w:ascii="Times New Roman" w:hAnsi="Times New Roman" w:cs="Times New Roman"/>
                <w:sz w:val="22"/>
                <w:szCs w:val="22"/>
                <w:lang w:val="lv-LV"/>
              </w:rPr>
              <w:t>.</w:t>
            </w:r>
          </w:p>
        </w:tc>
        <w:tc>
          <w:tcPr>
            <w:tcW w:w="3853" w:type="dxa"/>
            <w:shd w:val="clear" w:color="auto" w:fill="auto"/>
          </w:tcPr>
          <w:p w14:paraId="5634444B" w14:textId="46E8511F"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Pārskatīt kompensējamo zāļu izrakstīšanas un nosūtījumu uz izmeklējumiem nosacījumus ģimenes ārstiem, paplašinot ģimenes ārsta kompetenci, tādējādi uzlabojot pacientiem veselības aprūpes pakalpojumu un kompensējamo zāļu saņemšanas iespēju.</w:t>
            </w:r>
          </w:p>
        </w:tc>
        <w:tc>
          <w:tcPr>
            <w:tcW w:w="3402" w:type="dxa"/>
            <w:shd w:val="clear" w:color="auto" w:fill="auto"/>
          </w:tcPr>
          <w:p w14:paraId="1C6476D3" w14:textId="2075DC8E"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MK 31.10.2006. Nr.899 “Ambulatorajai ārstēšanai paredzēto zāļu un medicīnisko ierīču iegādes izdevumu kompensācijas kārtība”</w:t>
            </w:r>
          </w:p>
          <w:p w14:paraId="647D448C" w14:textId="09946146"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Grozījumi 28.08.2018. MK noteikumos  Nr.555 “Veselības aprūpes organizācijas un finansēšanas kārtība”.</w:t>
            </w:r>
          </w:p>
          <w:p w14:paraId="2E2CE65C" w14:textId="47EC5735" w:rsidR="00244959" w:rsidRPr="00EE19AB" w:rsidRDefault="00244959" w:rsidP="00244959">
            <w:pPr>
              <w:spacing w:line="240" w:lineRule="auto"/>
              <w:jc w:val="both"/>
              <w:rPr>
                <w:rFonts w:ascii="Times New Roman" w:hAnsi="Times New Roman" w:cs="Times New Roman"/>
                <w:sz w:val="22"/>
                <w:szCs w:val="22"/>
                <w:lang w:val="lv-LV"/>
              </w:rPr>
            </w:pPr>
          </w:p>
        </w:tc>
        <w:tc>
          <w:tcPr>
            <w:tcW w:w="1701" w:type="dxa"/>
            <w:shd w:val="clear" w:color="auto" w:fill="auto"/>
          </w:tcPr>
          <w:p w14:paraId="0B8E2D98" w14:textId="550DE12D" w:rsidR="00244959" w:rsidRPr="00EE19AB" w:rsidRDefault="00244959"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2020.gada III ceturksnis</w:t>
            </w:r>
          </w:p>
        </w:tc>
        <w:tc>
          <w:tcPr>
            <w:tcW w:w="6237" w:type="dxa"/>
            <w:gridSpan w:val="2"/>
            <w:vMerge/>
            <w:shd w:val="clear" w:color="auto" w:fill="auto"/>
          </w:tcPr>
          <w:p w14:paraId="575A6CD6" w14:textId="1A74A235" w:rsidR="00244959" w:rsidRPr="00EE19AB" w:rsidRDefault="00244959" w:rsidP="00244959">
            <w:pPr>
              <w:spacing w:line="240" w:lineRule="auto"/>
              <w:jc w:val="both"/>
              <w:rPr>
                <w:rFonts w:ascii="Times New Roman" w:hAnsi="Times New Roman" w:cs="Times New Roman"/>
                <w:sz w:val="22"/>
                <w:szCs w:val="22"/>
                <w:lang w:val="lv-LV"/>
              </w:rPr>
            </w:pPr>
          </w:p>
        </w:tc>
      </w:tr>
      <w:tr w:rsidR="00244959" w:rsidRPr="00EE19AB" w14:paraId="3444BB81" w14:textId="77777777" w:rsidTr="00EE19AB">
        <w:tc>
          <w:tcPr>
            <w:tcW w:w="542" w:type="dxa"/>
            <w:shd w:val="clear" w:color="auto" w:fill="FFFFFF" w:themeFill="background1"/>
          </w:tcPr>
          <w:p w14:paraId="36AC0F04" w14:textId="1DB7B5C8" w:rsidR="00244959" w:rsidRPr="00EE19AB" w:rsidRDefault="00244959" w:rsidP="00244959">
            <w:pPr>
              <w:spacing w:line="240" w:lineRule="auto"/>
              <w:rPr>
                <w:rFonts w:ascii="Times New Roman" w:hAnsi="Times New Roman" w:cs="Times New Roman"/>
                <w:sz w:val="22"/>
                <w:szCs w:val="22"/>
                <w:lang w:val="lv-LV"/>
              </w:rPr>
            </w:pPr>
            <w:r w:rsidRPr="00EE19AB">
              <w:rPr>
                <w:rFonts w:ascii="Times New Roman" w:hAnsi="Times New Roman" w:cs="Times New Roman"/>
                <w:sz w:val="22"/>
                <w:szCs w:val="22"/>
                <w:lang w:val="lv-LV"/>
              </w:rPr>
              <w:t>6</w:t>
            </w:r>
            <w:r w:rsidR="004E0399">
              <w:rPr>
                <w:rFonts w:ascii="Times New Roman" w:hAnsi="Times New Roman" w:cs="Times New Roman"/>
                <w:sz w:val="22"/>
                <w:szCs w:val="22"/>
                <w:lang w:val="lv-LV"/>
              </w:rPr>
              <w:t>7</w:t>
            </w:r>
            <w:r w:rsidRPr="00EE19AB">
              <w:rPr>
                <w:rFonts w:ascii="Times New Roman" w:hAnsi="Times New Roman" w:cs="Times New Roman"/>
                <w:sz w:val="22"/>
                <w:szCs w:val="22"/>
                <w:lang w:val="lv-LV"/>
              </w:rPr>
              <w:t>.</w:t>
            </w:r>
          </w:p>
        </w:tc>
        <w:tc>
          <w:tcPr>
            <w:tcW w:w="3853" w:type="dxa"/>
            <w:shd w:val="clear" w:color="auto" w:fill="auto"/>
          </w:tcPr>
          <w:p w14:paraId="01C8EA7E" w14:textId="7438E555"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 xml:space="preserve">Izstrādāt </w:t>
            </w:r>
            <w:r w:rsidR="007C0D46">
              <w:rPr>
                <w:rFonts w:ascii="Times New Roman" w:hAnsi="Times New Roman" w:cs="Times New Roman"/>
                <w:sz w:val="22"/>
                <w:szCs w:val="22"/>
                <w:lang w:val="lv-LV"/>
              </w:rPr>
              <w:t>algoritmus</w:t>
            </w:r>
            <w:r w:rsidRPr="00EE19AB">
              <w:rPr>
                <w:rFonts w:ascii="Times New Roman" w:hAnsi="Times New Roman" w:cs="Times New Roman"/>
                <w:sz w:val="22"/>
                <w:szCs w:val="22"/>
                <w:lang w:val="lv-LV"/>
              </w:rPr>
              <w:t xml:space="preserve"> standarta izmeklējumu noteikšanai pirms noteiktām operācijām.</w:t>
            </w:r>
          </w:p>
        </w:tc>
        <w:tc>
          <w:tcPr>
            <w:tcW w:w="3402" w:type="dxa"/>
            <w:shd w:val="clear" w:color="auto" w:fill="auto"/>
          </w:tcPr>
          <w:p w14:paraId="13D895AE" w14:textId="0F0CCA0C" w:rsidR="00244959" w:rsidRPr="00EE19AB" w:rsidRDefault="00244959" w:rsidP="00244959">
            <w:pPr>
              <w:spacing w:line="240" w:lineRule="auto"/>
              <w:jc w:val="both"/>
              <w:rPr>
                <w:rFonts w:ascii="Times New Roman" w:hAnsi="Times New Roman" w:cs="Times New Roman"/>
                <w:sz w:val="22"/>
                <w:szCs w:val="22"/>
                <w:lang w:val="lv-LV"/>
              </w:rPr>
            </w:pPr>
            <w:r w:rsidRPr="00EE19AB">
              <w:rPr>
                <w:rFonts w:ascii="Times New Roman" w:hAnsi="Times New Roman" w:cs="Times New Roman"/>
                <w:sz w:val="22"/>
                <w:szCs w:val="22"/>
                <w:lang w:val="lv-LV"/>
              </w:rPr>
              <w:t>Izstrādāt</w:t>
            </w:r>
            <w:r w:rsidR="007C0D46">
              <w:rPr>
                <w:rFonts w:ascii="Times New Roman" w:hAnsi="Times New Roman" w:cs="Times New Roman"/>
                <w:sz w:val="22"/>
                <w:szCs w:val="22"/>
                <w:lang w:val="lv-LV"/>
              </w:rPr>
              <w:t>i</w:t>
            </w:r>
            <w:r w:rsidRPr="00EE19AB">
              <w:rPr>
                <w:rFonts w:ascii="Times New Roman" w:hAnsi="Times New Roman" w:cs="Times New Roman"/>
                <w:sz w:val="22"/>
                <w:szCs w:val="22"/>
                <w:lang w:val="lv-LV"/>
              </w:rPr>
              <w:t xml:space="preserve"> </w:t>
            </w:r>
            <w:r w:rsidR="007C0D46">
              <w:rPr>
                <w:rFonts w:ascii="Times New Roman" w:hAnsi="Times New Roman" w:cs="Times New Roman"/>
                <w:sz w:val="22"/>
                <w:szCs w:val="22"/>
                <w:lang w:val="lv-LV"/>
              </w:rPr>
              <w:t>algoritmi</w:t>
            </w:r>
            <w:r w:rsidRPr="00EE19AB">
              <w:rPr>
                <w:rFonts w:ascii="Times New Roman" w:hAnsi="Times New Roman" w:cs="Times New Roman"/>
                <w:sz w:val="22"/>
                <w:szCs w:val="22"/>
                <w:lang w:val="lv-LV"/>
              </w:rPr>
              <w:t xml:space="preserve">. </w:t>
            </w:r>
          </w:p>
        </w:tc>
        <w:tc>
          <w:tcPr>
            <w:tcW w:w="1701" w:type="dxa"/>
            <w:shd w:val="clear" w:color="auto" w:fill="auto"/>
          </w:tcPr>
          <w:p w14:paraId="76F2E6A3" w14:textId="6C19FC4E" w:rsidR="00244959" w:rsidRPr="00EE19AB" w:rsidRDefault="00244959" w:rsidP="009F38D0">
            <w:pPr>
              <w:spacing w:line="240" w:lineRule="auto"/>
              <w:jc w:val="center"/>
              <w:rPr>
                <w:rFonts w:ascii="Times New Roman" w:hAnsi="Times New Roman" w:cs="Times New Roman"/>
                <w:sz w:val="22"/>
                <w:szCs w:val="22"/>
                <w:lang w:val="lv-LV"/>
              </w:rPr>
            </w:pPr>
            <w:r w:rsidRPr="00EE19AB">
              <w:rPr>
                <w:rFonts w:ascii="Times New Roman" w:hAnsi="Times New Roman" w:cs="Times New Roman"/>
                <w:sz w:val="22"/>
                <w:szCs w:val="22"/>
                <w:lang w:val="lv-LV"/>
              </w:rPr>
              <w:t>2021.gada I ceturksnis</w:t>
            </w:r>
          </w:p>
        </w:tc>
        <w:tc>
          <w:tcPr>
            <w:tcW w:w="6237" w:type="dxa"/>
            <w:gridSpan w:val="2"/>
            <w:vMerge/>
            <w:shd w:val="clear" w:color="auto" w:fill="auto"/>
          </w:tcPr>
          <w:p w14:paraId="578213F6" w14:textId="077F8AF2" w:rsidR="00244959" w:rsidRPr="00EE19AB" w:rsidRDefault="00244959" w:rsidP="00244959">
            <w:pPr>
              <w:spacing w:line="240" w:lineRule="auto"/>
              <w:jc w:val="both"/>
              <w:rPr>
                <w:rFonts w:ascii="Times New Roman" w:hAnsi="Times New Roman" w:cs="Times New Roman"/>
                <w:sz w:val="22"/>
                <w:szCs w:val="22"/>
                <w:lang w:val="lv-LV"/>
              </w:rPr>
            </w:pPr>
          </w:p>
        </w:tc>
      </w:tr>
    </w:tbl>
    <w:p w14:paraId="3F00D1C2" w14:textId="77777777" w:rsidR="00B37234" w:rsidRPr="00EE19AB" w:rsidRDefault="00B37234" w:rsidP="00B37234">
      <w:pPr>
        <w:spacing w:after="0" w:line="240" w:lineRule="auto"/>
        <w:jc w:val="both"/>
        <w:rPr>
          <w:rFonts w:ascii="Times New Roman" w:hAnsi="Times New Roman" w:cs="Times New Roman"/>
          <w:color w:val="000000" w:themeColor="text1"/>
          <w:sz w:val="22"/>
          <w:szCs w:val="22"/>
        </w:rPr>
      </w:pPr>
      <w:r w:rsidRPr="00EE19AB">
        <w:rPr>
          <w:rFonts w:ascii="Times New Roman" w:hAnsi="Times New Roman" w:cs="Times New Roman"/>
          <w:color w:val="000000" w:themeColor="text1"/>
          <w:sz w:val="22"/>
          <w:szCs w:val="22"/>
        </w:rPr>
        <w:t>* - veicamās darbības un to izpildes termiņi var mainīties atkarībā no valsts budžeta līdzekļu piešķiršanas.</w:t>
      </w:r>
    </w:p>
    <w:sectPr w:rsidR="00B37234" w:rsidRPr="00EE19AB" w:rsidSect="001E270C">
      <w:headerReference w:type="default" r:id="rId10"/>
      <w:footerReference w:type="default" r:id="rId11"/>
      <w:headerReference w:type="first" r:id="rId12"/>
      <w:footerReference w:type="first" r:id="rId13"/>
      <w:pgSz w:w="16838" w:h="11906" w:orient="landscape"/>
      <w:pgMar w:top="170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3E763" w14:textId="77777777" w:rsidR="009F38D0" w:rsidRDefault="009F38D0" w:rsidP="00B37234">
      <w:pPr>
        <w:spacing w:after="0" w:line="240" w:lineRule="auto"/>
      </w:pPr>
      <w:r>
        <w:separator/>
      </w:r>
    </w:p>
  </w:endnote>
  <w:endnote w:type="continuationSeparator" w:id="0">
    <w:p w14:paraId="3C56ADC7" w14:textId="77777777" w:rsidR="009F38D0" w:rsidRDefault="009F38D0" w:rsidP="00B3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921E" w14:textId="53592A01" w:rsidR="009F38D0" w:rsidRPr="004E0399" w:rsidRDefault="009F38D0">
    <w:pPr>
      <w:pStyle w:val="Footer"/>
      <w:rPr>
        <w:rFonts w:ascii="Times New Roman" w:hAnsi="Times New Roman" w:cs="Times New Roman"/>
        <w:sz w:val="20"/>
        <w:szCs w:val="20"/>
      </w:rPr>
    </w:pPr>
    <w:r w:rsidRPr="004E0399">
      <w:rPr>
        <w:rFonts w:ascii="Times New Roman" w:hAnsi="Times New Roman" w:cs="Times New Roman"/>
        <w:sz w:val="20"/>
        <w:szCs w:val="20"/>
      </w:rPr>
      <w:t>V</w:t>
    </w:r>
    <w:r>
      <w:rPr>
        <w:rFonts w:ascii="Times New Roman" w:hAnsi="Times New Roman" w:cs="Times New Roman"/>
        <w:sz w:val="20"/>
        <w:szCs w:val="20"/>
      </w:rPr>
      <w:t>M</w:t>
    </w:r>
    <w:r w:rsidRPr="004E0399">
      <w:rPr>
        <w:rFonts w:ascii="Times New Roman" w:hAnsi="Times New Roman" w:cs="Times New Roman"/>
        <w:sz w:val="20"/>
        <w:szCs w:val="20"/>
      </w:rPr>
      <w:t>piel_</w:t>
    </w:r>
    <w:r w:rsidR="00B3367C">
      <w:rPr>
        <w:rFonts w:ascii="Times New Roman" w:hAnsi="Times New Roman" w:cs="Times New Roman"/>
        <w:sz w:val="20"/>
        <w:szCs w:val="20"/>
      </w:rPr>
      <w:t>2901</w:t>
    </w:r>
    <w:r w:rsidR="00DB03C3" w:rsidRPr="00DB03C3">
      <w:rPr>
        <w:rFonts w:ascii="Times New Roman" w:hAnsi="Times New Roman" w:cs="Times New Roman"/>
        <w:sz w:val="20"/>
        <w:szCs w:val="20"/>
      </w:rPr>
      <w:t>20</w:t>
    </w:r>
    <w:r w:rsidRPr="004E0399">
      <w:rPr>
        <w:rFonts w:ascii="Times New Roman" w:hAnsi="Times New Roman" w:cs="Times New Roman"/>
        <w:sz w:val="20"/>
        <w:szCs w:val="20"/>
      </w:rPr>
      <w:t>_zin_pasakumi;Veselības sistēmas reformas ietvaros plānoto rīcību īstenošana un turpmāk veicamās darbības</w:t>
    </w:r>
  </w:p>
  <w:p w14:paraId="3ECD13D7" w14:textId="77777777" w:rsidR="009F38D0" w:rsidRDefault="009F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8F0C" w14:textId="00D2A09E" w:rsidR="009F38D0" w:rsidRPr="004E0399" w:rsidRDefault="009F38D0">
    <w:pPr>
      <w:pStyle w:val="Footer"/>
      <w:rPr>
        <w:rFonts w:ascii="Times New Roman" w:hAnsi="Times New Roman" w:cs="Times New Roman"/>
        <w:sz w:val="20"/>
        <w:szCs w:val="20"/>
      </w:rPr>
    </w:pPr>
    <w:r w:rsidRPr="004E0399">
      <w:rPr>
        <w:rFonts w:ascii="Times New Roman" w:hAnsi="Times New Roman" w:cs="Times New Roman"/>
        <w:sz w:val="20"/>
        <w:szCs w:val="20"/>
      </w:rPr>
      <w:t>VMpiel_</w:t>
    </w:r>
    <w:r w:rsidR="00B3367C">
      <w:rPr>
        <w:rFonts w:ascii="Times New Roman" w:hAnsi="Times New Roman" w:cs="Times New Roman"/>
        <w:sz w:val="20"/>
        <w:szCs w:val="20"/>
      </w:rPr>
      <w:t>2901</w:t>
    </w:r>
    <w:r w:rsidR="00DB03C3">
      <w:rPr>
        <w:rFonts w:ascii="Times New Roman" w:hAnsi="Times New Roman" w:cs="Times New Roman"/>
        <w:sz w:val="20"/>
        <w:szCs w:val="20"/>
      </w:rPr>
      <w:t>20</w:t>
    </w:r>
    <w:r w:rsidRPr="004E0399">
      <w:rPr>
        <w:rFonts w:ascii="Times New Roman" w:hAnsi="Times New Roman" w:cs="Times New Roman"/>
        <w:sz w:val="20"/>
        <w:szCs w:val="20"/>
      </w:rPr>
      <w:t>_zin_pasakumi;Veselības sistēmas reformas ietvaros plānoto rīcību īstenošana un turpmāk veicamās darbības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49C4" w14:textId="77777777" w:rsidR="009F38D0" w:rsidRDefault="009F38D0" w:rsidP="00B37234">
      <w:pPr>
        <w:spacing w:after="0" w:line="240" w:lineRule="auto"/>
      </w:pPr>
      <w:r>
        <w:separator/>
      </w:r>
    </w:p>
  </w:footnote>
  <w:footnote w:type="continuationSeparator" w:id="0">
    <w:p w14:paraId="682397B3" w14:textId="77777777" w:rsidR="009F38D0" w:rsidRDefault="009F38D0" w:rsidP="00B37234">
      <w:pPr>
        <w:spacing w:after="0" w:line="240" w:lineRule="auto"/>
      </w:pPr>
      <w:r>
        <w:continuationSeparator/>
      </w:r>
    </w:p>
  </w:footnote>
  <w:footnote w:id="1">
    <w:p w14:paraId="40DB4146" w14:textId="77777777" w:rsidR="009F38D0" w:rsidRPr="00DB16FC" w:rsidRDefault="009F38D0" w:rsidP="00B37234">
      <w:pPr>
        <w:rPr>
          <w:rFonts w:ascii="Times New Roman" w:hAnsi="Times New Roman" w:cs="Times New Roman"/>
          <w:sz w:val="24"/>
          <w:szCs w:val="24"/>
        </w:rPr>
      </w:pPr>
      <w:r>
        <w:rPr>
          <w:rStyle w:val="FootnoteReference"/>
        </w:rPr>
        <w:footnoteRef/>
      </w:r>
      <w:r>
        <w:t xml:space="preserve"> </w:t>
      </w:r>
      <w:proofErr w:type="spellStart"/>
      <w:r w:rsidRPr="00DB16FC">
        <w:rPr>
          <w:rFonts w:ascii="Times New Roman" w:hAnsi="Times New Roman"/>
          <w:sz w:val="18"/>
          <w:szCs w:val="20"/>
          <w:lang w:val="en-US"/>
        </w:rPr>
        <w:t>Atbilstoši</w:t>
      </w:r>
      <w:proofErr w:type="spellEnd"/>
      <w:r w:rsidRPr="00DB16FC">
        <w:rPr>
          <w:rFonts w:ascii="Times New Roman" w:hAnsi="Times New Roman"/>
          <w:sz w:val="18"/>
          <w:szCs w:val="20"/>
          <w:lang w:val="en-US"/>
        </w:rPr>
        <w:t xml:space="preserve"> MK 17.12.2013. </w:t>
      </w:r>
      <w:proofErr w:type="spellStart"/>
      <w:r w:rsidRPr="00DB16FC">
        <w:rPr>
          <w:rFonts w:ascii="Times New Roman" w:hAnsi="Times New Roman"/>
          <w:sz w:val="18"/>
          <w:szCs w:val="20"/>
          <w:lang w:val="en-US"/>
        </w:rPr>
        <w:t>noteikumiem</w:t>
      </w:r>
      <w:proofErr w:type="spellEnd"/>
      <w:r w:rsidRPr="00DB16FC">
        <w:rPr>
          <w:rFonts w:ascii="Times New Roman" w:hAnsi="Times New Roman"/>
          <w:sz w:val="18"/>
          <w:szCs w:val="20"/>
          <w:lang w:val="en-US"/>
        </w:rPr>
        <w:t xml:space="preserve"> Nr.1529 “</w:t>
      </w:r>
      <w:proofErr w:type="spellStart"/>
      <w:r w:rsidRPr="00DB16FC">
        <w:rPr>
          <w:rFonts w:ascii="Times New Roman" w:hAnsi="Times New Roman"/>
          <w:sz w:val="18"/>
          <w:szCs w:val="20"/>
          <w:lang w:val="en-US"/>
        </w:rPr>
        <w:t>Veselības</w:t>
      </w:r>
      <w:proofErr w:type="spellEnd"/>
      <w:r w:rsidRPr="00DB16FC">
        <w:rPr>
          <w:rFonts w:ascii="Times New Roman" w:hAnsi="Times New Roman"/>
          <w:sz w:val="18"/>
          <w:szCs w:val="20"/>
          <w:lang w:val="en-US"/>
        </w:rPr>
        <w:t xml:space="preserve"> </w:t>
      </w:r>
      <w:proofErr w:type="spellStart"/>
      <w:r w:rsidRPr="00DB16FC">
        <w:rPr>
          <w:rFonts w:ascii="Times New Roman" w:hAnsi="Times New Roman"/>
          <w:sz w:val="18"/>
          <w:szCs w:val="20"/>
          <w:lang w:val="en-US"/>
        </w:rPr>
        <w:t>aprūpes</w:t>
      </w:r>
      <w:proofErr w:type="spellEnd"/>
      <w:r w:rsidRPr="00DB16FC">
        <w:rPr>
          <w:rFonts w:ascii="Times New Roman" w:hAnsi="Times New Roman"/>
          <w:sz w:val="18"/>
          <w:szCs w:val="20"/>
          <w:lang w:val="en-US"/>
        </w:rPr>
        <w:t xml:space="preserve"> </w:t>
      </w:r>
      <w:proofErr w:type="spellStart"/>
      <w:r w:rsidRPr="00DB16FC">
        <w:rPr>
          <w:rFonts w:ascii="Times New Roman" w:hAnsi="Times New Roman"/>
          <w:sz w:val="18"/>
          <w:szCs w:val="20"/>
          <w:lang w:val="en-US"/>
        </w:rPr>
        <w:t>organizēšanas</w:t>
      </w:r>
      <w:proofErr w:type="spellEnd"/>
      <w:r w:rsidRPr="00DB16FC">
        <w:rPr>
          <w:rFonts w:ascii="Times New Roman" w:hAnsi="Times New Roman"/>
          <w:sz w:val="18"/>
          <w:szCs w:val="20"/>
          <w:lang w:val="en-US"/>
        </w:rPr>
        <w:t xml:space="preserve"> un </w:t>
      </w:r>
      <w:proofErr w:type="spellStart"/>
      <w:r w:rsidRPr="00DB16FC">
        <w:rPr>
          <w:rFonts w:ascii="Times New Roman" w:hAnsi="Times New Roman"/>
          <w:sz w:val="18"/>
          <w:szCs w:val="20"/>
          <w:lang w:val="en-US"/>
        </w:rPr>
        <w:t>finansēšanas</w:t>
      </w:r>
      <w:proofErr w:type="spellEnd"/>
      <w:r w:rsidRPr="00DB16FC">
        <w:rPr>
          <w:rFonts w:ascii="Times New Roman" w:hAnsi="Times New Roman"/>
          <w:sz w:val="18"/>
          <w:szCs w:val="20"/>
          <w:lang w:val="en-US"/>
        </w:rPr>
        <w:t xml:space="preserve"> </w:t>
      </w:r>
      <w:proofErr w:type="spellStart"/>
      <w:r w:rsidRPr="00DB16FC">
        <w:rPr>
          <w:rFonts w:ascii="Times New Roman" w:hAnsi="Times New Roman"/>
          <w:sz w:val="18"/>
          <w:szCs w:val="20"/>
          <w:lang w:val="en-US"/>
        </w:rPr>
        <w:t>kārtība</w:t>
      </w:r>
      <w:proofErr w:type="spellEnd"/>
      <w:r>
        <w:rPr>
          <w:rFonts w:ascii="Times New Roman" w:hAnsi="Times New Roman"/>
          <w:sz w:val="18"/>
          <w:szCs w:val="20"/>
          <w:lang w:val="en-US"/>
        </w:rPr>
        <w:t>”</w:t>
      </w:r>
    </w:p>
  </w:footnote>
  <w:footnote w:id="2">
    <w:p w14:paraId="3663EA14" w14:textId="77777777" w:rsidR="009F38D0" w:rsidRPr="000B3674" w:rsidRDefault="009F38D0" w:rsidP="00B37234">
      <w:pPr>
        <w:pStyle w:val="FootnoteText"/>
        <w:jc w:val="both"/>
        <w:rPr>
          <w:rFonts w:ascii="Times New Roman" w:hAnsi="Times New Roman" w:cs="Times New Roman"/>
          <w:sz w:val="18"/>
          <w:szCs w:val="18"/>
          <w:lang w:val="lv-LV"/>
        </w:rPr>
      </w:pPr>
      <w:r>
        <w:rPr>
          <w:rStyle w:val="FootnoteReference"/>
        </w:rPr>
        <w:footnoteRef/>
      </w:r>
      <w:r w:rsidRPr="000B3674">
        <w:rPr>
          <w:lang w:val="lv-LV"/>
        </w:rPr>
        <w:t xml:space="preserve"> </w:t>
      </w:r>
      <w:r w:rsidRPr="000B3674">
        <w:rPr>
          <w:rFonts w:ascii="Times New Roman" w:hAnsi="Times New Roman" w:cs="Times New Roman"/>
          <w:sz w:val="18"/>
          <w:szCs w:val="18"/>
          <w:lang w:val="lv-LV"/>
        </w:rPr>
        <w:t>Iepirkuma konkursi “Apmācību programmu izstrāde un apmācību organizēšana pacientu drošības un kvalitātes vadības jomā” un “Eksperta pakalpojumi veselības aprūpes kvalitātes un pacientu drošības jomā” tiek veikti ESF līdzfinansētā projekta 9.2.3.0/15/I/001 "Veselības tīklu attīstības vadlīniju un kvalitātes nodrošināšanas sistēmas izstrāde un ieviešana prioritāro jomu ietvaros" aktivitāšu īstenošanu.</w:t>
      </w:r>
    </w:p>
  </w:footnote>
  <w:footnote w:id="3">
    <w:p w14:paraId="3217DE54" w14:textId="77777777" w:rsidR="009F38D0" w:rsidRPr="000B3674" w:rsidRDefault="009F38D0" w:rsidP="00B37234">
      <w:pPr>
        <w:pStyle w:val="FootnoteText"/>
        <w:jc w:val="both"/>
        <w:rPr>
          <w:rFonts w:ascii="Times New Roman" w:hAnsi="Times New Roman" w:cs="Times New Roman"/>
          <w:sz w:val="18"/>
          <w:szCs w:val="18"/>
          <w:lang w:val="lv-LV"/>
        </w:rPr>
      </w:pPr>
      <w:r>
        <w:rPr>
          <w:rStyle w:val="FootnoteReference"/>
        </w:rPr>
        <w:footnoteRef/>
      </w:r>
      <w:r w:rsidRPr="000B3674">
        <w:rPr>
          <w:lang w:val="lv-LV"/>
        </w:rPr>
        <w:t xml:space="preserve"> </w:t>
      </w:r>
      <w:r w:rsidRPr="000B3674">
        <w:rPr>
          <w:rFonts w:ascii="Times New Roman" w:hAnsi="Times New Roman" w:cs="Times New Roman"/>
          <w:sz w:val="18"/>
          <w:szCs w:val="18"/>
          <w:lang w:val="lv-LV"/>
        </w:rPr>
        <w:t>Iepirkuma konkursi “Klīnisko vadlīniju identificēšana un tām atbilstošo klīnisko algoritmu, klīnisko ceļu un indikatoru izstrāde prioritārajās veselības jomās” tiek veikti ESF līdzfinansētā projekta 9.2.3.0/15/I/001 "Veselības tīklu attīstības vadlīniju un kvalitātes nodrošināšanas sistēmas izstrāde un ieviešana prioritāro jomu ietvaros" aktivitāšu īstenošanu.</w:t>
      </w:r>
    </w:p>
    <w:p w14:paraId="58B906EB" w14:textId="77777777" w:rsidR="009F38D0" w:rsidRPr="0070780C" w:rsidRDefault="009F38D0" w:rsidP="00B37234">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07896"/>
      <w:docPartObj>
        <w:docPartGallery w:val="Page Numbers (Top of Page)"/>
        <w:docPartUnique/>
      </w:docPartObj>
    </w:sdtPr>
    <w:sdtEndPr>
      <w:rPr>
        <w:rFonts w:ascii="Times New Roman" w:hAnsi="Times New Roman" w:cs="Times New Roman"/>
        <w:noProof/>
      </w:rPr>
    </w:sdtEndPr>
    <w:sdtContent>
      <w:p w14:paraId="30B7B5B7" w14:textId="5C9E21BF" w:rsidR="009F38D0" w:rsidRPr="001E270C" w:rsidRDefault="009F38D0">
        <w:pPr>
          <w:pStyle w:val="Header"/>
          <w:jc w:val="center"/>
          <w:rPr>
            <w:rFonts w:ascii="Times New Roman" w:hAnsi="Times New Roman" w:cs="Times New Roman"/>
          </w:rPr>
        </w:pPr>
        <w:r w:rsidRPr="001E270C">
          <w:rPr>
            <w:rFonts w:ascii="Times New Roman" w:hAnsi="Times New Roman" w:cs="Times New Roman"/>
          </w:rPr>
          <w:fldChar w:fldCharType="begin"/>
        </w:r>
        <w:r w:rsidRPr="001E270C">
          <w:rPr>
            <w:rFonts w:ascii="Times New Roman" w:hAnsi="Times New Roman" w:cs="Times New Roman"/>
          </w:rPr>
          <w:instrText xml:space="preserve"> PAGE   \* MERGEFORMAT </w:instrText>
        </w:r>
        <w:r w:rsidRPr="001E270C">
          <w:rPr>
            <w:rFonts w:ascii="Times New Roman" w:hAnsi="Times New Roman" w:cs="Times New Roman"/>
          </w:rPr>
          <w:fldChar w:fldCharType="separate"/>
        </w:r>
        <w:r w:rsidRPr="001E270C">
          <w:rPr>
            <w:rFonts w:ascii="Times New Roman" w:hAnsi="Times New Roman" w:cs="Times New Roman"/>
            <w:noProof/>
          </w:rPr>
          <w:t>2</w:t>
        </w:r>
        <w:r w:rsidRPr="001E270C">
          <w:rPr>
            <w:rFonts w:ascii="Times New Roman" w:hAnsi="Times New Roman" w:cs="Times New Roman"/>
            <w:noProof/>
          </w:rPr>
          <w:fldChar w:fldCharType="end"/>
        </w:r>
      </w:p>
    </w:sdtContent>
  </w:sdt>
  <w:p w14:paraId="0CE0446A" w14:textId="77777777" w:rsidR="009F38D0" w:rsidRDefault="009F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8BF5" w14:textId="77777777" w:rsidR="009F38D0" w:rsidRPr="00EE19AB" w:rsidRDefault="009F38D0" w:rsidP="00EE19AB">
    <w:pPr>
      <w:pStyle w:val="Header"/>
      <w:jc w:val="right"/>
      <w:rPr>
        <w:rFonts w:ascii="Times New Roman" w:hAnsi="Times New Roman" w:cs="Times New Roman"/>
      </w:rPr>
    </w:pPr>
    <w:r w:rsidRPr="00EE19AB">
      <w:rPr>
        <w:rFonts w:ascii="Times New Roman" w:hAnsi="Times New Roman" w:cs="Times New Roman"/>
      </w:rPr>
      <w:t xml:space="preserve">2.pielikums </w:t>
    </w:r>
  </w:p>
  <w:p w14:paraId="624E2AF6" w14:textId="6BD312AE" w:rsidR="009F38D0" w:rsidRPr="00EE19AB" w:rsidRDefault="009F38D0" w:rsidP="00EE19AB">
    <w:pPr>
      <w:pStyle w:val="Header"/>
      <w:jc w:val="right"/>
      <w:rPr>
        <w:rFonts w:ascii="Times New Roman" w:hAnsi="Times New Roman" w:cs="Times New Roman"/>
      </w:rPr>
    </w:pPr>
    <w:r w:rsidRPr="00EE19AB">
      <w:rPr>
        <w:rFonts w:ascii="Times New Roman" w:hAnsi="Times New Roman" w:cs="Times New Roman"/>
      </w:rPr>
      <w:t xml:space="preserve">progresa ziņojumam par konceptuālajā ziņojumā </w:t>
    </w:r>
  </w:p>
  <w:p w14:paraId="080CC652" w14:textId="77777777" w:rsidR="009F38D0" w:rsidRPr="00EE19AB" w:rsidRDefault="009F38D0" w:rsidP="00EE19AB">
    <w:pPr>
      <w:pStyle w:val="Header"/>
      <w:jc w:val="right"/>
      <w:rPr>
        <w:rFonts w:ascii="Times New Roman" w:hAnsi="Times New Roman" w:cs="Times New Roman"/>
      </w:rPr>
    </w:pPr>
    <w:r w:rsidRPr="00EE19AB">
      <w:rPr>
        <w:rFonts w:ascii="Times New Roman" w:hAnsi="Times New Roman" w:cs="Times New Roman"/>
      </w:rPr>
      <w:t xml:space="preserve">“Par veselības aprūpes sistēmas reformu” </w:t>
    </w:r>
  </w:p>
  <w:p w14:paraId="651B7DF7" w14:textId="45920080" w:rsidR="009F38D0" w:rsidRPr="00EE19AB" w:rsidRDefault="009F38D0" w:rsidP="00EE19AB">
    <w:pPr>
      <w:pStyle w:val="Header"/>
      <w:jc w:val="right"/>
      <w:rPr>
        <w:rFonts w:ascii="Times New Roman" w:hAnsi="Times New Roman" w:cs="Times New Roman"/>
      </w:rPr>
    </w:pPr>
    <w:r w:rsidRPr="00EE19AB">
      <w:rPr>
        <w:rFonts w:ascii="Times New Roman" w:hAnsi="Times New Roman" w:cs="Times New Roman"/>
      </w:rPr>
      <w:t xml:space="preserve">iekļauto </w:t>
    </w:r>
    <w:r>
      <w:rPr>
        <w:rFonts w:ascii="Times New Roman" w:hAnsi="Times New Roman" w:cs="Times New Roman"/>
      </w:rPr>
      <w:t>uzdevumu</w:t>
    </w:r>
    <w:r w:rsidRPr="00EE19AB">
      <w:rPr>
        <w:rFonts w:ascii="Times New Roman" w:hAnsi="Times New Roman" w:cs="Times New Roman"/>
      </w:rPr>
      <w:t xml:space="preserve"> izpildi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427"/>
    <w:multiLevelType w:val="hybridMultilevel"/>
    <w:tmpl w:val="84D8D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DE3C8B"/>
    <w:multiLevelType w:val="hybridMultilevel"/>
    <w:tmpl w:val="9C8C4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750FB2"/>
    <w:multiLevelType w:val="hybridMultilevel"/>
    <w:tmpl w:val="683677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4E1D3A"/>
    <w:multiLevelType w:val="hybridMultilevel"/>
    <w:tmpl w:val="E1DEA5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C554DF3"/>
    <w:multiLevelType w:val="hybridMultilevel"/>
    <w:tmpl w:val="37CCF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2F39BE"/>
    <w:multiLevelType w:val="hybridMultilevel"/>
    <w:tmpl w:val="A70E62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5FE0BEA"/>
    <w:multiLevelType w:val="hybridMultilevel"/>
    <w:tmpl w:val="90DA6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19089D"/>
    <w:multiLevelType w:val="hybridMultilevel"/>
    <w:tmpl w:val="604493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263447"/>
    <w:multiLevelType w:val="hybridMultilevel"/>
    <w:tmpl w:val="604493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F665011"/>
    <w:multiLevelType w:val="hybridMultilevel"/>
    <w:tmpl w:val="DB085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34"/>
    <w:rsid w:val="000131DE"/>
    <w:rsid w:val="00030E80"/>
    <w:rsid w:val="000318BD"/>
    <w:rsid w:val="000534E4"/>
    <w:rsid w:val="00053CCE"/>
    <w:rsid w:val="00064A1F"/>
    <w:rsid w:val="00087485"/>
    <w:rsid w:val="000949FD"/>
    <w:rsid w:val="0009588E"/>
    <w:rsid w:val="000C4486"/>
    <w:rsid w:val="000D1C5E"/>
    <w:rsid w:val="000E4F79"/>
    <w:rsid w:val="001818ED"/>
    <w:rsid w:val="00192C78"/>
    <w:rsid w:val="00195E60"/>
    <w:rsid w:val="001A7E08"/>
    <w:rsid w:val="001B5AA1"/>
    <w:rsid w:val="001C5D0C"/>
    <w:rsid w:val="001D40DA"/>
    <w:rsid w:val="001D4438"/>
    <w:rsid w:val="001E270C"/>
    <w:rsid w:val="0021489E"/>
    <w:rsid w:val="00244959"/>
    <w:rsid w:val="002477AE"/>
    <w:rsid w:val="00255DAA"/>
    <w:rsid w:val="00261577"/>
    <w:rsid w:val="00267325"/>
    <w:rsid w:val="002763EA"/>
    <w:rsid w:val="002D3821"/>
    <w:rsid w:val="002E6A8F"/>
    <w:rsid w:val="002F0EC0"/>
    <w:rsid w:val="00316B57"/>
    <w:rsid w:val="00320921"/>
    <w:rsid w:val="00332044"/>
    <w:rsid w:val="003415F3"/>
    <w:rsid w:val="00352131"/>
    <w:rsid w:val="003562D3"/>
    <w:rsid w:val="00361C8A"/>
    <w:rsid w:val="00364A52"/>
    <w:rsid w:val="0037278E"/>
    <w:rsid w:val="00386F9E"/>
    <w:rsid w:val="003A04DB"/>
    <w:rsid w:val="003B1F65"/>
    <w:rsid w:val="003D5C32"/>
    <w:rsid w:val="003E3ED3"/>
    <w:rsid w:val="0045390B"/>
    <w:rsid w:val="00473993"/>
    <w:rsid w:val="004B6593"/>
    <w:rsid w:val="004C0500"/>
    <w:rsid w:val="004D0F65"/>
    <w:rsid w:val="004E0399"/>
    <w:rsid w:val="00500B85"/>
    <w:rsid w:val="0053700A"/>
    <w:rsid w:val="00542F6E"/>
    <w:rsid w:val="00571A48"/>
    <w:rsid w:val="00593E8C"/>
    <w:rsid w:val="00596CD9"/>
    <w:rsid w:val="005A7920"/>
    <w:rsid w:val="005D5741"/>
    <w:rsid w:val="00626BEB"/>
    <w:rsid w:val="00657987"/>
    <w:rsid w:val="00687270"/>
    <w:rsid w:val="006A32A3"/>
    <w:rsid w:val="006F5D24"/>
    <w:rsid w:val="007C0D46"/>
    <w:rsid w:val="00831A34"/>
    <w:rsid w:val="00874D7F"/>
    <w:rsid w:val="0089780E"/>
    <w:rsid w:val="008A5C8F"/>
    <w:rsid w:val="008C7590"/>
    <w:rsid w:val="00902A30"/>
    <w:rsid w:val="009113F5"/>
    <w:rsid w:val="00952463"/>
    <w:rsid w:val="0097299F"/>
    <w:rsid w:val="009B57AC"/>
    <w:rsid w:val="009E016F"/>
    <w:rsid w:val="009E3C21"/>
    <w:rsid w:val="009F38D0"/>
    <w:rsid w:val="00A251E8"/>
    <w:rsid w:val="00A40D93"/>
    <w:rsid w:val="00A45340"/>
    <w:rsid w:val="00A7113A"/>
    <w:rsid w:val="00A95C3F"/>
    <w:rsid w:val="00AA26D7"/>
    <w:rsid w:val="00AA31C3"/>
    <w:rsid w:val="00AB6605"/>
    <w:rsid w:val="00AB67E8"/>
    <w:rsid w:val="00AD215A"/>
    <w:rsid w:val="00AF45DD"/>
    <w:rsid w:val="00B019A0"/>
    <w:rsid w:val="00B117FA"/>
    <w:rsid w:val="00B20300"/>
    <w:rsid w:val="00B314A8"/>
    <w:rsid w:val="00B3367C"/>
    <w:rsid w:val="00B37234"/>
    <w:rsid w:val="00B735E4"/>
    <w:rsid w:val="00BE281E"/>
    <w:rsid w:val="00BE5B42"/>
    <w:rsid w:val="00BE73AE"/>
    <w:rsid w:val="00C22342"/>
    <w:rsid w:val="00C6618A"/>
    <w:rsid w:val="00CB75AC"/>
    <w:rsid w:val="00CC06A7"/>
    <w:rsid w:val="00D35BF1"/>
    <w:rsid w:val="00D967F3"/>
    <w:rsid w:val="00DA4D7C"/>
    <w:rsid w:val="00DA634E"/>
    <w:rsid w:val="00DB03C3"/>
    <w:rsid w:val="00DC3634"/>
    <w:rsid w:val="00DC52E2"/>
    <w:rsid w:val="00DD3899"/>
    <w:rsid w:val="00DE2218"/>
    <w:rsid w:val="00E116A2"/>
    <w:rsid w:val="00E21207"/>
    <w:rsid w:val="00E445F0"/>
    <w:rsid w:val="00E46B68"/>
    <w:rsid w:val="00EB0618"/>
    <w:rsid w:val="00EB3E4C"/>
    <w:rsid w:val="00ED7E29"/>
    <w:rsid w:val="00EE19AB"/>
    <w:rsid w:val="00F075F5"/>
    <w:rsid w:val="00F30338"/>
    <w:rsid w:val="00F311E3"/>
    <w:rsid w:val="00F33E17"/>
    <w:rsid w:val="00F60DE5"/>
    <w:rsid w:val="00F83DD3"/>
    <w:rsid w:val="00FA770F"/>
    <w:rsid w:val="00FD20D2"/>
    <w:rsid w:val="00FE77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F0A5C"/>
  <w15:chartTrackingRefBased/>
  <w15:docId w15:val="{07441329-0AAC-4D20-A8FC-A1BB969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234"/>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1"/>
    <w:qFormat/>
    <w:rsid w:val="00B37234"/>
    <w:pPr>
      <w:ind w:left="720"/>
      <w:contextualSpacing/>
    </w:pPr>
  </w:style>
  <w:style w:type="paragraph" w:styleId="NoSpacing">
    <w:name w:val="No Spacing"/>
    <w:link w:val="NoSpacingChar"/>
    <w:uiPriority w:val="1"/>
    <w:qFormat/>
    <w:rsid w:val="00B37234"/>
    <w:pPr>
      <w:spacing w:after="0" w:line="240" w:lineRule="auto"/>
    </w:pPr>
    <w:rPr>
      <w:rFonts w:eastAsiaTheme="minorEastAsia"/>
      <w:sz w:val="21"/>
      <w:szCs w:val="21"/>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B37234"/>
    <w:rPr>
      <w:vertAlign w:val="superscript"/>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B37234"/>
    <w:pPr>
      <w:spacing w:after="0" w:line="240" w:lineRule="auto"/>
    </w:pPr>
    <w:rPr>
      <w:sz w:val="20"/>
      <w:szCs w:val="20"/>
      <w:lang w:val="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B37234"/>
    <w:rPr>
      <w:rFonts w:eastAsiaTheme="minorEastAsia"/>
      <w:sz w:val="20"/>
      <w:szCs w:val="20"/>
      <w:lang w:val="en-US"/>
    </w:rPr>
  </w:style>
  <w:style w:type="table" w:styleId="TableGrid">
    <w:name w:val="Table Grid"/>
    <w:basedOn w:val="TableNormal"/>
    <w:uiPriority w:val="39"/>
    <w:rsid w:val="00B37234"/>
    <w:pPr>
      <w:spacing w:after="0" w:line="240" w:lineRule="auto"/>
    </w:pPr>
    <w:rPr>
      <w:rFonts w:eastAsiaTheme="minorEastAsia"/>
      <w:sz w:val="21"/>
      <w:szCs w:val="21"/>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B37234"/>
    <w:rPr>
      <w:rFonts w:eastAsiaTheme="minorEastAsia"/>
      <w:sz w:val="21"/>
      <w:szCs w:val="21"/>
    </w:rPr>
  </w:style>
  <w:style w:type="paragraph" w:customStyle="1" w:styleId="CharCharCharChar">
    <w:name w:val="Char Char Char Char"/>
    <w:aliases w:val="Char2"/>
    <w:basedOn w:val="Normal"/>
    <w:next w:val="Normal"/>
    <w:link w:val="FootnoteReference"/>
    <w:uiPriority w:val="99"/>
    <w:rsid w:val="00B37234"/>
    <w:pPr>
      <w:spacing w:line="240" w:lineRule="exact"/>
      <w:jc w:val="both"/>
    </w:pPr>
    <w:rPr>
      <w:rFonts w:eastAsiaTheme="minorHAnsi"/>
      <w:sz w:val="22"/>
      <w:szCs w:val="22"/>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1"/>
    <w:qFormat/>
    <w:locked/>
    <w:rsid w:val="00B37234"/>
    <w:rPr>
      <w:rFonts w:eastAsiaTheme="minorEastAsia"/>
      <w:sz w:val="21"/>
      <w:szCs w:val="21"/>
    </w:rPr>
  </w:style>
  <w:style w:type="character" w:styleId="CommentReference">
    <w:name w:val="annotation reference"/>
    <w:basedOn w:val="DefaultParagraphFont"/>
    <w:uiPriority w:val="99"/>
    <w:semiHidden/>
    <w:unhideWhenUsed/>
    <w:rsid w:val="003E3ED3"/>
    <w:rPr>
      <w:sz w:val="16"/>
      <w:szCs w:val="16"/>
    </w:rPr>
  </w:style>
  <w:style w:type="paragraph" w:styleId="CommentText">
    <w:name w:val="annotation text"/>
    <w:basedOn w:val="Normal"/>
    <w:link w:val="CommentTextChar"/>
    <w:uiPriority w:val="99"/>
    <w:semiHidden/>
    <w:unhideWhenUsed/>
    <w:rsid w:val="003E3ED3"/>
    <w:pPr>
      <w:spacing w:line="240" w:lineRule="auto"/>
    </w:pPr>
    <w:rPr>
      <w:sz w:val="20"/>
      <w:szCs w:val="20"/>
    </w:rPr>
  </w:style>
  <w:style w:type="character" w:customStyle="1" w:styleId="CommentTextChar">
    <w:name w:val="Comment Text Char"/>
    <w:basedOn w:val="DefaultParagraphFont"/>
    <w:link w:val="CommentText"/>
    <w:uiPriority w:val="99"/>
    <w:semiHidden/>
    <w:rsid w:val="003E3ED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E3ED3"/>
    <w:rPr>
      <w:b/>
      <w:bCs/>
    </w:rPr>
  </w:style>
  <w:style w:type="character" w:customStyle="1" w:styleId="CommentSubjectChar">
    <w:name w:val="Comment Subject Char"/>
    <w:basedOn w:val="CommentTextChar"/>
    <w:link w:val="CommentSubject"/>
    <w:uiPriority w:val="99"/>
    <w:semiHidden/>
    <w:rsid w:val="003E3ED3"/>
    <w:rPr>
      <w:rFonts w:eastAsiaTheme="minorEastAsia"/>
      <w:b/>
      <w:bCs/>
      <w:sz w:val="20"/>
      <w:szCs w:val="20"/>
    </w:rPr>
  </w:style>
  <w:style w:type="paragraph" w:styleId="BalloonText">
    <w:name w:val="Balloon Text"/>
    <w:basedOn w:val="Normal"/>
    <w:link w:val="BalloonTextChar"/>
    <w:uiPriority w:val="99"/>
    <w:semiHidden/>
    <w:unhideWhenUsed/>
    <w:rsid w:val="003E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ED3"/>
    <w:rPr>
      <w:rFonts w:ascii="Segoe UI" w:eastAsiaTheme="minorEastAsia" w:hAnsi="Segoe UI" w:cs="Segoe UI"/>
      <w:sz w:val="18"/>
      <w:szCs w:val="18"/>
    </w:rPr>
  </w:style>
  <w:style w:type="character" w:styleId="Hyperlink">
    <w:name w:val="Hyperlink"/>
    <w:basedOn w:val="DefaultParagraphFont"/>
    <w:uiPriority w:val="99"/>
    <w:semiHidden/>
    <w:unhideWhenUsed/>
    <w:rsid w:val="003562D3"/>
    <w:rPr>
      <w:color w:val="0000FF"/>
      <w:u w:val="single"/>
    </w:rPr>
  </w:style>
  <w:style w:type="paragraph" w:styleId="Revision">
    <w:name w:val="Revision"/>
    <w:hidden/>
    <w:uiPriority w:val="99"/>
    <w:semiHidden/>
    <w:rsid w:val="000C4486"/>
    <w:pPr>
      <w:spacing w:after="0" w:line="240" w:lineRule="auto"/>
    </w:pPr>
    <w:rPr>
      <w:rFonts w:eastAsiaTheme="minorEastAsia"/>
      <w:sz w:val="21"/>
      <w:szCs w:val="21"/>
    </w:rPr>
  </w:style>
  <w:style w:type="paragraph" w:customStyle="1" w:styleId="xmsonormal">
    <w:name w:val="x_msonormal"/>
    <w:basedOn w:val="Normal"/>
    <w:rsid w:val="004D0F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xmsonormal">
    <w:name w:val="x_xmsonormal"/>
    <w:basedOn w:val="Normal"/>
    <w:rsid w:val="004D0F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20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921"/>
    <w:rPr>
      <w:rFonts w:eastAsiaTheme="minorEastAsia"/>
      <w:sz w:val="21"/>
      <w:szCs w:val="21"/>
    </w:rPr>
  </w:style>
  <w:style w:type="paragraph" w:styleId="Footer">
    <w:name w:val="footer"/>
    <w:basedOn w:val="Normal"/>
    <w:link w:val="FooterChar"/>
    <w:uiPriority w:val="99"/>
    <w:unhideWhenUsed/>
    <w:rsid w:val="00320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921"/>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lv/ligumpartneriem/ligumu-dokumenti/ligumi-un-to-pielikumi/1296-stacionaro-veselibas-aprupes-pakalpojumu-liguma-paraug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nvd.gov.lv/lv/pakalpojumu-sniedzeju-atlase/pakalpojumi-pec-specialiem-kriterijiem-strategiska-atla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C7BAC-65A0-4759-A646-C4BFA736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24022</Words>
  <Characters>13694</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Evija Zača</cp:lastModifiedBy>
  <cp:revision>9</cp:revision>
  <cp:lastPrinted>2019-12-18T08:15:00Z</cp:lastPrinted>
  <dcterms:created xsi:type="dcterms:W3CDTF">2019-12-19T22:24:00Z</dcterms:created>
  <dcterms:modified xsi:type="dcterms:W3CDTF">2020-01-29T12:33:00Z</dcterms:modified>
</cp:coreProperties>
</file>