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05DE4B" w14:textId="77777777" w:rsidR="00103546" w:rsidRPr="00E907D3" w:rsidRDefault="00C11A57" w:rsidP="00103546">
      <w:pPr>
        <w:pStyle w:val="naislab"/>
        <w:spacing w:before="0" w:beforeAutospacing="0" w:after="0" w:afterAutospacing="0"/>
        <w:jc w:val="center"/>
        <w:rPr>
          <w:b/>
          <w:sz w:val="28"/>
          <w:szCs w:val="28"/>
          <w:lang w:val="lv-LV"/>
        </w:rPr>
      </w:pPr>
      <w:bookmarkStart w:id="0" w:name="OLE_LINK7"/>
      <w:bookmarkStart w:id="1" w:name="OLE_LINK8"/>
      <w:r w:rsidRPr="00E907D3">
        <w:rPr>
          <w:b/>
          <w:sz w:val="28"/>
          <w:szCs w:val="28"/>
          <w:lang w:val="lv-LV"/>
        </w:rPr>
        <w:t>Minis</w:t>
      </w:r>
      <w:r w:rsidR="00103546" w:rsidRPr="00E907D3">
        <w:rPr>
          <w:b/>
          <w:sz w:val="28"/>
          <w:szCs w:val="28"/>
          <w:lang w:val="lv-LV"/>
        </w:rPr>
        <w:t>tru kabineta noteikumu projekta</w:t>
      </w:r>
    </w:p>
    <w:p w14:paraId="772DA9FA" w14:textId="155451C8" w:rsidR="004D62C6" w:rsidRPr="004D62C6" w:rsidRDefault="004D62C6" w:rsidP="004D62C6">
      <w:pPr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“</w:t>
      </w:r>
      <w:r w:rsidRPr="004D62C6">
        <w:rPr>
          <w:b/>
          <w:sz w:val="28"/>
          <w:szCs w:val="28"/>
          <w:lang w:val="lv-LV"/>
        </w:rPr>
        <w:t>Grozījum</w:t>
      </w:r>
      <w:r w:rsidR="009A609B">
        <w:rPr>
          <w:b/>
          <w:sz w:val="28"/>
          <w:szCs w:val="28"/>
          <w:lang w:val="lv-LV"/>
        </w:rPr>
        <w:t>s</w:t>
      </w:r>
      <w:r w:rsidRPr="004D62C6">
        <w:rPr>
          <w:b/>
          <w:sz w:val="28"/>
          <w:szCs w:val="28"/>
          <w:lang w:val="lv-LV"/>
        </w:rPr>
        <w:t xml:space="preserve"> Ministru kab</w:t>
      </w:r>
      <w:bookmarkStart w:id="2" w:name="_GoBack"/>
      <w:bookmarkEnd w:id="2"/>
      <w:r w:rsidRPr="004D62C6">
        <w:rPr>
          <w:b/>
          <w:sz w:val="28"/>
          <w:szCs w:val="28"/>
          <w:lang w:val="lv-LV"/>
        </w:rPr>
        <w:t>ineta 2010. gada 9. novembra noteikumos Nr. 1035</w:t>
      </w:r>
      <w:r w:rsidRPr="004D62C6">
        <w:rPr>
          <w:sz w:val="28"/>
          <w:szCs w:val="28"/>
          <w:lang w:val="lv-LV"/>
        </w:rPr>
        <w:t xml:space="preserve"> </w:t>
      </w:r>
      <w:r w:rsidRPr="004D62C6">
        <w:rPr>
          <w:b/>
          <w:sz w:val="28"/>
          <w:szCs w:val="28"/>
          <w:lang w:val="lv-LV"/>
        </w:rPr>
        <w:t>„</w:t>
      </w:r>
      <w:r w:rsidRPr="004D62C6">
        <w:rPr>
          <w:b/>
          <w:bCs/>
          <w:sz w:val="28"/>
          <w:szCs w:val="28"/>
          <w:shd w:val="clear" w:color="auto" w:fill="FFFFFF"/>
          <w:lang w:val="lv-LV"/>
        </w:rPr>
        <w:t>Prasības dzīvnieku barības mazumtirdzniecībai</w:t>
      </w:r>
      <w:r w:rsidRPr="004D62C6">
        <w:rPr>
          <w:b/>
          <w:sz w:val="28"/>
          <w:szCs w:val="28"/>
          <w:lang w:val="lv-LV"/>
        </w:rPr>
        <w:t>””</w:t>
      </w:r>
    </w:p>
    <w:p w14:paraId="2DDEC7A5" w14:textId="77777777" w:rsidR="00D80316" w:rsidRPr="00E907D3" w:rsidRDefault="00C11A57" w:rsidP="00103B00">
      <w:pPr>
        <w:pStyle w:val="naislab"/>
        <w:spacing w:before="0" w:beforeAutospacing="0" w:after="0" w:afterAutospacing="0"/>
        <w:jc w:val="center"/>
        <w:rPr>
          <w:b/>
          <w:sz w:val="28"/>
          <w:szCs w:val="28"/>
          <w:lang w:val="lv-LV"/>
        </w:rPr>
      </w:pPr>
      <w:r w:rsidRPr="00E907D3">
        <w:rPr>
          <w:b/>
          <w:sz w:val="28"/>
          <w:szCs w:val="28"/>
          <w:lang w:val="lv-LV"/>
        </w:rPr>
        <w:t>sākotnējās</w:t>
      </w:r>
      <w:r w:rsidR="00CF764E" w:rsidRPr="00E907D3">
        <w:rPr>
          <w:b/>
          <w:sz w:val="28"/>
          <w:szCs w:val="28"/>
          <w:lang w:val="lv-LV"/>
        </w:rPr>
        <w:t xml:space="preserve"> ietekmes novērtējuma ziņojums </w:t>
      </w:r>
      <w:r w:rsidRPr="00E907D3">
        <w:rPr>
          <w:b/>
          <w:sz w:val="28"/>
          <w:szCs w:val="28"/>
          <w:lang w:val="lv-LV"/>
        </w:rPr>
        <w:t>(anotācija)</w:t>
      </w:r>
    </w:p>
    <w:p w14:paraId="569DC71A" w14:textId="77777777" w:rsidR="00840ADE" w:rsidRPr="00DE0F15" w:rsidRDefault="00840ADE" w:rsidP="00D80316">
      <w:pPr>
        <w:pStyle w:val="naisf"/>
        <w:spacing w:before="0" w:beforeAutospacing="0" w:after="0" w:afterAutospacing="0"/>
        <w:jc w:val="center"/>
        <w:rPr>
          <w:b/>
          <w:sz w:val="28"/>
          <w:szCs w:val="28"/>
          <w:lang w:val="lv-LV"/>
        </w:rPr>
      </w:pPr>
    </w:p>
    <w:tbl>
      <w:tblPr>
        <w:tblW w:w="5319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32"/>
        <w:gridCol w:w="1864"/>
        <w:gridCol w:w="7343"/>
      </w:tblGrid>
      <w:tr w:rsidR="00563946" w:rsidRPr="00DE0F15" w14:paraId="658F6A74" w14:textId="77777777" w:rsidTr="007412C6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bookmarkEnd w:id="1"/>
          <w:p w14:paraId="7DEC1931" w14:textId="77777777" w:rsidR="007412C6" w:rsidRPr="00DE0F15" w:rsidRDefault="00805470" w:rsidP="00494041">
            <w:pPr>
              <w:jc w:val="center"/>
              <w:rPr>
                <w:b/>
                <w:bCs/>
                <w:lang w:val="lv-LV" w:eastAsia="lv-LV"/>
              </w:rPr>
            </w:pPr>
            <w:r w:rsidRPr="00DE0F15">
              <w:rPr>
                <w:b/>
                <w:bCs/>
                <w:lang w:val="lv-LV" w:eastAsia="lv-LV"/>
              </w:rPr>
              <w:t>Tiesību akta projekta anotācijas kopsavilkums</w:t>
            </w:r>
          </w:p>
        </w:tc>
      </w:tr>
      <w:tr w:rsidR="00563946" w:rsidRPr="00DE0F15" w14:paraId="4119E79E" w14:textId="77777777" w:rsidTr="007412C6">
        <w:tc>
          <w:tcPr>
            <w:tcW w:w="1191" w:type="pct"/>
            <w:gridSpan w:val="2"/>
            <w:shd w:val="clear" w:color="auto" w:fill="auto"/>
          </w:tcPr>
          <w:p w14:paraId="49F3D582" w14:textId="77777777" w:rsidR="007412C6" w:rsidRPr="00DE0F15" w:rsidRDefault="00805470" w:rsidP="007412C6">
            <w:pPr>
              <w:jc w:val="both"/>
              <w:rPr>
                <w:lang w:val="lv-LV" w:eastAsia="lv-LV"/>
              </w:rPr>
            </w:pPr>
            <w:r w:rsidRPr="00DE0F15">
              <w:rPr>
                <w:lang w:val="lv-LV"/>
              </w:rPr>
              <w:t xml:space="preserve">Mērķis, risinājums un projekta spēkā stāšanās laiks </w:t>
            </w:r>
          </w:p>
        </w:tc>
        <w:tc>
          <w:tcPr>
            <w:tcW w:w="3809" w:type="pct"/>
            <w:shd w:val="clear" w:color="auto" w:fill="auto"/>
          </w:tcPr>
          <w:p w14:paraId="2A52AF40" w14:textId="77777777" w:rsidR="00DC7D55" w:rsidRPr="00DE0F15" w:rsidRDefault="00DC7D55" w:rsidP="00066128">
            <w:pPr>
              <w:jc w:val="both"/>
              <w:rPr>
                <w:lang w:val="lv-LV"/>
              </w:rPr>
            </w:pPr>
            <w:r w:rsidRPr="00DE0F15">
              <w:rPr>
                <w:lang w:val="lv-LV"/>
              </w:rPr>
              <w:t>Projekts šo jomu neskar.</w:t>
            </w:r>
          </w:p>
        </w:tc>
      </w:tr>
      <w:tr w:rsidR="00563946" w:rsidRPr="00DE0F15" w14:paraId="77EA8F7A" w14:textId="77777777" w:rsidTr="007412C6">
        <w:tc>
          <w:tcPr>
            <w:tcW w:w="5000" w:type="pct"/>
            <w:gridSpan w:val="3"/>
            <w:vAlign w:val="center"/>
          </w:tcPr>
          <w:p w14:paraId="19D7692C" w14:textId="77777777" w:rsidR="00D80316" w:rsidRPr="00DE0F15" w:rsidRDefault="00805470" w:rsidP="00880359">
            <w:pPr>
              <w:jc w:val="center"/>
              <w:rPr>
                <w:b/>
                <w:bCs/>
                <w:lang w:val="lv-LV" w:eastAsia="lv-LV"/>
              </w:rPr>
            </w:pPr>
            <w:r w:rsidRPr="00DE0F15">
              <w:rPr>
                <w:b/>
                <w:bCs/>
                <w:lang w:val="lv-LV" w:eastAsia="lv-LV"/>
              </w:rPr>
              <w:t>I. Tiesību akta projekta izstrādes nepieciešamība</w:t>
            </w:r>
          </w:p>
        </w:tc>
      </w:tr>
      <w:tr w:rsidR="00563946" w:rsidRPr="006B61F9" w14:paraId="75D75767" w14:textId="77777777" w:rsidTr="007412C6">
        <w:tc>
          <w:tcPr>
            <w:tcW w:w="224" w:type="pct"/>
          </w:tcPr>
          <w:p w14:paraId="7C8F3AFF" w14:textId="77777777" w:rsidR="00D80316" w:rsidRPr="00DE0F15" w:rsidRDefault="00805470" w:rsidP="00880359">
            <w:pPr>
              <w:jc w:val="center"/>
              <w:rPr>
                <w:lang w:val="lv-LV" w:eastAsia="lv-LV"/>
              </w:rPr>
            </w:pPr>
            <w:r w:rsidRPr="00DE0F15">
              <w:rPr>
                <w:lang w:val="lv-LV" w:eastAsia="lv-LV"/>
              </w:rPr>
              <w:t>1.</w:t>
            </w:r>
          </w:p>
        </w:tc>
        <w:tc>
          <w:tcPr>
            <w:tcW w:w="967" w:type="pct"/>
          </w:tcPr>
          <w:p w14:paraId="1DD73642" w14:textId="77777777" w:rsidR="00D80316" w:rsidRPr="00DE0F15" w:rsidRDefault="00805470" w:rsidP="00880359">
            <w:pPr>
              <w:jc w:val="both"/>
              <w:rPr>
                <w:lang w:val="lv-LV" w:eastAsia="lv-LV"/>
              </w:rPr>
            </w:pPr>
            <w:r w:rsidRPr="00DE0F15">
              <w:rPr>
                <w:lang w:val="lv-LV" w:eastAsia="lv-LV"/>
              </w:rPr>
              <w:t>Pamatojums</w:t>
            </w:r>
          </w:p>
        </w:tc>
        <w:tc>
          <w:tcPr>
            <w:tcW w:w="3809" w:type="pct"/>
          </w:tcPr>
          <w:p w14:paraId="644951EC" w14:textId="77777777" w:rsidR="00D80316" w:rsidRPr="00435AA0" w:rsidRDefault="0037690D" w:rsidP="008931F1">
            <w:pPr>
              <w:rPr>
                <w:iCs/>
                <w:lang w:val="lv-LV"/>
              </w:rPr>
            </w:pPr>
            <w:r w:rsidRPr="00435AA0">
              <w:rPr>
                <w:iCs/>
              </w:rPr>
              <w:t xml:space="preserve">1. </w:t>
            </w:r>
            <w:r w:rsidR="008931F1" w:rsidRPr="00435AA0">
              <w:rPr>
                <w:iCs/>
                <w:lang w:val="lv-LV"/>
              </w:rPr>
              <w:t>Dzīvnieku barības aprites likuma 3.</w:t>
            </w:r>
            <w:r w:rsidR="00E522B3" w:rsidRPr="00435AA0">
              <w:rPr>
                <w:iCs/>
                <w:lang w:val="lv-LV"/>
              </w:rPr>
              <w:t> </w:t>
            </w:r>
            <w:r w:rsidR="008931F1" w:rsidRPr="00435AA0">
              <w:rPr>
                <w:iCs/>
                <w:lang w:val="lv-LV"/>
              </w:rPr>
              <w:t>panta trešā daļa</w:t>
            </w:r>
            <w:r w:rsidRPr="00435AA0">
              <w:rPr>
                <w:iCs/>
                <w:lang w:val="lv-LV"/>
              </w:rPr>
              <w:t>.</w:t>
            </w:r>
          </w:p>
          <w:p w14:paraId="6BD8C3AB" w14:textId="0397FC82" w:rsidR="0007798C" w:rsidRPr="00435AA0" w:rsidRDefault="0037690D" w:rsidP="004D73D7">
            <w:pPr>
              <w:jc w:val="both"/>
              <w:rPr>
                <w:iCs/>
                <w:lang w:val="lv-LV"/>
              </w:rPr>
            </w:pPr>
            <w:r w:rsidRPr="00435AA0">
              <w:rPr>
                <w:lang w:val="lv-LV"/>
              </w:rPr>
              <w:t>2.</w:t>
            </w:r>
            <w:r w:rsidR="00435AA0" w:rsidRPr="00435AA0">
              <w:rPr>
                <w:lang w:val="lv-LV"/>
              </w:rPr>
              <w:t xml:space="preserve"> Tā kā</w:t>
            </w:r>
            <w:r w:rsidR="001339A0">
              <w:rPr>
                <w:lang w:val="lv-LV"/>
              </w:rPr>
              <w:t xml:space="preserve"> </w:t>
            </w:r>
            <w:r w:rsidR="00435AA0" w:rsidRPr="00435AA0">
              <w:rPr>
                <w:rFonts w:eastAsiaTheme="minorEastAsia"/>
                <w:lang w:val="lv-LV"/>
              </w:rPr>
              <w:t>2022. gada 28. janvārī</w:t>
            </w:r>
            <w:r w:rsidR="00435AA0" w:rsidRPr="00435AA0">
              <w:rPr>
                <w:lang w:val="lv-LV"/>
              </w:rPr>
              <w:t xml:space="preserve"> stāsies spēkā </w:t>
            </w:r>
            <w:r w:rsidR="006C20A3" w:rsidRPr="00435AA0">
              <w:rPr>
                <w:lang w:val="lv-LV"/>
              </w:rPr>
              <w:t>Eiropas Parlamenta un Padomes 2018.</w:t>
            </w:r>
            <w:r w:rsidRPr="00435AA0">
              <w:rPr>
                <w:lang w:val="lv-LV"/>
              </w:rPr>
              <w:t> </w:t>
            </w:r>
            <w:r w:rsidR="006C20A3" w:rsidRPr="00435AA0">
              <w:rPr>
                <w:lang w:val="lv-LV"/>
              </w:rPr>
              <w:t>gada 11.</w:t>
            </w:r>
            <w:r w:rsidRPr="00435AA0">
              <w:rPr>
                <w:lang w:val="lv-LV"/>
              </w:rPr>
              <w:t> </w:t>
            </w:r>
            <w:r w:rsidR="006C20A3" w:rsidRPr="00435AA0">
              <w:rPr>
                <w:lang w:val="lv-LV"/>
              </w:rPr>
              <w:t>decembra Regula (ES) 2019/4 par ārstnieciskās barības izgatavošanu, laišanu tirgū un lietošanu, ar ko groza Eiropas Parlamenta un Padomes Regulu (EK) Nr.</w:t>
            </w:r>
            <w:r w:rsidRPr="00435AA0">
              <w:rPr>
                <w:lang w:val="lv-LV"/>
              </w:rPr>
              <w:t> </w:t>
            </w:r>
            <w:r w:rsidR="006C20A3" w:rsidRPr="00435AA0">
              <w:rPr>
                <w:lang w:val="lv-LV"/>
              </w:rPr>
              <w:t xml:space="preserve">183/2005 un atceļ Padomes Direktīvu 90/167/EEK (turpmāk </w:t>
            </w:r>
            <w:r w:rsidRPr="00435AA0">
              <w:rPr>
                <w:lang w:val="lv-LV"/>
              </w:rPr>
              <w:t xml:space="preserve">– </w:t>
            </w:r>
            <w:r w:rsidR="006C20A3" w:rsidRPr="00435AA0">
              <w:rPr>
                <w:lang w:val="lv-LV"/>
              </w:rPr>
              <w:t>Regula 2019/4</w:t>
            </w:r>
            <w:r w:rsidRPr="00435AA0">
              <w:rPr>
                <w:lang w:val="lv-LV"/>
              </w:rPr>
              <w:t>)</w:t>
            </w:r>
            <w:r w:rsidR="00435AA0" w:rsidRPr="00435AA0">
              <w:rPr>
                <w:lang w:val="lv-LV"/>
              </w:rPr>
              <w:t>, tika grozīts “Dzīvnieku barības likums” un tiks grozīti Ministru kabineta 2009.gada 30.jūnija noteikumi  Nr.730 “</w:t>
            </w:r>
            <w:r w:rsidR="00435AA0" w:rsidRPr="00395A13">
              <w:rPr>
                <w:shd w:val="clear" w:color="auto" w:fill="FFFFFF"/>
                <w:lang w:val="lv-LV"/>
              </w:rPr>
              <w:t xml:space="preserve">Dzīvnieku barības apritē iesaistītā uzņēmuma reģistrācijas un atzīšanas kārtība”, </w:t>
            </w:r>
            <w:r w:rsidR="004D73D7" w:rsidRPr="00395A13">
              <w:rPr>
                <w:shd w:val="clear" w:color="auto" w:fill="FFFFFF"/>
                <w:lang w:val="lv-LV"/>
              </w:rPr>
              <w:t>tāpēc jāgroza</w:t>
            </w:r>
            <w:r w:rsidR="00435AA0" w:rsidRPr="00395A13">
              <w:rPr>
                <w:shd w:val="clear" w:color="auto" w:fill="FFFFFF"/>
                <w:lang w:val="lv-LV"/>
              </w:rPr>
              <w:t xml:space="preserve"> arī </w:t>
            </w:r>
            <w:r w:rsidR="00435AA0" w:rsidRPr="00435AA0">
              <w:rPr>
                <w:lang w:val="lv-LV"/>
              </w:rPr>
              <w:t>Ministru kabineta 2010. gada 9. novembra noteikum</w:t>
            </w:r>
            <w:r w:rsidR="004D73D7">
              <w:rPr>
                <w:lang w:val="lv-LV"/>
              </w:rPr>
              <w:t>i</w:t>
            </w:r>
            <w:r w:rsidR="00435AA0" w:rsidRPr="00435AA0">
              <w:rPr>
                <w:lang w:val="lv-LV"/>
              </w:rPr>
              <w:t xml:space="preserve"> Nr. 1035 „</w:t>
            </w:r>
            <w:r w:rsidR="00435AA0" w:rsidRPr="00435AA0">
              <w:rPr>
                <w:shd w:val="clear" w:color="auto" w:fill="FFFFFF"/>
                <w:lang w:val="lv-LV"/>
              </w:rPr>
              <w:t xml:space="preserve">Prasības dzīvnieku barības mazumtirdzniecībai”. </w:t>
            </w:r>
          </w:p>
        </w:tc>
      </w:tr>
      <w:tr w:rsidR="00563946" w:rsidRPr="006B61F9" w14:paraId="6EA23245" w14:textId="77777777" w:rsidTr="007412C6">
        <w:tc>
          <w:tcPr>
            <w:tcW w:w="224" w:type="pct"/>
          </w:tcPr>
          <w:p w14:paraId="6140F3FD" w14:textId="77777777" w:rsidR="00D80316" w:rsidRPr="00524246" w:rsidRDefault="00805470" w:rsidP="00880359">
            <w:pPr>
              <w:jc w:val="center"/>
              <w:rPr>
                <w:lang w:val="lv-LV" w:eastAsia="lv-LV"/>
              </w:rPr>
            </w:pPr>
            <w:r w:rsidRPr="00524246">
              <w:rPr>
                <w:lang w:val="lv-LV" w:eastAsia="lv-LV"/>
              </w:rPr>
              <w:t>2.</w:t>
            </w:r>
          </w:p>
        </w:tc>
        <w:tc>
          <w:tcPr>
            <w:tcW w:w="967" w:type="pct"/>
          </w:tcPr>
          <w:p w14:paraId="13DD2E91" w14:textId="77777777" w:rsidR="00D80316" w:rsidRPr="00ED5363" w:rsidRDefault="00805470" w:rsidP="00B03E03">
            <w:pPr>
              <w:jc w:val="both"/>
              <w:rPr>
                <w:lang w:val="lv-LV" w:eastAsia="lv-LV"/>
              </w:rPr>
            </w:pPr>
            <w:r w:rsidRPr="00524246">
              <w:rPr>
                <w:lang w:val="lv-LV" w:eastAsia="lv-LV"/>
              </w:rPr>
              <w:t xml:space="preserve">Pašreizējā situācija </w:t>
            </w:r>
            <w:r w:rsidRPr="00524246">
              <w:rPr>
                <w:lang w:val="lv-LV"/>
              </w:rPr>
              <w:t>un problēmas, kuru risināšanai tiesību akta projekts izstrādāts, tiesiskā regulējuma mērķis un būtība</w:t>
            </w:r>
          </w:p>
        </w:tc>
        <w:tc>
          <w:tcPr>
            <w:tcW w:w="3809" w:type="pct"/>
          </w:tcPr>
          <w:p w14:paraId="27503B9B" w14:textId="6EE8E768" w:rsidR="008329A5" w:rsidRDefault="00805470" w:rsidP="00751E07">
            <w:pPr>
              <w:autoSpaceDE w:val="0"/>
              <w:autoSpaceDN w:val="0"/>
              <w:adjustRightInd w:val="0"/>
              <w:jc w:val="both"/>
              <w:rPr>
                <w:lang w:val="lv-LV"/>
              </w:rPr>
            </w:pPr>
            <w:r w:rsidRPr="00751E07">
              <w:rPr>
                <w:rFonts w:eastAsia="Arial Unicode MS"/>
                <w:lang w:val="lv-LV"/>
              </w:rPr>
              <w:t xml:space="preserve">Patlaban </w:t>
            </w:r>
            <w:r w:rsidR="00057FB6" w:rsidRPr="00751E07">
              <w:rPr>
                <w:rFonts w:eastAsia="Arial Unicode MS"/>
                <w:lang w:val="lv-LV"/>
              </w:rPr>
              <w:t xml:space="preserve">ir spēkā </w:t>
            </w:r>
            <w:r w:rsidR="00D00B32" w:rsidRPr="00751E07">
              <w:rPr>
                <w:lang w:val="lv-LV"/>
              </w:rPr>
              <w:t>Ministru kabineta 20</w:t>
            </w:r>
            <w:r w:rsidR="004D2173" w:rsidRPr="00751E07">
              <w:rPr>
                <w:lang w:val="lv-LV"/>
              </w:rPr>
              <w:t>10</w:t>
            </w:r>
            <w:r w:rsidR="00D00B32" w:rsidRPr="00751E07">
              <w:rPr>
                <w:lang w:val="lv-LV"/>
              </w:rPr>
              <w:t>.</w:t>
            </w:r>
            <w:r w:rsidR="0069236A" w:rsidRPr="00751E07">
              <w:rPr>
                <w:lang w:val="lv-LV"/>
              </w:rPr>
              <w:t xml:space="preserve"> </w:t>
            </w:r>
            <w:r w:rsidR="00D00B32" w:rsidRPr="00751E07">
              <w:rPr>
                <w:lang w:val="lv-LV"/>
              </w:rPr>
              <w:t xml:space="preserve">gada </w:t>
            </w:r>
            <w:r w:rsidR="004D2173" w:rsidRPr="00751E07">
              <w:rPr>
                <w:lang w:val="lv-LV"/>
              </w:rPr>
              <w:t>9</w:t>
            </w:r>
            <w:r w:rsidR="00D00B32" w:rsidRPr="00751E07">
              <w:rPr>
                <w:lang w:val="lv-LV"/>
              </w:rPr>
              <w:t>.</w:t>
            </w:r>
            <w:r w:rsidR="00864A60" w:rsidRPr="00751E07">
              <w:rPr>
                <w:lang w:val="lv-LV"/>
              </w:rPr>
              <w:t xml:space="preserve"> </w:t>
            </w:r>
            <w:r w:rsidR="004D2173" w:rsidRPr="00751E07">
              <w:rPr>
                <w:lang w:val="lv-LV"/>
              </w:rPr>
              <w:t xml:space="preserve">novembra </w:t>
            </w:r>
            <w:r w:rsidR="00D00B32" w:rsidRPr="00751E07">
              <w:rPr>
                <w:lang w:val="lv-LV"/>
              </w:rPr>
              <w:t>noteikum</w:t>
            </w:r>
            <w:r w:rsidR="00057FB6" w:rsidRPr="00751E07">
              <w:rPr>
                <w:lang w:val="lv-LV"/>
              </w:rPr>
              <w:t>i</w:t>
            </w:r>
            <w:r w:rsidR="00D00B32" w:rsidRPr="00751E07">
              <w:rPr>
                <w:lang w:val="lv-LV"/>
              </w:rPr>
              <w:t xml:space="preserve"> Nr.</w:t>
            </w:r>
            <w:r w:rsidR="0069236A" w:rsidRPr="00751E07">
              <w:rPr>
                <w:lang w:val="lv-LV"/>
              </w:rPr>
              <w:t> </w:t>
            </w:r>
            <w:r w:rsidR="004D2173" w:rsidRPr="00751E07">
              <w:rPr>
                <w:lang w:val="lv-LV"/>
              </w:rPr>
              <w:t>1035</w:t>
            </w:r>
            <w:r w:rsidR="00D00B32" w:rsidRPr="00751E07">
              <w:rPr>
                <w:lang w:val="lv-LV"/>
              </w:rPr>
              <w:t xml:space="preserve"> </w:t>
            </w:r>
            <w:r w:rsidR="004D2173" w:rsidRPr="00751E07">
              <w:rPr>
                <w:lang w:val="lv-LV"/>
              </w:rPr>
              <w:t>“</w:t>
            </w:r>
            <w:r w:rsidR="004D2173" w:rsidRPr="00751E07">
              <w:rPr>
                <w:bCs/>
                <w:shd w:val="clear" w:color="auto" w:fill="FFFFFF"/>
                <w:lang w:val="lv-LV"/>
              </w:rPr>
              <w:t>Prasības dzīvnieku barības mazumtirdzniecībai</w:t>
            </w:r>
            <w:r w:rsidR="00DF0C28" w:rsidRPr="00751E07">
              <w:rPr>
                <w:rFonts w:eastAsia="Arial Unicode MS"/>
                <w:lang w:val="lv-LV"/>
              </w:rPr>
              <w:t>” (</w:t>
            </w:r>
            <w:r w:rsidRPr="00751E07">
              <w:rPr>
                <w:lang w:val="lv-LV"/>
              </w:rPr>
              <w:t>turpmāk – noteikumi Nr. </w:t>
            </w:r>
            <w:r w:rsidR="004D2173" w:rsidRPr="00751E07">
              <w:rPr>
                <w:lang w:val="lv-LV"/>
              </w:rPr>
              <w:t>1035</w:t>
            </w:r>
            <w:r w:rsidR="00057FB6" w:rsidRPr="00751E07">
              <w:rPr>
                <w:lang w:val="lv-LV"/>
              </w:rPr>
              <w:t>)</w:t>
            </w:r>
            <w:r w:rsidR="00AB46BA" w:rsidRPr="00751E07">
              <w:rPr>
                <w:lang w:val="lv-LV"/>
              </w:rPr>
              <w:t xml:space="preserve">, </w:t>
            </w:r>
            <w:r w:rsidR="003D19BC">
              <w:rPr>
                <w:lang w:val="lv-LV"/>
              </w:rPr>
              <w:t>kuros noteikt</w:t>
            </w:r>
            <w:r w:rsidR="008329A5">
              <w:rPr>
                <w:lang w:val="lv-LV"/>
              </w:rPr>
              <w:t>s, ka</w:t>
            </w:r>
            <w:r w:rsidR="00AB46BA" w:rsidRPr="00751E07">
              <w:rPr>
                <w:lang w:val="lv-LV"/>
              </w:rPr>
              <w:t xml:space="preserve"> </w:t>
            </w:r>
            <w:r w:rsidR="008329A5">
              <w:rPr>
                <w:lang w:val="lv-LV"/>
              </w:rPr>
              <w:t xml:space="preserve">dzīvnieku </w:t>
            </w:r>
            <w:r w:rsidR="00373A11" w:rsidRPr="00751E07">
              <w:rPr>
                <w:lang w:val="lv-LV" w:eastAsia="lv-LV"/>
              </w:rPr>
              <w:t xml:space="preserve">barības </w:t>
            </w:r>
            <w:r w:rsidR="008329A5">
              <w:rPr>
                <w:lang w:val="lv-LV" w:eastAsia="lv-LV"/>
              </w:rPr>
              <w:t>mazumtirdzniecības vietām jābūt</w:t>
            </w:r>
            <w:r w:rsidR="00373A11" w:rsidRPr="00751E07">
              <w:rPr>
                <w:lang w:val="lv-LV" w:eastAsia="lv-LV"/>
              </w:rPr>
              <w:t xml:space="preserve"> </w:t>
            </w:r>
            <w:r w:rsidR="00AB46BA" w:rsidRPr="00751E07">
              <w:rPr>
                <w:lang w:val="lv-LV" w:eastAsia="lv-LV"/>
              </w:rPr>
              <w:t>reģistrēt</w:t>
            </w:r>
            <w:r w:rsidR="008329A5">
              <w:rPr>
                <w:lang w:val="lv-LV" w:eastAsia="lv-LV"/>
              </w:rPr>
              <w:t>ām</w:t>
            </w:r>
            <w:r w:rsidR="00AB46BA" w:rsidRPr="00751E07">
              <w:rPr>
                <w:lang w:val="lv-LV" w:eastAsia="lv-LV"/>
              </w:rPr>
              <w:t xml:space="preserve"> Pārtikas un veterinārajā dienestā gadījumos, kas </w:t>
            </w:r>
            <w:r w:rsidR="0007798C">
              <w:rPr>
                <w:lang w:val="lv-LV" w:eastAsia="lv-LV"/>
              </w:rPr>
              <w:t>noteikti</w:t>
            </w:r>
            <w:r w:rsidR="00057FB6" w:rsidRPr="00751E07">
              <w:rPr>
                <w:lang w:val="lv-LV" w:eastAsia="lv-LV"/>
              </w:rPr>
              <w:t xml:space="preserve"> </w:t>
            </w:r>
            <w:r w:rsidR="008329A5">
              <w:rPr>
                <w:lang w:val="lv-LV" w:eastAsia="lv-LV"/>
              </w:rPr>
              <w:t xml:space="preserve">saskaņā ar </w:t>
            </w:r>
            <w:r w:rsidR="00E26795" w:rsidRPr="00751E07">
              <w:rPr>
                <w:lang w:val="lv-LV"/>
              </w:rPr>
              <w:t>Ministru kabineta 2009.</w:t>
            </w:r>
            <w:r w:rsidR="0007798C">
              <w:rPr>
                <w:lang w:val="lv-LV"/>
              </w:rPr>
              <w:t> </w:t>
            </w:r>
            <w:r w:rsidR="00E26795" w:rsidRPr="00751E07">
              <w:rPr>
                <w:lang w:val="lv-LV"/>
              </w:rPr>
              <w:t>gada 30.</w:t>
            </w:r>
            <w:r w:rsidR="0007798C">
              <w:rPr>
                <w:lang w:val="lv-LV"/>
              </w:rPr>
              <w:t> </w:t>
            </w:r>
            <w:r w:rsidR="00E26795" w:rsidRPr="00751E07">
              <w:rPr>
                <w:lang w:val="lv-LV"/>
              </w:rPr>
              <w:t>jūnija noteikum</w:t>
            </w:r>
            <w:r w:rsidR="008329A5">
              <w:rPr>
                <w:lang w:val="lv-LV"/>
              </w:rPr>
              <w:t>iem</w:t>
            </w:r>
            <w:r w:rsidR="00E26795" w:rsidRPr="00751E07">
              <w:rPr>
                <w:lang w:val="lv-LV"/>
              </w:rPr>
              <w:t xml:space="preserve"> Nr.</w:t>
            </w:r>
            <w:r w:rsidR="0007798C">
              <w:rPr>
                <w:lang w:val="lv-LV"/>
              </w:rPr>
              <w:t> </w:t>
            </w:r>
            <w:r w:rsidR="00E26795" w:rsidRPr="00751E07">
              <w:rPr>
                <w:lang w:val="lv-LV"/>
              </w:rPr>
              <w:t>730 „</w:t>
            </w:r>
            <w:r w:rsidR="00E26795" w:rsidRPr="00751E07">
              <w:rPr>
                <w:bCs/>
                <w:lang w:val="lv-LV"/>
              </w:rPr>
              <w:t>Dzīvnieku barības apritē iesaistītā uzņēmuma reģistrācijas un atzīšanas kārtība</w:t>
            </w:r>
            <w:r w:rsidR="00E26795" w:rsidRPr="00751E07">
              <w:rPr>
                <w:lang w:val="lv-LV"/>
              </w:rPr>
              <w:t>”</w:t>
            </w:r>
            <w:r w:rsidR="008329A5">
              <w:rPr>
                <w:lang w:val="lv-LV"/>
              </w:rPr>
              <w:t>.</w:t>
            </w:r>
          </w:p>
          <w:p w14:paraId="650F6D06" w14:textId="75298DE1" w:rsidR="00A02836" w:rsidRPr="00966405" w:rsidRDefault="00AB46BA" w:rsidP="00A02836">
            <w:pPr>
              <w:pStyle w:val="Komentrateksts"/>
              <w:jc w:val="both"/>
              <w:rPr>
                <w:sz w:val="24"/>
                <w:szCs w:val="24"/>
                <w:lang w:val="lv-LV"/>
              </w:rPr>
            </w:pPr>
            <w:r w:rsidRPr="00A02836">
              <w:rPr>
                <w:rFonts w:eastAsiaTheme="minorEastAsia"/>
                <w:sz w:val="24"/>
                <w:szCs w:val="24"/>
                <w:lang w:val="lv-LV"/>
              </w:rPr>
              <w:t>202</w:t>
            </w:r>
            <w:r w:rsidR="009A609B" w:rsidRPr="00A02836">
              <w:rPr>
                <w:rFonts w:eastAsiaTheme="minorEastAsia"/>
                <w:sz w:val="24"/>
                <w:szCs w:val="24"/>
                <w:lang w:val="lv-LV"/>
              </w:rPr>
              <w:t>2</w:t>
            </w:r>
            <w:r w:rsidRPr="00A02836">
              <w:rPr>
                <w:rFonts w:eastAsiaTheme="minorEastAsia"/>
                <w:sz w:val="24"/>
                <w:szCs w:val="24"/>
                <w:lang w:val="lv-LV"/>
              </w:rPr>
              <w:t>.</w:t>
            </w:r>
            <w:r w:rsidR="00E522B3" w:rsidRPr="00A02836">
              <w:rPr>
                <w:rFonts w:eastAsiaTheme="minorEastAsia"/>
                <w:sz w:val="24"/>
                <w:szCs w:val="24"/>
                <w:lang w:val="lv-LV"/>
              </w:rPr>
              <w:t> </w:t>
            </w:r>
            <w:r w:rsidRPr="00A02836">
              <w:rPr>
                <w:rFonts w:eastAsiaTheme="minorEastAsia"/>
                <w:sz w:val="24"/>
                <w:szCs w:val="24"/>
                <w:lang w:val="lv-LV"/>
              </w:rPr>
              <w:t>gada 2</w:t>
            </w:r>
            <w:r w:rsidR="009A609B" w:rsidRPr="00A02836">
              <w:rPr>
                <w:rFonts w:eastAsiaTheme="minorEastAsia"/>
                <w:sz w:val="24"/>
                <w:szCs w:val="24"/>
                <w:lang w:val="lv-LV"/>
              </w:rPr>
              <w:t>8</w:t>
            </w:r>
            <w:r w:rsidRPr="00A02836">
              <w:rPr>
                <w:rFonts w:eastAsiaTheme="minorEastAsia"/>
                <w:sz w:val="24"/>
                <w:szCs w:val="24"/>
                <w:lang w:val="lv-LV"/>
              </w:rPr>
              <w:t>.</w:t>
            </w:r>
            <w:r w:rsidR="00E522B3" w:rsidRPr="00A02836">
              <w:rPr>
                <w:rFonts w:eastAsiaTheme="minorEastAsia"/>
                <w:sz w:val="24"/>
                <w:szCs w:val="24"/>
                <w:lang w:val="lv-LV"/>
              </w:rPr>
              <w:t> </w:t>
            </w:r>
            <w:r w:rsidRPr="00A02836">
              <w:rPr>
                <w:rFonts w:eastAsiaTheme="minorEastAsia"/>
                <w:sz w:val="24"/>
                <w:szCs w:val="24"/>
                <w:lang w:val="lv-LV"/>
              </w:rPr>
              <w:t xml:space="preserve">janvārī stāsies spēkā </w:t>
            </w:r>
            <w:r w:rsidRPr="00A02836">
              <w:rPr>
                <w:sz w:val="24"/>
                <w:szCs w:val="24"/>
                <w:lang w:val="lv-LV"/>
              </w:rPr>
              <w:t>Regula 2019/4,</w:t>
            </w:r>
            <w:r w:rsidR="00E0401B" w:rsidRPr="00A02836">
              <w:rPr>
                <w:sz w:val="24"/>
                <w:szCs w:val="24"/>
                <w:lang w:val="lv-LV"/>
              </w:rPr>
              <w:t xml:space="preserve"> kuras 13. panta 1. punktā noteikts, ka dzīvnieku b</w:t>
            </w:r>
            <w:r w:rsidR="00E0401B" w:rsidRPr="00A02836">
              <w:rPr>
                <w:sz w:val="24"/>
                <w:szCs w:val="24"/>
                <w:shd w:val="clear" w:color="auto" w:fill="FFFFFF"/>
                <w:lang w:val="lv-LV"/>
              </w:rPr>
              <w:t>arības apritē iesaistītie uzņēmēji, kas izgatavo, uzglabā, pārvadā vai laiž tirgū ārstniecisko barību</w:t>
            </w:r>
            <w:r w:rsidR="00A02836">
              <w:rPr>
                <w:sz w:val="24"/>
                <w:szCs w:val="24"/>
                <w:shd w:val="clear" w:color="auto" w:fill="FFFFFF"/>
                <w:lang w:val="lv-LV"/>
              </w:rPr>
              <w:t xml:space="preserve">, tajā skaitā </w:t>
            </w:r>
            <w:r w:rsidR="00E0401B" w:rsidRPr="00A02836">
              <w:rPr>
                <w:sz w:val="24"/>
                <w:szCs w:val="24"/>
                <w:shd w:val="clear" w:color="auto" w:fill="FFFFFF"/>
                <w:lang w:val="lv-LV"/>
              </w:rPr>
              <w:t xml:space="preserve"> starpproduktus, nodrošina, ka to kontrolē esošos uzņēmumus ir atzinusi kompetentā iestāde, kas Latvijā ir P</w:t>
            </w:r>
            <w:r w:rsidR="00770380" w:rsidRPr="00A02836">
              <w:rPr>
                <w:sz w:val="24"/>
                <w:szCs w:val="24"/>
                <w:shd w:val="clear" w:color="auto" w:fill="FFFFFF"/>
                <w:lang w:val="lv-LV"/>
              </w:rPr>
              <w:t>ā</w:t>
            </w:r>
            <w:r w:rsidR="00E0401B" w:rsidRPr="00A02836">
              <w:rPr>
                <w:sz w:val="24"/>
                <w:szCs w:val="24"/>
                <w:shd w:val="clear" w:color="auto" w:fill="FFFFFF"/>
                <w:lang w:val="lv-LV"/>
              </w:rPr>
              <w:t>rtikas un veterin</w:t>
            </w:r>
            <w:r w:rsidR="00770380" w:rsidRPr="00A02836">
              <w:rPr>
                <w:sz w:val="24"/>
                <w:szCs w:val="24"/>
                <w:shd w:val="clear" w:color="auto" w:fill="FFFFFF"/>
                <w:lang w:val="lv-LV"/>
              </w:rPr>
              <w:t xml:space="preserve">ārais dienests. Savukārt </w:t>
            </w:r>
            <w:r w:rsidR="00DD0BA8" w:rsidRPr="00A02836">
              <w:rPr>
                <w:sz w:val="24"/>
                <w:szCs w:val="24"/>
                <w:shd w:val="clear" w:color="auto" w:fill="FFFFFF"/>
                <w:lang w:val="lv-LV"/>
              </w:rPr>
              <w:t xml:space="preserve">saskaņā ar </w:t>
            </w:r>
            <w:r w:rsidR="00770380" w:rsidRPr="00A02836">
              <w:rPr>
                <w:sz w:val="24"/>
                <w:szCs w:val="24"/>
                <w:shd w:val="clear" w:color="auto" w:fill="FFFFFF"/>
                <w:lang w:val="lv-LV"/>
              </w:rPr>
              <w:t>Regulas 13. panta 5. punkt</w:t>
            </w:r>
            <w:r w:rsidR="00DD0BA8" w:rsidRPr="00A02836">
              <w:rPr>
                <w:sz w:val="24"/>
                <w:szCs w:val="24"/>
                <w:shd w:val="clear" w:color="auto" w:fill="FFFFFF"/>
                <w:lang w:val="lv-LV"/>
              </w:rPr>
              <w:t xml:space="preserve">u dalībvalstis nosaka </w:t>
            </w:r>
            <w:r w:rsidR="004D73D7">
              <w:rPr>
                <w:sz w:val="24"/>
                <w:szCs w:val="24"/>
                <w:shd w:val="clear" w:color="auto" w:fill="FFFFFF"/>
                <w:lang w:val="lv-LV"/>
              </w:rPr>
              <w:t>tādu</w:t>
            </w:r>
            <w:r w:rsidR="004D73D7" w:rsidRPr="00A02836">
              <w:rPr>
                <w:sz w:val="24"/>
                <w:szCs w:val="24"/>
                <w:shd w:val="clear" w:color="auto" w:fill="FFFFFF"/>
                <w:lang w:val="lv-LV"/>
              </w:rPr>
              <w:t xml:space="preserve"> mazumtirgotāj</w:t>
            </w:r>
            <w:r w:rsidR="004D73D7">
              <w:rPr>
                <w:sz w:val="24"/>
                <w:szCs w:val="24"/>
                <w:shd w:val="clear" w:color="auto" w:fill="FFFFFF"/>
                <w:lang w:val="lv-LV"/>
              </w:rPr>
              <w:t>u</w:t>
            </w:r>
            <w:r w:rsidR="004D73D7" w:rsidRPr="00A02836">
              <w:rPr>
                <w:sz w:val="24"/>
                <w:szCs w:val="24"/>
                <w:shd w:val="clear" w:color="auto" w:fill="FFFFFF"/>
                <w:lang w:val="lv-LV"/>
              </w:rPr>
              <w:t xml:space="preserve"> </w:t>
            </w:r>
            <w:r w:rsidR="004D73D7">
              <w:rPr>
                <w:sz w:val="24"/>
                <w:szCs w:val="24"/>
                <w:shd w:val="clear" w:color="auto" w:fill="FFFFFF"/>
                <w:lang w:val="lv-LV"/>
              </w:rPr>
              <w:t>uzraudzības</w:t>
            </w:r>
            <w:r w:rsidR="004D73D7" w:rsidRPr="00A02836">
              <w:rPr>
                <w:sz w:val="24"/>
                <w:szCs w:val="24"/>
                <w:shd w:val="clear" w:color="auto" w:fill="FFFFFF"/>
                <w:lang w:val="lv-LV"/>
              </w:rPr>
              <w:t xml:space="preserve"> </w:t>
            </w:r>
            <w:r w:rsidR="00466E9F" w:rsidRPr="00A02836">
              <w:rPr>
                <w:sz w:val="24"/>
                <w:szCs w:val="24"/>
                <w:shd w:val="clear" w:color="auto" w:fill="FFFFFF"/>
                <w:lang w:val="lv-LV"/>
              </w:rPr>
              <w:t xml:space="preserve">kārtību, </w:t>
            </w:r>
            <w:r w:rsidR="00DD0BA8" w:rsidRPr="00A02836">
              <w:rPr>
                <w:sz w:val="24"/>
                <w:szCs w:val="24"/>
                <w:shd w:val="clear" w:color="auto" w:fill="FFFFFF"/>
                <w:lang w:val="lv-LV"/>
              </w:rPr>
              <w:t xml:space="preserve">kuri izplata ārstniecisko barību </w:t>
            </w:r>
            <w:r w:rsidR="0030497A" w:rsidRPr="00A02836">
              <w:rPr>
                <w:sz w:val="24"/>
                <w:szCs w:val="24"/>
                <w:shd w:val="clear" w:color="auto" w:fill="FFFFFF"/>
                <w:lang w:val="lv-LV"/>
              </w:rPr>
              <w:t>mājas (istabas) dzīvniekie</w:t>
            </w:r>
            <w:r w:rsidR="00A02836" w:rsidRPr="00A02836">
              <w:rPr>
                <w:sz w:val="24"/>
                <w:szCs w:val="24"/>
                <w:shd w:val="clear" w:color="auto" w:fill="FFFFFF"/>
                <w:lang w:val="lv-LV"/>
              </w:rPr>
              <w:t>m</w:t>
            </w:r>
            <w:r w:rsidR="00966405">
              <w:rPr>
                <w:sz w:val="24"/>
                <w:szCs w:val="24"/>
                <w:shd w:val="clear" w:color="auto" w:fill="FFFFFF"/>
                <w:lang w:val="lv-LV"/>
              </w:rPr>
              <w:t>. Minēta</w:t>
            </w:r>
            <w:r w:rsidR="004D73D7">
              <w:rPr>
                <w:sz w:val="24"/>
                <w:szCs w:val="24"/>
                <w:shd w:val="clear" w:color="auto" w:fill="FFFFFF"/>
                <w:lang w:val="lv-LV"/>
              </w:rPr>
              <w:t>jā</w:t>
            </w:r>
            <w:r w:rsidR="00966405">
              <w:rPr>
                <w:sz w:val="24"/>
                <w:szCs w:val="24"/>
                <w:shd w:val="clear" w:color="auto" w:fill="FFFFFF"/>
                <w:lang w:val="lv-LV"/>
              </w:rPr>
              <w:t xml:space="preserve"> punkt</w:t>
            </w:r>
            <w:r w:rsidR="004D73D7">
              <w:rPr>
                <w:sz w:val="24"/>
                <w:szCs w:val="24"/>
                <w:shd w:val="clear" w:color="auto" w:fill="FFFFFF"/>
                <w:lang w:val="lv-LV"/>
              </w:rPr>
              <w:t>ā</w:t>
            </w:r>
            <w:r w:rsidR="00966405">
              <w:rPr>
                <w:sz w:val="24"/>
                <w:szCs w:val="24"/>
                <w:shd w:val="clear" w:color="auto" w:fill="FFFFFF"/>
                <w:lang w:val="lv-LV"/>
              </w:rPr>
              <w:t xml:space="preserve"> no</w:t>
            </w:r>
            <w:r w:rsidR="004D73D7">
              <w:rPr>
                <w:sz w:val="24"/>
                <w:szCs w:val="24"/>
                <w:shd w:val="clear" w:color="auto" w:fill="FFFFFF"/>
                <w:lang w:val="lv-LV"/>
              </w:rPr>
              <w:t>teikts</w:t>
            </w:r>
            <w:r w:rsidR="00966405">
              <w:rPr>
                <w:sz w:val="24"/>
                <w:szCs w:val="24"/>
                <w:shd w:val="clear" w:color="auto" w:fill="FFFFFF"/>
                <w:lang w:val="lv-LV"/>
              </w:rPr>
              <w:t>, ka d</w:t>
            </w:r>
            <w:r w:rsidR="00A02836" w:rsidRPr="00966405">
              <w:rPr>
                <w:sz w:val="24"/>
                <w:szCs w:val="24"/>
                <w:lang w:val="lv-LV"/>
              </w:rPr>
              <w:t xml:space="preserve">alībvalstīs ir </w:t>
            </w:r>
            <w:r w:rsidR="00966405">
              <w:rPr>
                <w:sz w:val="24"/>
                <w:szCs w:val="24"/>
                <w:lang w:val="lv-LV"/>
              </w:rPr>
              <w:t xml:space="preserve">jānodrošina </w:t>
            </w:r>
            <w:r w:rsidR="00A02836" w:rsidRPr="00966405">
              <w:rPr>
                <w:sz w:val="24"/>
                <w:szCs w:val="24"/>
                <w:lang w:val="lv-LV"/>
              </w:rPr>
              <w:t xml:space="preserve">valsts procedūras, </w:t>
            </w:r>
            <w:r w:rsidR="004D73D7">
              <w:rPr>
                <w:sz w:val="24"/>
                <w:szCs w:val="24"/>
                <w:lang w:val="lv-LV"/>
              </w:rPr>
              <w:t>lai</w:t>
            </w:r>
            <w:r w:rsidR="00A02836" w:rsidRPr="00966405">
              <w:rPr>
                <w:sz w:val="24"/>
                <w:szCs w:val="24"/>
                <w:lang w:val="lv-LV"/>
              </w:rPr>
              <w:t xml:space="preserve"> kompetentajām iestādēm </w:t>
            </w:r>
            <w:r w:rsidR="004D73D7">
              <w:rPr>
                <w:sz w:val="24"/>
                <w:szCs w:val="24"/>
                <w:lang w:val="lv-LV"/>
              </w:rPr>
              <w:t>būtu</w:t>
            </w:r>
            <w:r w:rsidR="00A02836" w:rsidRPr="00966405">
              <w:rPr>
                <w:sz w:val="24"/>
                <w:szCs w:val="24"/>
                <w:lang w:val="lv-LV"/>
              </w:rPr>
              <w:t xml:space="preserve"> pieejama attiecīga informācija par </w:t>
            </w:r>
            <w:r w:rsidR="00966405">
              <w:rPr>
                <w:sz w:val="24"/>
                <w:szCs w:val="24"/>
                <w:lang w:val="lv-LV"/>
              </w:rPr>
              <w:t>mazumtirgotāju</w:t>
            </w:r>
            <w:r w:rsidR="00A02836" w:rsidRPr="00966405">
              <w:rPr>
                <w:sz w:val="24"/>
                <w:szCs w:val="24"/>
                <w:lang w:val="lv-LV"/>
              </w:rPr>
              <w:t xml:space="preserve"> darbīb</w:t>
            </w:r>
            <w:r w:rsidR="00966405">
              <w:rPr>
                <w:sz w:val="24"/>
                <w:szCs w:val="24"/>
                <w:lang w:val="lv-LV"/>
              </w:rPr>
              <w:t>ām</w:t>
            </w:r>
            <w:r w:rsidR="00A02836" w:rsidRPr="00966405">
              <w:rPr>
                <w:sz w:val="24"/>
                <w:szCs w:val="24"/>
                <w:lang w:val="lv-LV"/>
              </w:rPr>
              <w:t>, vienlaikus izvairoties no dublēšanās un nevajadzīga administratīvā sloga.</w:t>
            </w:r>
          </w:p>
          <w:p w14:paraId="4C0B755C" w14:textId="4600F6D6" w:rsidR="00B06D43" w:rsidRPr="007670DA" w:rsidRDefault="004D73D7" w:rsidP="00751E07">
            <w:pPr>
              <w:autoSpaceDE w:val="0"/>
              <w:autoSpaceDN w:val="0"/>
              <w:adjustRightInd w:val="0"/>
              <w:jc w:val="both"/>
              <w:rPr>
                <w:color w:val="FF0000"/>
                <w:lang w:val="lv-LV"/>
              </w:rPr>
            </w:pPr>
            <w:r>
              <w:rPr>
                <w:lang w:val="lv-LV"/>
              </w:rPr>
              <w:t>Ie</w:t>
            </w:r>
            <w:r w:rsidR="00466E9F" w:rsidRPr="0030497A">
              <w:rPr>
                <w:lang w:val="lv-LV"/>
              </w:rPr>
              <w:t>vēr</w:t>
            </w:r>
            <w:r>
              <w:rPr>
                <w:lang w:val="lv-LV"/>
              </w:rPr>
              <w:t>ojot</w:t>
            </w:r>
            <w:r w:rsidR="00AB46BA" w:rsidRPr="0030497A">
              <w:rPr>
                <w:lang w:val="lv-LV"/>
              </w:rPr>
              <w:t xml:space="preserve"> </w:t>
            </w:r>
            <w:r w:rsidR="00466E9F" w:rsidRPr="0030497A">
              <w:rPr>
                <w:lang w:val="lv-LV"/>
              </w:rPr>
              <w:t>minēto</w:t>
            </w:r>
            <w:r>
              <w:rPr>
                <w:lang w:val="lv-LV"/>
              </w:rPr>
              <w:t>,</w:t>
            </w:r>
            <w:r w:rsidR="00AB46BA" w:rsidRPr="0030497A">
              <w:rPr>
                <w:lang w:val="lv-LV"/>
              </w:rPr>
              <w:t xml:space="preserve"> ir nepieciešams </w:t>
            </w:r>
            <w:r w:rsidR="00466E9F" w:rsidRPr="0030497A">
              <w:rPr>
                <w:lang w:val="lv-LV"/>
              </w:rPr>
              <w:t xml:space="preserve">grozīt </w:t>
            </w:r>
            <w:r w:rsidR="00AB46BA" w:rsidRPr="0030497A">
              <w:rPr>
                <w:lang w:val="lv-LV"/>
              </w:rPr>
              <w:t>noteikumus Nr.1035</w:t>
            </w:r>
            <w:r w:rsidR="00F7318E" w:rsidRPr="0030497A">
              <w:rPr>
                <w:lang w:val="lv-LV"/>
              </w:rPr>
              <w:t>, precizējot,</w:t>
            </w:r>
            <w:r w:rsidR="00AB46BA" w:rsidRPr="0030497A">
              <w:rPr>
                <w:lang w:val="lv-LV"/>
              </w:rPr>
              <w:t xml:space="preserve"> </w:t>
            </w:r>
            <w:r w:rsidR="00F7318E" w:rsidRPr="0030497A">
              <w:rPr>
                <w:lang w:val="lv-LV"/>
              </w:rPr>
              <w:t xml:space="preserve">kurām dzīvnieku </w:t>
            </w:r>
            <w:r w:rsidR="00AB46BA" w:rsidRPr="0030497A">
              <w:rPr>
                <w:lang w:val="lv-LV"/>
              </w:rPr>
              <w:t>barības mazumtirdzniecības vietām</w:t>
            </w:r>
            <w:r w:rsidR="00751E07" w:rsidRPr="0030497A">
              <w:rPr>
                <w:lang w:val="lv-LV"/>
              </w:rPr>
              <w:t xml:space="preserve"> </w:t>
            </w:r>
            <w:r w:rsidR="00F7318E" w:rsidRPr="0030497A">
              <w:rPr>
                <w:lang w:val="lv-LV"/>
              </w:rPr>
              <w:t>ir nepieciešama Pārtikas un veterinārā dienesta atzīšana un kurām – reģistrācija</w:t>
            </w:r>
            <w:r w:rsidR="00751E07" w:rsidRPr="0030497A">
              <w:rPr>
                <w:rFonts w:eastAsiaTheme="minorEastAsia"/>
                <w:lang w:val="lv-LV"/>
              </w:rPr>
              <w:t>.</w:t>
            </w:r>
            <w:r w:rsidR="00111518" w:rsidRPr="0030497A">
              <w:rPr>
                <w:lang w:val="lv-LV"/>
              </w:rPr>
              <w:t xml:space="preserve"> </w:t>
            </w:r>
          </w:p>
        </w:tc>
      </w:tr>
      <w:tr w:rsidR="00563946" w14:paraId="66EE9A4A" w14:textId="77777777" w:rsidTr="007412C6">
        <w:tc>
          <w:tcPr>
            <w:tcW w:w="224" w:type="pct"/>
          </w:tcPr>
          <w:p w14:paraId="5F6F77D3" w14:textId="77777777" w:rsidR="00D80316" w:rsidRPr="00524246" w:rsidRDefault="00805470" w:rsidP="00880359">
            <w:pPr>
              <w:jc w:val="center"/>
              <w:rPr>
                <w:lang w:val="lv-LV" w:eastAsia="lv-LV"/>
              </w:rPr>
            </w:pPr>
            <w:r w:rsidRPr="00524246">
              <w:rPr>
                <w:lang w:val="lv-LV" w:eastAsia="lv-LV"/>
              </w:rPr>
              <w:t>3.</w:t>
            </w:r>
          </w:p>
        </w:tc>
        <w:tc>
          <w:tcPr>
            <w:tcW w:w="967" w:type="pct"/>
          </w:tcPr>
          <w:p w14:paraId="5254D61C" w14:textId="77777777" w:rsidR="00D80316" w:rsidRPr="007412C6" w:rsidRDefault="00805470" w:rsidP="00880359">
            <w:pPr>
              <w:jc w:val="both"/>
              <w:rPr>
                <w:lang w:val="lv-LV" w:eastAsia="lv-LV"/>
              </w:rPr>
            </w:pPr>
            <w:r w:rsidRPr="007412C6">
              <w:rPr>
                <w:lang w:val="lv-LV" w:eastAsia="lv-LV"/>
              </w:rPr>
              <w:t xml:space="preserve">Projekta izstrādē iesaistītās institūcijas </w:t>
            </w:r>
            <w:r w:rsidRPr="007412C6">
              <w:rPr>
                <w:lang w:val="lv-LV"/>
              </w:rPr>
              <w:t>un publiskas personas kapitālsabiedrības</w:t>
            </w:r>
          </w:p>
        </w:tc>
        <w:tc>
          <w:tcPr>
            <w:tcW w:w="3809" w:type="pct"/>
          </w:tcPr>
          <w:p w14:paraId="1BA6BEB3" w14:textId="5A1A9D4B" w:rsidR="00D80316" w:rsidRPr="00524246" w:rsidRDefault="00805470" w:rsidP="000B158F">
            <w:pPr>
              <w:jc w:val="both"/>
              <w:rPr>
                <w:highlight w:val="yellow"/>
                <w:lang w:val="lv-LV" w:eastAsia="lv-LV"/>
              </w:rPr>
            </w:pPr>
            <w:r w:rsidRPr="00524246">
              <w:rPr>
                <w:lang w:val="lv-LV" w:eastAsia="lv-LV"/>
              </w:rPr>
              <w:t>Pārtikas un veterinārais dienests</w:t>
            </w:r>
            <w:r w:rsidR="00D1454B">
              <w:rPr>
                <w:lang w:val="lv-LV" w:eastAsia="lv-LV"/>
              </w:rPr>
              <w:t xml:space="preserve"> </w:t>
            </w:r>
            <w:r w:rsidR="00167329">
              <w:rPr>
                <w:lang w:val="lv-LV" w:eastAsia="lv-LV"/>
              </w:rPr>
              <w:t xml:space="preserve">(turpmāk </w:t>
            </w:r>
            <w:r w:rsidR="004D73D7">
              <w:rPr>
                <w:lang w:val="lv-LV" w:eastAsia="lv-LV"/>
              </w:rPr>
              <w:t>–</w:t>
            </w:r>
            <w:r w:rsidR="00167329">
              <w:rPr>
                <w:lang w:val="lv-LV" w:eastAsia="lv-LV"/>
              </w:rPr>
              <w:t xml:space="preserve"> dienests)</w:t>
            </w:r>
          </w:p>
        </w:tc>
      </w:tr>
      <w:tr w:rsidR="00563946" w:rsidRPr="00103B00" w14:paraId="4FD7B6E9" w14:textId="77777777" w:rsidTr="007412C6">
        <w:tc>
          <w:tcPr>
            <w:tcW w:w="224" w:type="pct"/>
          </w:tcPr>
          <w:p w14:paraId="6AA1EABD" w14:textId="77777777" w:rsidR="00D80316" w:rsidRPr="00524246" w:rsidRDefault="00805470" w:rsidP="00880359">
            <w:pPr>
              <w:jc w:val="center"/>
              <w:rPr>
                <w:lang w:val="lv-LV" w:eastAsia="lv-LV"/>
              </w:rPr>
            </w:pPr>
            <w:r w:rsidRPr="00524246">
              <w:rPr>
                <w:lang w:val="lv-LV" w:eastAsia="lv-LV"/>
              </w:rPr>
              <w:t>4.</w:t>
            </w:r>
          </w:p>
        </w:tc>
        <w:tc>
          <w:tcPr>
            <w:tcW w:w="967" w:type="pct"/>
          </w:tcPr>
          <w:p w14:paraId="60B7370A" w14:textId="77777777" w:rsidR="00D80316" w:rsidRPr="007412C6" w:rsidRDefault="00805470" w:rsidP="00880359">
            <w:pPr>
              <w:jc w:val="both"/>
              <w:rPr>
                <w:lang w:val="lv-LV" w:eastAsia="lv-LV"/>
              </w:rPr>
            </w:pPr>
            <w:r w:rsidRPr="007412C6">
              <w:rPr>
                <w:lang w:val="lv-LV" w:eastAsia="lv-LV"/>
              </w:rPr>
              <w:t>Cita informācija</w:t>
            </w:r>
          </w:p>
        </w:tc>
        <w:tc>
          <w:tcPr>
            <w:tcW w:w="3809" w:type="pct"/>
          </w:tcPr>
          <w:p w14:paraId="6FC7676D" w14:textId="77777777" w:rsidR="00D80316" w:rsidRPr="00524246" w:rsidRDefault="00864DB2" w:rsidP="0044286F">
            <w:pPr>
              <w:jc w:val="both"/>
              <w:rPr>
                <w:lang w:val="lv-LV" w:eastAsia="lv-LV"/>
              </w:rPr>
            </w:pPr>
            <w:r w:rsidRPr="00864DB2">
              <w:rPr>
                <w:lang w:val="lv-LV" w:eastAsia="lv-LV"/>
              </w:rPr>
              <w:t>Nav</w:t>
            </w:r>
            <w:r w:rsidR="0069236A">
              <w:rPr>
                <w:lang w:val="lv-LV" w:eastAsia="lv-LV"/>
              </w:rPr>
              <w:t>.</w:t>
            </w:r>
          </w:p>
        </w:tc>
      </w:tr>
    </w:tbl>
    <w:p w14:paraId="2190DB4B" w14:textId="77777777" w:rsidR="00D80316" w:rsidRPr="00524246" w:rsidRDefault="00D80316" w:rsidP="00D80316">
      <w:pPr>
        <w:rPr>
          <w:lang w:val="lv-LV"/>
        </w:rPr>
      </w:pPr>
    </w:p>
    <w:tbl>
      <w:tblPr>
        <w:tblW w:w="5241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52"/>
        <w:gridCol w:w="2661"/>
        <w:gridCol w:w="6385"/>
      </w:tblGrid>
      <w:tr w:rsidR="00563946" w:rsidRPr="006B61F9" w14:paraId="33E836BB" w14:textId="77777777" w:rsidTr="00D219D3">
        <w:tc>
          <w:tcPr>
            <w:tcW w:w="5000" w:type="pct"/>
            <w:gridSpan w:val="3"/>
            <w:vAlign w:val="center"/>
          </w:tcPr>
          <w:p w14:paraId="4D398D22" w14:textId="77777777" w:rsidR="00D80316" w:rsidRPr="00524246" w:rsidRDefault="00805470" w:rsidP="00880359">
            <w:pPr>
              <w:jc w:val="center"/>
              <w:rPr>
                <w:b/>
                <w:bCs/>
                <w:lang w:val="lv-LV" w:eastAsia="lv-LV"/>
              </w:rPr>
            </w:pPr>
            <w:r w:rsidRPr="00524246">
              <w:rPr>
                <w:b/>
                <w:lang w:val="lv-LV"/>
              </w:rPr>
              <w:lastRenderedPageBreak/>
              <w:t>II. Tiesību akta projekta ietekme uz sabiedrību,</w:t>
            </w:r>
            <w:r w:rsidRPr="00524246">
              <w:rPr>
                <w:b/>
                <w:bCs/>
                <w:lang w:val="lv-LV"/>
              </w:rPr>
              <w:t xml:space="preserve"> tautsaimniecības attīstību un administratīvo slogu</w:t>
            </w:r>
          </w:p>
        </w:tc>
      </w:tr>
      <w:tr w:rsidR="00563946" w:rsidRPr="006B61F9" w14:paraId="7DA4B765" w14:textId="77777777" w:rsidTr="00D219D3">
        <w:tc>
          <w:tcPr>
            <w:tcW w:w="238" w:type="pct"/>
          </w:tcPr>
          <w:p w14:paraId="6E88748E" w14:textId="77777777" w:rsidR="00D80316" w:rsidRPr="00524246" w:rsidRDefault="00805470" w:rsidP="00880359">
            <w:pPr>
              <w:jc w:val="center"/>
              <w:rPr>
                <w:lang w:val="lv-LV" w:eastAsia="lv-LV"/>
              </w:rPr>
            </w:pPr>
            <w:r w:rsidRPr="00524246">
              <w:rPr>
                <w:lang w:val="lv-LV" w:eastAsia="lv-LV"/>
              </w:rPr>
              <w:t>1.</w:t>
            </w:r>
          </w:p>
        </w:tc>
        <w:tc>
          <w:tcPr>
            <w:tcW w:w="1401" w:type="pct"/>
          </w:tcPr>
          <w:p w14:paraId="03EC5683" w14:textId="77777777" w:rsidR="00D80316" w:rsidRPr="00524246" w:rsidRDefault="00805470" w:rsidP="00880359">
            <w:pPr>
              <w:jc w:val="both"/>
              <w:rPr>
                <w:lang w:val="lv-LV"/>
              </w:rPr>
            </w:pPr>
            <w:r w:rsidRPr="00524246">
              <w:rPr>
                <w:lang w:val="lv-LV"/>
              </w:rPr>
              <w:t>Sabiedrības mērķgrupas, kuras tiesiskais regulējums ietekmē vai varētu ietekmēt</w:t>
            </w:r>
          </w:p>
        </w:tc>
        <w:tc>
          <w:tcPr>
            <w:tcW w:w="3361" w:type="pct"/>
          </w:tcPr>
          <w:p w14:paraId="1CBF9ADC" w14:textId="0C893BEF" w:rsidR="009A5B3A" w:rsidRPr="001255FD" w:rsidRDefault="008C3DF8" w:rsidP="00CA48E4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N</w:t>
            </w:r>
            <w:r w:rsidR="00805470" w:rsidRPr="00524246">
              <w:rPr>
                <w:lang w:val="lv-LV"/>
              </w:rPr>
              <w:t>oteikumu projekt</w:t>
            </w:r>
            <w:r w:rsidR="00BB344C">
              <w:rPr>
                <w:lang w:val="lv-LV"/>
              </w:rPr>
              <w:t>ā</w:t>
            </w:r>
            <w:r w:rsidR="00805470" w:rsidRPr="00524246">
              <w:rPr>
                <w:lang w:val="lv-LV"/>
              </w:rPr>
              <w:t xml:space="preserve"> </w:t>
            </w:r>
            <w:r w:rsidR="00815DF2">
              <w:rPr>
                <w:lang w:val="lv-LV"/>
              </w:rPr>
              <w:t xml:space="preserve">noteiktais </w:t>
            </w:r>
            <w:r w:rsidR="003E520D" w:rsidRPr="00524246">
              <w:rPr>
                <w:lang w:val="lv-LV"/>
              </w:rPr>
              <w:t xml:space="preserve">tiesiskais regulējums attiecas uz </w:t>
            </w:r>
            <w:r w:rsidR="003331AA">
              <w:rPr>
                <w:lang w:val="lv-LV"/>
              </w:rPr>
              <w:t xml:space="preserve">dienestu un </w:t>
            </w:r>
            <w:r w:rsidR="00B732AB">
              <w:rPr>
                <w:lang w:val="lv-LV"/>
              </w:rPr>
              <w:t xml:space="preserve">161 </w:t>
            </w:r>
            <w:r w:rsidR="00DB4B92">
              <w:rPr>
                <w:lang w:val="lv-LV"/>
              </w:rPr>
              <w:t xml:space="preserve">dzīvnieku </w:t>
            </w:r>
            <w:r w:rsidR="003331AA">
              <w:rPr>
                <w:lang w:val="lv-LV"/>
              </w:rPr>
              <w:t xml:space="preserve">barības </w:t>
            </w:r>
            <w:r w:rsidR="00DB4B92">
              <w:rPr>
                <w:lang w:val="lv-LV"/>
              </w:rPr>
              <w:t>mazumtirdzniecības</w:t>
            </w:r>
            <w:r w:rsidR="003331AA">
              <w:rPr>
                <w:lang w:val="lv-LV"/>
              </w:rPr>
              <w:t xml:space="preserve"> uzņēmum</w:t>
            </w:r>
            <w:r w:rsidR="00B732AB">
              <w:rPr>
                <w:lang w:val="lv-LV"/>
              </w:rPr>
              <w:t>u.</w:t>
            </w:r>
            <w:r w:rsidR="003331AA">
              <w:rPr>
                <w:lang w:val="lv-LV"/>
              </w:rPr>
              <w:t xml:space="preserve"> </w:t>
            </w:r>
          </w:p>
        </w:tc>
      </w:tr>
      <w:tr w:rsidR="00563946" w:rsidRPr="004453F2" w14:paraId="49172FE7" w14:textId="77777777" w:rsidTr="00D219D3">
        <w:tc>
          <w:tcPr>
            <w:tcW w:w="238" w:type="pct"/>
          </w:tcPr>
          <w:p w14:paraId="331C96DA" w14:textId="77777777" w:rsidR="00D80316" w:rsidRPr="00524246" w:rsidRDefault="00805470" w:rsidP="00880359">
            <w:pPr>
              <w:jc w:val="center"/>
              <w:rPr>
                <w:lang w:val="lv-LV" w:eastAsia="lv-LV"/>
              </w:rPr>
            </w:pPr>
            <w:r w:rsidRPr="00524246">
              <w:rPr>
                <w:lang w:val="lv-LV" w:eastAsia="lv-LV"/>
              </w:rPr>
              <w:t>2.</w:t>
            </w:r>
          </w:p>
        </w:tc>
        <w:tc>
          <w:tcPr>
            <w:tcW w:w="1401" w:type="pct"/>
          </w:tcPr>
          <w:p w14:paraId="6AD3F818" w14:textId="77777777" w:rsidR="00D80316" w:rsidRPr="00524246" w:rsidRDefault="00805470" w:rsidP="00880359">
            <w:pPr>
              <w:widowControl w:val="0"/>
              <w:jc w:val="both"/>
              <w:rPr>
                <w:lang w:val="lv-LV"/>
              </w:rPr>
            </w:pPr>
            <w:r w:rsidRPr="00524246">
              <w:rPr>
                <w:lang w:val="lv-LV"/>
              </w:rPr>
              <w:t>Tiesiskā regulējuma ietekme uz tautsaimniecību un administratīvo slogu</w:t>
            </w:r>
          </w:p>
        </w:tc>
        <w:tc>
          <w:tcPr>
            <w:tcW w:w="3361" w:type="pct"/>
          </w:tcPr>
          <w:p w14:paraId="60E194D2" w14:textId="77777777" w:rsidR="00D80316" w:rsidRPr="000F0801" w:rsidRDefault="005D709D" w:rsidP="00C3066A">
            <w:pPr>
              <w:jc w:val="both"/>
              <w:rPr>
                <w:i/>
                <w:lang w:val="lv-LV"/>
              </w:rPr>
            </w:pPr>
            <w:r w:rsidRPr="00524246">
              <w:rPr>
                <w:lang w:val="lv-LV" w:eastAsia="lv-LV"/>
              </w:rPr>
              <w:t>Projekt</w:t>
            </w:r>
            <w:r>
              <w:rPr>
                <w:lang w:val="lv-LV" w:eastAsia="lv-LV"/>
              </w:rPr>
              <w:t>s</w:t>
            </w:r>
            <w:r w:rsidRPr="00524246">
              <w:rPr>
                <w:lang w:val="lv-LV" w:eastAsia="lv-LV"/>
              </w:rPr>
              <w:t xml:space="preserve"> šo jomu neskar.</w:t>
            </w:r>
          </w:p>
        </w:tc>
      </w:tr>
      <w:tr w:rsidR="00563946" w14:paraId="6AD60D92" w14:textId="77777777" w:rsidTr="00D219D3">
        <w:tc>
          <w:tcPr>
            <w:tcW w:w="238" w:type="pct"/>
          </w:tcPr>
          <w:p w14:paraId="1995952D" w14:textId="77777777" w:rsidR="00D80316" w:rsidRPr="00524246" w:rsidRDefault="00805470" w:rsidP="00880359">
            <w:pPr>
              <w:jc w:val="center"/>
              <w:rPr>
                <w:lang w:val="lv-LV" w:eastAsia="lv-LV"/>
              </w:rPr>
            </w:pPr>
            <w:r w:rsidRPr="00524246">
              <w:rPr>
                <w:lang w:val="lv-LV" w:eastAsia="lv-LV"/>
              </w:rPr>
              <w:t>3.</w:t>
            </w:r>
          </w:p>
        </w:tc>
        <w:tc>
          <w:tcPr>
            <w:tcW w:w="1401" w:type="pct"/>
          </w:tcPr>
          <w:p w14:paraId="1A88942D" w14:textId="77777777" w:rsidR="00D80316" w:rsidRPr="00524246" w:rsidRDefault="00805470" w:rsidP="00880359">
            <w:pPr>
              <w:pStyle w:val="Paraststmeklis"/>
              <w:spacing w:before="0" w:beforeAutospacing="0" w:after="0" w:afterAutospacing="0"/>
              <w:jc w:val="both"/>
              <w:rPr>
                <w:lang w:val="lv-LV"/>
              </w:rPr>
            </w:pPr>
            <w:r w:rsidRPr="00524246">
              <w:rPr>
                <w:lang w:val="lv-LV"/>
              </w:rPr>
              <w:t>Administratīvo izmaksu monetārs novērtējums</w:t>
            </w:r>
          </w:p>
        </w:tc>
        <w:tc>
          <w:tcPr>
            <w:tcW w:w="3361" w:type="pct"/>
          </w:tcPr>
          <w:p w14:paraId="04A93800" w14:textId="77777777" w:rsidR="00D80316" w:rsidRPr="00524246" w:rsidRDefault="00805470" w:rsidP="009D6C6F">
            <w:pPr>
              <w:jc w:val="both"/>
              <w:rPr>
                <w:highlight w:val="yellow"/>
                <w:lang w:val="lv-LV" w:eastAsia="lv-LV"/>
              </w:rPr>
            </w:pPr>
            <w:r w:rsidRPr="00524246">
              <w:rPr>
                <w:lang w:val="lv-LV" w:eastAsia="lv-LV"/>
              </w:rPr>
              <w:t>Projekt</w:t>
            </w:r>
            <w:r w:rsidR="00041A31">
              <w:rPr>
                <w:lang w:val="lv-LV" w:eastAsia="lv-LV"/>
              </w:rPr>
              <w:t>s</w:t>
            </w:r>
            <w:r w:rsidRPr="00524246">
              <w:rPr>
                <w:lang w:val="lv-LV" w:eastAsia="lv-LV"/>
              </w:rPr>
              <w:t xml:space="preserve"> šo jomu neskar.</w:t>
            </w:r>
          </w:p>
        </w:tc>
      </w:tr>
      <w:tr w:rsidR="00563946" w14:paraId="2A16256A" w14:textId="77777777" w:rsidTr="00D219D3">
        <w:tc>
          <w:tcPr>
            <w:tcW w:w="238" w:type="pct"/>
          </w:tcPr>
          <w:p w14:paraId="30D3955F" w14:textId="77777777" w:rsidR="007412C6" w:rsidRPr="00524246" w:rsidRDefault="00805470" w:rsidP="007412C6">
            <w:pPr>
              <w:jc w:val="center"/>
              <w:rPr>
                <w:lang w:val="lv-LV" w:eastAsia="lv-LV"/>
              </w:rPr>
            </w:pPr>
            <w:r>
              <w:rPr>
                <w:lang w:val="lv-LV" w:eastAsia="lv-LV"/>
              </w:rPr>
              <w:t>4.</w:t>
            </w:r>
          </w:p>
        </w:tc>
        <w:tc>
          <w:tcPr>
            <w:tcW w:w="1401" w:type="pct"/>
          </w:tcPr>
          <w:p w14:paraId="401636C0" w14:textId="77777777" w:rsidR="007412C6" w:rsidRPr="00524246" w:rsidRDefault="00805470" w:rsidP="007412C6">
            <w:pPr>
              <w:jc w:val="both"/>
              <w:rPr>
                <w:lang w:val="lv-LV"/>
              </w:rPr>
            </w:pPr>
            <w:r w:rsidRPr="00564C7D">
              <w:rPr>
                <w:lang w:val="lv-LV"/>
              </w:rPr>
              <w:t>Atbilstības izmaksu monetārs novērtējums</w:t>
            </w:r>
          </w:p>
        </w:tc>
        <w:tc>
          <w:tcPr>
            <w:tcW w:w="3361" w:type="pct"/>
          </w:tcPr>
          <w:p w14:paraId="2F3F4A67" w14:textId="77777777" w:rsidR="007412C6" w:rsidRPr="00524246" w:rsidRDefault="00805470" w:rsidP="007412C6">
            <w:pPr>
              <w:jc w:val="both"/>
              <w:rPr>
                <w:lang w:val="lv-LV"/>
              </w:rPr>
            </w:pPr>
            <w:r w:rsidRPr="00564C7D">
              <w:rPr>
                <w:lang w:val="lv-LV" w:eastAsia="lv-LV"/>
              </w:rPr>
              <w:t>Projekts šo jomu neskar.</w:t>
            </w:r>
          </w:p>
        </w:tc>
      </w:tr>
      <w:tr w:rsidR="00563946" w14:paraId="1C138ECD" w14:textId="77777777" w:rsidTr="00D219D3">
        <w:tc>
          <w:tcPr>
            <w:tcW w:w="238" w:type="pct"/>
          </w:tcPr>
          <w:p w14:paraId="2EA61EBD" w14:textId="77777777" w:rsidR="007412C6" w:rsidRPr="00524246" w:rsidRDefault="00805470" w:rsidP="007412C6">
            <w:pPr>
              <w:jc w:val="center"/>
              <w:rPr>
                <w:lang w:val="lv-LV" w:eastAsia="lv-LV"/>
              </w:rPr>
            </w:pPr>
            <w:r>
              <w:rPr>
                <w:lang w:val="lv-LV" w:eastAsia="lv-LV"/>
              </w:rPr>
              <w:t>5.</w:t>
            </w:r>
          </w:p>
        </w:tc>
        <w:tc>
          <w:tcPr>
            <w:tcW w:w="1401" w:type="pct"/>
          </w:tcPr>
          <w:p w14:paraId="35F5FA39" w14:textId="77777777" w:rsidR="007412C6" w:rsidRPr="00524246" w:rsidRDefault="00805470" w:rsidP="007412C6">
            <w:pPr>
              <w:jc w:val="both"/>
              <w:rPr>
                <w:lang w:val="lv-LV"/>
              </w:rPr>
            </w:pPr>
            <w:r w:rsidRPr="00564C7D">
              <w:rPr>
                <w:lang w:val="lv-LV"/>
              </w:rPr>
              <w:t>Cita informācija</w:t>
            </w:r>
          </w:p>
        </w:tc>
        <w:tc>
          <w:tcPr>
            <w:tcW w:w="3361" w:type="pct"/>
          </w:tcPr>
          <w:p w14:paraId="388D3413" w14:textId="77777777" w:rsidR="007412C6" w:rsidRPr="00524246" w:rsidRDefault="00805470" w:rsidP="007412C6">
            <w:pPr>
              <w:jc w:val="both"/>
              <w:rPr>
                <w:lang w:val="lv-LV"/>
              </w:rPr>
            </w:pPr>
            <w:r w:rsidRPr="00564C7D">
              <w:rPr>
                <w:lang w:val="lv-LV"/>
              </w:rPr>
              <w:t>Nav</w:t>
            </w:r>
            <w:r w:rsidR="00EC1313">
              <w:rPr>
                <w:lang w:val="lv-LV"/>
              </w:rPr>
              <w:t>.</w:t>
            </w:r>
          </w:p>
        </w:tc>
      </w:tr>
    </w:tbl>
    <w:p w14:paraId="355A1668" w14:textId="77777777" w:rsidR="00D80316" w:rsidRPr="0063358E" w:rsidRDefault="00D80316" w:rsidP="00D80316">
      <w:pPr>
        <w:jc w:val="both"/>
        <w:rPr>
          <w:lang w:val="lv-LV" w:eastAsia="lv-LV"/>
        </w:rPr>
      </w:pPr>
    </w:p>
    <w:tbl>
      <w:tblPr>
        <w:tblW w:w="5245" w:type="pct"/>
        <w:tblInd w:w="-29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9499"/>
      </w:tblGrid>
      <w:tr w:rsidR="00563946" w:rsidRPr="006B61F9" w14:paraId="795467D1" w14:textId="77777777" w:rsidTr="00D219D3"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C1A55A4" w14:textId="77777777" w:rsidR="00400CA9" w:rsidRPr="0063358E" w:rsidRDefault="00805470" w:rsidP="00F163DE">
            <w:pPr>
              <w:pStyle w:val="Paraststmeklis"/>
              <w:spacing w:before="0" w:beforeAutospacing="0" w:after="0" w:afterAutospacing="0"/>
              <w:jc w:val="center"/>
              <w:rPr>
                <w:b/>
                <w:bCs/>
                <w:lang w:val="lv-LV"/>
              </w:rPr>
            </w:pPr>
            <w:r w:rsidRPr="0063358E">
              <w:rPr>
                <w:b/>
                <w:bCs/>
                <w:lang w:val="lv-LV"/>
              </w:rPr>
              <w:t>III. Tiesību akta projekt</w:t>
            </w:r>
            <w:r w:rsidR="00F163DE" w:rsidRPr="0063358E">
              <w:rPr>
                <w:b/>
                <w:bCs/>
                <w:lang w:val="lv-LV"/>
              </w:rPr>
              <w:t>a</w:t>
            </w:r>
            <w:r w:rsidRPr="0063358E">
              <w:rPr>
                <w:b/>
                <w:bCs/>
                <w:lang w:val="lv-LV"/>
              </w:rPr>
              <w:t xml:space="preserve"> ietekme uz valsts budžetu un pašvaldību budžetiem</w:t>
            </w:r>
          </w:p>
        </w:tc>
      </w:tr>
      <w:tr w:rsidR="00563946" w:rsidRPr="0063358E" w14:paraId="76FE56E4" w14:textId="77777777" w:rsidTr="00D219D3"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61FA4B4" w14:textId="77777777" w:rsidR="00400CA9" w:rsidRPr="0063358E" w:rsidRDefault="00805470" w:rsidP="00F163DE">
            <w:pPr>
              <w:pStyle w:val="Paraststmeklis"/>
              <w:spacing w:before="0" w:beforeAutospacing="0" w:after="0" w:afterAutospacing="0"/>
              <w:jc w:val="center"/>
              <w:rPr>
                <w:b/>
                <w:bCs/>
                <w:lang w:val="lv-LV"/>
              </w:rPr>
            </w:pPr>
            <w:r w:rsidRPr="0063358E">
              <w:rPr>
                <w:lang w:val="lv-LV" w:eastAsia="lv-LV"/>
              </w:rPr>
              <w:t>Projekt</w:t>
            </w:r>
            <w:r w:rsidR="00FD5BB3" w:rsidRPr="0063358E">
              <w:rPr>
                <w:lang w:val="lv-LV" w:eastAsia="lv-LV"/>
              </w:rPr>
              <w:t>s</w:t>
            </w:r>
            <w:r w:rsidRPr="0063358E">
              <w:rPr>
                <w:lang w:val="lv-LV" w:eastAsia="lv-LV"/>
              </w:rPr>
              <w:t xml:space="preserve"> šo jomu neskar.</w:t>
            </w:r>
          </w:p>
        </w:tc>
      </w:tr>
    </w:tbl>
    <w:p w14:paraId="1658704D" w14:textId="77777777" w:rsidR="00E01493" w:rsidRPr="0063358E" w:rsidRDefault="00E01493" w:rsidP="00E01493">
      <w:pPr>
        <w:pStyle w:val="naisf"/>
        <w:spacing w:before="0" w:beforeAutospacing="0" w:after="0" w:afterAutospacing="0"/>
        <w:rPr>
          <w:lang w:val="lv-LV"/>
        </w:rPr>
      </w:pPr>
    </w:p>
    <w:tbl>
      <w:tblPr>
        <w:tblW w:w="949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563946" w:rsidRPr="006B61F9" w14:paraId="74700B8C" w14:textId="77777777" w:rsidTr="00424AA6">
        <w:tc>
          <w:tcPr>
            <w:tcW w:w="9498" w:type="dxa"/>
          </w:tcPr>
          <w:p w14:paraId="59D8FD08" w14:textId="77777777" w:rsidR="00E01493" w:rsidRPr="0063358E" w:rsidRDefault="00805470" w:rsidP="001313F8">
            <w:pPr>
              <w:pStyle w:val="naisnod"/>
              <w:spacing w:before="0" w:after="0"/>
              <w:jc w:val="center"/>
              <w:rPr>
                <w:b/>
              </w:rPr>
            </w:pPr>
            <w:r w:rsidRPr="0063358E">
              <w:rPr>
                <w:b/>
              </w:rPr>
              <w:t>IV. Tiesību akta projekta ietekme uz spēkā esošo tiesību normu sistēmu</w:t>
            </w:r>
          </w:p>
        </w:tc>
      </w:tr>
      <w:tr w:rsidR="004C2FDD" w:rsidRPr="0063358E" w14:paraId="58B5E118" w14:textId="77777777" w:rsidTr="00424AA6">
        <w:tc>
          <w:tcPr>
            <w:tcW w:w="9498" w:type="dxa"/>
          </w:tcPr>
          <w:p w14:paraId="0977EC6E" w14:textId="77777777" w:rsidR="004C2FDD" w:rsidRPr="0063358E" w:rsidRDefault="004C2FDD" w:rsidP="001313F8">
            <w:pPr>
              <w:pStyle w:val="naisnod"/>
              <w:spacing w:before="0" w:after="0"/>
              <w:jc w:val="center"/>
              <w:rPr>
                <w:b/>
              </w:rPr>
            </w:pPr>
            <w:r w:rsidRPr="0063358E">
              <w:rPr>
                <w:color w:val="000000" w:themeColor="text1"/>
              </w:rPr>
              <w:t>Projekts šo jomu neskar.</w:t>
            </w:r>
          </w:p>
        </w:tc>
      </w:tr>
    </w:tbl>
    <w:p w14:paraId="65F11106" w14:textId="77777777" w:rsidR="00600B93" w:rsidRDefault="00600B93"/>
    <w:tbl>
      <w:tblPr>
        <w:tblW w:w="9498" w:type="dxa"/>
        <w:tblInd w:w="-292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544"/>
        <w:gridCol w:w="153"/>
        <w:gridCol w:w="2165"/>
        <w:gridCol w:w="153"/>
        <w:gridCol w:w="1032"/>
        <w:gridCol w:w="851"/>
        <w:gridCol w:w="2296"/>
        <w:gridCol w:w="2304"/>
      </w:tblGrid>
      <w:tr w:rsidR="00884779" w:rsidRPr="006B1394" w14:paraId="321702E7" w14:textId="77777777" w:rsidTr="004F5F29">
        <w:tc>
          <w:tcPr>
            <w:tcW w:w="9498" w:type="dxa"/>
            <w:gridSpan w:val="8"/>
            <w:tcBorders>
              <w:top w:val="outset" w:sz="6" w:space="0" w:color="414142"/>
              <w:bottom w:val="outset" w:sz="6" w:space="0" w:color="414142"/>
            </w:tcBorders>
            <w:shd w:val="clear" w:color="auto" w:fill="FFFFFF"/>
            <w:vAlign w:val="center"/>
          </w:tcPr>
          <w:p w14:paraId="54894B35" w14:textId="77777777" w:rsidR="00884779" w:rsidRPr="006B1394" w:rsidRDefault="00884779" w:rsidP="00AA6608">
            <w:pPr>
              <w:jc w:val="center"/>
              <w:rPr>
                <w:b/>
                <w:color w:val="000000" w:themeColor="text1"/>
                <w:sz w:val="28"/>
                <w:szCs w:val="28"/>
                <w:lang w:val="lv-LV" w:eastAsia="lv-LV"/>
              </w:rPr>
            </w:pPr>
            <w:r w:rsidRPr="008B74D4">
              <w:rPr>
                <w:b/>
                <w:szCs w:val="28"/>
                <w:lang w:val="lv-LV" w:eastAsia="lv-LV"/>
              </w:rPr>
              <w:t>V. Tiesību akta projekta atbilstība Latvijas Republikas starptautiskajām saistībām</w:t>
            </w:r>
          </w:p>
        </w:tc>
      </w:tr>
      <w:tr w:rsidR="00F42027" w:rsidRPr="006B61F9" w14:paraId="5CE270DE" w14:textId="77777777" w:rsidTr="004F5F29">
        <w:tc>
          <w:tcPr>
            <w:tcW w:w="697" w:type="dxa"/>
            <w:gridSpan w:val="2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37D718CF" w14:textId="77777777" w:rsidR="00884779" w:rsidRPr="006B1394" w:rsidRDefault="00884779" w:rsidP="00AA6608">
            <w:pPr>
              <w:jc w:val="both"/>
              <w:rPr>
                <w:color w:val="000000" w:themeColor="text1"/>
                <w:lang w:val="lv-LV" w:eastAsia="lv-LV"/>
              </w:rPr>
            </w:pPr>
            <w:r w:rsidRPr="006B1394">
              <w:rPr>
                <w:color w:val="000000" w:themeColor="text1"/>
                <w:lang w:val="lv-LV" w:eastAsia="lv-LV"/>
              </w:rPr>
              <w:t>1.</w:t>
            </w:r>
          </w:p>
        </w:tc>
        <w:tc>
          <w:tcPr>
            <w:tcW w:w="2165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51DF7C37" w14:textId="77777777" w:rsidR="00884779" w:rsidRPr="006B1394" w:rsidRDefault="00884779" w:rsidP="00AA6608">
            <w:pPr>
              <w:jc w:val="both"/>
              <w:rPr>
                <w:color w:val="000000" w:themeColor="text1"/>
                <w:lang w:val="lv-LV" w:eastAsia="lv-LV"/>
              </w:rPr>
            </w:pPr>
            <w:r w:rsidRPr="006B1394">
              <w:rPr>
                <w:color w:val="000000" w:themeColor="text1"/>
                <w:lang w:val="lv-LV" w:eastAsia="lv-LV"/>
              </w:rPr>
              <w:t>Saistības pret Eiropas Savienību</w:t>
            </w:r>
          </w:p>
        </w:tc>
        <w:tc>
          <w:tcPr>
            <w:tcW w:w="6636" w:type="dxa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  <w:shd w:val="clear" w:color="auto" w:fill="FFFFFF"/>
          </w:tcPr>
          <w:p w14:paraId="05AD1A9B" w14:textId="10BB439E" w:rsidR="004448CC" w:rsidRPr="00232949" w:rsidRDefault="00F42027" w:rsidP="004448CC">
            <w:pPr>
              <w:jc w:val="both"/>
              <w:rPr>
                <w:lang w:val="lv-LV"/>
              </w:rPr>
            </w:pPr>
            <w:r w:rsidRPr="0037690D">
              <w:rPr>
                <w:lang w:val="lv-LV"/>
              </w:rPr>
              <w:t>Eiropas Parlamenta un Padomes 2018.</w:t>
            </w:r>
            <w:r>
              <w:rPr>
                <w:lang w:val="lv-LV"/>
              </w:rPr>
              <w:t> </w:t>
            </w:r>
            <w:r w:rsidRPr="0037690D">
              <w:rPr>
                <w:lang w:val="lv-LV"/>
              </w:rPr>
              <w:t>gada 11</w:t>
            </w:r>
            <w:r w:rsidRPr="00751E07">
              <w:rPr>
                <w:lang w:val="lv-LV"/>
              </w:rPr>
              <w:t>.</w:t>
            </w:r>
            <w:r>
              <w:rPr>
                <w:lang w:val="lv-LV"/>
              </w:rPr>
              <w:t> </w:t>
            </w:r>
            <w:r w:rsidRPr="00751E07">
              <w:rPr>
                <w:lang w:val="lv-LV"/>
              </w:rPr>
              <w:t>decembra Regula (ES) 2019/4 par ārstnieciskās barības izgatavošanu, laišanu tirgū un lietošanu, ar ko groza Eiropas Parlamenta un Padomes Regulu (EK) Nr.</w:t>
            </w:r>
            <w:r>
              <w:rPr>
                <w:lang w:val="lv-LV"/>
              </w:rPr>
              <w:t> </w:t>
            </w:r>
            <w:r w:rsidRPr="00751E07">
              <w:rPr>
                <w:lang w:val="lv-LV"/>
              </w:rPr>
              <w:t>183/2005 un atceļ Padomes Direktīvu 90/167/EEK</w:t>
            </w:r>
            <w:r>
              <w:rPr>
                <w:lang w:val="lv-LV"/>
              </w:rPr>
              <w:t xml:space="preserve"> (turpmāk – </w:t>
            </w:r>
            <w:r w:rsidRPr="00751E07">
              <w:rPr>
                <w:lang w:val="lv-LV"/>
              </w:rPr>
              <w:t>Regula 2019/4</w:t>
            </w:r>
            <w:r>
              <w:rPr>
                <w:lang w:val="lv-LV"/>
              </w:rPr>
              <w:t>)</w:t>
            </w:r>
            <w:r w:rsidR="009410D7" w:rsidRPr="006022C3">
              <w:rPr>
                <w:lang w:val="lv-LV"/>
              </w:rPr>
              <w:t>.</w:t>
            </w:r>
          </w:p>
        </w:tc>
      </w:tr>
      <w:tr w:rsidR="00F42027" w:rsidRPr="0053640C" w14:paraId="269110E0" w14:textId="77777777" w:rsidTr="004F5F29">
        <w:tc>
          <w:tcPr>
            <w:tcW w:w="697" w:type="dxa"/>
            <w:gridSpan w:val="2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7610D634" w14:textId="77777777" w:rsidR="00884779" w:rsidRPr="006B1394" w:rsidRDefault="00884779" w:rsidP="00AA6608">
            <w:pPr>
              <w:jc w:val="both"/>
              <w:rPr>
                <w:color w:val="000000" w:themeColor="text1"/>
                <w:lang w:val="lv-LV" w:eastAsia="lv-LV"/>
              </w:rPr>
            </w:pPr>
            <w:r w:rsidRPr="006B1394">
              <w:rPr>
                <w:color w:val="000000" w:themeColor="text1"/>
                <w:lang w:val="lv-LV" w:eastAsia="lv-LV"/>
              </w:rPr>
              <w:t>2.</w:t>
            </w:r>
          </w:p>
        </w:tc>
        <w:tc>
          <w:tcPr>
            <w:tcW w:w="2165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7EF675C2" w14:textId="77777777" w:rsidR="00884779" w:rsidRPr="006B1394" w:rsidRDefault="00884779" w:rsidP="00AA6608">
            <w:pPr>
              <w:jc w:val="both"/>
              <w:rPr>
                <w:color w:val="000000" w:themeColor="text1"/>
                <w:lang w:val="lv-LV" w:eastAsia="lv-LV"/>
              </w:rPr>
            </w:pPr>
            <w:r w:rsidRPr="006B1394">
              <w:rPr>
                <w:color w:val="000000" w:themeColor="text1"/>
                <w:lang w:val="lv-LV" w:eastAsia="lv-LV"/>
              </w:rPr>
              <w:t>Citas starptautiskās saistības</w:t>
            </w:r>
          </w:p>
        </w:tc>
        <w:tc>
          <w:tcPr>
            <w:tcW w:w="6636" w:type="dxa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  <w:shd w:val="clear" w:color="auto" w:fill="FFFFFF"/>
          </w:tcPr>
          <w:p w14:paraId="501090D5" w14:textId="77777777" w:rsidR="00884779" w:rsidRPr="006B1394" w:rsidRDefault="00884779" w:rsidP="00AA6608">
            <w:pPr>
              <w:jc w:val="both"/>
              <w:rPr>
                <w:color w:val="000000" w:themeColor="text1"/>
                <w:lang w:val="lv-LV" w:eastAsia="lv-LV"/>
              </w:rPr>
            </w:pPr>
            <w:r w:rsidRPr="006022C3">
              <w:rPr>
                <w:lang w:val="lv-LV"/>
              </w:rPr>
              <w:t>Projekts šo jomu neskar.</w:t>
            </w:r>
          </w:p>
        </w:tc>
      </w:tr>
      <w:tr w:rsidR="00F42027" w:rsidRPr="0053640C" w14:paraId="7EDF5E03" w14:textId="77777777" w:rsidTr="004F5F29">
        <w:tc>
          <w:tcPr>
            <w:tcW w:w="697" w:type="dxa"/>
            <w:gridSpan w:val="2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26411E85" w14:textId="77777777" w:rsidR="00884779" w:rsidRPr="006B1394" w:rsidRDefault="00884779" w:rsidP="00AA6608">
            <w:pPr>
              <w:jc w:val="both"/>
              <w:rPr>
                <w:color w:val="000000" w:themeColor="text1"/>
                <w:lang w:val="lv-LV" w:eastAsia="lv-LV"/>
              </w:rPr>
            </w:pPr>
            <w:r w:rsidRPr="006B1394">
              <w:rPr>
                <w:color w:val="000000" w:themeColor="text1"/>
                <w:lang w:val="lv-LV" w:eastAsia="lv-LV"/>
              </w:rPr>
              <w:t>3.</w:t>
            </w:r>
          </w:p>
        </w:tc>
        <w:tc>
          <w:tcPr>
            <w:tcW w:w="2165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2B3C9030" w14:textId="77777777" w:rsidR="00884779" w:rsidRPr="006B1394" w:rsidRDefault="00884779" w:rsidP="00AA6608">
            <w:pPr>
              <w:jc w:val="both"/>
              <w:rPr>
                <w:color w:val="000000" w:themeColor="text1"/>
                <w:lang w:val="lv-LV" w:eastAsia="lv-LV"/>
              </w:rPr>
            </w:pPr>
            <w:r w:rsidRPr="006B1394">
              <w:rPr>
                <w:color w:val="000000" w:themeColor="text1"/>
                <w:lang w:val="lv-LV" w:eastAsia="lv-LV"/>
              </w:rPr>
              <w:t>Cita informācija</w:t>
            </w:r>
          </w:p>
        </w:tc>
        <w:tc>
          <w:tcPr>
            <w:tcW w:w="6636" w:type="dxa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  <w:shd w:val="clear" w:color="auto" w:fill="FFFFFF"/>
          </w:tcPr>
          <w:p w14:paraId="4D7439EF" w14:textId="77777777" w:rsidR="00884779" w:rsidRPr="006B1394" w:rsidRDefault="00884779" w:rsidP="00AA6608">
            <w:pPr>
              <w:jc w:val="both"/>
              <w:rPr>
                <w:color w:val="000000" w:themeColor="text1"/>
                <w:lang w:val="lv-LV" w:eastAsia="lv-LV"/>
              </w:rPr>
            </w:pPr>
            <w:r>
              <w:rPr>
                <w:color w:val="000000" w:themeColor="text1"/>
                <w:lang w:val="lv-LV" w:eastAsia="lv-LV"/>
              </w:rPr>
              <w:t>Nav.</w:t>
            </w:r>
          </w:p>
        </w:tc>
      </w:tr>
      <w:tr w:rsidR="003F321E" w:rsidRPr="009E2709" w14:paraId="5BD60575" w14:textId="77777777" w:rsidTr="004F5F29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23"/>
          <w:jc w:val="center"/>
        </w:trPr>
        <w:tc>
          <w:tcPr>
            <w:tcW w:w="9498" w:type="dxa"/>
            <w:gridSpan w:val="8"/>
            <w:vAlign w:val="center"/>
          </w:tcPr>
          <w:p w14:paraId="5A269146" w14:textId="77777777" w:rsidR="003F321E" w:rsidRPr="003F321E" w:rsidRDefault="003F321E" w:rsidP="003F321E">
            <w:pPr>
              <w:pStyle w:val="naisnod"/>
              <w:spacing w:before="0" w:beforeAutospacing="0" w:after="0" w:afterAutospacing="0"/>
              <w:jc w:val="center"/>
              <w:rPr>
                <w:b/>
              </w:rPr>
            </w:pPr>
            <w:r w:rsidRPr="003F321E">
              <w:rPr>
                <w:b/>
              </w:rPr>
              <w:t>1.tabula</w:t>
            </w:r>
          </w:p>
          <w:p w14:paraId="14A011C2" w14:textId="77777777" w:rsidR="003F321E" w:rsidRPr="009E2709" w:rsidRDefault="003F321E" w:rsidP="003F321E">
            <w:pPr>
              <w:pStyle w:val="naisnod"/>
              <w:spacing w:before="0" w:beforeAutospacing="0" w:after="0" w:afterAutospacing="0"/>
              <w:jc w:val="center"/>
              <w:rPr>
                <w:i/>
              </w:rPr>
            </w:pPr>
            <w:r w:rsidRPr="003F321E">
              <w:rPr>
                <w:b/>
              </w:rPr>
              <w:t>Tiesību akta projekta atbilstība ES tiesību aktiem</w:t>
            </w:r>
          </w:p>
        </w:tc>
      </w:tr>
      <w:tr w:rsidR="003F321E" w:rsidRPr="006D468F" w14:paraId="24E6FC73" w14:textId="77777777" w:rsidTr="004F5F29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906"/>
          <w:jc w:val="center"/>
        </w:trPr>
        <w:tc>
          <w:tcPr>
            <w:tcW w:w="3015" w:type="dxa"/>
            <w:gridSpan w:val="4"/>
            <w:vAlign w:val="center"/>
          </w:tcPr>
          <w:p w14:paraId="3C9C4C5F" w14:textId="77777777" w:rsidR="003F321E" w:rsidRPr="009E2709" w:rsidRDefault="003F321E" w:rsidP="000C0CA8">
            <w:pPr>
              <w:pStyle w:val="naiskr"/>
              <w:spacing w:before="0" w:beforeAutospacing="0" w:after="0" w:afterAutospacing="0"/>
              <w:ind w:hanging="10"/>
              <w:jc w:val="both"/>
            </w:pPr>
            <w:r w:rsidRPr="009E2709">
              <w:t>Attiecīgā ES tiesību akta datums, numurs un nosaukums</w:t>
            </w:r>
          </w:p>
        </w:tc>
        <w:tc>
          <w:tcPr>
            <w:tcW w:w="6483" w:type="dxa"/>
            <w:gridSpan w:val="4"/>
          </w:tcPr>
          <w:p w14:paraId="532A9D72" w14:textId="493B88D5" w:rsidR="003F321E" w:rsidRPr="009E2709" w:rsidRDefault="00F42027" w:rsidP="000C0CA8">
            <w:pPr>
              <w:pStyle w:val="naiskr"/>
              <w:spacing w:before="0" w:beforeAutospacing="0" w:after="0" w:afterAutospacing="0"/>
            </w:pPr>
            <w:r w:rsidRPr="00751E07">
              <w:t>Regula 2019/4</w:t>
            </w:r>
            <w:r>
              <w:t>.</w:t>
            </w:r>
          </w:p>
        </w:tc>
      </w:tr>
      <w:tr w:rsidR="00F42027" w:rsidRPr="009E2709" w14:paraId="390C27F1" w14:textId="77777777" w:rsidTr="004F5F29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65"/>
          <w:jc w:val="center"/>
        </w:trPr>
        <w:tc>
          <w:tcPr>
            <w:tcW w:w="3015" w:type="dxa"/>
            <w:gridSpan w:val="4"/>
            <w:vAlign w:val="center"/>
          </w:tcPr>
          <w:p w14:paraId="4C6FA00B" w14:textId="77777777" w:rsidR="003F321E" w:rsidRPr="009E2709" w:rsidRDefault="003F321E" w:rsidP="000C0CA8">
            <w:pPr>
              <w:pStyle w:val="naiskr"/>
              <w:spacing w:before="0" w:beforeAutospacing="0" w:after="0" w:afterAutospacing="0"/>
              <w:jc w:val="center"/>
            </w:pPr>
            <w:r w:rsidRPr="009E2709">
              <w:t>A</w:t>
            </w:r>
          </w:p>
        </w:tc>
        <w:tc>
          <w:tcPr>
            <w:tcW w:w="1883" w:type="dxa"/>
            <w:gridSpan w:val="2"/>
            <w:vAlign w:val="center"/>
          </w:tcPr>
          <w:p w14:paraId="715B9EC9" w14:textId="77777777" w:rsidR="003F321E" w:rsidRPr="009E2709" w:rsidRDefault="003F321E" w:rsidP="000C0CA8">
            <w:pPr>
              <w:pStyle w:val="naiskr"/>
              <w:spacing w:before="0" w:beforeAutospacing="0" w:after="0" w:afterAutospacing="0"/>
              <w:jc w:val="center"/>
            </w:pPr>
            <w:r w:rsidRPr="009E2709">
              <w:t>B</w:t>
            </w:r>
          </w:p>
        </w:tc>
        <w:tc>
          <w:tcPr>
            <w:tcW w:w="2296" w:type="dxa"/>
            <w:vAlign w:val="center"/>
          </w:tcPr>
          <w:p w14:paraId="62E76839" w14:textId="77777777" w:rsidR="003F321E" w:rsidRPr="009E2709" w:rsidRDefault="003F321E" w:rsidP="000C0CA8">
            <w:pPr>
              <w:pStyle w:val="naiskr"/>
              <w:spacing w:before="0" w:beforeAutospacing="0" w:after="0" w:afterAutospacing="0"/>
              <w:jc w:val="center"/>
            </w:pPr>
            <w:r w:rsidRPr="009E2709">
              <w:t>C</w:t>
            </w:r>
          </w:p>
        </w:tc>
        <w:tc>
          <w:tcPr>
            <w:tcW w:w="2304" w:type="dxa"/>
            <w:vAlign w:val="center"/>
          </w:tcPr>
          <w:p w14:paraId="62963F6D" w14:textId="77777777" w:rsidR="003F321E" w:rsidRPr="009E2709" w:rsidRDefault="003F321E" w:rsidP="000C0CA8">
            <w:pPr>
              <w:pStyle w:val="naiskr"/>
              <w:spacing w:before="0" w:beforeAutospacing="0" w:after="0" w:afterAutospacing="0"/>
              <w:jc w:val="center"/>
            </w:pPr>
            <w:r w:rsidRPr="009E2709">
              <w:t>D</w:t>
            </w:r>
          </w:p>
        </w:tc>
      </w:tr>
      <w:tr w:rsidR="00F42027" w:rsidRPr="006B61F9" w14:paraId="34A10E3E" w14:textId="77777777" w:rsidTr="004F5F29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65"/>
          <w:jc w:val="center"/>
        </w:trPr>
        <w:tc>
          <w:tcPr>
            <w:tcW w:w="3015" w:type="dxa"/>
            <w:gridSpan w:val="4"/>
          </w:tcPr>
          <w:p w14:paraId="22651F3F" w14:textId="77777777" w:rsidR="003F321E" w:rsidRPr="009E2709" w:rsidRDefault="003F321E" w:rsidP="000C0CA8">
            <w:pPr>
              <w:pStyle w:val="naiskr"/>
              <w:spacing w:before="0" w:beforeAutospacing="0" w:after="0" w:afterAutospacing="0"/>
              <w:jc w:val="both"/>
            </w:pPr>
            <w:r w:rsidRPr="009E2709">
              <w:t>Attiecīgā ES tiesību akta panta numurs (uzskaitot katru tiesību akta vienību – pantu, daļu, punktu, apakšpunktu)</w:t>
            </w:r>
          </w:p>
        </w:tc>
        <w:tc>
          <w:tcPr>
            <w:tcW w:w="1883" w:type="dxa"/>
            <w:gridSpan w:val="2"/>
          </w:tcPr>
          <w:p w14:paraId="1C6C6D6F" w14:textId="77777777" w:rsidR="003F321E" w:rsidRPr="009E2709" w:rsidRDefault="003F321E" w:rsidP="000C0CA8">
            <w:pPr>
              <w:pStyle w:val="naiskr"/>
              <w:spacing w:before="0" w:beforeAutospacing="0" w:after="0" w:afterAutospacing="0"/>
              <w:jc w:val="both"/>
            </w:pPr>
            <w:r w:rsidRPr="009E2709">
              <w:t>Projekta vienība, kas pārņem vai ievieš katru šīs tabulas A ailē minēto ES tiesību akta vienību, vai tiesību akts, kur attiecīgā ES tiesību akta vienība pārņemta vai ieviesta</w:t>
            </w:r>
          </w:p>
        </w:tc>
        <w:tc>
          <w:tcPr>
            <w:tcW w:w="2296" w:type="dxa"/>
          </w:tcPr>
          <w:p w14:paraId="06AF01FC" w14:textId="77777777" w:rsidR="003F321E" w:rsidRPr="009E2709" w:rsidRDefault="003F321E" w:rsidP="000C0CA8">
            <w:pPr>
              <w:pStyle w:val="naiskr"/>
              <w:spacing w:before="0" w:beforeAutospacing="0" w:after="0" w:afterAutospacing="0"/>
              <w:jc w:val="both"/>
            </w:pPr>
            <w:r w:rsidRPr="009E2709">
              <w:t>Informācija par to, vai šīs tabulas A ailē minētās ES tiesību akta vienības tiek pārņemtas vai ieviestas pilnībā vai daļēji.</w:t>
            </w:r>
          </w:p>
          <w:p w14:paraId="02EBDF0B" w14:textId="77777777" w:rsidR="003F321E" w:rsidRPr="009E2709" w:rsidRDefault="003F321E" w:rsidP="000C0CA8">
            <w:pPr>
              <w:pStyle w:val="naiskr"/>
              <w:spacing w:before="0" w:beforeAutospacing="0" w:after="0" w:afterAutospacing="0"/>
              <w:jc w:val="both"/>
            </w:pPr>
            <w:r w:rsidRPr="009E2709">
              <w:t>Ja attiecīgā ES tiesību akta vienība tiek</w:t>
            </w:r>
            <w:r w:rsidR="006F13DA">
              <w:t xml:space="preserve"> pārņemta vai ieviesta daļēji, </w:t>
            </w:r>
            <w:r w:rsidRPr="009E2709">
              <w:t xml:space="preserve">sniedz attiecīgu skaidrojumu, kā arī </w:t>
            </w:r>
            <w:r w:rsidRPr="009E2709">
              <w:lastRenderedPageBreak/>
              <w:t>precīzi norāda, kad un kādā veidā ES tiesību akta vienība tiks pārņemta vai ieviesta pilnībā.</w:t>
            </w:r>
          </w:p>
          <w:p w14:paraId="2DD848D8" w14:textId="77777777" w:rsidR="003F321E" w:rsidRPr="009E2709" w:rsidRDefault="003F321E" w:rsidP="000C0CA8">
            <w:pPr>
              <w:pStyle w:val="naiskr"/>
              <w:spacing w:before="0" w:beforeAutospacing="0" w:after="0" w:afterAutospacing="0"/>
              <w:jc w:val="both"/>
            </w:pPr>
            <w:r w:rsidRPr="009E2709">
              <w:t>Norāda institūciju, kas ir atbildīga par šo saistību izpildi pilnībā</w:t>
            </w:r>
          </w:p>
        </w:tc>
        <w:tc>
          <w:tcPr>
            <w:tcW w:w="2304" w:type="dxa"/>
            <w:vAlign w:val="center"/>
          </w:tcPr>
          <w:p w14:paraId="5D6F4183" w14:textId="77777777" w:rsidR="003F321E" w:rsidRPr="009E2709" w:rsidRDefault="003F321E" w:rsidP="000C0CA8">
            <w:pPr>
              <w:pStyle w:val="naiskr"/>
              <w:spacing w:before="0" w:beforeAutospacing="0" w:after="0" w:afterAutospacing="0"/>
              <w:jc w:val="both"/>
            </w:pPr>
            <w:r w:rsidRPr="009E2709">
              <w:lastRenderedPageBreak/>
              <w:t>Informācija par to, vai šīs tabulas B ailē minētās projekta vienības paredz stingrākas prasības nekā šīs tabulas A ailē minētās ES tiesību akta vienības.</w:t>
            </w:r>
          </w:p>
          <w:p w14:paraId="10313488" w14:textId="77777777" w:rsidR="003F321E" w:rsidRPr="009E2709" w:rsidRDefault="003F321E" w:rsidP="000C0CA8">
            <w:pPr>
              <w:pStyle w:val="naiskr"/>
              <w:spacing w:before="0" w:beforeAutospacing="0" w:after="0" w:afterAutospacing="0"/>
              <w:jc w:val="both"/>
            </w:pPr>
            <w:r w:rsidRPr="009E2709">
              <w:t xml:space="preserve">Ja projekts satur stingrākas prasības nekā attiecīgais ES </w:t>
            </w:r>
            <w:r w:rsidRPr="009E2709">
              <w:lastRenderedPageBreak/>
              <w:t>tiesību akts, norāda pamatojumu un samērīgumu.</w:t>
            </w:r>
          </w:p>
          <w:p w14:paraId="4AB8F523" w14:textId="77777777" w:rsidR="003F321E" w:rsidRPr="009E2709" w:rsidRDefault="003F321E" w:rsidP="000C0CA8">
            <w:pPr>
              <w:pStyle w:val="naiskr"/>
              <w:spacing w:before="0" w:beforeAutospacing="0" w:after="0" w:afterAutospacing="0"/>
              <w:jc w:val="both"/>
            </w:pPr>
            <w:r w:rsidRPr="009E2709">
              <w:t>Norāda iespējamās alternatīvas (t.sk. alternatīvas, kas neparedz tiesiskā regulējuma izstrādi) – kādos gadījumos būtu iespējams izvairīties no stingrāku prasību noteikšanas, nekā paredzēts attiecīgajos ES tiesību aktos</w:t>
            </w:r>
          </w:p>
        </w:tc>
      </w:tr>
      <w:tr w:rsidR="00F42027" w:rsidRPr="001568E0" w14:paraId="09DA8FCB" w14:textId="77777777" w:rsidTr="004F5F29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91"/>
          <w:jc w:val="center"/>
        </w:trPr>
        <w:tc>
          <w:tcPr>
            <w:tcW w:w="3015" w:type="dxa"/>
            <w:gridSpan w:val="4"/>
          </w:tcPr>
          <w:p w14:paraId="21AC21CA" w14:textId="7ADF112A" w:rsidR="003F321E" w:rsidRPr="003E43CA" w:rsidRDefault="00F42027" w:rsidP="00444F3F">
            <w:pPr>
              <w:jc w:val="both"/>
              <w:rPr>
                <w:lang w:val="lv-LV"/>
              </w:rPr>
            </w:pPr>
            <w:r w:rsidRPr="00751E07">
              <w:rPr>
                <w:lang w:val="lv-LV"/>
              </w:rPr>
              <w:lastRenderedPageBreak/>
              <w:t>Regula</w:t>
            </w:r>
            <w:r>
              <w:rPr>
                <w:lang w:val="lv-LV"/>
              </w:rPr>
              <w:t>s</w:t>
            </w:r>
            <w:r w:rsidRPr="00751E07">
              <w:rPr>
                <w:lang w:val="lv-LV"/>
              </w:rPr>
              <w:t xml:space="preserve"> 2019/4</w:t>
            </w:r>
            <w:r>
              <w:rPr>
                <w:lang w:val="lv-LV"/>
              </w:rPr>
              <w:t xml:space="preserve"> </w:t>
            </w:r>
            <w:r w:rsidR="00424AA6">
              <w:rPr>
                <w:lang w:val="lv-LV"/>
              </w:rPr>
              <w:t>13.panta 5.punkts</w:t>
            </w:r>
          </w:p>
        </w:tc>
        <w:tc>
          <w:tcPr>
            <w:tcW w:w="1883" w:type="dxa"/>
            <w:gridSpan w:val="2"/>
            <w:vAlign w:val="center"/>
          </w:tcPr>
          <w:p w14:paraId="6398FDE0" w14:textId="02564B1A" w:rsidR="003F321E" w:rsidRPr="003E43CA" w:rsidRDefault="00444F3F" w:rsidP="00295975">
            <w:pPr>
              <w:pStyle w:val="naiskr"/>
              <w:spacing w:before="0" w:beforeAutospacing="0" w:after="0" w:afterAutospacing="0"/>
            </w:pPr>
            <w:r w:rsidRPr="003E43CA">
              <w:t>Projekta 1.</w:t>
            </w:r>
            <w:r w:rsidR="00424AA6">
              <w:t xml:space="preserve"> </w:t>
            </w:r>
            <w:r w:rsidR="00F42027">
              <w:t xml:space="preserve">punkts </w:t>
            </w:r>
            <w:r w:rsidR="00424AA6">
              <w:t>(</w:t>
            </w:r>
            <w:r w:rsidR="00F42027">
              <w:t xml:space="preserve">noteikumu Nr. 1035 </w:t>
            </w:r>
            <w:r w:rsidR="00424AA6">
              <w:t>2.</w:t>
            </w:r>
            <w:r w:rsidR="00276649">
              <w:t>1</w:t>
            </w:r>
            <w:r w:rsidR="00424AA6">
              <w:t xml:space="preserve">.apakšpunkts) </w:t>
            </w:r>
          </w:p>
        </w:tc>
        <w:tc>
          <w:tcPr>
            <w:tcW w:w="2296" w:type="dxa"/>
          </w:tcPr>
          <w:p w14:paraId="7F505CC1" w14:textId="77777777" w:rsidR="007C260A" w:rsidRPr="009E2709" w:rsidRDefault="007C260A" w:rsidP="007C260A">
            <w:pPr>
              <w:pStyle w:val="naiskr"/>
              <w:spacing w:before="0" w:beforeAutospacing="0" w:after="0" w:afterAutospacing="0"/>
              <w:jc w:val="both"/>
            </w:pPr>
            <w:r w:rsidRPr="009E2709">
              <w:t>ES tiesību akta vienība</w:t>
            </w:r>
            <w:r w:rsidR="00136D9D">
              <w:t xml:space="preserve"> tiek </w:t>
            </w:r>
            <w:r w:rsidR="007850DD">
              <w:t>ieviesta</w:t>
            </w:r>
            <w:r w:rsidRPr="009E2709">
              <w:t xml:space="preserve"> </w:t>
            </w:r>
            <w:r>
              <w:t>pilnībā.</w:t>
            </w:r>
          </w:p>
          <w:p w14:paraId="490344E9" w14:textId="77777777" w:rsidR="003F321E" w:rsidRPr="009E2709" w:rsidRDefault="003F321E" w:rsidP="000C0CA8">
            <w:pPr>
              <w:pStyle w:val="naiskr"/>
              <w:spacing w:before="0" w:beforeAutospacing="0" w:after="0" w:afterAutospacing="0"/>
              <w:jc w:val="both"/>
            </w:pPr>
          </w:p>
        </w:tc>
        <w:tc>
          <w:tcPr>
            <w:tcW w:w="2304" w:type="dxa"/>
          </w:tcPr>
          <w:p w14:paraId="1D776E98" w14:textId="77777777" w:rsidR="003F321E" w:rsidRPr="009E2709" w:rsidRDefault="00C72BE5" w:rsidP="000C0CA8">
            <w:pPr>
              <w:pStyle w:val="naiskr"/>
              <w:spacing w:before="0" w:beforeAutospacing="0" w:after="0" w:afterAutospacing="0"/>
              <w:jc w:val="both"/>
            </w:pPr>
            <w:r>
              <w:t>Neparedz stingrākas prasības.</w:t>
            </w:r>
          </w:p>
        </w:tc>
      </w:tr>
      <w:tr w:rsidR="00F42027" w:rsidRPr="001568E0" w14:paraId="08D629CF" w14:textId="77777777" w:rsidTr="004F5F29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91"/>
          <w:jc w:val="center"/>
        </w:trPr>
        <w:tc>
          <w:tcPr>
            <w:tcW w:w="3015" w:type="dxa"/>
            <w:gridSpan w:val="4"/>
          </w:tcPr>
          <w:p w14:paraId="20CB18AB" w14:textId="26C8CF0C" w:rsidR="00424AA6" w:rsidRPr="003E43CA" w:rsidRDefault="00F42027" w:rsidP="00424AA6">
            <w:pPr>
              <w:jc w:val="both"/>
              <w:rPr>
                <w:lang w:val="lv-LV"/>
              </w:rPr>
            </w:pPr>
            <w:r w:rsidRPr="00751E07">
              <w:rPr>
                <w:lang w:val="lv-LV"/>
              </w:rPr>
              <w:t>Regula</w:t>
            </w:r>
            <w:r>
              <w:rPr>
                <w:lang w:val="lv-LV"/>
              </w:rPr>
              <w:t>s</w:t>
            </w:r>
            <w:r w:rsidRPr="00751E07">
              <w:rPr>
                <w:lang w:val="lv-LV"/>
              </w:rPr>
              <w:t xml:space="preserve"> 2019/4</w:t>
            </w:r>
            <w:r>
              <w:rPr>
                <w:lang w:val="lv-LV"/>
              </w:rPr>
              <w:t xml:space="preserve"> </w:t>
            </w:r>
            <w:r w:rsidR="004D3D64">
              <w:rPr>
                <w:lang w:val="lv-LV"/>
              </w:rPr>
              <w:t>13.panta 1.punkts</w:t>
            </w:r>
          </w:p>
        </w:tc>
        <w:tc>
          <w:tcPr>
            <w:tcW w:w="1883" w:type="dxa"/>
            <w:gridSpan w:val="2"/>
            <w:vAlign w:val="center"/>
          </w:tcPr>
          <w:p w14:paraId="2A7E1B42" w14:textId="2D21AF37" w:rsidR="00424AA6" w:rsidRPr="003E43CA" w:rsidRDefault="00424AA6" w:rsidP="00424AA6">
            <w:pPr>
              <w:pStyle w:val="naiskr"/>
              <w:spacing w:before="0" w:beforeAutospacing="0" w:after="0" w:afterAutospacing="0"/>
              <w:jc w:val="both"/>
            </w:pPr>
            <w:r w:rsidRPr="003E43CA">
              <w:t xml:space="preserve">Projekta </w:t>
            </w:r>
            <w:r w:rsidR="004D3D64">
              <w:t>1</w:t>
            </w:r>
            <w:r w:rsidRPr="003E43CA">
              <w:t>.punkts</w:t>
            </w:r>
            <w:r w:rsidR="005D3859">
              <w:t xml:space="preserve"> (</w:t>
            </w:r>
            <w:r w:rsidR="00F42027">
              <w:t xml:space="preserve">noteikumu Nr. 1035 </w:t>
            </w:r>
            <w:r w:rsidR="005D3859">
              <w:t>2.</w:t>
            </w:r>
            <w:r w:rsidR="00276649">
              <w:t>2</w:t>
            </w:r>
            <w:r w:rsidR="005D3859">
              <w:t>.apakšpunkts)</w:t>
            </w:r>
          </w:p>
        </w:tc>
        <w:tc>
          <w:tcPr>
            <w:tcW w:w="2296" w:type="dxa"/>
          </w:tcPr>
          <w:p w14:paraId="42E8833A" w14:textId="77777777" w:rsidR="00424AA6" w:rsidRPr="009E2709" w:rsidRDefault="00424AA6" w:rsidP="00424AA6">
            <w:pPr>
              <w:pStyle w:val="naiskr"/>
              <w:spacing w:before="0" w:beforeAutospacing="0" w:after="0" w:afterAutospacing="0"/>
              <w:jc w:val="both"/>
            </w:pPr>
            <w:r w:rsidRPr="009E2709">
              <w:t>ES tiesību akta vienība</w:t>
            </w:r>
            <w:r>
              <w:t xml:space="preserve"> tiek ieviesta</w:t>
            </w:r>
            <w:r w:rsidRPr="009E2709">
              <w:t xml:space="preserve"> </w:t>
            </w:r>
            <w:r>
              <w:t>pilnībā.</w:t>
            </w:r>
          </w:p>
          <w:p w14:paraId="6CFF1026" w14:textId="77777777" w:rsidR="00424AA6" w:rsidRPr="009E2709" w:rsidRDefault="00424AA6" w:rsidP="00424AA6">
            <w:pPr>
              <w:pStyle w:val="naiskr"/>
              <w:spacing w:before="0" w:beforeAutospacing="0" w:after="0" w:afterAutospacing="0"/>
              <w:jc w:val="both"/>
            </w:pPr>
          </w:p>
        </w:tc>
        <w:tc>
          <w:tcPr>
            <w:tcW w:w="2304" w:type="dxa"/>
          </w:tcPr>
          <w:p w14:paraId="101B77F8" w14:textId="77777777" w:rsidR="00424AA6" w:rsidRPr="009E2709" w:rsidRDefault="00424AA6" w:rsidP="00424AA6">
            <w:pPr>
              <w:pStyle w:val="naiskr"/>
              <w:spacing w:before="0" w:beforeAutospacing="0" w:after="0" w:afterAutospacing="0"/>
              <w:jc w:val="both"/>
            </w:pPr>
            <w:r>
              <w:t>Neparedz stingrākas prasības.</w:t>
            </w:r>
          </w:p>
        </w:tc>
      </w:tr>
      <w:tr w:rsidR="00424AA6" w:rsidRPr="009E2709" w14:paraId="5473D516" w14:textId="77777777" w:rsidTr="004F5F29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281"/>
          <w:jc w:val="center"/>
        </w:trPr>
        <w:tc>
          <w:tcPr>
            <w:tcW w:w="3015" w:type="dxa"/>
            <w:gridSpan w:val="4"/>
            <w:vAlign w:val="center"/>
          </w:tcPr>
          <w:p w14:paraId="1B0E8CF8" w14:textId="77777777" w:rsidR="00424AA6" w:rsidRPr="009E2709" w:rsidRDefault="00424AA6" w:rsidP="00424AA6">
            <w:pPr>
              <w:pStyle w:val="naiskr"/>
              <w:spacing w:before="0" w:beforeAutospacing="0" w:after="0" w:afterAutospacing="0"/>
              <w:jc w:val="both"/>
            </w:pPr>
            <w:r w:rsidRPr="009E2709">
              <w:t>Kā ir izmantota ES tiesību aktā paredzētā rīcības brīvība dalībvalstij pārņemt vai ieviest noteiktas ES tiesību akta normas. Kādēļ?</w:t>
            </w:r>
          </w:p>
        </w:tc>
        <w:tc>
          <w:tcPr>
            <w:tcW w:w="6483" w:type="dxa"/>
            <w:gridSpan w:val="4"/>
          </w:tcPr>
          <w:p w14:paraId="1842C45D" w14:textId="77777777" w:rsidR="00424AA6" w:rsidRPr="009E2709" w:rsidRDefault="00424AA6" w:rsidP="00424AA6">
            <w:pPr>
              <w:pStyle w:val="naiskr"/>
              <w:spacing w:before="0" w:beforeAutospacing="0" w:after="0" w:afterAutospacing="0"/>
            </w:pPr>
            <w:r w:rsidRPr="006022C3">
              <w:t>Projekts šo jomu neskar.</w:t>
            </w:r>
          </w:p>
        </w:tc>
      </w:tr>
      <w:tr w:rsidR="00424AA6" w:rsidRPr="009E2709" w14:paraId="2D30B208" w14:textId="77777777" w:rsidTr="004F5F29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246"/>
          <w:jc w:val="center"/>
        </w:trPr>
        <w:tc>
          <w:tcPr>
            <w:tcW w:w="3015" w:type="dxa"/>
            <w:gridSpan w:val="4"/>
            <w:vAlign w:val="center"/>
          </w:tcPr>
          <w:p w14:paraId="7AC29AC2" w14:textId="77777777" w:rsidR="00424AA6" w:rsidRPr="009E2709" w:rsidRDefault="00424AA6" w:rsidP="00424AA6">
            <w:pPr>
              <w:pStyle w:val="naiskr"/>
              <w:spacing w:before="0" w:beforeAutospacing="0" w:after="0" w:afterAutospacing="0"/>
              <w:jc w:val="both"/>
              <w:rPr>
                <w:i/>
              </w:rPr>
            </w:pPr>
            <w:r w:rsidRPr="009E2709">
              <w:t>Saistības sniegt paziņojumu ES institūcijām un ES dalībvalstīm atbilstoši normatīvajiem aktiem, kas regulē informācijas sniegšanu par tehnisko noteikumu, valsts atbalsta piešķiršanas un finanšu noteikumu (attiecībā uz monetāro politiku) projektiem</w:t>
            </w:r>
          </w:p>
        </w:tc>
        <w:tc>
          <w:tcPr>
            <w:tcW w:w="6483" w:type="dxa"/>
            <w:gridSpan w:val="4"/>
          </w:tcPr>
          <w:p w14:paraId="16B808A7" w14:textId="77777777" w:rsidR="00424AA6" w:rsidRPr="009E2709" w:rsidRDefault="00424AA6" w:rsidP="00424AA6">
            <w:pPr>
              <w:pStyle w:val="naiskr"/>
              <w:spacing w:before="0" w:beforeAutospacing="0" w:after="0" w:afterAutospacing="0"/>
            </w:pPr>
            <w:r w:rsidRPr="006022C3">
              <w:t>Projekts šo jomu neskar.</w:t>
            </w:r>
          </w:p>
        </w:tc>
      </w:tr>
      <w:tr w:rsidR="00424AA6" w:rsidRPr="009E2709" w14:paraId="527EB94F" w14:textId="77777777" w:rsidTr="004F5F29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7"/>
          <w:jc w:val="center"/>
        </w:trPr>
        <w:tc>
          <w:tcPr>
            <w:tcW w:w="3015" w:type="dxa"/>
            <w:gridSpan w:val="4"/>
          </w:tcPr>
          <w:p w14:paraId="402A9BB2" w14:textId="77777777" w:rsidR="00424AA6" w:rsidRPr="009E2709" w:rsidRDefault="00424AA6" w:rsidP="00424AA6">
            <w:pPr>
              <w:pStyle w:val="naiskr"/>
              <w:spacing w:before="0" w:beforeAutospacing="0" w:after="0" w:afterAutospacing="0"/>
              <w:jc w:val="both"/>
            </w:pPr>
            <w:r w:rsidRPr="009E2709">
              <w:t>Cita informācija</w:t>
            </w:r>
          </w:p>
        </w:tc>
        <w:tc>
          <w:tcPr>
            <w:tcW w:w="6483" w:type="dxa"/>
            <w:gridSpan w:val="4"/>
          </w:tcPr>
          <w:p w14:paraId="3DA3DDBF" w14:textId="1801CAE7" w:rsidR="00424AA6" w:rsidRPr="009E2709" w:rsidRDefault="00BD4B7E" w:rsidP="00424AA6">
            <w:pPr>
              <w:pStyle w:val="naiskr"/>
              <w:spacing w:before="0" w:beforeAutospacing="0" w:after="0" w:afterAutospacing="0"/>
            </w:pPr>
            <w:r>
              <w:t>Nav.</w:t>
            </w:r>
          </w:p>
        </w:tc>
      </w:tr>
      <w:tr w:rsidR="00424AA6" w:rsidRPr="009E2709" w14:paraId="794AA56C" w14:textId="77777777" w:rsidTr="004F5F29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254"/>
          <w:jc w:val="center"/>
        </w:trPr>
        <w:tc>
          <w:tcPr>
            <w:tcW w:w="9498" w:type="dxa"/>
            <w:gridSpan w:val="8"/>
          </w:tcPr>
          <w:p w14:paraId="6297EC21" w14:textId="77777777" w:rsidR="00424AA6" w:rsidRPr="009E2709" w:rsidRDefault="00424AA6" w:rsidP="00424AA6">
            <w:pPr>
              <w:pStyle w:val="naiskr"/>
              <w:spacing w:before="0" w:beforeAutospacing="0" w:after="0" w:afterAutospacing="0"/>
              <w:jc w:val="center"/>
            </w:pPr>
            <w:r w:rsidRPr="009E2709">
              <w:rPr>
                <w:b/>
                <w:bCs/>
                <w:szCs w:val="20"/>
              </w:rPr>
              <w:t>2.tabula</w:t>
            </w:r>
            <w:r w:rsidRPr="009E2709">
              <w:rPr>
                <w:b/>
                <w:bCs/>
                <w:szCs w:val="20"/>
              </w:rPr>
              <w:br/>
              <w:t>Ar tiesību akta projektu izpildītās vai uzņemtās saistības, kas izriet no starptautiskajiem tiesību aktiem vai starptautiskas institūcijas vai organizācijas dokumentiem.</w:t>
            </w:r>
            <w:r w:rsidRPr="009E2709">
              <w:rPr>
                <w:b/>
                <w:bCs/>
                <w:szCs w:val="20"/>
              </w:rPr>
              <w:br/>
              <w:t>Pasākumi šo saistību izpildei</w:t>
            </w:r>
          </w:p>
        </w:tc>
      </w:tr>
      <w:tr w:rsidR="00424AA6" w:rsidRPr="009E2709" w14:paraId="39721937" w14:textId="77777777" w:rsidTr="004F5F29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254"/>
          <w:jc w:val="center"/>
        </w:trPr>
        <w:tc>
          <w:tcPr>
            <w:tcW w:w="9498" w:type="dxa"/>
            <w:gridSpan w:val="8"/>
          </w:tcPr>
          <w:p w14:paraId="3FB90E9B" w14:textId="77777777" w:rsidR="00424AA6" w:rsidRPr="003F321E" w:rsidRDefault="00424AA6" w:rsidP="00424AA6">
            <w:pPr>
              <w:pStyle w:val="naiskr"/>
              <w:spacing w:before="0" w:beforeAutospacing="0" w:after="0" w:afterAutospacing="0"/>
              <w:jc w:val="center"/>
              <w:rPr>
                <w:bCs/>
                <w:szCs w:val="20"/>
              </w:rPr>
            </w:pPr>
            <w:r w:rsidRPr="003F321E">
              <w:rPr>
                <w:bCs/>
                <w:szCs w:val="20"/>
              </w:rPr>
              <w:t>Projekts šo jomu neskar.</w:t>
            </w:r>
          </w:p>
        </w:tc>
      </w:tr>
      <w:tr w:rsidR="00424AA6" w:rsidRPr="001568E0" w14:paraId="0FC6376C" w14:textId="77777777" w:rsidTr="004F5F29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tblLook w:val="0000" w:firstRow="0" w:lastRow="0" w:firstColumn="0" w:lastColumn="0" w:noHBand="0" w:noVBand="0"/>
        </w:tblPrEx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single" w:sz="4" w:space="0" w:color="auto"/>
            </w:tcBorders>
          </w:tcPr>
          <w:p w14:paraId="693E22B4" w14:textId="77777777" w:rsidR="00424AA6" w:rsidRPr="00994DC0" w:rsidRDefault="00424AA6" w:rsidP="00424AA6">
            <w:pPr>
              <w:jc w:val="center"/>
              <w:rPr>
                <w:b/>
                <w:bCs/>
                <w:lang w:val="lv-LV"/>
              </w:rPr>
            </w:pPr>
            <w:r w:rsidRPr="00994DC0">
              <w:rPr>
                <w:b/>
                <w:bCs/>
                <w:lang w:val="lv-LV" w:eastAsia="lv-LV"/>
              </w:rPr>
              <w:t>VI</w:t>
            </w:r>
            <w:r w:rsidRPr="00994DC0">
              <w:rPr>
                <w:b/>
                <w:bCs/>
                <w:lang w:val="lv-LV"/>
              </w:rPr>
              <w:t>. Sabiedrības līdzdalība un komunikācijas aktivitātes</w:t>
            </w:r>
          </w:p>
        </w:tc>
      </w:tr>
      <w:tr w:rsidR="00600B93" w:rsidRPr="00AC7424" w14:paraId="0FA4630E" w14:textId="77777777" w:rsidTr="00600B93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tblLook w:val="0000" w:firstRow="0" w:lastRow="0" w:firstColumn="0" w:lastColumn="0" w:noHBand="0" w:noVBand="0"/>
        </w:tblPrEx>
        <w:tc>
          <w:tcPr>
            <w:tcW w:w="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248F084" w14:textId="77777777" w:rsidR="00424AA6" w:rsidRPr="0063358E" w:rsidRDefault="00424AA6" w:rsidP="00424AA6">
            <w:pPr>
              <w:rPr>
                <w:lang w:val="lv-LV" w:eastAsia="lv-LV"/>
              </w:rPr>
            </w:pPr>
            <w:r w:rsidRPr="00032D24">
              <w:t>1.</w:t>
            </w:r>
          </w:p>
        </w:tc>
        <w:tc>
          <w:tcPr>
            <w:tcW w:w="3503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33FE055" w14:textId="77777777" w:rsidR="00424AA6" w:rsidRPr="00994DC0" w:rsidRDefault="00424AA6" w:rsidP="00424AA6">
            <w:pPr>
              <w:jc w:val="both"/>
              <w:rPr>
                <w:lang w:val="lv-LV" w:eastAsia="lv-LV"/>
              </w:rPr>
            </w:pPr>
            <w:r w:rsidRPr="00994DC0">
              <w:rPr>
                <w:lang w:val="lv-LV"/>
              </w:rPr>
              <w:t>Plānotās sabiedrības līdzdalības un komunikācijas aktivitātes saistībā ar projektu</w:t>
            </w:r>
          </w:p>
        </w:tc>
        <w:tc>
          <w:tcPr>
            <w:tcW w:w="545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48DD154" w14:textId="72122053" w:rsidR="00424AA6" w:rsidRPr="00994DC0" w:rsidRDefault="00424AA6" w:rsidP="00424AA6">
            <w:pPr>
              <w:pStyle w:val="Kjene"/>
              <w:jc w:val="both"/>
              <w:rPr>
                <w:lang w:val="lv-LV"/>
              </w:rPr>
            </w:pPr>
            <w:r w:rsidRPr="000A0C27">
              <w:rPr>
                <w:lang w:val="lv-LV"/>
              </w:rPr>
              <w:t>Noteikumu projekts</w:t>
            </w:r>
            <w:r w:rsidR="00D047A9">
              <w:rPr>
                <w:lang w:val="lv-LV"/>
              </w:rPr>
              <w:t xml:space="preserve"> tik</w:t>
            </w:r>
            <w:r w:rsidR="006C4707">
              <w:rPr>
                <w:lang w:val="lv-LV"/>
              </w:rPr>
              <w:t>a publicēts</w:t>
            </w:r>
            <w:r w:rsidR="00D047A9">
              <w:rPr>
                <w:lang w:val="lv-LV"/>
              </w:rPr>
              <w:t xml:space="preserve"> </w:t>
            </w:r>
            <w:r w:rsidRPr="000A0C27">
              <w:rPr>
                <w:lang w:val="lv-LV"/>
              </w:rPr>
              <w:t>Zemkopības ministrijas tīm</w:t>
            </w:r>
            <w:r>
              <w:rPr>
                <w:lang w:val="lv-LV"/>
              </w:rPr>
              <w:t>ekļvietn</w:t>
            </w:r>
            <w:r w:rsidR="00CC5D99">
              <w:rPr>
                <w:lang w:val="lv-LV"/>
              </w:rPr>
              <w:t>es</w:t>
            </w:r>
            <w:r>
              <w:rPr>
                <w:lang w:val="lv-LV"/>
              </w:rPr>
              <w:t xml:space="preserve"> </w:t>
            </w:r>
            <w:hyperlink r:id="rId8" w:history="1">
              <w:r w:rsidRPr="00C409DB">
                <w:rPr>
                  <w:rStyle w:val="Hipersaite"/>
                  <w:lang w:val="lv-LV"/>
                </w:rPr>
                <w:t>www.zm.gov.lv</w:t>
              </w:r>
            </w:hyperlink>
            <w:r>
              <w:rPr>
                <w:lang w:val="lv-LV"/>
              </w:rPr>
              <w:t xml:space="preserve"> </w:t>
            </w:r>
            <w:r w:rsidR="00CC5D99">
              <w:rPr>
                <w:lang w:val="lv-LV"/>
              </w:rPr>
              <w:t>sadaļā “S</w:t>
            </w:r>
            <w:r w:rsidRPr="000A0C27">
              <w:rPr>
                <w:lang w:val="lv-LV"/>
              </w:rPr>
              <w:t>abiedrisk</w:t>
            </w:r>
            <w:r w:rsidR="00CC5D99">
              <w:rPr>
                <w:lang w:val="lv-LV"/>
              </w:rPr>
              <w:t>ā</w:t>
            </w:r>
            <w:r w:rsidRPr="000A0C27">
              <w:rPr>
                <w:lang w:val="lv-LV"/>
              </w:rPr>
              <w:t xml:space="preserve"> apspriešana</w:t>
            </w:r>
            <w:r w:rsidR="00CC5D99">
              <w:rPr>
                <w:lang w:val="lv-LV"/>
              </w:rPr>
              <w:t>”</w:t>
            </w:r>
            <w:r w:rsidR="004D73D7">
              <w:rPr>
                <w:lang w:val="lv-LV"/>
              </w:rPr>
              <w:t>.</w:t>
            </w:r>
            <w:r w:rsidR="005A0D7D">
              <w:rPr>
                <w:lang w:val="lv-LV"/>
              </w:rPr>
              <w:t xml:space="preserve"> </w:t>
            </w:r>
            <w:r w:rsidR="004D73D7">
              <w:rPr>
                <w:lang w:val="lv-LV"/>
              </w:rPr>
              <w:t>P</w:t>
            </w:r>
            <w:r w:rsidR="005A0D7D">
              <w:rPr>
                <w:lang w:val="lv-LV"/>
              </w:rPr>
              <w:t>riekšlikumi, komentāri vai iebildumi par projektu netik</w:t>
            </w:r>
            <w:r w:rsidR="004D73D7">
              <w:rPr>
                <w:lang w:val="lv-LV"/>
              </w:rPr>
              <w:t>a</w:t>
            </w:r>
            <w:r w:rsidR="005A0D7D">
              <w:rPr>
                <w:lang w:val="lv-LV"/>
              </w:rPr>
              <w:t xml:space="preserve"> saņemti.</w:t>
            </w:r>
          </w:p>
        </w:tc>
      </w:tr>
      <w:tr w:rsidR="00600B93" w:rsidRPr="006B61F9" w14:paraId="54384148" w14:textId="77777777" w:rsidTr="00600B93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tblLook w:val="0000" w:firstRow="0" w:lastRow="0" w:firstColumn="0" w:lastColumn="0" w:noHBand="0" w:noVBand="0"/>
        </w:tblPrEx>
        <w:tc>
          <w:tcPr>
            <w:tcW w:w="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078CAE8" w14:textId="77777777" w:rsidR="00424AA6" w:rsidRPr="0063358E" w:rsidRDefault="00424AA6" w:rsidP="00424AA6">
            <w:pPr>
              <w:rPr>
                <w:lang w:val="lv-LV" w:eastAsia="lv-LV"/>
              </w:rPr>
            </w:pPr>
            <w:r w:rsidRPr="00032D24">
              <w:lastRenderedPageBreak/>
              <w:t>2.</w:t>
            </w:r>
          </w:p>
        </w:tc>
        <w:tc>
          <w:tcPr>
            <w:tcW w:w="3503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50CF050" w14:textId="77777777" w:rsidR="00424AA6" w:rsidRPr="00994DC0" w:rsidRDefault="00424AA6" w:rsidP="006422FA">
            <w:pPr>
              <w:jc w:val="both"/>
              <w:rPr>
                <w:lang w:val="lv-LV"/>
              </w:rPr>
            </w:pPr>
            <w:r w:rsidRPr="00994DC0">
              <w:rPr>
                <w:lang w:val="lv-LV"/>
              </w:rPr>
              <w:t>Sabiedrības līdzdalība projekta izstrādē</w:t>
            </w:r>
          </w:p>
        </w:tc>
        <w:tc>
          <w:tcPr>
            <w:tcW w:w="545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D40EAD6" w14:textId="77777777" w:rsidR="00AC7424" w:rsidRDefault="00424AA6" w:rsidP="006422FA">
            <w:pPr>
              <w:pStyle w:val="naiskr"/>
              <w:spacing w:before="0" w:beforeAutospacing="0" w:after="0" w:afterAutospacing="0"/>
              <w:jc w:val="both"/>
            </w:pPr>
            <w:r w:rsidRPr="00994DC0">
              <w:t>Noteikumu projekts elektroniski tik</w:t>
            </w:r>
            <w:r w:rsidR="005A1D4C">
              <w:t>a</w:t>
            </w:r>
            <w:r w:rsidRPr="00994DC0">
              <w:t xml:space="preserve"> nosūtīts saskaņošanai </w:t>
            </w:r>
            <w:r>
              <w:t>biedrībai “Latvijas Dzīvnieku barības ražotāju un tirgotāju asociācija” un “Lauksaimnieku organizāciju sadarbības padome”</w:t>
            </w:r>
            <w:r w:rsidR="0018184A">
              <w:t>.</w:t>
            </w:r>
            <w:r w:rsidR="00AC7424">
              <w:t xml:space="preserve"> </w:t>
            </w:r>
          </w:p>
          <w:p w14:paraId="7C6BF238" w14:textId="44507F1D" w:rsidR="00AC7424" w:rsidRPr="00AC7424" w:rsidRDefault="00AC7424" w:rsidP="006422FA">
            <w:pPr>
              <w:pStyle w:val="naiskr"/>
              <w:spacing w:before="0" w:beforeAutospacing="0" w:after="0" w:afterAutospacing="0"/>
              <w:jc w:val="both"/>
            </w:pPr>
            <w:r w:rsidRPr="00AC7424">
              <w:rPr>
                <w:lang w:eastAsia="en-US"/>
              </w:rPr>
              <w:t xml:space="preserve">Sabiedrības pārstāvjiem no 5.12.2019. līdz 19.12.2019. </w:t>
            </w:r>
            <w:r w:rsidR="006422FA">
              <w:rPr>
                <w:lang w:eastAsia="en-US"/>
              </w:rPr>
              <w:t xml:space="preserve">un no 27.01. līdz 10.02.2020. </w:t>
            </w:r>
            <w:r w:rsidRPr="00AC7424">
              <w:rPr>
                <w:lang w:eastAsia="en-US"/>
              </w:rPr>
              <w:t xml:space="preserve">bija iespēja rakstveidā sniegt viedokli par projektu tīmekļvietnē </w:t>
            </w:r>
            <w:hyperlink r:id="rId9" w:history="1">
              <w:r w:rsidR="006422FA" w:rsidRPr="006422FA">
                <w:rPr>
                  <w:color w:val="0000FF"/>
                  <w:u w:val="single"/>
                  <w:lang w:eastAsia="en-US"/>
                </w:rPr>
                <w:t>https://www.zm.gov.lv/zemkopibas-ministrija/apspriesanas/ministru-kabineta-noteikumu-projekts-grozijums-ministru-kabineta-2010-?id=881</w:t>
              </w:r>
            </w:hyperlink>
          </w:p>
        </w:tc>
      </w:tr>
      <w:tr w:rsidR="00600B93" w:rsidRPr="00AC7424" w14:paraId="32CA7B17" w14:textId="77777777" w:rsidTr="00600B93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tblLook w:val="0000" w:firstRow="0" w:lastRow="0" w:firstColumn="0" w:lastColumn="0" w:noHBand="0" w:noVBand="0"/>
        </w:tblPrEx>
        <w:tc>
          <w:tcPr>
            <w:tcW w:w="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D2D5993" w14:textId="77777777" w:rsidR="00424AA6" w:rsidRPr="0063358E" w:rsidRDefault="00424AA6" w:rsidP="00424AA6">
            <w:pPr>
              <w:rPr>
                <w:lang w:val="lv-LV" w:eastAsia="lv-LV"/>
              </w:rPr>
            </w:pPr>
            <w:r w:rsidRPr="00032D24">
              <w:t>3.</w:t>
            </w:r>
          </w:p>
        </w:tc>
        <w:tc>
          <w:tcPr>
            <w:tcW w:w="3503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FD21DE4" w14:textId="77777777" w:rsidR="00424AA6" w:rsidRPr="00994DC0" w:rsidRDefault="00424AA6" w:rsidP="00424AA6">
            <w:pPr>
              <w:jc w:val="both"/>
              <w:rPr>
                <w:lang w:val="lv-LV" w:eastAsia="lv-LV"/>
              </w:rPr>
            </w:pPr>
            <w:r w:rsidRPr="00994DC0">
              <w:rPr>
                <w:lang w:val="lv-LV"/>
              </w:rPr>
              <w:t>Sabiedrības līdzdalības rezultāti</w:t>
            </w:r>
          </w:p>
        </w:tc>
        <w:tc>
          <w:tcPr>
            <w:tcW w:w="545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AD1843A" w14:textId="41083F5D" w:rsidR="00AC7424" w:rsidRPr="00994DC0" w:rsidRDefault="005427D5" w:rsidP="00AC7424">
            <w:pPr>
              <w:pStyle w:val="Kjene"/>
              <w:jc w:val="both"/>
              <w:rPr>
                <w:lang w:val="lv-LV"/>
              </w:rPr>
            </w:pPr>
            <w:r>
              <w:rPr>
                <w:lang w:val="lv-LV"/>
              </w:rPr>
              <w:t>Priekšlikumi un iebildumi par sagatavoto noteikumu projektu netika saņemti.</w:t>
            </w:r>
          </w:p>
        </w:tc>
      </w:tr>
      <w:tr w:rsidR="00600B93" w:rsidRPr="0063358E" w14:paraId="684AC22D" w14:textId="77777777" w:rsidTr="00600B93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tblLook w:val="0000" w:firstRow="0" w:lastRow="0" w:firstColumn="0" w:lastColumn="0" w:noHBand="0" w:noVBand="0"/>
        </w:tblPrEx>
        <w:tc>
          <w:tcPr>
            <w:tcW w:w="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CE0E8EA" w14:textId="77777777" w:rsidR="00424AA6" w:rsidRPr="0063358E" w:rsidRDefault="00424AA6" w:rsidP="00424AA6">
            <w:pPr>
              <w:rPr>
                <w:lang w:val="lv-LV" w:eastAsia="lv-LV"/>
              </w:rPr>
            </w:pPr>
            <w:r w:rsidRPr="00032D24">
              <w:t>4.</w:t>
            </w:r>
          </w:p>
        </w:tc>
        <w:tc>
          <w:tcPr>
            <w:tcW w:w="3503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B541E63" w14:textId="77777777" w:rsidR="00424AA6" w:rsidRPr="00994DC0" w:rsidRDefault="00424AA6" w:rsidP="00424AA6">
            <w:pPr>
              <w:jc w:val="both"/>
              <w:rPr>
                <w:lang w:val="lv-LV" w:eastAsia="lv-LV"/>
              </w:rPr>
            </w:pPr>
            <w:r w:rsidRPr="00994DC0">
              <w:rPr>
                <w:lang w:val="lv-LV"/>
              </w:rPr>
              <w:t>Cita informācija</w:t>
            </w:r>
          </w:p>
        </w:tc>
        <w:tc>
          <w:tcPr>
            <w:tcW w:w="545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51EC3CF" w14:textId="77777777" w:rsidR="00424AA6" w:rsidRPr="00994DC0" w:rsidRDefault="00424AA6" w:rsidP="00424AA6">
            <w:pPr>
              <w:pStyle w:val="Kjene"/>
              <w:jc w:val="both"/>
              <w:rPr>
                <w:lang w:val="lv-LV"/>
              </w:rPr>
            </w:pPr>
            <w:r w:rsidRPr="00994DC0">
              <w:rPr>
                <w:lang w:val="lv-LV"/>
              </w:rPr>
              <w:t>Nav</w:t>
            </w:r>
            <w:r>
              <w:rPr>
                <w:lang w:val="lv-LV"/>
              </w:rPr>
              <w:t>.</w:t>
            </w:r>
          </w:p>
        </w:tc>
      </w:tr>
    </w:tbl>
    <w:p w14:paraId="17081A5B" w14:textId="77777777" w:rsidR="002A1FAE" w:rsidRPr="0063358E" w:rsidRDefault="002A1FAE" w:rsidP="00D80316">
      <w:pPr>
        <w:jc w:val="both"/>
        <w:rPr>
          <w:lang w:val="lv-LV"/>
        </w:rPr>
      </w:pPr>
    </w:p>
    <w:tbl>
      <w:tblPr>
        <w:tblW w:w="9498" w:type="dxa"/>
        <w:tblInd w:w="-29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8"/>
        <w:gridCol w:w="3364"/>
        <w:gridCol w:w="5566"/>
      </w:tblGrid>
      <w:tr w:rsidR="00563946" w:rsidRPr="006B61F9" w14:paraId="56635AA4" w14:textId="77777777" w:rsidTr="00D219D3">
        <w:tc>
          <w:tcPr>
            <w:tcW w:w="949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CE7DF04" w14:textId="77777777" w:rsidR="00D80316" w:rsidRPr="0063358E" w:rsidRDefault="00805470" w:rsidP="00880359">
            <w:pPr>
              <w:jc w:val="center"/>
              <w:rPr>
                <w:b/>
                <w:bCs/>
                <w:lang w:val="lv-LV" w:eastAsia="lv-LV"/>
              </w:rPr>
            </w:pPr>
            <w:r w:rsidRPr="0063358E">
              <w:rPr>
                <w:b/>
                <w:bCs/>
                <w:lang w:val="lv-LV" w:eastAsia="lv-LV"/>
              </w:rPr>
              <w:t>VII. Tiesību akta projekta izpildes nodrošināšana un tās ietekme uz institūcijām</w:t>
            </w:r>
          </w:p>
        </w:tc>
      </w:tr>
      <w:tr w:rsidR="00563946" w:rsidRPr="0063358E" w14:paraId="15299FC6" w14:textId="77777777" w:rsidTr="00D219D3"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C993CA4" w14:textId="77777777" w:rsidR="00D80316" w:rsidRPr="0063358E" w:rsidRDefault="00805470" w:rsidP="00880359">
            <w:pPr>
              <w:rPr>
                <w:lang w:val="lv-LV" w:eastAsia="lv-LV"/>
              </w:rPr>
            </w:pPr>
            <w:r w:rsidRPr="0063358E">
              <w:rPr>
                <w:lang w:val="lv-LV" w:eastAsia="lv-LV"/>
              </w:rPr>
              <w:t>1.</w:t>
            </w:r>
          </w:p>
        </w:tc>
        <w:tc>
          <w:tcPr>
            <w:tcW w:w="33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DB82B1B" w14:textId="77777777" w:rsidR="00D80316" w:rsidRPr="0063358E" w:rsidRDefault="00805470" w:rsidP="00880359">
            <w:pPr>
              <w:jc w:val="both"/>
              <w:rPr>
                <w:lang w:val="lv-LV" w:eastAsia="lv-LV"/>
              </w:rPr>
            </w:pPr>
            <w:r w:rsidRPr="0063358E">
              <w:rPr>
                <w:lang w:val="lv-LV" w:eastAsia="lv-LV"/>
              </w:rPr>
              <w:t>Projekta izpildē iesaistītās institūcijas</w:t>
            </w:r>
          </w:p>
        </w:tc>
        <w:tc>
          <w:tcPr>
            <w:tcW w:w="5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D5A883E" w14:textId="3C6EF1B6" w:rsidR="00D80316" w:rsidRPr="0063358E" w:rsidRDefault="00805470" w:rsidP="004D31EB">
            <w:pPr>
              <w:pStyle w:val="Kjene"/>
              <w:jc w:val="both"/>
              <w:rPr>
                <w:lang w:val="lv-LV"/>
              </w:rPr>
            </w:pPr>
            <w:r w:rsidRPr="0063358E">
              <w:rPr>
                <w:lang w:val="lv-LV"/>
              </w:rPr>
              <w:t>Pārtikas un veterinārais dienests</w:t>
            </w:r>
          </w:p>
        </w:tc>
      </w:tr>
      <w:tr w:rsidR="00563946" w:rsidRPr="006B61F9" w14:paraId="2561668B" w14:textId="77777777" w:rsidTr="00D219D3"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8E31C1C" w14:textId="77777777" w:rsidR="00D80316" w:rsidRPr="0063358E" w:rsidRDefault="00805470" w:rsidP="00880359">
            <w:pPr>
              <w:rPr>
                <w:lang w:val="lv-LV" w:eastAsia="lv-LV"/>
              </w:rPr>
            </w:pPr>
            <w:r w:rsidRPr="0063358E">
              <w:rPr>
                <w:lang w:val="lv-LV" w:eastAsia="lv-LV"/>
              </w:rPr>
              <w:t>2.</w:t>
            </w:r>
          </w:p>
        </w:tc>
        <w:tc>
          <w:tcPr>
            <w:tcW w:w="33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BBA4C51" w14:textId="77777777" w:rsidR="00D80316" w:rsidRPr="0063358E" w:rsidRDefault="00805470" w:rsidP="00880359">
            <w:pPr>
              <w:jc w:val="both"/>
              <w:rPr>
                <w:lang w:val="lv-LV"/>
              </w:rPr>
            </w:pPr>
            <w:r w:rsidRPr="0063358E">
              <w:rPr>
                <w:lang w:val="lv-LV"/>
              </w:rPr>
              <w:t>Projekta izpildes ietekme uz pārvaldes funkcij</w:t>
            </w:r>
            <w:r w:rsidR="009768A0" w:rsidRPr="0063358E">
              <w:rPr>
                <w:lang w:val="lv-LV"/>
              </w:rPr>
              <w:t>ām un institucionālo struktūru.</w:t>
            </w:r>
          </w:p>
          <w:p w14:paraId="750E99DC" w14:textId="77777777" w:rsidR="00D80316" w:rsidRPr="0063358E" w:rsidRDefault="00805470" w:rsidP="00880359">
            <w:pPr>
              <w:jc w:val="both"/>
              <w:rPr>
                <w:lang w:val="lv-LV"/>
              </w:rPr>
            </w:pPr>
            <w:r w:rsidRPr="0063358E">
              <w:rPr>
                <w:lang w:val="lv-LV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5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C319657" w14:textId="77777777" w:rsidR="00D80316" w:rsidRPr="0063358E" w:rsidRDefault="004643C2" w:rsidP="00CF29E7">
            <w:pPr>
              <w:pStyle w:val="naiskr"/>
              <w:spacing w:before="0" w:beforeAutospacing="0" w:after="0" w:afterAutospacing="0"/>
              <w:jc w:val="both"/>
            </w:pPr>
            <w:r>
              <w:rPr>
                <w:iCs/>
                <w:noProof/>
              </w:rPr>
              <w:t xml:space="preserve">Noteikumu projektam nav ietekmes uz </w:t>
            </w:r>
            <w:r w:rsidR="00CF29E7">
              <w:rPr>
                <w:iCs/>
                <w:noProof/>
              </w:rPr>
              <w:t>institūciju</w:t>
            </w:r>
            <w:r>
              <w:rPr>
                <w:iCs/>
                <w:noProof/>
              </w:rPr>
              <w:t xml:space="preserve"> funkcijām un struktūru</w:t>
            </w:r>
            <w:r w:rsidRPr="000C036A">
              <w:rPr>
                <w:iCs/>
                <w:noProof/>
              </w:rPr>
              <w:t>.</w:t>
            </w:r>
          </w:p>
        </w:tc>
      </w:tr>
      <w:tr w:rsidR="00563946" w:rsidRPr="0063358E" w14:paraId="2D02EFDC" w14:textId="77777777" w:rsidTr="00D219D3"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4A79B4B" w14:textId="77777777" w:rsidR="00D80316" w:rsidRPr="0063358E" w:rsidRDefault="00805470" w:rsidP="00880359">
            <w:pPr>
              <w:rPr>
                <w:lang w:val="lv-LV" w:eastAsia="lv-LV"/>
              </w:rPr>
            </w:pPr>
            <w:r w:rsidRPr="0063358E">
              <w:rPr>
                <w:lang w:val="lv-LV" w:eastAsia="lv-LV"/>
              </w:rPr>
              <w:t>3.</w:t>
            </w:r>
          </w:p>
        </w:tc>
        <w:tc>
          <w:tcPr>
            <w:tcW w:w="33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CFD59F2" w14:textId="77777777" w:rsidR="00D80316" w:rsidRPr="0063358E" w:rsidRDefault="00805470" w:rsidP="00880359">
            <w:pPr>
              <w:jc w:val="both"/>
              <w:rPr>
                <w:lang w:val="lv-LV" w:eastAsia="lv-LV"/>
              </w:rPr>
            </w:pPr>
            <w:r w:rsidRPr="0063358E">
              <w:rPr>
                <w:lang w:val="lv-LV" w:eastAsia="lv-LV"/>
              </w:rPr>
              <w:t>Cita informācija</w:t>
            </w:r>
          </w:p>
        </w:tc>
        <w:tc>
          <w:tcPr>
            <w:tcW w:w="5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E70809E" w14:textId="77777777" w:rsidR="00D80316" w:rsidRPr="0063358E" w:rsidRDefault="00805470" w:rsidP="00880359">
            <w:pPr>
              <w:pStyle w:val="Kjene"/>
              <w:jc w:val="both"/>
              <w:rPr>
                <w:lang w:val="lv-LV"/>
              </w:rPr>
            </w:pPr>
            <w:r w:rsidRPr="0063358E">
              <w:rPr>
                <w:lang w:val="lv-LV"/>
              </w:rPr>
              <w:t>Nav</w:t>
            </w:r>
            <w:r w:rsidR="00EE148C" w:rsidRPr="0063358E">
              <w:rPr>
                <w:lang w:val="lv-LV"/>
              </w:rPr>
              <w:t>.</w:t>
            </w:r>
          </w:p>
        </w:tc>
      </w:tr>
    </w:tbl>
    <w:p w14:paraId="64B8A92E" w14:textId="77777777" w:rsidR="00702C3F" w:rsidRPr="0063358E" w:rsidRDefault="00702C3F" w:rsidP="00D80316">
      <w:pPr>
        <w:pStyle w:val="naisf"/>
        <w:spacing w:before="0" w:beforeAutospacing="0" w:after="0" w:afterAutospacing="0"/>
        <w:rPr>
          <w:lang w:val="lv-LV"/>
        </w:rPr>
      </w:pPr>
    </w:p>
    <w:p w14:paraId="1B3F36E2" w14:textId="307B659D" w:rsidR="0013483A" w:rsidRDefault="0013483A" w:rsidP="00D80316">
      <w:pPr>
        <w:pStyle w:val="naisf"/>
        <w:spacing w:before="0" w:beforeAutospacing="0" w:after="0" w:afterAutospacing="0"/>
        <w:rPr>
          <w:lang w:val="lv-LV"/>
        </w:rPr>
      </w:pPr>
    </w:p>
    <w:p w14:paraId="08F60836" w14:textId="61A5C0BA" w:rsidR="006B61F9" w:rsidRDefault="006B61F9" w:rsidP="00D80316">
      <w:pPr>
        <w:pStyle w:val="naisf"/>
        <w:spacing w:before="0" w:beforeAutospacing="0" w:after="0" w:afterAutospacing="0"/>
        <w:rPr>
          <w:lang w:val="lv-LV"/>
        </w:rPr>
      </w:pPr>
    </w:p>
    <w:p w14:paraId="2EDF99DB" w14:textId="77777777" w:rsidR="006B61F9" w:rsidRDefault="006B61F9" w:rsidP="00D80316">
      <w:pPr>
        <w:pStyle w:val="naisf"/>
        <w:spacing w:before="0" w:beforeAutospacing="0" w:after="0" w:afterAutospacing="0"/>
        <w:rPr>
          <w:lang w:val="lv-LV"/>
        </w:rPr>
      </w:pPr>
    </w:p>
    <w:p w14:paraId="63294887" w14:textId="77777777" w:rsidR="003F08E7" w:rsidRPr="0063358E" w:rsidRDefault="003F08E7" w:rsidP="00D80316">
      <w:pPr>
        <w:pStyle w:val="naisf"/>
        <w:spacing w:before="0" w:beforeAutospacing="0" w:after="0" w:afterAutospacing="0"/>
        <w:rPr>
          <w:lang w:val="lv-LV"/>
        </w:rPr>
      </w:pPr>
    </w:p>
    <w:p w14:paraId="41D0475F" w14:textId="69034A72" w:rsidR="00840ADE" w:rsidRPr="005B418A" w:rsidRDefault="00805470" w:rsidP="00F3435A">
      <w:pPr>
        <w:pStyle w:val="naisf"/>
        <w:spacing w:before="0" w:beforeAutospacing="0" w:after="0" w:afterAutospacing="0"/>
        <w:ind w:firstLine="720"/>
        <w:rPr>
          <w:sz w:val="28"/>
          <w:szCs w:val="28"/>
          <w:lang w:val="lv-LV"/>
        </w:rPr>
      </w:pPr>
      <w:r w:rsidRPr="005B418A">
        <w:rPr>
          <w:sz w:val="28"/>
          <w:szCs w:val="28"/>
          <w:lang w:val="lv-LV"/>
        </w:rPr>
        <w:t>Zemkop</w:t>
      </w:r>
      <w:r w:rsidR="00F3435A">
        <w:rPr>
          <w:sz w:val="28"/>
          <w:szCs w:val="28"/>
          <w:lang w:val="lv-LV"/>
        </w:rPr>
        <w:t>ības ministrs</w:t>
      </w:r>
      <w:r w:rsidR="00F3435A">
        <w:rPr>
          <w:sz w:val="28"/>
          <w:szCs w:val="28"/>
          <w:lang w:val="lv-LV"/>
        </w:rPr>
        <w:tab/>
      </w:r>
      <w:r w:rsidR="00F3435A">
        <w:rPr>
          <w:sz w:val="28"/>
          <w:szCs w:val="28"/>
          <w:lang w:val="lv-LV"/>
        </w:rPr>
        <w:tab/>
      </w:r>
      <w:r w:rsidR="00F3435A">
        <w:rPr>
          <w:sz w:val="28"/>
          <w:szCs w:val="28"/>
          <w:lang w:val="lv-LV"/>
        </w:rPr>
        <w:tab/>
      </w:r>
      <w:r w:rsidR="00F3435A">
        <w:rPr>
          <w:sz w:val="28"/>
          <w:szCs w:val="28"/>
          <w:lang w:val="lv-LV"/>
        </w:rPr>
        <w:tab/>
      </w:r>
      <w:r w:rsidR="00F3435A">
        <w:rPr>
          <w:sz w:val="28"/>
          <w:szCs w:val="28"/>
          <w:lang w:val="lv-LV"/>
        </w:rPr>
        <w:tab/>
      </w:r>
      <w:r w:rsidR="006B61F9">
        <w:rPr>
          <w:sz w:val="28"/>
          <w:szCs w:val="28"/>
          <w:lang w:val="lv-LV"/>
        </w:rPr>
        <w:tab/>
      </w:r>
      <w:r w:rsidR="0080469B">
        <w:rPr>
          <w:sz w:val="28"/>
          <w:szCs w:val="28"/>
          <w:lang w:val="lv-LV"/>
        </w:rPr>
        <w:t>K</w:t>
      </w:r>
      <w:r w:rsidR="006B61F9">
        <w:rPr>
          <w:sz w:val="28"/>
          <w:szCs w:val="28"/>
          <w:lang w:val="lv-LV"/>
        </w:rPr>
        <w:t xml:space="preserve">. </w:t>
      </w:r>
      <w:r w:rsidR="0080469B">
        <w:rPr>
          <w:sz w:val="28"/>
          <w:szCs w:val="28"/>
          <w:lang w:val="lv-LV"/>
        </w:rPr>
        <w:t>Gerhards</w:t>
      </w:r>
    </w:p>
    <w:p w14:paraId="6E4EE9AA" w14:textId="77777777" w:rsidR="003F08E7" w:rsidRDefault="003F08E7" w:rsidP="00FD7B25">
      <w:pPr>
        <w:jc w:val="both"/>
        <w:rPr>
          <w:lang w:val="lv-LV"/>
        </w:rPr>
      </w:pPr>
    </w:p>
    <w:p w14:paraId="64671D03" w14:textId="77777777" w:rsidR="003F08E7" w:rsidRDefault="003F08E7" w:rsidP="00FD7B25">
      <w:pPr>
        <w:jc w:val="both"/>
        <w:rPr>
          <w:lang w:val="lv-LV"/>
        </w:rPr>
      </w:pPr>
    </w:p>
    <w:p w14:paraId="62D0D87A" w14:textId="77777777" w:rsidR="003F08E7" w:rsidRDefault="003F08E7" w:rsidP="00FD7B25">
      <w:pPr>
        <w:jc w:val="both"/>
        <w:rPr>
          <w:lang w:val="lv-LV"/>
        </w:rPr>
      </w:pPr>
    </w:p>
    <w:p w14:paraId="010D98BD" w14:textId="77777777" w:rsidR="003F08E7" w:rsidRDefault="003F08E7" w:rsidP="00FD7B25">
      <w:pPr>
        <w:jc w:val="both"/>
        <w:rPr>
          <w:lang w:val="lv-LV"/>
        </w:rPr>
      </w:pPr>
    </w:p>
    <w:p w14:paraId="01A94B07" w14:textId="3E4BF332" w:rsidR="003F08E7" w:rsidRDefault="003F08E7" w:rsidP="00FD7B25">
      <w:pPr>
        <w:jc w:val="both"/>
        <w:rPr>
          <w:lang w:val="lv-LV"/>
        </w:rPr>
      </w:pPr>
    </w:p>
    <w:p w14:paraId="02BDA1B4" w14:textId="3FF13661" w:rsidR="006B61F9" w:rsidRDefault="006B61F9" w:rsidP="00FD7B25">
      <w:pPr>
        <w:jc w:val="both"/>
        <w:rPr>
          <w:lang w:val="lv-LV"/>
        </w:rPr>
      </w:pPr>
    </w:p>
    <w:p w14:paraId="23C005BA" w14:textId="18A87CED" w:rsidR="006B61F9" w:rsidRDefault="006B61F9" w:rsidP="00FD7B25">
      <w:pPr>
        <w:jc w:val="both"/>
        <w:rPr>
          <w:lang w:val="lv-LV"/>
        </w:rPr>
      </w:pPr>
    </w:p>
    <w:p w14:paraId="12CD4719" w14:textId="682D49FE" w:rsidR="006B61F9" w:rsidRDefault="006B61F9" w:rsidP="00FD7B25">
      <w:pPr>
        <w:jc w:val="both"/>
        <w:rPr>
          <w:lang w:val="lv-LV"/>
        </w:rPr>
      </w:pPr>
    </w:p>
    <w:p w14:paraId="2C7C9328" w14:textId="42261F00" w:rsidR="006B61F9" w:rsidRDefault="006B61F9" w:rsidP="00FD7B25">
      <w:pPr>
        <w:jc w:val="both"/>
        <w:rPr>
          <w:lang w:val="lv-LV"/>
        </w:rPr>
      </w:pPr>
    </w:p>
    <w:p w14:paraId="4B80290D" w14:textId="0EB3C0B3" w:rsidR="006B61F9" w:rsidRDefault="006B61F9" w:rsidP="00FD7B25">
      <w:pPr>
        <w:jc w:val="both"/>
        <w:rPr>
          <w:lang w:val="lv-LV"/>
        </w:rPr>
      </w:pPr>
    </w:p>
    <w:p w14:paraId="20F458DD" w14:textId="77777777" w:rsidR="006B61F9" w:rsidRDefault="006B61F9" w:rsidP="00FD7B25">
      <w:pPr>
        <w:jc w:val="both"/>
        <w:rPr>
          <w:lang w:val="lv-LV"/>
        </w:rPr>
      </w:pPr>
    </w:p>
    <w:p w14:paraId="56B00025" w14:textId="77777777" w:rsidR="00FD7B25" w:rsidRPr="003F08E7" w:rsidRDefault="003A1AB4" w:rsidP="00FD7B25">
      <w:pPr>
        <w:jc w:val="both"/>
        <w:rPr>
          <w:lang w:val="lv-LV"/>
        </w:rPr>
      </w:pPr>
      <w:r w:rsidRPr="003F08E7">
        <w:rPr>
          <w:lang w:val="lv-LV"/>
        </w:rPr>
        <w:t>Villa</w:t>
      </w:r>
      <w:r w:rsidR="00805470" w:rsidRPr="003F08E7">
        <w:rPr>
          <w:lang w:val="lv-LV"/>
        </w:rPr>
        <w:t xml:space="preserve"> 67027</w:t>
      </w:r>
      <w:r w:rsidRPr="003F08E7">
        <w:rPr>
          <w:lang w:val="lv-LV"/>
        </w:rPr>
        <w:t>196</w:t>
      </w:r>
    </w:p>
    <w:p w14:paraId="39025E0C" w14:textId="77777777" w:rsidR="00D80316" w:rsidRPr="003F08E7" w:rsidRDefault="003A1AB4" w:rsidP="00D80316">
      <w:pPr>
        <w:jc w:val="both"/>
        <w:rPr>
          <w:lang w:val="lv-LV"/>
        </w:rPr>
      </w:pPr>
      <w:r w:rsidRPr="003F08E7">
        <w:rPr>
          <w:rStyle w:val="Hipersaite"/>
          <w:color w:val="auto"/>
          <w:u w:val="none"/>
          <w:lang w:val="lv-LV"/>
        </w:rPr>
        <w:t>Liga.Villa</w:t>
      </w:r>
      <w:r w:rsidR="00C850A0" w:rsidRPr="003F08E7">
        <w:rPr>
          <w:rStyle w:val="Hipersaite"/>
          <w:color w:val="auto"/>
          <w:u w:val="none"/>
          <w:lang w:val="lv-LV"/>
        </w:rPr>
        <w:t>@zm.gov.lv</w:t>
      </w:r>
    </w:p>
    <w:sectPr w:rsidR="00D80316" w:rsidRPr="003F08E7" w:rsidSect="006250AD">
      <w:headerReference w:type="default" r:id="rId10"/>
      <w:footerReference w:type="defaul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E87E00" w14:textId="77777777" w:rsidR="00A05BD0" w:rsidRDefault="00A05BD0">
      <w:r>
        <w:separator/>
      </w:r>
    </w:p>
  </w:endnote>
  <w:endnote w:type="continuationSeparator" w:id="0">
    <w:p w14:paraId="6282BC1C" w14:textId="77777777" w:rsidR="00A05BD0" w:rsidRDefault="00A05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EF84FE" w14:textId="598317F3" w:rsidR="004371D2" w:rsidRPr="006B61F9" w:rsidRDefault="006B61F9" w:rsidP="006B61F9">
    <w:pPr>
      <w:pStyle w:val="Kjene"/>
    </w:pPr>
    <w:r w:rsidRPr="006B61F9">
      <w:rPr>
        <w:rFonts w:eastAsia="Arial Unicode MS"/>
        <w:sz w:val="20"/>
        <w:szCs w:val="20"/>
      </w:rPr>
      <w:t>ZMAnot_240220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66A6D3" w14:textId="544FAD29" w:rsidR="00541CCE" w:rsidRPr="006B61F9" w:rsidRDefault="006B61F9" w:rsidP="006B61F9">
    <w:pPr>
      <w:pStyle w:val="Kjene"/>
    </w:pPr>
    <w:r w:rsidRPr="006B61F9">
      <w:rPr>
        <w:rFonts w:eastAsia="Arial Unicode MS"/>
        <w:sz w:val="20"/>
        <w:szCs w:val="20"/>
      </w:rPr>
      <w:t>ZMAnot_240220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5FBE8A" w14:textId="77777777" w:rsidR="00A05BD0" w:rsidRDefault="00A05BD0">
      <w:r>
        <w:separator/>
      </w:r>
    </w:p>
  </w:footnote>
  <w:footnote w:type="continuationSeparator" w:id="0">
    <w:p w14:paraId="13E8DFAD" w14:textId="77777777" w:rsidR="00A05BD0" w:rsidRDefault="00A05B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6071655"/>
      <w:docPartObj>
        <w:docPartGallery w:val="Page Numbers (Top of Page)"/>
        <w:docPartUnique/>
      </w:docPartObj>
    </w:sdtPr>
    <w:sdtEndPr/>
    <w:sdtContent>
      <w:p w14:paraId="7F36F70F" w14:textId="77777777" w:rsidR="004371D2" w:rsidRDefault="00805470">
        <w:pPr>
          <w:pStyle w:val="Galv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73D7" w:rsidRPr="004D73D7">
          <w:rPr>
            <w:noProof/>
            <w:lang w:val="lv-LV"/>
          </w:rPr>
          <w:t>4</w:t>
        </w:r>
        <w:r>
          <w:fldChar w:fldCharType="end"/>
        </w:r>
      </w:p>
    </w:sdtContent>
  </w:sdt>
  <w:p w14:paraId="7AB0EA2A" w14:textId="77777777" w:rsidR="004371D2" w:rsidRDefault="004371D2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3089B"/>
    <w:multiLevelType w:val="hybridMultilevel"/>
    <w:tmpl w:val="A6D60DBE"/>
    <w:lvl w:ilvl="0" w:tplc="211A24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F44B3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D8401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3842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16725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0C20D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1AA1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DA6AE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C1C0B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12BA3"/>
    <w:multiLevelType w:val="hybridMultilevel"/>
    <w:tmpl w:val="967C9142"/>
    <w:lvl w:ilvl="0" w:tplc="84F6438E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F37EF1C4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2" w:tplc="923808A8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9600E11C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72EC5698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A0DED7CA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D9CE41EE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AC1C1880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FBA2BFE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1C67E20"/>
    <w:multiLevelType w:val="hybridMultilevel"/>
    <w:tmpl w:val="79ECCD00"/>
    <w:lvl w:ilvl="0" w:tplc="750EFCE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94B10"/>
    <w:multiLevelType w:val="hybridMultilevel"/>
    <w:tmpl w:val="B3F8D1F2"/>
    <w:lvl w:ilvl="0" w:tplc="BD10B978">
      <w:start w:val="1"/>
      <w:numFmt w:val="decimal"/>
      <w:lvlText w:val="%1)"/>
      <w:lvlJc w:val="left"/>
      <w:pPr>
        <w:ind w:left="1429" w:hanging="360"/>
      </w:pPr>
    </w:lvl>
    <w:lvl w:ilvl="1" w:tplc="AF560AAC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D33E6B94" w:tentative="1">
      <w:start w:val="1"/>
      <w:numFmt w:val="lowerRoman"/>
      <w:lvlText w:val="%3."/>
      <w:lvlJc w:val="right"/>
      <w:pPr>
        <w:ind w:left="2869" w:hanging="180"/>
      </w:pPr>
    </w:lvl>
    <w:lvl w:ilvl="3" w:tplc="993ABC72" w:tentative="1">
      <w:start w:val="1"/>
      <w:numFmt w:val="decimal"/>
      <w:lvlText w:val="%4."/>
      <w:lvlJc w:val="left"/>
      <w:pPr>
        <w:ind w:left="3589" w:hanging="360"/>
      </w:pPr>
    </w:lvl>
    <w:lvl w:ilvl="4" w:tplc="E55A6800" w:tentative="1">
      <w:start w:val="1"/>
      <w:numFmt w:val="lowerLetter"/>
      <w:lvlText w:val="%5."/>
      <w:lvlJc w:val="left"/>
      <w:pPr>
        <w:ind w:left="4309" w:hanging="360"/>
      </w:pPr>
    </w:lvl>
    <w:lvl w:ilvl="5" w:tplc="61A429A8" w:tentative="1">
      <w:start w:val="1"/>
      <w:numFmt w:val="lowerRoman"/>
      <w:lvlText w:val="%6."/>
      <w:lvlJc w:val="right"/>
      <w:pPr>
        <w:ind w:left="5029" w:hanging="180"/>
      </w:pPr>
    </w:lvl>
    <w:lvl w:ilvl="6" w:tplc="6854CCCE" w:tentative="1">
      <w:start w:val="1"/>
      <w:numFmt w:val="decimal"/>
      <w:lvlText w:val="%7."/>
      <w:lvlJc w:val="left"/>
      <w:pPr>
        <w:ind w:left="5749" w:hanging="360"/>
      </w:pPr>
    </w:lvl>
    <w:lvl w:ilvl="7" w:tplc="B8E23E64" w:tentative="1">
      <w:start w:val="1"/>
      <w:numFmt w:val="lowerLetter"/>
      <w:lvlText w:val="%8."/>
      <w:lvlJc w:val="left"/>
      <w:pPr>
        <w:ind w:left="6469" w:hanging="360"/>
      </w:pPr>
    </w:lvl>
    <w:lvl w:ilvl="8" w:tplc="EF9E2B8A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6821D92"/>
    <w:multiLevelType w:val="hybridMultilevel"/>
    <w:tmpl w:val="5F5223DA"/>
    <w:lvl w:ilvl="0" w:tplc="47BA2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D851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738A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C6FA6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B83B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CF014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B4A4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A2B9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1DEE4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BE5F88"/>
    <w:multiLevelType w:val="hybridMultilevel"/>
    <w:tmpl w:val="5FC69512"/>
    <w:lvl w:ilvl="0" w:tplc="7A6E6F62">
      <w:start w:val="1"/>
      <w:numFmt w:val="decimal"/>
      <w:lvlText w:val="%1."/>
      <w:lvlJc w:val="left"/>
      <w:pPr>
        <w:ind w:left="1429" w:hanging="360"/>
      </w:pPr>
    </w:lvl>
    <w:lvl w:ilvl="1" w:tplc="A642A394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5A85338" w:tentative="1">
      <w:start w:val="1"/>
      <w:numFmt w:val="lowerRoman"/>
      <w:lvlText w:val="%3."/>
      <w:lvlJc w:val="right"/>
      <w:pPr>
        <w:ind w:left="2869" w:hanging="180"/>
      </w:pPr>
    </w:lvl>
    <w:lvl w:ilvl="3" w:tplc="FD8C9892" w:tentative="1">
      <w:start w:val="1"/>
      <w:numFmt w:val="decimal"/>
      <w:lvlText w:val="%4."/>
      <w:lvlJc w:val="left"/>
      <w:pPr>
        <w:ind w:left="3589" w:hanging="360"/>
      </w:pPr>
    </w:lvl>
    <w:lvl w:ilvl="4" w:tplc="9D96FC34" w:tentative="1">
      <w:start w:val="1"/>
      <w:numFmt w:val="lowerLetter"/>
      <w:lvlText w:val="%5."/>
      <w:lvlJc w:val="left"/>
      <w:pPr>
        <w:ind w:left="4309" w:hanging="360"/>
      </w:pPr>
    </w:lvl>
    <w:lvl w:ilvl="5" w:tplc="F80A19F6" w:tentative="1">
      <w:start w:val="1"/>
      <w:numFmt w:val="lowerRoman"/>
      <w:lvlText w:val="%6."/>
      <w:lvlJc w:val="right"/>
      <w:pPr>
        <w:ind w:left="5029" w:hanging="180"/>
      </w:pPr>
    </w:lvl>
    <w:lvl w:ilvl="6" w:tplc="79D41636" w:tentative="1">
      <w:start w:val="1"/>
      <w:numFmt w:val="decimal"/>
      <w:lvlText w:val="%7."/>
      <w:lvlJc w:val="left"/>
      <w:pPr>
        <w:ind w:left="5749" w:hanging="360"/>
      </w:pPr>
    </w:lvl>
    <w:lvl w:ilvl="7" w:tplc="97B6BCE0" w:tentative="1">
      <w:start w:val="1"/>
      <w:numFmt w:val="lowerLetter"/>
      <w:lvlText w:val="%8."/>
      <w:lvlJc w:val="left"/>
      <w:pPr>
        <w:ind w:left="6469" w:hanging="360"/>
      </w:pPr>
    </w:lvl>
    <w:lvl w:ilvl="8" w:tplc="65865AFC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29A248D"/>
    <w:multiLevelType w:val="hybridMultilevel"/>
    <w:tmpl w:val="0A76B6B6"/>
    <w:lvl w:ilvl="0" w:tplc="05FCDE9C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BD9EE65C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2" w:tplc="DF567296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87E4D6B8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CC6042E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B7049B76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AC7A4404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B1EE75F4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AF642226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E231FF8"/>
    <w:multiLevelType w:val="hybridMultilevel"/>
    <w:tmpl w:val="D8EC5F9A"/>
    <w:lvl w:ilvl="0" w:tplc="F4089F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5525151"/>
    <w:multiLevelType w:val="hybridMultilevel"/>
    <w:tmpl w:val="1820DA3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CE5C7E"/>
    <w:multiLevelType w:val="hybridMultilevel"/>
    <w:tmpl w:val="18E0A796"/>
    <w:lvl w:ilvl="0" w:tplc="B92440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DA3C1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7EEAF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9A50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3C16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226E32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749B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7400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69231E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234471"/>
    <w:multiLevelType w:val="hybridMultilevel"/>
    <w:tmpl w:val="238C3002"/>
    <w:lvl w:ilvl="0" w:tplc="0A26AB28">
      <w:start w:val="1"/>
      <w:numFmt w:val="decimal"/>
      <w:lvlText w:val="%1."/>
      <w:lvlJc w:val="left"/>
      <w:pPr>
        <w:ind w:left="846" w:hanging="420"/>
      </w:pPr>
    </w:lvl>
    <w:lvl w:ilvl="1" w:tplc="D3A263FE">
      <w:start w:val="1"/>
      <w:numFmt w:val="lowerLetter"/>
      <w:lvlText w:val="%2."/>
      <w:lvlJc w:val="left"/>
      <w:pPr>
        <w:ind w:left="1506" w:hanging="360"/>
      </w:pPr>
    </w:lvl>
    <w:lvl w:ilvl="2" w:tplc="9F62F934">
      <w:start w:val="1"/>
      <w:numFmt w:val="lowerRoman"/>
      <w:lvlText w:val="%3."/>
      <w:lvlJc w:val="right"/>
      <w:pPr>
        <w:ind w:left="2226" w:hanging="180"/>
      </w:pPr>
    </w:lvl>
    <w:lvl w:ilvl="3" w:tplc="0ADE682A">
      <w:start w:val="1"/>
      <w:numFmt w:val="decimal"/>
      <w:lvlText w:val="%4."/>
      <w:lvlJc w:val="left"/>
      <w:pPr>
        <w:ind w:left="2946" w:hanging="360"/>
      </w:pPr>
    </w:lvl>
    <w:lvl w:ilvl="4" w:tplc="8A8EF518">
      <w:start w:val="1"/>
      <w:numFmt w:val="lowerLetter"/>
      <w:lvlText w:val="%5."/>
      <w:lvlJc w:val="left"/>
      <w:pPr>
        <w:ind w:left="3666" w:hanging="360"/>
      </w:pPr>
    </w:lvl>
    <w:lvl w:ilvl="5" w:tplc="607A86EC">
      <w:start w:val="1"/>
      <w:numFmt w:val="lowerRoman"/>
      <w:lvlText w:val="%6."/>
      <w:lvlJc w:val="right"/>
      <w:pPr>
        <w:ind w:left="4386" w:hanging="180"/>
      </w:pPr>
    </w:lvl>
    <w:lvl w:ilvl="6" w:tplc="6BD65582">
      <w:start w:val="1"/>
      <w:numFmt w:val="decimal"/>
      <w:lvlText w:val="%7."/>
      <w:lvlJc w:val="left"/>
      <w:pPr>
        <w:ind w:left="5106" w:hanging="360"/>
      </w:pPr>
    </w:lvl>
    <w:lvl w:ilvl="7" w:tplc="CAE2D3D6">
      <w:start w:val="1"/>
      <w:numFmt w:val="lowerLetter"/>
      <w:lvlText w:val="%8."/>
      <w:lvlJc w:val="left"/>
      <w:pPr>
        <w:ind w:left="5826" w:hanging="360"/>
      </w:pPr>
    </w:lvl>
    <w:lvl w:ilvl="8" w:tplc="33FE1A5A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CAE2D92"/>
    <w:multiLevelType w:val="hybridMultilevel"/>
    <w:tmpl w:val="E7BA62DA"/>
    <w:lvl w:ilvl="0" w:tplc="3C341C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ECAB0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E245D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6208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603DE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DEECB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36616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B2A4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7682F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D94E77"/>
    <w:multiLevelType w:val="hybridMultilevel"/>
    <w:tmpl w:val="0D0616C2"/>
    <w:lvl w:ilvl="0" w:tplc="B9EE831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9FC740A" w:tentative="1">
      <w:start w:val="1"/>
      <w:numFmt w:val="lowerLetter"/>
      <w:lvlText w:val="%2."/>
      <w:lvlJc w:val="left"/>
      <w:pPr>
        <w:ind w:left="1440" w:hanging="360"/>
      </w:pPr>
    </w:lvl>
    <w:lvl w:ilvl="2" w:tplc="1234D0F2" w:tentative="1">
      <w:start w:val="1"/>
      <w:numFmt w:val="lowerRoman"/>
      <w:lvlText w:val="%3."/>
      <w:lvlJc w:val="right"/>
      <w:pPr>
        <w:ind w:left="2160" w:hanging="180"/>
      </w:pPr>
    </w:lvl>
    <w:lvl w:ilvl="3" w:tplc="5A303618" w:tentative="1">
      <w:start w:val="1"/>
      <w:numFmt w:val="decimal"/>
      <w:lvlText w:val="%4."/>
      <w:lvlJc w:val="left"/>
      <w:pPr>
        <w:ind w:left="2880" w:hanging="360"/>
      </w:pPr>
    </w:lvl>
    <w:lvl w:ilvl="4" w:tplc="BDDE7C1A" w:tentative="1">
      <w:start w:val="1"/>
      <w:numFmt w:val="lowerLetter"/>
      <w:lvlText w:val="%5."/>
      <w:lvlJc w:val="left"/>
      <w:pPr>
        <w:ind w:left="3600" w:hanging="360"/>
      </w:pPr>
    </w:lvl>
    <w:lvl w:ilvl="5" w:tplc="7FC2B62C" w:tentative="1">
      <w:start w:val="1"/>
      <w:numFmt w:val="lowerRoman"/>
      <w:lvlText w:val="%6."/>
      <w:lvlJc w:val="right"/>
      <w:pPr>
        <w:ind w:left="4320" w:hanging="180"/>
      </w:pPr>
    </w:lvl>
    <w:lvl w:ilvl="6" w:tplc="5CFC971E" w:tentative="1">
      <w:start w:val="1"/>
      <w:numFmt w:val="decimal"/>
      <w:lvlText w:val="%7."/>
      <w:lvlJc w:val="left"/>
      <w:pPr>
        <w:ind w:left="5040" w:hanging="360"/>
      </w:pPr>
    </w:lvl>
    <w:lvl w:ilvl="7" w:tplc="C138345C" w:tentative="1">
      <w:start w:val="1"/>
      <w:numFmt w:val="lowerLetter"/>
      <w:lvlText w:val="%8."/>
      <w:lvlJc w:val="left"/>
      <w:pPr>
        <w:ind w:left="5760" w:hanging="360"/>
      </w:pPr>
    </w:lvl>
    <w:lvl w:ilvl="8" w:tplc="F92EE1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7511FC"/>
    <w:multiLevelType w:val="hybridMultilevel"/>
    <w:tmpl w:val="2DA6862C"/>
    <w:lvl w:ilvl="0" w:tplc="2E7A67FE">
      <w:start w:val="1"/>
      <w:numFmt w:val="decimal"/>
      <w:lvlText w:val="%1."/>
      <w:lvlJc w:val="left"/>
      <w:pPr>
        <w:ind w:left="1429" w:hanging="360"/>
      </w:pPr>
    </w:lvl>
    <w:lvl w:ilvl="1" w:tplc="1B68CF3C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E1C4C1DC" w:tentative="1">
      <w:start w:val="1"/>
      <w:numFmt w:val="lowerRoman"/>
      <w:lvlText w:val="%3."/>
      <w:lvlJc w:val="right"/>
      <w:pPr>
        <w:ind w:left="2869" w:hanging="180"/>
      </w:pPr>
    </w:lvl>
    <w:lvl w:ilvl="3" w:tplc="BE18113A" w:tentative="1">
      <w:start w:val="1"/>
      <w:numFmt w:val="decimal"/>
      <w:lvlText w:val="%4."/>
      <w:lvlJc w:val="left"/>
      <w:pPr>
        <w:ind w:left="3589" w:hanging="360"/>
      </w:pPr>
    </w:lvl>
    <w:lvl w:ilvl="4" w:tplc="52FE6ACE" w:tentative="1">
      <w:start w:val="1"/>
      <w:numFmt w:val="lowerLetter"/>
      <w:lvlText w:val="%5."/>
      <w:lvlJc w:val="left"/>
      <w:pPr>
        <w:ind w:left="4309" w:hanging="360"/>
      </w:pPr>
    </w:lvl>
    <w:lvl w:ilvl="5" w:tplc="FE8491B0" w:tentative="1">
      <w:start w:val="1"/>
      <w:numFmt w:val="lowerRoman"/>
      <w:lvlText w:val="%6."/>
      <w:lvlJc w:val="right"/>
      <w:pPr>
        <w:ind w:left="5029" w:hanging="180"/>
      </w:pPr>
    </w:lvl>
    <w:lvl w:ilvl="6" w:tplc="85D23A78" w:tentative="1">
      <w:start w:val="1"/>
      <w:numFmt w:val="decimal"/>
      <w:lvlText w:val="%7."/>
      <w:lvlJc w:val="left"/>
      <w:pPr>
        <w:ind w:left="5749" w:hanging="360"/>
      </w:pPr>
    </w:lvl>
    <w:lvl w:ilvl="7" w:tplc="6834EABE" w:tentative="1">
      <w:start w:val="1"/>
      <w:numFmt w:val="lowerLetter"/>
      <w:lvlText w:val="%8."/>
      <w:lvlJc w:val="left"/>
      <w:pPr>
        <w:ind w:left="6469" w:hanging="360"/>
      </w:pPr>
    </w:lvl>
    <w:lvl w:ilvl="8" w:tplc="FFF06334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EB37180"/>
    <w:multiLevelType w:val="hybridMultilevel"/>
    <w:tmpl w:val="FAECEC84"/>
    <w:lvl w:ilvl="0" w:tplc="519C1E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3CACF8" w:tentative="1">
      <w:start w:val="1"/>
      <w:numFmt w:val="lowerLetter"/>
      <w:lvlText w:val="%2."/>
      <w:lvlJc w:val="left"/>
      <w:pPr>
        <w:ind w:left="1800" w:hanging="360"/>
      </w:pPr>
    </w:lvl>
    <w:lvl w:ilvl="2" w:tplc="359297EC" w:tentative="1">
      <w:start w:val="1"/>
      <w:numFmt w:val="lowerRoman"/>
      <w:lvlText w:val="%3."/>
      <w:lvlJc w:val="right"/>
      <w:pPr>
        <w:ind w:left="2520" w:hanging="180"/>
      </w:pPr>
    </w:lvl>
    <w:lvl w:ilvl="3" w:tplc="E51863B0" w:tentative="1">
      <w:start w:val="1"/>
      <w:numFmt w:val="decimal"/>
      <w:lvlText w:val="%4."/>
      <w:lvlJc w:val="left"/>
      <w:pPr>
        <w:ind w:left="3240" w:hanging="360"/>
      </w:pPr>
    </w:lvl>
    <w:lvl w:ilvl="4" w:tplc="B17C8CC8" w:tentative="1">
      <w:start w:val="1"/>
      <w:numFmt w:val="lowerLetter"/>
      <w:lvlText w:val="%5."/>
      <w:lvlJc w:val="left"/>
      <w:pPr>
        <w:ind w:left="3960" w:hanging="360"/>
      </w:pPr>
    </w:lvl>
    <w:lvl w:ilvl="5" w:tplc="686C669E" w:tentative="1">
      <w:start w:val="1"/>
      <w:numFmt w:val="lowerRoman"/>
      <w:lvlText w:val="%6."/>
      <w:lvlJc w:val="right"/>
      <w:pPr>
        <w:ind w:left="4680" w:hanging="180"/>
      </w:pPr>
    </w:lvl>
    <w:lvl w:ilvl="6" w:tplc="4724B7C6" w:tentative="1">
      <w:start w:val="1"/>
      <w:numFmt w:val="decimal"/>
      <w:lvlText w:val="%7."/>
      <w:lvlJc w:val="left"/>
      <w:pPr>
        <w:ind w:left="5400" w:hanging="360"/>
      </w:pPr>
    </w:lvl>
    <w:lvl w:ilvl="7" w:tplc="A35A2BD6" w:tentative="1">
      <w:start w:val="1"/>
      <w:numFmt w:val="lowerLetter"/>
      <w:lvlText w:val="%8."/>
      <w:lvlJc w:val="left"/>
      <w:pPr>
        <w:ind w:left="6120" w:hanging="360"/>
      </w:pPr>
    </w:lvl>
    <w:lvl w:ilvl="8" w:tplc="1C0A047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FC9722A"/>
    <w:multiLevelType w:val="hybridMultilevel"/>
    <w:tmpl w:val="0BA4D07E"/>
    <w:lvl w:ilvl="0" w:tplc="8D76830C">
      <w:start w:val="1"/>
      <w:numFmt w:val="decimal"/>
      <w:lvlText w:val="%1)"/>
      <w:lvlJc w:val="left"/>
      <w:pPr>
        <w:ind w:left="720" w:hanging="360"/>
      </w:pPr>
    </w:lvl>
    <w:lvl w:ilvl="1" w:tplc="E2D46484" w:tentative="1">
      <w:start w:val="1"/>
      <w:numFmt w:val="lowerLetter"/>
      <w:lvlText w:val="%2."/>
      <w:lvlJc w:val="left"/>
      <w:pPr>
        <w:ind w:left="1440" w:hanging="360"/>
      </w:pPr>
    </w:lvl>
    <w:lvl w:ilvl="2" w:tplc="825C852A" w:tentative="1">
      <w:start w:val="1"/>
      <w:numFmt w:val="lowerRoman"/>
      <w:lvlText w:val="%3."/>
      <w:lvlJc w:val="right"/>
      <w:pPr>
        <w:ind w:left="2160" w:hanging="180"/>
      </w:pPr>
    </w:lvl>
    <w:lvl w:ilvl="3" w:tplc="388E2A3E" w:tentative="1">
      <w:start w:val="1"/>
      <w:numFmt w:val="decimal"/>
      <w:lvlText w:val="%4."/>
      <w:lvlJc w:val="left"/>
      <w:pPr>
        <w:ind w:left="2880" w:hanging="360"/>
      </w:pPr>
    </w:lvl>
    <w:lvl w:ilvl="4" w:tplc="0CBCC7DC" w:tentative="1">
      <w:start w:val="1"/>
      <w:numFmt w:val="lowerLetter"/>
      <w:lvlText w:val="%5."/>
      <w:lvlJc w:val="left"/>
      <w:pPr>
        <w:ind w:left="3600" w:hanging="360"/>
      </w:pPr>
    </w:lvl>
    <w:lvl w:ilvl="5" w:tplc="E13A1470" w:tentative="1">
      <w:start w:val="1"/>
      <w:numFmt w:val="lowerRoman"/>
      <w:lvlText w:val="%6."/>
      <w:lvlJc w:val="right"/>
      <w:pPr>
        <w:ind w:left="4320" w:hanging="180"/>
      </w:pPr>
    </w:lvl>
    <w:lvl w:ilvl="6" w:tplc="56E03DC6" w:tentative="1">
      <w:start w:val="1"/>
      <w:numFmt w:val="decimal"/>
      <w:lvlText w:val="%7."/>
      <w:lvlJc w:val="left"/>
      <w:pPr>
        <w:ind w:left="5040" w:hanging="360"/>
      </w:pPr>
    </w:lvl>
    <w:lvl w:ilvl="7" w:tplc="495C9C92" w:tentative="1">
      <w:start w:val="1"/>
      <w:numFmt w:val="lowerLetter"/>
      <w:lvlText w:val="%8."/>
      <w:lvlJc w:val="left"/>
      <w:pPr>
        <w:ind w:left="5760" w:hanging="360"/>
      </w:pPr>
    </w:lvl>
    <w:lvl w:ilvl="8" w:tplc="02E8FC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AB1CC8"/>
    <w:multiLevelType w:val="hybridMultilevel"/>
    <w:tmpl w:val="3BA6A31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D679EC"/>
    <w:multiLevelType w:val="hybridMultilevel"/>
    <w:tmpl w:val="0A6C358C"/>
    <w:lvl w:ilvl="0" w:tplc="9D8C7A0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63CE53D0" w:tentative="1">
      <w:start w:val="1"/>
      <w:numFmt w:val="lowerLetter"/>
      <w:lvlText w:val="%2."/>
      <w:lvlJc w:val="left"/>
      <w:pPr>
        <w:ind w:left="1800" w:hanging="360"/>
      </w:pPr>
    </w:lvl>
    <w:lvl w:ilvl="2" w:tplc="A9B4CB28" w:tentative="1">
      <w:start w:val="1"/>
      <w:numFmt w:val="lowerRoman"/>
      <w:lvlText w:val="%3."/>
      <w:lvlJc w:val="right"/>
      <w:pPr>
        <w:ind w:left="2520" w:hanging="180"/>
      </w:pPr>
    </w:lvl>
    <w:lvl w:ilvl="3" w:tplc="7BB89F3E" w:tentative="1">
      <w:start w:val="1"/>
      <w:numFmt w:val="decimal"/>
      <w:lvlText w:val="%4."/>
      <w:lvlJc w:val="left"/>
      <w:pPr>
        <w:ind w:left="3240" w:hanging="360"/>
      </w:pPr>
    </w:lvl>
    <w:lvl w:ilvl="4" w:tplc="8FAE6DD4" w:tentative="1">
      <w:start w:val="1"/>
      <w:numFmt w:val="lowerLetter"/>
      <w:lvlText w:val="%5."/>
      <w:lvlJc w:val="left"/>
      <w:pPr>
        <w:ind w:left="3960" w:hanging="360"/>
      </w:pPr>
    </w:lvl>
    <w:lvl w:ilvl="5" w:tplc="E564E404" w:tentative="1">
      <w:start w:val="1"/>
      <w:numFmt w:val="lowerRoman"/>
      <w:lvlText w:val="%6."/>
      <w:lvlJc w:val="right"/>
      <w:pPr>
        <w:ind w:left="4680" w:hanging="180"/>
      </w:pPr>
    </w:lvl>
    <w:lvl w:ilvl="6" w:tplc="F552FCEC" w:tentative="1">
      <w:start w:val="1"/>
      <w:numFmt w:val="decimal"/>
      <w:lvlText w:val="%7."/>
      <w:lvlJc w:val="left"/>
      <w:pPr>
        <w:ind w:left="5400" w:hanging="360"/>
      </w:pPr>
    </w:lvl>
    <w:lvl w:ilvl="7" w:tplc="70D888C8" w:tentative="1">
      <w:start w:val="1"/>
      <w:numFmt w:val="lowerLetter"/>
      <w:lvlText w:val="%8."/>
      <w:lvlJc w:val="left"/>
      <w:pPr>
        <w:ind w:left="6120" w:hanging="360"/>
      </w:pPr>
    </w:lvl>
    <w:lvl w:ilvl="8" w:tplc="CF00EA2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B15313D"/>
    <w:multiLevelType w:val="hybridMultilevel"/>
    <w:tmpl w:val="5F3A882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1"/>
  </w:num>
  <w:num w:numId="4">
    <w:abstractNumId w:val="5"/>
  </w:num>
  <w:num w:numId="5">
    <w:abstractNumId w:val="3"/>
  </w:num>
  <w:num w:numId="6">
    <w:abstractNumId w:val="15"/>
  </w:num>
  <w:num w:numId="7">
    <w:abstractNumId w:val="14"/>
  </w:num>
  <w:num w:numId="8">
    <w:abstractNumId w:val="4"/>
  </w:num>
  <w:num w:numId="9">
    <w:abstractNumId w:val="11"/>
  </w:num>
  <w:num w:numId="10">
    <w:abstractNumId w:val="9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0"/>
  </w:num>
  <w:num w:numId="14">
    <w:abstractNumId w:val="12"/>
  </w:num>
  <w:num w:numId="15">
    <w:abstractNumId w:val="2"/>
  </w:num>
  <w:num w:numId="16">
    <w:abstractNumId w:val="16"/>
  </w:num>
  <w:num w:numId="17">
    <w:abstractNumId w:val="8"/>
  </w:num>
  <w:num w:numId="18">
    <w:abstractNumId w:val="18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E30"/>
    <w:rsid w:val="00000E1F"/>
    <w:rsid w:val="00001A74"/>
    <w:rsid w:val="00004162"/>
    <w:rsid w:val="00010AF2"/>
    <w:rsid w:val="00014351"/>
    <w:rsid w:val="00015525"/>
    <w:rsid w:val="00015A58"/>
    <w:rsid w:val="000172A1"/>
    <w:rsid w:val="0002028D"/>
    <w:rsid w:val="000229D9"/>
    <w:rsid w:val="000242A9"/>
    <w:rsid w:val="00024A66"/>
    <w:rsid w:val="000314B0"/>
    <w:rsid w:val="00034655"/>
    <w:rsid w:val="00034FC8"/>
    <w:rsid w:val="00035280"/>
    <w:rsid w:val="00036239"/>
    <w:rsid w:val="00041055"/>
    <w:rsid w:val="000416C2"/>
    <w:rsid w:val="00041A31"/>
    <w:rsid w:val="00042DF7"/>
    <w:rsid w:val="000431FE"/>
    <w:rsid w:val="00045C9A"/>
    <w:rsid w:val="000462C8"/>
    <w:rsid w:val="000510C8"/>
    <w:rsid w:val="00053156"/>
    <w:rsid w:val="0005482F"/>
    <w:rsid w:val="00054D5C"/>
    <w:rsid w:val="00057FB6"/>
    <w:rsid w:val="00066128"/>
    <w:rsid w:val="000661DB"/>
    <w:rsid w:val="00071D89"/>
    <w:rsid w:val="000757CD"/>
    <w:rsid w:val="00075949"/>
    <w:rsid w:val="00077357"/>
    <w:rsid w:val="0007798C"/>
    <w:rsid w:val="00077B73"/>
    <w:rsid w:val="00080973"/>
    <w:rsid w:val="00081ED6"/>
    <w:rsid w:val="000824E9"/>
    <w:rsid w:val="00087001"/>
    <w:rsid w:val="00090BC5"/>
    <w:rsid w:val="0009126F"/>
    <w:rsid w:val="00094606"/>
    <w:rsid w:val="000972B4"/>
    <w:rsid w:val="000A0C27"/>
    <w:rsid w:val="000A21E9"/>
    <w:rsid w:val="000A458A"/>
    <w:rsid w:val="000A5382"/>
    <w:rsid w:val="000B158F"/>
    <w:rsid w:val="000B18B0"/>
    <w:rsid w:val="000B2345"/>
    <w:rsid w:val="000B4F3E"/>
    <w:rsid w:val="000B76A7"/>
    <w:rsid w:val="000B7717"/>
    <w:rsid w:val="000C195E"/>
    <w:rsid w:val="000C294B"/>
    <w:rsid w:val="000C4932"/>
    <w:rsid w:val="000C712B"/>
    <w:rsid w:val="000C77DE"/>
    <w:rsid w:val="000D0645"/>
    <w:rsid w:val="000D0F89"/>
    <w:rsid w:val="000D2A6C"/>
    <w:rsid w:val="000D3E1D"/>
    <w:rsid w:val="000D4C09"/>
    <w:rsid w:val="000D5490"/>
    <w:rsid w:val="000D5769"/>
    <w:rsid w:val="000D73CD"/>
    <w:rsid w:val="000E2685"/>
    <w:rsid w:val="000E332A"/>
    <w:rsid w:val="000E5296"/>
    <w:rsid w:val="000E7AE5"/>
    <w:rsid w:val="000F0801"/>
    <w:rsid w:val="000F5F17"/>
    <w:rsid w:val="00102859"/>
    <w:rsid w:val="00102DAF"/>
    <w:rsid w:val="00103546"/>
    <w:rsid w:val="00103B00"/>
    <w:rsid w:val="00111518"/>
    <w:rsid w:val="0011413F"/>
    <w:rsid w:val="00122965"/>
    <w:rsid w:val="00123E81"/>
    <w:rsid w:val="001240F7"/>
    <w:rsid w:val="0012548A"/>
    <w:rsid w:val="001255FD"/>
    <w:rsid w:val="00126F3D"/>
    <w:rsid w:val="001313F8"/>
    <w:rsid w:val="0013178C"/>
    <w:rsid w:val="001339A0"/>
    <w:rsid w:val="00134040"/>
    <w:rsid w:val="0013483A"/>
    <w:rsid w:val="00135391"/>
    <w:rsid w:val="00135A98"/>
    <w:rsid w:val="00136860"/>
    <w:rsid w:val="00136D9D"/>
    <w:rsid w:val="00136E0F"/>
    <w:rsid w:val="00141446"/>
    <w:rsid w:val="0014272B"/>
    <w:rsid w:val="00142BC2"/>
    <w:rsid w:val="001432B9"/>
    <w:rsid w:val="00146693"/>
    <w:rsid w:val="001568E0"/>
    <w:rsid w:val="00164781"/>
    <w:rsid w:val="00165CEE"/>
    <w:rsid w:val="00166817"/>
    <w:rsid w:val="00167329"/>
    <w:rsid w:val="001736B5"/>
    <w:rsid w:val="0017524A"/>
    <w:rsid w:val="001753C2"/>
    <w:rsid w:val="00175488"/>
    <w:rsid w:val="0018184A"/>
    <w:rsid w:val="00182264"/>
    <w:rsid w:val="00182F0D"/>
    <w:rsid w:val="001875B2"/>
    <w:rsid w:val="00191BB2"/>
    <w:rsid w:val="00191DD9"/>
    <w:rsid w:val="00193540"/>
    <w:rsid w:val="0019562E"/>
    <w:rsid w:val="001A5B25"/>
    <w:rsid w:val="001B02AA"/>
    <w:rsid w:val="001B6611"/>
    <w:rsid w:val="001C48EB"/>
    <w:rsid w:val="001C5024"/>
    <w:rsid w:val="001D0EDE"/>
    <w:rsid w:val="001D0F73"/>
    <w:rsid w:val="001D1250"/>
    <w:rsid w:val="001D1E94"/>
    <w:rsid w:val="001D299B"/>
    <w:rsid w:val="001D2C04"/>
    <w:rsid w:val="001D42C2"/>
    <w:rsid w:val="001D4771"/>
    <w:rsid w:val="001E0CBC"/>
    <w:rsid w:val="001E2A04"/>
    <w:rsid w:val="001E7773"/>
    <w:rsid w:val="001E7AF5"/>
    <w:rsid w:val="001F07C1"/>
    <w:rsid w:val="001F19ED"/>
    <w:rsid w:val="001F1B2D"/>
    <w:rsid w:val="001F3BF0"/>
    <w:rsid w:val="001F6CE5"/>
    <w:rsid w:val="001F7FFD"/>
    <w:rsid w:val="0020098E"/>
    <w:rsid w:val="00201F66"/>
    <w:rsid w:val="00202138"/>
    <w:rsid w:val="00203163"/>
    <w:rsid w:val="002049A9"/>
    <w:rsid w:val="002131EC"/>
    <w:rsid w:val="002136CB"/>
    <w:rsid w:val="00214D5F"/>
    <w:rsid w:val="00222EDD"/>
    <w:rsid w:val="00223E45"/>
    <w:rsid w:val="00225E0F"/>
    <w:rsid w:val="00232949"/>
    <w:rsid w:val="00234B17"/>
    <w:rsid w:val="00235FBB"/>
    <w:rsid w:val="0024348A"/>
    <w:rsid w:val="00247965"/>
    <w:rsid w:val="00254234"/>
    <w:rsid w:val="00256343"/>
    <w:rsid w:val="00256513"/>
    <w:rsid w:val="00257C95"/>
    <w:rsid w:val="002651EF"/>
    <w:rsid w:val="00274B90"/>
    <w:rsid w:val="00276649"/>
    <w:rsid w:val="00280218"/>
    <w:rsid w:val="0028195D"/>
    <w:rsid w:val="00281DD4"/>
    <w:rsid w:val="002915EA"/>
    <w:rsid w:val="002927B0"/>
    <w:rsid w:val="002928B5"/>
    <w:rsid w:val="0029349F"/>
    <w:rsid w:val="00295975"/>
    <w:rsid w:val="002A1FAE"/>
    <w:rsid w:val="002A3120"/>
    <w:rsid w:val="002A6863"/>
    <w:rsid w:val="002A7285"/>
    <w:rsid w:val="002B0984"/>
    <w:rsid w:val="002B7920"/>
    <w:rsid w:val="002C5620"/>
    <w:rsid w:val="002D1C3C"/>
    <w:rsid w:val="002D3D03"/>
    <w:rsid w:val="002D4411"/>
    <w:rsid w:val="002D6755"/>
    <w:rsid w:val="002D7E3E"/>
    <w:rsid w:val="002E32AA"/>
    <w:rsid w:val="002E461D"/>
    <w:rsid w:val="002E5AB4"/>
    <w:rsid w:val="002F02E8"/>
    <w:rsid w:val="002F1D06"/>
    <w:rsid w:val="002F28DE"/>
    <w:rsid w:val="002F3F4A"/>
    <w:rsid w:val="002F5B9D"/>
    <w:rsid w:val="002F5BC9"/>
    <w:rsid w:val="002F6723"/>
    <w:rsid w:val="00301FBB"/>
    <w:rsid w:val="0030220B"/>
    <w:rsid w:val="0030271D"/>
    <w:rsid w:val="00302D88"/>
    <w:rsid w:val="00303EB8"/>
    <w:rsid w:val="0030497A"/>
    <w:rsid w:val="003053DE"/>
    <w:rsid w:val="00306624"/>
    <w:rsid w:val="00306A90"/>
    <w:rsid w:val="00315F49"/>
    <w:rsid w:val="00320460"/>
    <w:rsid w:val="0032224B"/>
    <w:rsid w:val="003224F0"/>
    <w:rsid w:val="003226D5"/>
    <w:rsid w:val="00324015"/>
    <w:rsid w:val="00331EB6"/>
    <w:rsid w:val="003331AA"/>
    <w:rsid w:val="00334E30"/>
    <w:rsid w:val="003360D7"/>
    <w:rsid w:val="00336A6A"/>
    <w:rsid w:val="00337202"/>
    <w:rsid w:val="0033787A"/>
    <w:rsid w:val="0034042A"/>
    <w:rsid w:val="003415CF"/>
    <w:rsid w:val="00347F8C"/>
    <w:rsid w:val="003513E0"/>
    <w:rsid w:val="00352392"/>
    <w:rsid w:val="00354934"/>
    <w:rsid w:val="00355629"/>
    <w:rsid w:val="00355C4A"/>
    <w:rsid w:val="00362129"/>
    <w:rsid w:val="00362435"/>
    <w:rsid w:val="00363A58"/>
    <w:rsid w:val="003642E8"/>
    <w:rsid w:val="00365646"/>
    <w:rsid w:val="003715D3"/>
    <w:rsid w:val="00372414"/>
    <w:rsid w:val="00372AA1"/>
    <w:rsid w:val="00373A11"/>
    <w:rsid w:val="0037690D"/>
    <w:rsid w:val="00376FD0"/>
    <w:rsid w:val="0038001F"/>
    <w:rsid w:val="00381261"/>
    <w:rsid w:val="00384D6B"/>
    <w:rsid w:val="00390667"/>
    <w:rsid w:val="00390C59"/>
    <w:rsid w:val="00394C3C"/>
    <w:rsid w:val="00395A13"/>
    <w:rsid w:val="00395B1C"/>
    <w:rsid w:val="00396498"/>
    <w:rsid w:val="00396675"/>
    <w:rsid w:val="003A1AB4"/>
    <w:rsid w:val="003A4717"/>
    <w:rsid w:val="003A5A33"/>
    <w:rsid w:val="003A6FCF"/>
    <w:rsid w:val="003B0077"/>
    <w:rsid w:val="003B10F2"/>
    <w:rsid w:val="003B17C5"/>
    <w:rsid w:val="003B1D39"/>
    <w:rsid w:val="003B358A"/>
    <w:rsid w:val="003B7046"/>
    <w:rsid w:val="003C502A"/>
    <w:rsid w:val="003C7A93"/>
    <w:rsid w:val="003C7EF8"/>
    <w:rsid w:val="003D172C"/>
    <w:rsid w:val="003D19BC"/>
    <w:rsid w:val="003D2D63"/>
    <w:rsid w:val="003D4DD7"/>
    <w:rsid w:val="003D58FB"/>
    <w:rsid w:val="003E43CA"/>
    <w:rsid w:val="003E520D"/>
    <w:rsid w:val="003E7FAF"/>
    <w:rsid w:val="003F08E7"/>
    <w:rsid w:val="003F0ADD"/>
    <w:rsid w:val="003F1060"/>
    <w:rsid w:val="003F321E"/>
    <w:rsid w:val="003F6D9F"/>
    <w:rsid w:val="00400CA9"/>
    <w:rsid w:val="0040375C"/>
    <w:rsid w:val="004051D5"/>
    <w:rsid w:val="00411DDA"/>
    <w:rsid w:val="00412BF8"/>
    <w:rsid w:val="00415046"/>
    <w:rsid w:val="00415B44"/>
    <w:rsid w:val="00416038"/>
    <w:rsid w:val="004161E8"/>
    <w:rsid w:val="00416342"/>
    <w:rsid w:val="00416EE1"/>
    <w:rsid w:val="00417ECB"/>
    <w:rsid w:val="004206D7"/>
    <w:rsid w:val="00423820"/>
    <w:rsid w:val="00424AA6"/>
    <w:rsid w:val="004271C4"/>
    <w:rsid w:val="00427E20"/>
    <w:rsid w:val="00430082"/>
    <w:rsid w:val="00431E11"/>
    <w:rsid w:val="00432340"/>
    <w:rsid w:val="00432DF9"/>
    <w:rsid w:val="0043519F"/>
    <w:rsid w:val="004353C5"/>
    <w:rsid w:val="0043578A"/>
    <w:rsid w:val="00435AA0"/>
    <w:rsid w:val="004371D2"/>
    <w:rsid w:val="00441EC7"/>
    <w:rsid w:val="0044286F"/>
    <w:rsid w:val="00443DC8"/>
    <w:rsid w:val="00443DFA"/>
    <w:rsid w:val="004448CC"/>
    <w:rsid w:val="00444F3F"/>
    <w:rsid w:val="004453F2"/>
    <w:rsid w:val="00447224"/>
    <w:rsid w:val="00450054"/>
    <w:rsid w:val="00452098"/>
    <w:rsid w:val="00454857"/>
    <w:rsid w:val="00461218"/>
    <w:rsid w:val="004643C2"/>
    <w:rsid w:val="00466611"/>
    <w:rsid w:val="00466E9F"/>
    <w:rsid w:val="00472E45"/>
    <w:rsid w:val="0047701A"/>
    <w:rsid w:val="004816BF"/>
    <w:rsid w:val="00482D35"/>
    <w:rsid w:val="00486C63"/>
    <w:rsid w:val="00487BD7"/>
    <w:rsid w:val="004918A1"/>
    <w:rsid w:val="0049242B"/>
    <w:rsid w:val="00493336"/>
    <w:rsid w:val="00494041"/>
    <w:rsid w:val="004A0D47"/>
    <w:rsid w:val="004A0F32"/>
    <w:rsid w:val="004A557E"/>
    <w:rsid w:val="004A7310"/>
    <w:rsid w:val="004A73C8"/>
    <w:rsid w:val="004B2C61"/>
    <w:rsid w:val="004B58B8"/>
    <w:rsid w:val="004C2FDD"/>
    <w:rsid w:val="004C7B06"/>
    <w:rsid w:val="004D07DB"/>
    <w:rsid w:val="004D2173"/>
    <w:rsid w:val="004D31EB"/>
    <w:rsid w:val="004D3339"/>
    <w:rsid w:val="004D3D64"/>
    <w:rsid w:val="004D4E0D"/>
    <w:rsid w:val="004D58E1"/>
    <w:rsid w:val="004D62C6"/>
    <w:rsid w:val="004D73D7"/>
    <w:rsid w:val="004E09A3"/>
    <w:rsid w:val="004E0DB1"/>
    <w:rsid w:val="004E269C"/>
    <w:rsid w:val="004E2750"/>
    <w:rsid w:val="004F2443"/>
    <w:rsid w:val="004F39DF"/>
    <w:rsid w:val="004F45EE"/>
    <w:rsid w:val="004F4CA0"/>
    <w:rsid w:val="004F52B0"/>
    <w:rsid w:val="004F537D"/>
    <w:rsid w:val="004F5F29"/>
    <w:rsid w:val="004F743F"/>
    <w:rsid w:val="004F7917"/>
    <w:rsid w:val="005028A1"/>
    <w:rsid w:val="00505B65"/>
    <w:rsid w:val="00506559"/>
    <w:rsid w:val="0051243C"/>
    <w:rsid w:val="005167C8"/>
    <w:rsid w:val="00517E4C"/>
    <w:rsid w:val="0052049A"/>
    <w:rsid w:val="00521049"/>
    <w:rsid w:val="005218F8"/>
    <w:rsid w:val="00523D95"/>
    <w:rsid w:val="00524246"/>
    <w:rsid w:val="005245DA"/>
    <w:rsid w:val="00526D53"/>
    <w:rsid w:val="00527CA5"/>
    <w:rsid w:val="00531348"/>
    <w:rsid w:val="0053640C"/>
    <w:rsid w:val="00537317"/>
    <w:rsid w:val="00537825"/>
    <w:rsid w:val="00541CCE"/>
    <w:rsid w:val="005427D5"/>
    <w:rsid w:val="00542A70"/>
    <w:rsid w:val="00542C4D"/>
    <w:rsid w:val="005448DB"/>
    <w:rsid w:val="00545C0F"/>
    <w:rsid w:val="00546B28"/>
    <w:rsid w:val="005507FE"/>
    <w:rsid w:val="00552C76"/>
    <w:rsid w:val="00555281"/>
    <w:rsid w:val="005606B9"/>
    <w:rsid w:val="00563946"/>
    <w:rsid w:val="00563ACB"/>
    <w:rsid w:val="00564C7D"/>
    <w:rsid w:val="00567094"/>
    <w:rsid w:val="005769B5"/>
    <w:rsid w:val="00582F02"/>
    <w:rsid w:val="005836BF"/>
    <w:rsid w:val="00583B97"/>
    <w:rsid w:val="00586D50"/>
    <w:rsid w:val="00587F91"/>
    <w:rsid w:val="00591B01"/>
    <w:rsid w:val="00592CCB"/>
    <w:rsid w:val="005936C3"/>
    <w:rsid w:val="0059488D"/>
    <w:rsid w:val="00595E27"/>
    <w:rsid w:val="005A0D7D"/>
    <w:rsid w:val="005A1D4C"/>
    <w:rsid w:val="005A4E5E"/>
    <w:rsid w:val="005A632C"/>
    <w:rsid w:val="005B32C4"/>
    <w:rsid w:val="005B418A"/>
    <w:rsid w:val="005B56C1"/>
    <w:rsid w:val="005B6403"/>
    <w:rsid w:val="005B7B09"/>
    <w:rsid w:val="005C164C"/>
    <w:rsid w:val="005C36BE"/>
    <w:rsid w:val="005C652B"/>
    <w:rsid w:val="005D0ABF"/>
    <w:rsid w:val="005D187C"/>
    <w:rsid w:val="005D3859"/>
    <w:rsid w:val="005D4119"/>
    <w:rsid w:val="005D44DE"/>
    <w:rsid w:val="005D4E29"/>
    <w:rsid w:val="005D709D"/>
    <w:rsid w:val="005E3161"/>
    <w:rsid w:val="005E6C44"/>
    <w:rsid w:val="005F03F5"/>
    <w:rsid w:val="005F29F7"/>
    <w:rsid w:val="005F2D55"/>
    <w:rsid w:val="006009B0"/>
    <w:rsid w:val="00600B93"/>
    <w:rsid w:val="0060528B"/>
    <w:rsid w:val="00605C4C"/>
    <w:rsid w:val="00610015"/>
    <w:rsid w:val="00612B74"/>
    <w:rsid w:val="006154DC"/>
    <w:rsid w:val="006171BC"/>
    <w:rsid w:val="006173DA"/>
    <w:rsid w:val="006250AD"/>
    <w:rsid w:val="00625237"/>
    <w:rsid w:val="00631F20"/>
    <w:rsid w:val="006332DD"/>
    <w:rsid w:val="0063358E"/>
    <w:rsid w:val="00635548"/>
    <w:rsid w:val="00641578"/>
    <w:rsid w:val="006422FA"/>
    <w:rsid w:val="00645EB5"/>
    <w:rsid w:val="0064629C"/>
    <w:rsid w:val="0065045B"/>
    <w:rsid w:val="00654849"/>
    <w:rsid w:val="00655AD7"/>
    <w:rsid w:val="00656A44"/>
    <w:rsid w:val="006620A2"/>
    <w:rsid w:val="00663EBD"/>
    <w:rsid w:val="0066595C"/>
    <w:rsid w:val="006679B1"/>
    <w:rsid w:val="00667F7B"/>
    <w:rsid w:val="00672E24"/>
    <w:rsid w:val="00672E9B"/>
    <w:rsid w:val="00673E6F"/>
    <w:rsid w:val="0067663F"/>
    <w:rsid w:val="00677573"/>
    <w:rsid w:val="006803FA"/>
    <w:rsid w:val="00680F42"/>
    <w:rsid w:val="00686340"/>
    <w:rsid w:val="0068661D"/>
    <w:rsid w:val="0069236A"/>
    <w:rsid w:val="00693977"/>
    <w:rsid w:val="006949AD"/>
    <w:rsid w:val="006952DD"/>
    <w:rsid w:val="0069571E"/>
    <w:rsid w:val="00696704"/>
    <w:rsid w:val="00696E02"/>
    <w:rsid w:val="00697874"/>
    <w:rsid w:val="006A0C96"/>
    <w:rsid w:val="006A2F67"/>
    <w:rsid w:val="006A655D"/>
    <w:rsid w:val="006B1E8F"/>
    <w:rsid w:val="006B3E08"/>
    <w:rsid w:val="006B61F9"/>
    <w:rsid w:val="006B6D04"/>
    <w:rsid w:val="006C20A3"/>
    <w:rsid w:val="006C2C1C"/>
    <w:rsid w:val="006C4707"/>
    <w:rsid w:val="006D6923"/>
    <w:rsid w:val="006E3A81"/>
    <w:rsid w:val="006E56CA"/>
    <w:rsid w:val="006E56EC"/>
    <w:rsid w:val="006E5FF3"/>
    <w:rsid w:val="006F021D"/>
    <w:rsid w:val="006F13DA"/>
    <w:rsid w:val="006F5627"/>
    <w:rsid w:val="006F56D9"/>
    <w:rsid w:val="006F60C7"/>
    <w:rsid w:val="006F7C6F"/>
    <w:rsid w:val="0070099A"/>
    <w:rsid w:val="00701950"/>
    <w:rsid w:val="00702C3F"/>
    <w:rsid w:val="00705735"/>
    <w:rsid w:val="007066BA"/>
    <w:rsid w:val="007069DA"/>
    <w:rsid w:val="00707EBD"/>
    <w:rsid w:val="00715655"/>
    <w:rsid w:val="00715AF2"/>
    <w:rsid w:val="00720CCE"/>
    <w:rsid w:val="00722230"/>
    <w:rsid w:val="007233BA"/>
    <w:rsid w:val="007238CD"/>
    <w:rsid w:val="00731BCA"/>
    <w:rsid w:val="007346E3"/>
    <w:rsid w:val="00734A11"/>
    <w:rsid w:val="00740021"/>
    <w:rsid w:val="00740E88"/>
    <w:rsid w:val="007412C6"/>
    <w:rsid w:val="0074155B"/>
    <w:rsid w:val="00745F5F"/>
    <w:rsid w:val="00746573"/>
    <w:rsid w:val="00746943"/>
    <w:rsid w:val="007470FD"/>
    <w:rsid w:val="00751E07"/>
    <w:rsid w:val="00752E64"/>
    <w:rsid w:val="007616D1"/>
    <w:rsid w:val="007670DA"/>
    <w:rsid w:val="007700BE"/>
    <w:rsid w:val="00770380"/>
    <w:rsid w:val="007733EB"/>
    <w:rsid w:val="00774547"/>
    <w:rsid w:val="00776135"/>
    <w:rsid w:val="00782B91"/>
    <w:rsid w:val="00783E10"/>
    <w:rsid w:val="00783E61"/>
    <w:rsid w:val="007850DD"/>
    <w:rsid w:val="0078663D"/>
    <w:rsid w:val="007866C4"/>
    <w:rsid w:val="007959A0"/>
    <w:rsid w:val="00797078"/>
    <w:rsid w:val="007A0FB0"/>
    <w:rsid w:val="007A1940"/>
    <w:rsid w:val="007A60C6"/>
    <w:rsid w:val="007A65B3"/>
    <w:rsid w:val="007B091E"/>
    <w:rsid w:val="007C260A"/>
    <w:rsid w:val="007D09E8"/>
    <w:rsid w:val="007D1BED"/>
    <w:rsid w:val="007D4821"/>
    <w:rsid w:val="007D48DF"/>
    <w:rsid w:val="007D5F30"/>
    <w:rsid w:val="007D62E1"/>
    <w:rsid w:val="007E3B48"/>
    <w:rsid w:val="007E53CD"/>
    <w:rsid w:val="007E5CB4"/>
    <w:rsid w:val="007F06B0"/>
    <w:rsid w:val="007F077D"/>
    <w:rsid w:val="007F4F05"/>
    <w:rsid w:val="007F7011"/>
    <w:rsid w:val="007F7086"/>
    <w:rsid w:val="007F72BC"/>
    <w:rsid w:val="007F7585"/>
    <w:rsid w:val="00801BA9"/>
    <w:rsid w:val="008020EF"/>
    <w:rsid w:val="0080469B"/>
    <w:rsid w:val="00804BD4"/>
    <w:rsid w:val="00804C4D"/>
    <w:rsid w:val="008051DF"/>
    <w:rsid w:val="00805470"/>
    <w:rsid w:val="00810D04"/>
    <w:rsid w:val="00810FAA"/>
    <w:rsid w:val="00814282"/>
    <w:rsid w:val="008146C9"/>
    <w:rsid w:val="008148FA"/>
    <w:rsid w:val="00815DF2"/>
    <w:rsid w:val="008162AD"/>
    <w:rsid w:val="008162E3"/>
    <w:rsid w:val="00821A1E"/>
    <w:rsid w:val="00825BCC"/>
    <w:rsid w:val="00825FE1"/>
    <w:rsid w:val="00827D64"/>
    <w:rsid w:val="008329A5"/>
    <w:rsid w:val="00834575"/>
    <w:rsid w:val="00837FC6"/>
    <w:rsid w:val="00840ADE"/>
    <w:rsid w:val="008410DB"/>
    <w:rsid w:val="00841A51"/>
    <w:rsid w:val="00843678"/>
    <w:rsid w:val="00843F6E"/>
    <w:rsid w:val="00844118"/>
    <w:rsid w:val="00844886"/>
    <w:rsid w:val="00844E06"/>
    <w:rsid w:val="00852C49"/>
    <w:rsid w:val="00852E92"/>
    <w:rsid w:val="00853AF1"/>
    <w:rsid w:val="00854A33"/>
    <w:rsid w:val="008560B1"/>
    <w:rsid w:val="00857666"/>
    <w:rsid w:val="00857F38"/>
    <w:rsid w:val="00860398"/>
    <w:rsid w:val="008613BB"/>
    <w:rsid w:val="00862788"/>
    <w:rsid w:val="00863919"/>
    <w:rsid w:val="00863F2F"/>
    <w:rsid w:val="00864A60"/>
    <w:rsid w:val="00864DB2"/>
    <w:rsid w:val="00865A92"/>
    <w:rsid w:val="00872216"/>
    <w:rsid w:val="008736D5"/>
    <w:rsid w:val="0087397A"/>
    <w:rsid w:val="00880359"/>
    <w:rsid w:val="008815B4"/>
    <w:rsid w:val="00884194"/>
    <w:rsid w:val="00884779"/>
    <w:rsid w:val="008869E5"/>
    <w:rsid w:val="00891304"/>
    <w:rsid w:val="00892144"/>
    <w:rsid w:val="00892E12"/>
    <w:rsid w:val="008931F1"/>
    <w:rsid w:val="008952A8"/>
    <w:rsid w:val="00895375"/>
    <w:rsid w:val="008A2AAE"/>
    <w:rsid w:val="008A3716"/>
    <w:rsid w:val="008A4C6E"/>
    <w:rsid w:val="008B42A7"/>
    <w:rsid w:val="008C0767"/>
    <w:rsid w:val="008C1508"/>
    <w:rsid w:val="008C3DF8"/>
    <w:rsid w:val="008C60E0"/>
    <w:rsid w:val="008D6010"/>
    <w:rsid w:val="008E0B75"/>
    <w:rsid w:val="008E4C67"/>
    <w:rsid w:val="008E5256"/>
    <w:rsid w:val="008E7AD0"/>
    <w:rsid w:val="008E7B75"/>
    <w:rsid w:val="008F48A1"/>
    <w:rsid w:val="009012D8"/>
    <w:rsid w:val="009015FE"/>
    <w:rsid w:val="0090631A"/>
    <w:rsid w:val="00906B6E"/>
    <w:rsid w:val="0091373B"/>
    <w:rsid w:val="00915B83"/>
    <w:rsid w:val="00916DAA"/>
    <w:rsid w:val="00921EC8"/>
    <w:rsid w:val="00925D64"/>
    <w:rsid w:val="0092651E"/>
    <w:rsid w:val="00930D0B"/>
    <w:rsid w:val="0093279B"/>
    <w:rsid w:val="00932817"/>
    <w:rsid w:val="0093476B"/>
    <w:rsid w:val="00934FF1"/>
    <w:rsid w:val="00940741"/>
    <w:rsid w:val="00940F1A"/>
    <w:rsid w:val="009410D7"/>
    <w:rsid w:val="00946244"/>
    <w:rsid w:val="00946E40"/>
    <w:rsid w:val="00947579"/>
    <w:rsid w:val="00947FC1"/>
    <w:rsid w:val="00950BBC"/>
    <w:rsid w:val="00951FA9"/>
    <w:rsid w:val="0095203B"/>
    <w:rsid w:val="009534D1"/>
    <w:rsid w:val="009566CE"/>
    <w:rsid w:val="00960F21"/>
    <w:rsid w:val="00961D14"/>
    <w:rsid w:val="009628E0"/>
    <w:rsid w:val="009658FA"/>
    <w:rsid w:val="00965E4B"/>
    <w:rsid w:val="00966405"/>
    <w:rsid w:val="0096706F"/>
    <w:rsid w:val="00972A02"/>
    <w:rsid w:val="00974839"/>
    <w:rsid w:val="009768A0"/>
    <w:rsid w:val="00980B60"/>
    <w:rsid w:val="00982622"/>
    <w:rsid w:val="009838C8"/>
    <w:rsid w:val="009865D0"/>
    <w:rsid w:val="00990FFF"/>
    <w:rsid w:val="00991594"/>
    <w:rsid w:val="00991A10"/>
    <w:rsid w:val="009938C4"/>
    <w:rsid w:val="00994DC0"/>
    <w:rsid w:val="00994F9D"/>
    <w:rsid w:val="009953C0"/>
    <w:rsid w:val="00996671"/>
    <w:rsid w:val="009A214A"/>
    <w:rsid w:val="009A22FD"/>
    <w:rsid w:val="009A4355"/>
    <w:rsid w:val="009A5B3A"/>
    <w:rsid w:val="009A609B"/>
    <w:rsid w:val="009A72A7"/>
    <w:rsid w:val="009A794A"/>
    <w:rsid w:val="009B0583"/>
    <w:rsid w:val="009B1FF7"/>
    <w:rsid w:val="009B3493"/>
    <w:rsid w:val="009B43ED"/>
    <w:rsid w:val="009B66F6"/>
    <w:rsid w:val="009B741E"/>
    <w:rsid w:val="009C0F67"/>
    <w:rsid w:val="009C38D1"/>
    <w:rsid w:val="009C4E7B"/>
    <w:rsid w:val="009C5289"/>
    <w:rsid w:val="009D157A"/>
    <w:rsid w:val="009D1972"/>
    <w:rsid w:val="009D2F15"/>
    <w:rsid w:val="009D3BCE"/>
    <w:rsid w:val="009D3CF3"/>
    <w:rsid w:val="009D554F"/>
    <w:rsid w:val="009D6C6F"/>
    <w:rsid w:val="009D7EF2"/>
    <w:rsid w:val="009E14BD"/>
    <w:rsid w:val="009E1EE1"/>
    <w:rsid w:val="009E438A"/>
    <w:rsid w:val="009E56D4"/>
    <w:rsid w:val="009E7CFA"/>
    <w:rsid w:val="009E7E2D"/>
    <w:rsid w:val="009F1E8C"/>
    <w:rsid w:val="009F5B05"/>
    <w:rsid w:val="00A0030E"/>
    <w:rsid w:val="00A003EE"/>
    <w:rsid w:val="00A02836"/>
    <w:rsid w:val="00A03E4F"/>
    <w:rsid w:val="00A0448F"/>
    <w:rsid w:val="00A05BD0"/>
    <w:rsid w:val="00A1132E"/>
    <w:rsid w:val="00A1485A"/>
    <w:rsid w:val="00A1538A"/>
    <w:rsid w:val="00A16241"/>
    <w:rsid w:val="00A1738A"/>
    <w:rsid w:val="00A378AC"/>
    <w:rsid w:val="00A50F4D"/>
    <w:rsid w:val="00A55773"/>
    <w:rsid w:val="00A61161"/>
    <w:rsid w:val="00A62832"/>
    <w:rsid w:val="00A63DF8"/>
    <w:rsid w:val="00A642F1"/>
    <w:rsid w:val="00A65399"/>
    <w:rsid w:val="00A6575E"/>
    <w:rsid w:val="00A67EA0"/>
    <w:rsid w:val="00A706A7"/>
    <w:rsid w:val="00A75EE6"/>
    <w:rsid w:val="00A91B78"/>
    <w:rsid w:val="00A92200"/>
    <w:rsid w:val="00A92BD7"/>
    <w:rsid w:val="00AA12D6"/>
    <w:rsid w:val="00AA1F59"/>
    <w:rsid w:val="00AB03D0"/>
    <w:rsid w:val="00AB46BA"/>
    <w:rsid w:val="00AB54C6"/>
    <w:rsid w:val="00AC3B20"/>
    <w:rsid w:val="00AC54AC"/>
    <w:rsid w:val="00AC7424"/>
    <w:rsid w:val="00AD323F"/>
    <w:rsid w:val="00AD329A"/>
    <w:rsid w:val="00AD3E31"/>
    <w:rsid w:val="00AD679A"/>
    <w:rsid w:val="00AD6E82"/>
    <w:rsid w:val="00AE119B"/>
    <w:rsid w:val="00AE32C8"/>
    <w:rsid w:val="00AE7AC9"/>
    <w:rsid w:val="00AF062B"/>
    <w:rsid w:val="00AF1442"/>
    <w:rsid w:val="00AF7067"/>
    <w:rsid w:val="00B03E03"/>
    <w:rsid w:val="00B03F77"/>
    <w:rsid w:val="00B06D43"/>
    <w:rsid w:val="00B0745B"/>
    <w:rsid w:val="00B07A1D"/>
    <w:rsid w:val="00B162CB"/>
    <w:rsid w:val="00B212FB"/>
    <w:rsid w:val="00B2215B"/>
    <w:rsid w:val="00B25DE8"/>
    <w:rsid w:val="00B3553E"/>
    <w:rsid w:val="00B3600B"/>
    <w:rsid w:val="00B40603"/>
    <w:rsid w:val="00B445BB"/>
    <w:rsid w:val="00B45B5E"/>
    <w:rsid w:val="00B474CB"/>
    <w:rsid w:val="00B50EF5"/>
    <w:rsid w:val="00B54ADF"/>
    <w:rsid w:val="00B568AC"/>
    <w:rsid w:val="00B620D8"/>
    <w:rsid w:val="00B71ECC"/>
    <w:rsid w:val="00B732AB"/>
    <w:rsid w:val="00B744F5"/>
    <w:rsid w:val="00B74868"/>
    <w:rsid w:val="00B76184"/>
    <w:rsid w:val="00B7717C"/>
    <w:rsid w:val="00B85122"/>
    <w:rsid w:val="00B87C86"/>
    <w:rsid w:val="00B92142"/>
    <w:rsid w:val="00B9567C"/>
    <w:rsid w:val="00B979B6"/>
    <w:rsid w:val="00B97ECE"/>
    <w:rsid w:val="00BA09FF"/>
    <w:rsid w:val="00BA1DAC"/>
    <w:rsid w:val="00BA3EF1"/>
    <w:rsid w:val="00BB0407"/>
    <w:rsid w:val="00BB065B"/>
    <w:rsid w:val="00BB275E"/>
    <w:rsid w:val="00BB2973"/>
    <w:rsid w:val="00BB344C"/>
    <w:rsid w:val="00BB3AD0"/>
    <w:rsid w:val="00BB462F"/>
    <w:rsid w:val="00BB6A1F"/>
    <w:rsid w:val="00BB71A4"/>
    <w:rsid w:val="00BB7DEF"/>
    <w:rsid w:val="00BC00BB"/>
    <w:rsid w:val="00BC441A"/>
    <w:rsid w:val="00BC5690"/>
    <w:rsid w:val="00BC7DEB"/>
    <w:rsid w:val="00BC7FF7"/>
    <w:rsid w:val="00BD1ECD"/>
    <w:rsid w:val="00BD4B7E"/>
    <w:rsid w:val="00BD5D98"/>
    <w:rsid w:val="00BE199B"/>
    <w:rsid w:val="00BE1A3E"/>
    <w:rsid w:val="00BE21A9"/>
    <w:rsid w:val="00BE488A"/>
    <w:rsid w:val="00BE731C"/>
    <w:rsid w:val="00BF03B3"/>
    <w:rsid w:val="00BF6500"/>
    <w:rsid w:val="00C004F0"/>
    <w:rsid w:val="00C00DB2"/>
    <w:rsid w:val="00C02846"/>
    <w:rsid w:val="00C03C8C"/>
    <w:rsid w:val="00C05A03"/>
    <w:rsid w:val="00C0677B"/>
    <w:rsid w:val="00C11A57"/>
    <w:rsid w:val="00C15F9F"/>
    <w:rsid w:val="00C25021"/>
    <w:rsid w:val="00C271F3"/>
    <w:rsid w:val="00C3066A"/>
    <w:rsid w:val="00C324CB"/>
    <w:rsid w:val="00C37A1A"/>
    <w:rsid w:val="00C37BF9"/>
    <w:rsid w:val="00C411AB"/>
    <w:rsid w:val="00C4440C"/>
    <w:rsid w:val="00C44A77"/>
    <w:rsid w:val="00C51CB8"/>
    <w:rsid w:val="00C51F85"/>
    <w:rsid w:val="00C53A33"/>
    <w:rsid w:val="00C54606"/>
    <w:rsid w:val="00C55D04"/>
    <w:rsid w:val="00C60EE9"/>
    <w:rsid w:val="00C6110C"/>
    <w:rsid w:val="00C62C37"/>
    <w:rsid w:val="00C679A0"/>
    <w:rsid w:val="00C7257A"/>
    <w:rsid w:val="00C72BE5"/>
    <w:rsid w:val="00C74A20"/>
    <w:rsid w:val="00C76A06"/>
    <w:rsid w:val="00C77CB5"/>
    <w:rsid w:val="00C850A0"/>
    <w:rsid w:val="00C8752A"/>
    <w:rsid w:val="00C90A67"/>
    <w:rsid w:val="00C916A2"/>
    <w:rsid w:val="00C91EC1"/>
    <w:rsid w:val="00C94025"/>
    <w:rsid w:val="00C94D82"/>
    <w:rsid w:val="00C96ABC"/>
    <w:rsid w:val="00C97B95"/>
    <w:rsid w:val="00CA1A10"/>
    <w:rsid w:val="00CA21C0"/>
    <w:rsid w:val="00CA48E4"/>
    <w:rsid w:val="00CA6F62"/>
    <w:rsid w:val="00CB20E0"/>
    <w:rsid w:val="00CB3467"/>
    <w:rsid w:val="00CB47C7"/>
    <w:rsid w:val="00CB5D94"/>
    <w:rsid w:val="00CB6D13"/>
    <w:rsid w:val="00CB7210"/>
    <w:rsid w:val="00CC0595"/>
    <w:rsid w:val="00CC2CEF"/>
    <w:rsid w:val="00CC3768"/>
    <w:rsid w:val="00CC4C39"/>
    <w:rsid w:val="00CC5D99"/>
    <w:rsid w:val="00CC767B"/>
    <w:rsid w:val="00CD1E0E"/>
    <w:rsid w:val="00CD5335"/>
    <w:rsid w:val="00CE031A"/>
    <w:rsid w:val="00CE2077"/>
    <w:rsid w:val="00CE54F8"/>
    <w:rsid w:val="00CE68B9"/>
    <w:rsid w:val="00CE744F"/>
    <w:rsid w:val="00CF1522"/>
    <w:rsid w:val="00CF29E7"/>
    <w:rsid w:val="00CF2A22"/>
    <w:rsid w:val="00CF3042"/>
    <w:rsid w:val="00CF764E"/>
    <w:rsid w:val="00D00B32"/>
    <w:rsid w:val="00D04236"/>
    <w:rsid w:val="00D047A9"/>
    <w:rsid w:val="00D11A0D"/>
    <w:rsid w:val="00D1454B"/>
    <w:rsid w:val="00D219D3"/>
    <w:rsid w:val="00D21ADB"/>
    <w:rsid w:val="00D248C5"/>
    <w:rsid w:val="00D315E6"/>
    <w:rsid w:val="00D31E5A"/>
    <w:rsid w:val="00D3651A"/>
    <w:rsid w:val="00D36CD2"/>
    <w:rsid w:val="00D46E60"/>
    <w:rsid w:val="00D47520"/>
    <w:rsid w:val="00D51A01"/>
    <w:rsid w:val="00D55434"/>
    <w:rsid w:val="00D57789"/>
    <w:rsid w:val="00D57A35"/>
    <w:rsid w:val="00D703A3"/>
    <w:rsid w:val="00D76254"/>
    <w:rsid w:val="00D7654D"/>
    <w:rsid w:val="00D80316"/>
    <w:rsid w:val="00D80346"/>
    <w:rsid w:val="00D80FC5"/>
    <w:rsid w:val="00D9509E"/>
    <w:rsid w:val="00DA0504"/>
    <w:rsid w:val="00DA219B"/>
    <w:rsid w:val="00DA2CD4"/>
    <w:rsid w:val="00DA36DC"/>
    <w:rsid w:val="00DA6F88"/>
    <w:rsid w:val="00DA7192"/>
    <w:rsid w:val="00DA7456"/>
    <w:rsid w:val="00DB04CD"/>
    <w:rsid w:val="00DB0D62"/>
    <w:rsid w:val="00DB3865"/>
    <w:rsid w:val="00DB4B92"/>
    <w:rsid w:val="00DB6ED4"/>
    <w:rsid w:val="00DC445A"/>
    <w:rsid w:val="00DC5A0D"/>
    <w:rsid w:val="00DC72BD"/>
    <w:rsid w:val="00DC751F"/>
    <w:rsid w:val="00DC7D55"/>
    <w:rsid w:val="00DD0BA8"/>
    <w:rsid w:val="00DD194C"/>
    <w:rsid w:val="00DD3147"/>
    <w:rsid w:val="00DD50CC"/>
    <w:rsid w:val="00DD5D35"/>
    <w:rsid w:val="00DD7368"/>
    <w:rsid w:val="00DE0A79"/>
    <w:rsid w:val="00DE0F15"/>
    <w:rsid w:val="00DE24EC"/>
    <w:rsid w:val="00DE7AF5"/>
    <w:rsid w:val="00DF0C28"/>
    <w:rsid w:val="00DF4EB4"/>
    <w:rsid w:val="00DF6319"/>
    <w:rsid w:val="00DF6ADB"/>
    <w:rsid w:val="00DF6F64"/>
    <w:rsid w:val="00DF7F40"/>
    <w:rsid w:val="00E01493"/>
    <w:rsid w:val="00E03ED2"/>
    <w:rsid w:val="00E0401B"/>
    <w:rsid w:val="00E04CB3"/>
    <w:rsid w:val="00E05E34"/>
    <w:rsid w:val="00E072F7"/>
    <w:rsid w:val="00E11F15"/>
    <w:rsid w:val="00E11F82"/>
    <w:rsid w:val="00E13048"/>
    <w:rsid w:val="00E141E5"/>
    <w:rsid w:val="00E16289"/>
    <w:rsid w:val="00E1733F"/>
    <w:rsid w:val="00E2076A"/>
    <w:rsid w:val="00E21FDC"/>
    <w:rsid w:val="00E24719"/>
    <w:rsid w:val="00E26795"/>
    <w:rsid w:val="00E2760A"/>
    <w:rsid w:val="00E27B93"/>
    <w:rsid w:val="00E30086"/>
    <w:rsid w:val="00E303D3"/>
    <w:rsid w:val="00E309DF"/>
    <w:rsid w:val="00E35288"/>
    <w:rsid w:val="00E3613F"/>
    <w:rsid w:val="00E42844"/>
    <w:rsid w:val="00E42CAF"/>
    <w:rsid w:val="00E44B7A"/>
    <w:rsid w:val="00E474DA"/>
    <w:rsid w:val="00E52016"/>
    <w:rsid w:val="00E522B3"/>
    <w:rsid w:val="00E5262D"/>
    <w:rsid w:val="00E55BF1"/>
    <w:rsid w:val="00E55FA7"/>
    <w:rsid w:val="00E574F5"/>
    <w:rsid w:val="00E57AA3"/>
    <w:rsid w:val="00E57E9C"/>
    <w:rsid w:val="00E61E8B"/>
    <w:rsid w:val="00E6286C"/>
    <w:rsid w:val="00E66ED2"/>
    <w:rsid w:val="00E6792B"/>
    <w:rsid w:val="00E718CD"/>
    <w:rsid w:val="00E816C3"/>
    <w:rsid w:val="00E82334"/>
    <w:rsid w:val="00E82DE4"/>
    <w:rsid w:val="00E87487"/>
    <w:rsid w:val="00E87F26"/>
    <w:rsid w:val="00E907D3"/>
    <w:rsid w:val="00E93367"/>
    <w:rsid w:val="00E94C8F"/>
    <w:rsid w:val="00E95107"/>
    <w:rsid w:val="00E953D4"/>
    <w:rsid w:val="00E95C7B"/>
    <w:rsid w:val="00EA33F2"/>
    <w:rsid w:val="00EA70DD"/>
    <w:rsid w:val="00EA7F20"/>
    <w:rsid w:val="00EB0BF7"/>
    <w:rsid w:val="00EB4527"/>
    <w:rsid w:val="00EB47B3"/>
    <w:rsid w:val="00EC1313"/>
    <w:rsid w:val="00EC3428"/>
    <w:rsid w:val="00EC408D"/>
    <w:rsid w:val="00EC5BDF"/>
    <w:rsid w:val="00EC6672"/>
    <w:rsid w:val="00ED005F"/>
    <w:rsid w:val="00ED32B9"/>
    <w:rsid w:val="00ED5363"/>
    <w:rsid w:val="00ED680D"/>
    <w:rsid w:val="00ED70D2"/>
    <w:rsid w:val="00EE148C"/>
    <w:rsid w:val="00EE3148"/>
    <w:rsid w:val="00EF2F6E"/>
    <w:rsid w:val="00EF649A"/>
    <w:rsid w:val="00F00501"/>
    <w:rsid w:val="00F03B7A"/>
    <w:rsid w:val="00F04E3A"/>
    <w:rsid w:val="00F0575B"/>
    <w:rsid w:val="00F07DE8"/>
    <w:rsid w:val="00F10FBB"/>
    <w:rsid w:val="00F120C1"/>
    <w:rsid w:val="00F1309F"/>
    <w:rsid w:val="00F131AE"/>
    <w:rsid w:val="00F163DE"/>
    <w:rsid w:val="00F17E84"/>
    <w:rsid w:val="00F22413"/>
    <w:rsid w:val="00F23DE6"/>
    <w:rsid w:val="00F249E3"/>
    <w:rsid w:val="00F26083"/>
    <w:rsid w:val="00F27A25"/>
    <w:rsid w:val="00F3394C"/>
    <w:rsid w:val="00F33C4F"/>
    <w:rsid w:val="00F3435A"/>
    <w:rsid w:val="00F34DF6"/>
    <w:rsid w:val="00F34E51"/>
    <w:rsid w:val="00F40103"/>
    <w:rsid w:val="00F41089"/>
    <w:rsid w:val="00F42027"/>
    <w:rsid w:val="00F437D0"/>
    <w:rsid w:val="00F45886"/>
    <w:rsid w:val="00F47B3B"/>
    <w:rsid w:val="00F47F60"/>
    <w:rsid w:val="00F5016F"/>
    <w:rsid w:val="00F5436E"/>
    <w:rsid w:val="00F54E51"/>
    <w:rsid w:val="00F64393"/>
    <w:rsid w:val="00F64987"/>
    <w:rsid w:val="00F675E2"/>
    <w:rsid w:val="00F7318E"/>
    <w:rsid w:val="00F74362"/>
    <w:rsid w:val="00F747AE"/>
    <w:rsid w:val="00F81626"/>
    <w:rsid w:val="00F818EA"/>
    <w:rsid w:val="00F81B03"/>
    <w:rsid w:val="00F82214"/>
    <w:rsid w:val="00F82F05"/>
    <w:rsid w:val="00F8642C"/>
    <w:rsid w:val="00F868F8"/>
    <w:rsid w:val="00F91A46"/>
    <w:rsid w:val="00F93A50"/>
    <w:rsid w:val="00F96000"/>
    <w:rsid w:val="00F96CA9"/>
    <w:rsid w:val="00FA1307"/>
    <w:rsid w:val="00FA1773"/>
    <w:rsid w:val="00FB0E47"/>
    <w:rsid w:val="00FB1B13"/>
    <w:rsid w:val="00FB6B91"/>
    <w:rsid w:val="00FB6C00"/>
    <w:rsid w:val="00FB734E"/>
    <w:rsid w:val="00FC01FF"/>
    <w:rsid w:val="00FC0C98"/>
    <w:rsid w:val="00FD0291"/>
    <w:rsid w:val="00FD03AB"/>
    <w:rsid w:val="00FD51F1"/>
    <w:rsid w:val="00FD5BB3"/>
    <w:rsid w:val="00FD7B25"/>
    <w:rsid w:val="00FE0290"/>
    <w:rsid w:val="00FE5CA8"/>
    <w:rsid w:val="00FF0C1C"/>
    <w:rsid w:val="00FF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344BE0C"/>
  <w15:docId w15:val="{783CC825-DC68-4A00-943C-6C1E662DF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sz w:val="24"/>
        <w:lang w:val="lv-LV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arasts">
    <w:name w:val="Normal"/>
    <w:qFormat/>
    <w:rsid w:val="00334E30"/>
    <w:rPr>
      <w:rFonts w:eastAsia="Times New Roman"/>
      <w:szCs w:val="24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f">
    <w:name w:val="naisf"/>
    <w:basedOn w:val="Parasts"/>
    <w:rsid w:val="00334E30"/>
    <w:pPr>
      <w:spacing w:before="100" w:beforeAutospacing="1" w:after="100" w:afterAutospacing="1"/>
      <w:jc w:val="both"/>
    </w:pPr>
    <w:rPr>
      <w:rFonts w:eastAsia="Arial Unicode MS"/>
    </w:rPr>
  </w:style>
  <w:style w:type="character" w:styleId="Izteiksmgs">
    <w:name w:val="Strong"/>
    <w:basedOn w:val="Noklusjumarindkopasfonts"/>
    <w:uiPriority w:val="22"/>
    <w:qFormat/>
    <w:rsid w:val="00334E30"/>
    <w:rPr>
      <w:b/>
      <w:bCs/>
    </w:rPr>
  </w:style>
  <w:style w:type="paragraph" w:styleId="Vienkrsteksts">
    <w:name w:val="Plain Text"/>
    <w:basedOn w:val="Parasts"/>
    <w:link w:val="VienkrstekstsRakstz"/>
    <w:uiPriority w:val="99"/>
    <w:unhideWhenUsed/>
    <w:rsid w:val="00334E30"/>
    <w:rPr>
      <w:rFonts w:eastAsiaTheme="minorHAnsi" w:cs="Consolas"/>
      <w:szCs w:val="21"/>
      <w:lang w:val="lv-LV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334E30"/>
    <w:rPr>
      <w:rFonts w:eastAsiaTheme="minorHAnsi" w:cs="Consolas"/>
      <w:szCs w:val="21"/>
    </w:rPr>
  </w:style>
  <w:style w:type="paragraph" w:customStyle="1" w:styleId="doc-ti2">
    <w:name w:val="doc-ti2"/>
    <w:basedOn w:val="Parasts"/>
    <w:rsid w:val="00334E30"/>
    <w:pPr>
      <w:spacing w:before="240" w:after="120" w:line="312" w:lineRule="atLeast"/>
      <w:jc w:val="center"/>
    </w:pPr>
    <w:rPr>
      <w:b/>
      <w:bCs/>
      <w:lang w:val="lv-LV" w:eastAsia="lv-LV"/>
    </w:rPr>
  </w:style>
  <w:style w:type="paragraph" w:styleId="Galvene">
    <w:name w:val="header"/>
    <w:basedOn w:val="Parasts"/>
    <w:link w:val="GalveneRakstz"/>
    <w:uiPriority w:val="99"/>
    <w:unhideWhenUsed/>
    <w:rsid w:val="007E5CB4"/>
    <w:pPr>
      <w:tabs>
        <w:tab w:val="center" w:pos="4513"/>
        <w:tab w:val="right" w:pos="902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7E5CB4"/>
    <w:rPr>
      <w:rFonts w:eastAsia="Times New Roman"/>
      <w:szCs w:val="24"/>
      <w:lang w:val="en-GB"/>
    </w:rPr>
  </w:style>
  <w:style w:type="paragraph" w:styleId="Kjene">
    <w:name w:val="footer"/>
    <w:basedOn w:val="Parasts"/>
    <w:link w:val="KjeneRakstz"/>
    <w:unhideWhenUsed/>
    <w:rsid w:val="007E5CB4"/>
    <w:pPr>
      <w:tabs>
        <w:tab w:val="center" w:pos="4513"/>
        <w:tab w:val="right" w:pos="9026"/>
      </w:tabs>
    </w:pPr>
  </w:style>
  <w:style w:type="character" w:customStyle="1" w:styleId="KjeneRakstz">
    <w:name w:val="Kājene Rakstz."/>
    <w:basedOn w:val="Noklusjumarindkopasfonts"/>
    <w:link w:val="Kjene"/>
    <w:rsid w:val="007E5CB4"/>
    <w:rPr>
      <w:rFonts w:eastAsia="Times New Roman"/>
      <w:szCs w:val="24"/>
      <w:lang w:val="en-GB"/>
    </w:rPr>
  </w:style>
  <w:style w:type="paragraph" w:styleId="Sarakstarindkopa">
    <w:name w:val="List Paragraph"/>
    <w:basedOn w:val="Parasts"/>
    <w:uiPriority w:val="34"/>
    <w:qFormat/>
    <w:rsid w:val="0002028D"/>
    <w:pPr>
      <w:ind w:left="720"/>
      <w:contextualSpacing/>
    </w:pPr>
    <w:rPr>
      <w:rFonts w:eastAsia="Calibri"/>
      <w:szCs w:val="20"/>
      <w:lang w:val="lv-LV"/>
    </w:rPr>
  </w:style>
  <w:style w:type="character" w:styleId="Hipersaite">
    <w:name w:val="Hyperlink"/>
    <w:basedOn w:val="Noklusjumarindkopasfonts"/>
    <w:uiPriority w:val="99"/>
    <w:rsid w:val="007D62E1"/>
    <w:rPr>
      <w:color w:val="0000FF"/>
      <w:u w:val="single"/>
    </w:rPr>
  </w:style>
  <w:style w:type="character" w:customStyle="1" w:styleId="profileheadercard-urltext">
    <w:name w:val="profileheadercard-urltext"/>
    <w:basedOn w:val="Noklusjumarindkopasfonts"/>
    <w:rsid w:val="00142BC2"/>
  </w:style>
  <w:style w:type="paragraph" w:styleId="Balonteksts">
    <w:name w:val="Balloon Text"/>
    <w:basedOn w:val="Parasts"/>
    <w:link w:val="BalontekstsRakstz"/>
    <w:uiPriority w:val="99"/>
    <w:semiHidden/>
    <w:unhideWhenUsed/>
    <w:rsid w:val="006952D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952DD"/>
    <w:rPr>
      <w:rFonts w:ascii="Tahoma" w:eastAsia="Times New Roman" w:hAnsi="Tahoma" w:cs="Tahoma"/>
      <w:sz w:val="16"/>
      <w:szCs w:val="16"/>
      <w:lang w:val="en-GB"/>
    </w:rPr>
  </w:style>
  <w:style w:type="character" w:customStyle="1" w:styleId="spelle">
    <w:name w:val="spelle"/>
    <w:basedOn w:val="Noklusjumarindkopasfonts"/>
    <w:rsid w:val="00583B97"/>
  </w:style>
  <w:style w:type="paragraph" w:customStyle="1" w:styleId="naisc">
    <w:name w:val="naisc"/>
    <w:basedOn w:val="Parasts"/>
    <w:rsid w:val="00D80316"/>
    <w:pPr>
      <w:spacing w:before="100" w:beforeAutospacing="1" w:after="100" w:afterAutospacing="1"/>
      <w:jc w:val="center"/>
    </w:pPr>
    <w:rPr>
      <w:rFonts w:eastAsia="Arial Unicode MS"/>
      <w:sz w:val="26"/>
      <w:szCs w:val="26"/>
    </w:rPr>
  </w:style>
  <w:style w:type="paragraph" w:styleId="Paraststmeklis">
    <w:name w:val="Normal (Web)"/>
    <w:basedOn w:val="Parasts"/>
    <w:uiPriority w:val="99"/>
    <w:rsid w:val="00D80316"/>
    <w:pPr>
      <w:spacing w:before="100" w:beforeAutospacing="1" w:after="100" w:afterAutospacing="1"/>
    </w:pPr>
    <w:rPr>
      <w:rFonts w:eastAsia="Arial Unicode MS"/>
    </w:rPr>
  </w:style>
  <w:style w:type="paragraph" w:customStyle="1" w:styleId="naislab">
    <w:name w:val="naislab"/>
    <w:basedOn w:val="Parasts"/>
    <w:rsid w:val="00D80316"/>
    <w:pPr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naiskr">
    <w:name w:val="naiskr"/>
    <w:basedOn w:val="Parasts"/>
    <w:rsid w:val="00D80316"/>
    <w:pPr>
      <w:spacing w:before="100" w:beforeAutospacing="1" w:after="100" w:afterAutospacing="1"/>
    </w:pPr>
    <w:rPr>
      <w:lang w:val="lv-LV" w:eastAsia="lv-LV"/>
    </w:rPr>
  </w:style>
  <w:style w:type="character" w:customStyle="1" w:styleId="apple-converted-space">
    <w:name w:val="apple-converted-space"/>
    <w:basedOn w:val="Noklusjumarindkopasfonts"/>
    <w:rsid w:val="00A92200"/>
  </w:style>
  <w:style w:type="paragraph" w:styleId="Komentrateksts">
    <w:name w:val="annotation text"/>
    <w:basedOn w:val="Parasts"/>
    <w:link w:val="KomentratekstsRakstz"/>
    <w:rsid w:val="00AD6E82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rsid w:val="00AD6E82"/>
    <w:rPr>
      <w:rFonts w:eastAsia="Times New Roman"/>
      <w:sz w:val="20"/>
      <w:lang w:val="en-GB"/>
    </w:rPr>
  </w:style>
  <w:style w:type="paragraph" w:customStyle="1" w:styleId="naisnod">
    <w:name w:val="naisnod"/>
    <w:basedOn w:val="Parasts"/>
    <w:rsid w:val="003E520D"/>
    <w:pPr>
      <w:spacing w:before="100" w:beforeAutospacing="1" w:after="100" w:afterAutospacing="1"/>
    </w:pPr>
    <w:rPr>
      <w:lang w:val="lv-LV" w:eastAsia="lv-LV"/>
    </w:rPr>
  </w:style>
  <w:style w:type="paragraph" w:customStyle="1" w:styleId="Default">
    <w:name w:val="Default"/>
    <w:rsid w:val="00E01493"/>
    <w:pPr>
      <w:autoSpaceDE w:val="0"/>
      <w:autoSpaceDN w:val="0"/>
      <w:adjustRightInd w:val="0"/>
    </w:pPr>
    <w:rPr>
      <w:color w:val="000000"/>
      <w:szCs w:val="24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396675"/>
    <w:rPr>
      <w:sz w:val="16"/>
      <w:szCs w:val="16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39667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396675"/>
    <w:rPr>
      <w:rFonts w:eastAsia="Times New Roman"/>
      <w:b/>
      <w:bCs/>
      <w:sz w:val="20"/>
      <w:lang w:val="en-GB"/>
    </w:rPr>
  </w:style>
  <w:style w:type="paragraph" w:styleId="Nosaukums">
    <w:name w:val="Title"/>
    <w:basedOn w:val="Parasts"/>
    <w:link w:val="NosaukumsRakstz"/>
    <w:qFormat/>
    <w:rsid w:val="005245DA"/>
    <w:pPr>
      <w:jc w:val="center"/>
    </w:pPr>
    <w:rPr>
      <w:sz w:val="28"/>
      <w:szCs w:val="20"/>
      <w:lang w:val="lv-LV"/>
    </w:rPr>
  </w:style>
  <w:style w:type="character" w:customStyle="1" w:styleId="NosaukumsRakstz">
    <w:name w:val="Nosaukums Rakstz."/>
    <w:basedOn w:val="Noklusjumarindkopasfonts"/>
    <w:link w:val="Nosaukums"/>
    <w:rsid w:val="005245DA"/>
    <w:rPr>
      <w:rFonts w:eastAsia="Times New Roman"/>
      <w:sz w:val="28"/>
    </w:rPr>
  </w:style>
  <w:style w:type="character" w:customStyle="1" w:styleId="UnresolvedMention1">
    <w:name w:val="Unresolved Mention1"/>
    <w:basedOn w:val="Noklusjumarindkopasfonts"/>
    <w:uiPriority w:val="99"/>
    <w:semiHidden/>
    <w:unhideWhenUsed/>
    <w:rsid w:val="002928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9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m.gov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zm.gov.lv/zemkopibas-ministrija/apspriesanas/ministru-kabineta-noteikumu-projekts-grozijums-ministru-kabineta-2010-?id=88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9C0AB-36E8-41FF-B9B4-9061FE795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5191</Words>
  <Characters>2960</Characters>
  <Application>Microsoft Office Word</Application>
  <DocSecurity>0</DocSecurity>
  <Lines>24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noteikumu projekta</vt:lpstr>
      <vt:lpstr>Ministru kabineta noteikumu projekta</vt:lpstr>
    </vt:vector>
  </TitlesOfParts>
  <Company>Zemkopības Ministrija</Company>
  <LinksUpToDate>false</LinksUpToDate>
  <CharactersWithSpaces>8135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</dc:title>
  <dc:subject>Anotācija</dc:subject>
  <dc:creator>Līga Villa</dc:creator>
  <cp:keywords/>
  <dc:description>Villa 67027196_x000d_
Liga.Villa@zm.gov.lv</dc:description>
  <cp:lastModifiedBy>Kristiāna Sebre</cp:lastModifiedBy>
  <cp:revision>7</cp:revision>
  <cp:lastPrinted>2018-10-18T12:37:00Z</cp:lastPrinted>
  <dcterms:created xsi:type="dcterms:W3CDTF">2020-01-29T07:10:00Z</dcterms:created>
  <dcterms:modified xsi:type="dcterms:W3CDTF">2020-02-24T10:39:00Z</dcterms:modified>
</cp:coreProperties>
</file>