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F7B76" w14:textId="77777777" w:rsidR="00D12371" w:rsidRPr="007B4F84" w:rsidRDefault="00D12371" w:rsidP="005D73DE">
      <w:pPr>
        <w:pStyle w:val="naislab"/>
        <w:spacing w:before="0" w:beforeAutospacing="0" w:after="0" w:afterAutospacing="0"/>
        <w:jc w:val="center"/>
        <w:rPr>
          <w:b/>
          <w:color w:val="000000" w:themeColor="text1"/>
          <w:sz w:val="28"/>
          <w:lang w:val="lv-LV"/>
        </w:rPr>
      </w:pPr>
      <w:r w:rsidRPr="007B4F84">
        <w:rPr>
          <w:b/>
          <w:color w:val="000000" w:themeColor="text1"/>
          <w:sz w:val="28"/>
          <w:lang w:val="lv-LV"/>
        </w:rPr>
        <w:t>Ministru kabineta noteikumu projekta</w:t>
      </w:r>
    </w:p>
    <w:p w14:paraId="3FD047F7" w14:textId="3EE410A0" w:rsidR="00757B05" w:rsidRDefault="00B07E92" w:rsidP="005D73DE">
      <w:pPr>
        <w:pStyle w:val="naisf"/>
        <w:spacing w:before="0" w:beforeAutospacing="0" w:after="0" w:afterAutospacing="0"/>
        <w:jc w:val="center"/>
        <w:rPr>
          <w:b/>
          <w:bCs/>
          <w:color w:val="000000" w:themeColor="text1"/>
          <w:sz w:val="28"/>
          <w:lang w:val="lv-LV"/>
        </w:rPr>
      </w:pPr>
      <w:bookmarkStart w:id="0" w:name="OLE_LINK7"/>
      <w:bookmarkStart w:id="1" w:name="OLE_LINK8"/>
      <w:r>
        <w:rPr>
          <w:b/>
          <w:bCs/>
          <w:color w:val="000000" w:themeColor="text1"/>
          <w:sz w:val="28"/>
          <w:lang w:val="lv-LV"/>
        </w:rPr>
        <w:t>“</w:t>
      </w:r>
      <w:r w:rsidR="009B55ED" w:rsidRPr="009B55ED">
        <w:rPr>
          <w:b/>
          <w:bCs/>
          <w:color w:val="000000" w:themeColor="text1"/>
          <w:sz w:val="28"/>
          <w:lang w:val="lv-LV"/>
        </w:rPr>
        <w:t>Grozījumi Ministru kabineta 2009.</w:t>
      </w:r>
      <w:r w:rsidR="009B55ED">
        <w:rPr>
          <w:b/>
          <w:bCs/>
          <w:color w:val="000000" w:themeColor="text1"/>
          <w:sz w:val="28"/>
          <w:lang w:val="lv-LV"/>
        </w:rPr>
        <w:t xml:space="preserve"> </w:t>
      </w:r>
      <w:r w:rsidR="009B55ED" w:rsidRPr="009B55ED">
        <w:rPr>
          <w:b/>
          <w:bCs/>
          <w:color w:val="000000" w:themeColor="text1"/>
          <w:sz w:val="28"/>
          <w:lang w:val="lv-LV"/>
        </w:rPr>
        <w:t>gada 4.</w:t>
      </w:r>
      <w:r w:rsidR="009B55ED">
        <w:rPr>
          <w:b/>
          <w:bCs/>
          <w:color w:val="000000" w:themeColor="text1"/>
          <w:sz w:val="28"/>
          <w:lang w:val="lv-LV"/>
        </w:rPr>
        <w:t xml:space="preserve"> </w:t>
      </w:r>
      <w:r w:rsidR="009B55ED" w:rsidRPr="009B55ED">
        <w:rPr>
          <w:b/>
          <w:bCs/>
          <w:color w:val="000000" w:themeColor="text1"/>
          <w:sz w:val="28"/>
          <w:lang w:val="lv-LV"/>
        </w:rPr>
        <w:t>augusta noteikumos Nr. 864 “Noteikumi par references laboratorijas statusa piešķiršanas un akreditācijas kārtību, funkcijām un pienākumiem, kā arī iekārtām un aprīkojumam noteiktajām prasībām pārtikas, dzīvnieku barības un dzīvnieku veselības jomā”</w:t>
      </w:r>
      <w:r>
        <w:rPr>
          <w:b/>
          <w:bCs/>
          <w:color w:val="000000" w:themeColor="text1"/>
          <w:sz w:val="28"/>
          <w:lang w:val="lv-LV"/>
        </w:rPr>
        <w:t xml:space="preserve">” </w:t>
      </w:r>
      <w:r w:rsidR="00E61AD5" w:rsidRPr="007B4F84">
        <w:rPr>
          <w:b/>
          <w:color w:val="000000" w:themeColor="text1"/>
          <w:sz w:val="28"/>
          <w:lang w:val="lv-LV"/>
        </w:rPr>
        <w:t xml:space="preserve">sākotnējās </w:t>
      </w:r>
      <w:r w:rsidR="00757B05" w:rsidRPr="007B4F84">
        <w:rPr>
          <w:b/>
          <w:color w:val="000000" w:themeColor="text1"/>
          <w:sz w:val="28"/>
          <w:lang w:val="lv-LV"/>
        </w:rPr>
        <w:t>ietekmes novērtējuma ziņojums</w:t>
      </w:r>
      <w:r w:rsidR="00757B05" w:rsidRPr="007B4F84">
        <w:rPr>
          <w:b/>
          <w:bCs/>
          <w:color w:val="000000" w:themeColor="text1"/>
          <w:sz w:val="28"/>
          <w:lang w:val="lv-LV"/>
        </w:rPr>
        <w:t xml:space="preserve"> (anotācija)</w:t>
      </w:r>
    </w:p>
    <w:p w14:paraId="3465B05D" w14:textId="77777777" w:rsidR="00D95BB3" w:rsidRDefault="00D95BB3" w:rsidP="005D73DE">
      <w:pPr>
        <w:pStyle w:val="naisf"/>
        <w:spacing w:before="0" w:beforeAutospacing="0" w:after="0" w:afterAutospacing="0"/>
        <w:jc w:val="center"/>
        <w:rPr>
          <w:b/>
          <w:color w:val="000000" w:themeColor="text1"/>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D95BB3" w:rsidRPr="001E0AF2" w14:paraId="72A2B622" w14:textId="77777777" w:rsidTr="00AD0F75">
        <w:tc>
          <w:tcPr>
            <w:tcW w:w="0" w:type="auto"/>
            <w:gridSpan w:val="2"/>
            <w:tcBorders>
              <w:top w:val="single" w:sz="4" w:space="0" w:color="auto"/>
              <w:left w:val="single" w:sz="4" w:space="0" w:color="auto"/>
              <w:bottom w:val="single" w:sz="4" w:space="0" w:color="auto"/>
              <w:right w:val="single" w:sz="4" w:space="0" w:color="auto"/>
            </w:tcBorders>
            <w:vAlign w:val="center"/>
          </w:tcPr>
          <w:p w14:paraId="3C2BAD43" w14:textId="77777777" w:rsidR="00D95BB3" w:rsidRPr="00D95BB3" w:rsidRDefault="00D95BB3" w:rsidP="00AD0F75">
            <w:pPr>
              <w:jc w:val="center"/>
              <w:rPr>
                <w:b/>
                <w:bCs/>
                <w:lang w:val="lv-LV" w:eastAsia="lv-LV"/>
              </w:rPr>
            </w:pPr>
            <w:r w:rsidRPr="00D95BB3">
              <w:rPr>
                <w:b/>
                <w:bCs/>
                <w:lang w:val="lv-LV" w:eastAsia="lv-LV"/>
              </w:rPr>
              <w:t>Tiesību akta projekta anotācijas kopsavilkums</w:t>
            </w:r>
          </w:p>
        </w:tc>
      </w:tr>
      <w:tr w:rsidR="00D95BB3" w:rsidRPr="00B42229" w14:paraId="160B6A71" w14:textId="77777777" w:rsidTr="00AD0F75">
        <w:tc>
          <w:tcPr>
            <w:tcW w:w="1640" w:type="pct"/>
            <w:shd w:val="clear" w:color="auto" w:fill="auto"/>
          </w:tcPr>
          <w:p w14:paraId="67322B8A" w14:textId="77777777" w:rsidR="00D95BB3" w:rsidRPr="00D95BB3" w:rsidRDefault="00D95BB3" w:rsidP="00AD0F75">
            <w:pPr>
              <w:jc w:val="both"/>
              <w:rPr>
                <w:lang w:val="lv-LV" w:eastAsia="lv-LV"/>
              </w:rPr>
            </w:pPr>
            <w:r w:rsidRPr="00D95BB3">
              <w:rPr>
                <w:lang w:val="lv-LV"/>
              </w:rPr>
              <w:t>Mērķis, risinājums un projekta spēkā stāšanās laiks (500 zīmes bez atstarpēm)</w:t>
            </w:r>
          </w:p>
        </w:tc>
        <w:tc>
          <w:tcPr>
            <w:tcW w:w="3360" w:type="pct"/>
            <w:shd w:val="clear" w:color="auto" w:fill="auto"/>
          </w:tcPr>
          <w:p w14:paraId="0ABD2A46" w14:textId="6E4B8C4F" w:rsidR="00D95BB3" w:rsidRPr="00D95BB3" w:rsidRDefault="004A17F7" w:rsidP="00870B40">
            <w:pPr>
              <w:jc w:val="both"/>
              <w:rPr>
                <w:lang w:val="lv-LV"/>
              </w:rPr>
            </w:pPr>
            <w:r>
              <w:rPr>
                <w:lang w:val="lv-LV"/>
              </w:rPr>
              <w:t xml:space="preserve">Tā kā </w:t>
            </w:r>
            <w:r w:rsidR="00B42229" w:rsidRPr="00B42229">
              <w:rPr>
                <w:lang w:val="lv-LV"/>
              </w:rPr>
              <w:t>2017. gada 27. jūlijā “Eiropas Savienības Oficiālajā Vēstnesī” ir publicēta Regula 2017/1389, papildinot Eiropas Savienības (turpmāk – ES) references laboratoriju sarakstu ar</w:t>
            </w:r>
            <w:r w:rsidR="009B5529" w:rsidRPr="009B5529">
              <w:rPr>
                <w:lang w:val="lv-LV"/>
              </w:rPr>
              <w:t xml:space="preserve"> jaunu laboratoriju un nosakot references laboratorijām jaunu jomu – ar pārtik</w:t>
            </w:r>
            <w:r>
              <w:rPr>
                <w:lang w:val="lv-LV"/>
              </w:rPr>
              <w:t>u pārnēsājamo vīrusu noteikšanu, ir</w:t>
            </w:r>
            <w:r w:rsidR="009B5529">
              <w:rPr>
                <w:lang w:val="lv-LV"/>
              </w:rPr>
              <w:t xml:space="preserve"> </w:t>
            </w:r>
            <w:r>
              <w:rPr>
                <w:lang w:val="lv-LV"/>
              </w:rPr>
              <w:t>jāizdara grozījumi</w:t>
            </w:r>
            <w:r w:rsidR="009B5529">
              <w:rPr>
                <w:lang w:val="lv-LV"/>
              </w:rPr>
              <w:t xml:space="preserve"> </w:t>
            </w:r>
            <w:r w:rsidR="009B5529" w:rsidRPr="009B5529">
              <w:rPr>
                <w:lang w:val="lv-LV"/>
              </w:rPr>
              <w:t>Ministru kabineta 2009. gada 4. augusta noteikum</w:t>
            </w:r>
            <w:r w:rsidR="00991FAE">
              <w:rPr>
                <w:lang w:val="lv-LV"/>
              </w:rPr>
              <w:t>os</w:t>
            </w:r>
            <w:r w:rsidR="009B5529" w:rsidRPr="009B5529">
              <w:rPr>
                <w:lang w:val="lv-LV"/>
              </w:rPr>
              <w:t xml:space="preserve"> Nr.</w:t>
            </w:r>
            <w:r w:rsidR="00991FAE">
              <w:rPr>
                <w:lang w:val="lv-LV"/>
              </w:rPr>
              <w:t xml:space="preserve"> </w:t>
            </w:r>
            <w:r w:rsidR="009B5529" w:rsidRPr="009B5529">
              <w:rPr>
                <w:lang w:val="lv-LV"/>
              </w:rPr>
              <w:t>864 “Noteikumi par references laboratorijas statusa piešķiršanas un akreditācijas kārtību, funkcijām un pienākumiem, kā arī iekārtām un aprīkojumam noteiktajām prasībām pārtikas, dzīvnieku barības un dzīvnieku veselības jomā” (turpmāk – noteikumi Nr.</w:t>
            </w:r>
            <w:r w:rsidR="00991FAE">
              <w:rPr>
                <w:lang w:val="lv-LV"/>
              </w:rPr>
              <w:t xml:space="preserve"> </w:t>
            </w:r>
            <w:r w:rsidR="009B5529" w:rsidRPr="009B5529">
              <w:rPr>
                <w:lang w:val="lv-LV"/>
              </w:rPr>
              <w:t>864)</w:t>
            </w:r>
            <w:r w:rsidR="00991FAE">
              <w:rPr>
                <w:lang w:val="lv-LV"/>
              </w:rPr>
              <w:t xml:space="preserve">. </w:t>
            </w:r>
            <w:r w:rsidR="00870B40">
              <w:rPr>
                <w:lang w:val="lv-LV"/>
              </w:rPr>
              <w:t>Grozījumi noteikumos</w:t>
            </w:r>
            <w:r w:rsidR="00991FAE">
              <w:rPr>
                <w:lang w:val="lv-LV"/>
              </w:rPr>
              <w:t xml:space="preserve"> stā</w:t>
            </w:r>
            <w:r w:rsidR="00870B40">
              <w:rPr>
                <w:lang w:val="lv-LV"/>
              </w:rPr>
              <w:t>sie</w:t>
            </w:r>
            <w:r w:rsidR="00991FAE">
              <w:rPr>
                <w:lang w:val="lv-LV"/>
              </w:rPr>
              <w:t>s spēkā ar pieņemšanas brīdi.</w:t>
            </w:r>
          </w:p>
        </w:tc>
      </w:tr>
    </w:tbl>
    <w:p w14:paraId="4EFF2E91" w14:textId="77777777" w:rsidR="00D95BB3" w:rsidRPr="007B4F84" w:rsidRDefault="00D95BB3" w:rsidP="005D73DE">
      <w:pPr>
        <w:pStyle w:val="naisf"/>
        <w:spacing w:before="0" w:beforeAutospacing="0" w:after="0" w:afterAutospacing="0"/>
        <w:jc w:val="center"/>
        <w:rPr>
          <w:b/>
          <w:color w:val="000000" w:themeColor="text1"/>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4023B6" w:rsidRPr="001E0AF2" w14:paraId="56B45338" w14:textId="77777777" w:rsidTr="00CA1F22">
        <w:tc>
          <w:tcPr>
            <w:tcW w:w="0" w:type="auto"/>
            <w:gridSpan w:val="3"/>
            <w:vAlign w:val="center"/>
          </w:tcPr>
          <w:bookmarkEnd w:id="0"/>
          <w:bookmarkEnd w:id="1"/>
          <w:p w14:paraId="2EAA4F63" w14:textId="77777777"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I. Tiesību akta projekta izstrādes nepieciešamība</w:t>
            </w:r>
          </w:p>
        </w:tc>
      </w:tr>
      <w:tr w:rsidR="004023B6" w:rsidRPr="007E1691" w14:paraId="2B6ADE21" w14:textId="77777777" w:rsidTr="00C21DCA">
        <w:tc>
          <w:tcPr>
            <w:tcW w:w="250" w:type="pct"/>
          </w:tcPr>
          <w:p w14:paraId="5EE96568"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1.</w:t>
            </w:r>
          </w:p>
        </w:tc>
        <w:tc>
          <w:tcPr>
            <w:tcW w:w="1397" w:type="pct"/>
          </w:tcPr>
          <w:p w14:paraId="3AE42D5C"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Pamatojums</w:t>
            </w:r>
          </w:p>
        </w:tc>
        <w:tc>
          <w:tcPr>
            <w:tcW w:w="3353" w:type="pct"/>
          </w:tcPr>
          <w:p w14:paraId="0DCF32A3" w14:textId="7DAB0E3A" w:rsidR="00DF154C" w:rsidRDefault="00F72095" w:rsidP="007F16B6">
            <w:pPr>
              <w:jc w:val="both"/>
              <w:rPr>
                <w:color w:val="000000" w:themeColor="text1"/>
                <w:lang w:val="lv-LV"/>
              </w:rPr>
            </w:pPr>
            <w:r>
              <w:rPr>
                <w:color w:val="000000" w:themeColor="text1"/>
                <w:lang w:val="lv-LV"/>
              </w:rPr>
              <w:t>1</w:t>
            </w:r>
            <w:r w:rsidR="00052953">
              <w:rPr>
                <w:color w:val="000000" w:themeColor="text1"/>
                <w:lang w:val="lv-LV"/>
              </w:rPr>
              <w:t xml:space="preserve">. </w:t>
            </w:r>
            <w:r w:rsidR="00DF154C" w:rsidRPr="00DF154C">
              <w:rPr>
                <w:color w:val="000000" w:themeColor="text1"/>
                <w:lang w:val="lv-LV"/>
              </w:rPr>
              <w:t>Pārtikas aprites uzraudzības likuma 21.</w:t>
            </w:r>
            <w:r w:rsidR="00DF154C" w:rsidRPr="001E0AF2">
              <w:rPr>
                <w:color w:val="000000" w:themeColor="text1"/>
                <w:vertAlign w:val="superscript"/>
                <w:lang w:val="lv-LV"/>
              </w:rPr>
              <w:t>2</w:t>
            </w:r>
            <w:r w:rsidR="00DF154C" w:rsidRPr="00DF154C">
              <w:rPr>
                <w:color w:val="000000" w:themeColor="text1"/>
                <w:lang w:val="lv-LV"/>
              </w:rPr>
              <w:t xml:space="preserve"> panta </w:t>
            </w:r>
            <w:r w:rsidR="00DF154C">
              <w:rPr>
                <w:color w:val="000000" w:themeColor="text1"/>
                <w:lang w:val="lv-LV"/>
              </w:rPr>
              <w:t>ceturtās daļas 8. punkts.</w:t>
            </w:r>
          </w:p>
          <w:p w14:paraId="1A9890F0" w14:textId="58E43AAA" w:rsidR="00052953" w:rsidRDefault="00DF154C" w:rsidP="007F16B6">
            <w:pPr>
              <w:jc w:val="both"/>
              <w:rPr>
                <w:color w:val="000000" w:themeColor="text1"/>
                <w:lang w:val="lv-LV"/>
              </w:rPr>
            </w:pPr>
            <w:r>
              <w:rPr>
                <w:color w:val="000000" w:themeColor="text1"/>
                <w:lang w:val="lv-LV"/>
              </w:rPr>
              <w:t xml:space="preserve">2. </w:t>
            </w:r>
            <w:r w:rsidR="00052953" w:rsidRPr="00052953">
              <w:rPr>
                <w:color w:val="000000" w:themeColor="text1"/>
                <w:lang w:val="lv-LV"/>
              </w:rPr>
              <w:t>Eiropas Parlamenta un Padomes Regula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w:t>
            </w:r>
            <w:r w:rsidR="00052953" w:rsidRPr="00052953">
              <w:rPr>
                <w:lang w:val="lv-LV"/>
              </w:rPr>
              <w:t xml:space="preserve"> </w:t>
            </w:r>
            <w:r w:rsidR="00052953" w:rsidRPr="00052953">
              <w:rPr>
                <w:color w:val="000000" w:themeColor="text1"/>
                <w:lang w:val="lv-LV"/>
              </w:rPr>
              <w:t xml:space="preserve">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w:t>
            </w:r>
            <w:r w:rsidR="000D13AC">
              <w:rPr>
                <w:color w:val="000000" w:themeColor="text1"/>
                <w:lang w:val="lv-LV"/>
              </w:rPr>
              <w:t>–</w:t>
            </w:r>
            <w:r w:rsidR="00052953" w:rsidRPr="00052953">
              <w:rPr>
                <w:color w:val="000000" w:themeColor="text1"/>
                <w:lang w:val="lv-LV"/>
              </w:rPr>
              <w:t xml:space="preserve"> Regula 2017/625).</w:t>
            </w:r>
          </w:p>
          <w:p w14:paraId="5EACEF72" w14:textId="759ACB09" w:rsidR="00B00D1C" w:rsidRPr="004023B6" w:rsidRDefault="00DF154C" w:rsidP="00F524B2">
            <w:pPr>
              <w:jc w:val="both"/>
              <w:rPr>
                <w:color w:val="000000" w:themeColor="text1"/>
                <w:lang w:val="lv-LV"/>
              </w:rPr>
            </w:pPr>
            <w:r>
              <w:rPr>
                <w:color w:val="000000" w:themeColor="text1"/>
                <w:lang w:val="lv-LV"/>
              </w:rPr>
              <w:t>3</w:t>
            </w:r>
            <w:r w:rsidR="00F524B2">
              <w:rPr>
                <w:color w:val="000000" w:themeColor="text1"/>
                <w:lang w:val="lv-LV"/>
              </w:rPr>
              <w:t>. </w:t>
            </w:r>
            <w:r w:rsidR="00B00D1C" w:rsidRPr="0057278F">
              <w:rPr>
                <w:rFonts w:eastAsia="Calibri"/>
                <w:lang w:val="lv-LV"/>
              </w:rPr>
              <w:t>K</w:t>
            </w:r>
            <w:r w:rsidR="00B00D1C">
              <w:rPr>
                <w:rFonts w:eastAsia="Calibri"/>
                <w:lang w:val="lv-LV"/>
              </w:rPr>
              <w:t xml:space="preserve">omisijas </w:t>
            </w:r>
            <w:r w:rsidR="00566183">
              <w:rPr>
                <w:rFonts w:eastAsia="Calibri"/>
                <w:lang w:val="lv-LV"/>
              </w:rPr>
              <w:t>2017. gada 26. </w:t>
            </w:r>
            <w:r w:rsidR="00B00D1C" w:rsidRPr="0057278F">
              <w:rPr>
                <w:rFonts w:eastAsia="Calibri"/>
                <w:lang w:val="lv-LV"/>
              </w:rPr>
              <w:t>jūlij</w:t>
            </w:r>
            <w:r w:rsidR="00B00D1C">
              <w:rPr>
                <w:rFonts w:eastAsia="Calibri"/>
                <w:lang w:val="lv-LV"/>
              </w:rPr>
              <w:t>a</w:t>
            </w:r>
            <w:r w:rsidR="00B00D1C" w:rsidRPr="0057278F">
              <w:rPr>
                <w:rFonts w:eastAsia="Calibri"/>
                <w:lang w:val="lv-LV"/>
              </w:rPr>
              <w:t xml:space="preserve"> </w:t>
            </w:r>
            <w:r w:rsidR="00566183">
              <w:rPr>
                <w:rFonts w:eastAsia="Calibri"/>
                <w:lang w:val="lv-LV"/>
              </w:rPr>
              <w:t>R</w:t>
            </w:r>
            <w:r w:rsidR="00B00D1C">
              <w:rPr>
                <w:rFonts w:eastAsia="Calibri"/>
                <w:lang w:val="lv-LV"/>
              </w:rPr>
              <w:t>egul</w:t>
            </w:r>
            <w:r w:rsidR="00566183">
              <w:rPr>
                <w:rFonts w:eastAsia="Calibri"/>
                <w:lang w:val="lv-LV"/>
              </w:rPr>
              <w:t>a</w:t>
            </w:r>
            <w:r w:rsidR="00B00D1C" w:rsidRPr="0057278F">
              <w:rPr>
                <w:rFonts w:eastAsia="Calibri"/>
                <w:lang w:val="lv-LV"/>
              </w:rPr>
              <w:t xml:space="preserve"> (ES) 2017/1389,</w:t>
            </w:r>
            <w:r w:rsidR="00B00D1C">
              <w:rPr>
                <w:rFonts w:eastAsia="Calibri"/>
                <w:lang w:val="lv-LV"/>
              </w:rPr>
              <w:t xml:space="preserve"> </w:t>
            </w:r>
            <w:r w:rsidR="00B00D1C" w:rsidRPr="0057278F">
              <w:rPr>
                <w:rFonts w:eastAsia="Calibri"/>
                <w:lang w:val="lv-LV"/>
              </w:rPr>
              <w:t xml:space="preserve">ar kuru </w:t>
            </w:r>
            <w:bookmarkStart w:id="2" w:name="_Hlk28869798"/>
            <w:r w:rsidR="00B00D1C" w:rsidRPr="0057278F">
              <w:rPr>
                <w:rFonts w:eastAsia="Calibri"/>
                <w:lang w:val="lv-LV"/>
              </w:rPr>
              <w:t>Eiropas Parlamenta un Padomes</w:t>
            </w:r>
            <w:bookmarkEnd w:id="2"/>
            <w:r w:rsidR="00B00D1C" w:rsidRPr="0057278F">
              <w:rPr>
                <w:rFonts w:eastAsia="Calibri"/>
                <w:lang w:val="lv-LV"/>
              </w:rPr>
              <w:t xml:space="preserve"> Regulas (EK) Nr.</w:t>
            </w:r>
            <w:r w:rsidR="00566183">
              <w:rPr>
                <w:rFonts w:eastAsia="Calibri"/>
                <w:lang w:val="lv-LV"/>
              </w:rPr>
              <w:t> </w:t>
            </w:r>
            <w:r w:rsidR="00B00D1C" w:rsidRPr="0057278F">
              <w:rPr>
                <w:rFonts w:eastAsia="Calibri"/>
                <w:lang w:val="lv-LV"/>
              </w:rPr>
              <w:t>882/2004 VII pielikumu groza attiecībā uz ES references laboratorijas izraudzīšanos tādu vīrusu jomā, kurus pārnēsā ar pārtiku</w:t>
            </w:r>
            <w:r w:rsidR="00B00D1C">
              <w:rPr>
                <w:rFonts w:eastAsia="Calibri"/>
                <w:lang w:val="lv-LV"/>
              </w:rPr>
              <w:t xml:space="preserve"> (turpmāk –</w:t>
            </w:r>
            <w:r w:rsidR="00566183">
              <w:rPr>
                <w:rFonts w:eastAsia="Calibri"/>
                <w:lang w:val="lv-LV"/>
              </w:rPr>
              <w:t xml:space="preserve"> R</w:t>
            </w:r>
            <w:r w:rsidR="00B00D1C" w:rsidRPr="0057278F">
              <w:rPr>
                <w:rFonts w:eastAsia="Calibri"/>
                <w:lang w:val="lv-LV"/>
              </w:rPr>
              <w:t>egula 2017/1389</w:t>
            </w:r>
            <w:r w:rsidR="00B00D1C">
              <w:rPr>
                <w:rFonts w:eastAsia="Calibri"/>
                <w:lang w:val="lv-LV"/>
              </w:rPr>
              <w:t>).</w:t>
            </w:r>
          </w:p>
        </w:tc>
      </w:tr>
      <w:tr w:rsidR="004023B6" w:rsidRPr="001E0AF2" w14:paraId="1EACB419" w14:textId="77777777" w:rsidTr="00C21DCA">
        <w:tc>
          <w:tcPr>
            <w:tcW w:w="250" w:type="pct"/>
          </w:tcPr>
          <w:p w14:paraId="3DD8592D"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lastRenderedPageBreak/>
              <w:t>2.</w:t>
            </w:r>
          </w:p>
        </w:tc>
        <w:tc>
          <w:tcPr>
            <w:tcW w:w="1397" w:type="pct"/>
          </w:tcPr>
          <w:p w14:paraId="2FE1EE3D"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 xml:space="preserve">Pašreizējā situācija </w:t>
            </w:r>
            <w:r w:rsidR="006A073E" w:rsidRPr="004023B6">
              <w:rPr>
                <w:color w:val="000000" w:themeColor="text1"/>
                <w:lang w:val="lv-LV"/>
              </w:rPr>
              <w:t>un problēmas, kuru risināšanai tiesību akta projekts izstrādāts, tiesiskā regulējuma mērķis un būtība</w:t>
            </w:r>
          </w:p>
        </w:tc>
        <w:tc>
          <w:tcPr>
            <w:tcW w:w="3353" w:type="pct"/>
          </w:tcPr>
          <w:p w14:paraId="2702196D" w14:textId="66E72FAB" w:rsidR="001E3257" w:rsidRPr="009B5529" w:rsidRDefault="00870B40" w:rsidP="009B5529">
            <w:pPr>
              <w:pStyle w:val="Bezatstarpm"/>
              <w:jc w:val="both"/>
              <w:rPr>
                <w:rFonts w:ascii="Times New Roman" w:hAnsi="Times New Roman"/>
                <w:sz w:val="24"/>
                <w:szCs w:val="24"/>
              </w:rPr>
            </w:pPr>
            <w:r>
              <w:rPr>
                <w:rFonts w:ascii="Times New Roman" w:hAnsi="Times New Roman"/>
                <w:sz w:val="24"/>
                <w:szCs w:val="24"/>
              </w:rPr>
              <w:t>S</w:t>
            </w:r>
            <w:r w:rsidR="00F524B2" w:rsidRPr="00F17751">
              <w:rPr>
                <w:rFonts w:ascii="Times New Roman" w:hAnsi="Times New Roman"/>
                <w:sz w:val="24"/>
                <w:szCs w:val="24"/>
              </w:rPr>
              <w:t xml:space="preserve">pēkā </w:t>
            </w:r>
            <w:r>
              <w:rPr>
                <w:rFonts w:ascii="Times New Roman" w:hAnsi="Times New Roman"/>
                <w:sz w:val="24"/>
                <w:szCs w:val="24"/>
              </w:rPr>
              <w:t xml:space="preserve">esošajos </w:t>
            </w:r>
            <w:r w:rsidR="00F524B2" w:rsidRPr="00F17751">
              <w:rPr>
                <w:rFonts w:ascii="Times New Roman" w:hAnsi="Times New Roman"/>
                <w:sz w:val="24"/>
                <w:szCs w:val="24"/>
              </w:rPr>
              <w:t>noteikum</w:t>
            </w:r>
            <w:r>
              <w:rPr>
                <w:rFonts w:ascii="Times New Roman" w:hAnsi="Times New Roman"/>
                <w:sz w:val="24"/>
                <w:szCs w:val="24"/>
              </w:rPr>
              <w:t>os</w:t>
            </w:r>
            <w:r w:rsidR="00F524B2" w:rsidRPr="00F17751">
              <w:rPr>
                <w:rFonts w:ascii="Times New Roman" w:hAnsi="Times New Roman"/>
                <w:sz w:val="24"/>
                <w:szCs w:val="24"/>
              </w:rPr>
              <w:t xml:space="preserve"> Nr.</w:t>
            </w:r>
            <w:r w:rsidR="00991FAE">
              <w:rPr>
                <w:rFonts w:ascii="Times New Roman" w:hAnsi="Times New Roman"/>
                <w:sz w:val="24"/>
                <w:szCs w:val="24"/>
              </w:rPr>
              <w:t xml:space="preserve"> </w:t>
            </w:r>
            <w:r w:rsidR="00F524B2" w:rsidRPr="00F17751">
              <w:rPr>
                <w:rFonts w:ascii="Times New Roman" w:hAnsi="Times New Roman"/>
                <w:sz w:val="24"/>
                <w:szCs w:val="24"/>
              </w:rPr>
              <w:t>864</w:t>
            </w:r>
            <w:r>
              <w:rPr>
                <w:rFonts w:ascii="Times New Roman" w:hAnsi="Times New Roman"/>
                <w:sz w:val="24"/>
                <w:szCs w:val="24"/>
              </w:rPr>
              <w:t xml:space="preserve"> ir</w:t>
            </w:r>
            <w:r w:rsidR="00F524B2" w:rsidRPr="00F17751">
              <w:rPr>
                <w:rFonts w:ascii="Times New Roman" w:hAnsi="Times New Roman"/>
                <w:sz w:val="24"/>
                <w:szCs w:val="24"/>
              </w:rPr>
              <w:t xml:space="preserve"> </w:t>
            </w:r>
            <w:r>
              <w:rPr>
                <w:rFonts w:ascii="Times New Roman" w:hAnsi="Times New Roman"/>
                <w:sz w:val="24"/>
                <w:szCs w:val="24"/>
              </w:rPr>
              <w:t>jā</w:t>
            </w:r>
            <w:r w:rsidR="00F524B2" w:rsidRPr="00F17751">
              <w:rPr>
                <w:rFonts w:ascii="Times New Roman" w:hAnsi="Times New Roman"/>
                <w:sz w:val="24"/>
                <w:szCs w:val="24"/>
              </w:rPr>
              <w:t>izdar</w:t>
            </w:r>
            <w:r>
              <w:rPr>
                <w:rFonts w:ascii="Times New Roman" w:hAnsi="Times New Roman"/>
                <w:sz w:val="24"/>
                <w:szCs w:val="24"/>
              </w:rPr>
              <w:t>a</w:t>
            </w:r>
            <w:r w:rsidR="00F524B2" w:rsidRPr="00F17751">
              <w:rPr>
                <w:rFonts w:ascii="Times New Roman" w:hAnsi="Times New Roman"/>
                <w:sz w:val="24"/>
                <w:szCs w:val="24"/>
              </w:rPr>
              <w:t xml:space="preserve"> grozījum</w:t>
            </w:r>
            <w:r>
              <w:rPr>
                <w:rFonts w:ascii="Times New Roman" w:hAnsi="Times New Roman"/>
                <w:sz w:val="24"/>
                <w:szCs w:val="24"/>
              </w:rPr>
              <w:t>i, jo</w:t>
            </w:r>
            <w:r w:rsidR="00991FAE">
              <w:rPr>
                <w:rFonts w:ascii="Times New Roman" w:hAnsi="Times New Roman"/>
                <w:sz w:val="24"/>
                <w:szCs w:val="24"/>
              </w:rPr>
              <w:t xml:space="preserve"> </w:t>
            </w:r>
            <w:r w:rsidR="00F524B2" w:rsidRPr="009B5529">
              <w:rPr>
                <w:rFonts w:ascii="Times New Roman" w:hAnsi="Times New Roman"/>
                <w:sz w:val="24"/>
                <w:szCs w:val="24"/>
              </w:rPr>
              <w:t xml:space="preserve">2017. gada 27. jūlijā </w:t>
            </w:r>
            <w:r w:rsidR="003B6D27" w:rsidRPr="009B5529">
              <w:rPr>
                <w:rFonts w:ascii="Times New Roman" w:hAnsi="Times New Roman"/>
                <w:sz w:val="24"/>
                <w:szCs w:val="24"/>
              </w:rPr>
              <w:t>“</w:t>
            </w:r>
            <w:r w:rsidR="00F524B2" w:rsidRPr="009B5529">
              <w:rPr>
                <w:rFonts w:ascii="Times New Roman" w:hAnsi="Times New Roman"/>
                <w:sz w:val="24"/>
                <w:szCs w:val="24"/>
              </w:rPr>
              <w:t>Eiropas Savienības Oficiālajā Vēstnesī</w:t>
            </w:r>
            <w:r w:rsidR="003B6D27" w:rsidRPr="009B5529">
              <w:rPr>
                <w:rFonts w:ascii="Times New Roman" w:hAnsi="Times New Roman"/>
                <w:sz w:val="24"/>
                <w:szCs w:val="24"/>
              </w:rPr>
              <w:t>”</w:t>
            </w:r>
            <w:r w:rsidR="00F524B2" w:rsidRPr="009B5529">
              <w:rPr>
                <w:rFonts w:ascii="Times New Roman" w:hAnsi="Times New Roman"/>
                <w:sz w:val="24"/>
                <w:szCs w:val="24"/>
              </w:rPr>
              <w:t xml:space="preserve"> ir publicēta Regula</w:t>
            </w:r>
            <w:r w:rsidR="00F11860" w:rsidRPr="009B5529">
              <w:rPr>
                <w:rFonts w:ascii="Times New Roman" w:hAnsi="Times New Roman"/>
                <w:sz w:val="24"/>
                <w:szCs w:val="24"/>
              </w:rPr>
              <w:t xml:space="preserve"> </w:t>
            </w:r>
            <w:r w:rsidR="00F524B2" w:rsidRPr="009B5529">
              <w:rPr>
                <w:rFonts w:ascii="Times New Roman" w:hAnsi="Times New Roman"/>
                <w:sz w:val="24"/>
                <w:szCs w:val="24"/>
              </w:rPr>
              <w:t>2017/1</w:t>
            </w:r>
            <w:r w:rsidR="00B71BAF" w:rsidRPr="009B5529">
              <w:rPr>
                <w:rFonts w:ascii="Times New Roman" w:hAnsi="Times New Roman"/>
                <w:sz w:val="24"/>
                <w:szCs w:val="24"/>
              </w:rPr>
              <w:t>389</w:t>
            </w:r>
            <w:r w:rsidR="00FE1E18" w:rsidRPr="009B5529">
              <w:rPr>
                <w:rFonts w:ascii="Times New Roman" w:hAnsi="Times New Roman"/>
                <w:sz w:val="24"/>
                <w:szCs w:val="24"/>
              </w:rPr>
              <w:t xml:space="preserve">, papildinot </w:t>
            </w:r>
            <w:r w:rsidR="00595486" w:rsidRPr="009B5529">
              <w:rPr>
                <w:rFonts w:ascii="Times New Roman" w:hAnsi="Times New Roman"/>
                <w:sz w:val="24"/>
                <w:szCs w:val="24"/>
              </w:rPr>
              <w:t xml:space="preserve">Eiropas Savienības (turpmāk – ES) </w:t>
            </w:r>
            <w:r w:rsidR="00FE1E18" w:rsidRPr="009B5529">
              <w:rPr>
                <w:rFonts w:ascii="Times New Roman" w:hAnsi="Times New Roman"/>
                <w:sz w:val="24"/>
                <w:szCs w:val="24"/>
              </w:rPr>
              <w:t xml:space="preserve">references </w:t>
            </w:r>
            <w:r w:rsidR="001E3257" w:rsidRPr="009B5529">
              <w:rPr>
                <w:rFonts w:ascii="Times New Roman" w:hAnsi="Times New Roman"/>
                <w:sz w:val="24"/>
                <w:szCs w:val="24"/>
              </w:rPr>
              <w:t>labo</w:t>
            </w:r>
            <w:r w:rsidR="0085286B" w:rsidRPr="009B5529">
              <w:rPr>
                <w:rFonts w:ascii="Times New Roman" w:hAnsi="Times New Roman"/>
                <w:sz w:val="24"/>
                <w:szCs w:val="24"/>
              </w:rPr>
              <w:t>r</w:t>
            </w:r>
            <w:r w:rsidR="001E3257" w:rsidRPr="009B5529">
              <w:rPr>
                <w:rFonts w:ascii="Times New Roman" w:hAnsi="Times New Roman"/>
                <w:sz w:val="24"/>
                <w:szCs w:val="24"/>
              </w:rPr>
              <w:t>a</w:t>
            </w:r>
            <w:r w:rsidR="0085286B" w:rsidRPr="009B5529">
              <w:rPr>
                <w:rFonts w:ascii="Times New Roman" w:hAnsi="Times New Roman"/>
                <w:sz w:val="24"/>
                <w:szCs w:val="24"/>
              </w:rPr>
              <w:t>t</w:t>
            </w:r>
            <w:r w:rsidR="001E3257" w:rsidRPr="009B5529">
              <w:rPr>
                <w:rFonts w:ascii="Times New Roman" w:hAnsi="Times New Roman"/>
                <w:sz w:val="24"/>
                <w:szCs w:val="24"/>
              </w:rPr>
              <w:t xml:space="preserve">oriju sarakstu ar jaunu </w:t>
            </w:r>
            <w:r w:rsidR="00BE1A24" w:rsidRPr="009B5529">
              <w:rPr>
                <w:rFonts w:ascii="Times New Roman" w:hAnsi="Times New Roman"/>
                <w:sz w:val="24"/>
                <w:szCs w:val="24"/>
              </w:rPr>
              <w:t xml:space="preserve">laboratoriju </w:t>
            </w:r>
            <w:r w:rsidR="001E3257" w:rsidRPr="009B5529">
              <w:rPr>
                <w:rFonts w:ascii="Times New Roman" w:hAnsi="Times New Roman"/>
                <w:sz w:val="24"/>
                <w:szCs w:val="24"/>
              </w:rPr>
              <w:t xml:space="preserve">un nosakot references laboratorijām jaunu jomu – </w:t>
            </w:r>
            <w:r w:rsidR="0085286B" w:rsidRPr="009B5529">
              <w:rPr>
                <w:rFonts w:ascii="Times New Roman" w:hAnsi="Times New Roman"/>
                <w:sz w:val="24"/>
                <w:szCs w:val="24"/>
              </w:rPr>
              <w:t xml:space="preserve">ar pārtiku pārnēsājamo </w:t>
            </w:r>
            <w:r w:rsidR="00BE1A24" w:rsidRPr="009B5529">
              <w:rPr>
                <w:rFonts w:ascii="Times New Roman" w:hAnsi="Times New Roman"/>
                <w:sz w:val="24"/>
                <w:szCs w:val="24"/>
              </w:rPr>
              <w:t>vīrusu noteikšanu</w:t>
            </w:r>
            <w:r w:rsidR="001E3257" w:rsidRPr="009B5529">
              <w:rPr>
                <w:rFonts w:ascii="Times New Roman" w:hAnsi="Times New Roman"/>
                <w:sz w:val="24"/>
                <w:szCs w:val="24"/>
              </w:rPr>
              <w:t>.</w:t>
            </w:r>
          </w:p>
          <w:p w14:paraId="1FFB1660" w14:textId="2D176218" w:rsidR="005F13C1" w:rsidRDefault="0070032D" w:rsidP="00F17751">
            <w:pPr>
              <w:jc w:val="both"/>
              <w:rPr>
                <w:lang w:val="lv-LV"/>
              </w:rPr>
            </w:pPr>
            <w:r w:rsidRPr="00F17751">
              <w:rPr>
                <w:lang w:val="lv-LV"/>
              </w:rPr>
              <w:t>Regul</w:t>
            </w:r>
            <w:r w:rsidR="003B6D27">
              <w:rPr>
                <w:lang w:val="lv-LV"/>
              </w:rPr>
              <w:t>a</w:t>
            </w:r>
            <w:r w:rsidRPr="00F17751">
              <w:rPr>
                <w:lang w:val="lv-LV"/>
              </w:rPr>
              <w:t xml:space="preserve"> 2017/625 </w:t>
            </w:r>
            <w:r w:rsidR="00595486" w:rsidRPr="00F17751">
              <w:rPr>
                <w:lang w:val="lv-LV"/>
              </w:rPr>
              <w:t>pilnā apmērā jā</w:t>
            </w:r>
            <w:r w:rsidRPr="00F17751">
              <w:rPr>
                <w:lang w:val="lv-LV"/>
              </w:rPr>
              <w:t xml:space="preserve">piemēro no </w:t>
            </w:r>
            <w:r w:rsidR="00052953" w:rsidRPr="00F17751">
              <w:rPr>
                <w:lang w:val="lv-LV"/>
              </w:rPr>
              <w:t>2019. gada</w:t>
            </w:r>
            <w:r w:rsidRPr="00F17751">
              <w:rPr>
                <w:lang w:val="lv-LV"/>
              </w:rPr>
              <w:t xml:space="preserve"> 14.</w:t>
            </w:r>
            <w:r w:rsidR="003B6D27">
              <w:rPr>
                <w:lang w:val="lv-LV"/>
              </w:rPr>
              <w:t> </w:t>
            </w:r>
            <w:r w:rsidRPr="00F17751">
              <w:rPr>
                <w:lang w:val="lv-LV"/>
              </w:rPr>
              <w:t xml:space="preserve">decembra, bet ar šo </w:t>
            </w:r>
            <w:r w:rsidR="00870B40">
              <w:rPr>
                <w:lang w:val="lv-LV"/>
              </w:rPr>
              <w:t>r</w:t>
            </w:r>
            <w:r w:rsidRPr="00F17751">
              <w:rPr>
                <w:lang w:val="lv-LV"/>
              </w:rPr>
              <w:t xml:space="preserve">egulu atceltās </w:t>
            </w:r>
            <w:r w:rsidR="00F524B2" w:rsidRPr="00F17751">
              <w:rPr>
                <w:lang w:val="lv-LV"/>
              </w:rPr>
              <w:t xml:space="preserve">Eiropas Parlamenta un </w:t>
            </w:r>
            <w:r w:rsidR="007146A7">
              <w:rPr>
                <w:lang w:val="lv-LV"/>
              </w:rPr>
              <w:t>P</w:t>
            </w:r>
            <w:r w:rsidR="00F524B2" w:rsidRPr="00F17751">
              <w:rPr>
                <w:lang w:val="lv-LV"/>
              </w:rPr>
              <w:t>adomes 2004</w:t>
            </w:r>
            <w:r w:rsidR="00456F9A" w:rsidRPr="00F17751">
              <w:rPr>
                <w:lang w:val="lv-LV"/>
              </w:rPr>
              <w:t>. </w:t>
            </w:r>
            <w:r w:rsidR="00F524B2" w:rsidRPr="00F17751">
              <w:rPr>
                <w:lang w:val="lv-LV"/>
              </w:rPr>
              <w:t>gada 29</w:t>
            </w:r>
            <w:r w:rsidR="00456F9A" w:rsidRPr="00F17751">
              <w:rPr>
                <w:lang w:val="lv-LV"/>
              </w:rPr>
              <w:t>. </w:t>
            </w:r>
            <w:r w:rsidR="00F524B2" w:rsidRPr="00F17751">
              <w:rPr>
                <w:lang w:val="lv-LV"/>
              </w:rPr>
              <w:t xml:space="preserve">aprīļa </w:t>
            </w:r>
            <w:r w:rsidR="0085286B" w:rsidRPr="00F17751">
              <w:rPr>
                <w:lang w:val="lv-LV"/>
              </w:rPr>
              <w:t>R</w:t>
            </w:r>
            <w:r w:rsidR="00F524B2" w:rsidRPr="00F17751">
              <w:rPr>
                <w:lang w:val="lv-LV"/>
              </w:rPr>
              <w:t>egulas (EK) Nr</w:t>
            </w:r>
            <w:r w:rsidR="001E3257" w:rsidRPr="00F17751">
              <w:rPr>
                <w:lang w:val="lv-LV"/>
              </w:rPr>
              <w:t>. </w:t>
            </w:r>
            <w:r w:rsidR="00F524B2" w:rsidRPr="00F17751">
              <w:rPr>
                <w:lang w:val="lv-LV"/>
              </w:rPr>
              <w:t>882/2004 par oficiālo kontroli, ko veic, lai nodrošinātu atbilstības pārbaudi saistībā ar dzīvnieku barības un pārtikas aprites tiesību aktiem un dzīvnieku veselības un dzīvnieku labturības noteikumiem</w:t>
            </w:r>
            <w:r w:rsidR="003B6D27">
              <w:rPr>
                <w:lang w:val="lv-LV"/>
              </w:rPr>
              <w:t>,</w:t>
            </w:r>
            <w:r w:rsidR="00DC58CD" w:rsidRPr="00F17751">
              <w:rPr>
                <w:lang w:val="lv-LV"/>
              </w:rPr>
              <w:t xml:space="preserve"> (turpmāk </w:t>
            </w:r>
            <w:r w:rsidR="00595486" w:rsidRPr="00F17751">
              <w:rPr>
                <w:lang w:val="lv-LV"/>
              </w:rPr>
              <w:t>–</w:t>
            </w:r>
            <w:r w:rsidR="00DC58CD" w:rsidRPr="00F17751">
              <w:rPr>
                <w:lang w:val="lv-LV"/>
              </w:rPr>
              <w:t xml:space="preserve"> Regula Nr. 882/2004)</w:t>
            </w:r>
            <w:r w:rsidR="001E3257" w:rsidRPr="00F17751">
              <w:rPr>
                <w:lang w:val="lv-LV"/>
              </w:rPr>
              <w:t xml:space="preserve"> </w:t>
            </w:r>
            <w:r w:rsidRPr="00F17751">
              <w:rPr>
                <w:lang w:val="lv-LV"/>
              </w:rPr>
              <w:t xml:space="preserve">32. un </w:t>
            </w:r>
            <w:r w:rsidR="00F524B2" w:rsidRPr="00F17751">
              <w:rPr>
                <w:lang w:val="lv-LV"/>
              </w:rPr>
              <w:t xml:space="preserve">33. panta </w:t>
            </w:r>
            <w:r w:rsidRPr="00F17751">
              <w:rPr>
                <w:lang w:val="lv-LV"/>
              </w:rPr>
              <w:t xml:space="preserve">vietā no 2018. gada 29. aprīļa piemēro </w:t>
            </w:r>
            <w:r w:rsidR="00595486" w:rsidRPr="00F17751">
              <w:rPr>
                <w:lang w:val="lv-LV"/>
              </w:rPr>
              <w:t>R</w:t>
            </w:r>
            <w:r w:rsidRPr="00F17751">
              <w:rPr>
                <w:lang w:val="lv-LV"/>
              </w:rPr>
              <w:t xml:space="preserve">egulas </w:t>
            </w:r>
            <w:r w:rsidR="00595486" w:rsidRPr="00F17751">
              <w:rPr>
                <w:lang w:val="lv-LV"/>
              </w:rPr>
              <w:t xml:space="preserve">2017/625 </w:t>
            </w:r>
            <w:r w:rsidRPr="00F17751">
              <w:rPr>
                <w:lang w:val="lv-LV"/>
              </w:rPr>
              <w:t>92.</w:t>
            </w:r>
            <w:r w:rsidR="003B6D27">
              <w:rPr>
                <w:lang w:val="lv-LV"/>
              </w:rPr>
              <w:t>–</w:t>
            </w:r>
            <w:r w:rsidRPr="00F17751">
              <w:rPr>
                <w:lang w:val="lv-LV"/>
              </w:rPr>
              <w:t>101.pant</w:t>
            </w:r>
            <w:r w:rsidR="00B02996">
              <w:rPr>
                <w:lang w:val="lv-LV"/>
              </w:rPr>
              <w:t>u</w:t>
            </w:r>
            <w:r w:rsidRPr="00F17751">
              <w:rPr>
                <w:lang w:val="lv-LV"/>
              </w:rPr>
              <w:t xml:space="preserve">. </w:t>
            </w:r>
            <w:r w:rsidR="003B6D27">
              <w:rPr>
                <w:lang w:val="lv-LV"/>
              </w:rPr>
              <w:t>Tādējādi</w:t>
            </w:r>
            <w:r w:rsidRPr="00F17751">
              <w:rPr>
                <w:lang w:val="lv-LV"/>
              </w:rPr>
              <w:t xml:space="preserve"> noteikumos Nr.864 </w:t>
            </w:r>
            <w:r w:rsidR="00595486" w:rsidRPr="00F17751">
              <w:rPr>
                <w:lang w:val="lv-LV"/>
              </w:rPr>
              <w:t xml:space="preserve">ir jāiekļauj </w:t>
            </w:r>
            <w:r w:rsidRPr="00F17751">
              <w:rPr>
                <w:lang w:val="lv-LV"/>
              </w:rPr>
              <w:t>attiecīgas norādes uz Regulu 2017/625</w:t>
            </w:r>
            <w:r w:rsidR="0011720A">
              <w:rPr>
                <w:lang w:val="lv-LV"/>
              </w:rPr>
              <w:t xml:space="preserve"> (noteikumu Nr. 864 4.1. un 4.2. apakšpunkts, 8., 9. un 11. punkts)</w:t>
            </w:r>
            <w:r w:rsidRPr="00F17751">
              <w:rPr>
                <w:lang w:val="lv-LV"/>
              </w:rPr>
              <w:t xml:space="preserve">. Regulas </w:t>
            </w:r>
            <w:r w:rsidR="001F0EB2" w:rsidRPr="00F17751">
              <w:rPr>
                <w:lang w:val="lv-LV"/>
              </w:rPr>
              <w:t xml:space="preserve">2017/625 </w:t>
            </w:r>
            <w:r w:rsidRPr="00F17751">
              <w:rPr>
                <w:lang w:val="lv-LV"/>
              </w:rPr>
              <w:t>100</w:t>
            </w:r>
            <w:r w:rsidR="00F524B2" w:rsidRPr="00F17751">
              <w:rPr>
                <w:lang w:val="lv-LV"/>
              </w:rPr>
              <w:t>. p</w:t>
            </w:r>
            <w:r w:rsidRPr="00F17751">
              <w:rPr>
                <w:lang w:val="lv-LV"/>
              </w:rPr>
              <w:t>a</w:t>
            </w:r>
            <w:r w:rsidR="00F524B2" w:rsidRPr="00F17751">
              <w:rPr>
                <w:lang w:val="lv-LV"/>
              </w:rPr>
              <w:t>ntā noteikts, ka</w:t>
            </w:r>
            <w:r w:rsidR="00F524B2" w:rsidRPr="00F17751">
              <w:rPr>
                <w:color w:val="444444"/>
                <w:lang w:val="lv-LV"/>
              </w:rPr>
              <w:t xml:space="preserve"> </w:t>
            </w:r>
            <w:r w:rsidR="00B7247C" w:rsidRPr="00707E86">
              <w:rPr>
                <w:lang w:val="lv-LV"/>
              </w:rPr>
              <w:t>dalībvalstis</w:t>
            </w:r>
            <w:r w:rsidR="00B7247C" w:rsidRPr="00F17751">
              <w:rPr>
                <w:color w:val="444444"/>
                <w:lang w:val="lv-LV"/>
              </w:rPr>
              <w:t xml:space="preserve"> </w:t>
            </w:r>
            <w:r w:rsidR="00F524B2" w:rsidRPr="00F17751">
              <w:rPr>
                <w:color w:val="444444"/>
                <w:lang w:val="lv-LV"/>
              </w:rPr>
              <w:t>k</w:t>
            </w:r>
            <w:r w:rsidR="00F524B2" w:rsidRPr="00F17751">
              <w:rPr>
                <w:lang w:val="lv-LV"/>
              </w:rPr>
              <w:t>atrai ES references laboratorijai nominē nacionāl</w:t>
            </w:r>
            <w:r w:rsidR="00B7247C" w:rsidRPr="00F17751">
              <w:rPr>
                <w:lang w:val="lv-LV"/>
              </w:rPr>
              <w:t>o</w:t>
            </w:r>
            <w:r w:rsidR="00F524B2" w:rsidRPr="00F17751">
              <w:rPr>
                <w:lang w:val="lv-LV"/>
              </w:rPr>
              <w:t xml:space="preserve"> references laboratorij</w:t>
            </w:r>
            <w:r w:rsidR="00B7247C" w:rsidRPr="00F17751">
              <w:rPr>
                <w:lang w:val="lv-LV"/>
              </w:rPr>
              <w:t>u</w:t>
            </w:r>
            <w:r w:rsidR="00F524B2" w:rsidRPr="00F17751">
              <w:rPr>
                <w:lang w:val="lv-LV"/>
              </w:rPr>
              <w:t xml:space="preserve"> vai izraugās </w:t>
            </w:r>
            <w:r w:rsidR="003B6D27" w:rsidRPr="00F17751">
              <w:rPr>
                <w:lang w:val="lv-LV"/>
              </w:rPr>
              <w:t>laboratorij</w:t>
            </w:r>
            <w:r w:rsidR="003B6D27">
              <w:rPr>
                <w:lang w:val="lv-LV"/>
              </w:rPr>
              <w:t>a</w:t>
            </w:r>
            <w:r w:rsidR="003B6D27" w:rsidRPr="00F17751">
              <w:rPr>
                <w:lang w:val="lv-LV"/>
              </w:rPr>
              <w:t xml:space="preserve"> </w:t>
            </w:r>
            <w:r w:rsidR="00F524B2" w:rsidRPr="00F17751">
              <w:rPr>
                <w:lang w:val="lv-LV"/>
              </w:rPr>
              <w:t>cit</w:t>
            </w:r>
            <w:r w:rsidR="003B6D27">
              <w:rPr>
                <w:lang w:val="lv-LV"/>
              </w:rPr>
              <w:t>ā</w:t>
            </w:r>
            <w:r w:rsidR="00F524B2" w:rsidRPr="00F17751">
              <w:rPr>
                <w:lang w:val="lv-LV"/>
              </w:rPr>
              <w:t xml:space="preserve"> ES dalībvalst</w:t>
            </w:r>
            <w:r w:rsidR="003B6D27">
              <w:rPr>
                <w:lang w:val="lv-LV"/>
              </w:rPr>
              <w:t>ī</w:t>
            </w:r>
            <w:r w:rsidR="00F524B2" w:rsidRPr="00F17751">
              <w:rPr>
                <w:lang w:val="lv-LV"/>
              </w:rPr>
              <w:t xml:space="preserve"> </w:t>
            </w:r>
            <w:r w:rsidR="002F3890">
              <w:rPr>
                <w:lang w:val="lv-LV"/>
              </w:rPr>
              <w:t>vai treš</w:t>
            </w:r>
            <w:r w:rsidR="003B6D27">
              <w:rPr>
                <w:lang w:val="lv-LV"/>
              </w:rPr>
              <w:t>ajā</w:t>
            </w:r>
            <w:r w:rsidR="002F3890">
              <w:rPr>
                <w:lang w:val="lv-LV"/>
              </w:rPr>
              <w:t xml:space="preserve"> valst</w:t>
            </w:r>
            <w:r w:rsidR="003B6D27">
              <w:rPr>
                <w:lang w:val="lv-LV"/>
              </w:rPr>
              <w:t>ī</w:t>
            </w:r>
            <w:r w:rsidR="002F3890">
              <w:rPr>
                <w:lang w:val="lv-LV"/>
              </w:rPr>
              <w:t xml:space="preserve">, kura </w:t>
            </w:r>
            <w:r w:rsidR="002F3890" w:rsidRPr="002F3890">
              <w:rPr>
                <w:lang w:val="lv-LV"/>
              </w:rPr>
              <w:t xml:space="preserve">ir </w:t>
            </w:r>
            <w:r w:rsidR="002F3890" w:rsidRPr="00707E86">
              <w:rPr>
                <w:rFonts w:eastAsia="Arial Unicode MS"/>
                <w:shd w:val="clear" w:color="auto" w:fill="FFFFFF"/>
                <w:lang w:val="lv-LV"/>
              </w:rPr>
              <w:t>Līguma par Eiropas Ekonomikas zonu līgumslēdzēja puse</w:t>
            </w:r>
            <w:r w:rsidR="00E9512A" w:rsidRPr="00F17751">
              <w:rPr>
                <w:lang w:val="lv-LV"/>
              </w:rPr>
              <w:t>,</w:t>
            </w:r>
            <w:r w:rsidR="00F524B2" w:rsidRPr="00F17751">
              <w:rPr>
                <w:lang w:val="lv-LV"/>
              </w:rPr>
              <w:t xml:space="preserve"> </w:t>
            </w:r>
            <w:r w:rsidR="003B6D27">
              <w:rPr>
                <w:lang w:val="lv-LV"/>
              </w:rPr>
              <w:t>lai</w:t>
            </w:r>
            <w:r w:rsidR="00F524B2" w:rsidRPr="00F17751">
              <w:rPr>
                <w:lang w:val="lv-LV"/>
              </w:rPr>
              <w:t xml:space="preserve"> slē</w:t>
            </w:r>
            <w:r w:rsidR="003B6D27">
              <w:rPr>
                <w:lang w:val="lv-LV"/>
              </w:rPr>
              <w:t>gtu</w:t>
            </w:r>
            <w:r w:rsidR="00F524B2" w:rsidRPr="00F17751">
              <w:rPr>
                <w:lang w:val="lv-LV"/>
              </w:rPr>
              <w:t xml:space="preserve"> līgum</w:t>
            </w:r>
            <w:r w:rsidR="00E9512A" w:rsidRPr="00F17751">
              <w:rPr>
                <w:lang w:val="lv-LV"/>
              </w:rPr>
              <w:t>u</w:t>
            </w:r>
            <w:r w:rsidR="00F524B2" w:rsidRPr="00F17751">
              <w:rPr>
                <w:lang w:val="lv-LV"/>
              </w:rPr>
              <w:t xml:space="preserve"> par nacionālās references laboratorijas funkciju izpildi. </w:t>
            </w:r>
            <w:r w:rsidR="002B370A" w:rsidRPr="002B370A">
              <w:rPr>
                <w:lang w:val="lv-LV"/>
              </w:rPr>
              <w:t>ES references laboratorijas (references jomas) ir noteiktas Regulas Nr. 882/2004 VII pielikumā</w:t>
            </w:r>
            <w:r w:rsidR="00870B40">
              <w:rPr>
                <w:lang w:val="lv-LV"/>
              </w:rPr>
              <w:t>,</w:t>
            </w:r>
            <w:r w:rsidR="002B370A" w:rsidRPr="002B370A">
              <w:rPr>
                <w:lang w:val="lv-LV"/>
              </w:rPr>
              <w:t xml:space="preserve"> un tās saskaņā ar Regulas Nr. 2017/625 147. pantā noteikto ir spēkā</w:t>
            </w:r>
            <w:r w:rsidR="00870B40">
              <w:rPr>
                <w:lang w:val="lv-LV"/>
              </w:rPr>
              <w:t>,</w:t>
            </w:r>
            <w:r w:rsidR="002B370A" w:rsidRPr="002B370A">
              <w:rPr>
                <w:lang w:val="lv-LV"/>
              </w:rPr>
              <w:t xml:space="preserve"> līdz tajā pašā jomā tiks  nozīmēta ES references laboratorija saskaņā ar Regulas 2017/625 93. pantu. Komisija ar īstenošanas aktiem nozīmē Eiropas Savienības references laboratorijas gadījumos, kad ir pieņemts lēmums izveidot šādu laboratoriju saskaņā ar Regulas Nr. 2017/625 92. pantu. Šādā gadījumā </w:t>
            </w:r>
            <w:r w:rsidR="00870B40">
              <w:rPr>
                <w:lang w:val="lv-LV"/>
              </w:rPr>
              <w:t xml:space="preserve">ir </w:t>
            </w:r>
            <w:r w:rsidR="002B370A" w:rsidRPr="002B370A">
              <w:rPr>
                <w:lang w:val="lv-LV"/>
              </w:rPr>
              <w:t>jā</w:t>
            </w:r>
            <w:r w:rsidR="00870B40">
              <w:rPr>
                <w:lang w:val="lv-LV"/>
              </w:rPr>
              <w:t>izdara</w:t>
            </w:r>
            <w:r w:rsidR="002B370A" w:rsidRPr="002B370A">
              <w:rPr>
                <w:lang w:val="lv-LV"/>
              </w:rPr>
              <w:t xml:space="preserve"> grozījums Regulas Nr. 882/2004 VII pielikumā.</w:t>
            </w:r>
            <w:r w:rsidR="0058718B">
              <w:rPr>
                <w:lang w:val="lv-LV"/>
              </w:rPr>
              <w:t xml:space="preserve"> </w:t>
            </w:r>
            <w:r w:rsidR="00B97F8E" w:rsidRPr="00B97F8E">
              <w:rPr>
                <w:lang w:val="lv-LV"/>
              </w:rPr>
              <w:t>21.11.2019. Saeima pieņēma un 14.12.2019. stājās spēkā likums “Grozījumi Pārtikas aprites uzraudzības likumā”</w:t>
            </w:r>
            <w:r w:rsidR="00870B40">
              <w:rPr>
                <w:lang w:val="lv-LV"/>
              </w:rPr>
              <w:t>,</w:t>
            </w:r>
            <w:r w:rsidR="00B97F8E" w:rsidRPr="00B97F8E">
              <w:rPr>
                <w:lang w:val="lv-LV"/>
              </w:rPr>
              <w:t xml:space="preserve"> ar ko </w:t>
            </w:r>
            <w:r w:rsidR="00870B40">
              <w:rPr>
                <w:lang w:val="lv-LV"/>
              </w:rPr>
              <w:t>tika grozīta</w:t>
            </w:r>
            <w:r w:rsidR="00870B40" w:rsidRPr="00B97F8E" w:rsidDel="0058718B">
              <w:rPr>
                <w:lang w:val="lv-LV"/>
              </w:rPr>
              <w:t xml:space="preserve"> </w:t>
            </w:r>
            <w:r w:rsidR="00B97F8E" w:rsidRPr="00B97F8E">
              <w:rPr>
                <w:lang w:val="lv-LV"/>
              </w:rPr>
              <w:t>21.</w:t>
            </w:r>
            <w:r w:rsidR="00870B40">
              <w:rPr>
                <w:lang w:val="lv-LV"/>
              </w:rPr>
              <w:t> </w:t>
            </w:r>
            <w:r w:rsidR="00B97F8E" w:rsidRPr="00B97F8E">
              <w:rPr>
                <w:lang w:val="lv-LV"/>
              </w:rPr>
              <w:t>panta sest</w:t>
            </w:r>
            <w:r w:rsidR="0058718B">
              <w:rPr>
                <w:lang w:val="lv-LV"/>
              </w:rPr>
              <w:t>ā</w:t>
            </w:r>
            <w:r w:rsidR="00B97F8E" w:rsidRPr="00B97F8E">
              <w:rPr>
                <w:lang w:val="lv-LV"/>
              </w:rPr>
              <w:t xml:space="preserve"> daļ</w:t>
            </w:r>
            <w:r w:rsidR="0058718B">
              <w:rPr>
                <w:lang w:val="lv-LV"/>
              </w:rPr>
              <w:t xml:space="preserve">a, </w:t>
            </w:r>
            <w:r w:rsidR="00DD69F4">
              <w:rPr>
                <w:lang w:val="lv-LV"/>
              </w:rPr>
              <w:t>papildinot</w:t>
            </w:r>
            <w:r w:rsidR="00DD69F4" w:rsidRPr="005F13C1">
              <w:rPr>
                <w:lang w:val="lv-LV"/>
              </w:rPr>
              <w:t xml:space="preserve"> pilnvarojumu</w:t>
            </w:r>
            <w:r w:rsidR="005F13C1" w:rsidRPr="005F13C1">
              <w:rPr>
                <w:lang w:val="lv-LV"/>
              </w:rPr>
              <w:t xml:space="preserve"> Ministru kabinetam noteikt references jomas pārtikas apritē. </w:t>
            </w:r>
          </w:p>
          <w:p w14:paraId="32C0D3A4" w14:textId="751B04FD" w:rsidR="00BF2906" w:rsidRPr="00F95E37" w:rsidRDefault="00023798" w:rsidP="00F17751">
            <w:pPr>
              <w:jc w:val="both"/>
              <w:rPr>
                <w:lang w:val="lv-LV"/>
              </w:rPr>
            </w:pPr>
            <w:r w:rsidRPr="006F04DF">
              <w:rPr>
                <w:lang w:val="lv-LV"/>
              </w:rPr>
              <w:t>Pārtikas aprites uzraudzības likuma 21.</w:t>
            </w:r>
            <w:r w:rsidRPr="006F04DF">
              <w:rPr>
                <w:vertAlign w:val="superscript"/>
                <w:lang w:val="lv-LV"/>
              </w:rPr>
              <w:t>2</w:t>
            </w:r>
            <w:r w:rsidRPr="006F04DF">
              <w:rPr>
                <w:lang w:val="lv-LV"/>
              </w:rPr>
              <w:t xml:space="preserve"> panta </w:t>
            </w:r>
            <w:r w:rsidR="00DF154C">
              <w:rPr>
                <w:lang w:val="lv-LV"/>
              </w:rPr>
              <w:t>ceturtās</w:t>
            </w:r>
            <w:r w:rsidR="00DF154C" w:rsidRPr="006F04DF">
              <w:rPr>
                <w:lang w:val="lv-LV"/>
              </w:rPr>
              <w:t xml:space="preserve"> daļ</w:t>
            </w:r>
            <w:r w:rsidR="00DF154C">
              <w:rPr>
                <w:lang w:val="lv-LV"/>
              </w:rPr>
              <w:t>as 8.</w:t>
            </w:r>
            <w:r w:rsidR="00870B40">
              <w:rPr>
                <w:lang w:val="lv-LV"/>
              </w:rPr>
              <w:t> </w:t>
            </w:r>
            <w:r w:rsidR="00DF154C">
              <w:rPr>
                <w:lang w:val="lv-LV"/>
              </w:rPr>
              <w:t>punktā</w:t>
            </w:r>
            <w:r w:rsidR="00DF154C" w:rsidRPr="006F04DF">
              <w:rPr>
                <w:lang w:val="lv-LV"/>
              </w:rPr>
              <w:t xml:space="preserve"> </w:t>
            </w:r>
            <w:r w:rsidRPr="006F04DF">
              <w:rPr>
                <w:lang w:val="lv-LV"/>
              </w:rPr>
              <w:t xml:space="preserve">noteikts, ka </w:t>
            </w:r>
            <w:r w:rsidR="00F524B2" w:rsidRPr="006F04DF">
              <w:rPr>
                <w:lang w:val="lv-LV"/>
              </w:rPr>
              <w:t>nacionālās references laboratorijas funkcij</w:t>
            </w:r>
            <w:r w:rsidRPr="006F04DF">
              <w:rPr>
                <w:lang w:val="lv-LV"/>
              </w:rPr>
              <w:t>as</w:t>
            </w:r>
            <w:r w:rsidR="00F524B2" w:rsidRPr="006F04DF">
              <w:rPr>
                <w:lang w:val="lv-LV"/>
              </w:rPr>
              <w:t xml:space="preserve"> </w:t>
            </w:r>
            <w:r w:rsidR="00BE1A24" w:rsidRPr="006F04DF">
              <w:rPr>
                <w:lang w:val="lv-LV"/>
              </w:rPr>
              <w:t>pārtikas aprit</w:t>
            </w:r>
            <w:r w:rsidR="006F04DF" w:rsidRPr="006F04DF">
              <w:rPr>
                <w:lang w:val="lv-LV"/>
              </w:rPr>
              <w:t>ē</w:t>
            </w:r>
            <w:r w:rsidR="00F524B2" w:rsidRPr="006F04DF">
              <w:rPr>
                <w:lang w:val="lv-LV"/>
              </w:rPr>
              <w:t xml:space="preserve"> </w:t>
            </w:r>
            <w:r w:rsidR="006F04DF" w:rsidRPr="006F04DF">
              <w:rPr>
                <w:lang w:val="lv-LV"/>
              </w:rPr>
              <w:t xml:space="preserve">normatīvajos aktos noteiktās </w:t>
            </w:r>
            <w:r w:rsidR="00F524B2" w:rsidRPr="006F04DF">
              <w:rPr>
                <w:lang w:val="lv-LV"/>
              </w:rPr>
              <w:t>jomā</w:t>
            </w:r>
            <w:r w:rsidR="006F04DF" w:rsidRPr="006F04DF">
              <w:rPr>
                <w:lang w:val="lv-LV"/>
              </w:rPr>
              <w:t>s</w:t>
            </w:r>
            <w:r w:rsidR="00F524B2" w:rsidRPr="006F04DF">
              <w:rPr>
                <w:lang w:val="lv-LV"/>
              </w:rPr>
              <w:t xml:space="preserve"> </w:t>
            </w:r>
            <w:r w:rsidRPr="006F04DF">
              <w:rPr>
                <w:lang w:val="lv-LV"/>
              </w:rPr>
              <w:t xml:space="preserve">nodrošina </w:t>
            </w:r>
            <w:r w:rsidRPr="006F04DF">
              <w:rPr>
                <w:color w:val="000000" w:themeColor="text1"/>
                <w:lang w:val="lv-LV"/>
              </w:rPr>
              <w:t>Pārtikas drošības, dzīvnieku veselības un vides zinātniskais institūts ”BIOR”</w:t>
            </w:r>
            <w:r w:rsidR="00F524B2" w:rsidRPr="006F04DF">
              <w:rPr>
                <w:lang w:val="lv-LV"/>
              </w:rPr>
              <w:t xml:space="preserve"> </w:t>
            </w:r>
            <w:r w:rsidRPr="006F04DF">
              <w:rPr>
                <w:lang w:val="lv-LV"/>
              </w:rPr>
              <w:t xml:space="preserve">(turpmāk – </w:t>
            </w:r>
            <w:r w:rsidR="00F524B2" w:rsidRPr="006F04DF">
              <w:rPr>
                <w:lang w:val="lv-LV"/>
              </w:rPr>
              <w:t>institūt</w:t>
            </w:r>
            <w:r w:rsidRPr="006F04DF">
              <w:rPr>
                <w:lang w:val="lv-LV"/>
              </w:rPr>
              <w:t>s</w:t>
            </w:r>
            <w:r w:rsidR="00F524B2" w:rsidRPr="006F04DF">
              <w:rPr>
                <w:lang w:val="lv-LV"/>
              </w:rPr>
              <w:t xml:space="preserve"> “BIOR”</w:t>
            </w:r>
            <w:r w:rsidRPr="006F04DF">
              <w:rPr>
                <w:lang w:val="lv-LV"/>
              </w:rPr>
              <w:t>)</w:t>
            </w:r>
            <w:r w:rsidR="00456F9A" w:rsidRPr="006F04DF">
              <w:rPr>
                <w:lang w:val="lv-LV"/>
              </w:rPr>
              <w:t>.</w:t>
            </w:r>
            <w:r w:rsidR="00F524B2" w:rsidRPr="006F04DF">
              <w:rPr>
                <w:lang w:val="lv-LV"/>
              </w:rPr>
              <w:t xml:space="preserve"> </w:t>
            </w:r>
          </w:p>
          <w:p w14:paraId="19F4C04D" w14:textId="6B1C2EFF" w:rsidR="00F7214A" w:rsidRPr="00F17751" w:rsidRDefault="00F7214A" w:rsidP="00F17751">
            <w:pPr>
              <w:pStyle w:val="Bezatstarpm"/>
              <w:jc w:val="both"/>
              <w:rPr>
                <w:rFonts w:ascii="Times New Roman" w:hAnsi="Times New Roman"/>
                <w:sz w:val="24"/>
                <w:szCs w:val="24"/>
              </w:rPr>
            </w:pPr>
            <w:r>
              <w:rPr>
                <w:rFonts w:ascii="Times New Roman" w:hAnsi="Times New Roman"/>
                <w:sz w:val="24"/>
                <w:szCs w:val="24"/>
              </w:rPr>
              <w:t>Noteikumu Nr.</w:t>
            </w:r>
            <w:r w:rsidR="00A133B3">
              <w:rPr>
                <w:rFonts w:ascii="Times New Roman" w:hAnsi="Times New Roman"/>
                <w:sz w:val="24"/>
                <w:szCs w:val="24"/>
              </w:rPr>
              <w:t> </w:t>
            </w:r>
            <w:r>
              <w:rPr>
                <w:rFonts w:ascii="Times New Roman" w:hAnsi="Times New Roman"/>
                <w:sz w:val="24"/>
                <w:szCs w:val="24"/>
              </w:rPr>
              <w:t>864 7.</w:t>
            </w:r>
            <w:r w:rsidR="00A133B3">
              <w:rPr>
                <w:rFonts w:ascii="Times New Roman" w:hAnsi="Times New Roman"/>
                <w:sz w:val="24"/>
                <w:szCs w:val="24"/>
              </w:rPr>
              <w:t> </w:t>
            </w:r>
            <w:r>
              <w:rPr>
                <w:rFonts w:ascii="Times New Roman" w:hAnsi="Times New Roman"/>
                <w:sz w:val="24"/>
                <w:szCs w:val="24"/>
              </w:rPr>
              <w:t xml:space="preserve">punkts </w:t>
            </w:r>
            <w:r w:rsidR="00A133B3">
              <w:rPr>
                <w:rFonts w:ascii="Times New Roman" w:hAnsi="Times New Roman"/>
                <w:sz w:val="24"/>
                <w:szCs w:val="24"/>
              </w:rPr>
              <w:t>jā</w:t>
            </w:r>
            <w:r>
              <w:rPr>
                <w:rFonts w:ascii="Times New Roman" w:hAnsi="Times New Roman"/>
                <w:sz w:val="24"/>
                <w:szCs w:val="24"/>
              </w:rPr>
              <w:t>iz</w:t>
            </w:r>
            <w:r w:rsidR="00A133B3">
              <w:rPr>
                <w:rFonts w:ascii="Times New Roman" w:hAnsi="Times New Roman"/>
                <w:sz w:val="24"/>
                <w:szCs w:val="24"/>
              </w:rPr>
              <w:t>saka</w:t>
            </w:r>
            <w:r>
              <w:rPr>
                <w:rFonts w:ascii="Times New Roman" w:hAnsi="Times New Roman"/>
                <w:sz w:val="24"/>
                <w:szCs w:val="24"/>
              </w:rPr>
              <w:t xml:space="preserve"> jaunā redakcijā, </w:t>
            </w:r>
            <w:r w:rsidR="00870B40">
              <w:rPr>
                <w:rFonts w:ascii="Times New Roman" w:hAnsi="Times New Roman"/>
                <w:sz w:val="24"/>
                <w:szCs w:val="24"/>
              </w:rPr>
              <w:t>ietverot</w:t>
            </w:r>
            <w:r w:rsidR="008722B7">
              <w:t xml:space="preserve"> </w:t>
            </w:r>
            <w:r w:rsidR="008722B7" w:rsidRPr="008722B7">
              <w:rPr>
                <w:rFonts w:ascii="Times New Roman" w:hAnsi="Times New Roman"/>
                <w:sz w:val="24"/>
                <w:szCs w:val="24"/>
              </w:rPr>
              <w:t>Regulas</w:t>
            </w:r>
            <w:r w:rsidR="008722B7">
              <w:rPr>
                <w:rFonts w:ascii="Times New Roman" w:hAnsi="Times New Roman"/>
                <w:sz w:val="24"/>
                <w:szCs w:val="24"/>
              </w:rPr>
              <w:t xml:space="preserve"> Nr.</w:t>
            </w:r>
            <w:r w:rsidR="00A133B3">
              <w:rPr>
                <w:rFonts w:ascii="Times New Roman" w:hAnsi="Times New Roman"/>
                <w:sz w:val="24"/>
                <w:szCs w:val="24"/>
              </w:rPr>
              <w:t> </w:t>
            </w:r>
            <w:r w:rsidR="008722B7">
              <w:rPr>
                <w:rFonts w:ascii="Times New Roman" w:hAnsi="Times New Roman"/>
                <w:sz w:val="24"/>
                <w:szCs w:val="24"/>
              </w:rPr>
              <w:t xml:space="preserve">882/2004 VII pielikumā minētās references jomas un nacionāli noteiktās references jomas, kurās </w:t>
            </w:r>
            <w:r w:rsidR="008722B7" w:rsidRPr="008722B7">
              <w:rPr>
                <w:rFonts w:ascii="Times New Roman" w:hAnsi="Times New Roman"/>
                <w:sz w:val="24"/>
                <w:szCs w:val="24"/>
              </w:rPr>
              <w:t xml:space="preserve">nacionālās references laboratorijas funkcijas </w:t>
            </w:r>
            <w:r w:rsidR="001E0AF2">
              <w:rPr>
                <w:rFonts w:ascii="Times New Roman" w:hAnsi="Times New Roman"/>
                <w:sz w:val="24"/>
                <w:szCs w:val="24"/>
              </w:rPr>
              <w:t>pilda</w:t>
            </w:r>
            <w:r w:rsidR="008722B7">
              <w:rPr>
                <w:rFonts w:ascii="Times New Roman" w:hAnsi="Times New Roman"/>
                <w:sz w:val="24"/>
                <w:szCs w:val="24"/>
              </w:rPr>
              <w:t xml:space="preserve"> </w:t>
            </w:r>
            <w:r w:rsidR="008722B7" w:rsidRPr="008722B7">
              <w:rPr>
                <w:rFonts w:ascii="Times New Roman" w:hAnsi="Times New Roman"/>
                <w:sz w:val="24"/>
                <w:szCs w:val="24"/>
              </w:rPr>
              <w:t>institūts ”BIOR”</w:t>
            </w:r>
            <w:r w:rsidR="008722B7">
              <w:rPr>
                <w:rFonts w:ascii="Times New Roman" w:hAnsi="Times New Roman"/>
                <w:sz w:val="24"/>
                <w:szCs w:val="24"/>
              </w:rPr>
              <w:t>.</w:t>
            </w:r>
          </w:p>
          <w:p w14:paraId="0A315D86" w14:textId="3343E3B3" w:rsidR="0057278F" w:rsidRPr="00F712F9" w:rsidRDefault="0085286B" w:rsidP="00F17751">
            <w:pPr>
              <w:jc w:val="both"/>
              <w:rPr>
                <w:rFonts w:eastAsia="Calibri"/>
                <w:lang w:val="lv-LV"/>
              </w:rPr>
            </w:pPr>
            <w:r w:rsidRPr="00F17751">
              <w:rPr>
                <w:rFonts w:eastAsia="Calibri"/>
                <w:lang w:val="lv-LV"/>
              </w:rPr>
              <w:t>Tā kā</w:t>
            </w:r>
            <w:r w:rsidR="000575B2" w:rsidRPr="00F17751">
              <w:rPr>
                <w:rFonts w:eastAsia="Calibri"/>
                <w:lang w:val="lv-LV"/>
              </w:rPr>
              <w:t xml:space="preserve"> </w:t>
            </w:r>
            <w:r w:rsidR="00C4041D" w:rsidRPr="00F17751">
              <w:rPr>
                <w:rFonts w:eastAsia="Calibri"/>
                <w:lang w:val="lv-LV"/>
              </w:rPr>
              <w:t>R</w:t>
            </w:r>
            <w:r w:rsidR="000575B2" w:rsidRPr="00F17751">
              <w:rPr>
                <w:rFonts w:eastAsia="Calibri"/>
                <w:lang w:val="lv-LV"/>
              </w:rPr>
              <w:t>egul</w:t>
            </w:r>
            <w:r w:rsidRPr="00F17751">
              <w:rPr>
                <w:rFonts w:eastAsia="Calibri"/>
                <w:lang w:val="lv-LV"/>
              </w:rPr>
              <w:t>ā</w:t>
            </w:r>
            <w:r w:rsidR="000575B2" w:rsidRPr="00F17751">
              <w:rPr>
                <w:rFonts w:eastAsia="Calibri"/>
                <w:lang w:val="lv-LV"/>
              </w:rPr>
              <w:t xml:space="preserve"> 2017/1389 </w:t>
            </w:r>
            <w:r w:rsidRPr="00F17751">
              <w:rPr>
                <w:rFonts w:eastAsia="Calibri"/>
                <w:lang w:val="lv-LV"/>
              </w:rPr>
              <w:t>ir ietverta</w:t>
            </w:r>
            <w:r w:rsidR="000575B2" w:rsidRPr="00F17751">
              <w:rPr>
                <w:rFonts w:eastAsia="Calibri"/>
                <w:lang w:val="lv-LV"/>
              </w:rPr>
              <w:t xml:space="preserve"> jaun</w:t>
            </w:r>
            <w:r w:rsidRPr="00F17751">
              <w:rPr>
                <w:rFonts w:eastAsia="Calibri"/>
                <w:lang w:val="lv-LV"/>
              </w:rPr>
              <w:t>a</w:t>
            </w:r>
            <w:r w:rsidR="000575B2" w:rsidRPr="00F17751">
              <w:rPr>
                <w:rFonts w:eastAsia="Calibri"/>
                <w:lang w:val="lv-LV"/>
              </w:rPr>
              <w:t xml:space="preserve"> references jom</w:t>
            </w:r>
            <w:r w:rsidRPr="00F17751">
              <w:rPr>
                <w:rFonts w:eastAsia="Calibri"/>
                <w:lang w:val="lv-LV"/>
              </w:rPr>
              <w:t>a</w:t>
            </w:r>
            <w:r w:rsidR="000575B2" w:rsidRPr="00F17751">
              <w:rPr>
                <w:rFonts w:eastAsia="Calibri"/>
                <w:lang w:val="lv-LV"/>
              </w:rPr>
              <w:t xml:space="preserve">, kas nav minēta noteikumos Nr. 864, </w:t>
            </w:r>
            <w:r w:rsidR="00E154BE">
              <w:rPr>
                <w:rFonts w:eastAsia="Calibri"/>
                <w:lang w:val="lv-LV"/>
              </w:rPr>
              <w:t xml:space="preserve">kā arī </w:t>
            </w:r>
            <w:r w:rsidR="00E154BE" w:rsidRPr="00F17751">
              <w:rPr>
                <w:lang w:val="lv-LV"/>
              </w:rPr>
              <w:t>ir jāiekļauj attiecīgas norādes uz Regulu 2017/625</w:t>
            </w:r>
            <w:r w:rsidR="00E154BE">
              <w:rPr>
                <w:lang w:val="lv-LV"/>
              </w:rPr>
              <w:t xml:space="preserve">, </w:t>
            </w:r>
            <w:r w:rsidR="000575B2" w:rsidRPr="00F17751">
              <w:rPr>
                <w:rFonts w:eastAsia="Calibri"/>
                <w:lang w:val="lv-LV"/>
              </w:rPr>
              <w:t>Zemkopības ministrija ir sagatavojusi Ministru kabineta noteikumu projektu “Grozījumi Ministru kabineta 2009</w:t>
            </w:r>
            <w:r w:rsidR="00F524B2" w:rsidRPr="00F17751">
              <w:rPr>
                <w:rFonts w:eastAsia="Calibri"/>
                <w:lang w:val="lv-LV"/>
              </w:rPr>
              <w:t>. </w:t>
            </w:r>
            <w:r w:rsidR="000575B2" w:rsidRPr="00F17751">
              <w:rPr>
                <w:rFonts w:eastAsia="Calibri"/>
                <w:lang w:val="lv-LV"/>
              </w:rPr>
              <w:t>gada 4</w:t>
            </w:r>
            <w:r w:rsidR="00F524B2" w:rsidRPr="00F17751">
              <w:rPr>
                <w:rFonts w:eastAsia="Calibri"/>
                <w:lang w:val="lv-LV"/>
              </w:rPr>
              <w:t>. </w:t>
            </w:r>
            <w:r w:rsidR="000575B2" w:rsidRPr="00F17751">
              <w:rPr>
                <w:rFonts w:eastAsia="Calibri"/>
                <w:lang w:val="lv-LV"/>
              </w:rPr>
              <w:t>augusta noteikumos Nr</w:t>
            </w:r>
            <w:r w:rsidR="00F524B2" w:rsidRPr="00F17751">
              <w:rPr>
                <w:rFonts w:eastAsia="Calibri"/>
                <w:lang w:val="lv-LV"/>
              </w:rPr>
              <w:t>. </w:t>
            </w:r>
            <w:r w:rsidR="000575B2" w:rsidRPr="00F17751">
              <w:rPr>
                <w:rFonts w:eastAsia="Calibri"/>
                <w:lang w:val="lv-LV"/>
              </w:rPr>
              <w:t xml:space="preserve">864 “Noteikumi par references laboratorijas statusa piešķiršanas un akreditācijas kārtību, funkcijām un pienākumiem, kā arī </w:t>
            </w:r>
            <w:r w:rsidR="000575B2" w:rsidRPr="00F17751">
              <w:rPr>
                <w:rFonts w:eastAsia="Calibri"/>
                <w:lang w:val="lv-LV"/>
              </w:rPr>
              <w:lastRenderedPageBreak/>
              <w:t>iekārtām un aprīkojumam noteiktajām prasībām pārtikas, dzīvnieku barības un dzīvnieku veselības jomā”</w:t>
            </w:r>
            <w:r w:rsidR="003B6D27">
              <w:rPr>
                <w:rFonts w:eastAsia="Calibri"/>
                <w:lang w:val="lv-LV"/>
              </w:rPr>
              <w:t>”</w:t>
            </w:r>
            <w:r w:rsidR="000575B2" w:rsidRPr="00F17751">
              <w:rPr>
                <w:rFonts w:eastAsia="Calibri"/>
                <w:lang w:val="lv-LV"/>
              </w:rPr>
              <w:t xml:space="preserve"> (turpmāk – </w:t>
            </w:r>
            <w:r w:rsidR="00C4041D" w:rsidRPr="00F17751">
              <w:rPr>
                <w:rFonts w:eastAsia="Calibri"/>
                <w:lang w:val="lv-LV"/>
              </w:rPr>
              <w:t xml:space="preserve">noteikumu </w:t>
            </w:r>
            <w:r w:rsidR="000575B2" w:rsidRPr="00F17751">
              <w:rPr>
                <w:rFonts w:eastAsia="Calibri"/>
                <w:lang w:val="lv-LV"/>
              </w:rPr>
              <w:t>projekts)</w:t>
            </w:r>
            <w:r w:rsidR="00C4041D" w:rsidRPr="00F17751">
              <w:rPr>
                <w:rFonts w:eastAsia="Calibri"/>
                <w:lang w:val="lv-LV"/>
              </w:rPr>
              <w:t xml:space="preserve">, ar kuru </w:t>
            </w:r>
            <w:r w:rsidR="00225D63">
              <w:rPr>
                <w:rFonts w:eastAsia="Calibri"/>
                <w:lang w:val="lv-LV"/>
              </w:rPr>
              <w:t xml:space="preserve">tiks </w:t>
            </w:r>
            <w:r w:rsidR="00D1323E" w:rsidRPr="00F17751">
              <w:rPr>
                <w:rFonts w:eastAsia="Calibri"/>
                <w:lang w:val="lv-LV"/>
              </w:rPr>
              <w:t xml:space="preserve">noteikts, ka </w:t>
            </w:r>
            <w:r w:rsidR="00EC4A88" w:rsidRPr="00F17751">
              <w:rPr>
                <w:lang w:val="lv-LV"/>
              </w:rPr>
              <w:t xml:space="preserve">institūta “BIOR” </w:t>
            </w:r>
            <w:r w:rsidR="00D1323E" w:rsidRPr="00F17751">
              <w:rPr>
                <w:lang w:val="lv-LV"/>
              </w:rPr>
              <w:t xml:space="preserve">pārziņā ir jauna references joma – </w:t>
            </w:r>
            <w:r w:rsidR="00707E86">
              <w:rPr>
                <w:lang w:val="lv-LV"/>
              </w:rPr>
              <w:t>“vīrusi, k</w:t>
            </w:r>
            <w:r w:rsidR="00870B40">
              <w:rPr>
                <w:lang w:val="lv-LV"/>
              </w:rPr>
              <w:t>o</w:t>
            </w:r>
            <w:r w:rsidR="00707E86">
              <w:rPr>
                <w:lang w:val="lv-LV"/>
              </w:rPr>
              <w:t xml:space="preserve"> pārnēsā ar pārtiku”</w:t>
            </w:r>
            <w:r w:rsidR="000575B2" w:rsidRPr="00F17751">
              <w:rPr>
                <w:rFonts w:eastAsia="Calibri"/>
                <w:lang w:val="lv-LV"/>
              </w:rPr>
              <w:t>.</w:t>
            </w:r>
            <w:r w:rsidR="00225D63">
              <w:rPr>
                <w:rFonts w:eastAsia="Calibri"/>
                <w:lang w:val="lv-LV"/>
              </w:rPr>
              <w:t xml:space="preserve"> Zemkopības ministrija</w:t>
            </w:r>
            <w:r w:rsidR="003B6D27">
              <w:rPr>
                <w:rFonts w:eastAsia="Calibri"/>
                <w:lang w:val="lv-LV"/>
              </w:rPr>
              <w:t xml:space="preserve">, ievērojot </w:t>
            </w:r>
            <w:r w:rsidR="00225D63">
              <w:rPr>
                <w:rFonts w:eastAsia="Calibri"/>
                <w:lang w:val="lv-LV"/>
              </w:rPr>
              <w:t xml:space="preserve">noteikumu Nr. 864 2. punktā noteikto, ir izvērtējusi institūta “BIOR” atbilstību un spēju </w:t>
            </w:r>
            <w:r w:rsidR="003B6D27">
              <w:rPr>
                <w:rFonts w:eastAsia="Calibri"/>
                <w:lang w:val="lv-LV"/>
              </w:rPr>
              <w:t>pildīt</w:t>
            </w:r>
            <w:r w:rsidR="00225D63">
              <w:rPr>
                <w:rFonts w:eastAsia="Calibri"/>
                <w:lang w:val="lv-LV"/>
              </w:rPr>
              <w:t xml:space="preserve"> references funkciju minētajā jomā. </w:t>
            </w:r>
            <w:r w:rsidR="00F712F9">
              <w:rPr>
                <w:rFonts w:eastAsia="Calibri"/>
                <w:lang w:val="lv-LV"/>
              </w:rPr>
              <w:t xml:space="preserve">Institūta “BIOR” darbības joma būs vīrusu noteikšana </w:t>
            </w:r>
            <w:r w:rsidR="00F712F9" w:rsidRPr="00F712F9">
              <w:rPr>
                <w:lang w:val="lv-LV"/>
              </w:rPr>
              <w:t>pārtik</w:t>
            </w:r>
            <w:r w:rsidR="00F712F9">
              <w:rPr>
                <w:lang w:val="lv-LV"/>
              </w:rPr>
              <w:t xml:space="preserve">as produktos, kā arī </w:t>
            </w:r>
            <w:r w:rsidR="00F712F9" w:rsidRPr="00F712F9">
              <w:rPr>
                <w:lang w:val="lv-LV"/>
              </w:rPr>
              <w:t>dzīvnieku barībā un no dzīvniekiem iegūtā materiālā</w:t>
            </w:r>
            <w:r w:rsidR="00F712F9">
              <w:rPr>
                <w:lang w:val="lv-LV"/>
              </w:rPr>
              <w:t>.</w:t>
            </w:r>
          </w:p>
          <w:p w14:paraId="75CE8F1D" w14:textId="54814DB1" w:rsidR="00F17751" w:rsidRDefault="00F17751" w:rsidP="00F17751">
            <w:pPr>
              <w:pStyle w:val="Pamattekstsaratkpi"/>
              <w:jc w:val="both"/>
              <w:rPr>
                <w:color w:val="000000"/>
                <w:sz w:val="24"/>
              </w:rPr>
            </w:pPr>
            <w:r w:rsidRPr="00F74626">
              <w:rPr>
                <w:color w:val="000000"/>
                <w:sz w:val="24"/>
              </w:rPr>
              <w:t>Savukārt ar pārtiku pārnēsājamo</w:t>
            </w:r>
            <w:r w:rsidR="00695740">
              <w:t xml:space="preserve"> </w:t>
            </w:r>
            <w:r w:rsidR="00695740" w:rsidRPr="00695740">
              <w:rPr>
                <w:color w:val="000000"/>
                <w:sz w:val="24"/>
              </w:rPr>
              <w:t xml:space="preserve">mikroorganismu, </w:t>
            </w:r>
            <w:r w:rsidR="003B6D27">
              <w:rPr>
                <w:color w:val="000000"/>
                <w:sz w:val="24"/>
              </w:rPr>
              <w:t>tostarp</w:t>
            </w:r>
            <w:r w:rsidRPr="00F74626">
              <w:rPr>
                <w:color w:val="000000"/>
                <w:sz w:val="24"/>
              </w:rPr>
              <w:t xml:space="preserve"> vīrusu</w:t>
            </w:r>
            <w:r w:rsidR="003B6D27">
              <w:rPr>
                <w:color w:val="000000"/>
                <w:sz w:val="24"/>
              </w:rPr>
              <w:t>,</w:t>
            </w:r>
            <w:r w:rsidRPr="00F74626">
              <w:rPr>
                <w:color w:val="000000"/>
                <w:sz w:val="24"/>
              </w:rPr>
              <w:t xml:space="preserve"> noteikšanu cilvēka bioloģiskajos paraugos veic SIA </w:t>
            </w:r>
            <w:r w:rsidRPr="00A30537">
              <w:rPr>
                <w:color w:val="000000"/>
                <w:sz w:val="24"/>
              </w:rPr>
              <w:t>“Rīgas Austrumu klīniskā universitātes slimnīca” struktūrvienība “</w:t>
            </w:r>
            <w:r w:rsidRPr="001C3EDE">
              <w:rPr>
                <w:color w:val="000000"/>
                <w:sz w:val="24"/>
              </w:rPr>
              <w:t xml:space="preserve">Nacionālā </w:t>
            </w:r>
            <w:r w:rsidRPr="00F712F9">
              <w:rPr>
                <w:color w:val="000000"/>
                <w:sz w:val="24"/>
              </w:rPr>
              <w:t>mikrobioloģijas references laboratorija” saskaņā</w:t>
            </w:r>
            <w:r>
              <w:rPr>
                <w:color w:val="000000"/>
                <w:sz w:val="24"/>
              </w:rPr>
              <w:t xml:space="preserve"> ar </w:t>
            </w:r>
            <w:r w:rsidRPr="00F17751">
              <w:rPr>
                <w:color w:val="000000"/>
                <w:sz w:val="24"/>
              </w:rPr>
              <w:t>Ministru kabineta</w:t>
            </w:r>
            <w:r>
              <w:rPr>
                <w:color w:val="000000"/>
                <w:sz w:val="24"/>
              </w:rPr>
              <w:t xml:space="preserve"> </w:t>
            </w:r>
            <w:r w:rsidRPr="00F17751">
              <w:rPr>
                <w:color w:val="000000"/>
                <w:sz w:val="24"/>
              </w:rPr>
              <w:t>2017.</w:t>
            </w:r>
            <w:r>
              <w:rPr>
                <w:color w:val="000000"/>
                <w:sz w:val="24"/>
              </w:rPr>
              <w:t> </w:t>
            </w:r>
            <w:r w:rsidRPr="00F17751">
              <w:rPr>
                <w:color w:val="000000"/>
                <w:sz w:val="24"/>
              </w:rPr>
              <w:t>gada 7.</w:t>
            </w:r>
            <w:r>
              <w:rPr>
                <w:color w:val="000000"/>
                <w:sz w:val="24"/>
              </w:rPr>
              <w:t> </w:t>
            </w:r>
            <w:r w:rsidRPr="00F17751">
              <w:rPr>
                <w:color w:val="000000"/>
                <w:sz w:val="24"/>
              </w:rPr>
              <w:t>marta</w:t>
            </w:r>
            <w:r>
              <w:rPr>
                <w:color w:val="000000"/>
                <w:sz w:val="24"/>
              </w:rPr>
              <w:t xml:space="preserve"> </w:t>
            </w:r>
            <w:r w:rsidRPr="00F17751">
              <w:rPr>
                <w:color w:val="000000"/>
                <w:sz w:val="24"/>
              </w:rPr>
              <w:t>noteikumos Nr.</w:t>
            </w:r>
            <w:r>
              <w:rPr>
                <w:color w:val="000000"/>
                <w:sz w:val="24"/>
              </w:rPr>
              <w:t> </w:t>
            </w:r>
            <w:r w:rsidRPr="00F17751">
              <w:rPr>
                <w:color w:val="000000"/>
                <w:sz w:val="24"/>
              </w:rPr>
              <w:t>125</w:t>
            </w:r>
            <w:r>
              <w:rPr>
                <w:color w:val="000000"/>
                <w:sz w:val="24"/>
              </w:rPr>
              <w:t xml:space="preserve"> “</w:t>
            </w:r>
            <w:r w:rsidRPr="00F17751">
              <w:rPr>
                <w:color w:val="000000"/>
                <w:sz w:val="24"/>
              </w:rPr>
              <w:t>Noteikumi par kārtību, kādā piešķir un anulē nacionālās references laboratorijas statusu epidemioloģiskās drošības jomā vai aptur tās darbību, kā arī par nacionālās references laborator</w:t>
            </w:r>
            <w:r>
              <w:rPr>
                <w:color w:val="000000"/>
                <w:sz w:val="24"/>
              </w:rPr>
              <w:t xml:space="preserve">ijas tiesībām un pienākumiem” nacionālās references laboratorijai </w:t>
            </w:r>
            <w:r w:rsidRPr="00F17751">
              <w:rPr>
                <w:color w:val="000000"/>
                <w:sz w:val="24"/>
              </w:rPr>
              <w:t>epidemioloģiskās drošības jomā noteiktajām</w:t>
            </w:r>
            <w:r>
              <w:rPr>
                <w:color w:val="000000"/>
                <w:sz w:val="24"/>
              </w:rPr>
              <w:t xml:space="preserve"> </w:t>
            </w:r>
            <w:r w:rsidRPr="00F17751">
              <w:rPr>
                <w:color w:val="000000"/>
                <w:sz w:val="24"/>
              </w:rPr>
              <w:t>funkcijām.</w:t>
            </w:r>
          </w:p>
          <w:p w14:paraId="1CBF1292" w14:textId="3A031574" w:rsidR="008B4A3D" w:rsidRDefault="00225D63">
            <w:pPr>
              <w:pStyle w:val="Pamattekstsaratkpi"/>
              <w:jc w:val="both"/>
              <w:rPr>
                <w:sz w:val="24"/>
              </w:rPr>
            </w:pPr>
            <w:r>
              <w:rPr>
                <w:sz w:val="24"/>
              </w:rPr>
              <w:t xml:space="preserve">Patlaban noteikumu Nr. 864 1. pielikumā ir </w:t>
            </w:r>
            <w:r w:rsidR="003B6D27">
              <w:rPr>
                <w:sz w:val="24"/>
              </w:rPr>
              <w:t>minē</w:t>
            </w:r>
            <w:r>
              <w:rPr>
                <w:sz w:val="24"/>
              </w:rPr>
              <w:t>tas visas references jomas, kurās ir nominētas ES references laboratorijas. Tā kā references jomu saraksts</w:t>
            </w:r>
            <w:r w:rsidR="00204BE5">
              <w:rPr>
                <w:sz w:val="24"/>
              </w:rPr>
              <w:t xml:space="preserve"> dublē </w:t>
            </w:r>
            <w:r w:rsidR="00204BE5" w:rsidRPr="00225D63">
              <w:rPr>
                <w:sz w:val="24"/>
              </w:rPr>
              <w:t>Regulas Nr.</w:t>
            </w:r>
            <w:r w:rsidR="00870B40">
              <w:rPr>
                <w:sz w:val="24"/>
              </w:rPr>
              <w:t> </w:t>
            </w:r>
            <w:r w:rsidR="00204BE5" w:rsidRPr="00225D63">
              <w:rPr>
                <w:sz w:val="24"/>
              </w:rPr>
              <w:t>882/2004 VII pielikumā</w:t>
            </w:r>
            <w:r w:rsidR="00204BE5">
              <w:rPr>
                <w:sz w:val="24"/>
              </w:rPr>
              <w:t xml:space="preserve"> noteiktās references jomas, </w:t>
            </w:r>
            <w:r w:rsidR="003B6D27">
              <w:rPr>
                <w:sz w:val="24"/>
              </w:rPr>
              <w:t xml:space="preserve">ir </w:t>
            </w:r>
            <w:r w:rsidR="00204BE5">
              <w:rPr>
                <w:sz w:val="24"/>
              </w:rPr>
              <w:t>lietderīgi svītrot noteikumu Nr. 864 1. pielikumu un noteikumu 2. punktā dot atsauci uz minēto regulas pielikumu.</w:t>
            </w:r>
          </w:p>
          <w:p w14:paraId="0CF93673" w14:textId="235AE5C0" w:rsidR="002B370A" w:rsidRPr="002B370A" w:rsidRDefault="002B370A" w:rsidP="002B370A">
            <w:pPr>
              <w:pStyle w:val="Pamattekstsaratkpi"/>
              <w:jc w:val="both"/>
              <w:rPr>
                <w:color w:val="000000"/>
                <w:sz w:val="24"/>
              </w:rPr>
            </w:pPr>
            <w:r w:rsidRPr="002B370A">
              <w:rPr>
                <w:color w:val="000000"/>
                <w:sz w:val="24"/>
              </w:rPr>
              <w:t>Govju enzootiskās leikozes diagnostika tiek veikta zinātniskajā institūtā “BIOR”</w:t>
            </w:r>
            <w:r w:rsidR="00870B40">
              <w:rPr>
                <w:color w:val="000000"/>
                <w:sz w:val="24"/>
              </w:rPr>
              <w:t>,</w:t>
            </w:r>
            <w:r w:rsidRPr="002B370A">
              <w:rPr>
                <w:color w:val="000000"/>
                <w:sz w:val="24"/>
              </w:rPr>
              <w:t xml:space="preserve"> un references laboratorija </w:t>
            </w:r>
            <w:r w:rsidR="00870B40">
              <w:rPr>
                <w:color w:val="000000"/>
                <w:sz w:val="24"/>
              </w:rPr>
              <w:t>šajā</w:t>
            </w:r>
            <w:r w:rsidRPr="002B370A">
              <w:rPr>
                <w:color w:val="000000"/>
                <w:sz w:val="24"/>
              </w:rPr>
              <w:t xml:space="preserve"> jautājum</w:t>
            </w:r>
            <w:r w:rsidR="00870B40">
              <w:rPr>
                <w:color w:val="000000"/>
                <w:sz w:val="24"/>
              </w:rPr>
              <w:t>ā</w:t>
            </w:r>
            <w:r w:rsidRPr="002B370A">
              <w:rPr>
                <w:color w:val="000000"/>
                <w:sz w:val="24"/>
              </w:rPr>
              <w:t xml:space="preserve"> ir “BIOR” saskaņā ar Ministru kabineta 2011. gada 15. novembra noteikumiem Nr. 880 “Govju enzootiskās leikozes uzraudzības, kontroles un apkarošanas kārtība”</w:t>
            </w:r>
            <w:r w:rsidR="00870B40">
              <w:rPr>
                <w:color w:val="000000"/>
                <w:sz w:val="24"/>
              </w:rPr>
              <w:t>,</w:t>
            </w:r>
            <w:r w:rsidRPr="002B370A">
              <w:rPr>
                <w:color w:val="000000"/>
                <w:sz w:val="24"/>
              </w:rPr>
              <w:t xml:space="preserve"> ar ko pārņem Padomes 1964. gada 26. jūnija Direktīvas 64/432/EEK par dzīvnieku veselības problēmām, kas ietekmē liellopu un cūku tirdzniecību Kopienā</w:t>
            </w:r>
            <w:r w:rsidR="00870B40">
              <w:rPr>
                <w:color w:val="000000"/>
                <w:sz w:val="24"/>
              </w:rPr>
              <w:t>,</w:t>
            </w:r>
            <w:r w:rsidRPr="002B370A">
              <w:rPr>
                <w:color w:val="000000"/>
                <w:sz w:val="24"/>
              </w:rPr>
              <w:t xml:space="preserve"> (turpmāk – Direktīva 64/432/EEK) prasības. Prasība veikt govju enzootiskās leikozes diagnostiku references laboratorijā noteikta Direktīvas 64/432/EEK 6.a</w:t>
            </w:r>
            <w:r w:rsidR="00870B40">
              <w:rPr>
                <w:color w:val="000000"/>
                <w:sz w:val="24"/>
              </w:rPr>
              <w:t> </w:t>
            </w:r>
            <w:r w:rsidRPr="002B370A">
              <w:rPr>
                <w:color w:val="000000"/>
                <w:sz w:val="24"/>
              </w:rPr>
              <w:t>pantā.</w:t>
            </w:r>
          </w:p>
          <w:p w14:paraId="4FAA97D1" w14:textId="33A6455D" w:rsidR="002B370A" w:rsidRPr="002B370A" w:rsidRDefault="002B370A" w:rsidP="002B370A">
            <w:pPr>
              <w:pStyle w:val="Pamattekstsaratkpi"/>
              <w:jc w:val="both"/>
              <w:rPr>
                <w:color w:val="000000"/>
                <w:sz w:val="24"/>
              </w:rPr>
            </w:pPr>
            <w:r w:rsidRPr="002B370A">
              <w:rPr>
                <w:color w:val="000000"/>
                <w:sz w:val="24"/>
              </w:rPr>
              <w:t>Aujeski slimības uzraudzības kārtība nacionālajā normatīvajā aktā nav regulēta, bet saskaņā ar Direktīvas 64/432/EEK 6.a</w:t>
            </w:r>
            <w:r w:rsidR="00870B40">
              <w:rPr>
                <w:color w:val="000000"/>
                <w:sz w:val="24"/>
              </w:rPr>
              <w:t> </w:t>
            </w:r>
            <w:r w:rsidRPr="002B370A">
              <w:rPr>
                <w:color w:val="000000"/>
                <w:sz w:val="24"/>
              </w:rPr>
              <w:t xml:space="preserve">pantu dalībvalstīm nepieciešams nozīmēt references laboratoriju infekcijas slimību diagnostikai. </w:t>
            </w:r>
            <w:proofErr w:type="spellStart"/>
            <w:r w:rsidRPr="002B370A">
              <w:rPr>
                <w:color w:val="000000"/>
                <w:sz w:val="24"/>
              </w:rPr>
              <w:t>Aujeski</w:t>
            </w:r>
            <w:proofErr w:type="spellEnd"/>
            <w:r w:rsidRPr="002B370A">
              <w:rPr>
                <w:color w:val="000000"/>
                <w:sz w:val="24"/>
              </w:rPr>
              <w:t xml:space="preserve"> slimība ir </w:t>
            </w:r>
            <w:r w:rsidR="00870B40">
              <w:rPr>
                <w:color w:val="000000"/>
                <w:sz w:val="24"/>
              </w:rPr>
              <w:t>minēta</w:t>
            </w:r>
            <w:r w:rsidR="00870B40" w:rsidRPr="002B370A">
              <w:rPr>
                <w:color w:val="000000"/>
                <w:sz w:val="24"/>
              </w:rPr>
              <w:t xml:space="preserve"> </w:t>
            </w:r>
            <w:r w:rsidRPr="002B370A">
              <w:rPr>
                <w:color w:val="000000"/>
                <w:sz w:val="24"/>
              </w:rPr>
              <w:t>minētās Direktīvas E pielikuma II daļā. Šajā daļā ir norādītas tās dzīvnieku infekcijas slimības</w:t>
            </w:r>
            <w:r w:rsidR="00870B40">
              <w:rPr>
                <w:color w:val="000000"/>
                <w:sz w:val="24"/>
              </w:rPr>
              <w:t>,</w:t>
            </w:r>
            <w:r w:rsidRPr="002B370A">
              <w:rPr>
                <w:color w:val="000000"/>
                <w:sz w:val="24"/>
              </w:rPr>
              <w:t xml:space="preserve"> par kuru kontroli un uzraudzību dalībvalsts var iegūt speciālas garantijas tirdzniecībā ar dzīvniekiem un to produktiem, ja EK ir apstiprināts šīs slimības izskaušanas plāns. Latvijā nav ieviests šīs slimības izskaušanas plāns, toties no Latvijas uz citām ES dalībvalstīm (kurās ir šīs slimības izskaušanas plāns) tiek pārvietoti dzīvnieki</w:t>
            </w:r>
            <w:r w:rsidR="00870B40">
              <w:rPr>
                <w:color w:val="000000"/>
                <w:sz w:val="24"/>
              </w:rPr>
              <w:t>, tāpēc</w:t>
            </w:r>
            <w:r w:rsidRPr="002B370A">
              <w:rPr>
                <w:color w:val="000000"/>
                <w:sz w:val="24"/>
              </w:rPr>
              <w:t xml:space="preserve"> pirms dzīvnieku pārvietošanas ir </w:t>
            </w:r>
            <w:r w:rsidRPr="002B370A">
              <w:rPr>
                <w:color w:val="000000"/>
                <w:sz w:val="24"/>
              </w:rPr>
              <w:lastRenderedPageBreak/>
              <w:t xml:space="preserve">nepieciešami laboratoriskie izmeklējumi, kurus var veikt references laboratorijā.  </w:t>
            </w:r>
          </w:p>
          <w:p w14:paraId="5E8F160C" w14:textId="46C0B2D8" w:rsidR="002B370A" w:rsidRPr="002B370A" w:rsidRDefault="002B370A" w:rsidP="002B370A">
            <w:pPr>
              <w:pStyle w:val="Pamattekstsaratkpi"/>
              <w:jc w:val="both"/>
              <w:rPr>
                <w:color w:val="000000"/>
                <w:sz w:val="24"/>
              </w:rPr>
            </w:pPr>
            <w:r w:rsidRPr="002B370A">
              <w:rPr>
                <w:color w:val="000000"/>
                <w:sz w:val="24"/>
              </w:rPr>
              <w:t>Komisijas 2008. gada 16. jūnija Regulas Nr. 543/2008 par kārtību, kādā piemērojama Padomes Regula Nr. 1234/2007 attiecībā uz mājputnu gaļas tirdzniecības standartiem</w:t>
            </w:r>
            <w:r w:rsidR="00870B40">
              <w:rPr>
                <w:color w:val="000000"/>
                <w:sz w:val="24"/>
              </w:rPr>
              <w:t>,</w:t>
            </w:r>
            <w:r w:rsidRPr="002B370A">
              <w:rPr>
                <w:color w:val="000000"/>
                <w:sz w:val="24"/>
              </w:rPr>
              <w:t xml:space="preserve"> 18. pant</w:t>
            </w:r>
            <w:r w:rsidR="00870B40">
              <w:rPr>
                <w:color w:val="000000"/>
                <w:sz w:val="24"/>
              </w:rPr>
              <w:t xml:space="preserve">ā </w:t>
            </w:r>
            <w:r w:rsidRPr="002B370A">
              <w:rPr>
                <w:color w:val="000000"/>
                <w:sz w:val="24"/>
              </w:rPr>
              <w:t>no</w:t>
            </w:r>
            <w:r w:rsidR="00870B40">
              <w:rPr>
                <w:color w:val="000000"/>
                <w:sz w:val="24"/>
              </w:rPr>
              <w:t>teikta</w:t>
            </w:r>
            <w:r w:rsidRPr="002B370A">
              <w:rPr>
                <w:color w:val="000000"/>
                <w:sz w:val="24"/>
              </w:rPr>
              <w:t xml:space="preserve"> prasīb</w:t>
            </w:r>
            <w:r w:rsidR="00870B40">
              <w:rPr>
                <w:color w:val="000000"/>
                <w:sz w:val="24"/>
              </w:rPr>
              <w:t>a</w:t>
            </w:r>
            <w:r w:rsidRPr="002B370A">
              <w:rPr>
                <w:color w:val="000000"/>
                <w:sz w:val="24"/>
              </w:rPr>
              <w:t xml:space="preserve"> veikt putnu gaļai pievienotā ūdens noteikšanu references laboratorijā.</w:t>
            </w:r>
          </w:p>
          <w:p w14:paraId="324DC47E" w14:textId="786868DF" w:rsidR="002B370A" w:rsidRPr="002B370A" w:rsidRDefault="002B370A" w:rsidP="002B370A">
            <w:pPr>
              <w:pStyle w:val="Pamattekstsaratkpi"/>
              <w:jc w:val="both"/>
              <w:rPr>
                <w:color w:val="000000"/>
                <w:sz w:val="24"/>
              </w:rPr>
            </w:pPr>
            <w:r w:rsidRPr="002B370A">
              <w:rPr>
                <w:color w:val="000000"/>
                <w:sz w:val="24"/>
              </w:rPr>
              <w:t xml:space="preserve">Saskaņā ar Regulas (EK) Nr. 2017/625 100. pantu dalībvalstis var nozīmēt valsts references laboratoriju arī gadījumos, kad nav atbilstošas ES references laboratorijas. </w:t>
            </w:r>
          </w:p>
          <w:p w14:paraId="62916733" w14:textId="77777777" w:rsidR="002B370A" w:rsidRDefault="002B370A" w:rsidP="002B370A">
            <w:pPr>
              <w:pStyle w:val="Pamattekstsaratkpi"/>
              <w:jc w:val="both"/>
              <w:rPr>
                <w:color w:val="000000"/>
                <w:sz w:val="24"/>
              </w:rPr>
            </w:pPr>
            <w:r w:rsidRPr="002B370A">
              <w:rPr>
                <w:color w:val="000000"/>
                <w:sz w:val="24"/>
              </w:rPr>
              <w:t>Pēc ES references laboratorijas references jomas “piens un piena produkti</w:t>
            </w:r>
            <w:r w:rsidR="00870B40">
              <w:rPr>
                <w:color w:val="000000"/>
                <w:sz w:val="24"/>
              </w:rPr>
              <w:t>”</w:t>
            </w:r>
            <w:r w:rsidRPr="002B370A">
              <w:rPr>
                <w:color w:val="000000"/>
                <w:sz w:val="24"/>
              </w:rPr>
              <w:t xml:space="preserve"> slēgšanas lielākā daļa ES valstu</w:t>
            </w:r>
            <w:r w:rsidR="00870B40">
              <w:rPr>
                <w:color w:val="000000"/>
                <w:sz w:val="24"/>
              </w:rPr>
              <w:t>, arī Latvija,</w:t>
            </w:r>
            <w:r w:rsidRPr="002B370A">
              <w:rPr>
                <w:color w:val="000000"/>
                <w:sz w:val="24"/>
              </w:rPr>
              <w:t xml:space="preserve"> ir saglabājušas šīs jomas nacionālās references laboratorijas.</w:t>
            </w:r>
          </w:p>
          <w:p w14:paraId="77EB7321" w14:textId="4713EDAA" w:rsidR="007E1691" w:rsidRPr="00F17751" w:rsidRDefault="007E1691" w:rsidP="002B370A">
            <w:pPr>
              <w:pStyle w:val="Pamattekstsaratkpi"/>
              <w:jc w:val="both"/>
              <w:rPr>
                <w:color w:val="000000"/>
                <w:sz w:val="24"/>
              </w:rPr>
            </w:pPr>
          </w:p>
        </w:tc>
      </w:tr>
      <w:tr w:rsidR="004023B6" w:rsidRPr="007E1691" w14:paraId="410D51D0" w14:textId="77777777" w:rsidTr="00C21DCA">
        <w:tc>
          <w:tcPr>
            <w:tcW w:w="250" w:type="pct"/>
          </w:tcPr>
          <w:p w14:paraId="6285E757" w14:textId="169623D9" w:rsidR="00A162FE" w:rsidRPr="004023B6" w:rsidRDefault="00A162FE" w:rsidP="00C21DCA">
            <w:pPr>
              <w:jc w:val="center"/>
              <w:rPr>
                <w:color w:val="000000" w:themeColor="text1"/>
                <w:lang w:val="lv-LV" w:eastAsia="lv-LV"/>
              </w:rPr>
            </w:pPr>
            <w:r w:rsidRPr="004023B6">
              <w:rPr>
                <w:color w:val="000000" w:themeColor="text1"/>
                <w:lang w:val="lv-LV" w:eastAsia="lv-LV"/>
              </w:rPr>
              <w:lastRenderedPageBreak/>
              <w:t>3.</w:t>
            </w:r>
          </w:p>
        </w:tc>
        <w:tc>
          <w:tcPr>
            <w:tcW w:w="1397" w:type="pct"/>
          </w:tcPr>
          <w:p w14:paraId="2965F27A" w14:textId="77777777" w:rsidR="00A162FE" w:rsidRDefault="006A073E" w:rsidP="005D73DE">
            <w:pPr>
              <w:jc w:val="both"/>
              <w:rPr>
                <w:lang w:val="lv-LV"/>
              </w:rPr>
            </w:pPr>
            <w:r w:rsidRPr="004023B6">
              <w:rPr>
                <w:color w:val="000000" w:themeColor="text1"/>
                <w:lang w:val="lv-LV" w:eastAsia="lv-LV"/>
              </w:rPr>
              <w:t xml:space="preserve">Projekta izstrādē iesaistītās </w:t>
            </w:r>
            <w:r w:rsidRPr="009E449A">
              <w:rPr>
                <w:color w:val="000000" w:themeColor="text1"/>
                <w:lang w:val="lv-LV" w:eastAsia="lv-LV"/>
              </w:rPr>
              <w:t>institūcijas</w:t>
            </w:r>
            <w:r w:rsidR="009E449A" w:rsidRPr="009E449A">
              <w:rPr>
                <w:lang w:val="lv-LV"/>
              </w:rPr>
              <w:t xml:space="preserve"> un publiskas personas kapitālsabiedrības</w:t>
            </w:r>
          </w:p>
          <w:p w14:paraId="4608E0A7" w14:textId="36F9D4D0" w:rsidR="007E1691" w:rsidRPr="004023B6" w:rsidRDefault="007E1691" w:rsidP="005D73DE">
            <w:pPr>
              <w:jc w:val="both"/>
              <w:rPr>
                <w:color w:val="000000" w:themeColor="text1"/>
                <w:lang w:val="lv-LV" w:eastAsia="lv-LV"/>
              </w:rPr>
            </w:pPr>
          </w:p>
        </w:tc>
        <w:tc>
          <w:tcPr>
            <w:tcW w:w="3353" w:type="pct"/>
          </w:tcPr>
          <w:p w14:paraId="5D9F3DA9" w14:textId="26F5C4D8" w:rsidR="00A162FE" w:rsidRPr="00A5679D" w:rsidRDefault="0096673E" w:rsidP="00996516">
            <w:pPr>
              <w:jc w:val="both"/>
              <w:rPr>
                <w:color w:val="000000" w:themeColor="text1"/>
                <w:highlight w:val="yellow"/>
                <w:lang w:val="lv-LV" w:eastAsia="lv-LV"/>
              </w:rPr>
            </w:pPr>
            <w:r>
              <w:rPr>
                <w:color w:val="000000" w:themeColor="text1"/>
                <w:lang w:val="lv-LV"/>
              </w:rPr>
              <w:t>Zemkop</w:t>
            </w:r>
            <w:r w:rsidR="00610D96">
              <w:rPr>
                <w:color w:val="000000" w:themeColor="text1"/>
                <w:lang w:val="lv-LV"/>
              </w:rPr>
              <w:t xml:space="preserve">ības ministrija un </w:t>
            </w:r>
            <w:r w:rsidR="004D3BDC" w:rsidRPr="004D3BDC">
              <w:rPr>
                <w:color w:val="000000" w:themeColor="text1"/>
                <w:lang w:val="lv-LV"/>
              </w:rPr>
              <w:t xml:space="preserve">Pārtikas drošības, dzīvnieku veselības un vides zinātniskais institūts </w:t>
            </w:r>
            <w:r w:rsidR="00996516">
              <w:rPr>
                <w:color w:val="000000" w:themeColor="text1"/>
                <w:lang w:val="lv-LV"/>
              </w:rPr>
              <w:t>”</w:t>
            </w:r>
            <w:r w:rsidR="004D3BDC" w:rsidRPr="004D3BDC">
              <w:rPr>
                <w:color w:val="000000" w:themeColor="text1"/>
                <w:lang w:val="lv-LV"/>
              </w:rPr>
              <w:t>BIOR</w:t>
            </w:r>
            <w:r w:rsidR="00996516">
              <w:rPr>
                <w:color w:val="000000" w:themeColor="text1"/>
                <w:lang w:val="lv-LV"/>
              </w:rPr>
              <w:t>”</w:t>
            </w:r>
          </w:p>
        </w:tc>
      </w:tr>
      <w:tr w:rsidR="005D73DE" w:rsidRPr="00384030" w14:paraId="185836EA" w14:textId="77777777" w:rsidTr="00C21DCA">
        <w:tc>
          <w:tcPr>
            <w:tcW w:w="250" w:type="pct"/>
          </w:tcPr>
          <w:p w14:paraId="3708751A"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4.</w:t>
            </w:r>
          </w:p>
        </w:tc>
        <w:tc>
          <w:tcPr>
            <w:tcW w:w="1397" w:type="pct"/>
          </w:tcPr>
          <w:p w14:paraId="5A81266F" w14:textId="77777777" w:rsidR="00A162FE" w:rsidRPr="004023B6" w:rsidRDefault="006A073E" w:rsidP="005D73DE">
            <w:pPr>
              <w:jc w:val="both"/>
              <w:rPr>
                <w:color w:val="000000" w:themeColor="text1"/>
                <w:lang w:val="lv-LV" w:eastAsia="lv-LV"/>
              </w:rPr>
            </w:pPr>
            <w:r w:rsidRPr="004023B6">
              <w:rPr>
                <w:color w:val="000000" w:themeColor="text1"/>
                <w:lang w:val="lv-LV" w:eastAsia="lv-LV"/>
              </w:rPr>
              <w:t>Cita informācija</w:t>
            </w:r>
          </w:p>
        </w:tc>
        <w:tc>
          <w:tcPr>
            <w:tcW w:w="3353" w:type="pct"/>
          </w:tcPr>
          <w:p w14:paraId="0F07BD67" w14:textId="77777777" w:rsidR="00A162FE" w:rsidRDefault="00966F71" w:rsidP="005D73DE">
            <w:pPr>
              <w:jc w:val="both"/>
              <w:rPr>
                <w:color w:val="000000" w:themeColor="text1"/>
                <w:lang w:val="lv-LV"/>
              </w:rPr>
            </w:pPr>
            <w:r w:rsidRPr="009675C4">
              <w:rPr>
                <w:color w:val="000000" w:themeColor="text1"/>
                <w:lang w:val="lv-LV"/>
              </w:rPr>
              <w:t>Nav.</w:t>
            </w:r>
          </w:p>
          <w:p w14:paraId="27AC4ED0" w14:textId="4497CFB2" w:rsidR="007E1691" w:rsidRPr="004023B6" w:rsidRDefault="007E1691" w:rsidP="005D73DE">
            <w:pPr>
              <w:jc w:val="both"/>
              <w:rPr>
                <w:color w:val="000000" w:themeColor="text1"/>
                <w:highlight w:val="yellow"/>
                <w:lang w:val="lv-LV"/>
              </w:rPr>
            </w:pPr>
          </w:p>
        </w:tc>
      </w:tr>
    </w:tbl>
    <w:p w14:paraId="48AA47FB" w14:textId="77777777" w:rsidR="008B4A3D" w:rsidRPr="004023B6" w:rsidRDefault="008B4A3D">
      <w:pPr>
        <w:rPr>
          <w:color w:val="000000" w:themeColor="text1"/>
          <w:lang w:val="lv-LV"/>
        </w:rPr>
      </w:pPr>
    </w:p>
    <w:tbl>
      <w:tblPr>
        <w:tblW w:w="5000" w:type="pct"/>
        <w:tblInd w:w="7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53"/>
        <w:gridCol w:w="1782"/>
        <w:gridCol w:w="6820"/>
      </w:tblGrid>
      <w:tr w:rsidR="00165203" w:rsidRPr="007E1691" w14:paraId="2499E5A8" w14:textId="77777777" w:rsidTr="00165203">
        <w:tc>
          <w:tcPr>
            <w:tcW w:w="9055" w:type="dxa"/>
            <w:gridSpan w:val="3"/>
            <w:tcBorders>
              <w:top w:val="outset" w:sz="6" w:space="0" w:color="auto"/>
              <w:left w:val="outset" w:sz="6" w:space="0" w:color="auto"/>
              <w:bottom w:val="outset" w:sz="6" w:space="0" w:color="auto"/>
              <w:right w:val="outset" w:sz="6" w:space="0" w:color="auto"/>
            </w:tcBorders>
          </w:tcPr>
          <w:p w14:paraId="56195334" w14:textId="77777777" w:rsidR="00165203" w:rsidRPr="004023B6" w:rsidRDefault="00165203" w:rsidP="007613EB">
            <w:pPr>
              <w:jc w:val="center"/>
              <w:rPr>
                <w:b/>
                <w:color w:val="000000" w:themeColor="text1"/>
                <w:lang w:val="lv-LV"/>
              </w:rPr>
            </w:pPr>
            <w:r w:rsidRPr="004023B6">
              <w:rPr>
                <w:b/>
                <w:color w:val="000000" w:themeColor="text1"/>
                <w:lang w:val="lv-LV"/>
              </w:rPr>
              <w:t>II. Tiesību akta projekta ietekme uz sabiedrību,</w:t>
            </w:r>
            <w:r w:rsidRPr="004023B6">
              <w:rPr>
                <w:b/>
                <w:bCs/>
                <w:color w:val="000000" w:themeColor="text1"/>
                <w:lang w:val="lv-LV"/>
              </w:rPr>
              <w:t xml:space="preserve"> tautsaimniecības attīstību un administratīvo slogu</w:t>
            </w:r>
          </w:p>
        </w:tc>
      </w:tr>
      <w:tr w:rsidR="00165203" w:rsidRPr="001E0AF2" w14:paraId="7FAB52C0" w14:textId="77777777" w:rsidTr="00165203">
        <w:tc>
          <w:tcPr>
            <w:tcW w:w="453" w:type="dxa"/>
            <w:tcBorders>
              <w:top w:val="outset" w:sz="6" w:space="0" w:color="auto"/>
              <w:left w:val="outset" w:sz="6" w:space="0" w:color="auto"/>
              <w:right w:val="outset" w:sz="6" w:space="0" w:color="auto"/>
            </w:tcBorders>
          </w:tcPr>
          <w:p w14:paraId="3F0C29DC" w14:textId="77777777" w:rsidR="00165203" w:rsidRPr="004023B6" w:rsidRDefault="00165203" w:rsidP="007613EB">
            <w:pPr>
              <w:jc w:val="center"/>
              <w:rPr>
                <w:color w:val="000000" w:themeColor="text1"/>
                <w:lang w:val="lv-LV"/>
              </w:rPr>
            </w:pPr>
            <w:r w:rsidRPr="004023B6">
              <w:rPr>
                <w:color w:val="000000" w:themeColor="text1"/>
                <w:lang w:val="lv-LV"/>
              </w:rPr>
              <w:t>1.</w:t>
            </w:r>
          </w:p>
        </w:tc>
        <w:tc>
          <w:tcPr>
            <w:tcW w:w="1782" w:type="dxa"/>
            <w:tcBorders>
              <w:top w:val="outset" w:sz="6" w:space="0" w:color="auto"/>
              <w:left w:val="outset" w:sz="6" w:space="0" w:color="auto"/>
              <w:right w:val="outset" w:sz="6" w:space="0" w:color="auto"/>
            </w:tcBorders>
          </w:tcPr>
          <w:p w14:paraId="50AEAFDE" w14:textId="77777777" w:rsidR="00165203" w:rsidRPr="004023B6" w:rsidRDefault="00165203" w:rsidP="007613EB">
            <w:pPr>
              <w:jc w:val="both"/>
              <w:rPr>
                <w:color w:val="000000" w:themeColor="text1"/>
                <w:lang w:val="lv-LV"/>
              </w:rPr>
            </w:pPr>
            <w:r w:rsidRPr="004023B6">
              <w:rPr>
                <w:color w:val="000000" w:themeColor="text1"/>
                <w:lang w:val="lv-LV"/>
              </w:rPr>
              <w:t>Sabiedrības mērķgrupas, kuras tiesiskais regulējums ietekmē vai varētu ietekmēt</w:t>
            </w:r>
          </w:p>
        </w:tc>
        <w:tc>
          <w:tcPr>
            <w:tcW w:w="6820" w:type="dxa"/>
            <w:tcBorders>
              <w:top w:val="outset" w:sz="6" w:space="0" w:color="auto"/>
              <w:left w:val="outset" w:sz="6" w:space="0" w:color="auto"/>
              <w:right w:val="outset" w:sz="6" w:space="0" w:color="auto"/>
            </w:tcBorders>
          </w:tcPr>
          <w:p w14:paraId="351EF50A" w14:textId="356C050B" w:rsidR="00165203" w:rsidRPr="00165203" w:rsidRDefault="00165203" w:rsidP="008F0633">
            <w:pPr>
              <w:jc w:val="both"/>
              <w:rPr>
                <w:color w:val="000000" w:themeColor="text1"/>
                <w:highlight w:val="yellow"/>
                <w:lang w:val="lv-LV"/>
              </w:rPr>
            </w:pPr>
            <w:r w:rsidRPr="00165203">
              <w:rPr>
                <w:color w:val="000000" w:themeColor="text1"/>
                <w:lang w:val="lv-LV"/>
              </w:rPr>
              <w:t xml:space="preserve">Pārtikas drošības, dzīvnieku veselības un vides zinātniskais institūts </w:t>
            </w:r>
            <w:r w:rsidR="008F0633">
              <w:rPr>
                <w:color w:val="000000" w:themeColor="text1"/>
                <w:lang w:val="lv-LV"/>
              </w:rPr>
              <w:t>“</w:t>
            </w:r>
            <w:r w:rsidRPr="00165203">
              <w:rPr>
                <w:color w:val="000000" w:themeColor="text1"/>
                <w:lang w:val="lv-LV"/>
              </w:rPr>
              <w:t>BIOR</w:t>
            </w:r>
            <w:r w:rsidR="008F0633">
              <w:rPr>
                <w:color w:val="000000" w:themeColor="text1"/>
                <w:lang w:val="lv-LV"/>
              </w:rPr>
              <w:t>”</w:t>
            </w:r>
          </w:p>
        </w:tc>
      </w:tr>
      <w:tr w:rsidR="00165203" w:rsidRPr="001E0AF2" w14:paraId="7ED4F7DC" w14:textId="77777777" w:rsidTr="00165203">
        <w:tc>
          <w:tcPr>
            <w:tcW w:w="453" w:type="dxa"/>
            <w:tcBorders>
              <w:top w:val="outset" w:sz="6" w:space="0" w:color="auto"/>
              <w:left w:val="outset" w:sz="6" w:space="0" w:color="auto"/>
              <w:right w:val="outset" w:sz="6" w:space="0" w:color="auto"/>
            </w:tcBorders>
          </w:tcPr>
          <w:p w14:paraId="6A9292F2" w14:textId="77777777" w:rsidR="00165203" w:rsidRPr="004023B6" w:rsidRDefault="00165203" w:rsidP="007613EB">
            <w:pPr>
              <w:jc w:val="center"/>
              <w:rPr>
                <w:color w:val="000000" w:themeColor="text1"/>
                <w:lang w:val="lv-LV"/>
              </w:rPr>
            </w:pPr>
            <w:r w:rsidRPr="004023B6">
              <w:rPr>
                <w:color w:val="000000" w:themeColor="text1"/>
                <w:lang w:val="lv-LV"/>
              </w:rPr>
              <w:t>2.</w:t>
            </w:r>
          </w:p>
        </w:tc>
        <w:tc>
          <w:tcPr>
            <w:tcW w:w="1782" w:type="dxa"/>
            <w:tcBorders>
              <w:top w:val="outset" w:sz="6" w:space="0" w:color="auto"/>
              <w:left w:val="outset" w:sz="6" w:space="0" w:color="auto"/>
              <w:right w:val="outset" w:sz="6" w:space="0" w:color="auto"/>
            </w:tcBorders>
          </w:tcPr>
          <w:p w14:paraId="141C5038" w14:textId="77777777" w:rsidR="00165203" w:rsidRPr="004023B6" w:rsidRDefault="00165203" w:rsidP="007613EB">
            <w:pPr>
              <w:widowControl w:val="0"/>
              <w:jc w:val="both"/>
              <w:rPr>
                <w:color w:val="000000" w:themeColor="text1"/>
                <w:lang w:val="lv-LV"/>
              </w:rPr>
            </w:pPr>
            <w:r w:rsidRPr="004023B6">
              <w:rPr>
                <w:color w:val="000000" w:themeColor="text1"/>
                <w:lang w:val="lv-LV"/>
              </w:rPr>
              <w:t>Tiesiskā regulējuma ietekme uz tautsaimniecību un administratīvo slogu</w:t>
            </w:r>
          </w:p>
        </w:tc>
        <w:tc>
          <w:tcPr>
            <w:tcW w:w="6820" w:type="dxa"/>
            <w:tcBorders>
              <w:top w:val="outset" w:sz="6" w:space="0" w:color="auto"/>
              <w:left w:val="outset" w:sz="6" w:space="0" w:color="auto"/>
              <w:right w:val="outset" w:sz="6" w:space="0" w:color="auto"/>
            </w:tcBorders>
          </w:tcPr>
          <w:p w14:paraId="73CF9D5D" w14:textId="588C3BE8" w:rsidR="00165203" w:rsidRPr="00F35D4B" w:rsidRDefault="00500361" w:rsidP="00500361">
            <w:pPr>
              <w:widowControl w:val="0"/>
              <w:jc w:val="both"/>
              <w:rPr>
                <w:color w:val="000000" w:themeColor="text1"/>
                <w:lang w:val="lv-LV"/>
              </w:rPr>
            </w:pPr>
            <w:r w:rsidRPr="00500361">
              <w:rPr>
                <w:color w:val="000000" w:themeColor="text1"/>
                <w:lang w:val="lv-LV"/>
              </w:rPr>
              <w:t>Pārtikas drošības, dzīvnieku veselības un vides zinātniskajam institūtam “BIOR” tiek noteikta jauna references joma – ar pārtiku pārnēsājamo vīrusu noteikšana. Projekta izpilde nemaina institūta “BIOR” funkcijas un uzdevumus, neprasa papildu materiālos un cilvēkresursus</w:t>
            </w:r>
            <w:r w:rsidR="00870B40">
              <w:rPr>
                <w:color w:val="000000" w:themeColor="text1"/>
                <w:lang w:val="lv-LV"/>
              </w:rPr>
              <w:t>, kā</w:t>
            </w:r>
            <w:r w:rsidRPr="00500361">
              <w:rPr>
                <w:color w:val="000000" w:themeColor="text1"/>
                <w:lang w:val="lv-LV"/>
              </w:rPr>
              <w:t xml:space="preserve"> arī nemaina</w:t>
            </w:r>
            <w:r>
              <w:rPr>
                <w:color w:val="000000" w:themeColor="text1"/>
                <w:lang w:val="lv-LV"/>
              </w:rPr>
              <w:t xml:space="preserve"> </w:t>
            </w:r>
            <w:r w:rsidRPr="00500361">
              <w:rPr>
                <w:color w:val="000000" w:themeColor="text1"/>
                <w:lang w:val="lv-LV"/>
              </w:rPr>
              <w:t>administratīvo slogu.</w:t>
            </w:r>
          </w:p>
        </w:tc>
      </w:tr>
      <w:tr w:rsidR="00165203" w:rsidRPr="00F14603" w14:paraId="6DA4A7D5" w14:textId="77777777" w:rsidTr="00165203">
        <w:tc>
          <w:tcPr>
            <w:tcW w:w="453" w:type="dxa"/>
            <w:tcBorders>
              <w:top w:val="outset" w:sz="6" w:space="0" w:color="auto"/>
              <w:left w:val="outset" w:sz="6" w:space="0" w:color="auto"/>
              <w:right w:val="outset" w:sz="6" w:space="0" w:color="auto"/>
            </w:tcBorders>
          </w:tcPr>
          <w:p w14:paraId="4B35B586" w14:textId="77777777" w:rsidR="00165203" w:rsidRPr="004023B6" w:rsidRDefault="00165203" w:rsidP="007613EB">
            <w:pPr>
              <w:pStyle w:val="Paraststmeklis"/>
              <w:spacing w:before="0" w:beforeAutospacing="0" w:after="0" w:afterAutospacing="0"/>
              <w:rPr>
                <w:color w:val="000000" w:themeColor="text1"/>
                <w:lang w:val="lv-LV"/>
              </w:rPr>
            </w:pPr>
            <w:r w:rsidRPr="00462AE8">
              <w:rPr>
                <w:color w:val="000000" w:themeColor="text1"/>
                <w:lang w:val="lv-LV"/>
              </w:rPr>
              <w:t>3.</w:t>
            </w:r>
          </w:p>
        </w:tc>
        <w:tc>
          <w:tcPr>
            <w:tcW w:w="1782" w:type="dxa"/>
            <w:tcBorders>
              <w:top w:val="outset" w:sz="6" w:space="0" w:color="auto"/>
              <w:left w:val="outset" w:sz="6" w:space="0" w:color="auto"/>
              <w:right w:val="outset" w:sz="6" w:space="0" w:color="auto"/>
            </w:tcBorders>
          </w:tcPr>
          <w:p w14:paraId="6681A03B" w14:textId="77777777" w:rsidR="00165203" w:rsidRPr="004023B6" w:rsidRDefault="00165203" w:rsidP="007613EB">
            <w:pPr>
              <w:pStyle w:val="Paraststmeklis"/>
              <w:spacing w:before="0" w:beforeAutospacing="0" w:after="0" w:afterAutospacing="0"/>
              <w:jc w:val="both"/>
              <w:rPr>
                <w:color w:val="000000" w:themeColor="text1"/>
                <w:lang w:val="lv-LV"/>
              </w:rPr>
            </w:pPr>
            <w:r w:rsidRPr="00462AE8">
              <w:rPr>
                <w:color w:val="000000" w:themeColor="text1"/>
                <w:lang w:val="lv-LV"/>
              </w:rPr>
              <w:t>Administratīvo izmaksu monetārs novērtējums</w:t>
            </w:r>
          </w:p>
        </w:tc>
        <w:tc>
          <w:tcPr>
            <w:tcW w:w="6820" w:type="dxa"/>
            <w:tcBorders>
              <w:top w:val="outset" w:sz="6" w:space="0" w:color="auto"/>
              <w:left w:val="outset" w:sz="6" w:space="0" w:color="auto"/>
              <w:right w:val="outset" w:sz="6" w:space="0" w:color="auto"/>
            </w:tcBorders>
          </w:tcPr>
          <w:p w14:paraId="3D5B2B9B" w14:textId="77777777" w:rsidR="00165203" w:rsidRPr="00DA74CC" w:rsidRDefault="00165203" w:rsidP="007613EB">
            <w:pPr>
              <w:jc w:val="both"/>
              <w:rPr>
                <w:color w:val="000000"/>
                <w:sz w:val="20"/>
                <w:szCs w:val="20"/>
                <w:lang w:val="lv-LV"/>
              </w:rPr>
            </w:pPr>
            <w:r w:rsidRPr="00666D34">
              <w:rPr>
                <w:color w:val="000000" w:themeColor="text1"/>
                <w:lang w:val="lv-LV"/>
              </w:rPr>
              <w:t>Projekts šo jomu neskar.</w:t>
            </w:r>
          </w:p>
        </w:tc>
      </w:tr>
      <w:tr w:rsidR="00165203" w:rsidRPr="00F14603" w14:paraId="75063BE4" w14:textId="77777777" w:rsidTr="00165203">
        <w:tc>
          <w:tcPr>
            <w:tcW w:w="453" w:type="dxa"/>
            <w:tcBorders>
              <w:top w:val="outset" w:sz="6" w:space="0" w:color="auto"/>
              <w:left w:val="outset" w:sz="6" w:space="0" w:color="auto"/>
              <w:right w:val="outset" w:sz="6" w:space="0" w:color="auto"/>
            </w:tcBorders>
          </w:tcPr>
          <w:p w14:paraId="60C77E01" w14:textId="77777777" w:rsidR="00165203" w:rsidRPr="000332F9" w:rsidRDefault="00165203" w:rsidP="007613EB">
            <w:pPr>
              <w:pStyle w:val="Paraststmeklis"/>
              <w:spacing w:before="0" w:beforeAutospacing="0" w:after="0" w:afterAutospacing="0"/>
              <w:rPr>
                <w:color w:val="000000" w:themeColor="text1"/>
                <w:lang w:val="lv-LV"/>
              </w:rPr>
            </w:pPr>
            <w:r w:rsidRPr="000332F9">
              <w:rPr>
                <w:lang w:val="lv-LV" w:eastAsia="lv-LV"/>
              </w:rPr>
              <w:t>4.</w:t>
            </w:r>
          </w:p>
        </w:tc>
        <w:tc>
          <w:tcPr>
            <w:tcW w:w="1782" w:type="dxa"/>
            <w:tcBorders>
              <w:top w:val="outset" w:sz="6" w:space="0" w:color="auto"/>
              <w:left w:val="outset" w:sz="6" w:space="0" w:color="auto"/>
              <w:right w:val="outset" w:sz="6" w:space="0" w:color="auto"/>
            </w:tcBorders>
          </w:tcPr>
          <w:p w14:paraId="6039CE4B" w14:textId="77777777" w:rsidR="00165203" w:rsidRPr="000332F9" w:rsidRDefault="00165203" w:rsidP="007613EB">
            <w:pPr>
              <w:pStyle w:val="Paraststmeklis"/>
              <w:spacing w:before="0" w:beforeAutospacing="0" w:after="0" w:afterAutospacing="0"/>
              <w:jc w:val="both"/>
              <w:rPr>
                <w:color w:val="000000" w:themeColor="text1"/>
                <w:lang w:val="lv-LV"/>
              </w:rPr>
            </w:pPr>
            <w:r w:rsidRPr="000332F9">
              <w:rPr>
                <w:lang w:val="lv-LV"/>
              </w:rPr>
              <w:t>Atbilstības izmaksu monetārs novērtējums</w:t>
            </w:r>
          </w:p>
        </w:tc>
        <w:tc>
          <w:tcPr>
            <w:tcW w:w="6820" w:type="dxa"/>
            <w:tcBorders>
              <w:top w:val="outset" w:sz="6" w:space="0" w:color="auto"/>
              <w:left w:val="outset" w:sz="6" w:space="0" w:color="auto"/>
              <w:right w:val="outset" w:sz="6" w:space="0" w:color="auto"/>
            </w:tcBorders>
          </w:tcPr>
          <w:p w14:paraId="24ABFC99" w14:textId="77777777" w:rsidR="00165203" w:rsidRPr="00462AE8" w:rsidRDefault="00165203" w:rsidP="007613EB">
            <w:pPr>
              <w:jc w:val="both"/>
              <w:rPr>
                <w:color w:val="000000" w:themeColor="text1"/>
                <w:lang w:val="lv-LV"/>
              </w:rPr>
            </w:pPr>
            <w:r w:rsidRPr="00666D34">
              <w:rPr>
                <w:color w:val="000000" w:themeColor="text1"/>
                <w:lang w:val="lv-LV"/>
              </w:rPr>
              <w:t>Projekts šo jomu neskar.</w:t>
            </w:r>
          </w:p>
        </w:tc>
      </w:tr>
      <w:tr w:rsidR="00165203" w:rsidRPr="004023B6" w14:paraId="5846B427" w14:textId="77777777" w:rsidTr="00165203">
        <w:tc>
          <w:tcPr>
            <w:tcW w:w="453" w:type="dxa"/>
            <w:tcBorders>
              <w:top w:val="outset" w:sz="6" w:space="0" w:color="auto"/>
              <w:left w:val="outset" w:sz="6" w:space="0" w:color="auto"/>
              <w:right w:val="outset" w:sz="6" w:space="0" w:color="auto"/>
            </w:tcBorders>
          </w:tcPr>
          <w:p w14:paraId="0B349085" w14:textId="77777777" w:rsidR="00165203" w:rsidRPr="004023B6" w:rsidRDefault="00165203" w:rsidP="007613EB">
            <w:pPr>
              <w:pStyle w:val="Paraststmeklis"/>
              <w:spacing w:before="0" w:beforeAutospacing="0" w:after="0" w:afterAutospacing="0"/>
              <w:rPr>
                <w:color w:val="000000" w:themeColor="text1"/>
                <w:lang w:val="lv-LV"/>
              </w:rPr>
            </w:pPr>
            <w:r>
              <w:rPr>
                <w:color w:val="000000" w:themeColor="text1"/>
                <w:lang w:val="lv-LV"/>
              </w:rPr>
              <w:t>5</w:t>
            </w:r>
            <w:r w:rsidRPr="004023B6">
              <w:rPr>
                <w:color w:val="000000" w:themeColor="text1"/>
                <w:lang w:val="lv-LV"/>
              </w:rPr>
              <w:t>.</w:t>
            </w:r>
          </w:p>
        </w:tc>
        <w:tc>
          <w:tcPr>
            <w:tcW w:w="1782" w:type="dxa"/>
            <w:tcBorders>
              <w:top w:val="outset" w:sz="6" w:space="0" w:color="auto"/>
              <w:left w:val="outset" w:sz="6" w:space="0" w:color="auto"/>
              <w:right w:val="outset" w:sz="6" w:space="0" w:color="auto"/>
            </w:tcBorders>
          </w:tcPr>
          <w:p w14:paraId="7A98E700" w14:textId="77777777" w:rsidR="00165203" w:rsidRPr="004023B6" w:rsidRDefault="00165203" w:rsidP="007613EB">
            <w:pPr>
              <w:jc w:val="both"/>
              <w:rPr>
                <w:color w:val="000000" w:themeColor="text1"/>
                <w:lang w:val="lv-LV"/>
              </w:rPr>
            </w:pPr>
            <w:r w:rsidRPr="004023B6">
              <w:rPr>
                <w:color w:val="000000" w:themeColor="text1"/>
                <w:lang w:val="lv-LV"/>
              </w:rPr>
              <w:t>Cita informācija</w:t>
            </w:r>
          </w:p>
        </w:tc>
        <w:tc>
          <w:tcPr>
            <w:tcW w:w="6820" w:type="dxa"/>
            <w:tcBorders>
              <w:top w:val="outset" w:sz="6" w:space="0" w:color="auto"/>
              <w:left w:val="outset" w:sz="6" w:space="0" w:color="auto"/>
              <w:right w:val="outset" w:sz="6" w:space="0" w:color="auto"/>
            </w:tcBorders>
            <w:shd w:val="clear" w:color="auto" w:fill="auto"/>
          </w:tcPr>
          <w:p w14:paraId="56E2DD0A" w14:textId="77777777" w:rsidR="00165203" w:rsidRPr="004023B6" w:rsidRDefault="00165203" w:rsidP="007613EB">
            <w:pPr>
              <w:widowControl w:val="0"/>
              <w:jc w:val="both"/>
              <w:rPr>
                <w:color w:val="000000" w:themeColor="text1"/>
                <w:lang w:val="lv-LV"/>
              </w:rPr>
            </w:pPr>
            <w:r w:rsidRPr="004023B6">
              <w:rPr>
                <w:color w:val="000000" w:themeColor="text1"/>
                <w:lang w:val="lv-LV"/>
              </w:rPr>
              <w:t>Nav.</w:t>
            </w:r>
          </w:p>
        </w:tc>
      </w:tr>
    </w:tbl>
    <w:p w14:paraId="6AF1B614" w14:textId="0BD144F0" w:rsidR="00165203" w:rsidRDefault="00165203"/>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56120" w:rsidRPr="000A1910" w14:paraId="415B9656" w14:textId="77777777" w:rsidTr="007613EB">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EAD1717" w14:textId="77777777" w:rsidR="00956120" w:rsidRPr="00D46E60" w:rsidRDefault="00956120" w:rsidP="007613EB">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956120" w:rsidRPr="00D46E60" w14:paraId="1DA5ABBC" w14:textId="77777777" w:rsidTr="007613EB">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71A337EE" w14:textId="77777777" w:rsidR="00956120" w:rsidRPr="00D46E60" w:rsidRDefault="00956120" w:rsidP="007613EB">
            <w:pPr>
              <w:pStyle w:val="Paraststmeklis"/>
              <w:spacing w:before="0" w:beforeAutospacing="0" w:after="0" w:afterAutospacing="0"/>
              <w:jc w:val="center"/>
              <w:rPr>
                <w:b/>
                <w:bCs/>
                <w:lang w:val="lv-LV"/>
              </w:rPr>
            </w:pPr>
            <w:r w:rsidRPr="00666D34">
              <w:rPr>
                <w:color w:val="000000" w:themeColor="text1"/>
                <w:lang w:val="lv-LV"/>
              </w:rPr>
              <w:t>Projekts šo jomu neskar.</w:t>
            </w:r>
          </w:p>
        </w:tc>
      </w:tr>
      <w:tr w:rsidR="00ED2539" w:rsidRPr="00D46E60" w14:paraId="6C129D7E" w14:textId="77777777" w:rsidTr="00956120">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2E78D1BA" w14:textId="77777777" w:rsidR="00ED2539" w:rsidRPr="00ED2539" w:rsidRDefault="00ED2539" w:rsidP="00AD0F75">
            <w:pPr>
              <w:pStyle w:val="Paraststmeklis"/>
              <w:spacing w:before="0" w:beforeAutospacing="0" w:after="0" w:afterAutospacing="0"/>
              <w:jc w:val="center"/>
              <w:rPr>
                <w:b/>
                <w:bCs/>
                <w:lang w:val="lv-LV"/>
              </w:rPr>
            </w:pPr>
            <w:r w:rsidRPr="00ED2539">
              <w:rPr>
                <w:b/>
                <w:lang w:val="lv-LV"/>
              </w:rPr>
              <w:t>IV. Tiesību akta projekta ietekme uz spēkā esošo tiesību normu sistēmu</w:t>
            </w:r>
          </w:p>
        </w:tc>
      </w:tr>
      <w:tr w:rsidR="00ED2539" w:rsidRPr="00D46E60" w14:paraId="67F08166" w14:textId="77777777" w:rsidTr="00956120">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2130CB35" w14:textId="77777777" w:rsidR="00ED2539" w:rsidRPr="00D46E60" w:rsidRDefault="00ED2539" w:rsidP="00AD0F75">
            <w:pPr>
              <w:pStyle w:val="Paraststmeklis"/>
              <w:spacing w:before="0" w:beforeAutospacing="0" w:after="0" w:afterAutospacing="0"/>
              <w:jc w:val="center"/>
              <w:rPr>
                <w:b/>
                <w:bCs/>
                <w:lang w:val="lv-LV"/>
              </w:rPr>
            </w:pPr>
            <w:r w:rsidRPr="00666D34">
              <w:rPr>
                <w:color w:val="000000" w:themeColor="text1"/>
                <w:lang w:val="lv-LV"/>
              </w:rPr>
              <w:t>Projekts šo jomu neskar.</w:t>
            </w:r>
          </w:p>
        </w:tc>
      </w:tr>
    </w:tbl>
    <w:p w14:paraId="626F1C13" w14:textId="77777777" w:rsidR="00ED2539" w:rsidRDefault="00ED2539" w:rsidP="00C21DCA">
      <w:pPr>
        <w:jc w:val="both"/>
        <w:rPr>
          <w:color w:val="000000" w:themeColor="text1"/>
          <w:lang w:val="lv-LV"/>
        </w:rPr>
      </w:pPr>
    </w:p>
    <w:tbl>
      <w:tblPr>
        <w:tblW w:w="50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85"/>
        <w:gridCol w:w="5446"/>
      </w:tblGrid>
      <w:tr w:rsidR="003C6AD5" w:rsidRPr="001E0AF2" w14:paraId="1C289D5F" w14:textId="77777777" w:rsidTr="00CE7310">
        <w:tc>
          <w:tcPr>
            <w:tcW w:w="0" w:type="auto"/>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3519B8" w14:textId="77777777" w:rsidR="003C6AD5" w:rsidRPr="003C6AD5" w:rsidRDefault="003C6AD5">
            <w:pPr>
              <w:pStyle w:val="tvhtml"/>
              <w:spacing w:after="0" w:afterAutospacing="0" w:line="300" w:lineRule="atLeast"/>
              <w:jc w:val="center"/>
              <w:rPr>
                <w:b/>
                <w:bCs/>
                <w:color w:val="414142"/>
              </w:rPr>
            </w:pPr>
            <w:r w:rsidRPr="003C6AD5">
              <w:rPr>
                <w:b/>
                <w:bCs/>
                <w:color w:val="414142"/>
              </w:rPr>
              <w:t>V. Tiesību akta projekta atbilstība Latvijas Republikas starptautiskajām saistībām</w:t>
            </w:r>
          </w:p>
        </w:tc>
      </w:tr>
      <w:tr w:rsidR="003C6AD5" w:rsidRPr="003C6AD5" w14:paraId="350CEAB8" w14:textId="77777777" w:rsidTr="00CE7310">
        <w:tc>
          <w:tcPr>
            <w:tcW w:w="299" w:type="pct"/>
            <w:tcBorders>
              <w:top w:val="outset" w:sz="6" w:space="0" w:color="414142"/>
              <w:left w:val="outset" w:sz="6" w:space="0" w:color="414142"/>
              <w:bottom w:val="outset" w:sz="6" w:space="0" w:color="414142"/>
              <w:right w:val="outset" w:sz="6" w:space="0" w:color="414142"/>
            </w:tcBorders>
            <w:shd w:val="clear" w:color="auto" w:fill="auto"/>
            <w:hideMark/>
          </w:tcPr>
          <w:p w14:paraId="5D2A0892" w14:textId="77777777" w:rsidR="003C6AD5" w:rsidRPr="009A7045" w:rsidRDefault="003C6AD5">
            <w:pPr>
              <w:pStyle w:val="tvhtml"/>
              <w:spacing w:after="0" w:afterAutospacing="0" w:line="300" w:lineRule="atLeast"/>
              <w:jc w:val="center"/>
            </w:pPr>
            <w:r w:rsidRPr="009A7045">
              <w:t>1.</w:t>
            </w:r>
          </w:p>
        </w:tc>
        <w:tc>
          <w:tcPr>
            <w:tcW w:w="1697" w:type="pct"/>
            <w:tcBorders>
              <w:top w:val="outset" w:sz="6" w:space="0" w:color="414142"/>
              <w:left w:val="outset" w:sz="6" w:space="0" w:color="414142"/>
              <w:bottom w:val="outset" w:sz="6" w:space="0" w:color="414142"/>
              <w:right w:val="outset" w:sz="6" w:space="0" w:color="414142"/>
            </w:tcBorders>
            <w:shd w:val="clear" w:color="auto" w:fill="auto"/>
            <w:hideMark/>
          </w:tcPr>
          <w:p w14:paraId="3097B8AF" w14:textId="77777777" w:rsidR="003C6AD5" w:rsidRPr="009A7045" w:rsidRDefault="003C6AD5">
            <w:pPr>
              <w:rPr>
                <w:lang w:val="lv-LV"/>
              </w:rPr>
            </w:pPr>
            <w:r w:rsidRPr="009A7045">
              <w:rPr>
                <w:lang w:val="lv-LV"/>
              </w:rPr>
              <w:t>Saistības pret Eiropas Savienību</w:t>
            </w:r>
          </w:p>
        </w:tc>
        <w:tc>
          <w:tcPr>
            <w:tcW w:w="2996" w:type="pct"/>
            <w:tcBorders>
              <w:top w:val="outset" w:sz="6" w:space="0" w:color="414142"/>
              <w:left w:val="outset" w:sz="6" w:space="0" w:color="414142"/>
              <w:bottom w:val="outset" w:sz="6" w:space="0" w:color="414142"/>
              <w:right w:val="outset" w:sz="6" w:space="0" w:color="414142"/>
            </w:tcBorders>
            <w:shd w:val="clear" w:color="auto" w:fill="auto"/>
            <w:hideMark/>
          </w:tcPr>
          <w:p w14:paraId="54E29456" w14:textId="074D4D00" w:rsidR="003C6AD5" w:rsidRPr="009A7045" w:rsidRDefault="00751F42" w:rsidP="006A21DD">
            <w:pPr>
              <w:rPr>
                <w:lang w:val="lv-LV"/>
              </w:rPr>
            </w:pPr>
            <w:r w:rsidRPr="009A7045">
              <w:rPr>
                <w:lang w:val="lv-LV"/>
              </w:rPr>
              <w:t xml:space="preserve">1) </w:t>
            </w:r>
            <w:r w:rsidR="006A21DD" w:rsidRPr="009A7045">
              <w:rPr>
                <w:lang w:val="lv-LV"/>
              </w:rPr>
              <w:t>R</w:t>
            </w:r>
            <w:r w:rsidR="00FA2C63" w:rsidRPr="009A7045">
              <w:rPr>
                <w:lang w:val="lv-LV"/>
              </w:rPr>
              <w:t>egula 2017/1389</w:t>
            </w:r>
            <w:r w:rsidR="006C70E0" w:rsidRPr="009A7045">
              <w:rPr>
                <w:lang w:val="lv-LV"/>
              </w:rPr>
              <w:t>;</w:t>
            </w:r>
          </w:p>
          <w:p w14:paraId="17C8957B" w14:textId="77777777" w:rsidR="00334E66" w:rsidRDefault="00751F42" w:rsidP="006C70E0">
            <w:r w:rsidRPr="009A7045">
              <w:t xml:space="preserve">2) </w:t>
            </w:r>
            <w:r w:rsidR="006C70E0" w:rsidRPr="009A7045">
              <w:t>Regula 2017/625</w:t>
            </w:r>
            <w:r w:rsidR="00334E66">
              <w:t>;</w:t>
            </w:r>
          </w:p>
          <w:p w14:paraId="4794DDC7" w14:textId="16E307BA" w:rsidR="006C70E0" w:rsidRPr="009A7045" w:rsidRDefault="00334E66" w:rsidP="006C70E0">
            <w:pPr>
              <w:rPr>
                <w:lang w:val="lv-LV"/>
              </w:rPr>
            </w:pPr>
            <w:r>
              <w:t xml:space="preserve"> </w:t>
            </w:r>
            <w:r w:rsidRPr="00334E66">
              <w:t>3) Regula Nr. 882/2004.</w:t>
            </w:r>
          </w:p>
        </w:tc>
      </w:tr>
      <w:tr w:rsidR="003C6AD5" w:rsidRPr="003C6AD5" w14:paraId="72742D2A" w14:textId="77777777" w:rsidTr="00CE7310">
        <w:tc>
          <w:tcPr>
            <w:tcW w:w="299" w:type="pct"/>
            <w:tcBorders>
              <w:top w:val="outset" w:sz="6" w:space="0" w:color="414142"/>
              <w:left w:val="outset" w:sz="6" w:space="0" w:color="414142"/>
              <w:bottom w:val="outset" w:sz="6" w:space="0" w:color="414142"/>
              <w:right w:val="outset" w:sz="6" w:space="0" w:color="414142"/>
            </w:tcBorders>
            <w:shd w:val="clear" w:color="auto" w:fill="auto"/>
            <w:hideMark/>
          </w:tcPr>
          <w:p w14:paraId="4B955D00" w14:textId="77777777" w:rsidR="003C6AD5" w:rsidRPr="009A7045" w:rsidRDefault="003C6AD5">
            <w:pPr>
              <w:pStyle w:val="tvhtml"/>
              <w:spacing w:after="0" w:afterAutospacing="0" w:line="300" w:lineRule="atLeast"/>
              <w:jc w:val="center"/>
            </w:pPr>
            <w:r w:rsidRPr="009A7045">
              <w:t>2.</w:t>
            </w:r>
          </w:p>
        </w:tc>
        <w:tc>
          <w:tcPr>
            <w:tcW w:w="1697" w:type="pct"/>
            <w:tcBorders>
              <w:top w:val="outset" w:sz="6" w:space="0" w:color="414142"/>
              <w:left w:val="outset" w:sz="6" w:space="0" w:color="414142"/>
              <w:bottom w:val="outset" w:sz="6" w:space="0" w:color="414142"/>
              <w:right w:val="outset" w:sz="6" w:space="0" w:color="414142"/>
            </w:tcBorders>
            <w:shd w:val="clear" w:color="auto" w:fill="auto"/>
            <w:hideMark/>
          </w:tcPr>
          <w:p w14:paraId="3C1D9FC4" w14:textId="77777777" w:rsidR="003C6AD5" w:rsidRPr="009A7045" w:rsidRDefault="003C6AD5">
            <w:pPr>
              <w:rPr>
                <w:lang w:val="lv-LV"/>
              </w:rPr>
            </w:pPr>
            <w:r w:rsidRPr="009A7045">
              <w:rPr>
                <w:lang w:val="lv-LV"/>
              </w:rPr>
              <w:t>Citas starptautiskās saistības</w:t>
            </w:r>
          </w:p>
        </w:tc>
        <w:tc>
          <w:tcPr>
            <w:tcW w:w="2996" w:type="pct"/>
            <w:tcBorders>
              <w:top w:val="outset" w:sz="6" w:space="0" w:color="414142"/>
              <w:left w:val="outset" w:sz="6" w:space="0" w:color="414142"/>
              <w:bottom w:val="outset" w:sz="6" w:space="0" w:color="414142"/>
              <w:right w:val="outset" w:sz="6" w:space="0" w:color="414142"/>
            </w:tcBorders>
            <w:shd w:val="clear" w:color="auto" w:fill="auto"/>
            <w:hideMark/>
          </w:tcPr>
          <w:p w14:paraId="57870914" w14:textId="5CDA5161" w:rsidR="003C6AD5" w:rsidRPr="009A7045" w:rsidRDefault="00EC59CD" w:rsidP="00EC59CD">
            <w:pPr>
              <w:rPr>
                <w:lang w:val="lv-LV"/>
              </w:rPr>
            </w:pPr>
            <w:r w:rsidRPr="009A7045">
              <w:rPr>
                <w:lang w:val="lv-LV"/>
              </w:rPr>
              <w:t>Projekts šo jomu neskar.</w:t>
            </w:r>
          </w:p>
        </w:tc>
      </w:tr>
      <w:tr w:rsidR="003C6AD5" w:rsidRPr="003C6AD5" w14:paraId="44B022BF" w14:textId="77777777" w:rsidTr="00CE7310">
        <w:tc>
          <w:tcPr>
            <w:tcW w:w="299" w:type="pct"/>
            <w:tcBorders>
              <w:top w:val="outset" w:sz="6" w:space="0" w:color="414142"/>
              <w:left w:val="outset" w:sz="6" w:space="0" w:color="414142"/>
              <w:bottom w:val="outset" w:sz="6" w:space="0" w:color="414142"/>
              <w:right w:val="outset" w:sz="6" w:space="0" w:color="414142"/>
            </w:tcBorders>
            <w:shd w:val="clear" w:color="auto" w:fill="auto"/>
            <w:hideMark/>
          </w:tcPr>
          <w:p w14:paraId="6DF5897C" w14:textId="77777777" w:rsidR="003C6AD5" w:rsidRPr="009A7045" w:rsidRDefault="003C6AD5">
            <w:pPr>
              <w:pStyle w:val="tvhtml"/>
              <w:spacing w:after="0" w:afterAutospacing="0" w:line="300" w:lineRule="atLeast"/>
              <w:jc w:val="center"/>
            </w:pPr>
            <w:r w:rsidRPr="009A7045">
              <w:t>3.</w:t>
            </w:r>
          </w:p>
        </w:tc>
        <w:tc>
          <w:tcPr>
            <w:tcW w:w="1697" w:type="pct"/>
            <w:tcBorders>
              <w:top w:val="outset" w:sz="6" w:space="0" w:color="414142"/>
              <w:left w:val="outset" w:sz="6" w:space="0" w:color="414142"/>
              <w:bottom w:val="outset" w:sz="6" w:space="0" w:color="414142"/>
              <w:right w:val="outset" w:sz="6" w:space="0" w:color="414142"/>
            </w:tcBorders>
            <w:shd w:val="clear" w:color="auto" w:fill="auto"/>
            <w:hideMark/>
          </w:tcPr>
          <w:p w14:paraId="7FA8432B" w14:textId="77777777" w:rsidR="003C6AD5" w:rsidRPr="009A7045" w:rsidRDefault="003C6AD5">
            <w:pPr>
              <w:rPr>
                <w:lang w:val="lv-LV"/>
              </w:rPr>
            </w:pPr>
            <w:r w:rsidRPr="009A7045">
              <w:rPr>
                <w:lang w:val="lv-LV"/>
              </w:rPr>
              <w:t>Cita informācija</w:t>
            </w:r>
          </w:p>
        </w:tc>
        <w:tc>
          <w:tcPr>
            <w:tcW w:w="2996" w:type="pct"/>
            <w:tcBorders>
              <w:top w:val="outset" w:sz="6" w:space="0" w:color="414142"/>
              <w:left w:val="outset" w:sz="6" w:space="0" w:color="414142"/>
              <w:bottom w:val="outset" w:sz="6" w:space="0" w:color="414142"/>
              <w:right w:val="outset" w:sz="6" w:space="0" w:color="414142"/>
            </w:tcBorders>
            <w:shd w:val="clear" w:color="auto" w:fill="auto"/>
            <w:hideMark/>
          </w:tcPr>
          <w:p w14:paraId="7525C2D4" w14:textId="7ADA1FBA" w:rsidR="003C6AD5" w:rsidRPr="009A7045" w:rsidRDefault="00FA2C63" w:rsidP="00FA2C63">
            <w:pPr>
              <w:rPr>
                <w:lang w:val="lv-LV"/>
              </w:rPr>
            </w:pPr>
            <w:r w:rsidRPr="009A7045">
              <w:rPr>
                <w:lang w:val="lv-LV"/>
              </w:rPr>
              <w:t>N</w:t>
            </w:r>
            <w:r w:rsidR="003C6AD5" w:rsidRPr="009A7045">
              <w:rPr>
                <w:lang w:val="lv-LV"/>
              </w:rPr>
              <w:t>av</w:t>
            </w:r>
          </w:p>
        </w:tc>
      </w:tr>
    </w:tbl>
    <w:p w14:paraId="3431CA3C" w14:textId="77777777" w:rsidR="003C6AD5" w:rsidRPr="003C6AD5" w:rsidRDefault="003C6AD5" w:rsidP="003C6AD5">
      <w:pPr>
        <w:rPr>
          <w:lang w:val="lv-LV"/>
        </w:rPr>
      </w:pPr>
      <w:r w:rsidRPr="003C6AD5">
        <w:rPr>
          <w:color w:val="414142"/>
          <w:lang w:val="lv-LV"/>
        </w:rPr>
        <w:t xml:space="preserve">  </w:t>
      </w:r>
    </w:p>
    <w:tbl>
      <w:tblPr>
        <w:tblW w:w="50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2"/>
        <w:gridCol w:w="2265"/>
        <w:gridCol w:w="2265"/>
        <w:gridCol w:w="2266"/>
        <w:gridCol w:w="15"/>
      </w:tblGrid>
      <w:tr w:rsidR="003C6AD5" w:rsidRPr="007E1691" w14:paraId="23299489" w14:textId="77777777" w:rsidTr="00CE7310">
        <w:trPr>
          <w:gridAfter w:val="1"/>
          <w:wAfter w:w="8" w:type="pct"/>
        </w:trPr>
        <w:tc>
          <w:tcPr>
            <w:tcW w:w="0" w:type="auto"/>
            <w:gridSpan w:val="4"/>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283942" w14:textId="77777777" w:rsidR="003C6AD5" w:rsidRPr="003C6AD5" w:rsidRDefault="003C6AD5">
            <w:pPr>
              <w:pStyle w:val="tvhtml"/>
              <w:spacing w:after="0" w:afterAutospacing="0" w:line="300" w:lineRule="atLeast"/>
              <w:jc w:val="center"/>
              <w:rPr>
                <w:b/>
                <w:bCs/>
                <w:color w:val="414142"/>
              </w:rPr>
            </w:pPr>
            <w:r w:rsidRPr="003C6AD5">
              <w:rPr>
                <w:b/>
                <w:bCs/>
                <w:color w:val="414142"/>
              </w:rPr>
              <w:t>1. tabula</w:t>
            </w:r>
            <w:r w:rsidRPr="003C6AD5">
              <w:rPr>
                <w:b/>
                <w:bCs/>
                <w:color w:val="414142"/>
              </w:rPr>
              <w:br/>
              <w:t>Tiesību akta projekta atbilstība ES tiesību aktiem</w:t>
            </w:r>
          </w:p>
        </w:tc>
      </w:tr>
      <w:tr w:rsidR="00DF0194" w:rsidRPr="00D21971" w14:paraId="105E26D2"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hideMark/>
          </w:tcPr>
          <w:p w14:paraId="0D34137B" w14:textId="77777777" w:rsidR="00DF0194" w:rsidRPr="00A963DD" w:rsidRDefault="00DF0194" w:rsidP="00DF0194">
            <w:pPr>
              <w:rPr>
                <w:lang w:val="lv-LV"/>
              </w:rPr>
            </w:pPr>
            <w:r w:rsidRPr="00A963DD">
              <w:rPr>
                <w:lang w:val="lv-LV"/>
              </w:rPr>
              <w:t>Attiecīgā ES tiesību akta datums, numurs un nosaukums</w:t>
            </w:r>
          </w:p>
        </w:tc>
        <w:tc>
          <w:tcPr>
            <w:tcW w:w="3745"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7119D13C" w14:textId="6A960B32" w:rsidR="006C70E0" w:rsidRPr="00A963DD" w:rsidRDefault="00751F42" w:rsidP="002D6A5E">
            <w:pPr>
              <w:rPr>
                <w:lang w:val="lv-LV"/>
              </w:rPr>
            </w:pPr>
            <w:r w:rsidRPr="00A963DD">
              <w:rPr>
                <w:lang w:val="lv-LV"/>
              </w:rPr>
              <w:t xml:space="preserve">1) </w:t>
            </w:r>
            <w:r w:rsidR="002D6A5E" w:rsidRPr="00A963DD">
              <w:rPr>
                <w:lang w:val="lv-LV"/>
              </w:rPr>
              <w:t>Regula 2017/1389</w:t>
            </w:r>
            <w:r w:rsidR="006C70E0" w:rsidRPr="00A963DD">
              <w:rPr>
                <w:lang w:val="lv-LV"/>
              </w:rPr>
              <w:t>;</w:t>
            </w:r>
          </w:p>
          <w:p w14:paraId="3306B9B1" w14:textId="4A2E7853" w:rsidR="008722B7" w:rsidRDefault="00751F42" w:rsidP="002D6A5E">
            <w:r w:rsidRPr="00A963DD">
              <w:t xml:space="preserve">2) </w:t>
            </w:r>
            <w:r w:rsidR="006C70E0" w:rsidRPr="00A963DD">
              <w:t>Regula 2017/625</w:t>
            </w:r>
            <w:r w:rsidR="008722B7">
              <w:t>;</w:t>
            </w:r>
          </w:p>
          <w:p w14:paraId="21DC02A5" w14:textId="07DC0B1D" w:rsidR="00DF0194" w:rsidRPr="00A963DD" w:rsidRDefault="008722B7" w:rsidP="008722B7">
            <w:pPr>
              <w:rPr>
                <w:lang w:val="lv-LV"/>
              </w:rPr>
            </w:pPr>
            <w:r>
              <w:rPr>
                <w:lang w:val="lv-LV"/>
              </w:rPr>
              <w:t xml:space="preserve">3) </w:t>
            </w:r>
            <w:r w:rsidRPr="008722B7">
              <w:rPr>
                <w:lang w:val="lv-LV"/>
              </w:rPr>
              <w:t>Regula Nr. 882/2004</w:t>
            </w:r>
            <w:r w:rsidR="00B0190A" w:rsidRPr="00A963DD">
              <w:rPr>
                <w:lang w:val="lv-LV"/>
              </w:rPr>
              <w:t>.</w:t>
            </w:r>
          </w:p>
        </w:tc>
      </w:tr>
      <w:tr w:rsidR="00DF0194" w:rsidRPr="003C6AD5" w14:paraId="5C00EFCF"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040695" w14:textId="77777777" w:rsidR="00DF0194" w:rsidRPr="00A963DD" w:rsidRDefault="00DF0194" w:rsidP="00DF0194">
            <w:pPr>
              <w:pStyle w:val="tvhtml"/>
              <w:spacing w:after="0" w:afterAutospacing="0" w:line="300" w:lineRule="atLeast"/>
              <w:jc w:val="center"/>
            </w:pPr>
            <w:r w:rsidRPr="00A963DD">
              <w:t>A</w:t>
            </w:r>
          </w:p>
        </w:tc>
        <w:tc>
          <w:tcPr>
            <w:tcW w:w="124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7D2FC3" w14:textId="77777777" w:rsidR="00DF0194" w:rsidRPr="00A963DD" w:rsidRDefault="00DF0194" w:rsidP="00DF0194">
            <w:pPr>
              <w:pStyle w:val="tvhtml"/>
              <w:spacing w:after="0" w:afterAutospacing="0" w:line="300" w:lineRule="atLeast"/>
              <w:jc w:val="center"/>
            </w:pPr>
            <w:r w:rsidRPr="00A963DD">
              <w:t>B</w:t>
            </w:r>
          </w:p>
        </w:tc>
        <w:tc>
          <w:tcPr>
            <w:tcW w:w="124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9E1712" w14:textId="77777777" w:rsidR="00DF0194" w:rsidRPr="00A963DD" w:rsidRDefault="00DF0194" w:rsidP="00DF0194">
            <w:pPr>
              <w:pStyle w:val="tvhtml"/>
              <w:spacing w:after="0" w:afterAutospacing="0" w:line="300" w:lineRule="atLeast"/>
              <w:jc w:val="center"/>
            </w:pPr>
            <w:r w:rsidRPr="00A963DD">
              <w:t>C</w:t>
            </w:r>
          </w:p>
        </w:tc>
        <w:tc>
          <w:tcPr>
            <w:tcW w:w="12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E7CF1A" w14:textId="77777777" w:rsidR="00DF0194" w:rsidRPr="003C6AD5" w:rsidRDefault="00DF0194" w:rsidP="00DF0194">
            <w:pPr>
              <w:pStyle w:val="tvhtml"/>
              <w:spacing w:after="0" w:afterAutospacing="0" w:line="300" w:lineRule="atLeast"/>
              <w:jc w:val="center"/>
              <w:rPr>
                <w:color w:val="414142"/>
              </w:rPr>
            </w:pPr>
            <w:r w:rsidRPr="003C6AD5">
              <w:rPr>
                <w:color w:val="414142"/>
              </w:rPr>
              <w:t>D</w:t>
            </w:r>
          </w:p>
        </w:tc>
      </w:tr>
      <w:tr w:rsidR="00DF0194" w:rsidRPr="007E1691" w14:paraId="1D993EAD"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hideMark/>
          </w:tcPr>
          <w:p w14:paraId="2AFCD076" w14:textId="77777777" w:rsidR="00DF0194" w:rsidRPr="00A963DD" w:rsidRDefault="00DF0194" w:rsidP="00E14AFB">
            <w:pPr>
              <w:jc w:val="both"/>
              <w:rPr>
                <w:lang w:val="lv-LV"/>
              </w:rPr>
            </w:pPr>
            <w:r w:rsidRPr="00A963DD">
              <w:rPr>
                <w:lang w:val="lv-LV"/>
              </w:rPr>
              <w:t>Attiecīgā ES tiesību akta panta numurs (uzskaitot katru tiesību akta vienību – pantu, daļu, punktu, apakšpunktu)</w:t>
            </w:r>
          </w:p>
        </w:tc>
        <w:tc>
          <w:tcPr>
            <w:tcW w:w="1248" w:type="pct"/>
            <w:tcBorders>
              <w:top w:val="outset" w:sz="6" w:space="0" w:color="414142"/>
              <w:left w:val="outset" w:sz="6" w:space="0" w:color="414142"/>
              <w:bottom w:val="outset" w:sz="6" w:space="0" w:color="414142"/>
              <w:right w:val="outset" w:sz="6" w:space="0" w:color="414142"/>
            </w:tcBorders>
            <w:shd w:val="clear" w:color="auto" w:fill="auto"/>
            <w:hideMark/>
          </w:tcPr>
          <w:p w14:paraId="3FD606CC" w14:textId="77777777" w:rsidR="00DF0194" w:rsidRPr="00A963DD" w:rsidRDefault="00DF0194" w:rsidP="00E14AFB">
            <w:pPr>
              <w:jc w:val="both"/>
              <w:rPr>
                <w:lang w:val="lv-LV"/>
              </w:rPr>
            </w:pPr>
            <w:r w:rsidRPr="00A963DD">
              <w:rPr>
                <w:lang w:val="lv-LV"/>
              </w:rPr>
              <w:t>Projekta vienība, kas pārņem vai ievieš katru šīs tabulas A ailē minēto ES tiesību akta vienību, vai tiesību akts, kur attiecīgā ES tiesību akta vienība pārņemta vai ieviesta</w:t>
            </w:r>
          </w:p>
        </w:tc>
        <w:tc>
          <w:tcPr>
            <w:tcW w:w="1248" w:type="pct"/>
            <w:tcBorders>
              <w:top w:val="outset" w:sz="6" w:space="0" w:color="414142"/>
              <w:left w:val="outset" w:sz="6" w:space="0" w:color="414142"/>
              <w:bottom w:val="outset" w:sz="6" w:space="0" w:color="414142"/>
              <w:right w:val="outset" w:sz="6" w:space="0" w:color="414142"/>
            </w:tcBorders>
            <w:shd w:val="clear" w:color="auto" w:fill="auto"/>
            <w:hideMark/>
          </w:tcPr>
          <w:p w14:paraId="10CFA856" w14:textId="77777777" w:rsidR="00DF0194" w:rsidRPr="00A963DD" w:rsidRDefault="00DF0194" w:rsidP="00E14AFB">
            <w:pPr>
              <w:jc w:val="both"/>
              <w:rPr>
                <w:lang w:val="lv-LV"/>
              </w:rPr>
            </w:pPr>
            <w:r w:rsidRPr="00A963DD">
              <w:rPr>
                <w:lang w:val="lv-LV"/>
              </w:rPr>
              <w:t>Informācija par to, vai šīs tabulas A ailē minētās ES tiesību akta vienības tiek pārņemtas vai ieviestas pilnībā vai daļēji.</w:t>
            </w:r>
            <w:r w:rsidRPr="00A963DD">
              <w:rPr>
                <w:lang w:val="lv-LV"/>
              </w:rPr>
              <w:br/>
              <w:t>Ja attiecīgā ES tiesību akta vienība tiek pārņemta vai ieviesta daļēji, sniedz attiecīgu skaidrojumu, kā arī precīzi norāda, kad un kādā veidā ES tiesību akta vienība tiks pārņemta vai ieviesta pilnībā.</w:t>
            </w:r>
            <w:r w:rsidRPr="00A963DD">
              <w:rPr>
                <w:lang w:val="lv-LV"/>
              </w:rPr>
              <w:br/>
              <w:t>Norāda institūciju, kas ir atbildīga par šo saistību izpildi pilnībā</w:t>
            </w:r>
          </w:p>
        </w:tc>
        <w:tc>
          <w:tcPr>
            <w:tcW w:w="1249" w:type="pct"/>
            <w:tcBorders>
              <w:top w:val="outset" w:sz="6" w:space="0" w:color="414142"/>
              <w:left w:val="outset" w:sz="6" w:space="0" w:color="414142"/>
              <w:bottom w:val="outset" w:sz="6" w:space="0" w:color="414142"/>
              <w:right w:val="outset" w:sz="6" w:space="0" w:color="414142"/>
            </w:tcBorders>
            <w:shd w:val="clear" w:color="auto" w:fill="auto"/>
            <w:hideMark/>
          </w:tcPr>
          <w:p w14:paraId="144898FB" w14:textId="715F4E7E" w:rsidR="00C20C1D" w:rsidRPr="00A963DD" w:rsidRDefault="00DF0194" w:rsidP="00C20C1D">
            <w:pPr>
              <w:pStyle w:val="naiskr"/>
              <w:spacing w:before="0" w:beforeAutospacing="0" w:after="0" w:afterAutospacing="0"/>
              <w:jc w:val="both"/>
            </w:pPr>
            <w:r w:rsidRPr="00A963DD">
              <w:t>Informācija par to, vai šīs tabulas B ailē minētās projekta vienības paredz stingrākas prasības nekā šīs tabulas A ailē minētās ES tiesību akta vienības.</w:t>
            </w:r>
            <w:r w:rsidRPr="00A963DD">
              <w:br/>
              <w:t>Ja projekts satur stingrākas prasības nekā attiecīgais ES tiesību akts, norāda pamatojumu un</w:t>
            </w:r>
            <w:r w:rsidR="00C20C1D" w:rsidRPr="00A963DD">
              <w:t xml:space="preserve"> samērīgumu.</w:t>
            </w:r>
          </w:p>
          <w:p w14:paraId="0979B81F" w14:textId="4021A01D" w:rsidR="00DF0194" w:rsidRPr="003C6AD5" w:rsidRDefault="00C20C1D" w:rsidP="00C20C1D">
            <w:pPr>
              <w:jc w:val="both"/>
              <w:rPr>
                <w:color w:val="414142"/>
                <w:lang w:val="lv-LV"/>
              </w:rPr>
            </w:pPr>
            <w:r w:rsidRPr="00C20C1D">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DF0194" w:rsidRPr="00FE7514" w14:paraId="6D018396"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0A63B501" w14:textId="1EAC393F" w:rsidR="00DF0194" w:rsidRPr="00A963DD" w:rsidRDefault="00294588" w:rsidP="00A50F71">
            <w:pPr>
              <w:jc w:val="both"/>
              <w:rPr>
                <w:lang w:val="lv-LV"/>
              </w:rPr>
            </w:pPr>
            <w:r w:rsidRPr="00A963DD">
              <w:rPr>
                <w:lang w:val="lv-LV"/>
              </w:rPr>
              <w:t>Regulas 2017/1389</w:t>
            </w:r>
            <w:r w:rsidR="00815610" w:rsidRPr="00A963DD">
              <w:rPr>
                <w:lang w:val="lv-LV"/>
              </w:rPr>
              <w:t>.</w:t>
            </w:r>
            <w:r w:rsidR="00DF0194" w:rsidRPr="00A963DD">
              <w:rPr>
                <w:lang w:val="lv-LV"/>
              </w:rPr>
              <w:t xml:space="preserve"> 1.</w:t>
            </w:r>
            <w:r w:rsidR="00870B40">
              <w:rPr>
                <w:lang w:val="lv-LV"/>
              </w:rPr>
              <w:t> </w:t>
            </w:r>
            <w:r w:rsidR="00DF0194" w:rsidRPr="00A963DD">
              <w:rPr>
                <w:lang w:val="lv-LV"/>
              </w:rPr>
              <w:t>pants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2E23B032" w14:textId="64DA1449" w:rsidR="00DF0194" w:rsidRPr="00A963DD" w:rsidRDefault="001C3EDE" w:rsidP="001C3EDE">
            <w:pPr>
              <w:ind w:left="106"/>
              <w:jc w:val="both"/>
              <w:rPr>
                <w:lang w:val="lv-LV"/>
              </w:rPr>
            </w:pPr>
            <w:r w:rsidRPr="00A963DD">
              <w:rPr>
                <w:lang w:val="lv-LV"/>
              </w:rPr>
              <w:t>3</w:t>
            </w:r>
            <w:r w:rsidR="0088376D" w:rsidRPr="00A963DD">
              <w:rPr>
                <w:lang w:val="lv-LV"/>
              </w:rPr>
              <w:t xml:space="preserve">. </w:t>
            </w:r>
            <w:r w:rsidR="00E14AFB" w:rsidRPr="00A963DD">
              <w:rPr>
                <w:lang w:val="lv-LV"/>
              </w:rPr>
              <w:t>punkts</w:t>
            </w:r>
            <w:r w:rsidR="00A94251" w:rsidRPr="00A963DD">
              <w:rPr>
                <w:lang w:val="lv-LV"/>
              </w:rPr>
              <w:t xml:space="preserve"> (noteikumu Nr. 864 7.2.20. apakšpunkts)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2A2B36EC" w14:textId="2D7C5ACF" w:rsidR="00DF0194" w:rsidRPr="00A963DD" w:rsidRDefault="00DF0194" w:rsidP="00E14AFB">
            <w:pPr>
              <w:jc w:val="both"/>
              <w:rPr>
                <w:lang w:val="lv-LV"/>
              </w:rPr>
            </w:pPr>
            <w:r w:rsidRPr="00A963DD">
              <w:rPr>
                <w:lang w:val="lv-LV"/>
              </w:rPr>
              <w:t xml:space="preserve">ES tiesību akta vienība tiek ieviesta </w:t>
            </w:r>
            <w:r w:rsidR="009E5DD2" w:rsidRPr="00A963DD">
              <w:rPr>
                <w:lang w:val="lv-LV"/>
              </w:rPr>
              <w:t>pilnībā</w:t>
            </w:r>
            <w:r w:rsidR="006E08D6">
              <w:rPr>
                <w:lang w:val="lv-LV"/>
              </w:rPr>
              <w:t>.</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56E6BD85" w14:textId="16B47BFC" w:rsidR="00DF0194" w:rsidRPr="00A963DD" w:rsidRDefault="00DF0194" w:rsidP="00E14AFB">
            <w:pPr>
              <w:jc w:val="both"/>
              <w:rPr>
                <w:lang w:val="lv-LV"/>
              </w:rPr>
            </w:pPr>
            <w:r w:rsidRPr="00A963DD">
              <w:rPr>
                <w:lang w:val="lv-LV"/>
              </w:rPr>
              <w:t>Projekts neparedz stingrākas prasības</w:t>
            </w:r>
            <w:r w:rsidR="006E08D6">
              <w:rPr>
                <w:lang w:val="lv-LV"/>
              </w:rPr>
              <w:t>.</w:t>
            </w:r>
          </w:p>
        </w:tc>
      </w:tr>
      <w:tr w:rsidR="00D51CE9" w:rsidRPr="00FE7514" w14:paraId="3587B49B"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2A6FDBD9" w14:textId="3D819EAD" w:rsidR="00D51CE9" w:rsidRPr="00A963DD" w:rsidRDefault="00D51CE9" w:rsidP="00D51CE9">
            <w:pPr>
              <w:jc w:val="both"/>
              <w:rPr>
                <w:lang w:val="lv-LV"/>
              </w:rPr>
            </w:pPr>
            <w:r w:rsidRPr="00A963DD">
              <w:rPr>
                <w:lang w:val="lv-LV"/>
              </w:rPr>
              <w:lastRenderedPageBreak/>
              <w:t>Regulas 2017/625 100.  panta 1.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2051E97A" w14:textId="1263A827" w:rsidR="00D51CE9" w:rsidRPr="00A963DD" w:rsidRDefault="00A133B3" w:rsidP="00695740">
            <w:pPr>
              <w:ind w:left="106"/>
              <w:jc w:val="both"/>
              <w:rPr>
                <w:lang w:val="lv-LV"/>
              </w:rPr>
            </w:pPr>
            <w:r>
              <w:rPr>
                <w:lang w:val="lv-LV"/>
              </w:rPr>
              <w:t xml:space="preserve">1. punkts (noteikumu Nr. 864 2. punkts) un </w:t>
            </w:r>
            <w:r w:rsidR="00D51CE9" w:rsidRPr="00A963DD">
              <w:rPr>
                <w:lang w:val="lv-LV"/>
              </w:rPr>
              <w:t xml:space="preserve">4. punkts (noteikumu Nr. 864 </w:t>
            </w:r>
            <w:r w:rsidR="00695740">
              <w:rPr>
                <w:lang w:val="lv-LV"/>
              </w:rPr>
              <w:t>8</w:t>
            </w:r>
            <w:r w:rsidR="00D51CE9" w:rsidRPr="00A963DD">
              <w:rPr>
                <w:lang w:val="lv-LV"/>
              </w:rPr>
              <w:t xml:space="preserve">. un </w:t>
            </w:r>
            <w:r w:rsidR="00695740">
              <w:rPr>
                <w:lang w:val="lv-LV"/>
              </w:rPr>
              <w:t>9</w:t>
            </w:r>
            <w:r w:rsidR="00D51CE9" w:rsidRPr="00A963DD">
              <w:rPr>
                <w:lang w:val="lv-LV"/>
              </w:rPr>
              <w:t>.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0176B867" w14:textId="250542A6" w:rsidR="00D51CE9" w:rsidRPr="00A963DD" w:rsidRDefault="00D51CE9" w:rsidP="00D51CE9">
            <w:pPr>
              <w:jc w:val="both"/>
              <w:rPr>
                <w:lang w:val="lv-LV"/>
              </w:rPr>
            </w:pPr>
            <w:r w:rsidRPr="00A963DD">
              <w:rPr>
                <w:lang w:val="lv-LV"/>
              </w:rPr>
              <w:t>ES tiesību akta vienība tiek ieviesta pilnībā</w:t>
            </w:r>
            <w:r w:rsidR="006E08D6">
              <w:rPr>
                <w:lang w:val="lv-LV"/>
              </w:rPr>
              <w:t>.</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428CFB0B" w14:textId="55DA9473" w:rsidR="00D51CE9" w:rsidRPr="00A963DD" w:rsidRDefault="00D51CE9" w:rsidP="00D51CE9">
            <w:pPr>
              <w:jc w:val="both"/>
              <w:rPr>
                <w:lang w:val="lv-LV"/>
              </w:rPr>
            </w:pPr>
            <w:r w:rsidRPr="00A963DD">
              <w:rPr>
                <w:lang w:val="lv-LV"/>
              </w:rPr>
              <w:t>Projekts neparedz stingrākas prasības</w:t>
            </w:r>
            <w:r w:rsidR="006E08D6">
              <w:rPr>
                <w:lang w:val="lv-LV"/>
              </w:rPr>
              <w:t>.</w:t>
            </w:r>
          </w:p>
        </w:tc>
      </w:tr>
      <w:tr w:rsidR="008722B7" w:rsidRPr="008722B7" w14:paraId="6AD3FA34"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13A2E2DE" w14:textId="5E0A27BE" w:rsidR="008722B7" w:rsidRPr="00A963DD" w:rsidRDefault="008722B7" w:rsidP="00D51CE9">
            <w:pPr>
              <w:jc w:val="both"/>
              <w:rPr>
                <w:lang w:val="lv-LV"/>
              </w:rPr>
            </w:pPr>
            <w:r w:rsidRPr="008722B7">
              <w:rPr>
                <w:lang w:val="lv-LV"/>
              </w:rPr>
              <w:t>Regulas Nr. 882/2004 VII pielikum</w:t>
            </w:r>
            <w:r>
              <w:rPr>
                <w:lang w:val="lv-LV"/>
              </w:rPr>
              <w: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6AE62561" w14:textId="736603D4" w:rsidR="008722B7" w:rsidRPr="00A963DD" w:rsidRDefault="008722B7" w:rsidP="00695740">
            <w:pPr>
              <w:ind w:left="106"/>
              <w:jc w:val="both"/>
              <w:rPr>
                <w:lang w:val="lv-LV"/>
              </w:rPr>
            </w:pPr>
            <w:r w:rsidRPr="008722B7">
              <w:rPr>
                <w:lang w:val="lv-LV"/>
              </w:rPr>
              <w:t>3.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1A34E610" w14:textId="3D7DD7D2" w:rsidR="008722B7" w:rsidRPr="00A963DD" w:rsidRDefault="008722B7" w:rsidP="00D51CE9">
            <w:pPr>
              <w:jc w:val="both"/>
              <w:rPr>
                <w:lang w:val="lv-LV"/>
              </w:rPr>
            </w:pPr>
            <w:r w:rsidRPr="008722B7">
              <w:rPr>
                <w:lang w:val="lv-LV"/>
              </w:rPr>
              <w:t>ES tiesību akta vienība tiek ieviesta pilnībā</w:t>
            </w:r>
            <w:r w:rsidR="006E08D6">
              <w:rPr>
                <w:lang w:val="lv-LV"/>
              </w:rPr>
              <w:t>.</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7A6AB5F9" w14:textId="1FCD572D" w:rsidR="008722B7" w:rsidRPr="00A963DD" w:rsidRDefault="008722B7" w:rsidP="00D51CE9">
            <w:pPr>
              <w:jc w:val="both"/>
              <w:rPr>
                <w:lang w:val="lv-LV"/>
              </w:rPr>
            </w:pPr>
            <w:r w:rsidRPr="008722B7">
              <w:rPr>
                <w:lang w:val="lv-LV"/>
              </w:rPr>
              <w:t>Projekts neparedz stingrākas prasības</w:t>
            </w:r>
            <w:r w:rsidR="006E08D6">
              <w:rPr>
                <w:lang w:val="lv-LV"/>
              </w:rPr>
              <w:t>.</w:t>
            </w:r>
          </w:p>
        </w:tc>
      </w:tr>
      <w:tr w:rsidR="00D51CE9" w:rsidRPr="00FE7514" w14:paraId="18FAF250"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5C07939C" w14:textId="4C9A6200" w:rsidR="00D51CE9" w:rsidRPr="00A963DD" w:rsidRDefault="00D51CE9" w:rsidP="00D51CE9">
            <w:pPr>
              <w:jc w:val="both"/>
              <w:rPr>
                <w:lang w:val="lv-LV"/>
              </w:rPr>
            </w:pPr>
            <w:r w:rsidRPr="00A963DD">
              <w:rPr>
                <w:lang w:val="lv-LV"/>
              </w:rPr>
              <w:t>Regulas 2017/625 100. panta 2.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29B6B5E5" w14:textId="501CF516" w:rsidR="00D51CE9" w:rsidRPr="00A963DD" w:rsidRDefault="00D51CE9" w:rsidP="00D51CE9">
            <w:pPr>
              <w:ind w:left="106"/>
              <w:jc w:val="both"/>
              <w:rPr>
                <w:lang w:val="lv-LV"/>
              </w:rPr>
            </w:pPr>
            <w:r w:rsidRPr="00A963DD">
              <w:rPr>
                <w:lang w:val="lv-LV"/>
              </w:rPr>
              <w:t>2. punkts (noteikumu Nr. 864 4.2. apakšpunkts, 3.</w:t>
            </w:r>
            <w:r w:rsidR="00870B40">
              <w:rPr>
                <w:lang w:val="lv-LV"/>
              </w:rPr>
              <w:t> </w:t>
            </w:r>
            <w:r w:rsidRPr="00A963DD">
              <w:rPr>
                <w:lang w:val="lv-LV"/>
              </w:rPr>
              <w:t>un 6.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616CCD15" w14:textId="51B866D2" w:rsidR="00D51CE9" w:rsidRPr="00A963DD" w:rsidRDefault="00D51CE9" w:rsidP="00D51CE9">
            <w:pPr>
              <w:jc w:val="both"/>
              <w:rPr>
                <w:lang w:val="lv-LV"/>
              </w:rPr>
            </w:pPr>
            <w:r w:rsidRPr="00A963DD">
              <w:rPr>
                <w:lang w:val="lv-LV"/>
              </w:rPr>
              <w:t>ES tiesību akta vienība tiek ieviesta pilnībā</w:t>
            </w:r>
            <w:r w:rsidR="006E08D6">
              <w:rPr>
                <w:lang w:val="lv-LV"/>
              </w:rPr>
              <w:t>.</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260495FE" w14:textId="2396228E" w:rsidR="00D51CE9" w:rsidRPr="00A963DD" w:rsidRDefault="00D51CE9" w:rsidP="00D51CE9">
            <w:pPr>
              <w:jc w:val="both"/>
              <w:rPr>
                <w:lang w:val="lv-LV"/>
              </w:rPr>
            </w:pPr>
            <w:r w:rsidRPr="00A963DD">
              <w:rPr>
                <w:lang w:val="lv-LV"/>
              </w:rPr>
              <w:t>Projekts neparedz stingrākas prasības</w:t>
            </w:r>
            <w:r w:rsidR="006E08D6">
              <w:rPr>
                <w:lang w:val="lv-LV"/>
              </w:rPr>
              <w:t>.</w:t>
            </w:r>
          </w:p>
        </w:tc>
      </w:tr>
      <w:tr w:rsidR="0033771E" w:rsidRPr="00FE7514" w14:paraId="34272ED1"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01515DCA" w14:textId="66F54323" w:rsidR="0033771E" w:rsidRPr="00A963DD" w:rsidRDefault="0033771E" w:rsidP="00C07794">
            <w:pPr>
              <w:jc w:val="both"/>
              <w:rPr>
                <w:lang w:val="lv-LV"/>
              </w:rPr>
            </w:pPr>
            <w:r w:rsidRPr="00A963DD">
              <w:rPr>
                <w:lang w:val="lv-LV"/>
              </w:rPr>
              <w:t>Regulas 2017/625 100.</w:t>
            </w:r>
            <w:r w:rsidR="00C07794" w:rsidRPr="00A963DD">
              <w:rPr>
                <w:lang w:val="lv-LV"/>
              </w:rPr>
              <w:t> </w:t>
            </w:r>
            <w:r w:rsidR="00DA0613" w:rsidRPr="00A963DD">
              <w:rPr>
                <w:lang w:val="lv-LV"/>
              </w:rPr>
              <w:t>panta 3.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2987CCE0" w14:textId="2D686435" w:rsidR="0033771E" w:rsidRPr="00A963DD" w:rsidRDefault="00C473E4" w:rsidP="0033771E">
            <w:pPr>
              <w:ind w:left="106"/>
              <w:jc w:val="both"/>
              <w:rPr>
                <w:lang w:val="lv-LV"/>
              </w:rPr>
            </w:pPr>
            <w:r w:rsidRPr="00A963DD">
              <w:rPr>
                <w:lang w:val="lv-LV"/>
              </w:rPr>
              <w:t>2</w:t>
            </w:r>
            <w:r w:rsidR="0033771E" w:rsidRPr="00A963DD">
              <w:rPr>
                <w:lang w:val="lv-LV"/>
              </w:rPr>
              <w:t>. punkts</w:t>
            </w:r>
            <w:r w:rsidR="009D35B1" w:rsidRPr="00A963DD">
              <w:rPr>
                <w:lang w:val="lv-LV"/>
              </w:rPr>
              <w:t xml:space="preserve"> (noteikumu Nr. 864 4.1. apakšpunkts)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59CB7395" w14:textId="3A6F0094" w:rsidR="0033771E" w:rsidRPr="00A963DD" w:rsidRDefault="0033771E" w:rsidP="0033771E">
            <w:pPr>
              <w:jc w:val="both"/>
              <w:rPr>
                <w:lang w:val="lv-LV"/>
              </w:rPr>
            </w:pPr>
            <w:r w:rsidRPr="00A963DD">
              <w:rPr>
                <w:lang w:val="lv-LV"/>
              </w:rPr>
              <w:t>ES tiesību akta vienība tiek ieviesta pilnībā</w:t>
            </w:r>
            <w:r w:rsidR="00870B40">
              <w:rPr>
                <w:lang w:val="lv-LV"/>
              </w:rPr>
              <w:t>.</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6D1E0809" w14:textId="4EC56573" w:rsidR="0033771E" w:rsidRPr="00A963DD" w:rsidRDefault="0033771E" w:rsidP="0033771E">
            <w:pPr>
              <w:jc w:val="both"/>
              <w:rPr>
                <w:lang w:val="lv-LV"/>
              </w:rPr>
            </w:pPr>
            <w:r w:rsidRPr="00A963DD">
              <w:rPr>
                <w:lang w:val="lv-LV"/>
              </w:rPr>
              <w:t>Projekts neparedz stingrākas prasības</w:t>
            </w:r>
            <w:r w:rsidR="00870B40">
              <w:rPr>
                <w:lang w:val="lv-LV"/>
              </w:rPr>
              <w:t>.</w:t>
            </w:r>
          </w:p>
        </w:tc>
      </w:tr>
      <w:tr w:rsidR="00D51CE9" w:rsidRPr="00FE7514" w14:paraId="2D3ABBDD"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5F7948FF" w14:textId="6708F237" w:rsidR="00D51CE9" w:rsidRPr="00A963DD" w:rsidRDefault="00D51CE9" w:rsidP="00D51CE9">
            <w:pPr>
              <w:jc w:val="both"/>
              <w:rPr>
                <w:lang w:val="lv-LV"/>
              </w:rPr>
            </w:pPr>
            <w:r w:rsidRPr="00A963DD">
              <w:rPr>
                <w:lang w:val="lv-LV"/>
              </w:rPr>
              <w:t xml:space="preserve">Regulas 2017/625 100. panta 4. punkts </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4AF23AA6" w14:textId="3F232B7A" w:rsidR="00D51CE9" w:rsidRPr="00A963DD" w:rsidRDefault="00695740" w:rsidP="00D51CE9">
            <w:pPr>
              <w:ind w:left="106"/>
              <w:jc w:val="both"/>
              <w:rPr>
                <w:lang w:val="lv-LV"/>
              </w:rPr>
            </w:pPr>
            <w:r>
              <w:rPr>
                <w:lang w:val="lv-LV"/>
              </w:rPr>
              <w:t>5</w:t>
            </w:r>
            <w:r w:rsidR="00D51CE9" w:rsidRPr="00A963DD">
              <w:rPr>
                <w:lang w:val="lv-LV"/>
              </w:rPr>
              <w:t>. punkts (noteikumu Nr. 864 11.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49C0CE3E" w14:textId="4BBD5B93" w:rsidR="00D51CE9" w:rsidRPr="00A963DD" w:rsidRDefault="00D51CE9" w:rsidP="00D51CE9">
            <w:pPr>
              <w:jc w:val="both"/>
              <w:rPr>
                <w:lang w:val="lv-LV"/>
              </w:rPr>
            </w:pPr>
            <w:r w:rsidRPr="00A963DD">
              <w:rPr>
                <w:lang w:val="lv-LV"/>
              </w:rPr>
              <w:t>ES tiesību akta vienība tiek ieviesta pilnībā</w:t>
            </w:r>
            <w:r w:rsidR="00870B40">
              <w:rPr>
                <w:lang w:val="lv-LV"/>
              </w:rPr>
              <w:t>.</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04B4F57F" w14:textId="05D1D3E2" w:rsidR="00D51CE9" w:rsidRPr="00A963DD" w:rsidRDefault="00D51CE9" w:rsidP="00D51CE9">
            <w:pPr>
              <w:jc w:val="both"/>
              <w:rPr>
                <w:lang w:val="lv-LV"/>
              </w:rPr>
            </w:pPr>
            <w:r w:rsidRPr="00A963DD">
              <w:rPr>
                <w:lang w:val="lv-LV"/>
              </w:rPr>
              <w:t>Projekts neparedz stingrākas prasības</w:t>
            </w:r>
            <w:r w:rsidR="00870B40">
              <w:rPr>
                <w:lang w:val="lv-LV"/>
              </w:rPr>
              <w:t>.</w:t>
            </w:r>
          </w:p>
        </w:tc>
      </w:tr>
      <w:tr w:rsidR="00081790" w:rsidRPr="00FE7514" w14:paraId="6646A3A6"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18F2050E" w14:textId="0027C772" w:rsidR="00081790" w:rsidRPr="00A963DD" w:rsidRDefault="00081790" w:rsidP="00081790">
            <w:pPr>
              <w:jc w:val="both"/>
              <w:rPr>
                <w:lang w:val="lv-LV"/>
              </w:rPr>
            </w:pPr>
            <w:r w:rsidRPr="00A963DD">
              <w:rPr>
                <w:lang w:val="lv-LV"/>
              </w:rPr>
              <w:t>Regulas 2017/625 100. panta 5. 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17B89938" w14:textId="4F75F000" w:rsidR="00081790" w:rsidRPr="00A963DD" w:rsidRDefault="007955D7" w:rsidP="009319EA">
            <w:pPr>
              <w:ind w:left="106"/>
              <w:jc w:val="both"/>
              <w:rPr>
                <w:lang w:val="lv-LV"/>
              </w:rPr>
            </w:pPr>
            <w:r w:rsidRPr="00A963DD">
              <w:rPr>
                <w:lang w:val="lv-LV"/>
              </w:rPr>
              <w:t>Netiek ieviesta</w:t>
            </w:r>
            <w:r w:rsidR="00870B40">
              <w:rPr>
                <w:lang w:val="lv-LV"/>
              </w:rPr>
              <w:t>.</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1FDAB67D" w14:textId="611A7347" w:rsidR="00081790" w:rsidRPr="00A963DD" w:rsidRDefault="001432DD" w:rsidP="0012031A">
            <w:pPr>
              <w:jc w:val="both"/>
              <w:rPr>
                <w:lang w:val="lv-LV"/>
              </w:rPr>
            </w:pPr>
            <w:r w:rsidRPr="00A963DD">
              <w:rPr>
                <w:lang w:val="lv-LV"/>
              </w:rPr>
              <w:t xml:space="preserve">Tiesību akta norma nosaka, ka jānodrošina laboratoriju sadarbība, ja </w:t>
            </w:r>
            <w:r w:rsidR="0092399E" w:rsidRPr="00A963DD">
              <w:rPr>
                <w:lang w:val="lv-LV"/>
              </w:rPr>
              <w:t>uz v</w:t>
            </w:r>
            <w:r w:rsidRPr="00A963DD">
              <w:rPr>
                <w:lang w:val="lv-LV"/>
              </w:rPr>
              <w:t>ienu ES references laboratoriju</w:t>
            </w:r>
            <w:r w:rsidR="0092399E" w:rsidRPr="00A963DD">
              <w:rPr>
                <w:lang w:val="lv-LV"/>
              </w:rPr>
              <w:t xml:space="preserve"> ir pilnvarotas vairākas valsts references laboratorijas</w:t>
            </w:r>
            <w:r w:rsidR="0012031A" w:rsidRPr="00A963DD">
              <w:rPr>
                <w:lang w:val="lv-LV"/>
              </w:rPr>
              <w:t>. Latvijā nav pilnvarotas vienā jomā vairākas laboratorijas</w:t>
            </w:r>
            <w:r w:rsidR="00870B40">
              <w:rPr>
                <w:lang w:val="lv-LV"/>
              </w:rPr>
              <w:t>,</w:t>
            </w:r>
            <w:r w:rsidR="0012031A" w:rsidRPr="00A963DD">
              <w:rPr>
                <w:lang w:val="lv-LV"/>
              </w:rPr>
              <w:t xml:space="preserve"> un finansiālu apsvērumu dēļ tas nav arī lietderīgi.</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24979548" w14:textId="5DBA362E" w:rsidR="00081790" w:rsidRPr="00A963DD" w:rsidRDefault="00E14852" w:rsidP="0033771E">
            <w:pPr>
              <w:jc w:val="both"/>
              <w:rPr>
                <w:lang w:val="lv-LV"/>
              </w:rPr>
            </w:pPr>
            <w:r w:rsidRPr="00A963DD">
              <w:rPr>
                <w:lang w:val="lv-LV"/>
              </w:rPr>
              <w:t>Projekts neparedz stingrākas prasības</w:t>
            </w:r>
            <w:r w:rsidR="00870B40">
              <w:rPr>
                <w:lang w:val="lv-LV"/>
              </w:rPr>
              <w:t>.</w:t>
            </w:r>
          </w:p>
        </w:tc>
      </w:tr>
      <w:tr w:rsidR="00081790" w:rsidRPr="00FE7514" w14:paraId="2D52AC0B" w14:textId="77777777" w:rsidTr="00CE7310">
        <w:trPr>
          <w:gridAfter w:val="1"/>
          <w:wAfter w:w="8" w:type="pct"/>
        </w:trPr>
        <w:tc>
          <w:tcPr>
            <w:tcW w:w="1247" w:type="pct"/>
            <w:tcBorders>
              <w:top w:val="outset" w:sz="6" w:space="0" w:color="414142"/>
              <w:left w:val="outset" w:sz="6" w:space="0" w:color="414142"/>
              <w:bottom w:val="outset" w:sz="6" w:space="0" w:color="414142"/>
              <w:right w:val="outset" w:sz="6" w:space="0" w:color="414142"/>
            </w:tcBorders>
            <w:shd w:val="clear" w:color="auto" w:fill="auto"/>
          </w:tcPr>
          <w:p w14:paraId="41F6E750" w14:textId="28111BF3" w:rsidR="00081790" w:rsidRPr="00A963DD" w:rsidRDefault="00C07794" w:rsidP="00C07794">
            <w:pPr>
              <w:jc w:val="both"/>
              <w:rPr>
                <w:lang w:val="lv-LV"/>
              </w:rPr>
            </w:pPr>
            <w:r w:rsidRPr="00A963DD">
              <w:rPr>
                <w:lang w:val="lv-LV"/>
              </w:rPr>
              <w:t>Regulas 2017/625 101. panta 1.punkts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3814AFC5" w14:textId="06D561B1" w:rsidR="00081790" w:rsidRPr="00A963DD" w:rsidRDefault="00C07794" w:rsidP="009319EA">
            <w:pPr>
              <w:ind w:left="106"/>
              <w:jc w:val="both"/>
              <w:rPr>
                <w:lang w:val="lv-LV"/>
              </w:rPr>
            </w:pPr>
            <w:r w:rsidRPr="00A963DD">
              <w:rPr>
                <w:lang w:val="lv-LV"/>
              </w:rPr>
              <w:t>2. punkts (noteikumu Nr. 864 4.1. apakšpunkts)</w:t>
            </w:r>
          </w:p>
        </w:tc>
        <w:tc>
          <w:tcPr>
            <w:tcW w:w="1248" w:type="pct"/>
            <w:tcBorders>
              <w:top w:val="outset" w:sz="6" w:space="0" w:color="414142"/>
              <w:left w:val="outset" w:sz="6" w:space="0" w:color="414142"/>
              <w:bottom w:val="outset" w:sz="6" w:space="0" w:color="414142"/>
              <w:right w:val="outset" w:sz="6" w:space="0" w:color="414142"/>
            </w:tcBorders>
            <w:shd w:val="clear" w:color="auto" w:fill="auto"/>
          </w:tcPr>
          <w:p w14:paraId="0CA7EBE4" w14:textId="7A851FB7" w:rsidR="00081790" w:rsidRPr="00A963DD" w:rsidRDefault="00E14852" w:rsidP="0033771E">
            <w:pPr>
              <w:jc w:val="both"/>
              <w:rPr>
                <w:lang w:val="lv-LV"/>
              </w:rPr>
            </w:pPr>
            <w:r w:rsidRPr="00A963DD">
              <w:rPr>
                <w:lang w:val="lv-LV"/>
              </w:rPr>
              <w:t>ES tiesību akta vienība tiek ieviesta pilnībā</w:t>
            </w:r>
            <w:r w:rsidR="00870B40">
              <w:rPr>
                <w:lang w:val="lv-LV"/>
              </w:rPr>
              <w:t>.</w:t>
            </w:r>
          </w:p>
        </w:tc>
        <w:tc>
          <w:tcPr>
            <w:tcW w:w="1249" w:type="pct"/>
            <w:tcBorders>
              <w:top w:val="outset" w:sz="6" w:space="0" w:color="414142"/>
              <w:left w:val="outset" w:sz="6" w:space="0" w:color="414142"/>
              <w:bottom w:val="outset" w:sz="6" w:space="0" w:color="414142"/>
              <w:right w:val="outset" w:sz="6" w:space="0" w:color="414142"/>
            </w:tcBorders>
            <w:shd w:val="clear" w:color="auto" w:fill="auto"/>
          </w:tcPr>
          <w:p w14:paraId="21113CB5" w14:textId="601EA903" w:rsidR="00081790" w:rsidRPr="00A963DD" w:rsidRDefault="00E14852" w:rsidP="0033771E">
            <w:pPr>
              <w:jc w:val="both"/>
              <w:rPr>
                <w:lang w:val="lv-LV"/>
              </w:rPr>
            </w:pPr>
            <w:r w:rsidRPr="00A963DD">
              <w:rPr>
                <w:lang w:val="lv-LV"/>
              </w:rPr>
              <w:t>Projekts neparedz stingrākas prasības</w:t>
            </w:r>
            <w:r w:rsidR="00870B40">
              <w:rPr>
                <w:lang w:val="lv-LV"/>
              </w:rPr>
              <w:t>.</w:t>
            </w:r>
          </w:p>
        </w:tc>
      </w:tr>
      <w:tr w:rsidR="0043220E" w:rsidRPr="007E1691" w14:paraId="1A035494" w14:textId="77777777" w:rsidTr="004C4F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jc w:val="center"/>
        </w:trPr>
        <w:tc>
          <w:tcPr>
            <w:tcW w:w="1247" w:type="pct"/>
          </w:tcPr>
          <w:p w14:paraId="11387ACA" w14:textId="77777777" w:rsidR="0043220E" w:rsidRPr="00F74626" w:rsidRDefault="0043220E" w:rsidP="004C4F06">
            <w:pPr>
              <w:pStyle w:val="naiskr"/>
              <w:spacing w:before="0" w:beforeAutospacing="0" w:after="0" w:afterAutospacing="0"/>
              <w:jc w:val="both"/>
            </w:pPr>
            <w:r w:rsidRPr="00FE7514">
              <w:t>Kā ir izmantota ES tiesību aktā paredzētā rīcības brīvība dalībvalstij pārņemt vai ieviest noteiktas ES tiesību akta normas. Kādēļ?</w:t>
            </w:r>
          </w:p>
        </w:tc>
        <w:tc>
          <w:tcPr>
            <w:tcW w:w="3753" w:type="pct"/>
            <w:gridSpan w:val="4"/>
          </w:tcPr>
          <w:p w14:paraId="79F6E999" w14:textId="4373C0F8" w:rsidR="00081790" w:rsidRDefault="00204BE5" w:rsidP="00204BE5">
            <w:pPr>
              <w:pStyle w:val="naiskr"/>
              <w:spacing w:before="0" w:beforeAutospacing="0" w:after="0" w:afterAutospacing="0"/>
              <w:jc w:val="both"/>
            </w:pPr>
            <w:r>
              <w:rPr>
                <w:color w:val="000000" w:themeColor="text1"/>
              </w:rPr>
              <w:t xml:space="preserve">Ir izmantota </w:t>
            </w:r>
            <w:r>
              <w:t>Regulas 2017/625 100. </w:t>
            </w:r>
            <w:r w:rsidR="00081790" w:rsidRPr="00204BE5">
              <w:t>panta 1.</w:t>
            </w:r>
            <w:r>
              <w:t> </w:t>
            </w:r>
            <w:r w:rsidR="00081790" w:rsidRPr="00204BE5">
              <w:t xml:space="preserve">punktā dalībvalstīm </w:t>
            </w:r>
            <w:r>
              <w:t>dotā</w:t>
            </w:r>
            <w:r w:rsidR="00081790" w:rsidRPr="00204BE5">
              <w:t xml:space="preserve"> rīcības brīvība</w:t>
            </w:r>
            <w:r>
              <w:t xml:space="preserve"> dalībvalstij pilnvarot </w:t>
            </w:r>
            <w:r w:rsidR="003B6D27" w:rsidRPr="00225D63">
              <w:t xml:space="preserve">laboratoriju </w:t>
            </w:r>
            <w:r w:rsidRPr="00225D63">
              <w:t>cit</w:t>
            </w:r>
            <w:r w:rsidR="003B6D27">
              <w:t>ā</w:t>
            </w:r>
            <w:r w:rsidRPr="00225D63">
              <w:t xml:space="preserve"> ES dalībvalst</w:t>
            </w:r>
            <w:r w:rsidR="003B6D27">
              <w:t>ī</w:t>
            </w:r>
            <w:r w:rsidRPr="00225D63">
              <w:t xml:space="preserve"> vai treš</w:t>
            </w:r>
            <w:r w:rsidR="003B6D27">
              <w:t>ajā</w:t>
            </w:r>
            <w:r w:rsidRPr="00225D63">
              <w:t xml:space="preserve"> valst</w:t>
            </w:r>
            <w:r w:rsidR="003B6D27">
              <w:t>ī</w:t>
            </w:r>
            <w:r w:rsidRPr="00225D63">
              <w:t xml:space="preserve">, kura ir Līguma par Eiropas Ekonomikas zonu līgumslēdzēja puse, </w:t>
            </w:r>
            <w:r>
              <w:t>references funkcijas nodrošināšanā konkrētā jom</w:t>
            </w:r>
            <w:r w:rsidR="004C4F06">
              <w:t xml:space="preserve">ā, </w:t>
            </w:r>
            <w:r w:rsidR="0061537A">
              <w:t xml:space="preserve">jo noteiktās jomās </w:t>
            </w:r>
            <w:r w:rsidR="003B6D27">
              <w:t xml:space="preserve">mazā nepieciešamo izmeklējumu skaita dēļ </w:t>
            </w:r>
            <w:r w:rsidR="0061537A">
              <w:t xml:space="preserve">Latvijā </w:t>
            </w:r>
            <w:r w:rsidR="00D51CE9">
              <w:t>var nebūt</w:t>
            </w:r>
            <w:r w:rsidR="0061537A">
              <w:t xml:space="preserve"> finansiāli lietderīgi ieviest un uzturēt attiecīgās laboratorisko izmeklējumu metodes</w:t>
            </w:r>
            <w:r w:rsidR="00757120">
              <w:t xml:space="preserve">, kā arī ir izmantota </w:t>
            </w:r>
            <w:r w:rsidR="00757120" w:rsidRPr="00757120">
              <w:t>Regulas 2017/625 100. panta 1. punktā dalībvalstīm dotā rīcības brīvība dalībvalstij</w:t>
            </w:r>
            <w:r w:rsidR="00757120">
              <w:t xml:space="preserve"> noteikt references laboratoriju nacionāli izvēlētās jomās</w:t>
            </w:r>
            <w:r w:rsidR="00D51CE9">
              <w:t xml:space="preserve">. </w:t>
            </w:r>
          </w:p>
          <w:p w14:paraId="3ECB5832" w14:textId="7375697A" w:rsidR="00D51CE9" w:rsidRPr="00FE7514" w:rsidRDefault="00D51CE9" w:rsidP="00D51CE9">
            <w:pPr>
              <w:pStyle w:val="naiskr"/>
              <w:spacing w:before="0" w:beforeAutospacing="0" w:after="0" w:afterAutospacing="0"/>
              <w:jc w:val="both"/>
            </w:pPr>
            <w:r>
              <w:t>Šādos gadījumos</w:t>
            </w:r>
            <w:r w:rsidR="004C4F06">
              <w:t xml:space="preserve"> </w:t>
            </w:r>
            <w:r w:rsidR="004C4F06" w:rsidRPr="00225D63">
              <w:t>institūtam “BIOR” saskaņā ar noteikumu Nr. 864 8. punktā doto uzdevumu ir jāslēdz līgums ar cit</w:t>
            </w:r>
            <w:r>
              <w:t>u</w:t>
            </w:r>
            <w:r w:rsidR="004C4F06" w:rsidRPr="00225D63">
              <w:t xml:space="preserve"> laboratoriju</w:t>
            </w:r>
            <w:r>
              <w:t xml:space="preserve"> par references funkcijas nodrošināšanu.</w:t>
            </w:r>
          </w:p>
        </w:tc>
      </w:tr>
      <w:tr w:rsidR="0043220E" w:rsidRPr="009E2709" w14:paraId="34C0AFFD" w14:textId="77777777" w:rsidTr="003377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46"/>
          <w:jc w:val="center"/>
        </w:trPr>
        <w:tc>
          <w:tcPr>
            <w:tcW w:w="1247" w:type="pct"/>
            <w:vAlign w:val="center"/>
          </w:tcPr>
          <w:p w14:paraId="0CD06026" w14:textId="77777777" w:rsidR="0043220E" w:rsidRPr="009E2709" w:rsidRDefault="0043220E" w:rsidP="00687B6F">
            <w:pPr>
              <w:pStyle w:val="naiskr"/>
              <w:spacing w:before="0" w:beforeAutospacing="0" w:after="0" w:afterAutospacing="0"/>
              <w:jc w:val="both"/>
              <w:rPr>
                <w:i/>
              </w:rPr>
            </w:pPr>
            <w:r w:rsidRPr="009E2709">
              <w:t xml:space="preserve">Saistības sniegt paziņojumu ES institūcijām un ES dalībvalstīm atbilstoši </w:t>
            </w:r>
            <w:r w:rsidRPr="009E2709">
              <w:lastRenderedPageBreak/>
              <w:t>normatīvajiem aktiem, kas regulē informācijas sniegšanu par tehnisko noteikumu, valsts atbalsta piešķiršanas un finanšu noteikumu (attiecībā uz monetāro politiku) projektiem</w:t>
            </w:r>
          </w:p>
        </w:tc>
        <w:tc>
          <w:tcPr>
            <w:tcW w:w="3753" w:type="pct"/>
            <w:gridSpan w:val="4"/>
          </w:tcPr>
          <w:p w14:paraId="310555FE" w14:textId="7BFCB1CA" w:rsidR="0043220E" w:rsidRPr="009E2709" w:rsidRDefault="007937B9" w:rsidP="00687B6F">
            <w:pPr>
              <w:pStyle w:val="naiskr"/>
              <w:spacing w:before="0" w:beforeAutospacing="0" w:after="0" w:afterAutospacing="0"/>
            </w:pPr>
            <w:r w:rsidRPr="00666D34">
              <w:rPr>
                <w:color w:val="000000" w:themeColor="text1"/>
              </w:rPr>
              <w:lastRenderedPageBreak/>
              <w:t>Projekts šo jomu neskar.</w:t>
            </w:r>
          </w:p>
        </w:tc>
      </w:tr>
      <w:tr w:rsidR="0043220E" w:rsidRPr="009E2709" w14:paraId="179D71C5" w14:textId="77777777" w:rsidTr="003377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7"/>
          <w:jc w:val="center"/>
        </w:trPr>
        <w:tc>
          <w:tcPr>
            <w:tcW w:w="1247" w:type="pct"/>
          </w:tcPr>
          <w:p w14:paraId="5F2C5805" w14:textId="77777777" w:rsidR="0043220E" w:rsidRPr="009E2709" w:rsidRDefault="0043220E" w:rsidP="00687B6F">
            <w:pPr>
              <w:pStyle w:val="naiskr"/>
              <w:spacing w:before="0" w:beforeAutospacing="0" w:after="0" w:afterAutospacing="0"/>
              <w:jc w:val="both"/>
            </w:pPr>
            <w:r w:rsidRPr="009E2709">
              <w:t>Cita informācija</w:t>
            </w:r>
          </w:p>
        </w:tc>
        <w:tc>
          <w:tcPr>
            <w:tcW w:w="3753" w:type="pct"/>
            <w:gridSpan w:val="4"/>
          </w:tcPr>
          <w:p w14:paraId="6C16DFE2" w14:textId="77777777" w:rsidR="0043220E" w:rsidRDefault="0043220E" w:rsidP="00687B6F">
            <w:pPr>
              <w:pStyle w:val="naiskr"/>
              <w:spacing w:before="0" w:beforeAutospacing="0" w:after="0" w:afterAutospacing="0"/>
            </w:pPr>
            <w:r>
              <w:t>Nav</w:t>
            </w:r>
          </w:p>
          <w:p w14:paraId="4339B339" w14:textId="1BB78FDD" w:rsidR="007E1691" w:rsidRPr="009E2709" w:rsidRDefault="007E1691" w:rsidP="00687B6F">
            <w:pPr>
              <w:pStyle w:val="naiskr"/>
              <w:spacing w:before="0" w:beforeAutospacing="0" w:after="0" w:afterAutospacing="0"/>
            </w:pPr>
          </w:p>
        </w:tc>
      </w:tr>
      <w:tr w:rsidR="0043220E" w:rsidRPr="009E2709" w14:paraId="531CAEB8" w14:textId="77777777" w:rsidTr="003377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5000" w:type="pct"/>
            <w:gridSpan w:val="5"/>
          </w:tcPr>
          <w:p w14:paraId="0E2240CD" w14:textId="77777777" w:rsidR="0043220E" w:rsidRPr="009E2709" w:rsidRDefault="0043220E" w:rsidP="00687B6F">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43220E" w:rsidRPr="009E2709" w14:paraId="794A4146" w14:textId="77777777" w:rsidTr="003377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5000" w:type="pct"/>
            <w:gridSpan w:val="5"/>
          </w:tcPr>
          <w:p w14:paraId="7D4FCBCC" w14:textId="34295BB8" w:rsidR="0043220E" w:rsidRPr="009E2709" w:rsidRDefault="0043220E" w:rsidP="00687B6F">
            <w:pPr>
              <w:pStyle w:val="naiskr"/>
              <w:spacing w:before="0" w:beforeAutospacing="0" w:after="0" w:afterAutospacing="0"/>
              <w:jc w:val="center"/>
              <w:rPr>
                <w:b/>
                <w:bCs/>
                <w:szCs w:val="20"/>
              </w:rPr>
            </w:pPr>
            <w:r w:rsidRPr="00666D34">
              <w:rPr>
                <w:color w:val="000000" w:themeColor="text1"/>
              </w:rPr>
              <w:t>Projekts šo jomu neskar.</w:t>
            </w:r>
          </w:p>
        </w:tc>
      </w:tr>
    </w:tbl>
    <w:p w14:paraId="02C1D8AA" w14:textId="77777777" w:rsidR="0043220E" w:rsidRPr="00ED2539" w:rsidRDefault="0043220E" w:rsidP="00C21DCA">
      <w:pPr>
        <w:jc w:val="both"/>
        <w:rPr>
          <w:color w:val="000000" w:themeColor="text1"/>
          <w:lang w:val="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4023B6" w:rsidRPr="007E1691" w14:paraId="2115BCF9"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C2E8E4B" w14:textId="77777777" w:rsidR="00E35982" w:rsidRPr="004023B6" w:rsidRDefault="00E35982" w:rsidP="005D73DE">
            <w:pPr>
              <w:jc w:val="center"/>
              <w:rPr>
                <w:b/>
                <w:bCs/>
                <w:color w:val="000000" w:themeColor="text1"/>
                <w:lang w:val="lv-LV" w:eastAsia="lv-LV"/>
              </w:rPr>
            </w:pPr>
            <w:r w:rsidRPr="004023B6">
              <w:rPr>
                <w:b/>
                <w:bCs/>
                <w:color w:val="000000" w:themeColor="text1"/>
                <w:lang w:val="lv-LV" w:eastAsia="lv-LV"/>
              </w:rPr>
              <w:t xml:space="preserve">VI. Sabiedrības līdzdalība </w:t>
            </w:r>
            <w:r w:rsidR="00AC0691" w:rsidRPr="004023B6">
              <w:rPr>
                <w:b/>
                <w:bCs/>
                <w:color w:val="000000" w:themeColor="text1"/>
                <w:lang w:val="lv-LV"/>
              </w:rPr>
              <w:t>un komunikācijas aktivitātes</w:t>
            </w:r>
          </w:p>
        </w:tc>
      </w:tr>
      <w:tr w:rsidR="004023B6" w:rsidRPr="001E0AF2" w14:paraId="1FCD99E9"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9FF5B52"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1.</w:t>
            </w:r>
          </w:p>
        </w:tc>
        <w:tc>
          <w:tcPr>
            <w:tcW w:w="1406" w:type="pct"/>
          </w:tcPr>
          <w:p w14:paraId="0FDAFBE5" w14:textId="77777777" w:rsidR="0013088C" w:rsidRDefault="00A96BC5" w:rsidP="005D73DE">
            <w:pPr>
              <w:pStyle w:val="naiskr"/>
              <w:spacing w:before="0" w:beforeAutospacing="0" w:after="0" w:afterAutospacing="0"/>
              <w:jc w:val="both"/>
              <w:rPr>
                <w:color w:val="000000" w:themeColor="text1"/>
              </w:rPr>
            </w:pPr>
            <w:r w:rsidRPr="004023B6">
              <w:rPr>
                <w:color w:val="000000" w:themeColor="text1"/>
              </w:rPr>
              <w:t>Plānotās sabiedrības līdzdalības un komunikācijas aktivitātes saistībā ar projektu</w:t>
            </w:r>
          </w:p>
          <w:p w14:paraId="345F41D7" w14:textId="475480B8" w:rsidR="007E1691" w:rsidRPr="004023B6" w:rsidRDefault="007E1691" w:rsidP="005D73DE">
            <w:pPr>
              <w:pStyle w:val="naiskr"/>
              <w:spacing w:before="0" w:beforeAutospacing="0" w:after="0" w:afterAutospacing="0"/>
              <w:jc w:val="both"/>
              <w:rPr>
                <w:color w:val="000000" w:themeColor="text1"/>
              </w:rPr>
            </w:pPr>
          </w:p>
        </w:tc>
        <w:tc>
          <w:tcPr>
            <w:tcW w:w="3286" w:type="pct"/>
          </w:tcPr>
          <w:p w14:paraId="19E92217" w14:textId="1DB26DEF" w:rsidR="00356E7E" w:rsidRPr="004023B6" w:rsidRDefault="00EC25FA" w:rsidP="00EF1E8C">
            <w:pPr>
              <w:jc w:val="both"/>
              <w:rPr>
                <w:color w:val="000000" w:themeColor="text1"/>
                <w:lang w:val="lv-LV"/>
              </w:rPr>
            </w:pPr>
            <w:r w:rsidRPr="0074570D">
              <w:rPr>
                <w:color w:val="000000" w:themeColor="text1"/>
                <w:lang w:val="lv-LV"/>
              </w:rPr>
              <w:t xml:space="preserve">Noteikumu projekts </w:t>
            </w:r>
            <w:r w:rsidR="004D3BDC" w:rsidRPr="0074570D">
              <w:rPr>
                <w:color w:val="000000" w:themeColor="text1"/>
                <w:lang w:val="lv-LV"/>
              </w:rPr>
              <w:t>tik</w:t>
            </w:r>
            <w:r w:rsidR="0074570D">
              <w:rPr>
                <w:color w:val="000000" w:themeColor="text1"/>
                <w:lang w:val="lv-LV"/>
              </w:rPr>
              <w:t>a</w:t>
            </w:r>
            <w:r w:rsidR="004D3BDC" w:rsidRPr="0074570D">
              <w:rPr>
                <w:color w:val="000000" w:themeColor="text1"/>
                <w:lang w:val="lv-LV"/>
              </w:rPr>
              <w:t xml:space="preserve"> </w:t>
            </w:r>
            <w:r w:rsidRPr="0074570D">
              <w:rPr>
                <w:color w:val="000000" w:themeColor="text1"/>
                <w:lang w:val="lv-LV"/>
              </w:rPr>
              <w:t>ievietots Zemkopības ministrijas tīmekļ</w:t>
            </w:r>
            <w:r w:rsidR="005D15D4" w:rsidRPr="0074570D">
              <w:rPr>
                <w:color w:val="000000" w:themeColor="text1"/>
                <w:lang w:val="lv-LV"/>
              </w:rPr>
              <w:t xml:space="preserve">vietnē </w:t>
            </w:r>
            <w:r w:rsidRPr="0074570D">
              <w:rPr>
                <w:color w:val="000000" w:themeColor="text1"/>
                <w:lang w:val="lv-LV"/>
              </w:rPr>
              <w:t>publiskai apspriešanai</w:t>
            </w:r>
            <w:r w:rsidR="005D15D4" w:rsidRPr="0074570D">
              <w:rPr>
                <w:color w:val="000000" w:themeColor="text1"/>
                <w:lang w:val="lv-LV"/>
              </w:rPr>
              <w:t>.</w:t>
            </w:r>
            <w:r w:rsidR="001E019C">
              <w:rPr>
                <w:color w:val="000000" w:themeColor="text1"/>
                <w:lang w:val="lv-LV"/>
              </w:rPr>
              <w:t xml:space="preserve"> </w:t>
            </w:r>
          </w:p>
        </w:tc>
      </w:tr>
      <w:tr w:rsidR="004023B6" w:rsidRPr="007E1691" w14:paraId="254D2301"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D96330C"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2.</w:t>
            </w:r>
          </w:p>
        </w:tc>
        <w:tc>
          <w:tcPr>
            <w:tcW w:w="1406" w:type="pct"/>
          </w:tcPr>
          <w:p w14:paraId="76311E0F"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 projekta izstrādē</w:t>
            </w:r>
          </w:p>
        </w:tc>
        <w:tc>
          <w:tcPr>
            <w:tcW w:w="3286" w:type="pct"/>
          </w:tcPr>
          <w:p w14:paraId="555B2952" w14:textId="68FE9CD2" w:rsidR="007E1691" w:rsidRPr="00356E7E" w:rsidRDefault="00500361" w:rsidP="00FD0314">
            <w:pPr>
              <w:pStyle w:val="naiskr"/>
              <w:spacing w:before="0" w:beforeAutospacing="0" w:after="0" w:afterAutospacing="0"/>
              <w:jc w:val="both"/>
              <w:rPr>
                <w:color w:val="000000" w:themeColor="text1"/>
              </w:rPr>
            </w:pPr>
            <w:r w:rsidRPr="00500361">
              <w:rPr>
                <w:color w:val="000000" w:themeColor="text1"/>
              </w:rPr>
              <w:t>Noteikumu projekts tika ievietots Zemkopības ministrijas tīmekļvietnes www.zm.gov.lv sadaļā „Sabiedriskā apspriešana” publiskai apspriešanai no 2018. gada 8. līdz 16. novembrim</w:t>
            </w:r>
            <w:r w:rsidR="004C7BC3">
              <w:rPr>
                <w:color w:val="000000" w:themeColor="text1"/>
              </w:rPr>
              <w:t xml:space="preserve"> </w:t>
            </w:r>
            <w:r w:rsidR="006E08D6">
              <w:rPr>
                <w:color w:val="000000" w:themeColor="text1"/>
              </w:rPr>
              <w:t>(</w:t>
            </w:r>
            <w:r w:rsidR="006E08D6" w:rsidRPr="006E08D6">
              <w:rPr>
                <w:color w:val="000000" w:themeColor="text1"/>
              </w:rPr>
              <w:t>https://www.zm.gov.lv/zemkopibas-ministrija/arhivetas-apspriesanas/-noteikumi-par-references-laboratorijas-statusa-pieskirsanas-un-akredi?id=737</w:t>
            </w:r>
            <w:r w:rsidR="006E08D6">
              <w:rPr>
                <w:color w:val="000000" w:themeColor="text1"/>
              </w:rPr>
              <w:t>).</w:t>
            </w:r>
          </w:p>
        </w:tc>
      </w:tr>
      <w:tr w:rsidR="004023B6" w:rsidRPr="001E0AF2" w14:paraId="2C794307"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B44ACA4"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3.</w:t>
            </w:r>
          </w:p>
        </w:tc>
        <w:tc>
          <w:tcPr>
            <w:tcW w:w="1406" w:type="pct"/>
          </w:tcPr>
          <w:p w14:paraId="6131872F" w14:textId="77777777" w:rsidR="0013088C"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līdzdalības rezultāti</w:t>
            </w:r>
          </w:p>
          <w:p w14:paraId="349FC9CC" w14:textId="0AD324A5" w:rsidR="007E1691" w:rsidRPr="004023B6" w:rsidRDefault="007E1691" w:rsidP="005D73DE">
            <w:pPr>
              <w:pStyle w:val="naiskr"/>
              <w:spacing w:before="0" w:beforeAutospacing="0" w:after="0" w:afterAutospacing="0"/>
              <w:jc w:val="both"/>
              <w:rPr>
                <w:color w:val="000000" w:themeColor="text1"/>
              </w:rPr>
            </w:pPr>
          </w:p>
        </w:tc>
        <w:tc>
          <w:tcPr>
            <w:tcW w:w="3286" w:type="pct"/>
          </w:tcPr>
          <w:p w14:paraId="710D761E" w14:textId="0D60BFA4" w:rsidR="00AC7264" w:rsidRPr="004023B6" w:rsidRDefault="00500361" w:rsidP="00356E7E">
            <w:pPr>
              <w:pStyle w:val="naiskr"/>
              <w:spacing w:before="0" w:beforeAutospacing="0" w:after="0" w:afterAutospacing="0"/>
              <w:jc w:val="both"/>
              <w:rPr>
                <w:rFonts w:eastAsia="Arial Unicode MS"/>
                <w:color w:val="000000" w:themeColor="text1"/>
              </w:rPr>
            </w:pPr>
            <w:r w:rsidRPr="00500361">
              <w:rPr>
                <w:rFonts w:eastAsia="Arial Unicode MS"/>
                <w:color w:val="000000" w:themeColor="text1"/>
              </w:rPr>
              <w:t>Iebildumi un priekšlikumi par projektu nav saņemti.</w:t>
            </w:r>
          </w:p>
        </w:tc>
      </w:tr>
      <w:tr w:rsidR="004023B6" w:rsidRPr="004023B6" w14:paraId="64C652CA"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30D2D33" w14:textId="77777777" w:rsidR="0013088C" w:rsidRPr="004023B6" w:rsidRDefault="00A96BC5" w:rsidP="005D73DE">
            <w:pPr>
              <w:pStyle w:val="naiskr"/>
              <w:spacing w:before="0" w:beforeAutospacing="0" w:after="0" w:afterAutospacing="0"/>
              <w:rPr>
                <w:color w:val="000000" w:themeColor="text1"/>
              </w:rPr>
            </w:pPr>
            <w:r w:rsidRPr="004023B6">
              <w:rPr>
                <w:color w:val="000000" w:themeColor="text1"/>
              </w:rPr>
              <w:t>4</w:t>
            </w:r>
            <w:r w:rsidR="0013088C" w:rsidRPr="004023B6">
              <w:rPr>
                <w:color w:val="000000" w:themeColor="text1"/>
              </w:rPr>
              <w:t>.</w:t>
            </w:r>
          </w:p>
        </w:tc>
        <w:tc>
          <w:tcPr>
            <w:tcW w:w="1406" w:type="pct"/>
          </w:tcPr>
          <w:p w14:paraId="6B8BC635"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Cita informācija</w:t>
            </w:r>
          </w:p>
        </w:tc>
        <w:tc>
          <w:tcPr>
            <w:tcW w:w="3286" w:type="pct"/>
          </w:tcPr>
          <w:p w14:paraId="03420278" w14:textId="77777777" w:rsidR="0013088C" w:rsidRDefault="00966F71" w:rsidP="005D73DE">
            <w:pPr>
              <w:pStyle w:val="naisc"/>
              <w:spacing w:before="0" w:beforeAutospacing="0" w:after="0" w:afterAutospacing="0"/>
              <w:jc w:val="left"/>
              <w:rPr>
                <w:color w:val="000000" w:themeColor="text1"/>
                <w:sz w:val="24"/>
                <w:szCs w:val="24"/>
                <w:lang w:val="lv-LV"/>
              </w:rPr>
            </w:pPr>
            <w:r w:rsidRPr="004023B6">
              <w:rPr>
                <w:color w:val="000000" w:themeColor="text1"/>
                <w:sz w:val="24"/>
                <w:szCs w:val="24"/>
                <w:lang w:val="lv-LV"/>
              </w:rPr>
              <w:t>Nav.</w:t>
            </w:r>
          </w:p>
          <w:p w14:paraId="6C3FC06F" w14:textId="441C0D96" w:rsidR="007E1691" w:rsidRPr="004023B6" w:rsidRDefault="007E1691" w:rsidP="005D73DE">
            <w:pPr>
              <w:pStyle w:val="naisc"/>
              <w:spacing w:before="0" w:beforeAutospacing="0" w:after="0" w:afterAutospacing="0"/>
              <w:jc w:val="left"/>
              <w:rPr>
                <w:color w:val="000000" w:themeColor="text1"/>
                <w:sz w:val="24"/>
                <w:szCs w:val="24"/>
                <w:lang w:val="lv-LV"/>
              </w:rPr>
            </w:pPr>
          </w:p>
        </w:tc>
      </w:tr>
      <w:tr w:rsidR="004023B6" w:rsidRPr="004023B6" w14:paraId="1C4E96B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76301F3" w14:textId="01EE3332" w:rsidR="00A162FE" w:rsidRPr="004023B6" w:rsidRDefault="00A162FE" w:rsidP="005D73DE">
            <w:pPr>
              <w:jc w:val="center"/>
              <w:rPr>
                <w:b/>
                <w:bCs/>
                <w:color w:val="000000" w:themeColor="text1"/>
                <w:lang w:val="lv-LV" w:eastAsia="lv-LV"/>
              </w:rPr>
            </w:pPr>
          </w:p>
        </w:tc>
      </w:tr>
      <w:tr w:rsidR="0088376D" w:rsidRPr="004023B6" w14:paraId="71091E28"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503E230" w14:textId="43C599AC" w:rsidR="0088376D" w:rsidRPr="004023B6" w:rsidRDefault="0088376D" w:rsidP="005D73DE">
            <w:pPr>
              <w:jc w:val="center"/>
              <w:rPr>
                <w:b/>
                <w:bCs/>
                <w:color w:val="000000" w:themeColor="text1"/>
                <w:lang w:val="lv-LV" w:eastAsia="lv-LV"/>
              </w:rPr>
            </w:pPr>
            <w:r w:rsidRPr="0088376D">
              <w:rPr>
                <w:b/>
                <w:bCs/>
                <w:color w:val="000000" w:themeColor="text1"/>
                <w:lang w:val="lv-LV" w:eastAsia="lv-LV"/>
              </w:rPr>
              <w:t>VII. Tiesību akta projekta izpildes nodrošināšana un tās ietekme uz institūcijām</w:t>
            </w:r>
          </w:p>
        </w:tc>
      </w:tr>
      <w:tr w:rsidR="004023B6" w:rsidRPr="001E0AF2" w14:paraId="48C3F9E6" w14:textId="77777777" w:rsidTr="009E2709">
        <w:tc>
          <w:tcPr>
            <w:tcW w:w="0" w:type="auto"/>
            <w:tcBorders>
              <w:top w:val="outset" w:sz="6" w:space="0" w:color="000000"/>
              <w:left w:val="outset" w:sz="6" w:space="0" w:color="000000"/>
              <w:bottom w:val="outset" w:sz="6" w:space="0" w:color="000000"/>
              <w:right w:val="outset" w:sz="6" w:space="0" w:color="000000"/>
            </w:tcBorders>
          </w:tcPr>
          <w:p w14:paraId="0DF83F8D" w14:textId="77777777" w:rsidR="00966F71" w:rsidRPr="004023B6" w:rsidRDefault="00966F71" w:rsidP="005D73DE">
            <w:pPr>
              <w:rPr>
                <w:color w:val="000000" w:themeColor="text1"/>
                <w:lang w:val="lv-LV" w:eastAsia="lv-LV"/>
              </w:rPr>
            </w:pPr>
            <w:r w:rsidRPr="004023B6">
              <w:rPr>
                <w:color w:val="000000" w:themeColor="text1"/>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07AAB4A1" w14:textId="77777777" w:rsidR="00966F71" w:rsidRPr="004023B6" w:rsidRDefault="00966F71" w:rsidP="009E2709">
            <w:pPr>
              <w:jc w:val="both"/>
              <w:rPr>
                <w:color w:val="000000" w:themeColor="text1"/>
                <w:lang w:val="lv-LV" w:eastAsia="lv-LV"/>
              </w:rPr>
            </w:pPr>
            <w:r w:rsidRPr="004023B6">
              <w:rPr>
                <w:color w:val="000000" w:themeColor="text1"/>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4E11CB78" w14:textId="77777777" w:rsidR="00DE0EF1" w:rsidRDefault="004D3BDC" w:rsidP="00EF1E8C">
            <w:pPr>
              <w:jc w:val="both"/>
              <w:rPr>
                <w:rStyle w:val="Izteiksmgs"/>
                <w:b w:val="0"/>
                <w:lang w:val="lv-LV"/>
              </w:rPr>
            </w:pPr>
            <w:r w:rsidRPr="004D3BDC">
              <w:rPr>
                <w:rStyle w:val="Izteiksmgs"/>
                <w:b w:val="0"/>
                <w:lang w:val="lv-LV"/>
              </w:rPr>
              <w:t xml:space="preserve">Pārtikas drošības, dzīvnieku veselības un vides zinātniskais institūts </w:t>
            </w:r>
            <w:r w:rsidR="00EF1E8C">
              <w:rPr>
                <w:rStyle w:val="Izteiksmgs"/>
                <w:b w:val="0"/>
                <w:lang w:val="lv-LV"/>
              </w:rPr>
              <w:t>“</w:t>
            </w:r>
            <w:r w:rsidRPr="004D3BDC">
              <w:rPr>
                <w:rStyle w:val="Izteiksmgs"/>
                <w:b w:val="0"/>
                <w:lang w:val="lv-LV"/>
              </w:rPr>
              <w:t>BIOR</w:t>
            </w:r>
            <w:r w:rsidR="00EF1E8C">
              <w:rPr>
                <w:rStyle w:val="Izteiksmgs"/>
                <w:b w:val="0"/>
                <w:lang w:val="lv-LV"/>
              </w:rPr>
              <w:t>”</w:t>
            </w:r>
            <w:r w:rsidR="003B6D27">
              <w:rPr>
                <w:rStyle w:val="Izteiksmgs"/>
                <w:b w:val="0"/>
                <w:lang w:val="lv-LV"/>
              </w:rPr>
              <w:t xml:space="preserve"> un</w:t>
            </w:r>
            <w:r w:rsidR="00422ADF">
              <w:rPr>
                <w:rStyle w:val="Izteiksmgs"/>
                <w:b w:val="0"/>
                <w:lang w:val="lv-LV"/>
              </w:rPr>
              <w:t xml:space="preserve"> Zemkopības ministrija</w:t>
            </w:r>
          </w:p>
          <w:p w14:paraId="3AE04501" w14:textId="16657A4E" w:rsidR="007E1691" w:rsidRPr="009D746C" w:rsidRDefault="007E1691" w:rsidP="00EF1E8C">
            <w:pPr>
              <w:jc w:val="both"/>
              <w:rPr>
                <w:color w:val="000000" w:themeColor="text1"/>
                <w:lang w:val="lv-LV"/>
              </w:rPr>
            </w:pPr>
          </w:p>
        </w:tc>
      </w:tr>
      <w:tr w:rsidR="004023B6" w:rsidRPr="007E1691" w14:paraId="289ECA3E" w14:textId="77777777" w:rsidTr="009E2709">
        <w:tc>
          <w:tcPr>
            <w:tcW w:w="0" w:type="auto"/>
            <w:tcBorders>
              <w:top w:val="outset" w:sz="6" w:space="0" w:color="000000"/>
              <w:left w:val="outset" w:sz="6" w:space="0" w:color="000000"/>
              <w:bottom w:val="outset" w:sz="6" w:space="0" w:color="000000"/>
              <w:right w:val="outset" w:sz="6" w:space="0" w:color="000000"/>
            </w:tcBorders>
          </w:tcPr>
          <w:p w14:paraId="2156D1C9" w14:textId="77777777" w:rsidR="00966F71" w:rsidRPr="004023B6" w:rsidRDefault="00966F71" w:rsidP="005D73DE">
            <w:pPr>
              <w:rPr>
                <w:color w:val="000000" w:themeColor="text1"/>
                <w:lang w:val="lv-LV" w:eastAsia="lv-LV"/>
              </w:rPr>
            </w:pPr>
            <w:r w:rsidRPr="004023B6">
              <w:rPr>
                <w:color w:val="000000" w:themeColor="text1"/>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1ABACEB5" w14:textId="77777777" w:rsidR="00966F71" w:rsidRPr="004023B6" w:rsidRDefault="00966F71" w:rsidP="009E2709">
            <w:pPr>
              <w:jc w:val="both"/>
              <w:rPr>
                <w:color w:val="000000" w:themeColor="text1"/>
                <w:lang w:val="lv-LV"/>
              </w:rPr>
            </w:pPr>
            <w:r w:rsidRPr="004023B6">
              <w:rPr>
                <w:color w:val="000000" w:themeColor="text1"/>
                <w:lang w:val="lv-LV"/>
              </w:rPr>
              <w:t xml:space="preserve">Projekta izpildes ietekme uz pārvaldes funkcijām un institucionālo struktūru. </w:t>
            </w:r>
          </w:p>
          <w:p w14:paraId="0B98C28F" w14:textId="77777777" w:rsidR="00966F71" w:rsidRPr="004023B6" w:rsidRDefault="00966F71" w:rsidP="009E2709">
            <w:pPr>
              <w:ind w:firstLine="300"/>
              <w:jc w:val="both"/>
              <w:rPr>
                <w:color w:val="000000" w:themeColor="text1"/>
                <w:lang w:val="lv-LV"/>
              </w:rPr>
            </w:pPr>
            <w:r w:rsidRPr="004023B6">
              <w:rPr>
                <w:color w:val="000000" w:themeColor="text1"/>
                <w:lang w:val="lv-LV"/>
              </w:rPr>
              <w:t xml:space="preserve">Jaunu institūciju izveide, esošu institūciju likvidācija vai </w:t>
            </w:r>
            <w:r w:rsidRPr="004023B6">
              <w:rPr>
                <w:color w:val="000000" w:themeColor="text1"/>
                <w:lang w:val="lv-LV"/>
              </w:rPr>
              <w:lastRenderedPageBreak/>
              <w:t>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2DA7B1DA" w14:textId="77777777" w:rsidR="00500361" w:rsidRPr="00500361" w:rsidRDefault="00500361" w:rsidP="00500361">
            <w:pPr>
              <w:jc w:val="both"/>
              <w:rPr>
                <w:lang w:val="lv-LV"/>
              </w:rPr>
            </w:pPr>
            <w:r w:rsidRPr="00500361">
              <w:rPr>
                <w:lang w:val="lv-LV"/>
              </w:rPr>
              <w:lastRenderedPageBreak/>
              <w:t>Noteikumu projekts papildina Pārtikas drošības, dzīvnieku veselības un vides zinātniskais institūts “BIOR” references laboratorijas funkciju ar jaunu references jomu – ar pārtiku pārnēsājamo vīrusu noteikšana.</w:t>
            </w:r>
          </w:p>
          <w:p w14:paraId="155ECEAA" w14:textId="650F8225" w:rsidR="00500361" w:rsidRPr="00500361" w:rsidRDefault="00500361" w:rsidP="00500361">
            <w:pPr>
              <w:jc w:val="both"/>
              <w:rPr>
                <w:lang w:val="lv-LV"/>
              </w:rPr>
            </w:pPr>
            <w:r w:rsidRPr="00500361">
              <w:rPr>
                <w:lang w:val="lv-LV"/>
              </w:rPr>
              <w:t>Projekta izpilde nemaina institūta “BIOR” funkcijas un uzdevumus, ne</w:t>
            </w:r>
            <w:r w:rsidR="003B6D27">
              <w:rPr>
                <w:lang w:val="lv-LV"/>
              </w:rPr>
              <w:t xml:space="preserve"> arī </w:t>
            </w:r>
            <w:r w:rsidRPr="00500361">
              <w:rPr>
                <w:lang w:val="lv-LV"/>
              </w:rPr>
              <w:t>prasa papildu materiālos un cilvēkresursus</w:t>
            </w:r>
            <w:r>
              <w:rPr>
                <w:lang w:val="lv-LV"/>
              </w:rPr>
              <w:t>.</w:t>
            </w:r>
          </w:p>
          <w:p w14:paraId="7E6CA264" w14:textId="712B1AC2" w:rsidR="00966F71" w:rsidRPr="00835F0E" w:rsidRDefault="00500361" w:rsidP="00500361">
            <w:pPr>
              <w:jc w:val="both"/>
              <w:rPr>
                <w:color w:val="000000" w:themeColor="text1"/>
                <w:lang w:val="lv-LV"/>
              </w:rPr>
            </w:pPr>
            <w:r w:rsidRPr="00500361">
              <w:rPr>
                <w:lang w:val="lv-LV"/>
              </w:rPr>
              <w:lastRenderedPageBreak/>
              <w:t>Saistībā ar projekta izpildi nav nepieciešams veidot jaunas institūcijas, likvidēt vai reorganizēt esošās.</w:t>
            </w:r>
          </w:p>
        </w:tc>
      </w:tr>
      <w:tr w:rsidR="005D73DE" w:rsidRPr="004023B6" w14:paraId="4B9A4328" w14:textId="77777777" w:rsidTr="009E2709">
        <w:tc>
          <w:tcPr>
            <w:tcW w:w="0" w:type="auto"/>
            <w:tcBorders>
              <w:top w:val="outset" w:sz="6" w:space="0" w:color="000000"/>
              <w:left w:val="outset" w:sz="6" w:space="0" w:color="000000"/>
              <w:bottom w:val="outset" w:sz="6" w:space="0" w:color="000000"/>
              <w:right w:val="outset" w:sz="6" w:space="0" w:color="000000"/>
            </w:tcBorders>
          </w:tcPr>
          <w:p w14:paraId="6EC1865C" w14:textId="77777777" w:rsidR="002C46AC" w:rsidRPr="004023B6" w:rsidRDefault="002C46AC" w:rsidP="005D73DE">
            <w:pPr>
              <w:rPr>
                <w:color w:val="000000" w:themeColor="text1"/>
                <w:lang w:val="lv-LV" w:eastAsia="lv-LV"/>
              </w:rPr>
            </w:pPr>
            <w:r w:rsidRPr="004023B6">
              <w:rPr>
                <w:color w:val="000000" w:themeColor="text1"/>
                <w:lang w:val="lv-LV" w:eastAsia="lv-LV"/>
              </w:rPr>
              <w:lastRenderedPageBreak/>
              <w:t>3.</w:t>
            </w:r>
          </w:p>
        </w:tc>
        <w:tc>
          <w:tcPr>
            <w:tcW w:w="1406" w:type="pct"/>
            <w:tcBorders>
              <w:top w:val="outset" w:sz="6" w:space="0" w:color="000000"/>
              <w:left w:val="outset" w:sz="6" w:space="0" w:color="000000"/>
              <w:bottom w:val="outset" w:sz="6" w:space="0" w:color="000000"/>
              <w:right w:val="outset" w:sz="6" w:space="0" w:color="000000"/>
            </w:tcBorders>
          </w:tcPr>
          <w:p w14:paraId="114C6F76" w14:textId="77777777" w:rsidR="002C46AC" w:rsidRPr="004023B6" w:rsidRDefault="00713C15" w:rsidP="005D73DE">
            <w:pPr>
              <w:jc w:val="both"/>
              <w:rPr>
                <w:color w:val="000000" w:themeColor="text1"/>
                <w:lang w:val="lv-LV" w:eastAsia="lv-LV"/>
              </w:rPr>
            </w:pPr>
            <w:r w:rsidRPr="004023B6">
              <w:rPr>
                <w:color w:val="000000" w:themeColor="text1"/>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3C5CB50B" w14:textId="77777777" w:rsidR="002C46AC" w:rsidRPr="004023B6" w:rsidRDefault="00966F71" w:rsidP="005D73DE">
            <w:pPr>
              <w:pStyle w:val="Kjene"/>
              <w:tabs>
                <w:tab w:val="clear" w:pos="4153"/>
                <w:tab w:val="clear" w:pos="8306"/>
              </w:tabs>
              <w:snapToGrid/>
              <w:jc w:val="both"/>
              <w:rPr>
                <w:rFonts w:ascii="Times New Roman" w:hAnsi="Times New Roman"/>
                <w:color w:val="000000" w:themeColor="text1"/>
                <w:sz w:val="24"/>
                <w:szCs w:val="24"/>
              </w:rPr>
            </w:pPr>
            <w:r w:rsidRPr="004023B6">
              <w:rPr>
                <w:rFonts w:ascii="Times New Roman" w:hAnsi="Times New Roman"/>
                <w:color w:val="000000" w:themeColor="text1"/>
                <w:sz w:val="24"/>
                <w:szCs w:val="24"/>
              </w:rPr>
              <w:t>Nav.</w:t>
            </w:r>
          </w:p>
        </w:tc>
      </w:tr>
    </w:tbl>
    <w:p w14:paraId="13930FE3" w14:textId="7F310490" w:rsidR="0058459D" w:rsidRDefault="0058459D" w:rsidP="00C8063B">
      <w:pPr>
        <w:pStyle w:val="naisf"/>
        <w:spacing w:before="0" w:beforeAutospacing="0" w:after="0" w:afterAutospacing="0"/>
        <w:rPr>
          <w:color w:val="000000" w:themeColor="text1"/>
          <w:sz w:val="28"/>
          <w:lang w:val="lv-LV"/>
        </w:rPr>
      </w:pPr>
    </w:p>
    <w:p w14:paraId="1688FDE1" w14:textId="20805411" w:rsidR="007E1691" w:rsidRDefault="007E1691" w:rsidP="00C8063B">
      <w:pPr>
        <w:pStyle w:val="naisf"/>
        <w:spacing w:before="0" w:beforeAutospacing="0" w:after="0" w:afterAutospacing="0"/>
        <w:rPr>
          <w:color w:val="000000" w:themeColor="text1"/>
          <w:sz w:val="28"/>
          <w:lang w:val="lv-LV"/>
        </w:rPr>
      </w:pPr>
    </w:p>
    <w:p w14:paraId="7625D3E8" w14:textId="77777777" w:rsidR="007E1691" w:rsidRPr="004023B6" w:rsidRDefault="007E1691" w:rsidP="00C8063B">
      <w:pPr>
        <w:pStyle w:val="naisf"/>
        <w:spacing w:before="0" w:beforeAutospacing="0" w:after="0" w:afterAutospacing="0"/>
        <w:rPr>
          <w:color w:val="000000" w:themeColor="text1"/>
          <w:sz w:val="28"/>
          <w:lang w:val="lv-LV"/>
        </w:rPr>
      </w:pPr>
    </w:p>
    <w:p w14:paraId="31776611" w14:textId="6A24B4CB" w:rsidR="00105AE2" w:rsidRDefault="00096D79" w:rsidP="005D73DE">
      <w:pPr>
        <w:pStyle w:val="Virsraksts1"/>
        <w:keepNext w:val="0"/>
        <w:widowControl w:val="0"/>
        <w:ind w:firstLine="720"/>
        <w:jc w:val="left"/>
        <w:rPr>
          <w:b w:val="0"/>
          <w:color w:val="000000" w:themeColor="text1"/>
        </w:rPr>
      </w:pPr>
      <w:r w:rsidRPr="002E0A30">
        <w:rPr>
          <w:b w:val="0"/>
          <w:color w:val="000000" w:themeColor="text1"/>
        </w:rPr>
        <w:t>Zemkopības ministr</w:t>
      </w:r>
      <w:r w:rsidR="00966F71" w:rsidRPr="002E0A30">
        <w:rPr>
          <w:b w:val="0"/>
          <w:color w:val="000000" w:themeColor="text1"/>
        </w:rPr>
        <w:t>s</w:t>
      </w:r>
      <w:r w:rsidR="00105AE2"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7E1691">
        <w:rPr>
          <w:b w:val="0"/>
          <w:color w:val="000000" w:themeColor="text1"/>
        </w:rPr>
        <w:tab/>
      </w:r>
      <w:r w:rsidR="00500361">
        <w:rPr>
          <w:b w:val="0"/>
          <w:color w:val="000000" w:themeColor="text1"/>
        </w:rPr>
        <w:t>K</w:t>
      </w:r>
      <w:r w:rsidR="007E1691">
        <w:rPr>
          <w:b w:val="0"/>
          <w:color w:val="000000" w:themeColor="text1"/>
        </w:rPr>
        <w:t xml:space="preserve">. </w:t>
      </w:r>
      <w:r w:rsidR="00500361">
        <w:rPr>
          <w:b w:val="0"/>
          <w:color w:val="000000" w:themeColor="text1"/>
        </w:rPr>
        <w:t>Gerhards</w:t>
      </w:r>
    </w:p>
    <w:p w14:paraId="4C936BEC" w14:textId="7CE1EDBE" w:rsidR="002E0A30" w:rsidRDefault="002E0A30" w:rsidP="002E0A30">
      <w:pPr>
        <w:rPr>
          <w:lang w:val="lv-LV"/>
        </w:rPr>
      </w:pPr>
    </w:p>
    <w:p w14:paraId="2338E0DF" w14:textId="77777777" w:rsidR="007E1691" w:rsidRDefault="007E1691" w:rsidP="00CE7310">
      <w:pPr>
        <w:jc w:val="both"/>
        <w:rPr>
          <w:color w:val="000000" w:themeColor="text1"/>
          <w:sz w:val="20"/>
          <w:szCs w:val="20"/>
          <w:lang w:val="lv-LV"/>
        </w:rPr>
      </w:pPr>
    </w:p>
    <w:p w14:paraId="1AF73515" w14:textId="77777777" w:rsidR="007E1691" w:rsidRDefault="007E1691" w:rsidP="00CE7310">
      <w:pPr>
        <w:jc w:val="both"/>
        <w:rPr>
          <w:color w:val="000000" w:themeColor="text1"/>
          <w:sz w:val="20"/>
          <w:szCs w:val="20"/>
          <w:lang w:val="lv-LV"/>
        </w:rPr>
      </w:pPr>
    </w:p>
    <w:p w14:paraId="03A40B16" w14:textId="77777777" w:rsidR="007E1691" w:rsidRDefault="007E1691" w:rsidP="00CE7310">
      <w:pPr>
        <w:jc w:val="both"/>
        <w:rPr>
          <w:color w:val="000000" w:themeColor="text1"/>
          <w:sz w:val="20"/>
          <w:szCs w:val="20"/>
          <w:lang w:val="lv-LV"/>
        </w:rPr>
      </w:pPr>
    </w:p>
    <w:p w14:paraId="7EA27D05" w14:textId="77777777" w:rsidR="007E1691" w:rsidRDefault="007E1691" w:rsidP="00CE7310">
      <w:pPr>
        <w:jc w:val="both"/>
        <w:rPr>
          <w:color w:val="000000" w:themeColor="text1"/>
          <w:sz w:val="20"/>
          <w:szCs w:val="20"/>
          <w:lang w:val="lv-LV"/>
        </w:rPr>
      </w:pPr>
    </w:p>
    <w:p w14:paraId="1D9AD6E6" w14:textId="77777777" w:rsidR="007E1691" w:rsidRDefault="007E1691" w:rsidP="00CE7310">
      <w:pPr>
        <w:jc w:val="both"/>
        <w:rPr>
          <w:color w:val="000000" w:themeColor="text1"/>
          <w:sz w:val="20"/>
          <w:szCs w:val="20"/>
          <w:lang w:val="lv-LV"/>
        </w:rPr>
      </w:pPr>
    </w:p>
    <w:p w14:paraId="344807E6" w14:textId="77777777" w:rsidR="007E1691" w:rsidRDefault="007E1691" w:rsidP="00CE7310">
      <w:pPr>
        <w:jc w:val="both"/>
        <w:rPr>
          <w:color w:val="000000" w:themeColor="text1"/>
          <w:sz w:val="20"/>
          <w:szCs w:val="20"/>
          <w:lang w:val="lv-LV"/>
        </w:rPr>
      </w:pPr>
    </w:p>
    <w:p w14:paraId="71B21B64" w14:textId="77777777" w:rsidR="007E1691" w:rsidRDefault="007E1691" w:rsidP="00CE7310">
      <w:pPr>
        <w:jc w:val="both"/>
        <w:rPr>
          <w:color w:val="000000" w:themeColor="text1"/>
          <w:lang w:val="lv-LV"/>
        </w:rPr>
      </w:pPr>
    </w:p>
    <w:p w14:paraId="0040F733" w14:textId="77777777" w:rsidR="007E1691" w:rsidRDefault="007E1691" w:rsidP="00CE7310">
      <w:pPr>
        <w:jc w:val="both"/>
        <w:rPr>
          <w:color w:val="000000" w:themeColor="text1"/>
          <w:lang w:val="lv-LV"/>
        </w:rPr>
      </w:pPr>
    </w:p>
    <w:p w14:paraId="67D28B10" w14:textId="77777777" w:rsidR="007E1691" w:rsidRDefault="007E1691" w:rsidP="00CE7310">
      <w:pPr>
        <w:jc w:val="both"/>
        <w:rPr>
          <w:color w:val="000000" w:themeColor="text1"/>
          <w:lang w:val="lv-LV"/>
        </w:rPr>
      </w:pPr>
    </w:p>
    <w:p w14:paraId="5F0026EE" w14:textId="77777777" w:rsidR="007E1691" w:rsidRDefault="007E1691" w:rsidP="00CE7310">
      <w:pPr>
        <w:jc w:val="both"/>
        <w:rPr>
          <w:color w:val="000000" w:themeColor="text1"/>
          <w:lang w:val="lv-LV"/>
        </w:rPr>
      </w:pPr>
    </w:p>
    <w:p w14:paraId="3F9E2190" w14:textId="77777777" w:rsidR="007E1691" w:rsidRDefault="007E1691" w:rsidP="00CE7310">
      <w:pPr>
        <w:jc w:val="both"/>
        <w:rPr>
          <w:color w:val="000000" w:themeColor="text1"/>
          <w:lang w:val="lv-LV"/>
        </w:rPr>
      </w:pPr>
    </w:p>
    <w:p w14:paraId="638767AD" w14:textId="77777777" w:rsidR="007E1691" w:rsidRDefault="007E1691" w:rsidP="00CE7310">
      <w:pPr>
        <w:jc w:val="both"/>
        <w:rPr>
          <w:color w:val="000000" w:themeColor="text1"/>
          <w:lang w:val="lv-LV"/>
        </w:rPr>
      </w:pPr>
    </w:p>
    <w:p w14:paraId="2F1B9D30" w14:textId="77777777" w:rsidR="007E1691" w:rsidRDefault="007E1691" w:rsidP="00CE7310">
      <w:pPr>
        <w:jc w:val="both"/>
        <w:rPr>
          <w:color w:val="000000" w:themeColor="text1"/>
          <w:lang w:val="lv-LV"/>
        </w:rPr>
      </w:pPr>
    </w:p>
    <w:p w14:paraId="6C7C2644" w14:textId="77777777" w:rsidR="007E1691" w:rsidRDefault="007E1691" w:rsidP="00CE7310">
      <w:pPr>
        <w:jc w:val="both"/>
        <w:rPr>
          <w:color w:val="000000" w:themeColor="text1"/>
          <w:lang w:val="lv-LV"/>
        </w:rPr>
      </w:pPr>
    </w:p>
    <w:p w14:paraId="11191511" w14:textId="77777777" w:rsidR="007E1691" w:rsidRDefault="007E1691" w:rsidP="00CE7310">
      <w:pPr>
        <w:jc w:val="both"/>
        <w:rPr>
          <w:color w:val="000000" w:themeColor="text1"/>
          <w:lang w:val="lv-LV"/>
        </w:rPr>
      </w:pPr>
    </w:p>
    <w:p w14:paraId="4FBAB2A6" w14:textId="77777777" w:rsidR="007E1691" w:rsidRDefault="007E1691" w:rsidP="00CE7310">
      <w:pPr>
        <w:jc w:val="both"/>
        <w:rPr>
          <w:color w:val="000000" w:themeColor="text1"/>
          <w:lang w:val="lv-LV"/>
        </w:rPr>
      </w:pPr>
    </w:p>
    <w:p w14:paraId="4FE3DFC8" w14:textId="77777777" w:rsidR="007E1691" w:rsidRDefault="007E1691" w:rsidP="00CE7310">
      <w:pPr>
        <w:jc w:val="both"/>
        <w:rPr>
          <w:color w:val="000000" w:themeColor="text1"/>
          <w:lang w:val="lv-LV"/>
        </w:rPr>
      </w:pPr>
    </w:p>
    <w:p w14:paraId="2ED1137F" w14:textId="77777777" w:rsidR="007E1691" w:rsidRDefault="007E1691" w:rsidP="00CE7310">
      <w:pPr>
        <w:jc w:val="both"/>
        <w:rPr>
          <w:color w:val="000000" w:themeColor="text1"/>
          <w:lang w:val="lv-LV"/>
        </w:rPr>
      </w:pPr>
    </w:p>
    <w:p w14:paraId="778A9C76" w14:textId="77777777" w:rsidR="007E1691" w:rsidRDefault="007E1691" w:rsidP="00CE7310">
      <w:pPr>
        <w:jc w:val="both"/>
        <w:rPr>
          <w:color w:val="000000" w:themeColor="text1"/>
          <w:lang w:val="lv-LV"/>
        </w:rPr>
      </w:pPr>
    </w:p>
    <w:p w14:paraId="1560F39F" w14:textId="77777777" w:rsidR="007E1691" w:rsidRDefault="007E1691" w:rsidP="00CE7310">
      <w:pPr>
        <w:jc w:val="both"/>
        <w:rPr>
          <w:color w:val="000000" w:themeColor="text1"/>
          <w:lang w:val="lv-LV"/>
        </w:rPr>
      </w:pPr>
    </w:p>
    <w:p w14:paraId="0D102A27" w14:textId="77777777" w:rsidR="007E1691" w:rsidRDefault="007E1691" w:rsidP="00CE7310">
      <w:pPr>
        <w:jc w:val="both"/>
        <w:rPr>
          <w:color w:val="000000" w:themeColor="text1"/>
          <w:lang w:val="lv-LV"/>
        </w:rPr>
      </w:pPr>
    </w:p>
    <w:p w14:paraId="3B9DFD6E" w14:textId="77777777" w:rsidR="007E1691" w:rsidRDefault="007E1691" w:rsidP="00CE7310">
      <w:pPr>
        <w:jc w:val="both"/>
        <w:rPr>
          <w:color w:val="000000" w:themeColor="text1"/>
          <w:lang w:val="lv-LV"/>
        </w:rPr>
      </w:pPr>
    </w:p>
    <w:p w14:paraId="020D1544" w14:textId="77777777" w:rsidR="007E1691" w:rsidRDefault="007E1691" w:rsidP="00CE7310">
      <w:pPr>
        <w:jc w:val="both"/>
        <w:rPr>
          <w:color w:val="000000" w:themeColor="text1"/>
          <w:lang w:val="lv-LV"/>
        </w:rPr>
      </w:pPr>
    </w:p>
    <w:p w14:paraId="46F7B36A" w14:textId="77777777" w:rsidR="007E1691" w:rsidRDefault="007E1691" w:rsidP="00CE7310">
      <w:pPr>
        <w:jc w:val="both"/>
        <w:rPr>
          <w:color w:val="000000" w:themeColor="text1"/>
          <w:lang w:val="lv-LV"/>
        </w:rPr>
      </w:pPr>
    </w:p>
    <w:p w14:paraId="5AA81AF0" w14:textId="77777777" w:rsidR="007E1691" w:rsidRDefault="007E1691" w:rsidP="00CE7310">
      <w:pPr>
        <w:jc w:val="both"/>
        <w:rPr>
          <w:color w:val="000000" w:themeColor="text1"/>
          <w:lang w:val="lv-LV"/>
        </w:rPr>
      </w:pPr>
    </w:p>
    <w:p w14:paraId="6B17E88A" w14:textId="77777777" w:rsidR="007E1691" w:rsidRDefault="007E1691" w:rsidP="00CE7310">
      <w:pPr>
        <w:jc w:val="both"/>
        <w:rPr>
          <w:color w:val="000000" w:themeColor="text1"/>
          <w:lang w:val="lv-LV"/>
        </w:rPr>
      </w:pPr>
    </w:p>
    <w:p w14:paraId="471DB6AF" w14:textId="77777777" w:rsidR="007E1691" w:rsidRDefault="007E1691" w:rsidP="00CE7310">
      <w:pPr>
        <w:jc w:val="both"/>
        <w:rPr>
          <w:color w:val="000000" w:themeColor="text1"/>
          <w:lang w:val="lv-LV"/>
        </w:rPr>
      </w:pPr>
    </w:p>
    <w:p w14:paraId="53C72D35" w14:textId="77777777" w:rsidR="007E1691" w:rsidRDefault="007E1691" w:rsidP="00CE7310">
      <w:pPr>
        <w:jc w:val="both"/>
        <w:rPr>
          <w:color w:val="000000" w:themeColor="text1"/>
          <w:lang w:val="lv-LV"/>
        </w:rPr>
      </w:pPr>
    </w:p>
    <w:p w14:paraId="6E3BDFD0" w14:textId="77777777" w:rsidR="007E1691" w:rsidRDefault="007E1691" w:rsidP="00CE7310">
      <w:pPr>
        <w:jc w:val="both"/>
        <w:rPr>
          <w:color w:val="000000" w:themeColor="text1"/>
          <w:lang w:val="lv-LV"/>
        </w:rPr>
      </w:pPr>
    </w:p>
    <w:p w14:paraId="25773DFE" w14:textId="77777777" w:rsidR="007E1691" w:rsidRDefault="007E1691" w:rsidP="00CE7310">
      <w:pPr>
        <w:jc w:val="both"/>
        <w:rPr>
          <w:color w:val="000000" w:themeColor="text1"/>
          <w:lang w:val="lv-LV"/>
        </w:rPr>
      </w:pPr>
    </w:p>
    <w:p w14:paraId="7B3CF308" w14:textId="77777777" w:rsidR="007E1691" w:rsidRDefault="007E1691" w:rsidP="00CE7310">
      <w:pPr>
        <w:jc w:val="both"/>
        <w:rPr>
          <w:color w:val="000000" w:themeColor="text1"/>
          <w:lang w:val="lv-LV"/>
        </w:rPr>
      </w:pPr>
    </w:p>
    <w:p w14:paraId="1821CBF6" w14:textId="77777777" w:rsidR="007E1691" w:rsidRDefault="007E1691" w:rsidP="00CE7310">
      <w:pPr>
        <w:jc w:val="both"/>
        <w:rPr>
          <w:color w:val="000000" w:themeColor="text1"/>
          <w:lang w:val="lv-LV"/>
        </w:rPr>
      </w:pPr>
    </w:p>
    <w:p w14:paraId="613D0073" w14:textId="6C446D4B" w:rsidR="00CE7310" w:rsidRPr="007E1691" w:rsidRDefault="00CE7310" w:rsidP="00CE7310">
      <w:pPr>
        <w:jc w:val="both"/>
        <w:rPr>
          <w:color w:val="000000" w:themeColor="text1"/>
          <w:lang w:val="lv-LV"/>
        </w:rPr>
      </w:pPr>
      <w:bookmarkStart w:id="3" w:name="_GoBack"/>
      <w:bookmarkEnd w:id="3"/>
      <w:r w:rsidRPr="007E1691">
        <w:rPr>
          <w:color w:val="000000" w:themeColor="text1"/>
          <w:lang w:val="lv-LV"/>
        </w:rPr>
        <w:t>Riekstiņš 67027354</w:t>
      </w:r>
    </w:p>
    <w:p w14:paraId="70E24B03" w14:textId="3DE362E8" w:rsidR="00C20792" w:rsidRPr="007E1691" w:rsidRDefault="00CE7310" w:rsidP="00CE7310">
      <w:pPr>
        <w:jc w:val="both"/>
        <w:rPr>
          <w:color w:val="000000" w:themeColor="text1"/>
          <w:lang w:val="lv-LV"/>
        </w:rPr>
      </w:pPr>
      <w:r w:rsidRPr="007E1691">
        <w:rPr>
          <w:color w:val="000000" w:themeColor="text1"/>
          <w:lang w:val="lv-LV"/>
        </w:rPr>
        <w:t>Edgars.Riekstins@zm.gov.lv</w:t>
      </w:r>
    </w:p>
    <w:sectPr w:rsidR="00C20792" w:rsidRPr="007E1691" w:rsidSect="007E169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57E6" w14:textId="77777777" w:rsidR="006336BB" w:rsidRDefault="006336BB">
      <w:r>
        <w:separator/>
      </w:r>
    </w:p>
  </w:endnote>
  <w:endnote w:type="continuationSeparator" w:id="0">
    <w:p w14:paraId="736C9BAB" w14:textId="77777777" w:rsidR="006336BB" w:rsidRDefault="0063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72F3" w14:textId="35819597" w:rsidR="008A0281" w:rsidRPr="007E1691" w:rsidRDefault="007E1691" w:rsidP="007E1691">
    <w:pPr>
      <w:pStyle w:val="Kjene"/>
    </w:pPr>
    <w:r w:rsidRPr="007E1691">
      <w:rPr>
        <w:rFonts w:ascii="Times New Roman" w:hAnsi="Times New Roman"/>
        <w:sz w:val="20"/>
      </w:rPr>
      <w:t>ZManot_270120_lab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04F7" w14:textId="2A9A6C15" w:rsidR="008A0281" w:rsidRPr="007E1691" w:rsidRDefault="007E1691" w:rsidP="007E1691">
    <w:pPr>
      <w:pStyle w:val="Kjene"/>
    </w:pPr>
    <w:r w:rsidRPr="007E1691">
      <w:rPr>
        <w:rFonts w:ascii="Times New Roman" w:hAnsi="Times New Roman"/>
        <w:sz w:val="20"/>
      </w:rPr>
      <w:t>ZManot_270120_lab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A1F8" w14:textId="77777777" w:rsidR="006336BB" w:rsidRDefault="006336BB">
      <w:r>
        <w:separator/>
      </w:r>
    </w:p>
  </w:footnote>
  <w:footnote w:type="continuationSeparator" w:id="0">
    <w:p w14:paraId="25968E53" w14:textId="77777777" w:rsidR="006336BB" w:rsidRDefault="0063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B4D6" w14:textId="77777777" w:rsidR="008A0281" w:rsidRDefault="008A02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E067DB" w14:textId="77777777" w:rsidR="008A0281" w:rsidRDefault="008A028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EE4E" w14:textId="1DA8B1BB" w:rsidR="008A0281" w:rsidRDefault="008A02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257D5">
      <w:rPr>
        <w:rStyle w:val="Lappusesnumurs"/>
        <w:noProof/>
      </w:rPr>
      <w:t>7</w:t>
    </w:r>
    <w:r>
      <w:rPr>
        <w:rStyle w:val="Lappusesnumurs"/>
      </w:rPr>
      <w:fldChar w:fldCharType="end"/>
    </w:r>
  </w:p>
  <w:p w14:paraId="6B661D18" w14:textId="77777777" w:rsidR="008A0281" w:rsidRDefault="008A028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B96"/>
    <w:multiLevelType w:val="hybridMultilevel"/>
    <w:tmpl w:val="109C7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D57AC"/>
    <w:multiLevelType w:val="multilevel"/>
    <w:tmpl w:val="53CC468C"/>
    <w:lvl w:ilvl="0">
      <w:start w:val="34"/>
      <w:numFmt w:val="decimal"/>
      <w:lvlText w:val="%1."/>
      <w:lvlJc w:val="left"/>
      <w:pPr>
        <w:ind w:left="480" w:hanging="480"/>
      </w:pPr>
      <w:rPr>
        <w:rFonts w:hint="default"/>
      </w:rPr>
    </w:lvl>
    <w:lvl w:ilvl="1">
      <w:start w:val="4"/>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15:restartNumberingAfterBreak="0">
    <w:nsid w:val="08723CF6"/>
    <w:multiLevelType w:val="hybridMultilevel"/>
    <w:tmpl w:val="8070DEBC"/>
    <w:lvl w:ilvl="0" w:tplc="61986E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85533A"/>
    <w:multiLevelType w:val="multilevel"/>
    <w:tmpl w:val="2060628C"/>
    <w:lvl w:ilvl="0">
      <w:start w:val="34"/>
      <w:numFmt w:val="decimal"/>
      <w:lvlText w:val="%1."/>
      <w:lvlJc w:val="left"/>
      <w:pPr>
        <w:ind w:left="480" w:hanging="480"/>
      </w:pPr>
      <w:rPr>
        <w:rFonts w:hint="default"/>
      </w:rPr>
    </w:lvl>
    <w:lvl w:ilvl="1">
      <w:start w:val="5"/>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4" w15:restartNumberingAfterBreak="0">
    <w:nsid w:val="0A86717D"/>
    <w:multiLevelType w:val="multilevel"/>
    <w:tmpl w:val="18247ED0"/>
    <w:lvl w:ilvl="0">
      <w:start w:val="47"/>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B822DE9"/>
    <w:multiLevelType w:val="hybridMultilevel"/>
    <w:tmpl w:val="3544E0DC"/>
    <w:lvl w:ilvl="0" w:tplc="9B2C97C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F8664D"/>
    <w:multiLevelType w:val="hybridMultilevel"/>
    <w:tmpl w:val="7EE6D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276597"/>
    <w:multiLevelType w:val="hybridMultilevel"/>
    <w:tmpl w:val="11DEE94C"/>
    <w:lvl w:ilvl="0" w:tplc="37B6B436">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0C8D25FA"/>
    <w:multiLevelType w:val="multilevel"/>
    <w:tmpl w:val="52145DA6"/>
    <w:lvl w:ilvl="0">
      <w:start w:val="41"/>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15:restartNumberingAfterBreak="0">
    <w:nsid w:val="0D6F0E1C"/>
    <w:multiLevelType w:val="hybridMultilevel"/>
    <w:tmpl w:val="9E023B5C"/>
    <w:lvl w:ilvl="0" w:tplc="8A7E6E08">
      <w:start w:val="60"/>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0" w15:restartNumberingAfterBreak="0">
    <w:nsid w:val="14430DA3"/>
    <w:multiLevelType w:val="hybridMultilevel"/>
    <w:tmpl w:val="7C2281EA"/>
    <w:lvl w:ilvl="0" w:tplc="425C4474">
      <w:start w:val="50"/>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5E51416"/>
    <w:multiLevelType w:val="multilevel"/>
    <w:tmpl w:val="9A52C8E2"/>
    <w:lvl w:ilvl="0">
      <w:start w:val="34"/>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2" w15:restartNumberingAfterBreak="0">
    <w:nsid w:val="18C44DCC"/>
    <w:multiLevelType w:val="multilevel"/>
    <w:tmpl w:val="AA2CF0A2"/>
    <w:lvl w:ilvl="0">
      <w:start w:val="38"/>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1B8211FD"/>
    <w:multiLevelType w:val="hybridMultilevel"/>
    <w:tmpl w:val="3DD80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B76507"/>
    <w:multiLevelType w:val="hybridMultilevel"/>
    <w:tmpl w:val="7F705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8B0C0A"/>
    <w:multiLevelType w:val="hybridMultilevel"/>
    <w:tmpl w:val="A6967C1E"/>
    <w:lvl w:ilvl="0" w:tplc="FA7E7B1E">
      <w:start w:val="4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297B03C6"/>
    <w:multiLevelType w:val="hybridMultilevel"/>
    <w:tmpl w:val="5FB293D8"/>
    <w:lvl w:ilvl="0" w:tplc="1BB43B54">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2B260D6B"/>
    <w:multiLevelType w:val="hybridMultilevel"/>
    <w:tmpl w:val="87E4BC6C"/>
    <w:lvl w:ilvl="0" w:tplc="586C81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AB5D0F"/>
    <w:multiLevelType w:val="multilevel"/>
    <w:tmpl w:val="AA40D858"/>
    <w:lvl w:ilvl="0">
      <w:start w:val="34"/>
      <w:numFmt w:val="decimal"/>
      <w:lvlText w:val="%1."/>
      <w:lvlJc w:val="left"/>
      <w:pPr>
        <w:ind w:left="480" w:hanging="480"/>
      </w:pPr>
      <w:rPr>
        <w:rFonts w:hint="default"/>
      </w:rPr>
    </w:lvl>
    <w:lvl w:ilvl="1">
      <w:start w:val="3"/>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9" w15:restartNumberingAfterBreak="0">
    <w:nsid w:val="2F0F0A62"/>
    <w:multiLevelType w:val="hybridMultilevel"/>
    <w:tmpl w:val="A0C64D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AC0DCA"/>
    <w:multiLevelType w:val="hybridMultilevel"/>
    <w:tmpl w:val="9F783BCE"/>
    <w:lvl w:ilvl="0" w:tplc="3E688F3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1" w15:restartNumberingAfterBreak="0">
    <w:nsid w:val="30240704"/>
    <w:multiLevelType w:val="hybridMultilevel"/>
    <w:tmpl w:val="98D461E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815763"/>
    <w:multiLevelType w:val="hybridMultilevel"/>
    <w:tmpl w:val="225460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685303"/>
    <w:multiLevelType w:val="multilevel"/>
    <w:tmpl w:val="E12A913E"/>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4" w15:restartNumberingAfterBreak="0">
    <w:nsid w:val="3B6B24C3"/>
    <w:multiLevelType w:val="multilevel"/>
    <w:tmpl w:val="1624B772"/>
    <w:lvl w:ilvl="0">
      <w:start w:val="38"/>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5" w15:restartNumberingAfterBreak="0">
    <w:nsid w:val="3DC14C79"/>
    <w:multiLevelType w:val="multilevel"/>
    <w:tmpl w:val="76B0A2A8"/>
    <w:lvl w:ilvl="0">
      <w:start w:val="24"/>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6" w15:restartNumberingAfterBreak="0">
    <w:nsid w:val="477E026D"/>
    <w:multiLevelType w:val="multilevel"/>
    <w:tmpl w:val="5E7056B0"/>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7" w15:restartNumberingAfterBreak="0">
    <w:nsid w:val="4B9B31FA"/>
    <w:multiLevelType w:val="hybridMultilevel"/>
    <w:tmpl w:val="59521394"/>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354F9D"/>
    <w:multiLevelType w:val="hybridMultilevel"/>
    <w:tmpl w:val="C24C5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A914C7"/>
    <w:multiLevelType w:val="hybridMultilevel"/>
    <w:tmpl w:val="58A41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5E4175"/>
    <w:multiLevelType w:val="hybridMultilevel"/>
    <w:tmpl w:val="3056C38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1248EF"/>
    <w:multiLevelType w:val="hybridMultilevel"/>
    <w:tmpl w:val="8572D4A2"/>
    <w:lvl w:ilvl="0" w:tplc="5852AA8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2" w15:restartNumberingAfterBreak="0">
    <w:nsid w:val="5AA0710A"/>
    <w:multiLevelType w:val="multilevel"/>
    <w:tmpl w:val="C3ECF102"/>
    <w:lvl w:ilvl="0">
      <w:start w:val="35"/>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3" w15:restartNumberingAfterBreak="0">
    <w:nsid w:val="5D3F76D2"/>
    <w:multiLevelType w:val="multilevel"/>
    <w:tmpl w:val="6CCAF880"/>
    <w:lvl w:ilvl="0">
      <w:start w:val="50"/>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4" w15:restartNumberingAfterBreak="0">
    <w:nsid w:val="5DB828AA"/>
    <w:multiLevelType w:val="multilevel"/>
    <w:tmpl w:val="8326C60C"/>
    <w:lvl w:ilvl="0">
      <w:start w:val="46"/>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5" w15:restartNumberingAfterBreak="0">
    <w:nsid w:val="61E26EC2"/>
    <w:multiLevelType w:val="hybridMultilevel"/>
    <w:tmpl w:val="C282690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ED1145"/>
    <w:multiLevelType w:val="hybridMultilevel"/>
    <w:tmpl w:val="BE06A6D4"/>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086175"/>
    <w:multiLevelType w:val="hybridMultilevel"/>
    <w:tmpl w:val="0030A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4B1653"/>
    <w:multiLevelType w:val="hybridMultilevel"/>
    <w:tmpl w:val="427CEB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956C8A"/>
    <w:multiLevelType w:val="hybridMultilevel"/>
    <w:tmpl w:val="800250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C80E6B"/>
    <w:multiLevelType w:val="hybridMultilevel"/>
    <w:tmpl w:val="8D7C6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5F1CC0"/>
    <w:multiLevelType w:val="hybridMultilevel"/>
    <w:tmpl w:val="708AC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FC4136"/>
    <w:multiLevelType w:val="multilevel"/>
    <w:tmpl w:val="D2627AC0"/>
    <w:lvl w:ilvl="0">
      <w:start w:val="4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3" w15:restartNumberingAfterBreak="0">
    <w:nsid w:val="799512BE"/>
    <w:multiLevelType w:val="hybridMultilevel"/>
    <w:tmpl w:val="CAE2D56A"/>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A60BE6"/>
    <w:multiLevelType w:val="multilevel"/>
    <w:tmpl w:val="16CE3294"/>
    <w:lvl w:ilvl="0">
      <w:start w:val="41"/>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45" w15:restartNumberingAfterBreak="0">
    <w:nsid w:val="7DE937E2"/>
    <w:multiLevelType w:val="multilevel"/>
    <w:tmpl w:val="54CCAFDC"/>
    <w:lvl w:ilvl="0">
      <w:start w:val="50"/>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6" w15:restartNumberingAfterBreak="0">
    <w:nsid w:val="7E91533F"/>
    <w:multiLevelType w:val="hybridMultilevel"/>
    <w:tmpl w:val="3DBA9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1"/>
  </w:num>
  <w:num w:numId="3">
    <w:abstractNumId w:val="46"/>
  </w:num>
  <w:num w:numId="4">
    <w:abstractNumId w:val="38"/>
  </w:num>
  <w:num w:numId="5">
    <w:abstractNumId w:val="14"/>
  </w:num>
  <w:num w:numId="6">
    <w:abstractNumId w:val="40"/>
  </w:num>
  <w:num w:numId="7">
    <w:abstractNumId w:val="19"/>
  </w:num>
  <w:num w:numId="8">
    <w:abstractNumId w:val="15"/>
  </w:num>
  <w:num w:numId="9">
    <w:abstractNumId w:val="34"/>
  </w:num>
  <w:num w:numId="10">
    <w:abstractNumId w:val="42"/>
  </w:num>
  <w:num w:numId="11">
    <w:abstractNumId w:val="4"/>
  </w:num>
  <w:num w:numId="12">
    <w:abstractNumId w:val="31"/>
  </w:num>
  <w:num w:numId="13">
    <w:abstractNumId w:val="7"/>
  </w:num>
  <w:num w:numId="14">
    <w:abstractNumId w:val="16"/>
  </w:num>
  <w:num w:numId="15">
    <w:abstractNumId w:val="20"/>
  </w:num>
  <w:num w:numId="16">
    <w:abstractNumId w:val="9"/>
  </w:num>
  <w:num w:numId="17">
    <w:abstractNumId w:val="29"/>
  </w:num>
  <w:num w:numId="18">
    <w:abstractNumId w:val="45"/>
  </w:num>
  <w:num w:numId="19">
    <w:abstractNumId w:val="33"/>
  </w:num>
  <w:num w:numId="20">
    <w:abstractNumId w:val="10"/>
  </w:num>
  <w:num w:numId="21">
    <w:abstractNumId w:val="17"/>
  </w:num>
  <w:num w:numId="22">
    <w:abstractNumId w:val="2"/>
  </w:num>
  <w:num w:numId="23">
    <w:abstractNumId w:val="5"/>
  </w:num>
  <w:num w:numId="24">
    <w:abstractNumId w:val="23"/>
  </w:num>
  <w:num w:numId="25">
    <w:abstractNumId w:val="3"/>
  </w:num>
  <w:num w:numId="26">
    <w:abstractNumId w:val="1"/>
  </w:num>
  <w:num w:numId="27">
    <w:abstractNumId w:val="18"/>
  </w:num>
  <w:num w:numId="28">
    <w:abstractNumId w:val="26"/>
  </w:num>
  <w:num w:numId="29">
    <w:abstractNumId w:val="11"/>
  </w:num>
  <w:num w:numId="30">
    <w:abstractNumId w:val="43"/>
  </w:num>
  <w:num w:numId="31">
    <w:abstractNumId w:val="32"/>
  </w:num>
  <w:num w:numId="32">
    <w:abstractNumId w:val="25"/>
  </w:num>
  <w:num w:numId="33">
    <w:abstractNumId w:val="24"/>
  </w:num>
  <w:num w:numId="34">
    <w:abstractNumId w:val="12"/>
  </w:num>
  <w:num w:numId="35">
    <w:abstractNumId w:val="44"/>
  </w:num>
  <w:num w:numId="36">
    <w:abstractNumId w:val="8"/>
  </w:num>
  <w:num w:numId="37">
    <w:abstractNumId w:val="6"/>
  </w:num>
  <w:num w:numId="38">
    <w:abstractNumId w:val="35"/>
  </w:num>
  <w:num w:numId="39">
    <w:abstractNumId w:val="39"/>
  </w:num>
  <w:num w:numId="40">
    <w:abstractNumId w:val="30"/>
  </w:num>
  <w:num w:numId="41">
    <w:abstractNumId w:val="21"/>
  </w:num>
  <w:num w:numId="42">
    <w:abstractNumId w:val="27"/>
  </w:num>
  <w:num w:numId="43">
    <w:abstractNumId w:val="36"/>
  </w:num>
  <w:num w:numId="44">
    <w:abstractNumId w:val="37"/>
  </w:num>
  <w:num w:numId="45">
    <w:abstractNumId w:val="28"/>
  </w:num>
  <w:num w:numId="46">
    <w:abstractNumId w:val="13"/>
  </w:num>
  <w:num w:numId="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1CFA"/>
    <w:rsid w:val="000030F6"/>
    <w:rsid w:val="00003470"/>
    <w:rsid w:val="000040F9"/>
    <w:rsid w:val="00004B99"/>
    <w:rsid w:val="00005B8E"/>
    <w:rsid w:val="00011500"/>
    <w:rsid w:val="0001274B"/>
    <w:rsid w:val="00015779"/>
    <w:rsid w:val="000168B7"/>
    <w:rsid w:val="000169E8"/>
    <w:rsid w:val="000209C2"/>
    <w:rsid w:val="0002330F"/>
    <w:rsid w:val="00023798"/>
    <w:rsid w:val="0002456C"/>
    <w:rsid w:val="00026D31"/>
    <w:rsid w:val="0003130D"/>
    <w:rsid w:val="000323C9"/>
    <w:rsid w:val="00032909"/>
    <w:rsid w:val="00032DD1"/>
    <w:rsid w:val="000332F9"/>
    <w:rsid w:val="00034000"/>
    <w:rsid w:val="00034686"/>
    <w:rsid w:val="00034F8D"/>
    <w:rsid w:val="00035AEC"/>
    <w:rsid w:val="00037C03"/>
    <w:rsid w:val="00040105"/>
    <w:rsid w:val="0004081F"/>
    <w:rsid w:val="00040AA7"/>
    <w:rsid w:val="00042DEB"/>
    <w:rsid w:val="00043915"/>
    <w:rsid w:val="000463AC"/>
    <w:rsid w:val="00052953"/>
    <w:rsid w:val="0005303B"/>
    <w:rsid w:val="00054536"/>
    <w:rsid w:val="000547DE"/>
    <w:rsid w:val="00056991"/>
    <w:rsid w:val="00056AD6"/>
    <w:rsid w:val="000575B2"/>
    <w:rsid w:val="00057FBC"/>
    <w:rsid w:val="00066317"/>
    <w:rsid w:val="0006719B"/>
    <w:rsid w:val="0007255F"/>
    <w:rsid w:val="00072622"/>
    <w:rsid w:val="0007331A"/>
    <w:rsid w:val="00074423"/>
    <w:rsid w:val="00074D2A"/>
    <w:rsid w:val="0007562F"/>
    <w:rsid w:val="00075C44"/>
    <w:rsid w:val="0007746D"/>
    <w:rsid w:val="00077EA4"/>
    <w:rsid w:val="00081283"/>
    <w:rsid w:val="00081790"/>
    <w:rsid w:val="000817A3"/>
    <w:rsid w:val="000818F9"/>
    <w:rsid w:val="000828B5"/>
    <w:rsid w:val="0008293B"/>
    <w:rsid w:val="00082B53"/>
    <w:rsid w:val="00083281"/>
    <w:rsid w:val="00083CAC"/>
    <w:rsid w:val="0008489B"/>
    <w:rsid w:val="00084CEA"/>
    <w:rsid w:val="00086174"/>
    <w:rsid w:val="0008664A"/>
    <w:rsid w:val="00087D14"/>
    <w:rsid w:val="0009142B"/>
    <w:rsid w:val="000919A8"/>
    <w:rsid w:val="00093E3F"/>
    <w:rsid w:val="00095D8C"/>
    <w:rsid w:val="00096D79"/>
    <w:rsid w:val="000A19E2"/>
    <w:rsid w:val="000A1EE6"/>
    <w:rsid w:val="000A2AA7"/>
    <w:rsid w:val="000A2CED"/>
    <w:rsid w:val="000A4B29"/>
    <w:rsid w:val="000A5652"/>
    <w:rsid w:val="000A67CD"/>
    <w:rsid w:val="000B059E"/>
    <w:rsid w:val="000B076F"/>
    <w:rsid w:val="000B32EF"/>
    <w:rsid w:val="000B3D3E"/>
    <w:rsid w:val="000B5EAD"/>
    <w:rsid w:val="000B77B7"/>
    <w:rsid w:val="000B7AB8"/>
    <w:rsid w:val="000C0FA7"/>
    <w:rsid w:val="000C1393"/>
    <w:rsid w:val="000C1E85"/>
    <w:rsid w:val="000C4B12"/>
    <w:rsid w:val="000C5D0D"/>
    <w:rsid w:val="000D0329"/>
    <w:rsid w:val="000D0616"/>
    <w:rsid w:val="000D13AC"/>
    <w:rsid w:val="000D1D4D"/>
    <w:rsid w:val="000D3B4D"/>
    <w:rsid w:val="000D51C7"/>
    <w:rsid w:val="000D57DA"/>
    <w:rsid w:val="000E0927"/>
    <w:rsid w:val="000E3DB2"/>
    <w:rsid w:val="000E4067"/>
    <w:rsid w:val="000E47D5"/>
    <w:rsid w:val="000E5D7C"/>
    <w:rsid w:val="000E5F80"/>
    <w:rsid w:val="000E6933"/>
    <w:rsid w:val="000E75D1"/>
    <w:rsid w:val="000F01FC"/>
    <w:rsid w:val="000F0966"/>
    <w:rsid w:val="000F1D42"/>
    <w:rsid w:val="000F2EB4"/>
    <w:rsid w:val="000F32C8"/>
    <w:rsid w:val="000F3964"/>
    <w:rsid w:val="000F736E"/>
    <w:rsid w:val="00100B1F"/>
    <w:rsid w:val="00100F6D"/>
    <w:rsid w:val="00100FE3"/>
    <w:rsid w:val="001017AD"/>
    <w:rsid w:val="00101DE0"/>
    <w:rsid w:val="00101E0B"/>
    <w:rsid w:val="00103AD7"/>
    <w:rsid w:val="00103D1B"/>
    <w:rsid w:val="00104349"/>
    <w:rsid w:val="00105A5C"/>
    <w:rsid w:val="00105AE2"/>
    <w:rsid w:val="0010612F"/>
    <w:rsid w:val="00106E4A"/>
    <w:rsid w:val="0011310D"/>
    <w:rsid w:val="00113623"/>
    <w:rsid w:val="00116784"/>
    <w:rsid w:val="0011720A"/>
    <w:rsid w:val="001177FE"/>
    <w:rsid w:val="001178E3"/>
    <w:rsid w:val="0012031A"/>
    <w:rsid w:val="00122763"/>
    <w:rsid w:val="00122DF6"/>
    <w:rsid w:val="00125A96"/>
    <w:rsid w:val="001304F1"/>
    <w:rsid w:val="0013088C"/>
    <w:rsid w:val="00131D05"/>
    <w:rsid w:val="00132004"/>
    <w:rsid w:val="001324A4"/>
    <w:rsid w:val="001345CB"/>
    <w:rsid w:val="001347E9"/>
    <w:rsid w:val="0013556D"/>
    <w:rsid w:val="00136C98"/>
    <w:rsid w:val="00137B2C"/>
    <w:rsid w:val="00140B4C"/>
    <w:rsid w:val="00140F0B"/>
    <w:rsid w:val="0014129D"/>
    <w:rsid w:val="0014134A"/>
    <w:rsid w:val="00142B08"/>
    <w:rsid w:val="0014319C"/>
    <w:rsid w:val="001432DD"/>
    <w:rsid w:val="001437A2"/>
    <w:rsid w:val="001466B6"/>
    <w:rsid w:val="00147460"/>
    <w:rsid w:val="00147922"/>
    <w:rsid w:val="00150011"/>
    <w:rsid w:val="0015254E"/>
    <w:rsid w:val="00153347"/>
    <w:rsid w:val="00153C68"/>
    <w:rsid w:val="00154FD4"/>
    <w:rsid w:val="0015551E"/>
    <w:rsid w:val="00155A9D"/>
    <w:rsid w:val="00155B89"/>
    <w:rsid w:val="001608F4"/>
    <w:rsid w:val="0016266C"/>
    <w:rsid w:val="001627C5"/>
    <w:rsid w:val="00162A4E"/>
    <w:rsid w:val="00162E14"/>
    <w:rsid w:val="00164B42"/>
    <w:rsid w:val="00164C6B"/>
    <w:rsid w:val="00165203"/>
    <w:rsid w:val="001663CF"/>
    <w:rsid w:val="001665DD"/>
    <w:rsid w:val="00171315"/>
    <w:rsid w:val="00171BA0"/>
    <w:rsid w:val="001733C9"/>
    <w:rsid w:val="00173682"/>
    <w:rsid w:val="001739AD"/>
    <w:rsid w:val="001751F5"/>
    <w:rsid w:val="00175932"/>
    <w:rsid w:val="00176E50"/>
    <w:rsid w:val="00177E54"/>
    <w:rsid w:val="00182C1E"/>
    <w:rsid w:val="00183957"/>
    <w:rsid w:val="00184260"/>
    <w:rsid w:val="001919A5"/>
    <w:rsid w:val="00191FB9"/>
    <w:rsid w:val="00192575"/>
    <w:rsid w:val="001942B7"/>
    <w:rsid w:val="00194E95"/>
    <w:rsid w:val="0019798B"/>
    <w:rsid w:val="001A10EA"/>
    <w:rsid w:val="001A3B92"/>
    <w:rsid w:val="001A3FFF"/>
    <w:rsid w:val="001A6148"/>
    <w:rsid w:val="001A6997"/>
    <w:rsid w:val="001A7C43"/>
    <w:rsid w:val="001B0767"/>
    <w:rsid w:val="001B1840"/>
    <w:rsid w:val="001B2F73"/>
    <w:rsid w:val="001B3B95"/>
    <w:rsid w:val="001B4882"/>
    <w:rsid w:val="001B5A20"/>
    <w:rsid w:val="001C09FC"/>
    <w:rsid w:val="001C0B69"/>
    <w:rsid w:val="001C2A17"/>
    <w:rsid w:val="001C31EF"/>
    <w:rsid w:val="001C3EDE"/>
    <w:rsid w:val="001C4904"/>
    <w:rsid w:val="001C52C1"/>
    <w:rsid w:val="001C5F46"/>
    <w:rsid w:val="001C7CA2"/>
    <w:rsid w:val="001C7E1E"/>
    <w:rsid w:val="001D06A3"/>
    <w:rsid w:val="001D180D"/>
    <w:rsid w:val="001D28D6"/>
    <w:rsid w:val="001D5DAF"/>
    <w:rsid w:val="001D77D5"/>
    <w:rsid w:val="001E019C"/>
    <w:rsid w:val="001E0AF2"/>
    <w:rsid w:val="001E14E1"/>
    <w:rsid w:val="001E1515"/>
    <w:rsid w:val="001E208E"/>
    <w:rsid w:val="001E2327"/>
    <w:rsid w:val="001E264B"/>
    <w:rsid w:val="001E3257"/>
    <w:rsid w:val="001E40A1"/>
    <w:rsid w:val="001E7670"/>
    <w:rsid w:val="001F0EB2"/>
    <w:rsid w:val="001F1642"/>
    <w:rsid w:val="001F373B"/>
    <w:rsid w:val="001F49DF"/>
    <w:rsid w:val="001F5256"/>
    <w:rsid w:val="001F5C16"/>
    <w:rsid w:val="002027AF"/>
    <w:rsid w:val="00203134"/>
    <w:rsid w:val="002043DB"/>
    <w:rsid w:val="00204BE5"/>
    <w:rsid w:val="00204E2F"/>
    <w:rsid w:val="00205C1E"/>
    <w:rsid w:val="0020639A"/>
    <w:rsid w:val="00210E44"/>
    <w:rsid w:val="00211DED"/>
    <w:rsid w:val="0021306B"/>
    <w:rsid w:val="0021364F"/>
    <w:rsid w:val="002234A1"/>
    <w:rsid w:val="00224CE4"/>
    <w:rsid w:val="00225D63"/>
    <w:rsid w:val="00230D6B"/>
    <w:rsid w:val="00231888"/>
    <w:rsid w:val="0023257C"/>
    <w:rsid w:val="00232FDA"/>
    <w:rsid w:val="0023303C"/>
    <w:rsid w:val="00242A60"/>
    <w:rsid w:val="00243F66"/>
    <w:rsid w:val="0024492F"/>
    <w:rsid w:val="002465D1"/>
    <w:rsid w:val="00247ADA"/>
    <w:rsid w:val="00247BF7"/>
    <w:rsid w:val="00247D93"/>
    <w:rsid w:val="002509B6"/>
    <w:rsid w:val="00251806"/>
    <w:rsid w:val="00252CBC"/>
    <w:rsid w:val="00253883"/>
    <w:rsid w:val="002576A8"/>
    <w:rsid w:val="00260328"/>
    <w:rsid w:val="002606D3"/>
    <w:rsid w:val="00262617"/>
    <w:rsid w:val="0026313B"/>
    <w:rsid w:val="002669C3"/>
    <w:rsid w:val="00267A04"/>
    <w:rsid w:val="00267B7F"/>
    <w:rsid w:val="00270E29"/>
    <w:rsid w:val="002715A7"/>
    <w:rsid w:val="002740B7"/>
    <w:rsid w:val="00274350"/>
    <w:rsid w:val="00274907"/>
    <w:rsid w:val="00276098"/>
    <w:rsid w:val="002766EE"/>
    <w:rsid w:val="00277362"/>
    <w:rsid w:val="002777E5"/>
    <w:rsid w:val="00281011"/>
    <w:rsid w:val="00281E8A"/>
    <w:rsid w:val="00282F68"/>
    <w:rsid w:val="002849D1"/>
    <w:rsid w:val="00286469"/>
    <w:rsid w:val="002915A2"/>
    <w:rsid w:val="00292E0D"/>
    <w:rsid w:val="00294063"/>
    <w:rsid w:val="0029410D"/>
    <w:rsid w:val="00294367"/>
    <w:rsid w:val="00294588"/>
    <w:rsid w:val="0029700C"/>
    <w:rsid w:val="00297244"/>
    <w:rsid w:val="002A096C"/>
    <w:rsid w:val="002A16EB"/>
    <w:rsid w:val="002A227F"/>
    <w:rsid w:val="002A46BA"/>
    <w:rsid w:val="002A4EDD"/>
    <w:rsid w:val="002A7CB6"/>
    <w:rsid w:val="002B1905"/>
    <w:rsid w:val="002B24A9"/>
    <w:rsid w:val="002B370A"/>
    <w:rsid w:val="002B3D70"/>
    <w:rsid w:val="002B4F76"/>
    <w:rsid w:val="002B7C1B"/>
    <w:rsid w:val="002B7F1D"/>
    <w:rsid w:val="002C0839"/>
    <w:rsid w:val="002C11B3"/>
    <w:rsid w:val="002C2235"/>
    <w:rsid w:val="002C45E2"/>
    <w:rsid w:val="002C46AC"/>
    <w:rsid w:val="002C59C1"/>
    <w:rsid w:val="002C72FB"/>
    <w:rsid w:val="002D05CA"/>
    <w:rsid w:val="002D06D5"/>
    <w:rsid w:val="002D1A3D"/>
    <w:rsid w:val="002D1D38"/>
    <w:rsid w:val="002D4981"/>
    <w:rsid w:val="002D54AE"/>
    <w:rsid w:val="002D6A5E"/>
    <w:rsid w:val="002D7E03"/>
    <w:rsid w:val="002E05FF"/>
    <w:rsid w:val="002E0A30"/>
    <w:rsid w:val="002E1E2F"/>
    <w:rsid w:val="002E284E"/>
    <w:rsid w:val="002E3FFA"/>
    <w:rsid w:val="002E547C"/>
    <w:rsid w:val="002F01BA"/>
    <w:rsid w:val="002F0C7E"/>
    <w:rsid w:val="002F10A4"/>
    <w:rsid w:val="002F10C7"/>
    <w:rsid w:val="002F19B5"/>
    <w:rsid w:val="002F248E"/>
    <w:rsid w:val="002F3142"/>
    <w:rsid w:val="002F35FD"/>
    <w:rsid w:val="002F3890"/>
    <w:rsid w:val="002F4716"/>
    <w:rsid w:val="002F48D2"/>
    <w:rsid w:val="002F5119"/>
    <w:rsid w:val="002F74C6"/>
    <w:rsid w:val="002F77F1"/>
    <w:rsid w:val="003025C8"/>
    <w:rsid w:val="00303999"/>
    <w:rsid w:val="003040A6"/>
    <w:rsid w:val="00304D7F"/>
    <w:rsid w:val="003056FF"/>
    <w:rsid w:val="003078B5"/>
    <w:rsid w:val="003078BF"/>
    <w:rsid w:val="003114FF"/>
    <w:rsid w:val="00312474"/>
    <w:rsid w:val="003124EE"/>
    <w:rsid w:val="00315AAD"/>
    <w:rsid w:val="00315C3F"/>
    <w:rsid w:val="0031720E"/>
    <w:rsid w:val="0032141D"/>
    <w:rsid w:val="00322BEF"/>
    <w:rsid w:val="0032482E"/>
    <w:rsid w:val="003248D0"/>
    <w:rsid w:val="00324D52"/>
    <w:rsid w:val="0032573A"/>
    <w:rsid w:val="00325D2D"/>
    <w:rsid w:val="00326D8C"/>
    <w:rsid w:val="003278A3"/>
    <w:rsid w:val="003309B4"/>
    <w:rsid w:val="0033350D"/>
    <w:rsid w:val="00333737"/>
    <w:rsid w:val="00334E66"/>
    <w:rsid w:val="003353AA"/>
    <w:rsid w:val="00336665"/>
    <w:rsid w:val="00336E70"/>
    <w:rsid w:val="0033771E"/>
    <w:rsid w:val="003420C9"/>
    <w:rsid w:val="00342541"/>
    <w:rsid w:val="00342D5A"/>
    <w:rsid w:val="003431B6"/>
    <w:rsid w:val="003431FA"/>
    <w:rsid w:val="003436A4"/>
    <w:rsid w:val="00343E77"/>
    <w:rsid w:val="00344162"/>
    <w:rsid w:val="00346536"/>
    <w:rsid w:val="00347FD4"/>
    <w:rsid w:val="00353D62"/>
    <w:rsid w:val="003552B9"/>
    <w:rsid w:val="003559CE"/>
    <w:rsid w:val="00356DA0"/>
    <w:rsid w:val="00356E2C"/>
    <w:rsid w:val="00356E7E"/>
    <w:rsid w:val="0036198C"/>
    <w:rsid w:val="00363ADB"/>
    <w:rsid w:val="00363DE6"/>
    <w:rsid w:val="00366C0D"/>
    <w:rsid w:val="00366E84"/>
    <w:rsid w:val="0037053D"/>
    <w:rsid w:val="00370AE4"/>
    <w:rsid w:val="00370ED5"/>
    <w:rsid w:val="00370F96"/>
    <w:rsid w:val="00371C48"/>
    <w:rsid w:val="00371DA9"/>
    <w:rsid w:val="003750BF"/>
    <w:rsid w:val="003769E4"/>
    <w:rsid w:val="00376BBB"/>
    <w:rsid w:val="00377B83"/>
    <w:rsid w:val="0038045D"/>
    <w:rsid w:val="00381A6C"/>
    <w:rsid w:val="00382167"/>
    <w:rsid w:val="00382480"/>
    <w:rsid w:val="00384030"/>
    <w:rsid w:val="00384564"/>
    <w:rsid w:val="00386887"/>
    <w:rsid w:val="0038793B"/>
    <w:rsid w:val="00390386"/>
    <w:rsid w:val="00390C21"/>
    <w:rsid w:val="00391671"/>
    <w:rsid w:val="00392552"/>
    <w:rsid w:val="00394F91"/>
    <w:rsid w:val="0039563D"/>
    <w:rsid w:val="00396612"/>
    <w:rsid w:val="00396735"/>
    <w:rsid w:val="003A4522"/>
    <w:rsid w:val="003A58B9"/>
    <w:rsid w:val="003A5A85"/>
    <w:rsid w:val="003A6463"/>
    <w:rsid w:val="003B10BE"/>
    <w:rsid w:val="003B4687"/>
    <w:rsid w:val="003B6C47"/>
    <w:rsid w:val="003B6D27"/>
    <w:rsid w:val="003C2144"/>
    <w:rsid w:val="003C2517"/>
    <w:rsid w:val="003C2B26"/>
    <w:rsid w:val="003C2C1B"/>
    <w:rsid w:val="003C40EB"/>
    <w:rsid w:val="003C4952"/>
    <w:rsid w:val="003C4AC2"/>
    <w:rsid w:val="003C4FAD"/>
    <w:rsid w:val="003C6AD5"/>
    <w:rsid w:val="003C7F18"/>
    <w:rsid w:val="003D0D4F"/>
    <w:rsid w:val="003D1F11"/>
    <w:rsid w:val="003D62B2"/>
    <w:rsid w:val="003D676D"/>
    <w:rsid w:val="003E1930"/>
    <w:rsid w:val="003E1A05"/>
    <w:rsid w:val="003E36E3"/>
    <w:rsid w:val="003E546C"/>
    <w:rsid w:val="003E6434"/>
    <w:rsid w:val="003E745F"/>
    <w:rsid w:val="003F02D7"/>
    <w:rsid w:val="003F1B23"/>
    <w:rsid w:val="003F29A1"/>
    <w:rsid w:val="003F2F3C"/>
    <w:rsid w:val="003F3FBE"/>
    <w:rsid w:val="003F4446"/>
    <w:rsid w:val="004023B6"/>
    <w:rsid w:val="0040262E"/>
    <w:rsid w:val="00402AE9"/>
    <w:rsid w:val="0040578E"/>
    <w:rsid w:val="0040663B"/>
    <w:rsid w:val="004067FF"/>
    <w:rsid w:val="004071C3"/>
    <w:rsid w:val="004101B1"/>
    <w:rsid w:val="00410684"/>
    <w:rsid w:val="00412458"/>
    <w:rsid w:val="00412906"/>
    <w:rsid w:val="00413A82"/>
    <w:rsid w:val="00414016"/>
    <w:rsid w:val="00414D93"/>
    <w:rsid w:val="00415584"/>
    <w:rsid w:val="0041773E"/>
    <w:rsid w:val="004208C4"/>
    <w:rsid w:val="00421F53"/>
    <w:rsid w:val="00422ADF"/>
    <w:rsid w:val="004249A6"/>
    <w:rsid w:val="00424AE1"/>
    <w:rsid w:val="0042681C"/>
    <w:rsid w:val="00426BC7"/>
    <w:rsid w:val="0042741C"/>
    <w:rsid w:val="00430B69"/>
    <w:rsid w:val="004311F3"/>
    <w:rsid w:val="0043220E"/>
    <w:rsid w:val="004326DF"/>
    <w:rsid w:val="00433382"/>
    <w:rsid w:val="00435AAB"/>
    <w:rsid w:val="004364EB"/>
    <w:rsid w:val="00436D3A"/>
    <w:rsid w:val="004370D9"/>
    <w:rsid w:val="00437C04"/>
    <w:rsid w:val="0044034D"/>
    <w:rsid w:val="004412D9"/>
    <w:rsid w:val="00443182"/>
    <w:rsid w:val="0044545F"/>
    <w:rsid w:val="00445B2A"/>
    <w:rsid w:val="004477F4"/>
    <w:rsid w:val="004505B3"/>
    <w:rsid w:val="00453031"/>
    <w:rsid w:val="00454E19"/>
    <w:rsid w:val="00456F9A"/>
    <w:rsid w:val="0045779E"/>
    <w:rsid w:val="00457FF3"/>
    <w:rsid w:val="00460952"/>
    <w:rsid w:val="0046268C"/>
    <w:rsid w:val="00462AE8"/>
    <w:rsid w:val="0046446B"/>
    <w:rsid w:val="004645B8"/>
    <w:rsid w:val="004653D8"/>
    <w:rsid w:val="0046675C"/>
    <w:rsid w:val="00467FF3"/>
    <w:rsid w:val="004706C4"/>
    <w:rsid w:val="004727CF"/>
    <w:rsid w:val="0047334D"/>
    <w:rsid w:val="00473AB2"/>
    <w:rsid w:val="00473DBB"/>
    <w:rsid w:val="00474A28"/>
    <w:rsid w:val="00476572"/>
    <w:rsid w:val="00480136"/>
    <w:rsid w:val="0048030D"/>
    <w:rsid w:val="00480D9E"/>
    <w:rsid w:val="0048102F"/>
    <w:rsid w:val="004813EF"/>
    <w:rsid w:val="0048375D"/>
    <w:rsid w:val="0048533B"/>
    <w:rsid w:val="0048641E"/>
    <w:rsid w:val="00486F47"/>
    <w:rsid w:val="004878C7"/>
    <w:rsid w:val="00487CE5"/>
    <w:rsid w:val="00490A06"/>
    <w:rsid w:val="00491C5A"/>
    <w:rsid w:val="0049221B"/>
    <w:rsid w:val="0049485B"/>
    <w:rsid w:val="00495EB8"/>
    <w:rsid w:val="00496F36"/>
    <w:rsid w:val="00497E35"/>
    <w:rsid w:val="004A17F7"/>
    <w:rsid w:val="004A19ED"/>
    <w:rsid w:val="004A1AC1"/>
    <w:rsid w:val="004A1E3F"/>
    <w:rsid w:val="004A4BC4"/>
    <w:rsid w:val="004A54FF"/>
    <w:rsid w:val="004A62E4"/>
    <w:rsid w:val="004A7293"/>
    <w:rsid w:val="004B0559"/>
    <w:rsid w:val="004B0C51"/>
    <w:rsid w:val="004B3171"/>
    <w:rsid w:val="004B6F89"/>
    <w:rsid w:val="004B7338"/>
    <w:rsid w:val="004C0786"/>
    <w:rsid w:val="004C07F8"/>
    <w:rsid w:val="004C09CE"/>
    <w:rsid w:val="004C1820"/>
    <w:rsid w:val="004C277C"/>
    <w:rsid w:val="004C4753"/>
    <w:rsid w:val="004C4BAD"/>
    <w:rsid w:val="004C4F06"/>
    <w:rsid w:val="004C5C71"/>
    <w:rsid w:val="004C7110"/>
    <w:rsid w:val="004C7BC3"/>
    <w:rsid w:val="004C7E63"/>
    <w:rsid w:val="004D0202"/>
    <w:rsid w:val="004D120C"/>
    <w:rsid w:val="004D1D4B"/>
    <w:rsid w:val="004D283F"/>
    <w:rsid w:val="004D29AD"/>
    <w:rsid w:val="004D2FD5"/>
    <w:rsid w:val="004D3BDC"/>
    <w:rsid w:val="004D414B"/>
    <w:rsid w:val="004D5E48"/>
    <w:rsid w:val="004E0F9E"/>
    <w:rsid w:val="004E202E"/>
    <w:rsid w:val="004E78C9"/>
    <w:rsid w:val="004F158A"/>
    <w:rsid w:val="004F1BDB"/>
    <w:rsid w:val="004F2EFC"/>
    <w:rsid w:val="004F407F"/>
    <w:rsid w:val="00500361"/>
    <w:rsid w:val="005038E6"/>
    <w:rsid w:val="00503DEC"/>
    <w:rsid w:val="00503FC7"/>
    <w:rsid w:val="005048A0"/>
    <w:rsid w:val="00504D62"/>
    <w:rsid w:val="00505064"/>
    <w:rsid w:val="00506458"/>
    <w:rsid w:val="005077CF"/>
    <w:rsid w:val="00507A3B"/>
    <w:rsid w:val="00507E40"/>
    <w:rsid w:val="0051051E"/>
    <w:rsid w:val="00512A7E"/>
    <w:rsid w:val="00513AF3"/>
    <w:rsid w:val="0051592E"/>
    <w:rsid w:val="0051661B"/>
    <w:rsid w:val="005166E1"/>
    <w:rsid w:val="00517314"/>
    <w:rsid w:val="005206CF"/>
    <w:rsid w:val="00521C50"/>
    <w:rsid w:val="00525D07"/>
    <w:rsid w:val="00525F92"/>
    <w:rsid w:val="00526F5F"/>
    <w:rsid w:val="005273ED"/>
    <w:rsid w:val="005322E3"/>
    <w:rsid w:val="0053651B"/>
    <w:rsid w:val="00537316"/>
    <w:rsid w:val="005402D9"/>
    <w:rsid w:val="005403CF"/>
    <w:rsid w:val="005416B4"/>
    <w:rsid w:val="00541ED4"/>
    <w:rsid w:val="005433EB"/>
    <w:rsid w:val="005434A2"/>
    <w:rsid w:val="005448AB"/>
    <w:rsid w:val="00550CD0"/>
    <w:rsid w:val="005510B8"/>
    <w:rsid w:val="00551DD5"/>
    <w:rsid w:val="00551EEA"/>
    <w:rsid w:val="00552C28"/>
    <w:rsid w:val="005536EF"/>
    <w:rsid w:val="00556FB2"/>
    <w:rsid w:val="005601FE"/>
    <w:rsid w:val="00563687"/>
    <w:rsid w:val="00565EE1"/>
    <w:rsid w:val="00566183"/>
    <w:rsid w:val="005671CC"/>
    <w:rsid w:val="00567B70"/>
    <w:rsid w:val="00570C2D"/>
    <w:rsid w:val="00571E48"/>
    <w:rsid w:val="0057278F"/>
    <w:rsid w:val="00572BC9"/>
    <w:rsid w:val="0057449E"/>
    <w:rsid w:val="00575B15"/>
    <w:rsid w:val="00576C4A"/>
    <w:rsid w:val="00577D20"/>
    <w:rsid w:val="0058046D"/>
    <w:rsid w:val="00581A16"/>
    <w:rsid w:val="005820CE"/>
    <w:rsid w:val="00583591"/>
    <w:rsid w:val="0058459D"/>
    <w:rsid w:val="00584C4B"/>
    <w:rsid w:val="005858F2"/>
    <w:rsid w:val="00585BD7"/>
    <w:rsid w:val="00585EF5"/>
    <w:rsid w:val="00585EF8"/>
    <w:rsid w:val="0058718B"/>
    <w:rsid w:val="00591B88"/>
    <w:rsid w:val="00595486"/>
    <w:rsid w:val="005A061F"/>
    <w:rsid w:val="005A0978"/>
    <w:rsid w:val="005A3B29"/>
    <w:rsid w:val="005A6AF8"/>
    <w:rsid w:val="005A71C2"/>
    <w:rsid w:val="005A7D0E"/>
    <w:rsid w:val="005B0543"/>
    <w:rsid w:val="005B0562"/>
    <w:rsid w:val="005B1B7C"/>
    <w:rsid w:val="005B29E9"/>
    <w:rsid w:val="005B34A4"/>
    <w:rsid w:val="005B4287"/>
    <w:rsid w:val="005B5F79"/>
    <w:rsid w:val="005B6F87"/>
    <w:rsid w:val="005B7245"/>
    <w:rsid w:val="005B75C0"/>
    <w:rsid w:val="005B772E"/>
    <w:rsid w:val="005C43F6"/>
    <w:rsid w:val="005C523B"/>
    <w:rsid w:val="005C7AAB"/>
    <w:rsid w:val="005D15D4"/>
    <w:rsid w:val="005D1C52"/>
    <w:rsid w:val="005D2108"/>
    <w:rsid w:val="005D29F6"/>
    <w:rsid w:val="005D2D81"/>
    <w:rsid w:val="005D4CE9"/>
    <w:rsid w:val="005D619A"/>
    <w:rsid w:val="005D679F"/>
    <w:rsid w:val="005D73DE"/>
    <w:rsid w:val="005E0102"/>
    <w:rsid w:val="005E0A87"/>
    <w:rsid w:val="005E14A7"/>
    <w:rsid w:val="005E1AEF"/>
    <w:rsid w:val="005E2038"/>
    <w:rsid w:val="005E3C44"/>
    <w:rsid w:val="005E5056"/>
    <w:rsid w:val="005E61B9"/>
    <w:rsid w:val="005E78BD"/>
    <w:rsid w:val="005F13C1"/>
    <w:rsid w:val="005F1986"/>
    <w:rsid w:val="005F548A"/>
    <w:rsid w:val="005F67AA"/>
    <w:rsid w:val="00602628"/>
    <w:rsid w:val="00603195"/>
    <w:rsid w:val="00604DA3"/>
    <w:rsid w:val="00610D96"/>
    <w:rsid w:val="00613168"/>
    <w:rsid w:val="006142B7"/>
    <w:rsid w:val="0061537A"/>
    <w:rsid w:val="00616FA0"/>
    <w:rsid w:val="00620830"/>
    <w:rsid w:val="006208EC"/>
    <w:rsid w:val="00620FF4"/>
    <w:rsid w:val="0062238B"/>
    <w:rsid w:val="00624CFE"/>
    <w:rsid w:val="00624E81"/>
    <w:rsid w:val="00627376"/>
    <w:rsid w:val="006310BB"/>
    <w:rsid w:val="00631891"/>
    <w:rsid w:val="006336BB"/>
    <w:rsid w:val="00633C24"/>
    <w:rsid w:val="00634084"/>
    <w:rsid w:val="006342C4"/>
    <w:rsid w:val="00634701"/>
    <w:rsid w:val="00636437"/>
    <w:rsid w:val="00637747"/>
    <w:rsid w:val="006409CE"/>
    <w:rsid w:val="006445B1"/>
    <w:rsid w:val="00644ED9"/>
    <w:rsid w:val="00645761"/>
    <w:rsid w:val="006476E6"/>
    <w:rsid w:val="00651925"/>
    <w:rsid w:val="00651B31"/>
    <w:rsid w:val="00653330"/>
    <w:rsid w:val="006534DD"/>
    <w:rsid w:val="00653835"/>
    <w:rsid w:val="00653C1C"/>
    <w:rsid w:val="00655ACE"/>
    <w:rsid w:val="00655EBB"/>
    <w:rsid w:val="00656C23"/>
    <w:rsid w:val="00656E61"/>
    <w:rsid w:val="00657962"/>
    <w:rsid w:val="00660CB0"/>
    <w:rsid w:val="0066452D"/>
    <w:rsid w:val="006662B5"/>
    <w:rsid w:val="00666D34"/>
    <w:rsid w:val="00672224"/>
    <w:rsid w:val="0067321A"/>
    <w:rsid w:val="00673642"/>
    <w:rsid w:val="00674D5D"/>
    <w:rsid w:val="00675331"/>
    <w:rsid w:val="006768DE"/>
    <w:rsid w:val="00677712"/>
    <w:rsid w:val="00680B20"/>
    <w:rsid w:val="00680E5A"/>
    <w:rsid w:val="0068171E"/>
    <w:rsid w:val="00681AA8"/>
    <w:rsid w:val="00681F2C"/>
    <w:rsid w:val="00683374"/>
    <w:rsid w:val="00683A17"/>
    <w:rsid w:val="00684DF8"/>
    <w:rsid w:val="0068568D"/>
    <w:rsid w:val="0069043D"/>
    <w:rsid w:val="00691CB0"/>
    <w:rsid w:val="00695740"/>
    <w:rsid w:val="0069612C"/>
    <w:rsid w:val="00696562"/>
    <w:rsid w:val="006A073E"/>
    <w:rsid w:val="006A103D"/>
    <w:rsid w:val="006A1F3F"/>
    <w:rsid w:val="006A21DD"/>
    <w:rsid w:val="006A3CD4"/>
    <w:rsid w:val="006A699B"/>
    <w:rsid w:val="006A729F"/>
    <w:rsid w:val="006B07C9"/>
    <w:rsid w:val="006B08AF"/>
    <w:rsid w:val="006B0A0D"/>
    <w:rsid w:val="006B0AC4"/>
    <w:rsid w:val="006B0D5C"/>
    <w:rsid w:val="006B1642"/>
    <w:rsid w:val="006B3B82"/>
    <w:rsid w:val="006B3F60"/>
    <w:rsid w:val="006B581B"/>
    <w:rsid w:val="006B6730"/>
    <w:rsid w:val="006B7B67"/>
    <w:rsid w:val="006B7EA9"/>
    <w:rsid w:val="006C01A0"/>
    <w:rsid w:val="006C0A3A"/>
    <w:rsid w:val="006C172A"/>
    <w:rsid w:val="006C21FF"/>
    <w:rsid w:val="006C31B7"/>
    <w:rsid w:val="006C60DE"/>
    <w:rsid w:val="006C6551"/>
    <w:rsid w:val="006C70E0"/>
    <w:rsid w:val="006D346B"/>
    <w:rsid w:val="006D3D47"/>
    <w:rsid w:val="006D42DC"/>
    <w:rsid w:val="006D4AD9"/>
    <w:rsid w:val="006D5174"/>
    <w:rsid w:val="006D57C3"/>
    <w:rsid w:val="006D6938"/>
    <w:rsid w:val="006E0585"/>
    <w:rsid w:val="006E08D6"/>
    <w:rsid w:val="006E28ED"/>
    <w:rsid w:val="006E3915"/>
    <w:rsid w:val="006E4A20"/>
    <w:rsid w:val="006E63AB"/>
    <w:rsid w:val="006E6F98"/>
    <w:rsid w:val="006E77F2"/>
    <w:rsid w:val="006E7C66"/>
    <w:rsid w:val="006F04DF"/>
    <w:rsid w:val="006F42D9"/>
    <w:rsid w:val="006F4812"/>
    <w:rsid w:val="006F630C"/>
    <w:rsid w:val="0070032D"/>
    <w:rsid w:val="00701EAF"/>
    <w:rsid w:val="00703C2C"/>
    <w:rsid w:val="00705B9B"/>
    <w:rsid w:val="007072BD"/>
    <w:rsid w:val="0070776F"/>
    <w:rsid w:val="00707B5D"/>
    <w:rsid w:val="00707E86"/>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6A7"/>
    <w:rsid w:val="00714A46"/>
    <w:rsid w:val="007231F3"/>
    <w:rsid w:val="00723EB9"/>
    <w:rsid w:val="007247AE"/>
    <w:rsid w:val="00724D06"/>
    <w:rsid w:val="00725D38"/>
    <w:rsid w:val="007264EF"/>
    <w:rsid w:val="00726C07"/>
    <w:rsid w:val="00727092"/>
    <w:rsid w:val="007270D1"/>
    <w:rsid w:val="00733FEB"/>
    <w:rsid w:val="0073425B"/>
    <w:rsid w:val="0073684E"/>
    <w:rsid w:val="007410CE"/>
    <w:rsid w:val="00741C8B"/>
    <w:rsid w:val="00743E9D"/>
    <w:rsid w:val="007443E2"/>
    <w:rsid w:val="00744CBE"/>
    <w:rsid w:val="00744E91"/>
    <w:rsid w:val="0074570D"/>
    <w:rsid w:val="007473F9"/>
    <w:rsid w:val="00750AF4"/>
    <w:rsid w:val="00751995"/>
    <w:rsid w:val="00751C2C"/>
    <w:rsid w:val="00751F42"/>
    <w:rsid w:val="00752674"/>
    <w:rsid w:val="007565EA"/>
    <w:rsid w:val="00757120"/>
    <w:rsid w:val="00757B05"/>
    <w:rsid w:val="0076514F"/>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937B9"/>
    <w:rsid w:val="007955D7"/>
    <w:rsid w:val="007A0796"/>
    <w:rsid w:val="007A1125"/>
    <w:rsid w:val="007A112C"/>
    <w:rsid w:val="007A2348"/>
    <w:rsid w:val="007A2810"/>
    <w:rsid w:val="007A3791"/>
    <w:rsid w:val="007A3B9F"/>
    <w:rsid w:val="007A4DB4"/>
    <w:rsid w:val="007A514C"/>
    <w:rsid w:val="007A5A10"/>
    <w:rsid w:val="007A5B59"/>
    <w:rsid w:val="007A6FA0"/>
    <w:rsid w:val="007B02A5"/>
    <w:rsid w:val="007B2320"/>
    <w:rsid w:val="007B4D27"/>
    <w:rsid w:val="007B4F84"/>
    <w:rsid w:val="007B665B"/>
    <w:rsid w:val="007C1935"/>
    <w:rsid w:val="007C22C2"/>
    <w:rsid w:val="007C2834"/>
    <w:rsid w:val="007C3AE0"/>
    <w:rsid w:val="007C3B6B"/>
    <w:rsid w:val="007C3E31"/>
    <w:rsid w:val="007C4B74"/>
    <w:rsid w:val="007C77C6"/>
    <w:rsid w:val="007D050B"/>
    <w:rsid w:val="007D0664"/>
    <w:rsid w:val="007D4BDE"/>
    <w:rsid w:val="007D62BD"/>
    <w:rsid w:val="007D677C"/>
    <w:rsid w:val="007D6FDC"/>
    <w:rsid w:val="007D7C06"/>
    <w:rsid w:val="007E1691"/>
    <w:rsid w:val="007E234A"/>
    <w:rsid w:val="007E2F36"/>
    <w:rsid w:val="007E515D"/>
    <w:rsid w:val="007E6A41"/>
    <w:rsid w:val="007E6C81"/>
    <w:rsid w:val="007E6FC7"/>
    <w:rsid w:val="007F11E2"/>
    <w:rsid w:val="007F16B6"/>
    <w:rsid w:val="007F684E"/>
    <w:rsid w:val="007F79F9"/>
    <w:rsid w:val="007F7D05"/>
    <w:rsid w:val="00800DE1"/>
    <w:rsid w:val="00801836"/>
    <w:rsid w:val="00805453"/>
    <w:rsid w:val="00807460"/>
    <w:rsid w:val="00810D6E"/>
    <w:rsid w:val="00811084"/>
    <w:rsid w:val="0081203D"/>
    <w:rsid w:val="00812A82"/>
    <w:rsid w:val="00813426"/>
    <w:rsid w:val="00813764"/>
    <w:rsid w:val="00813C57"/>
    <w:rsid w:val="00814C6A"/>
    <w:rsid w:val="00815610"/>
    <w:rsid w:val="008173F0"/>
    <w:rsid w:val="008208D0"/>
    <w:rsid w:val="008220EA"/>
    <w:rsid w:val="0082265D"/>
    <w:rsid w:val="00822F01"/>
    <w:rsid w:val="008231FE"/>
    <w:rsid w:val="00824BA3"/>
    <w:rsid w:val="008251B7"/>
    <w:rsid w:val="00833431"/>
    <w:rsid w:val="00835193"/>
    <w:rsid w:val="00835F0E"/>
    <w:rsid w:val="00836F29"/>
    <w:rsid w:val="00842143"/>
    <w:rsid w:val="00843128"/>
    <w:rsid w:val="00843DF3"/>
    <w:rsid w:val="00844CB8"/>
    <w:rsid w:val="0084563D"/>
    <w:rsid w:val="00846711"/>
    <w:rsid w:val="00846F1D"/>
    <w:rsid w:val="00847520"/>
    <w:rsid w:val="0085012A"/>
    <w:rsid w:val="0085286B"/>
    <w:rsid w:val="00853CF4"/>
    <w:rsid w:val="00854598"/>
    <w:rsid w:val="00856738"/>
    <w:rsid w:val="00856DA5"/>
    <w:rsid w:val="00857899"/>
    <w:rsid w:val="00863961"/>
    <w:rsid w:val="008645F2"/>
    <w:rsid w:val="0086556F"/>
    <w:rsid w:val="008665A4"/>
    <w:rsid w:val="0086732B"/>
    <w:rsid w:val="00870B40"/>
    <w:rsid w:val="008722B7"/>
    <w:rsid w:val="00872599"/>
    <w:rsid w:val="00872E8D"/>
    <w:rsid w:val="0087414E"/>
    <w:rsid w:val="00875E5C"/>
    <w:rsid w:val="008762A7"/>
    <w:rsid w:val="00877AFB"/>
    <w:rsid w:val="00880407"/>
    <w:rsid w:val="00881F41"/>
    <w:rsid w:val="00881F47"/>
    <w:rsid w:val="008828B3"/>
    <w:rsid w:val="00883125"/>
    <w:rsid w:val="0088376D"/>
    <w:rsid w:val="00883A11"/>
    <w:rsid w:val="00883BFB"/>
    <w:rsid w:val="008849BC"/>
    <w:rsid w:val="0088733F"/>
    <w:rsid w:val="00887C72"/>
    <w:rsid w:val="00890A18"/>
    <w:rsid w:val="00892DFD"/>
    <w:rsid w:val="00892F79"/>
    <w:rsid w:val="00894720"/>
    <w:rsid w:val="00895210"/>
    <w:rsid w:val="0089539C"/>
    <w:rsid w:val="00897865"/>
    <w:rsid w:val="008A0281"/>
    <w:rsid w:val="008A4B6E"/>
    <w:rsid w:val="008A54A5"/>
    <w:rsid w:val="008B0F1E"/>
    <w:rsid w:val="008B248C"/>
    <w:rsid w:val="008B28BD"/>
    <w:rsid w:val="008B2B80"/>
    <w:rsid w:val="008B4A3D"/>
    <w:rsid w:val="008B54FF"/>
    <w:rsid w:val="008C33A0"/>
    <w:rsid w:val="008C6F66"/>
    <w:rsid w:val="008D05D4"/>
    <w:rsid w:val="008D0A1A"/>
    <w:rsid w:val="008D229F"/>
    <w:rsid w:val="008D28CB"/>
    <w:rsid w:val="008D336F"/>
    <w:rsid w:val="008D3438"/>
    <w:rsid w:val="008D530B"/>
    <w:rsid w:val="008D5DC0"/>
    <w:rsid w:val="008D7832"/>
    <w:rsid w:val="008D7C17"/>
    <w:rsid w:val="008D7CB8"/>
    <w:rsid w:val="008E0C51"/>
    <w:rsid w:val="008E1329"/>
    <w:rsid w:val="008E2450"/>
    <w:rsid w:val="008E28DC"/>
    <w:rsid w:val="008E384F"/>
    <w:rsid w:val="008E4991"/>
    <w:rsid w:val="008E4D21"/>
    <w:rsid w:val="008E5218"/>
    <w:rsid w:val="008E6499"/>
    <w:rsid w:val="008E76CE"/>
    <w:rsid w:val="008E7C94"/>
    <w:rsid w:val="008F0633"/>
    <w:rsid w:val="008F0DDD"/>
    <w:rsid w:val="008F239E"/>
    <w:rsid w:val="008F2C3C"/>
    <w:rsid w:val="008F3459"/>
    <w:rsid w:val="008F3942"/>
    <w:rsid w:val="008F7098"/>
    <w:rsid w:val="008F7138"/>
    <w:rsid w:val="009003B8"/>
    <w:rsid w:val="00901590"/>
    <w:rsid w:val="00902B6C"/>
    <w:rsid w:val="0090472D"/>
    <w:rsid w:val="00906A25"/>
    <w:rsid w:val="00906BB5"/>
    <w:rsid w:val="00911A43"/>
    <w:rsid w:val="0091356D"/>
    <w:rsid w:val="00914E56"/>
    <w:rsid w:val="0091545F"/>
    <w:rsid w:val="00915777"/>
    <w:rsid w:val="009157ED"/>
    <w:rsid w:val="00915F31"/>
    <w:rsid w:val="00922501"/>
    <w:rsid w:val="00922CC9"/>
    <w:rsid w:val="0092335B"/>
    <w:rsid w:val="0092399E"/>
    <w:rsid w:val="00926452"/>
    <w:rsid w:val="009278E8"/>
    <w:rsid w:val="00930777"/>
    <w:rsid w:val="009319EA"/>
    <w:rsid w:val="00933742"/>
    <w:rsid w:val="009340A8"/>
    <w:rsid w:val="009402E4"/>
    <w:rsid w:val="00942028"/>
    <w:rsid w:val="00942E9F"/>
    <w:rsid w:val="009456AA"/>
    <w:rsid w:val="0094583B"/>
    <w:rsid w:val="00945AD3"/>
    <w:rsid w:val="0095029E"/>
    <w:rsid w:val="0095086B"/>
    <w:rsid w:val="0095175F"/>
    <w:rsid w:val="00951A15"/>
    <w:rsid w:val="00952567"/>
    <w:rsid w:val="00952E78"/>
    <w:rsid w:val="00953D50"/>
    <w:rsid w:val="00955E94"/>
    <w:rsid w:val="00956120"/>
    <w:rsid w:val="0095663A"/>
    <w:rsid w:val="00957BC6"/>
    <w:rsid w:val="00957D64"/>
    <w:rsid w:val="0096030D"/>
    <w:rsid w:val="00960A46"/>
    <w:rsid w:val="00962D0E"/>
    <w:rsid w:val="00962D51"/>
    <w:rsid w:val="00965105"/>
    <w:rsid w:val="00965F99"/>
    <w:rsid w:val="0096673E"/>
    <w:rsid w:val="00966F71"/>
    <w:rsid w:val="009675C4"/>
    <w:rsid w:val="00967B46"/>
    <w:rsid w:val="00970789"/>
    <w:rsid w:val="00970FC9"/>
    <w:rsid w:val="0097195C"/>
    <w:rsid w:val="00975D4C"/>
    <w:rsid w:val="00976404"/>
    <w:rsid w:val="009816F5"/>
    <w:rsid w:val="0098399E"/>
    <w:rsid w:val="009861FE"/>
    <w:rsid w:val="0099066A"/>
    <w:rsid w:val="00991FAE"/>
    <w:rsid w:val="0099390A"/>
    <w:rsid w:val="00995644"/>
    <w:rsid w:val="00995BF8"/>
    <w:rsid w:val="009961A0"/>
    <w:rsid w:val="00996516"/>
    <w:rsid w:val="00996A3D"/>
    <w:rsid w:val="00997A8F"/>
    <w:rsid w:val="009A24CA"/>
    <w:rsid w:val="009A49E1"/>
    <w:rsid w:val="009A678E"/>
    <w:rsid w:val="009A6985"/>
    <w:rsid w:val="009A7045"/>
    <w:rsid w:val="009A768A"/>
    <w:rsid w:val="009A7AFC"/>
    <w:rsid w:val="009B3D43"/>
    <w:rsid w:val="009B4F7D"/>
    <w:rsid w:val="009B5529"/>
    <w:rsid w:val="009B55ED"/>
    <w:rsid w:val="009B7FF9"/>
    <w:rsid w:val="009C2A21"/>
    <w:rsid w:val="009C6B02"/>
    <w:rsid w:val="009C7611"/>
    <w:rsid w:val="009C7745"/>
    <w:rsid w:val="009D04F2"/>
    <w:rsid w:val="009D0D27"/>
    <w:rsid w:val="009D2A06"/>
    <w:rsid w:val="009D35B1"/>
    <w:rsid w:val="009D379B"/>
    <w:rsid w:val="009D3A54"/>
    <w:rsid w:val="009D6967"/>
    <w:rsid w:val="009D746C"/>
    <w:rsid w:val="009D7747"/>
    <w:rsid w:val="009E04D3"/>
    <w:rsid w:val="009E13B6"/>
    <w:rsid w:val="009E1934"/>
    <w:rsid w:val="009E2709"/>
    <w:rsid w:val="009E449A"/>
    <w:rsid w:val="009E5DD2"/>
    <w:rsid w:val="009E76E9"/>
    <w:rsid w:val="009F0905"/>
    <w:rsid w:val="009F3D1F"/>
    <w:rsid w:val="009F4C7E"/>
    <w:rsid w:val="009F5245"/>
    <w:rsid w:val="009F5B68"/>
    <w:rsid w:val="00A01405"/>
    <w:rsid w:val="00A016F3"/>
    <w:rsid w:val="00A02244"/>
    <w:rsid w:val="00A02CAC"/>
    <w:rsid w:val="00A03BBD"/>
    <w:rsid w:val="00A06C99"/>
    <w:rsid w:val="00A07DDC"/>
    <w:rsid w:val="00A10CFD"/>
    <w:rsid w:val="00A113CA"/>
    <w:rsid w:val="00A122C9"/>
    <w:rsid w:val="00A133B3"/>
    <w:rsid w:val="00A13C58"/>
    <w:rsid w:val="00A14303"/>
    <w:rsid w:val="00A162FE"/>
    <w:rsid w:val="00A1776A"/>
    <w:rsid w:val="00A17941"/>
    <w:rsid w:val="00A17DD9"/>
    <w:rsid w:val="00A2013F"/>
    <w:rsid w:val="00A203E6"/>
    <w:rsid w:val="00A220DD"/>
    <w:rsid w:val="00A22819"/>
    <w:rsid w:val="00A234B4"/>
    <w:rsid w:val="00A262F2"/>
    <w:rsid w:val="00A26A95"/>
    <w:rsid w:val="00A26D42"/>
    <w:rsid w:val="00A26FC5"/>
    <w:rsid w:val="00A30537"/>
    <w:rsid w:val="00A32910"/>
    <w:rsid w:val="00A3317E"/>
    <w:rsid w:val="00A36465"/>
    <w:rsid w:val="00A37939"/>
    <w:rsid w:val="00A40717"/>
    <w:rsid w:val="00A44457"/>
    <w:rsid w:val="00A44EA9"/>
    <w:rsid w:val="00A50F71"/>
    <w:rsid w:val="00A53B9C"/>
    <w:rsid w:val="00A5679D"/>
    <w:rsid w:val="00A6032C"/>
    <w:rsid w:val="00A604F2"/>
    <w:rsid w:val="00A618F6"/>
    <w:rsid w:val="00A6353D"/>
    <w:rsid w:val="00A660BC"/>
    <w:rsid w:val="00A7445D"/>
    <w:rsid w:val="00A74DE3"/>
    <w:rsid w:val="00A7681E"/>
    <w:rsid w:val="00A8008A"/>
    <w:rsid w:val="00A81020"/>
    <w:rsid w:val="00A81D92"/>
    <w:rsid w:val="00A8245C"/>
    <w:rsid w:val="00A82758"/>
    <w:rsid w:val="00A82960"/>
    <w:rsid w:val="00A83040"/>
    <w:rsid w:val="00A83A70"/>
    <w:rsid w:val="00A8466D"/>
    <w:rsid w:val="00A84A94"/>
    <w:rsid w:val="00A856EA"/>
    <w:rsid w:val="00A867C0"/>
    <w:rsid w:val="00A87AEF"/>
    <w:rsid w:val="00A90B4D"/>
    <w:rsid w:val="00A92A68"/>
    <w:rsid w:val="00A92FD6"/>
    <w:rsid w:val="00A94251"/>
    <w:rsid w:val="00A942CC"/>
    <w:rsid w:val="00A95A1F"/>
    <w:rsid w:val="00A95BDF"/>
    <w:rsid w:val="00A963DD"/>
    <w:rsid w:val="00A96BC5"/>
    <w:rsid w:val="00A96D29"/>
    <w:rsid w:val="00A97C2F"/>
    <w:rsid w:val="00AA0A46"/>
    <w:rsid w:val="00AA137D"/>
    <w:rsid w:val="00AA1496"/>
    <w:rsid w:val="00AA4615"/>
    <w:rsid w:val="00AA50DE"/>
    <w:rsid w:val="00AA5FBC"/>
    <w:rsid w:val="00AB4EC7"/>
    <w:rsid w:val="00AB5A60"/>
    <w:rsid w:val="00AC0691"/>
    <w:rsid w:val="00AC2439"/>
    <w:rsid w:val="00AC48C7"/>
    <w:rsid w:val="00AC7264"/>
    <w:rsid w:val="00AD3AF0"/>
    <w:rsid w:val="00AD3FDA"/>
    <w:rsid w:val="00AD7E59"/>
    <w:rsid w:val="00AE02A3"/>
    <w:rsid w:val="00AE200C"/>
    <w:rsid w:val="00AE262A"/>
    <w:rsid w:val="00AE3ECB"/>
    <w:rsid w:val="00AE500B"/>
    <w:rsid w:val="00AF1381"/>
    <w:rsid w:val="00AF1735"/>
    <w:rsid w:val="00AF66A5"/>
    <w:rsid w:val="00B00ADB"/>
    <w:rsid w:val="00B00D1C"/>
    <w:rsid w:val="00B01566"/>
    <w:rsid w:val="00B0190A"/>
    <w:rsid w:val="00B02802"/>
    <w:rsid w:val="00B02996"/>
    <w:rsid w:val="00B02ED1"/>
    <w:rsid w:val="00B03835"/>
    <w:rsid w:val="00B04412"/>
    <w:rsid w:val="00B048D0"/>
    <w:rsid w:val="00B05949"/>
    <w:rsid w:val="00B07E92"/>
    <w:rsid w:val="00B14068"/>
    <w:rsid w:val="00B14407"/>
    <w:rsid w:val="00B158D4"/>
    <w:rsid w:val="00B226E6"/>
    <w:rsid w:val="00B2516E"/>
    <w:rsid w:val="00B25C20"/>
    <w:rsid w:val="00B3133E"/>
    <w:rsid w:val="00B36131"/>
    <w:rsid w:val="00B3698C"/>
    <w:rsid w:val="00B36DAD"/>
    <w:rsid w:val="00B40B98"/>
    <w:rsid w:val="00B42144"/>
    <w:rsid w:val="00B42229"/>
    <w:rsid w:val="00B468A3"/>
    <w:rsid w:val="00B47275"/>
    <w:rsid w:val="00B476BD"/>
    <w:rsid w:val="00B47B5C"/>
    <w:rsid w:val="00B50388"/>
    <w:rsid w:val="00B51624"/>
    <w:rsid w:val="00B55EA8"/>
    <w:rsid w:val="00B57405"/>
    <w:rsid w:val="00B57B27"/>
    <w:rsid w:val="00B6023B"/>
    <w:rsid w:val="00B63B5F"/>
    <w:rsid w:val="00B64EEF"/>
    <w:rsid w:val="00B65FEE"/>
    <w:rsid w:val="00B66D04"/>
    <w:rsid w:val="00B66E24"/>
    <w:rsid w:val="00B67002"/>
    <w:rsid w:val="00B672ED"/>
    <w:rsid w:val="00B71BAF"/>
    <w:rsid w:val="00B71D8C"/>
    <w:rsid w:val="00B7247C"/>
    <w:rsid w:val="00B736F5"/>
    <w:rsid w:val="00B75F5C"/>
    <w:rsid w:val="00B77BE8"/>
    <w:rsid w:val="00B82F71"/>
    <w:rsid w:val="00B84E28"/>
    <w:rsid w:val="00B85613"/>
    <w:rsid w:val="00B85F3C"/>
    <w:rsid w:val="00B87389"/>
    <w:rsid w:val="00B8756F"/>
    <w:rsid w:val="00B87BB4"/>
    <w:rsid w:val="00B90FB8"/>
    <w:rsid w:val="00B9449B"/>
    <w:rsid w:val="00B97F8E"/>
    <w:rsid w:val="00BA038B"/>
    <w:rsid w:val="00BA299F"/>
    <w:rsid w:val="00BA2FEA"/>
    <w:rsid w:val="00BA3C5D"/>
    <w:rsid w:val="00BA3E1C"/>
    <w:rsid w:val="00BA41FC"/>
    <w:rsid w:val="00BA6631"/>
    <w:rsid w:val="00BA7758"/>
    <w:rsid w:val="00BB288F"/>
    <w:rsid w:val="00BB2CA5"/>
    <w:rsid w:val="00BB2FA0"/>
    <w:rsid w:val="00BB4D9B"/>
    <w:rsid w:val="00BB5197"/>
    <w:rsid w:val="00BB65B6"/>
    <w:rsid w:val="00BC0D6B"/>
    <w:rsid w:val="00BC155F"/>
    <w:rsid w:val="00BC15F0"/>
    <w:rsid w:val="00BC1700"/>
    <w:rsid w:val="00BC33D0"/>
    <w:rsid w:val="00BC4CE1"/>
    <w:rsid w:val="00BC685D"/>
    <w:rsid w:val="00BC7BCD"/>
    <w:rsid w:val="00BD03CE"/>
    <w:rsid w:val="00BD44C9"/>
    <w:rsid w:val="00BD452D"/>
    <w:rsid w:val="00BD5018"/>
    <w:rsid w:val="00BD6039"/>
    <w:rsid w:val="00BD6E6E"/>
    <w:rsid w:val="00BD7395"/>
    <w:rsid w:val="00BE1A24"/>
    <w:rsid w:val="00BE26B5"/>
    <w:rsid w:val="00BE2EDE"/>
    <w:rsid w:val="00BE3314"/>
    <w:rsid w:val="00BE4408"/>
    <w:rsid w:val="00BE594B"/>
    <w:rsid w:val="00BE7E71"/>
    <w:rsid w:val="00BE7ED2"/>
    <w:rsid w:val="00BF0AB8"/>
    <w:rsid w:val="00BF2906"/>
    <w:rsid w:val="00BF407A"/>
    <w:rsid w:val="00BF49C9"/>
    <w:rsid w:val="00BF578F"/>
    <w:rsid w:val="00C018B4"/>
    <w:rsid w:val="00C01BEF"/>
    <w:rsid w:val="00C01D97"/>
    <w:rsid w:val="00C0292C"/>
    <w:rsid w:val="00C07794"/>
    <w:rsid w:val="00C11917"/>
    <w:rsid w:val="00C11C1B"/>
    <w:rsid w:val="00C11E8B"/>
    <w:rsid w:val="00C124C7"/>
    <w:rsid w:val="00C135BF"/>
    <w:rsid w:val="00C146DA"/>
    <w:rsid w:val="00C14814"/>
    <w:rsid w:val="00C155EA"/>
    <w:rsid w:val="00C20792"/>
    <w:rsid w:val="00C20C1D"/>
    <w:rsid w:val="00C21DCA"/>
    <w:rsid w:val="00C22A36"/>
    <w:rsid w:val="00C22FAC"/>
    <w:rsid w:val="00C23008"/>
    <w:rsid w:val="00C24FF0"/>
    <w:rsid w:val="00C257D5"/>
    <w:rsid w:val="00C25B5A"/>
    <w:rsid w:val="00C30D24"/>
    <w:rsid w:val="00C30E1E"/>
    <w:rsid w:val="00C31253"/>
    <w:rsid w:val="00C313BE"/>
    <w:rsid w:val="00C32D09"/>
    <w:rsid w:val="00C33C92"/>
    <w:rsid w:val="00C4041D"/>
    <w:rsid w:val="00C41D53"/>
    <w:rsid w:val="00C444FB"/>
    <w:rsid w:val="00C4456D"/>
    <w:rsid w:val="00C445FD"/>
    <w:rsid w:val="00C44D1B"/>
    <w:rsid w:val="00C473E4"/>
    <w:rsid w:val="00C47F77"/>
    <w:rsid w:val="00C47F92"/>
    <w:rsid w:val="00C50C7E"/>
    <w:rsid w:val="00C53289"/>
    <w:rsid w:val="00C5388E"/>
    <w:rsid w:val="00C55582"/>
    <w:rsid w:val="00C60365"/>
    <w:rsid w:val="00C608A4"/>
    <w:rsid w:val="00C60FE1"/>
    <w:rsid w:val="00C61538"/>
    <w:rsid w:val="00C61A54"/>
    <w:rsid w:val="00C63C55"/>
    <w:rsid w:val="00C6471E"/>
    <w:rsid w:val="00C71547"/>
    <w:rsid w:val="00C715FC"/>
    <w:rsid w:val="00C7191B"/>
    <w:rsid w:val="00C727B6"/>
    <w:rsid w:val="00C76CD0"/>
    <w:rsid w:val="00C8063B"/>
    <w:rsid w:val="00C839A3"/>
    <w:rsid w:val="00C86BD2"/>
    <w:rsid w:val="00C8717F"/>
    <w:rsid w:val="00C87AFB"/>
    <w:rsid w:val="00C87B21"/>
    <w:rsid w:val="00C9138E"/>
    <w:rsid w:val="00C9293F"/>
    <w:rsid w:val="00C9386D"/>
    <w:rsid w:val="00C93C7D"/>
    <w:rsid w:val="00C96A52"/>
    <w:rsid w:val="00C96E2B"/>
    <w:rsid w:val="00CA0665"/>
    <w:rsid w:val="00CA1F22"/>
    <w:rsid w:val="00CA67C4"/>
    <w:rsid w:val="00CB0289"/>
    <w:rsid w:val="00CB1453"/>
    <w:rsid w:val="00CB2125"/>
    <w:rsid w:val="00CB2E57"/>
    <w:rsid w:val="00CB3495"/>
    <w:rsid w:val="00CB3C4A"/>
    <w:rsid w:val="00CB4237"/>
    <w:rsid w:val="00CB46E0"/>
    <w:rsid w:val="00CB575A"/>
    <w:rsid w:val="00CB6F1D"/>
    <w:rsid w:val="00CC005F"/>
    <w:rsid w:val="00CC26BC"/>
    <w:rsid w:val="00CC55EC"/>
    <w:rsid w:val="00CC5A4B"/>
    <w:rsid w:val="00CC6D1C"/>
    <w:rsid w:val="00CC709B"/>
    <w:rsid w:val="00CD02E8"/>
    <w:rsid w:val="00CD0A35"/>
    <w:rsid w:val="00CD12CB"/>
    <w:rsid w:val="00CD3C3D"/>
    <w:rsid w:val="00CD4E19"/>
    <w:rsid w:val="00CD5AA6"/>
    <w:rsid w:val="00CD5BB1"/>
    <w:rsid w:val="00CD5C37"/>
    <w:rsid w:val="00CD5CFA"/>
    <w:rsid w:val="00CE1C82"/>
    <w:rsid w:val="00CE2A89"/>
    <w:rsid w:val="00CE3027"/>
    <w:rsid w:val="00CE6072"/>
    <w:rsid w:val="00CE6F05"/>
    <w:rsid w:val="00CE7310"/>
    <w:rsid w:val="00CF2337"/>
    <w:rsid w:val="00CF32C2"/>
    <w:rsid w:val="00D005C1"/>
    <w:rsid w:val="00D0116A"/>
    <w:rsid w:val="00D016CE"/>
    <w:rsid w:val="00D03D95"/>
    <w:rsid w:val="00D042D0"/>
    <w:rsid w:val="00D069FC"/>
    <w:rsid w:val="00D1050C"/>
    <w:rsid w:val="00D11A59"/>
    <w:rsid w:val="00D12371"/>
    <w:rsid w:val="00D1323E"/>
    <w:rsid w:val="00D133F1"/>
    <w:rsid w:val="00D1427C"/>
    <w:rsid w:val="00D17E16"/>
    <w:rsid w:val="00D17F4D"/>
    <w:rsid w:val="00D20510"/>
    <w:rsid w:val="00D2086E"/>
    <w:rsid w:val="00D21018"/>
    <w:rsid w:val="00D21971"/>
    <w:rsid w:val="00D21D5A"/>
    <w:rsid w:val="00D24029"/>
    <w:rsid w:val="00D2546F"/>
    <w:rsid w:val="00D25A3E"/>
    <w:rsid w:val="00D27E52"/>
    <w:rsid w:val="00D31091"/>
    <w:rsid w:val="00D31E5B"/>
    <w:rsid w:val="00D31F5A"/>
    <w:rsid w:val="00D34862"/>
    <w:rsid w:val="00D402A3"/>
    <w:rsid w:val="00D40B1C"/>
    <w:rsid w:val="00D40F94"/>
    <w:rsid w:val="00D4214D"/>
    <w:rsid w:val="00D45172"/>
    <w:rsid w:val="00D45515"/>
    <w:rsid w:val="00D47C58"/>
    <w:rsid w:val="00D509B4"/>
    <w:rsid w:val="00D51CE9"/>
    <w:rsid w:val="00D51DD6"/>
    <w:rsid w:val="00D52BBF"/>
    <w:rsid w:val="00D52D6D"/>
    <w:rsid w:val="00D533EA"/>
    <w:rsid w:val="00D54624"/>
    <w:rsid w:val="00D54AA4"/>
    <w:rsid w:val="00D54E82"/>
    <w:rsid w:val="00D56024"/>
    <w:rsid w:val="00D57613"/>
    <w:rsid w:val="00D60B64"/>
    <w:rsid w:val="00D62B78"/>
    <w:rsid w:val="00D63049"/>
    <w:rsid w:val="00D6499C"/>
    <w:rsid w:val="00D66633"/>
    <w:rsid w:val="00D671F5"/>
    <w:rsid w:val="00D70937"/>
    <w:rsid w:val="00D70B5F"/>
    <w:rsid w:val="00D70F4A"/>
    <w:rsid w:val="00D72793"/>
    <w:rsid w:val="00D730D2"/>
    <w:rsid w:val="00D749A7"/>
    <w:rsid w:val="00D74DA3"/>
    <w:rsid w:val="00D74E53"/>
    <w:rsid w:val="00D7509A"/>
    <w:rsid w:val="00D75468"/>
    <w:rsid w:val="00D76273"/>
    <w:rsid w:val="00D778DF"/>
    <w:rsid w:val="00D81B9C"/>
    <w:rsid w:val="00D832DE"/>
    <w:rsid w:val="00D850E8"/>
    <w:rsid w:val="00D85F84"/>
    <w:rsid w:val="00D861C7"/>
    <w:rsid w:val="00D86FF2"/>
    <w:rsid w:val="00D87C45"/>
    <w:rsid w:val="00D90BA3"/>
    <w:rsid w:val="00D91056"/>
    <w:rsid w:val="00D92523"/>
    <w:rsid w:val="00D9475E"/>
    <w:rsid w:val="00D95BB3"/>
    <w:rsid w:val="00D96580"/>
    <w:rsid w:val="00D97434"/>
    <w:rsid w:val="00DA0613"/>
    <w:rsid w:val="00DA138A"/>
    <w:rsid w:val="00DA34EB"/>
    <w:rsid w:val="00DA74CC"/>
    <w:rsid w:val="00DB023D"/>
    <w:rsid w:val="00DB2636"/>
    <w:rsid w:val="00DB26F5"/>
    <w:rsid w:val="00DB463D"/>
    <w:rsid w:val="00DB57D4"/>
    <w:rsid w:val="00DB6521"/>
    <w:rsid w:val="00DB6661"/>
    <w:rsid w:val="00DB6892"/>
    <w:rsid w:val="00DB6E53"/>
    <w:rsid w:val="00DB77AE"/>
    <w:rsid w:val="00DB7B82"/>
    <w:rsid w:val="00DC1E01"/>
    <w:rsid w:val="00DC58CD"/>
    <w:rsid w:val="00DC5DA0"/>
    <w:rsid w:val="00DC5E91"/>
    <w:rsid w:val="00DC707E"/>
    <w:rsid w:val="00DD1D3A"/>
    <w:rsid w:val="00DD4605"/>
    <w:rsid w:val="00DD4BEF"/>
    <w:rsid w:val="00DD4DBC"/>
    <w:rsid w:val="00DD60C1"/>
    <w:rsid w:val="00DD69F4"/>
    <w:rsid w:val="00DE0EF1"/>
    <w:rsid w:val="00DE180C"/>
    <w:rsid w:val="00DE295E"/>
    <w:rsid w:val="00DE36D3"/>
    <w:rsid w:val="00DE5976"/>
    <w:rsid w:val="00DE5FE6"/>
    <w:rsid w:val="00DE6046"/>
    <w:rsid w:val="00DE6A78"/>
    <w:rsid w:val="00DE74D3"/>
    <w:rsid w:val="00DF0194"/>
    <w:rsid w:val="00DF1481"/>
    <w:rsid w:val="00DF154C"/>
    <w:rsid w:val="00DF162F"/>
    <w:rsid w:val="00DF2CB4"/>
    <w:rsid w:val="00DF330D"/>
    <w:rsid w:val="00DF34C1"/>
    <w:rsid w:val="00DF3C7F"/>
    <w:rsid w:val="00DF4D99"/>
    <w:rsid w:val="00DF7713"/>
    <w:rsid w:val="00DF7C16"/>
    <w:rsid w:val="00E01B29"/>
    <w:rsid w:val="00E01D41"/>
    <w:rsid w:val="00E029E7"/>
    <w:rsid w:val="00E0345B"/>
    <w:rsid w:val="00E06F9B"/>
    <w:rsid w:val="00E10287"/>
    <w:rsid w:val="00E107BE"/>
    <w:rsid w:val="00E13D94"/>
    <w:rsid w:val="00E14852"/>
    <w:rsid w:val="00E14900"/>
    <w:rsid w:val="00E14AFB"/>
    <w:rsid w:val="00E14CDF"/>
    <w:rsid w:val="00E154BE"/>
    <w:rsid w:val="00E2125C"/>
    <w:rsid w:val="00E2273F"/>
    <w:rsid w:val="00E22E8B"/>
    <w:rsid w:val="00E22EFF"/>
    <w:rsid w:val="00E24B00"/>
    <w:rsid w:val="00E26572"/>
    <w:rsid w:val="00E26692"/>
    <w:rsid w:val="00E34C56"/>
    <w:rsid w:val="00E34D2F"/>
    <w:rsid w:val="00E34F56"/>
    <w:rsid w:val="00E351EE"/>
    <w:rsid w:val="00E35982"/>
    <w:rsid w:val="00E36952"/>
    <w:rsid w:val="00E36E68"/>
    <w:rsid w:val="00E37B64"/>
    <w:rsid w:val="00E37FE3"/>
    <w:rsid w:val="00E40BD9"/>
    <w:rsid w:val="00E40F9E"/>
    <w:rsid w:val="00E419B7"/>
    <w:rsid w:val="00E41CDD"/>
    <w:rsid w:val="00E43C01"/>
    <w:rsid w:val="00E46A87"/>
    <w:rsid w:val="00E4715A"/>
    <w:rsid w:val="00E473FE"/>
    <w:rsid w:val="00E564C7"/>
    <w:rsid w:val="00E56B01"/>
    <w:rsid w:val="00E57F7B"/>
    <w:rsid w:val="00E61540"/>
    <w:rsid w:val="00E61AD5"/>
    <w:rsid w:val="00E63114"/>
    <w:rsid w:val="00E664C7"/>
    <w:rsid w:val="00E73750"/>
    <w:rsid w:val="00E73EFA"/>
    <w:rsid w:val="00E75E61"/>
    <w:rsid w:val="00E800E6"/>
    <w:rsid w:val="00E808F1"/>
    <w:rsid w:val="00E80F5C"/>
    <w:rsid w:val="00E81221"/>
    <w:rsid w:val="00E82751"/>
    <w:rsid w:val="00E850A5"/>
    <w:rsid w:val="00E85136"/>
    <w:rsid w:val="00E8584F"/>
    <w:rsid w:val="00E90845"/>
    <w:rsid w:val="00E91E00"/>
    <w:rsid w:val="00E94440"/>
    <w:rsid w:val="00E94E94"/>
    <w:rsid w:val="00E9512A"/>
    <w:rsid w:val="00E952E0"/>
    <w:rsid w:val="00E96623"/>
    <w:rsid w:val="00E96929"/>
    <w:rsid w:val="00E975A7"/>
    <w:rsid w:val="00EA1DA7"/>
    <w:rsid w:val="00EA2490"/>
    <w:rsid w:val="00EA2C74"/>
    <w:rsid w:val="00EA3313"/>
    <w:rsid w:val="00EA4AD5"/>
    <w:rsid w:val="00EB01A2"/>
    <w:rsid w:val="00EB0669"/>
    <w:rsid w:val="00EB078B"/>
    <w:rsid w:val="00EB346F"/>
    <w:rsid w:val="00EB395A"/>
    <w:rsid w:val="00EB4DFC"/>
    <w:rsid w:val="00EB59AA"/>
    <w:rsid w:val="00EB64BA"/>
    <w:rsid w:val="00EB6920"/>
    <w:rsid w:val="00EB6A46"/>
    <w:rsid w:val="00EB722D"/>
    <w:rsid w:val="00EB73E8"/>
    <w:rsid w:val="00EC25FA"/>
    <w:rsid w:val="00EC3587"/>
    <w:rsid w:val="00EC39D3"/>
    <w:rsid w:val="00EC464E"/>
    <w:rsid w:val="00EC4A88"/>
    <w:rsid w:val="00EC59CD"/>
    <w:rsid w:val="00EC60D4"/>
    <w:rsid w:val="00EC74AC"/>
    <w:rsid w:val="00ED01E6"/>
    <w:rsid w:val="00ED2539"/>
    <w:rsid w:val="00EE0E6E"/>
    <w:rsid w:val="00EE34B2"/>
    <w:rsid w:val="00EE5A45"/>
    <w:rsid w:val="00EE5B1D"/>
    <w:rsid w:val="00EE6848"/>
    <w:rsid w:val="00EE6AA3"/>
    <w:rsid w:val="00EF1E8C"/>
    <w:rsid w:val="00EF22FA"/>
    <w:rsid w:val="00EF3360"/>
    <w:rsid w:val="00EF3C41"/>
    <w:rsid w:val="00EF6BA0"/>
    <w:rsid w:val="00F01AFC"/>
    <w:rsid w:val="00F02081"/>
    <w:rsid w:val="00F040F5"/>
    <w:rsid w:val="00F0454C"/>
    <w:rsid w:val="00F04BB0"/>
    <w:rsid w:val="00F04FB2"/>
    <w:rsid w:val="00F10386"/>
    <w:rsid w:val="00F10CA9"/>
    <w:rsid w:val="00F11860"/>
    <w:rsid w:val="00F13546"/>
    <w:rsid w:val="00F14603"/>
    <w:rsid w:val="00F15953"/>
    <w:rsid w:val="00F15B4A"/>
    <w:rsid w:val="00F17751"/>
    <w:rsid w:val="00F20FEC"/>
    <w:rsid w:val="00F21D44"/>
    <w:rsid w:val="00F21FC9"/>
    <w:rsid w:val="00F238D5"/>
    <w:rsid w:val="00F23E20"/>
    <w:rsid w:val="00F27286"/>
    <w:rsid w:val="00F2763C"/>
    <w:rsid w:val="00F3052A"/>
    <w:rsid w:val="00F31BD0"/>
    <w:rsid w:val="00F32B1E"/>
    <w:rsid w:val="00F34B64"/>
    <w:rsid w:val="00F35D4B"/>
    <w:rsid w:val="00F35D80"/>
    <w:rsid w:val="00F363E9"/>
    <w:rsid w:val="00F431E3"/>
    <w:rsid w:val="00F43267"/>
    <w:rsid w:val="00F4669F"/>
    <w:rsid w:val="00F47966"/>
    <w:rsid w:val="00F517A7"/>
    <w:rsid w:val="00F524B2"/>
    <w:rsid w:val="00F53357"/>
    <w:rsid w:val="00F53ADF"/>
    <w:rsid w:val="00F57AC9"/>
    <w:rsid w:val="00F57B15"/>
    <w:rsid w:val="00F57B84"/>
    <w:rsid w:val="00F629B9"/>
    <w:rsid w:val="00F6312D"/>
    <w:rsid w:val="00F639BB"/>
    <w:rsid w:val="00F64E4A"/>
    <w:rsid w:val="00F64F2F"/>
    <w:rsid w:val="00F66B6E"/>
    <w:rsid w:val="00F66F93"/>
    <w:rsid w:val="00F67876"/>
    <w:rsid w:val="00F67FA1"/>
    <w:rsid w:val="00F70C62"/>
    <w:rsid w:val="00F70D5A"/>
    <w:rsid w:val="00F712F9"/>
    <w:rsid w:val="00F72095"/>
    <w:rsid w:val="00F7214A"/>
    <w:rsid w:val="00F72274"/>
    <w:rsid w:val="00F74626"/>
    <w:rsid w:val="00F75DA0"/>
    <w:rsid w:val="00F776DA"/>
    <w:rsid w:val="00F80626"/>
    <w:rsid w:val="00F80D92"/>
    <w:rsid w:val="00F829A8"/>
    <w:rsid w:val="00F83BA3"/>
    <w:rsid w:val="00F8738D"/>
    <w:rsid w:val="00F902F6"/>
    <w:rsid w:val="00F9180B"/>
    <w:rsid w:val="00F924E2"/>
    <w:rsid w:val="00F9556A"/>
    <w:rsid w:val="00F959A2"/>
    <w:rsid w:val="00F95C7C"/>
    <w:rsid w:val="00F95E37"/>
    <w:rsid w:val="00F97176"/>
    <w:rsid w:val="00F973B4"/>
    <w:rsid w:val="00F978A0"/>
    <w:rsid w:val="00FA020C"/>
    <w:rsid w:val="00FA02B3"/>
    <w:rsid w:val="00FA08DA"/>
    <w:rsid w:val="00FA1C7E"/>
    <w:rsid w:val="00FA28CA"/>
    <w:rsid w:val="00FA2C63"/>
    <w:rsid w:val="00FA2FBB"/>
    <w:rsid w:val="00FA3DFB"/>
    <w:rsid w:val="00FA53DE"/>
    <w:rsid w:val="00FA603A"/>
    <w:rsid w:val="00FA60D5"/>
    <w:rsid w:val="00FA6BDD"/>
    <w:rsid w:val="00FB0DFB"/>
    <w:rsid w:val="00FB12AC"/>
    <w:rsid w:val="00FB20CF"/>
    <w:rsid w:val="00FB2CE4"/>
    <w:rsid w:val="00FB3C76"/>
    <w:rsid w:val="00FB4839"/>
    <w:rsid w:val="00FB5568"/>
    <w:rsid w:val="00FB6B3F"/>
    <w:rsid w:val="00FC1248"/>
    <w:rsid w:val="00FC13D5"/>
    <w:rsid w:val="00FC1AAF"/>
    <w:rsid w:val="00FC25E0"/>
    <w:rsid w:val="00FC4F99"/>
    <w:rsid w:val="00FC58EA"/>
    <w:rsid w:val="00FC674E"/>
    <w:rsid w:val="00FC73F6"/>
    <w:rsid w:val="00FD0314"/>
    <w:rsid w:val="00FD0941"/>
    <w:rsid w:val="00FD1137"/>
    <w:rsid w:val="00FD194D"/>
    <w:rsid w:val="00FD1AE2"/>
    <w:rsid w:val="00FD1D47"/>
    <w:rsid w:val="00FD247B"/>
    <w:rsid w:val="00FD27DC"/>
    <w:rsid w:val="00FD3613"/>
    <w:rsid w:val="00FD3CB9"/>
    <w:rsid w:val="00FD51CF"/>
    <w:rsid w:val="00FD61A0"/>
    <w:rsid w:val="00FE0316"/>
    <w:rsid w:val="00FE13C3"/>
    <w:rsid w:val="00FE1E18"/>
    <w:rsid w:val="00FE3BBD"/>
    <w:rsid w:val="00FE5423"/>
    <w:rsid w:val="00FE6202"/>
    <w:rsid w:val="00FE72BC"/>
    <w:rsid w:val="00FE7514"/>
    <w:rsid w:val="00FF2305"/>
    <w:rsid w:val="00FF2716"/>
    <w:rsid w:val="00FF3355"/>
    <w:rsid w:val="00FF3B5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4D4B24"/>
  <w15:docId w15:val="{9B8F3478-9E81-407D-94BC-FD498864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154FD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table" w:styleId="Reatabula">
    <w:name w:val="Table Grid"/>
    <w:basedOn w:val="Parastatabula"/>
    <w:rsid w:val="00F7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oklusjumarindkopasfonts"/>
    <w:rsid w:val="00384030"/>
  </w:style>
  <w:style w:type="paragraph" w:customStyle="1" w:styleId="tvhtml">
    <w:name w:val="tv_html"/>
    <w:basedOn w:val="Parasts"/>
    <w:rsid w:val="003C6AD5"/>
    <w:pPr>
      <w:spacing w:before="100" w:beforeAutospacing="1" w:after="100" w:afterAutospacing="1"/>
    </w:pPr>
    <w:rPr>
      <w:lang w:val="lv-LV" w:eastAsia="lv-LV"/>
    </w:rPr>
  </w:style>
  <w:style w:type="paragraph" w:styleId="Apakvirsraksts">
    <w:name w:val="Subtitle"/>
    <w:basedOn w:val="Parasts"/>
    <w:next w:val="Parasts"/>
    <w:link w:val="ApakvirsrakstsRakstz"/>
    <w:qFormat/>
    <w:rsid w:val="00E43C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E43C01"/>
    <w:rPr>
      <w:rFonts w:asciiTheme="minorHAnsi" w:eastAsiaTheme="minorEastAsia" w:hAnsiTheme="minorHAnsi" w:cstheme="minorBidi"/>
      <w:color w:val="5A5A5A" w:themeColor="text1" w:themeTint="A5"/>
      <w:spacing w:val="15"/>
      <w:sz w:val="22"/>
      <w:szCs w:val="22"/>
      <w:lang w:val="en-GB" w:eastAsia="en-US"/>
    </w:rPr>
  </w:style>
  <w:style w:type="character" w:styleId="Neatrisintapieminana">
    <w:name w:val="Unresolved Mention"/>
    <w:basedOn w:val="Noklusjumarindkopasfonts"/>
    <w:uiPriority w:val="99"/>
    <w:semiHidden/>
    <w:unhideWhenUsed/>
    <w:rsid w:val="007E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011">
      <w:bodyDiv w:val="1"/>
      <w:marLeft w:val="0"/>
      <w:marRight w:val="0"/>
      <w:marTop w:val="0"/>
      <w:marBottom w:val="0"/>
      <w:divBdr>
        <w:top w:val="none" w:sz="0" w:space="0" w:color="auto"/>
        <w:left w:val="none" w:sz="0" w:space="0" w:color="auto"/>
        <w:bottom w:val="none" w:sz="0" w:space="0" w:color="auto"/>
        <w:right w:val="none" w:sz="0" w:space="0" w:color="auto"/>
      </w:divBdr>
    </w:div>
    <w:div w:id="118761629">
      <w:bodyDiv w:val="1"/>
      <w:marLeft w:val="0"/>
      <w:marRight w:val="0"/>
      <w:marTop w:val="0"/>
      <w:marBottom w:val="0"/>
      <w:divBdr>
        <w:top w:val="none" w:sz="0" w:space="0" w:color="auto"/>
        <w:left w:val="none" w:sz="0" w:space="0" w:color="auto"/>
        <w:bottom w:val="none" w:sz="0" w:space="0" w:color="auto"/>
        <w:right w:val="none" w:sz="0" w:space="0" w:color="auto"/>
      </w:divBdr>
    </w:div>
    <w:div w:id="372923037">
      <w:bodyDiv w:val="1"/>
      <w:marLeft w:val="0"/>
      <w:marRight w:val="0"/>
      <w:marTop w:val="0"/>
      <w:marBottom w:val="0"/>
      <w:divBdr>
        <w:top w:val="none" w:sz="0" w:space="0" w:color="auto"/>
        <w:left w:val="none" w:sz="0" w:space="0" w:color="auto"/>
        <w:bottom w:val="none" w:sz="0" w:space="0" w:color="auto"/>
        <w:right w:val="none" w:sz="0" w:space="0" w:color="auto"/>
      </w:divBdr>
      <w:divsChild>
        <w:div w:id="3167155">
          <w:marLeft w:val="0"/>
          <w:marRight w:val="0"/>
          <w:marTop w:val="0"/>
          <w:marBottom w:val="0"/>
          <w:divBdr>
            <w:top w:val="none" w:sz="0" w:space="0" w:color="auto"/>
            <w:left w:val="none" w:sz="0" w:space="0" w:color="auto"/>
            <w:bottom w:val="none" w:sz="0" w:space="0" w:color="auto"/>
            <w:right w:val="none" w:sz="0" w:space="0" w:color="auto"/>
          </w:divBdr>
          <w:divsChild>
            <w:div w:id="285737007">
              <w:marLeft w:val="0"/>
              <w:marRight w:val="0"/>
              <w:marTop w:val="0"/>
              <w:marBottom w:val="0"/>
              <w:divBdr>
                <w:top w:val="none" w:sz="0" w:space="0" w:color="auto"/>
                <w:left w:val="none" w:sz="0" w:space="0" w:color="auto"/>
                <w:bottom w:val="none" w:sz="0" w:space="0" w:color="auto"/>
                <w:right w:val="none" w:sz="0" w:space="0" w:color="auto"/>
              </w:divBdr>
              <w:divsChild>
                <w:div w:id="1764760915">
                  <w:marLeft w:val="0"/>
                  <w:marRight w:val="0"/>
                  <w:marTop w:val="0"/>
                  <w:marBottom w:val="0"/>
                  <w:divBdr>
                    <w:top w:val="none" w:sz="0" w:space="0" w:color="auto"/>
                    <w:left w:val="none" w:sz="0" w:space="0" w:color="auto"/>
                    <w:bottom w:val="none" w:sz="0" w:space="0" w:color="auto"/>
                    <w:right w:val="none" w:sz="0" w:space="0" w:color="auto"/>
                  </w:divBdr>
                  <w:divsChild>
                    <w:div w:id="74279919">
                      <w:marLeft w:val="0"/>
                      <w:marRight w:val="0"/>
                      <w:marTop w:val="0"/>
                      <w:marBottom w:val="0"/>
                      <w:divBdr>
                        <w:top w:val="none" w:sz="0" w:space="0" w:color="auto"/>
                        <w:left w:val="none" w:sz="0" w:space="0" w:color="auto"/>
                        <w:bottom w:val="none" w:sz="0" w:space="0" w:color="auto"/>
                        <w:right w:val="none" w:sz="0" w:space="0" w:color="auto"/>
                      </w:divBdr>
                      <w:divsChild>
                        <w:div w:id="1527329827">
                          <w:marLeft w:val="0"/>
                          <w:marRight w:val="0"/>
                          <w:marTop w:val="0"/>
                          <w:marBottom w:val="0"/>
                          <w:divBdr>
                            <w:top w:val="none" w:sz="0" w:space="0" w:color="auto"/>
                            <w:left w:val="none" w:sz="0" w:space="0" w:color="auto"/>
                            <w:bottom w:val="none" w:sz="0" w:space="0" w:color="auto"/>
                            <w:right w:val="none" w:sz="0" w:space="0" w:color="auto"/>
                          </w:divBdr>
                          <w:divsChild>
                            <w:div w:id="120419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299939">
      <w:bodyDiv w:val="1"/>
      <w:marLeft w:val="0"/>
      <w:marRight w:val="0"/>
      <w:marTop w:val="0"/>
      <w:marBottom w:val="0"/>
      <w:divBdr>
        <w:top w:val="none" w:sz="0" w:space="0" w:color="auto"/>
        <w:left w:val="none" w:sz="0" w:space="0" w:color="auto"/>
        <w:bottom w:val="none" w:sz="0" w:space="0" w:color="auto"/>
        <w:right w:val="none" w:sz="0" w:space="0" w:color="auto"/>
      </w:divBdr>
    </w:div>
    <w:div w:id="1019742603">
      <w:bodyDiv w:val="1"/>
      <w:marLeft w:val="0"/>
      <w:marRight w:val="0"/>
      <w:marTop w:val="0"/>
      <w:marBottom w:val="0"/>
      <w:divBdr>
        <w:top w:val="none" w:sz="0" w:space="0" w:color="auto"/>
        <w:left w:val="none" w:sz="0" w:space="0" w:color="auto"/>
        <w:bottom w:val="none" w:sz="0" w:space="0" w:color="auto"/>
        <w:right w:val="none" w:sz="0" w:space="0" w:color="auto"/>
      </w:divBdr>
    </w:div>
    <w:div w:id="1172573366">
      <w:bodyDiv w:val="1"/>
      <w:marLeft w:val="0"/>
      <w:marRight w:val="0"/>
      <w:marTop w:val="0"/>
      <w:marBottom w:val="0"/>
      <w:divBdr>
        <w:top w:val="none" w:sz="0" w:space="0" w:color="auto"/>
        <w:left w:val="none" w:sz="0" w:space="0" w:color="auto"/>
        <w:bottom w:val="none" w:sz="0" w:space="0" w:color="auto"/>
        <w:right w:val="none" w:sz="0" w:space="0" w:color="auto"/>
      </w:divBdr>
      <w:divsChild>
        <w:div w:id="214783494">
          <w:marLeft w:val="0"/>
          <w:marRight w:val="0"/>
          <w:marTop w:val="0"/>
          <w:marBottom w:val="0"/>
          <w:divBdr>
            <w:top w:val="none" w:sz="0" w:space="0" w:color="auto"/>
            <w:left w:val="none" w:sz="0" w:space="0" w:color="auto"/>
            <w:bottom w:val="none" w:sz="0" w:space="0" w:color="auto"/>
            <w:right w:val="none" w:sz="0" w:space="0" w:color="auto"/>
          </w:divBdr>
          <w:divsChild>
            <w:div w:id="986933673">
              <w:marLeft w:val="0"/>
              <w:marRight w:val="0"/>
              <w:marTop w:val="0"/>
              <w:marBottom w:val="0"/>
              <w:divBdr>
                <w:top w:val="none" w:sz="0" w:space="0" w:color="auto"/>
                <w:left w:val="none" w:sz="0" w:space="0" w:color="auto"/>
                <w:bottom w:val="none" w:sz="0" w:space="0" w:color="auto"/>
                <w:right w:val="none" w:sz="0" w:space="0" w:color="auto"/>
              </w:divBdr>
              <w:divsChild>
                <w:div w:id="1122768088">
                  <w:marLeft w:val="0"/>
                  <w:marRight w:val="0"/>
                  <w:marTop w:val="0"/>
                  <w:marBottom w:val="0"/>
                  <w:divBdr>
                    <w:top w:val="none" w:sz="0" w:space="0" w:color="auto"/>
                    <w:left w:val="none" w:sz="0" w:space="0" w:color="auto"/>
                    <w:bottom w:val="none" w:sz="0" w:space="0" w:color="auto"/>
                    <w:right w:val="none" w:sz="0" w:space="0" w:color="auto"/>
                  </w:divBdr>
                  <w:divsChild>
                    <w:div w:id="967511920">
                      <w:marLeft w:val="0"/>
                      <w:marRight w:val="0"/>
                      <w:marTop w:val="0"/>
                      <w:marBottom w:val="0"/>
                      <w:divBdr>
                        <w:top w:val="none" w:sz="0" w:space="0" w:color="auto"/>
                        <w:left w:val="none" w:sz="0" w:space="0" w:color="auto"/>
                        <w:bottom w:val="none" w:sz="0" w:space="0" w:color="auto"/>
                        <w:right w:val="none" w:sz="0" w:space="0" w:color="auto"/>
                      </w:divBdr>
                      <w:divsChild>
                        <w:div w:id="2108118180">
                          <w:marLeft w:val="0"/>
                          <w:marRight w:val="0"/>
                          <w:marTop w:val="0"/>
                          <w:marBottom w:val="0"/>
                          <w:divBdr>
                            <w:top w:val="none" w:sz="0" w:space="0" w:color="auto"/>
                            <w:left w:val="none" w:sz="0" w:space="0" w:color="auto"/>
                            <w:bottom w:val="none" w:sz="0" w:space="0" w:color="auto"/>
                            <w:right w:val="none" w:sz="0" w:space="0" w:color="auto"/>
                          </w:divBdr>
                          <w:divsChild>
                            <w:div w:id="2146192235">
                              <w:marLeft w:val="0"/>
                              <w:marRight w:val="0"/>
                              <w:marTop w:val="480"/>
                              <w:marBottom w:val="240"/>
                              <w:divBdr>
                                <w:top w:val="none" w:sz="0" w:space="0" w:color="auto"/>
                                <w:left w:val="none" w:sz="0" w:space="0" w:color="auto"/>
                                <w:bottom w:val="none" w:sz="0" w:space="0" w:color="auto"/>
                                <w:right w:val="none" w:sz="0" w:space="0" w:color="auto"/>
                              </w:divBdr>
                            </w:div>
                            <w:div w:id="16796992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68819066">
      <w:bodyDiv w:val="1"/>
      <w:marLeft w:val="0"/>
      <w:marRight w:val="0"/>
      <w:marTop w:val="0"/>
      <w:marBottom w:val="0"/>
      <w:divBdr>
        <w:top w:val="none" w:sz="0" w:space="0" w:color="auto"/>
        <w:left w:val="none" w:sz="0" w:space="0" w:color="auto"/>
        <w:bottom w:val="none" w:sz="0" w:space="0" w:color="auto"/>
        <w:right w:val="none" w:sz="0" w:space="0" w:color="auto"/>
      </w:divBdr>
    </w:div>
    <w:div w:id="1557858510">
      <w:bodyDiv w:val="1"/>
      <w:marLeft w:val="0"/>
      <w:marRight w:val="0"/>
      <w:marTop w:val="0"/>
      <w:marBottom w:val="0"/>
      <w:divBdr>
        <w:top w:val="none" w:sz="0" w:space="0" w:color="auto"/>
        <w:left w:val="none" w:sz="0" w:space="0" w:color="auto"/>
        <w:bottom w:val="none" w:sz="0" w:space="0" w:color="auto"/>
        <w:right w:val="none" w:sz="0" w:space="0" w:color="auto"/>
      </w:divBdr>
    </w:div>
    <w:div w:id="162931717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F814-5E45-4E09-9399-119D26D6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2160</Words>
  <Characters>14649</Characters>
  <Application>Microsoft Office Word</Application>
  <DocSecurity>0</DocSecurity>
  <Lines>122</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Edgars Riekstiņš</dc:creator>
  <dc:description>Riekstiņš 67027354_x000d_
Edgars.Riekstins@zm.gov.lv</dc:description>
  <cp:lastModifiedBy>Kristiāna Sebre</cp:lastModifiedBy>
  <cp:revision>3</cp:revision>
  <cp:lastPrinted>2018-11-06T08:43:00Z</cp:lastPrinted>
  <dcterms:created xsi:type="dcterms:W3CDTF">2020-01-20T07:17:00Z</dcterms:created>
  <dcterms:modified xsi:type="dcterms:W3CDTF">2020-01-27T12:54:00Z</dcterms:modified>
</cp:coreProperties>
</file>