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8D2E9" w14:textId="0DD87454" w:rsidR="001C01CF" w:rsidRPr="00832449" w:rsidRDefault="009D3CA9" w:rsidP="00A15A61">
      <w:pPr>
        <w:pStyle w:val="naisnod"/>
        <w:spacing w:before="0" w:beforeAutospacing="0" w:after="0" w:afterAutospacing="0"/>
        <w:jc w:val="center"/>
        <w:rPr>
          <w:b/>
          <w:bCs/>
        </w:rPr>
      </w:pPr>
      <w:r w:rsidRPr="00832449">
        <w:rPr>
          <w:b/>
          <w:bCs/>
        </w:rPr>
        <w:t>Izziņa par atzinumos sniegtajiem iebildumiem</w:t>
      </w:r>
      <w:r w:rsidR="00922D59">
        <w:rPr>
          <w:b/>
          <w:bCs/>
        </w:rPr>
        <w:t xml:space="preserve"> par</w:t>
      </w:r>
    </w:p>
    <w:p w14:paraId="36600E1C" w14:textId="77777777" w:rsidR="00396AA5" w:rsidRPr="00832449" w:rsidRDefault="00396AA5" w:rsidP="00A15A61">
      <w:pPr>
        <w:jc w:val="center"/>
      </w:pPr>
    </w:p>
    <w:p w14:paraId="64B67EBB" w14:textId="53CCB870" w:rsidR="00A850DF" w:rsidRPr="00832449" w:rsidRDefault="00BA7845" w:rsidP="00A850DF">
      <w:pPr>
        <w:pStyle w:val="naisf"/>
        <w:spacing w:before="0" w:beforeAutospacing="0" w:after="0" w:afterAutospacing="0"/>
        <w:jc w:val="center"/>
        <w:rPr>
          <w:b/>
        </w:rPr>
      </w:pPr>
      <w:r>
        <w:rPr>
          <w:b/>
        </w:rPr>
        <w:t>Informatīv</w:t>
      </w:r>
      <w:r w:rsidR="00922D59">
        <w:rPr>
          <w:b/>
        </w:rPr>
        <w:t>o</w:t>
      </w:r>
      <w:r>
        <w:rPr>
          <w:b/>
        </w:rPr>
        <w:t xml:space="preserve"> ziņojum</w:t>
      </w:r>
      <w:r w:rsidR="00922D59">
        <w:rPr>
          <w:b/>
        </w:rPr>
        <w:t>u</w:t>
      </w:r>
      <w:r>
        <w:rPr>
          <w:b/>
        </w:rPr>
        <w:t xml:space="preserve"> “Par centralizētā elektroenerģijas iepirkuma organizēšanu” (VSS-779)</w:t>
      </w:r>
    </w:p>
    <w:p w14:paraId="2114D303" w14:textId="407AE2E3" w:rsidR="00BE52E1" w:rsidRPr="00832449" w:rsidRDefault="00BE52E1" w:rsidP="00A850DF">
      <w:pPr>
        <w:rPr>
          <w:b/>
        </w:rPr>
      </w:pPr>
    </w:p>
    <w:p w14:paraId="36EFD117" w14:textId="77777777" w:rsidR="003E43A2" w:rsidRPr="00832449" w:rsidRDefault="003E43A2" w:rsidP="009E066F">
      <w:pPr>
        <w:pStyle w:val="naisf"/>
        <w:numPr>
          <w:ilvl w:val="0"/>
          <w:numId w:val="1"/>
        </w:numPr>
        <w:spacing w:before="0" w:beforeAutospacing="0" w:after="0" w:afterAutospacing="0"/>
        <w:rPr>
          <w:b/>
        </w:rPr>
      </w:pPr>
      <w:r w:rsidRPr="00832449">
        <w:rPr>
          <w:b/>
        </w:rPr>
        <w:t xml:space="preserve">Jautājumi, par kuriem saskaņošanā vienošanās nav panākta </w:t>
      </w:r>
    </w:p>
    <w:tbl>
      <w:tblPr>
        <w:tblpPr w:leftFromText="180" w:rightFromText="180" w:vertAnchor="text" w:tblpY="1"/>
        <w:tblOverlap w:val="neve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60"/>
        <w:gridCol w:w="3600"/>
        <w:gridCol w:w="3121"/>
        <w:gridCol w:w="2459"/>
        <w:gridCol w:w="1920"/>
      </w:tblGrid>
      <w:tr w:rsidR="003E43A2" w:rsidRPr="00832449" w14:paraId="28B8D8E4" w14:textId="77777777" w:rsidTr="00BE59ED">
        <w:tc>
          <w:tcPr>
            <w:tcW w:w="708" w:type="dxa"/>
            <w:tcBorders>
              <w:top w:val="single" w:sz="6" w:space="0" w:color="000000"/>
              <w:left w:val="single" w:sz="6" w:space="0" w:color="000000"/>
              <w:bottom w:val="single" w:sz="6" w:space="0" w:color="000000"/>
              <w:right w:val="single" w:sz="6" w:space="0" w:color="000000"/>
            </w:tcBorders>
            <w:vAlign w:val="center"/>
          </w:tcPr>
          <w:p w14:paraId="29351F45" w14:textId="77777777" w:rsidR="003E43A2" w:rsidRPr="00832449" w:rsidRDefault="003E43A2" w:rsidP="00BE59ED">
            <w:pPr>
              <w:pStyle w:val="naisc"/>
              <w:spacing w:before="0" w:beforeAutospacing="0" w:after="0" w:afterAutospacing="0"/>
            </w:pPr>
            <w:r w:rsidRPr="00832449">
              <w:t>Nr. p.k.</w:t>
            </w:r>
          </w:p>
        </w:tc>
        <w:tc>
          <w:tcPr>
            <w:tcW w:w="2460" w:type="dxa"/>
            <w:tcBorders>
              <w:top w:val="single" w:sz="6" w:space="0" w:color="000000"/>
              <w:left w:val="single" w:sz="6" w:space="0" w:color="000000"/>
              <w:bottom w:val="single" w:sz="6" w:space="0" w:color="000000"/>
              <w:right w:val="single" w:sz="6" w:space="0" w:color="000000"/>
            </w:tcBorders>
            <w:vAlign w:val="center"/>
          </w:tcPr>
          <w:p w14:paraId="75FD7194" w14:textId="77777777" w:rsidR="003E43A2" w:rsidRPr="00832449" w:rsidRDefault="003E43A2" w:rsidP="00BE59ED">
            <w:pPr>
              <w:pStyle w:val="naisc"/>
              <w:spacing w:before="0" w:beforeAutospacing="0" w:after="0" w:afterAutospacing="0"/>
              <w:ind w:firstLine="12"/>
            </w:pPr>
            <w:r w:rsidRPr="00832449">
              <w:t>Saskaņošanai nosūtītā projekta redakcija (konkrēta punkta (panta) redakcija)</w:t>
            </w:r>
          </w:p>
        </w:tc>
        <w:tc>
          <w:tcPr>
            <w:tcW w:w="3600" w:type="dxa"/>
            <w:tcBorders>
              <w:top w:val="single" w:sz="6" w:space="0" w:color="000000"/>
              <w:left w:val="single" w:sz="6" w:space="0" w:color="000000"/>
              <w:bottom w:val="single" w:sz="6" w:space="0" w:color="000000"/>
              <w:right w:val="single" w:sz="6" w:space="0" w:color="000000"/>
            </w:tcBorders>
            <w:vAlign w:val="center"/>
          </w:tcPr>
          <w:p w14:paraId="16FB40F7" w14:textId="77777777" w:rsidR="003E43A2" w:rsidRPr="00832449" w:rsidRDefault="003E43A2" w:rsidP="00BE59ED">
            <w:pPr>
              <w:pStyle w:val="naisc"/>
              <w:spacing w:before="0" w:beforeAutospacing="0" w:after="0" w:afterAutospacing="0"/>
            </w:pPr>
            <w:r w:rsidRPr="00832449">
              <w:t>Atzinumā norādītais ministrijas (citas institūcijas) iebildums, kā arī saskaņošanā papildus izteiktais iebildums par projekta konkrēto punktu (pantu)</w:t>
            </w:r>
          </w:p>
        </w:tc>
        <w:tc>
          <w:tcPr>
            <w:tcW w:w="3121" w:type="dxa"/>
            <w:tcBorders>
              <w:top w:val="single" w:sz="6" w:space="0" w:color="000000"/>
              <w:left w:val="single" w:sz="6" w:space="0" w:color="000000"/>
              <w:bottom w:val="single" w:sz="6" w:space="0" w:color="000000"/>
              <w:right w:val="single" w:sz="6" w:space="0" w:color="000000"/>
            </w:tcBorders>
            <w:vAlign w:val="center"/>
          </w:tcPr>
          <w:p w14:paraId="3FF8037F" w14:textId="77777777" w:rsidR="003E43A2" w:rsidRPr="00832449" w:rsidRDefault="003E43A2" w:rsidP="00BE59ED">
            <w:pPr>
              <w:pStyle w:val="naisc"/>
              <w:spacing w:before="0" w:beforeAutospacing="0" w:after="0" w:afterAutospacing="0"/>
              <w:ind w:firstLine="21"/>
            </w:pPr>
            <w:r w:rsidRPr="00832449">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28AAE8B8" w14:textId="77777777" w:rsidR="003E43A2" w:rsidRPr="00832449" w:rsidRDefault="003E43A2" w:rsidP="00BE59ED">
            <w:pPr>
              <w:jc w:val="center"/>
            </w:pPr>
            <w:r w:rsidRPr="00832449">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3FAE9C8E" w14:textId="77777777" w:rsidR="003E43A2" w:rsidRPr="00832449" w:rsidRDefault="003E43A2" w:rsidP="00BE59ED">
            <w:pPr>
              <w:jc w:val="center"/>
            </w:pPr>
            <w:r w:rsidRPr="00832449">
              <w:t>Projekta attiecīgā punkta (panta) galīgā redakcija</w:t>
            </w:r>
          </w:p>
        </w:tc>
      </w:tr>
      <w:tr w:rsidR="003E43A2" w:rsidRPr="00832449" w14:paraId="405C0395" w14:textId="77777777" w:rsidTr="00BE59ED">
        <w:tc>
          <w:tcPr>
            <w:tcW w:w="708" w:type="dxa"/>
            <w:tcBorders>
              <w:top w:val="single" w:sz="6" w:space="0" w:color="000000"/>
              <w:left w:val="single" w:sz="6" w:space="0" w:color="000000"/>
              <w:bottom w:val="single" w:sz="6" w:space="0" w:color="000000"/>
              <w:right w:val="single" w:sz="6" w:space="0" w:color="000000"/>
            </w:tcBorders>
          </w:tcPr>
          <w:p w14:paraId="56656C7B" w14:textId="77777777" w:rsidR="003E43A2" w:rsidRPr="00832449" w:rsidRDefault="003E43A2" w:rsidP="00BE59ED">
            <w:pPr>
              <w:pStyle w:val="naisc"/>
              <w:spacing w:before="0" w:beforeAutospacing="0" w:after="0" w:afterAutospacing="0"/>
            </w:pPr>
            <w:r w:rsidRPr="00832449">
              <w:t>1</w:t>
            </w:r>
          </w:p>
        </w:tc>
        <w:tc>
          <w:tcPr>
            <w:tcW w:w="2460" w:type="dxa"/>
            <w:tcBorders>
              <w:top w:val="single" w:sz="6" w:space="0" w:color="000000"/>
              <w:left w:val="single" w:sz="6" w:space="0" w:color="000000"/>
              <w:bottom w:val="single" w:sz="6" w:space="0" w:color="000000"/>
              <w:right w:val="single" w:sz="6" w:space="0" w:color="000000"/>
            </w:tcBorders>
          </w:tcPr>
          <w:p w14:paraId="0BFF99BB" w14:textId="77777777" w:rsidR="003E43A2" w:rsidRPr="00832449" w:rsidRDefault="003E43A2" w:rsidP="00BE59ED">
            <w:pPr>
              <w:pStyle w:val="naisc"/>
              <w:spacing w:before="0" w:beforeAutospacing="0" w:after="0" w:afterAutospacing="0"/>
              <w:ind w:firstLine="720"/>
            </w:pPr>
            <w:r w:rsidRPr="00832449">
              <w:t>2</w:t>
            </w:r>
          </w:p>
        </w:tc>
        <w:tc>
          <w:tcPr>
            <w:tcW w:w="3600" w:type="dxa"/>
            <w:tcBorders>
              <w:top w:val="single" w:sz="6" w:space="0" w:color="000000"/>
              <w:left w:val="single" w:sz="6" w:space="0" w:color="000000"/>
              <w:bottom w:val="single" w:sz="6" w:space="0" w:color="000000"/>
              <w:right w:val="single" w:sz="6" w:space="0" w:color="000000"/>
            </w:tcBorders>
          </w:tcPr>
          <w:p w14:paraId="67B955C0" w14:textId="77777777" w:rsidR="003E43A2" w:rsidRPr="00832449" w:rsidRDefault="003E43A2" w:rsidP="00BE59ED">
            <w:pPr>
              <w:pStyle w:val="naisc"/>
              <w:spacing w:before="0" w:beforeAutospacing="0" w:after="0" w:afterAutospacing="0"/>
              <w:ind w:firstLine="720"/>
            </w:pPr>
            <w:r w:rsidRPr="00832449">
              <w:t>3</w:t>
            </w:r>
          </w:p>
        </w:tc>
        <w:tc>
          <w:tcPr>
            <w:tcW w:w="3121" w:type="dxa"/>
            <w:tcBorders>
              <w:top w:val="single" w:sz="6" w:space="0" w:color="000000"/>
              <w:left w:val="single" w:sz="6" w:space="0" w:color="000000"/>
              <w:bottom w:val="single" w:sz="6" w:space="0" w:color="000000"/>
              <w:right w:val="single" w:sz="6" w:space="0" w:color="000000"/>
            </w:tcBorders>
          </w:tcPr>
          <w:p w14:paraId="4C1B9724" w14:textId="77777777" w:rsidR="003E43A2" w:rsidRPr="00832449" w:rsidRDefault="003E43A2" w:rsidP="00BE59ED">
            <w:pPr>
              <w:pStyle w:val="naisc"/>
              <w:spacing w:before="0" w:beforeAutospacing="0" w:after="0" w:afterAutospacing="0"/>
              <w:ind w:firstLine="720"/>
            </w:pPr>
            <w:r w:rsidRPr="00832449">
              <w:t>4</w:t>
            </w:r>
          </w:p>
        </w:tc>
        <w:tc>
          <w:tcPr>
            <w:tcW w:w="2459" w:type="dxa"/>
            <w:tcBorders>
              <w:top w:val="single" w:sz="4" w:space="0" w:color="auto"/>
              <w:left w:val="single" w:sz="4" w:space="0" w:color="auto"/>
              <w:bottom w:val="single" w:sz="4" w:space="0" w:color="auto"/>
              <w:right w:val="single" w:sz="4" w:space="0" w:color="auto"/>
            </w:tcBorders>
          </w:tcPr>
          <w:p w14:paraId="59822B99" w14:textId="77777777" w:rsidR="003E43A2" w:rsidRPr="00832449" w:rsidRDefault="003E43A2" w:rsidP="00BE59ED">
            <w:pPr>
              <w:jc w:val="center"/>
            </w:pPr>
            <w:r w:rsidRPr="00832449">
              <w:t>5</w:t>
            </w:r>
          </w:p>
        </w:tc>
        <w:tc>
          <w:tcPr>
            <w:tcW w:w="1920" w:type="dxa"/>
            <w:tcBorders>
              <w:top w:val="single" w:sz="4" w:space="0" w:color="auto"/>
              <w:left w:val="single" w:sz="4" w:space="0" w:color="auto"/>
              <w:bottom w:val="single" w:sz="4" w:space="0" w:color="auto"/>
            </w:tcBorders>
          </w:tcPr>
          <w:p w14:paraId="71CF7F85" w14:textId="77777777" w:rsidR="003E43A2" w:rsidRPr="00832449" w:rsidRDefault="003E43A2" w:rsidP="00BE59ED">
            <w:pPr>
              <w:jc w:val="center"/>
            </w:pPr>
            <w:r w:rsidRPr="00832449">
              <w:t>6</w:t>
            </w:r>
          </w:p>
        </w:tc>
      </w:tr>
    </w:tbl>
    <w:p w14:paraId="73FD4CAE" w14:textId="77777777" w:rsidR="00A850DF" w:rsidRPr="00832449" w:rsidRDefault="00A850DF" w:rsidP="00A850DF">
      <w:pPr>
        <w:pStyle w:val="naisf"/>
        <w:spacing w:before="0" w:after="0"/>
        <w:rPr>
          <w:b/>
          <w:bCs/>
        </w:rPr>
      </w:pPr>
    </w:p>
    <w:p w14:paraId="0F15792B" w14:textId="579F5B8B" w:rsidR="00A850DF" w:rsidRPr="00832449" w:rsidRDefault="00A850DF" w:rsidP="00A850DF">
      <w:pPr>
        <w:pStyle w:val="naisf"/>
        <w:spacing w:before="0" w:after="0"/>
        <w:rPr>
          <w:b/>
          <w:bCs/>
        </w:rPr>
      </w:pPr>
      <w:r w:rsidRPr="00832449">
        <w:rPr>
          <w:b/>
          <w:bCs/>
        </w:rPr>
        <w:t>Informācija par starpministriju (starpinstitūciju) sanāksmi vai elektronisko saskaņošanu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0879"/>
      </w:tblGrid>
      <w:tr w:rsidR="00A850DF" w:rsidRPr="00832449" w14:paraId="19E61539" w14:textId="77777777" w:rsidTr="007B37BB">
        <w:trPr>
          <w:trHeight w:val="495"/>
        </w:trPr>
        <w:tc>
          <w:tcPr>
            <w:tcW w:w="3681" w:type="dxa"/>
          </w:tcPr>
          <w:p w14:paraId="32A2350A" w14:textId="482D15BD" w:rsidR="00A850DF" w:rsidRPr="00832449" w:rsidRDefault="00A850DF" w:rsidP="00A850DF">
            <w:pPr>
              <w:pStyle w:val="naisf"/>
              <w:spacing w:before="0" w:after="0"/>
            </w:pPr>
            <w:r w:rsidRPr="00832449">
              <w:t>Datums</w:t>
            </w:r>
          </w:p>
        </w:tc>
        <w:tc>
          <w:tcPr>
            <w:tcW w:w="10879" w:type="dxa"/>
          </w:tcPr>
          <w:p w14:paraId="13D97EE7" w14:textId="295A38D5" w:rsidR="00A850DF" w:rsidRPr="00763081" w:rsidRDefault="00A850DF" w:rsidP="00257757">
            <w:pPr>
              <w:pStyle w:val="naisf"/>
              <w:spacing w:before="0" w:after="0"/>
              <w:rPr>
                <w:b/>
                <w:bCs/>
                <w:highlight w:val="yellow"/>
              </w:rPr>
            </w:pPr>
            <w:r w:rsidRPr="00763081">
              <w:rPr>
                <w:b/>
                <w:bCs/>
              </w:rPr>
              <w:t>201</w:t>
            </w:r>
            <w:r w:rsidR="00441122" w:rsidRPr="00763081">
              <w:rPr>
                <w:b/>
                <w:bCs/>
              </w:rPr>
              <w:t>9</w:t>
            </w:r>
            <w:r w:rsidR="00007C38" w:rsidRPr="00763081">
              <w:rPr>
                <w:b/>
                <w:bCs/>
              </w:rPr>
              <w:t>.</w:t>
            </w:r>
            <w:r w:rsidR="0068704C" w:rsidRPr="00763081">
              <w:rPr>
                <w:b/>
                <w:bCs/>
              </w:rPr>
              <w:t xml:space="preserve">gada </w:t>
            </w:r>
            <w:r w:rsidR="00763081" w:rsidRPr="00763081">
              <w:rPr>
                <w:b/>
                <w:bCs/>
              </w:rPr>
              <w:t>8.novembrī</w:t>
            </w:r>
          </w:p>
        </w:tc>
      </w:tr>
      <w:tr w:rsidR="00A850DF" w:rsidRPr="00832449" w14:paraId="3E8C82B1" w14:textId="77777777" w:rsidTr="007B37BB">
        <w:trPr>
          <w:trHeight w:val="1278"/>
        </w:trPr>
        <w:tc>
          <w:tcPr>
            <w:tcW w:w="3681" w:type="dxa"/>
          </w:tcPr>
          <w:p w14:paraId="2AC8F31E" w14:textId="5B6AD395" w:rsidR="00A850DF" w:rsidRPr="00832449" w:rsidRDefault="00A850DF" w:rsidP="00A850DF">
            <w:pPr>
              <w:pStyle w:val="naisf"/>
              <w:spacing w:before="0" w:after="0"/>
            </w:pPr>
            <w:r w:rsidRPr="00832449">
              <w:t>Saskaņošanas dalībnieki</w:t>
            </w:r>
          </w:p>
        </w:tc>
        <w:tc>
          <w:tcPr>
            <w:tcW w:w="10879" w:type="dxa"/>
          </w:tcPr>
          <w:p w14:paraId="7A237D58" w14:textId="5D3997BC" w:rsidR="00A850DF" w:rsidRPr="00832449" w:rsidRDefault="008E10A8" w:rsidP="008E10A8">
            <w:pPr>
              <w:pStyle w:val="naisf"/>
              <w:spacing w:before="0" w:after="0"/>
              <w:jc w:val="both"/>
            </w:pPr>
            <w:r w:rsidRPr="00832449">
              <w:t>Tieslietu ministrija, Aizsardzības ministrija, Ārlietu ministrija, Ekonomikas ministrija, Iekšlietu ministrija, Izglītības un zinātnes ministrija, Kultūras ministrija, Labklājības ministrija, Satiksmes ministrija, Veselības ministrija, Vides aizsardzības un reģionālās attīstības ministrija, Zemkopības ministrija, Valsts kanceleja, Latvijas Brīvo arodbiedrību savienība</w:t>
            </w:r>
            <w:r w:rsidR="00BA7845">
              <w:t>, Latvijas Darba devēju konfederācija, Korupcijas novēršanas un apkarošanas birojs, Latvijas Tirdzniecības un rūpniecības kamera</w:t>
            </w:r>
            <w:r w:rsidRPr="00832449">
              <w:t>.</w:t>
            </w:r>
          </w:p>
        </w:tc>
      </w:tr>
      <w:tr w:rsidR="00A850DF" w:rsidRPr="00832449" w14:paraId="46B30685" w14:textId="77777777" w:rsidTr="007B37BB">
        <w:trPr>
          <w:trHeight w:val="1120"/>
        </w:trPr>
        <w:tc>
          <w:tcPr>
            <w:tcW w:w="3681" w:type="dxa"/>
          </w:tcPr>
          <w:p w14:paraId="2F7EA588" w14:textId="0479D212" w:rsidR="00A850DF" w:rsidRPr="00832449" w:rsidRDefault="00A850DF" w:rsidP="00A850DF">
            <w:pPr>
              <w:pStyle w:val="naisf"/>
              <w:spacing w:before="0" w:after="0"/>
            </w:pPr>
            <w:r w:rsidRPr="00832449">
              <w:t>Saskaņošanas dalībnieki izskatīja šādu ministriju (citu institūciju) iebildumus</w:t>
            </w:r>
          </w:p>
        </w:tc>
        <w:tc>
          <w:tcPr>
            <w:tcW w:w="10879" w:type="dxa"/>
          </w:tcPr>
          <w:p w14:paraId="28A11518" w14:textId="4AF17CB0" w:rsidR="00A850DF" w:rsidRPr="00832449" w:rsidRDefault="00BA7845" w:rsidP="00A850DF">
            <w:pPr>
              <w:pStyle w:val="naisf"/>
              <w:spacing w:before="0" w:after="0"/>
            </w:pPr>
            <w:r>
              <w:t>Tieslietu ministrija</w:t>
            </w:r>
            <w:r w:rsidR="005C722E">
              <w:t>, Iekšlietu ministrija</w:t>
            </w:r>
          </w:p>
        </w:tc>
      </w:tr>
      <w:tr w:rsidR="00A850DF" w:rsidRPr="00832449" w14:paraId="33F2D21D" w14:textId="77777777" w:rsidTr="007B37BB">
        <w:tc>
          <w:tcPr>
            <w:tcW w:w="3681" w:type="dxa"/>
          </w:tcPr>
          <w:p w14:paraId="5D0DFD1F" w14:textId="27BE1190" w:rsidR="00A850DF" w:rsidRPr="00832449" w:rsidRDefault="00A850DF" w:rsidP="00A850DF">
            <w:pPr>
              <w:pStyle w:val="naisf"/>
              <w:spacing w:before="0" w:after="0"/>
            </w:pPr>
            <w:r w:rsidRPr="00832449">
              <w:t>Ministrijas (citas institūcijas), kuras nav ieradušās uz sanāksmi vai kuras nav atbildējušas uz uzaicinājumu piedalīties elektroniskajā saskaņošanā</w:t>
            </w:r>
          </w:p>
        </w:tc>
        <w:tc>
          <w:tcPr>
            <w:tcW w:w="10879" w:type="dxa"/>
          </w:tcPr>
          <w:p w14:paraId="7CB4822C" w14:textId="192CAC12" w:rsidR="00A850DF" w:rsidRPr="00832449" w:rsidRDefault="00BA7845" w:rsidP="00A850DF">
            <w:pPr>
              <w:pStyle w:val="naisf"/>
              <w:spacing w:before="0" w:after="0"/>
            </w:pPr>
            <w:r>
              <w:t>Nav</w:t>
            </w:r>
          </w:p>
        </w:tc>
      </w:tr>
    </w:tbl>
    <w:p w14:paraId="08D64289" w14:textId="6FCC7175" w:rsidR="007B37BB" w:rsidRDefault="007B37BB" w:rsidP="003E43A2">
      <w:pPr>
        <w:pStyle w:val="naisf"/>
        <w:spacing w:before="0" w:beforeAutospacing="0" w:after="0" w:afterAutospacing="0"/>
        <w:rPr>
          <w:b/>
        </w:rPr>
      </w:pPr>
    </w:p>
    <w:p w14:paraId="11298E5E" w14:textId="02475F2E" w:rsidR="00922D59" w:rsidRDefault="00922D59" w:rsidP="003E43A2">
      <w:pPr>
        <w:pStyle w:val="naisf"/>
        <w:spacing w:before="0" w:beforeAutospacing="0" w:after="0" w:afterAutospacing="0"/>
        <w:rPr>
          <w:b/>
        </w:rPr>
      </w:pPr>
    </w:p>
    <w:p w14:paraId="071B0F94" w14:textId="77777777" w:rsidR="00922D59" w:rsidRPr="00832449" w:rsidRDefault="00922D59" w:rsidP="003E43A2">
      <w:pPr>
        <w:pStyle w:val="naisf"/>
        <w:spacing w:before="0" w:beforeAutospacing="0" w:after="0" w:afterAutospacing="0"/>
        <w:rPr>
          <w:b/>
        </w:rPr>
      </w:pPr>
    </w:p>
    <w:p w14:paraId="4069DE54" w14:textId="77777777" w:rsidR="00A850DF" w:rsidRPr="00832449" w:rsidRDefault="00A850DF" w:rsidP="003E43A2">
      <w:pPr>
        <w:pStyle w:val="naisf"/>
        <w:spacing w:before="0" w:beforeAutospacing="0" w:after="0" w:afterAutospacing="0"/>
        <w:rPr>
          <w:b/>
        </w:rPr>
      </w:pPr>
    </w:p>
    <w:p w14:paraId="1E91EE1F" w14:textId="77777777" w:rsidR="00523CEB" w:rsidRPr="00832449" w:rsidRDefault="006D7B70" w:rsidP="009E066F">
      <w:pPr>
        <w:pStyle w:val="naisf"/>
        <w:numPr>
          <w:ilvl w:val="0"/>
          <w:numId w:val="2"/>
        </w:numPr>
        <w:spacing w:before="0" w:beforeAutospacing="0" w:after="0" w:afterAutospacing="0"/>
        <w:jc w:val="center"/>
        <w:rPr>
          <w:b/>
        </w:rPr>
      </w:pPr>
      <w:r w:rsidRPr="00832449">
        <w:rPr>
          <w:b/>
        </w:rPr>
        <w:lastRenderedPageBreak/>
        <w:t>Jautājumi, par kuriem saskaņošanā vienošanās ir pan</w:t>
      </w:r>
      <w:r w:rsidR="004E2E0F" w:rsidRPr="00832449">
        <w:rPr>
          <w:b/>
        </w:rPr>
        <w:t>ākta</w:t>
      </w:r>
    </w:p>
    <w:p w14:paraId="5F68E37E" w14:textId="77777777" w:rsidR="00BE52E1" w:rsidRPr="00832449" w:rsidRDefault="00BE52E1" w:rsidP="00BE52E1">
      <w:pPr>
        <w:pStyle w:val="naisf"/>
        <w:spacing w:before="0" w:beforeAutospacing="0" w:after="0" w:afterAutospacing="0"/>
        <w:ind w:left="1080"/>
        <w:rPr>
          <w:b/>
        </w:rPr>
      </w:pPr>
    </w:p>
    <w:tbl>
      <w:tblPr>
        <w:tblW w:w="14876" w:type="dxa"/>
        <w:tblLayout w:type="fixed"/>
        <w:tblLook w:val="0000" w:firstRow="0" w:lastRow="0" w:firstColumn="0" w:lastColumn="0" w:noHBand="0" w:noVBand="0"/>
      </w:tblPr>
      <w:tblGrid>
        <w:gridCol w:w="716"/>
        <w:gridCol w:w="2820"/>
        <w:gridCol w:w="5245"/>
        <w:gridCol w:w="3544"/>
        <w:gridCol w:w="2551"/>
      </w:tblGrid>
      <w:tr w:rsidR="009D3CA9" w:rsidRPr="00832449" w14:paraId="60CB919C" w14:textId="77777777" w:rsidTr="006C5335">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EC3682" w14:textId="77777777" w:rsidR="009D3CA9" w:rsidRPr="00832449" w:rsidRDefault="009D3CA9" w:rsidP="00A75718">
            <w:pPr>
              <w:pStyle w:val="naisc"/>
              <w:spacing w:before="0" w:beforeAutospacing="0" w:after="0" w:afterAutospacing="0"/>
            </w:pPr>
            <w:r w:rsidRPr="00832449">
              <w:t>  Nr. p.k.</w:t>
            </w:r>
          </w:p>
        </w:tc>
        <w:tc>
          <w:tcPr>
            <w:tcW w:w="28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F3FBFB" w14:textId="77777777" w:rsidR="009D3CA9" w:rsidRPr="00832449" w:rsidRDefault="009D3CA9" w:rsidP="00A75718">
            <w:pPr>
              <w:pStyle w:val="naisc"/>
              <w:spacing w:before="0" w:beforeAutospacing="0" w:after="0" w:afterAutospacing="0"/>
            </w:pPr>
            <w:r w:rsidRPr="00832449">
              <w:t> Saskaņošan</w:t>
            </w:r>
            <w:r w:rsidR="006D4998" w:rsidRPr="00832449">
              <w:t>ai nosūtītā projekta redakcija (konkrētā punkta (panta) redakcija)</w:t>
            </w:r>
          </w:p>
        </w:tc>
        <w:tc>
          <w:tcPr>
            <w:tcW w:w="52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16B575" w14:textId="77777777" w:rsidR="009D3CA9" w:rsidRPr="00832449" w:rsidRDefault="00EE7B2F" w:rsidP="00A75718">
            <w:pPr>
              <w:pStyle w:val="naisc"/>
              <w:spacing w:before="0" w:beforeAutospacing="0" w:after="0" w:afterAutospacing="0"/>
              <w:jc w:val="center"/>
            </w:pPr>
            <w:r w:rsidRPr="00832449">
              <w:t>Atzinumā norādītais ministrijas</w:t>
            </w:r>
            <w:r w:rsidR="006D4998" w:rsidRPr="00832449">
              <w:t xml:space="preserve"> (citas institūcijas)</w:t>
            </w:r>
            <w:r w:rsidR="009D3CA9" w:rsidRPr="00832449">
              <w:t xml:space="preserve"> iebildums</w:t>
            </w:r>
            <w:r w:rsidR="006D4998" w:rsidRPr="00832449">
              <w:t>, kā arī saskaņošanā papildus izteiktais iebildums par projekta konkrēto punktu (pantu)</w:t>
            </w: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3C2B36" w14:textId="16CE4DD2" w:rsidR="009D3CA9" w:rsidRPr="00832449" w:rsidRDefault="006D4998" w:rsidP="00A75718">
            <w:pPr>
              <w:pStyle w:val="naisc"/>
              <w:spacing w:before="0" w:beforeAutospacing="0" w:after="0" w:afterAutospacing="0"/>
              <w:jc w:val="both"/>
            </w:pPr>
            <w:r w:rsidRPr="00832449">
              <w:t>Atbildīgās m</w:t>
            </w:r>
            <w:r w:rsidR="009D3CA9" w:rsidRPr="00832449">
              <w:t>inistrijas</w:t>
            </w:r>
            <w:r w:rsidRPr="00832449">
              <w:t xml:space="preserve"> norāde par to, ka iebildums ir ņemts vērā</w:t>
            </w:r>
            <w:r w:rsidR="00AD58AB" w:rsidRPr="00832449">
              <w:t xml:space="preserve"> </w:t>
            </w:r>
            <w:r w:rsidRPr="00832449">
              <w:t>vai informācija par saskaņošanā panākto alternatīvo risinājumu</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528B11" w14:textId="77777777" w:rsidR="003D4977" w:rsidRPr="00832449" w:rsidRDefault="00E91F25" w:rsidP="00A75718">
            <w:pPr>
              <w:pStyle w:val="naisc"/>
              <w:spacing w:before="0" w:beforeAutospacing="0" w:after="0" w:afterAutospacing="0"/>
              <w:jc w:val="both"/>
            </w:pPr>
            <w:r w:rsidRPr="00832449">
              <w:t> Projekta attiecīgā punkta</w:t>
            </w:r>
            <w:r w:rsidR="006D4998" w:rsidRPr="00832449">
              <w:t xml:space="preserve"> (panta)</w:t>
            </w:r>
            <w:r w:rsidR="009D3CA9" w:rsidRPr="00832449">
              <w:t xml:space="preserve"> galīgā redakcija</w:t>
            </w:r>
          </w:p>
          <w:p w14:paraId="56ADB37C" w14:textId="77777777" w:rsidR="009D3CA9" w:rsidRPr="00832449" w:rsidRDefault="009D3CA9" w:rsidP="00A75718">
            <w:pPr>
              <w:pStyle w:val="naisc"/>
              <w:spacing w:before="0" w:beforeAutospacing="0" w:after="0" w:afterAutospacing="0"/>
              <w:jc w:val="both"/>
            </w:pPr>
          </w:p>
        </w:tc>
      </w:tr>
      <w:tr w:rsidR="006D4998" w:rsidRPr="00832449" w14:paraId="3B84B140" w14:textId="77777777" w:rsidTr="006C5335">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9DF2BF" w14:textId="77777777" w:rsidR="006D4998" w:rsidRPr="00832449" w:rsidRDefault="006D4998" w:rsidP="00A75718">
            <w:pPr>
              <w:pStyle w:val="naisc"/>
              <w:spacing w:before="0" w:beforeAutospacing="0" w:after="0" w:afterAutospacing="0"/>
              <w:jc w:val="center"/>
            </w:pPr>
            <w:r w:rsidRPr="00832449">
              <w:t>1</w:t>
            </w:r>
          </w:p>
        </w:tc>
        <w:tc>
          <w:tcPr>
            <w:tcW w:w="28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768ADD" w14:textId="77777777" w:rsidR="006D4998" w:rsidRPr="00832449" w:rsidRDefault="006D4998" w:rsidP="00A75718">
            <w:pPr>
              <w:pStyle w:val="naisc"/>
              <w:spacing w:before="0" w:beforeAutospacing="0" w:after="0" w:afterAutospacing="0"/>
              <w:jc w:val="center"/>
            </w:pPr>
            <w:r w:rsidRPr="00832449">
              <w:t>2</w:t>
            </w:r>
          </w:p>
        </w:tc>
        <w:tc>
          <w:tcPr>
            <w:tcW w:w="52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BA1555" w14:textId="77777777" w:rsidR="006D4998" w:rsidRPr="00832449" w:rsidRDefault="00707EDA" w:rsidP="00A75718">
            <w:pPr>
              <w:pStyle w:val="naisc"/>
              <w:spacing w:before="0" w:beforeAutospacing="0" w:after="0" w:afterAutospacing="0"/>
              <w:jc w:val="center"/>
            </w:pPr>
            <w:r w:rsidRPr="00832449">
              <w:t>3</w:t>
            </w: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D11794" w14:textId="77777777" w:rsidR="006D4998" w:rsidRPr="00832449" w:rsidRDefault="006D4998" w:rsidP="00A75718">
            <w:pPr>
              <w:pStyle w:val="naisc"/>
              <w:spacing w:before="0" w:beforeAutospacing="0" w:after="0" w:afterAutospacing="0"/>
              <w:jc w:val="center"/>
            </w:pPr>
            <w:r w:rsidRPr="00832449">
              <w:t>4</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8236FF" w14:textId="77777777" w:rsidR="006D4998" w:rsidRPr="00832449" w:rsidRDefault="006D4998" w:rsidP="00A75718">
            <w:pPr>
              <w:pStyle w:val="naisc"/>
              <w:spacing w:before="0" w:beforeAutospacing="0" w:after="0" w:afterAutospacing="0"/>
              <w:jc w:val="center"/>
            </w:pPr>
            <w:r w:rsidRPr="00832449">
              <w:t>5</w:t>
            </w:r>
          </w:p>
        </w:tc>
      </w:tr>
      <w:tr w:rsidR="007B37BB" w:rsidRPr="00832449" w14:paraId="08033B44" w14:textId="77777777" w:rsidTr="006C5335">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20F2187E" w14:textId="290B8520" w:rsidR="007B37BB" w:rsidRPr="00832449" w:rsidRDefault="00E702F3" w:rsidP="00E702F3">
            <w:pPr>
              <w:pStyle w:val="naisc"/>
              <w:spacing w:before="0" w:beforeAutospacing="0" w:after="0" w:afterAutospacing="0"/>
              <w:jc w:val="center"/>
            </w:pPr>
            <w:r>
              <w:t>1.</w:t>
            </w:r>
          </w:p>
        </w:tc>
        <w:tc>
          <w:tcPr>
            <w:tcW w:w="2820" w:type="dxa"/>
            <w:tcBorders>
              <w:top w:val="single" w:sz="6" w:space="0" w:color="000000"/>
              <w:left w:val="single" w:sz="6" w:space="0" w:color="000000"/>
              <w:bottom w:val="single" w:sz="6" w:space="0" w:color="000000"/>
              <w:right w:val="single" w:sz="6" w:space="0" w:color="000000"/>
            </w:tcBorders>
            <w:shd w:val="clear" w:color="auto" w:fill="auto"/>
          </w:tcPr>
          <w:p w14:paraId="527AC270" w14:textId="77777777" w:rsidR="001E70E3" w:rsidRDefault="001E70E3" w:rsidP="001E70E3">
            <w:pPr>
              <w:jc w:val="both"/>
            </w:pPr>
            <w:r w:rsidRPr="001E70E3">
              <w:t>Informatīvā ziņojuma 4.lapa</w:t>
            </w:r>
          </w:p>
          <w:p w14:paraId="2E008CB4" w14:textId="5D2CD411" w:rsidR="001E70E3" w:rsidRDefault="001E70E3" w:rsidP="001E70E3">
            <w:pPr>
              <w:jc w:val="both"/>
            </w:pPr>
            <w:r>
              <w:t>“5.</w:t>
            </w:r>
            <w:r>
              <w:tab/>
              <w:t>Nosakāms, ka Valsts kanceleja un ministrijas nodrošina, ka tās un to padotībā esošās valsts pārvaldes iestādes par elektroenerģijas piegādi no 2021.gada 1.janvāra slēdz elektroenerģijas piegādes līgumus ar VNĪ organizētajā centralizētā iepirkumā izraudzīto piegādātāju.”</w:t>
            </w:r>
          </w:p>
          <w:p w14:paraId="02A25665" w14:textId="5C2D632E" w:rsidR="007B37BB" w:rsidRPr="00756614" w:rsidRDefault="007B37BB" w:rsidP="001E70E3">
            <w:pPr>
              <w:pStyle w:val="naisf"/>
              <w:spacing w:before="0" w:beforeAutospacing="0" w:after="0" w:afterAutospacing="0"/>
              <w:jc w:val="both"/>
            </w:pP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14:paraId="7919EA4B" w14:textId="77777777" w:rsidR="00A649DC" w:rsidRDefault="00BA7845" w:rsidP="006B1973">
            <w:pPr>
              <w:jc w:val="center"/>
            </w:pPr>
            <w:r>
              <w:rPr>
                <w:b/>
                <w:u w:val="single"/>
              </w:rPr>
              <w:t>Tieslietu</w:t>
            </w:r>
            <w:r w:rsidR="007B37BB" w:rsidRPr="00832449">
              <w:rPr>
                <w:b/>
                <w:u w:val="single"/>
              </w:rPr>
              <w:t xml:space="preserve"> ministrija</w:t>
            </w:r>
            <w:r w:rsidR="003E10B0">
              <w:rPr>
                <w:b/>
                <w:u w:val="single"/>
              </w:rPr>
              <w:t>s iebildums</w:t>
            </w:r>
            <w:r w:rsidR="007B37BB" w:rsidRPr="00832449">
              <w:t xml:space="preserve"> </w:t>
            </w:r>
          </w:p>
          <w:p w14:paraId="12AFB901" w14:textId="1BED4918" w:rsidR="007B37BB" w:rsidRPr="00832449" w:rsidRDefault="007B37BB" w:rsidP="006B1973">
            <w:pPr>
              <w:jc w:val="center"/>
              <w:rPr>
                <w:u w:val="single"/>
              </w:rPr>
            </w:pPr>
            <w:r w:rsidRPr="00832449">
              <w:rPr>
                <w:i/>
              </w:rPr>
              <w:t>(201</w:t>
            </w:r>
            <w:r w:rsidR="00BA7845">
              <w:rPr>
                <w:i/>
              </w:rPr>
              <w:t>9</w:t>
            </w:r>
            <w:r w:rsidRPr="00832449">
              <w:rPr>
                <w:i/>
              </w:rPr>
              <w:t xml:space="preserve">.gada </w:t>
            </w:r>
            <w:r w:rsidR="00BA7845">
              <w:rPr>
                <w:i/>
              </w:rPr>
              <w:t>29.augusta</w:t>
            </w:r>
            <w:r w:rsidRPr="00832449">
              <w:rPr>
                <w:i/>
              </w:rPr>
              <w:t xml:space="preserve"> atzinums Nr.</w:t>
            </w:r>
            <w:r w:rsidR="00BA7845">
              <w:rPr>
                <w:i/>
              </w:rPr>
              <w:t>1-9.1/875</w:t>
            </w:r>
            <w:r w:rsidRPr="00832449">
              <w:rPr>
                <w:i/>
              </w:rPr>
              <w:t>)</w:t>
            </w:r>
          </w:p>
          <w:p w14:paraId="28D91225" w14:textId="46F40D8A" w:rsidR="007B37BB" w:rsidRPr="00832449" w:rsidRDefault="005B0BAB" w:rsidP="007B37BB">
            <w:pPr>
              <w:pStyle w:val="NoSpacing"/>
              <w:jc w:val="both"/>
              <w:rPr>
                <w:rFonts w:ascii="Times New Roman" w:hAnsi="Times New Roman"/>
                <w:sz w:val="24"/>
                <w:szCs w:val="24"/>
              </w:rPr>
            </w:pPr>
            <w:r w:rsidRPr="005B0BAB">
              <w:rPr>
                <w:rFonts w:ascii="Times New Roman" w:hAnsi="Times New Roman"/>
                <w:sz w:val="24"/>
                <w:szCs w:val="24"/>
              </w:rPr>
              <w:t>Lūdzam papildināt informatīvā ziņojuma projektu ar nepārprotamu norādi uz to, ka valsts pārvaldes iestādes un valsts kapitālsabiedrības slēdz elektroenerģijas piegādes līgumus ar valsts akciju sabiedrības "Valsts nekustamie īpašumi" organizētajā centralizētā iepirkumā izraudzīto piegādātāju tikai tad, ja tām elektroenerģiju nenodrošina nekustamā īpašuma (telpu) iznomātājs.</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378CB47C" w14:textId="591C694D" w:rsidR="00E24627" w:rsidRDefault="00E30DE8" w:rsidP="00E30DE8">
            <w:pPr>
              <w:jc w:val="center"/>
              <w:rPr>
                <w:b/>
                <w:bCs/>
                <w:lang w:eastAsia="en-US"/>
              </w:rPr>
            </w:pPr>
            <w:r w:rsidRPr="00E30DE8">
              <w:rPr>
                <w:b/>
                <w:bCs/>
                <w:lang w:eastAsia="en-US"/>
              </w:rPr>
              <w:t xml:space="preserve">Iebildums </w:t>
            </w:r>
            <w:r w:rsidR="00AB26C8">
              <w:rPr>
                <w:b/>
                <w:bCs/>
                <w:lang w:eastAsia="en-US"/>
              </w:rPr>
              <w:t>ņemts vērā</w:t>
            </w:r>
          </w:p>
          <w:p w14:paraId="058DBDD4" w14:textId="5066734A" w:rsidR="00E30DE8" w:rsidRPr="00E30DE8" w:rsidRDefault="00E30DE8" w:rsidP="00E30DE8">
            <w:pPr>
              <w:jc w:val="both"/>
              <w:rPr>
                <w:lang w:eastAsia="en-US"/>
              </w:rPr>
            </w:pPr>
            <w:r w:rsidRPr="00E30DE8">
              <w:rPr>
                <w:lang w:eastAsia="en-US"/>
              </w:rPr>
              <w:t xml:space="preserve">Izvērtējot institūciju sniegtos viedokļus, </w:t>
            </w:r>
            <w:r>
              <w:rPr>
                <w:lang w:eastAsia="en-US"/>
              </w:rPr>
              <w:t>informatīvais ziņojums precizēts, paredzot elektroenerģijas centralizēto iepirkumu īstenot dinamisk</w:t>
            </w:r>
            <w:r w:rsidR="000420E6">
              <w:rPr>
                <w:lang w:eastAsia="en-US"/>
              </w:rPr>
              <w:t>ajā</w:t>
            </w:r>
            <w:r>
              <w:rPr>
                <w:lang w:eastAsia="en-US"/>
              </w:rPr>
              <w:t xml:space="preserve"> iepirkumu sistēmā (DIS) Valsts reģionālās attīstības aģentūras (VRAA) uzturētajā elektronisko iepirkumu sistēmā (EIS), paredzot iespēju iestādēm izvērtēt lietderības apsvērumus iegāžu veikšanai DIS ietvaros EIS</w:t>
            </w:r>
            <w:r w:rsidR="00AB26C8">
              <w:rPr>
                <w:lang w:eastAsia="en-US"/>
              </w:rPr>
              <w:t>.</w:t>
            </w:r>
          </w:p>
          <w:p w14:paraId="2A99EACA" w14:textId="587264AA" w:rsidR="00E30DE8" w:rsidRPr="00E30DE8" w:rsidRDefault="00E30DE8" w:rsidP="00BA7845">
            <w:pPr>
              <w:jc w:val="both"/>
              <w:rPr>
                <w:b/>
                <w:bCs/>
                <w:lang w:eastAsia="en-US"/>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14:paraId="14F171F5" w14:textId="77777777" w:rsidR="00576A0F" w:rsidRPr="00B16965" w:rsidRDefault="00576A0F" w:rsidP="00576A0F">
            <w:pPr>
              <w:jc w:val="both"/>
            </w:pPr>
            <w:r w:rsidRPr="00B16965">
              <w:t>Informatīvā ziņojuma 4.lapa</w:t>
            </w:r>
          </w:p>
          <w:p w14:paraId="6DD10D97" w14:textId="7A9D6804" w:rsidR="007B37BB" w:rsidRPr="00B16965" w:rsidRDefault="00576A0F" w:rsidP="00576A0F">
            <w:pPr>
              <w:jc w:val="both"/>
              <w:rPr>
                <w:lang w:eastAsia="en-US"/>
              </w:rPr>
            </w:pPr>
            <w:r w:rsidRPr="00B16965">
              <w:t xml:space="preserve">“4. </w:t>
            </w:r>
            <w:r w:rsidR="00B16965" w:rsidRPr="00B16965">
              <w:tab/>
              <w:t xml:space="preserve">Uzdot Valsts kancelejai un ministrijām nodrošināt, ka tās un to padotībā esošās valsts pārvaldes iestādes elektroenerģijas iegādi laika periodā no 2021.gada 1.janvāra līdz 2023.gada 31.decembrim (savlaicīgi pirms iestādes spēkā esošā elektroenerģijas piegādes līguma termiņa beigām)  veic DIS ietvaros EIS, izņemot gadījumus, kad tas nav lietderīgi (piemēram, pasūtītājs pamatoti secinājis, ka finansiāli izdevīgāks piedāvājums tai tiks iesniegts, patstāvīgi organizējot iepirkuma procedūru normatīvajos aktos </w:t>
            </w:r>
            <w:r w:rsidR="00B16965" w:rsidRPr="00B16965">
              <w:lastRenderedPageBreak/>
              <w:t>noteiktā kārtībā), kā arī ja tām elektroenerģiju nodrošina nekustamā īpašuma iznomātājs vai pārvaldītājs.</w:t>
            </w:r>
            <w:r w:rsidRPr="00B16965">
              <w:t>”</w:t>
            </w:r>
          </w:p>
        </w:tc>
      </w:tr>
      <w:tr w:rsidR="007B37BB" w:rsidRPr="00832449" w14:paraId="2614CF50" w14:textId="77777777" w:rsidTr="006C5335">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07C79587" w14:textId="260CC6CA" w:rsidR="007B37BB" w:rsidRPr="00832449" w:rsidRDefault="001E70E3" w:rsidP="00E702F3">
            <w:pPr>
              <w:pStyle w:val="naisc"/>
              <w:spacing w:before="0" w:beforeAutospacing="0" w:after="0" w:afterAutospacing="0"/>
              <w:jc w:val="center"/>
            </w:pPr>
            <w:r>
              <w:lastRenderedPageBreak/>
              <w:t>2.</w:t>
            </w:r>
          </w:p>
        </w:tc>
        <w:tc>
          <w:tcPr>
            <w:tcW w:w="2820" w:type="dxa"/>
            <w:tcBorders>
              <w:top w:val="single" w:sz="6" w:space="0" w:color="000000"/>
              <w:left w:val="single" w:sz="6" w:space="0" w:color="000000"/>
              <w:bottom w:val="single" w:sz="6" w:space="0" w:color="000000"/>
              <w:right w:val="single" w:sz="6" w:space="0" w:color="000000"/>
            </w:tcBorders>
            <w:shd w:val="clear" w:color="auto" w:fill="auto"/>
          </w:tcPr>
          <w:p w14:paraId="7914C7F1" w14:textId="54C8841C" w:rsidR="006B1973" w:rsidRDefault="006B1973" w:rsidP="006B1973">
            <w:r>
              <w:t>Informatīvā ziņojuma 4.lapa</w:t>
            </w:r>
          </w:p>
          <w:p w14:paraId="0EC016DD" w14:textId="2D476994" w:rsidR="007B37BB" w:rsidRPr="00832449" w:rsidRDefault="006B1973" w:rsidP="006B1973">
            <w:pPr>
              <w:jc w:val="both"/>
            </w:pPr>
            <w:r>
              <w:t>“5.</w:t>
            </w:r>
            <w:r>
              <w:tab/>
              <w:t>Nosakāms, ka Valsts kanceleja un ministrijas nodrošina, ka tās un to padotībā esošās valsts pārvaldes iestādes par elektroenerģijas piegādi no 2021.gada 1.janvāra slēdz elektroenerģijas piegādes līgumus ar VNĪ organizētajā centralizētā iepirkumā izraudzīto piegādātāju.”</w:t>
            </w:r>
          </w:p>
        </w:tc>
        <w:tc>
          <w:tcPr>
            <w:tcW w:w="52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D296BB" w14:textId="77777777" w:rsidR="00A649DC" w:rsidRDefault="00323300" w:rsidP="006B1973">
            <w:pPr>
              <w:jc w:val="center"/>
            </w:pPr>
            <w:r w:rsidRPr="00323300">
              <w:rPr>
                <w:b/>
                <w:bCs/>
              </w:rPr>
              <w:t>Iekšlietu ministrijas iebildum</w:t>
            </w:r>
            <w:r w:rsidR="006B1973">
              <w:rPr>
                <w:b/>
                <w:bCs/>
              </w:rPr>
              <w:t>i</w:t>
            </w:r>
            <w:r>
              <w:t xml:space="preserve"> </w:t>
            </w:r>
          </w:p>
          <w:p w14:paraId="3EB30E4D" w14:textId="7C566E4E" w:rsidR="00323300" w:rsidRDefault="00323300" w:rsidP="006B1973">
            <w:pPr>
              <w:jc w:val="center"/>
            </w:pPr>
            <w:r w:rsidRPr="00323300">
              <w:rPr>
                <w:i/>
                <w:iCs/>
              </w:rPr>
              <w:t>(2019.gada 30.augusta atzinums Nr.1-57/2068)</w:t>
            </w:r>
          </w:p>
          <w:p w14:paraId="09AA3E3C" w14:textId="6EA33DDF" w:rsidR="00323300" w:rsidRDefault="00323300" w:rsidP="00323300">
            <w:pPr>
              <w:jc w:val="both"/>
            </w:pPr>
            <w:r>
              <w:t xml:space="preserve">Savas kompetences ietvaros atbalsta elektroenerģijas iepirkumu centralizāciju, vienlaikus iebilstot pret to, ka iestādēm obligāti jāslēdz piegādes līgums ar valsts akciju sabiedrības “Valsts nekustamie īpašumi” organizētajā iepirkumā izraudzīto piegādātāju. Iekšlietu ministrija norāda, ka saskaņā ar Publisko iepirkumu likuma 17.panta desmitās daļas 2.punktu tiešās pārvaldes iestāde var neiegādāties preces un pakalpojumus no Ministru kabineta noteiktās centralizēto iepirkumu institūcijas vai ar tās starpniecību, ja tiešās pārvaldes iestāde var nodrošināt preču vai pakalpojumu iegādi par zemāku cenu. Iekšlietu ministrijas pieredze liecina, ka ne visos gadījumos iepirkumu centralizācija nodrošina preču un pakalpojumu iegādi par iespējami zemāko cenu, kā piemēru varam minēt biroja papīra iegādi, kas elektronisko iepirkumu sistēmā ir nopērkams par augstāku cenu, kā to iegādājas Iekšlietu ministrija un tās padotībā esošās iestādes. Saskaņā ar Publiskas personas finanšu līdzekļu un mantas izšķērdēšanas novēršanas likuma 3.panta 1.punktu publiskās personas rīcībai ir jābūt tādai, lai mērķi sasniegtu ar mazāko finanšu līdzekļu un mantas izlietojumu. Ievērojot minēto, iestādei būtu jābūt tiesībām izvēlēties lētāko piedāvājumu, pretējā gadījumā tas var atstāt negatīvu ietekmi uz iestādes fiskālo telpu. Līdz ar to lūdzam attiecīgi precizēt informatīvo </w:t>
            </w:r>
            <w:r>
              <w:lastRenderedPageBreak/>
              <w:t>ziņojumu un tam pievienoto Ministru kabineta sēdes protokollēmuma projektu.</w:t>
            </w:r>
          </w:p>
          <w:p w14:paraId="5A2C68B6" w14:textId="5A35A7EB" w:rsidR="007978F2" w:rsidRDefault="00323300" w:rsidP="00323300">
            <w:pPr>
              <w:jc w:val="both"/>
            </w:pPr>
            <w:r>
              <w:t>Iekšlietu sistēmā elektroenerģijas iegāde jau vairākus gadus tiek organizēta centralizēti, kas devis iespēju jau šobrīd būtiski samazināt kopējās elektroenerģijas izmaksas. Salīdzinājumā ar valsts akciju sabiedrību “Valsts nekustamie īpašumi”, iekšlietu sistēmas iestādes par elektroenerģiju maksā līdz pat 20% mazāk. Esošais līgums par elektroenerģijas piegādi Iekšlietu ministrijai un tās padotībā esošajām iestādēm beigsies 2020.gada 1.jūnijā un šā gada beigās plānots veikt jaunu iepirkumu.</w:t>
            </w:r>
          </w:p>
          <w:p w14:paraId="31EEB2C4" w14:textId="0869B5E4" w:rsidR="00323300" w:rsidRDefault="00323300" w:rsidP="00323300">
            <w:pPr>
              <w:jc w:val="both"/>
            </w:pPr>
            <w:r>
              <w:t>Papildus tam Iekšlietu ministrija izsaka arī citus iebildumus:</w:t>
            </w:r>
          </w:p>
          <w:p w14:paraId="54CBFEAA" w14:textId="77777777" w:rsidR="007978F2" w:rsidRDefault="00323300" w:rsidP="00323300">
            <w:pPr>
              <w:jc w:val="both"/>
            </w:pPr>
            <w:r>
              <w:t>-</w:t>
            </w:r>
            <w:r>
              <w:tab/>
              <w:t>saskaņā ar Publisko iepirkumu likuma 60.panta desmitajā daļā noteikto, informāciju pircēja profilā ievieto pasūtītājs. Piedāvātajā modelī pasūtītājs būtu valsts akciju sabiedrība “Valsts nekustamie īpašumi”, kam attiecīgi arī būtu jāievieto informācija pircēja profilā. Ievērojot minēto, precizēt informāciju, kas norādīta iepirkuma shēmā;</w:t>
            </w:r>
          </w:p>
          <w:p w14:paraId="5C81ECAE" w14:textId="77777777" w:rsidR="007978F2" w:rsidRDefault="007978F2" w:rsidP="00323300">
            <w:pPr>
              <w:jc w:val="both"/>
            </w:pPr>
          </w:p>
          <w:p w14:paraId="614BA1A2" w14:textId="77777777" w:rsidR="007978F2" w:rsidRDefault="007978F2" w:rsidP="00323300">
            <w:pPr>
              <w:jc w:val="both"/>
            </w:pPr>
          </w:p>
          <w:p w14:paraId="56C73CC3" w14:textId="77777777" w:rsidR="007978F2" w:rsidRDefault="007978F2" w:rsidP="00323300">
            <w:pPr>
              <w:jc w:val="both"/>
            </w:pPr>
          </w:p>
          <w:p w14:paraId="355150D5" w14:textId="77777777" w:rsidR="007978F2" w:rsidRDefault="007978F2" w:rsidP="00323300">
            <w:pPr>
              <w:jc w:val="both"/>
            </w:pPr>
          </w:p>
          <w:p w14:paraId="34171BAC" w14:textId="77777777" w:rsidR="007978F2" w:rsidRDefault="007978F2" w:rsidP="00323300">
            <w:pPr>
              <w:jc w:val="both"/>
            </w:pPr>
          </w:p>
          <w:p w14:paraId="4D1FDE65" w14:textId="77777777" w:rsidR="007978F2" w:rsidRDefault="007978F2" w:rsidP="00323300">
            <w:pPr>
              <w:jc w:val="both"/>
            </w:pPr>
          </w:p>
          <w:p w14:paraId="52431137" w14:textId="77777777" w:rsidR="007978F2" w:rsidRDefault="007978F2" w:rsidP="00323300">
            <w:pPr>
              <w:jc w:val="both"/>
            </w:pPr>
          </w:p>
          <w:p w14:paraId="5EE7A1C4" w14:textId="77777777" w:rsidR="007978F2" w:rsidRDefault="007978F2" w:rsidP="00323300">
            <w:pPr>
              <w:jc w:val="both"/>
            </w:pPr>
          </w:p>
          <w:p w14:paraId="65DCEFE7" w14:textId="77777777" w:rsidR="007978F2" w:rsidRDefault="007978F2" w:rsidP="00323300">
            <w:pPr>
              <w:jc w:val="both"/>
            </w:pPr>
          </w:p>
          <w:p w14:paraId="2FE69FB4" w14:textId="77777777" w:rsidR="006C5335" w:rsidRDefault="006C5335" w:rsidP="00323300">
            <w:pPr>
              <w:jc w:val="both"/>
            </w:pPr>
          </w:p>
          <w:p w14:paraId="2D4CEA29" w14:textId="35F9F57C" w:rsidR="00323300" w:rsidRDefault="00323300" w:rsidP="00323300">
            <w:pPr>
              <w:jc w:val="both"/>
            </w:pPr>
          </w:p>
          <w:p w14:paraId="7AC00261" w14:textId="514B5403" w:rsidR="00323300" w:rsidRDefault="00323300" w:rsidP="00323300">
            <w:pPr>
              <w:jc w:val="both"/>
            </w:pPr>
            <w:r>
              <w:t>-</w:t>
            </w:r>
            <w:r>
              <w:tab/>
              <w:t xml:space="preserve">no iepirkuma shēmas izriet, ka tehniskā specifikācija būs jāsaskaņo ar katra resora </w:t>
            </w:r>
            <w:r>
              <w:lastRenderedPageBreak/>
              <w:t>kontaktpersonu. Iekšlietu ministrijas skatījumā tādā pašā veidā būtu skaņojams arī iepirkuma līguma projekts.</w:t>
            </w:r>
          </w:p>
          <w:p w14:paraId="51E2D93F" w14:textId="06B51DC8" w:rsidR="006C5335" w:rsidRDefault="006C5335" w:rsidP="00323300">
            <w:pPr>
              <w:jc w:val="both"/>
            </w:pPr>
          </w:p>
          <w:p w14:paraId="6D44379A" w14:textId="6D1606C1" w:rsidR="006C5335" w:rsidRDefault="006C5335" w:rsidP="00323300">
            <w:pPr>
              <w:jc w:val="both"/>
            </w:pPr>
          </w:p>
          <w:p w14:paraId="010E050A" w14:textId="11E40BE7" w:rsidR="006C5335" w:rsidRDefault="006C5335" w:rsidP="00323300">
            <w:pPr>
              <w:jc w:val="both"/>
            </w:pPr>
          </w:p>
          <w:p w14:paraId="74A96A64" w14:textId="226382FE" w:rsidR="006C5335" w:rsidRDefault="006C5335" w:rsidP="00323300">
            <w:pPr>
              <w:jc w:val="both"/>
            </w:pPr>
          </w:p>
          <w:p w14:paraId="5EA5017E" w14:textId="77777777" w:rsidR="006C5335" w:rsidRDefault="006C5335" w:rsidP="00323300">
            <w:pPr>
              <w:jc w:val="both"/>
            </w:pPr>
          </w:p>
          <w:p w14:paraId="33283B20" w14:textId="77777777" w:rsidR="00323300" w:rsidRDefault="00323300" w:rsidP="00323300">
            <w:pPr>
              <w:ind w:firstLine="851"/>
              <w:jc w:val="both"/>
            </w:pPr>
          </w:p>
          <w:p w14:paraId="00ABF5EA" w14:textId="77777777" w:rsidR="00922D59" w:rsidRDefault="00922D59" w:rsidP="00323300">
            <w:pPr>
              <w:jc w:val="both"/>
            </w:pPr>
          </w:p>
          <w:p w14:paraId="7A39E650" w14:textId="53BFD06E" w:rsidR="007B37BB" w:rsidRPr="00427135" w:rsidRDefault="00323300" w:rsidP="00323300">
            <w:pPr>
              <w:jc w:val="both"/>
            </w:pPr>
            <w:r>
              <w:t>Vienlaikus Iekšlietu ministrija aicina vērtēt, vai pie šāda modeļa kādam no elektroenerģijas piegādātājiem neveidosies dominējošs tirgus stāvoklis.</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4CD02EE6" w14:textId="0CD5221B" w:rsidR="006B1973" w:rsidRPr="00B16965" w:rsidRDefault="006B1973" w:rsidP="00B16965">
            <w:pPr>
              <w:jc w:val="center"/>
              <w:rPr>
                <w:b/>
                <w:bCs/>
                <w:lang w:eastAsia="en-US"/>
              </w:rPr>
            </w:pPr>
            <w:r w:rsidRPr="00B16965">
              <w:rPr>
                <w:b/>
                <w:bCs/>
                <w:lang w:eastAsia="en-US"/>
              </w:rPr>
              <w:lastRenderedPageBreak/>
              <w:t>Iebildums ņemts vērā</w:t>
            </w:r>
          </w:p>
          <w:p w14:paraId="286D2596" w14:textId="5BE2478E" w:rsidR="005B3FFD" w:rsidRPr="00B16965" w:rsidRDefault="006B1973" w:rsidP="006B1973">
            <w:pPr>
              <w:jc w:val="both"/>
              <w:rPr>
                <w:lang w:eastAsia="en-US"/>
              </w:rPr>
            </w:pPr>
            <w:r w:rsidRPr="00B16965">
              <w:rPr>
                <w:lang w:eastAsia="en-US"/>
              </w:rPr>
              <w:t>Izvērtējot institūciju sniegtos viedokļus, informatīvais ziņojums precizēts, paredzot elektroenerģijas centralizēto iepirkumu īstenot DIS VRAA uzturētajā EIS, paredzot iespēju iestādēm izvērtēt lietderības apsvērumus iegāžu veikšanai DIS ietvaros EIS.</w:t>
            </w:r>
          </w:p>
          <w:p w14:paraId="1E22F0D4" w14:textId="77777777" w:rsidR="006B1973" w:rsidRPr="00B16965" w:rsidRDefault="006B1973" w:rsidP="006B1973">
            <w:pPr>
              <w:jc w:val="both"/>
              <w:rPr>
                <w:lang w:eastAsia="en-US"/>
              </w:rPr>
            </w:pPr>
          </w:p>
          <w:p w14:paraId="183D00E1" w14:textId="77777777" w:rsidR="006B1973" w:rsidRPr="00B16965" w:rsidRDefault="006B1973" w:rsidP="006B1973">
            <w:pPr>
              <w:jc w:val="both"/>
              <w:rPr>
                <w:lang w:eastAsia="en-US"/>
              </w:rPr>
            </w:pPr>
          </w:p>
          <w:p w14:paraId="7298CD8B" w14:textId="77777777" w:rsidR="006B1973" w:rsidRPr="00B16965" w:rsidRDefault="006B1973" w:rsidP="006B1973">
            <w:pPr>
              <w:jc w:val="both"/>
              <w:rPr>
                <w:lang w:eastAsia="en-US"/>
              </w:rPr>
            </w:pPr>
          </w:p>
          <w:p w14:paraId="35503F66" w14:textId="77777777" w:rsidR="006B1973" w:rsidRPr="00B16965" w:rsidRDefault="006B1973" w:rsidP="006B1973">
            <w:pPr>
              <w:jc w:val="both"/>
              <w:rPr>
                <w:lang w:eastAsia="en-US"/>
              </w:rPr>
            </w:pPr>
          </w:p>
          <w:p w14:paraId="3D8D6D24" w14:textId="77777777" w:rsidR="006B1973" w:rsidRPr="00B16965" w:rsidRDefault="006B1973" w:rsidP="006B1973">
            <w:pPr>
              <w:jc w:val="both"/>
              <w:rPr>
                <w:lang w:eastAsia="en-US"/>
              </w:rPr>
            </w:pPr>
          </w:p>
          <w:p w14:paraId="33188B9E" w14:textId="77777777" w:rsidR="006B1973" w:rsidRPr="00B16965" w:rsidRDefault="006B1973" w:rsidP="006B1973">
            <w:pPr>
              <w:jc w:val="both"/>
              <w:rPr>
                <w:lang w:eastAsia="en-US"/>
              </w:rPr>
            </w:pPr>
          </w:p>
          <w:p w14:paraId="547A2D24" w14:textId="77777777" w:rsidR="006B1973" w:rsidRPr="00B16965" w:rsidRDefault="006B1973" w:rsidP="006B1973">
            <w:pPr>
              <w:jc w:val="both"/>
              <w:rPr>
                <w:lang w:eastAsia="en-US"/>
              </w:rPr>
            </w:pPr>
          </w:p>
          <w:p w14:paraId="44527431" w14:textId="77777777" w:rsidR="006B1973" w:rsidRPr="00B16965" w:rsidRDefault="006B1973" w:rsidP="006B1973">
            <w:pPr>
              <w:jc w:val="both"/>
              <w:rPr>
                <w:lang w:eastAsia="en-US"/>
              </w:rPr>
            </w:pPr>
          </w:p>
          <w:p w14:paraId="0286B638" w14:textId="77777777" w:rsidR="006B1973" w:rsidRPr="00B16965" w:rsidRDefault="006B1973" w:rsidP="006B1973">
            <w:pPr>
              <w:jc w:val="both"/>
              <w:rPr>
                <w:lang w:eastAsia="en-US"/>
              </w:rPr>
            </w:pPr>
          </w:p>
          <w:p w14:paraId="4B79E0F3" w14:textId="77777777" w:rsidR="006B1973" w:rsidRPr="00B16965" w:rsidRDefault="006B1973" w:rsidP="006B1973">
            <w:pPr>
              <w:jc w:val="both"/>
              <w:rPr>
                <w:lang w:eastAsia="en-US"/>
              </w:rPr>
            </w:pPr>
          </w:p>
          <w:p w14:paraId="28423285" w14:textId="77777777" w:rsidR="006B1973" w:rsidRPr="00B16965" w:rsidRDefault="006B1973" w:rsidP="006B1973">
            <w:pPr>
              <w:jc w:val="both"/>
              <w:rPr>
                <w:lang w:eastAsia="en-US"/>
              </w:rPr>
            </w:pPr>
          </w:p>
          <w:p w14:paraId="17FCCED7" w14:textId="77777777" w:rsidR="006B1973" w:rsidRPr="00B16965" w:rsidRDefault="006B1973" w:rsidP="006B1973">
            <w:pPr>
              <w:jc w:val="both"/>
              <w:rPr>
                <w:lang w:eastAsia="en-US"/>
              </w:rPr>
            </w:pPr>
          </w:p>
          <w:p w14:paraId="54FDB3DB" w14:textId="77777777" w:rsidR="006B1973" w:rsidRPr="00B16965" w:rsidRDefault="006B1973" w:rsidP="006B1973">
            <w:pPr>
              <w:jc w:val="both"/>
              <w:rPr>
                <w:lang w:eastAsia="en-US"/>
              </w:rPr>
            </w:pPr>
          </w:p>
          <w:p w14:paraId="5765251D" w14:textId="77777777" w:rsidR="006B1973" w:rsidRPr="00B16965" w:rsidRDefault="006B1973" w:rsidP="006B1973">
            <w:pPr>
              <w:jc w:val="both"/>
              <w:rPr>
                <w:lang w:eastAsia="en-US"/>
              </w:rPr>
            </w:pPr>
          </w:p>
          <w:p w14:paraId="654A76FB" w14:textId="77777777" w:rsidR="006B1973" w:rsidRPr="00B16965" w:rsidRDefault="006B1973" w:rsidP="006B1973">
            <w:pPr>
              <w:jc w:val="both"/>
              <w:rPr>
                <w:lang w:eastAsia="en-US"/>
              </w:rPr>
            </w:pPr>
          </w:p>
          <w:p w14:paraId="09DA3CB8" w14:textId="77777777" w:rsidR="006B1973" w:rsidRPr="00B16965" w:rsidRDefault="006B1973" w:rsidP="006B1973">
            <w:pPr>
              <w:jc w:val="both"/>
              <w:rPr>
                <w:lang w:eastAsia="en-US"/>
              </w:rPr>
            </w:pPr>
          </w:p>
          <w:p w14:paraId="11FD22E1" w14:textId="77777777" w:rsidR="006B1973" w:rsidRPr="00B16965" w:rsidRDefault="006B1973" w:rsidP="006B1973">
            <w:pPr>
              <w:jc w:val="both"/>
              <w:rPr>
                <w:lang w:eastAsia="en-US"/>
              </w:rPr>
            </w:pPr>
          </w:p>
          <w:p w14:paraId="3DC1EB42" w14:textId="77777777" w:rsidR="006B1973" w:rsidRPr="00B16965" w:rsidRDefault="006B1973" w:rsidP="006B1973">
            <w:pPr>
              <w:jc w:val="both"/>
              <w:rPr>
                <w:lang w:eastAsia="en-US"/>
              </w:rPr>
            </w:pPr>
          </w:p>
          <w:p w14:paraId="4E125D0C" w14:textId="77777777" w:rsidR="006B1973" w:rsidRPr="00B16965" w:rsidRDefault="006B1973" w:rsidP="006B1973">
            <w:pPr>
              <w:jc w:val="both"/>
              <w:rPr>
                <w:lang w:eastAsia="en-US"/>
              </w:rPr>
            </w:pPr>
          </w:p>
          <w:p w14:paraId="5B0A7E98" w14:textId="77777777" w:rsidR="006B1973" w:rsidRPr="00B16965" w:rsidRDefault="006B1973" w:rsidP="006B1973">
            <w:pPr>
              <w:jc w:val="both"/>
              <w:rPr>
                <w:lang w:eastAsia="en-US"/>
              </w:rPr>
            </w:pPr>
          </w:p>
          <w:p w14:paraId="7E31F038" w14:textId="77777777" w:rsidR="006B1973" w:rsidRPr="00B16965" w:rsidRDefault="006B1973" w:rsidP="006B1973">
            <w:pPr>
              <w:jc w:val="both"/>
              <w:rPr>
                <w:lang w:eastAsia="en-US"/>
              </w:rPr>
            </w:pPr>
          </w:p>
          <w:p w14:paraId="22BFC9A0" w14:textId="77777777" w:rsidR="006B1973" w:rsidRPr="00B16965" w:rsidRDefault="006B1973" w:rsidP="006B1973">
            <w:pPr>
              <w:jc w:val="both"/>
              <w:rPr>
                <w:lang w:eastAsia="en-US"/>
              </w:rPr>
            </w:pPr>
          </w:p>
          <w:p w14:paraId="423DD72D" w14:textId="77777777" w:rsidR="006B1973" w:rsidRPr="00B16965" w:rsidRDefault="006B1973" w:rsidP="006B1973">
            <w:pPr>
              <w:jc w:val="both"/>
              <w:rPr>
                <w:lang w:eastAsia="en-US"/>
              </w:rPr>
            </w:pPr>
          </w:p>
          <w:p w14:paraId="6B3C3EEE" w14:textId="77777777" w:rsidR="006B1973" w:rsidRPr="00B16965" w:rsidRDefault="006B1973" w:rsidP="006B1973">
            <w:pPr>
              <w:jc w:val="both"/>
              <w:rPr>
                <w:lang w:eastAsia="en-US"/>
              </w:rPr>
            </w:pPr>
          </w:p>
          <w:p w14:paraId="1F03CAE5" w14:textId="77777777" w:rsidR="006B1973" w:rsidRPr="00B16965" w:rsidRDefault="006B1973" w:rsidP="006B1973">
            <w:pPr>
              <w:jc w:val="both"/>
              <w:rPr>
                <w:lang w:eastAsia="en-US"/>
              </w:rPr>
            </w:pPr>
          </w:p>
          <w:p w14:paraId="1FA4BE65" w14:textId="77777777" w:rsidR="007978F2" w:rsidRPr="00B16965" w:rsidRDefault="007978F2" w:rsidP="000B0B5E">
            <w:pPr>
              <w:jc w:val="center"/>
              <w:rPr>
                <w:b/>
                <w:bCs/>
                <w:lang w:eastAsia="en-US"/>
              </w:rPr>
            </w:pPr>
          </w:p>
          <w:p w14:paraId="5FCBDA90" w14:textId="12E00082" w:rsidR="006C5335" w:rsidRPr="00B16965" w:rsidRDefault="006C5335" w:rsidP="000B0B5E">
            <w:pPr>
              <w:jc w:val="center"/>
              <w:rPr>
                <w:b/>
                <w:bCs/>
                <w:lang w:eastAsia="en-US"/>
              </w:rPr>
            </w:pPr>
          </w:p>
          <w:p w14:paraId="3680409C" w14:textId="713B8227" w:rsidR="004E12EF" w:rsidRPr="00B16965" w:rsidRDefault="004E12EF" w:rsidP="000B0B5E">
            <w:pPr>
              <w:jc w:val="center"/>
              <w:rPr>
                <w:b/>
                <w:bCs/>
                <w:lang w:eastAsia="en-US"/>
              </w:rPr>
            </w:pPr>
          </w:p>
          <w:p w14:paraId="12FCF813" w14:textId="0DC5A595" w:rsidR="004E12EF" w:rsidRPr="00B16965" w:rsidRDefault="004E12EF" w:rsidP="000B0B5E">
            <w:pPr>
              <w:jc w:val="center"/>
              <w:rPr>
                <w:b/>
                <w:bCs/>
                <w:lang w:eastAsia="en-US"/>
              </w:rPr>
            </w:pPr>
          </w:p>
          <w:p w14:paraId="726DECD7" w14:textId="77777777" w:rsidR="004E12EF" w:rsidRPr="00B16965" w:rsidRDefault="004E12EF" w:rsidP="000B0B5E">
            <w:pPr>
              <w:jc w:val="center"/>
              <w:rPr>
                <w:b/>
                <w:bCs/>
                <w:lang w:eastAsia="en-US"/>
              </w:rPr>
            </w:pPr>
          </w:p>
          <w:p w14:paraId="615D4F80" w14:textId="77777777" w:rsidR="00922D59" w:rsidRPr="00B16965" w:rsidRDefault="00922D59" w:rsidP="006C5335">
            <w:pPr>
              <w:jc w:val="center"/>
              <w:rPr>
                <w:b/>
                <w:bCs/>
                <w:lang w:eastAsia="en-US"/>
              </w:rPr>
            </w:pPr>
          </w:p>
          <w:p w14:paraId="53B708FB" w14:textId="77777777" w:rsidR="00B16965" w:rsidRDefault="00B16965" w:rsidP="006C5335">
            <w:pPr>
              <w:jc w:val="center"/>
              <w:rPr>
                <w:b/>
                <w:bCs/>
                <w:lang w:eastAsia="en-US"/>
              </w:rPr>
            </w:pPr>
          </w:p>
          <w:p w14:paraId="057C7A15" w14:textId="65CF1073" w:rsidR="006B1973" w:rsidRPr="00B16965" w:rsidRDefault="006B1973" w:rsidP="006C5335">
            <w:pPr>
              <w:jc w:val="center"/>
              <w:rPr>
                <w:b/>
                <w:bCs/>
                <w:lang w:eastAsia="en-US"/>
              </w:rPr>
            </w:pPr>
            <w:r w:rsidRPr="00B16965">
              <w:rPr>
                <w:b/>
                <w:bCs/>
                <w:lang w:eastAsia="en-US"/>
              </w:rPr>
              <w:t>Iebildums izvērtēts</w:t>
            </w:r>
          </w:p>
          <w:p w14:paraId="2823A122" w14:textId="49B26431" w:rsidR="006B1973" w:rsidRPr="00B16965" w:rsidRDefault="007978F2" w:rsidP="006B1973">
            <w:pPr>
              <w:jc w:val="both"/>
              <w:rPr>
                <w:lang w:eastAsia="en-US"/>
              </w:rPr>
            </w:pPr>
            <w:r w:rsidRPr="00B16965">
              <w:rPr>
                <w:lang w:eastAsia="en-US"/>
              </w:rPr>
              <w:t>Izvērtējot institūciju sniegtos viedokļus, informatīvais ziņojums precizēts, paredzot elektroenerģijas centralizēto iepirkumu īstenot DIS VRAA uzturētajā EIS. VNĪ kā centralizētā iepirkuma institūcija nodrošinās iepirkuma procedūras īstenošanu tik tāl</w:t>
            </w:r>
            <w:r w:rsidR="00A02690" w:rsidRPr="00B16965">
              <w:rPr>
                <w:lang w:eastAsia="en-US"/>
              </w:rPr>
              <w:t>u</w:t>
            </w:r>
            <w:r w:rsidRPr="00B16965">
              <w:rPr>
                <w:lang w:eastAsia="en-US"/>
              </w:rPr>
              <w:t>, lai tiktu nodrošināta iespēja katram pasūtītājam pašam veikt elektroenerģijas iepirkšanu DIS ietvaros EIS. Katra pasūtītāja kompetencē būs nodrošināt noslēgtā iepirkuma līguma pamatteksta ievietošanu savā pircēja profilā EIS, ievērojot Publisk</w:t>
            </w:r>
            <w:r w:rsidR="00A02690" w:rsidRPr="00B16965">
              <w:rPr>
                <w:lang w:eastAsia="en-US"/>
              </w:rPr>
              <w:t>o</w:t>
            </w:r>
            <w:r w:rsidRPr="00B16965">
              <w:rPr>
                <w:lang w:eastAsia="en-US"/>
              </w:rPr>
              <w:t xml:space="preserve"> iepirkum</w:t>
            </w:r>
            <w:r w:rsidR="00A02690" w:rsidRPr="00B16965">
              <w:rPr>
                <w:lang w:eastAsia="en-US"/>
              </w:rPr>
              <w:t>u</w:t>
            </w:r>
            <w:r w:rsidRPr="00B16965">
              <w:rPr>
                <w:lang w:eastAsia="en-US"/>
              </w:rPr>
              <w:t xml:space="preserve"> likuma 60.panta desmitās daļas noteikumus.</w:t>
            </w:r>
          </w:p>
          <w:p w14:paraId="44721E5D" w14:textId="6BAC31A7" w:rsidR="007978F2" w:rsidRPr="00B16965" w:rsidRDefault="00B123F6" w:rsidP="00B123F6">
            <w:pPr>
              <w:jc w:val="center"/>
              <w:rPr>
                <w:b/>
                <w:bCs/>
                <w:lang w:eastAsia="en-US"/>
              </w:rPr>
            </w:pPr>
            <w:r w:rsidRPr="00B16965">
              <w:rPr>
                <w:b/>
                <w:bCs/>
                <w:lang w:eastAsia="en-US"/>
              </w:rPr>
              <w:t>Iebildums izvērtēts</w:t>
            </w:r>
          </w:p>
          <w:p w14:paraId="168AAACC" w14:textId="6395342D" w:rsidR="00812262" w:rsidRPr="00B16965" w:rsidRDefault="006C5335" w:rsidP="006C5335">
            <w:pPr>
              <w:jc w:val="both"/>
              <w:rPr>
                <w:lang w:eastAsia="en-US"/>
              </w:rPr>
            </w:pPr>
            <w:r w:rsidRPr="00B16965">
              <w:rPr>
                <w:lang w:eastAsia="en-US"/>
              </w:rPr>
              <w:t>Iespēju robežās tiks lūgts katra resora kontaktperson</w:t>
            </w:r>
            <w:r w:rsidR="00B770E6" w:rsidRPr="00B16965">
              <w:rPr>
                <w:lang w:eastAsia="en-US"/>
              </w:rPr>
              <w:t>ai</w:t>
            </w:r>
            <w:r w:rsidRPr="00B16965">
              <w:rPr>
                <w:lang w:eastAsia="en-US"/>
              </w:rPr>
              <w:t xml:space="preserve"> sniegt </w:t>
            </w:r>
            <w:r w:rsidRPr="00B16965">
              <w:rPr>
                <w:lang w:eastAsia="en-US"/>
              </w:rPr>
              <w:lastRenderedPageBreak/>
              <w:t xml:space="preserve">priekšlikumus par līgumprojektu. Paredzot iespējamas atšķirīgas iestāžu pozīcijas līguma projekta satura jautājumos, lai nodrošinātu centralizētā elektroenerģijas iepirkuma virzību, nebūtu paredzama līguma projekta saskaņojuma nepieciešamība. </w:t>
            </w:r>
          </w:p>
          <w:p w14:paraId="4EDEF456" w14:textId="664B6A79" w:rsidR="00812262" w:rsidRPr="00B16965" w:rsidRDefault="00812262" w:rsidP="00B123F6">
            <w:pPr>
              <w:jc w:val="center"/>
              <w:rPr>
                <w:b/>
                <w:bCs/>
                <w:lang w:eastAsia="en-US"/>
              </w:rPr>
            </w:pPr>
            <w:r w:rsidRPr="00B16965">
              <w:rPr>
                <w:b/>
                <w:bCs/>
                <w:lang w:eastAsia="en-US"/>
              </w:rPr>
              <w:t xml:space="preserve">Iebildums </w:t>
            </w:r>
            <w:r w:rsidR="002556EA" w:rsidRPr="00B16965">
              <w:rPr>
                <w:b/>
                <w:bCs/>
                <w:lang w:eastAsia="en-US"/>
              </w:rPr>
              <w:t>ņemts vērā</w:t>
            </w:r>
          </w:p>
          <w:p w14:paraId="1A457696" w14:textId="207EF7EB" w:rsidR="00812262" w:rsidRPr="00B16965" w:rsidRDefault="00812262" w:rsidP="00394D25">
            <w:pPr>
              <w:jc w:val="both"/>
              <w:rPr>
                <w:lang w:eastAsia="en-US"/>
              </w:rPr>
            </w:pPr>
            <w:r w:rsidRPr="00B16965">
              <w:rPr>
                <w:lang w:eastAsia="en-US"/>
              </w:rPr>
              <w:t>Informējam, ka Finanšu ministrijas (VNĪ) rīcībā nav pietiekamas informācijas par valsts pārvaldei piegādātās elektroenerģijas īpatsvaru, līdz ar to nav iespējams izdarīt secinājumus par iespējamu dominējošā tirgus stāvokļa izveidošanos.</w:t>
            </w:r>
            <w:r w:rsidR="00891B64" w:rsidRPr="00B16965">
              <w:rPr>
                <w:lang w:eastAsia="en-US"/>
              </w:rPr>
              <w:t xml:space="preserve"> Lai šādu risku iespēju robežās novērstu,</w:t>
            </w:r>
            <w:r w:rsidRPr="00B16965">
              <w:rPr>
                <w:lang w:eastAsia="en-US"/>
              </w:rPr>
              <w:t xml:space="preserve"> </w:t>
            </w:r>
            <w:r w:rsidR="00394D25" w:rsidRPr="00B16965">
              <w:rPr>
                <w:lang w:eastAsia="en-US"/>
              </w:rPr>
              <w:t>pārskatīts elektroenerģijas iepirkuma modelis</w:t>
            </w:r>
            <w:r w:rsidR="00891B64" w:rsidRPr="00B16965">
              <w:rPr>
                <w:lang w:eastAsia="en-US"/>
              </w:rPr>
              <w:t xml:space="preserve"> –</w:t>
            </w:r>
            <w:r w:rsidR="00394D25" w:rsidRPr="00B16965">
              <w:rPr>
                <w:lang w:eastAsia="en-US"/>
              </w:rPr>
              <w:t xml:space="preserve"> </w:t>
            </w:r>
            <w:r w:rsidR="00C6091E" w:rsidRPr="00B16965">
              <w:rPr>
                <w:lang w:eastAsia="en-US"/>
              </w:rPr>
              <w:t xml:space="preserve">paredzēta </w:t>
            </w:r>
            <w:r w:rsidR="00394D25" w:rsidRPr="00B16965">
              <w:rPr>
                <w:lang w:eastAsia="en-US"/>
              </w:rPr>
              <w:t>elektroenerģijas iepirkšan</w:t>
            </w:r>
            <w:r w:rsidR="00C6091E" w:rsidRPr="00B16965">
              <w:rPr>
                <w:lang w:eastAsia="en-US"/>
              </w:rPr>
              <w:t>a</w:t>
            </w:r>
            <w:r w:rsidR="00394D25" w:rsidRPr="00B16965">
              <w:rPr>
                <w:lang w:eastAsia="en-US"/>
              </w:rPr>
              <w:t xml:space="preserve"> DIS ietvaros EIS</w:t>
            </w:r>
            <w:r w:rsidR="00891B64" w:rsidRPr="00B16965">
              <w:rPr>
                <w:lang w:eastAsia="en-US"/>
              </w:rPr>
              <w:t>, kas ir konkurencei atvērts iegādes modelis.</w:t>
            </w:r>
            <w:r w:rsidR="00394D25" w:rsidRPr="00B16965">
              <w:rPr>
                <w:lang w:eastAsia="en-US"/>
              </w:rPr>
              <w:t xml:space="preserve"> </w:t>
            </w:r>
            <w:r w:rsidR="00891B64" w:rsidRPr="00B16965">
              <w:rPr>
                <w:lang w:eastAsia="en-US"/>
              </w:rPr>
              <w:t>Vienlaikus</w:t>
            </w:r>
            <w:r w:rsidR="00394D25" w:rsidRPr="00B16965">
              <w:rPr>
                <w:lang w:eastAsia="en-US"/>
              </w:rPr>
              <w:t>, lai iegūtu maksimāli izdevīgus elektroenerģijas cenas piedāvājumus, aicin</w:t>
            </w:r>
            <w:r w:rsidR="00C6091E" w:rsidRPr="00B16965">
              <w:rPr>
                <w:lang w:eastAsia="en-US"/>
              </w:rPr>
              <w:t>ātas</w:t>
            </w:r>
            <w:r w:rsidR="00394D25" w:rsidRPr="00B16965">
              <w:rPr>
                <w:lang w:eastAsia="en-US"/>
              </w:rPr>
              <w:t xml:space="preserve"> ministrijas, valsts pārvaldes iestādes un valsts kapitālsabiedrības, izvērtējot katras iestādes un kapitālsabiedrības darbības specifiku, veikt elektroenerģijas iegādi DIS centralizēti resora ietvaros.</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14:paraId="28DCA620" w14:textId="77777777" w:rsidR="00576A0F" w:rsidRPr="00B16965" w:rsidRDefault="00576A0F" w:rsidP="00576A0F">
            <w:pPr>
              <w:rPr>
                <w:lang w:eastAsia="en-US"/>
              </w:rPr>
            </w:pPr>
            <w:r w:rsidRPr="00B16965">
              <w:rPr>
                <w:lang w:eastAsia="en-US"/>
              </w:rPr>
              <w:lastRenderedPageBreak/>
              <w:t>Informatīvā ziņojuma 4.lapa</w:t>
            </w:r>
          </w:p>
          <w:p w14:paraId="75E32524" w14:textId="3C125A03" w:rsidR="007B37BB" w:rsidRPr="00B16965" w:rsidRDefault="00576A0F" w:rsidP="00576A0F">
            <w:pPr>
              <w:jc w:val="both"/>
              <w:rPr>
                <w:lang w:eastAsia="en-US"/>
              </w:rPr>
            </w:pPr>
            <w:r w:rsidRPr="00B16965">
              <w:rPr>
                <w:lang w:eastAsia="en-US"/>
              </w:rPr>
              <w:t>“4.</w:t>
            </w:r>
            <w:r w:rsidR="00B16965" w:rsidRPr="00B16965">
              <w:rPr>
                <w:lang w:eastAsia="en-US"/>
              </w:rPr>
              <w:tab/>
              <w:t xml:space="preserve">Uzdot Valsts kancelejai un ministrijām nodrošināt, ka tās un to padotībā esošās valsts pārvaldes iestādes elektroenerģijas iegādi laika periodā no 2021.gada 1.janvāra līdz 2023.gada 31.decembrim (savlaicīgi pirms iestādes spēkā esošā elektroenerģijas piegādes līguma termiņa beigām)  veic DIS ietvaros EIS, izņemot gadījumus, kad tas nav lietderīgi (piemēram, pasūtītājs pamatoti secinājis, ka finansiāli izdevīgāks piedāvājums tai tiks iesniegts, patstāvīgi organizējot iepirkuma procedūru normatīvajos aktos noteiktā kārtībā), kā arī ja tām elektroenerģiju </w:t>
            </w:r>
            <w:r w:rsidR="00B16965" w:rsidRPr="00B16965">
              <w:rPr>
                <w:lang w:eastAsia="en-US"/>
              </w:rPr>
              <w:lastRenderedPageBreak/>
              <w:t>nodrošina nekustamā īpašuma iznomātājs vai pārvaldītājs</w:t>
            </w:r>
            <w:r w:rsidR="005D46FE" w:rsidRPr="00B16965">
              <w:rPr>
                <w:lang w:eastAsia="en-US"/>
              </w:rPr>
              <w:t>.”</w:t>
            </w:r>
          </w:p>
        </w:tc>
      </w:tr>
      <w:tr w:rsidR="00CB0939" w:rsidRPr="00832449" w14:paraId="30CDE779" w14:textId="77777777" w:rsidTr="00D60CC3">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5A28741B" w14:textId="551B7F8F" w:rsidR="00CB0939" w:rsidRPr="00832449" w:rsidRDefault="000416B3" w:rsidP="00E702F3">
            <w:pPr>
              <w:pStyle w:val="naisc"/>
              <w:spacing w:before="0" w:beforeAutospacing="0" w:after="0" w:afterAutospacing="0"/>
              <w:jc w:val="center"/>
            </w:pPr>
            <w:r>
              <w:lastRenderedPageBreak/>
              <w:t>3.</w:t>
            </w:r>
          </w:p>
        </w:tc>
        <w:tc>
          <w:tcPr>
            <w:tcW w:w="2820" w:type="dxa"/>
            <w:tcBorders>
              <w:top w:val="single" w:sz="6" w:space="0" w:color="000000"/>
              <w:left w:val="single" w:sz="6" w:space="0" w:color="000000"/>
              <w:bottom w:val="single" w:sz="6" w:space="0" w:color="000000"/>
              <w:right w:val="single" w:sz="6" w:space="0" w:color="000000"/>
            </w:tcBorders>
            <w:shd w:val="clear" w:color="auto" w:fill="auto"/>
          </w:tcPr>
          <w:p w14:paraId="278C97FE" w14:textId="7045DF76" w:rsidR="00084C22" w:rsidRDefault="00084C22" w:rsidP="007C272D">
            <w:pPr>
              <w:jc w:val="both"/>
            </w:pPr>
            <w:r w:rsidRPr="00084C22">
              <w:t>Informatīvā ziņojuma 4.lapa</w:t>
            </w:r>
          </w:p>
          <w:p w14:paraId="49F7CC01" w14:textId="62FF37C0" w:rsidR="00084C22" w:rsidRDefault="00084C22" w:rsidP="00084C22">
            <w:pPr>
              <w:ind w:firstLine="720"/>
              <w:jc w:val="both"/>
            </w:pPr>
            <w:r>
              <w:t>“4.</w:t>
            </w:r>
            <w:r>
              <w:tab/>
              <w:t>Nosakāms, ka Valsts kanceleja un ministrijas nodrošina, ka tās un to padotībā esošās valsts pārvaldes iestādes iepirkuma procedūras organizē un elektroenerģijas piegādes līgumus slēdz par elektroenerģijas piegādi līdz 2020.gada 31.decembrim.</w:t>
            </w:r>
          </w:p>
          <w:p w14:paraId="5CFB0BB4" w14:textId="7E23D848" w:rsidR="00CB0939" w:rsidRPr="00832449" w:rsidRDefault="00084C22" w:rsidP="004E12EF">
            <w:pPr>
              <w:ind w:firstLine="720"/>
              <w:jc w:val="both"/>
            </w:pPr>
            <w:r>
              <w:t>5.</w:t>
            </w:r>
            <w:r>
              <w:tab/>
              <w:t>Nosakāms, ka Valsts kanceleja un ministrijas nodrošina, ka tās un to padotībā esošās valsts pārvaldes iestādes par elektroenerģijas piegādi no 2021.gada 1.janvāra slēdz elektroenerģijas piegādes līgumus ar VNĪ organizētajā centralizētā iepirkumā izraudzīto piegādātāju.”</w:t>
            </w: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14:paraId="6DD2DFAF" w14:textId="365D30F6" w:rsidR="00CB0939" w:rsidRPr="008C01D6" w:rsidRDefault="00CB0939" w:rsidP="00D60CC3">
            <w:pPr>
              <w:jc w:val="center"/>
              <w:rPr>
                <w:i/>
                <w:iCs/>
              </w:rPr>
            </w:pPr>
            <w:r w:rsidRPr="008C01D6">
              <w:rPr>
                <w:b/>
                <w:bCs/>
              </w:rPr>
              <w:t>Aizsardzības ministrijas priekšlikums</w:t>
            </w:r>
            <w:r>
              <w:t xml:space="preserve"> </w:t>
            </w:r>
            <w:r w:rsidRPr="008C01D6">
              <w:rPr>
                <w:i/>
                <w:iCs/>
              </w:rPr>
              <w:t>(</w:t>
            </w:r>
            <w:r w:rsidR="008C01D6" w:rsidRPr="008C01D6">
              <w:rPr>
                <w:i/>
                <w:iCs/>
              </w:rPr>
              <w:t>2019.gada 2.septembra atzinums Nr.MV-N/2090)</w:t>
            </w:r>
          </w:p>
          <w:p w14:paraId="509C7392" w14:textId="6F41A0B5" w:rsidR="00CB0939" w:rsidRDefault="008C01D6" w:rsidP="004E12EF">
            <w:pPr>
              <w:jc w:val="both"/>
            </w:pPr>
            <w:r>
              <w:t>P</w:t>
            </w:r>
            <w:r w:rsidR="00CB0939">
              <w:t>amatojoties uz informatīvajā ziņojumā norādīto, papildināt protokollēmuma 4. punktu ar teikumu šādā redakcijā:</w:t>
            </w:r>
          </w:p>
          <w:p w14:paraId="1D0A949D" w14:textId="53DBDEA4" w:rsidR="00CB0939" w:rsidRDefault="00CB0939" w:rsidP="004E12EF">
            <w:pPr>
              <w:jc w:val="both"/>
            </w:pPr>
            <w:r>
              <w:t>“Ja līgumi vai vispārīgās vienošanās jau šobrīd noslēgti uz ilgāku termiņu, Valsts kanceleja, ministrija vai valsts pārvaldes iestāde saņems elektroenerģijas pakalpojumu centralizētā iepirkuma ietvaros pēc noslēgtā līguma vai vispārīgās vienošanās termiņa beigām”.</w:t>
            </w:r>
          </w:p>
          <w:p w14:paraId="25FCD574" w14:textId="39F40614" w:rsidR="00CB0939" w:rsidRPr="00427135" w:rsidRDefault="00CB0939" w:rsidP="004E12EF">
            <w:pPr>
              <w:jc w:val="both"/>
            </w:pPr>
            <w:r>
              <w:t>Papildus AM informē, ka iepirkuma procedūras rezultātā (iepirkuma identifikācijas Nr. VAMOIC 2018/132) 2018. gada 17. decembrī tika noslēgta Vispārīgā vienošanās Nr. Vv/2018-38 “Par elektroenerģijas iegādi” uz 48 mēnešiem (tas ir – līdz 2022. gada 17. decembrim) starp pasūtītāju Valsts aizsardzības militāro objektu un iepirkumu centru un trim elektroenerģijas tirgotājiem.</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3AC10BAD" w14:textId="1F414A91" w:rsidR="005314C2" w:rsidRPr="005314C2" w:rsidRDefault="005314C2" w:rsidP="005314C2">
            <w:pPr>
              <w:jc w:val="center"/>
              <w:rPr>
                <w:b/>
                <w:bCs/>
                <w:lang w:eastAsia="en-US"/>
              </w:rPr>
            </w:pPr>
            <w:r w:rsidRPr="005314C2">
              <w:rPr>
                <w:b/>
                <w:bCs/>
                <w:lang w:eastAsia="en-US"/>
              </w:rPr>
              <w:t>Priekšlikums ņemts vērā</w:t>
            </w:r>
          </w:p>
          <w:p w14:paraId="6F958D8B" w14:textId="50C928DA" w:rsidR="00CB0939" w:rsidRPr="005B3FFD" w:rsidRDefault="005314C2" w:rsidP="005314C2">
            <w:pPr>
              <w:jc w:val="both"/>
              <w:rPr>
                <w:lang w:eastAsia="en-US"/>
              </w:rPr>
            </w:pPr>
            <w:r>
              <w:rPr>
                <w:lang w:eastAsia="en-US"/>
              </w:rPr>
              <w:t>Izvērtējot institūciju sniegtos viedokļus, informatīvais ziņojums precizēts, paredzot elektroenerģijas centralizēto iepirkumu īstenot DIS VRAA uzturētajā EIS, paredzot iespēju iestādēm izvērtēt lietderības apsvērumus iegāžu veikšanai DIS ietvaros EIS, kā arī iespēju elektroenerģijas iegādi veikt EIS laika periodā no 202</w:t>
            </w:r>
            <w:r w:rsidR="00C3385B">
              <w:rPr>
                <w:lang w:eastAsia="en-US"/>
              </w:rPr>
              <w:t>1</w:t>
            </w:r>
            <w:r>
              <w:rPr>
                <w:lang w:eastAsia="en-US"/>
              </w:rPr>
              <w:t>.gada 1.</w:t>
            </w:r>
            <w:r w:rsidR="00C3385B">
              <w:rPr>
                <w:lang w:eastAsia="en-US"/>
              </w:rPr>
              <w:t>janvāra</w:t>
            </w:r>
            <w:r>
              <w:rPr>
                <w:lang w:eastAsia="en-US"/>
              </w:rPr>
              <w:t xml:space="preserve"> līdz 2023.gada 31.decembrim</w:t>
            </w:r>
            <w:r w:rsidR="00D60CC3">
              <w:rPr>
                <w:lang w:eastAsia="en-US"/>
              </w:rPr>
              <w:t xml:space="preserve"> </w:t>
            </w:r>
            <w:r w:rsidR="00D60CC3" w:rsidRPr="00D60CC3">
              <w:rPr>
                <w:lang w:eastAsia="en-US"/>
              </w:rPr>
              <w:t>(savlaicīgi pirms iestādes spēkā esošā elektroenerģijas piegādes līguma termiņa beigām)</w:t>
            </w:r>
            <w:r>
              <w:rPr>
                <w:lang w:eastAsia="en-US"/>
              </w:rPr>
              <w:t>.</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611E77" w14:textId="77777777" w:rsidR="00576A0F" w:rsidRDefault="00576A0F" w:rsidP="00576A0F">
            <w:pPr>
              <w:jc w:val="both"/>
              <w:rPr>
                <w:lang w:eastAsia="en-US"/>
              </w:rPr>
            </w:pPr>
            <w:r>
              <w:rPr>
                <w:lang w:eastAsia="en-US"/>
              </w:rPr>
              <w:t>Informatīvā ziņojuma 4.lapa</w:t>
            </w:r>
          </w:p>
          <w:p w14:paraId="5763F57F" w14:textId="2602B9DE" w:rsidR="00CB0939" w:rsidRPr="00B16965" w:rsidRDefault="00576A0F" w:rsidP="00576A0F">
            <w:pPr>
              <w:jc w:val="both"/>
              <w:rPr>
                <w:lang w:eastAsia="en-US"/>
              </w:rPr>
            </w:pPr>
            <w:r w:rsidRPr="00B16965">
              <w:rPr>
                <w:lang w:eastAsia="en-US"/>
              </w:rPr>
              <w:t xml:space="preserve">“4. </w:t>
            </w:r>
            <w:r w:rsidR="00B16965" w:rsidRPr="00B16965">
              <w:rPr>
                <w:lang w:eastAsia="en-US"/>
              </w:rPr>
              <w:t>Uzdot Valsts kancelejai un ministrijām nodrošināt, ka tās un to padotībā esošās valsts pārvaldes iestādes elektroenerģijas iegādi laika periodā no 2021.gada 1.janvāra līdz 2023.gada 31.decembrim (savlaicīgi pirms iestādes spēkā esošā elektroenerģijas piegādes līguma termiņa beigām)  veic DIS ietvaros EIS, izņemot gadījumus, kad tas nav lietderīgi (piemēram, pasūtītājs pamatoti secinājis, ka finansiāli izdevīgāks piedāvājums tai tiks iesniegts, patstāvīgi organizējot iepirkuma procedūru normatīvajos aktos noteiktā kārtībā), kā arī ja tām elektroenerģiju nodrošina nekustamā īpašuma iznomātājs vai pārvaldītājs</w:t>
            </w:r>
            <w:r w:rsidR="00B45FCE" w:rsidRPr="00B16965">
              <w:rPr>
                <w:lang w:eastAsia="en-US"/>
              </w:rPr>
              <w:t>.”</w:t>
            </w:r>
          </w:p>
        </w:tc>
      </w:tr>
      <w:tr w:rsidR="000416B3" w:rsidRPr="00832449" w14:paraId="708A6215" w14:textId="77777777" w:rsidTr="000416B3">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76D68BF6" w14:textId="6DD8D52C" w:rsidR="000416B3" w:rsidRPr="00832449" w:rsidRDefault="000416B3" w:rsidP="000416B3">
            <w:pPr>
              <w:pStyle w:val="naisc"/>
              <w:spacing w:before="0" w:beforeAutospacing="0" w:after="0" w:afterAutospacing="0"/>
              <w:jc w:val="center"/>
            </w:pPr>
            <w:r>
              <w:t>4.</w:t>
            </w:r>
          </w:p>
        </w:tc>
        <w:tc>
          <w:tcPr>
            <w:tcW w:w="2820" w:type="dxa"/>
            <w:tcBorders>
              <w:top w:val="single" w:sz="6" w:space="0" w:color="000000"/>
              <w:left w:val="single" w:sz="6" w:space="0" w:color="000000"/>
              <w:bottom w:val="single" w:sz="6" w:space="0" w:color="000000"/>
              <w:right w:val="single" w:sz="6" w:space="0" w:color="000000"/>
            </w:tcBorders>
            <w:shd w:val="clear" w:color="auto" w:fill="auto"/>
          </w:tcPr>
          <w:p w14:paraId="5C893E72" w14:textId="77777777" w:rsidR="000416B3" w:rsidRDefault="000416B3" w:rsidP="000416B3">
            <w:pPr>
              <w:jc w:val="both"/>
            </w:pPr>
            <w:r w:rsidRPr="000416B3">
              <w:t>Informatīvā ziņojuma 4.lapa</w:t>
            </w:r>
          </w:p>
          <w:p w14:paraId="1FC44C2A" w14:textId="3681669D" w:rsidR="000416B3" w:rsidRPr="00832449" w:rsidRDefault="000416B3" w:rsidP="000416B3">
            <w:pPr>
              <w:jc w:val="both"/>
            </w:pPr>
            <w:r>
              <w:lastRenderedPageBreak/>
              <w:t>“</w:t>
            </w:r>
            <w:r w:rsidRPr="000416B3">
              <w:t>5.</w:t>
            </w:r>
            <w:r w:rsidRPr="000416B3">
              <w:tab/>
              <w:t>Nosakāms, ka Valsts kanceleja un ministrijas nodrošina, ka tās un to padotībā esošās valsts pārvaldes iestādes par elektroenerģijas piegādi no 2021.gada 1.janvāra slēdz elektroenerģijas piegādes līgumus ar VNĪ organizētajā centralizētā iepirkumā izraudzīto piegādātāju.”</w:t>
            </w: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14:paraId="35A4CF08" w14:textId="77777777" w:rsidR="000416B3" w:rsidRDefault="000416B3" w:rsidP="000416B3">
            <w:pPr>
              <w:jc w:val="center"/>
              <w:rPr>
                <w:i/>
                <w:iCs/>
              </w:rPr>
            </w:pPr>
            <w:r>
              <w:rPr>
                <w:b/>
                <w:bCs/>
              </w:rPr>
              <w:lastRenderedPageBreak/>
              <w:t xml:space="preserve">Izglītības un zinātnes ministrijas priekšlikums </w:t>
            </w:r>
            <w:r w:rsidRPr="00900394">
              <w:rPr>
                <w:i/>
                <w:iCs/>
              </w:rPr>
              <w:t>(2019.gada atzinums Nr.4-3,2e/19/2691)</w:t>
            </w:r>
          </w:p>
          <w:p w14:paraId="48AA9B08" w14:textId="6ABFBA1B" w:rsidR="000416B3" w:rsidRPr="00E85E20" w:rsidRDefault="000416B3" w:rsidP="000416B3">
            <w:pPr>
              <w:jc w:val="both"/>
            </w:pPr>
            <w:r w:rsidRPr="00E85E20">
              <w:lastRenderedPageBreak/>
              <w:t>Atbalsta tā tālāku virzību, izsakot priekšlikumu izstrādāt regulējumu situācijām, kad informatīvajā ziņojumā ietvertajiem elektroenerģijas lietotājiem no elektroenerģijas tirgotāja ir iespēja iegādāties elektroenerģiju par zemāku cenu (situācijās kad elektroenerģijas pārdošanas - pirkšanas līgums vēl nav noslēgts ar centralizētā elektroenerģijas iepirkumā izvēlēto elektroenerģijas tirgotāju) nekā centralizētā elektroenerģijas iepirkuma rezultātā iegūto elektroenerģijas cenu.</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4FCE8A94" w14:textId="250388E0" w:rsidR="000416B3" w:rsidRPr="00B16965" w:rsidRDefault="00660299" w:rsidP="000416B3">
            <w:pPr>
              <w:jc w:val="center"/>
              <w:rPr>
                <w:b/>
                <w:bCs/>
                <w:lang w:eastAsia="en-US"/>
              </w:rPr>
            </w:pPr>
            <w:r w:rsidRPr="00B16965">
              <w:rPr>
                <w:b/>
                <w:bCs/>
                <w:lang w:eastAsia="en-US"/>
              </w:rPr>
              <w:lastRenderedPageBreak/>
              <w:t>Priekšlikums</w:t>
            </w:r>
            <w:r w:rsidR="000416B3" w:rsidRPr="00B16965">
              <w:rPr>
                <w:b/>
                <w:bCs/>
                <w:lang w:eastAsia="en-US"/>
              </w:rPr>
              <w:t xml:space="preserve"> ņemts vērā</w:t>
            </w:r>
          </w:p>
          <w:p w14:paraId="41A71EF7" w14:textId="3626B8DB" w:rsidR="000416B3" w:rsidRPr="00B16965" w:rsidRDefault="000416B3" w:rsidP="000416B3">
            <w:pPr>
              <w:jc w:val="both"/>
              <w:rPr>
                <w:lang w:eastAsia="en-US"/>
              </w:rPr>
            </w:pPr>
            <w:r w:rsidRPr="00B16965">
              <w:rPr>
                <w:lang w:eastAsia="en-US"/>
              </w:rPr>
              <w:lastRenderedPageBreak/>
              <w:t>Izvērtējot institūciju sniegtos viedokļus, informatīvais ziņojums precizēts, paredzot elektroenerģijas centralizēto iepirkumu īstenot DIS VRAA uzturētajā elektronisko iepirkumu sistēmā EIS, paredzot iespēju iestādēm izvērtēt lietderības apsvērumus iegāžu veikšanai DIS ietvaros EIS.</w:t>
            </w:r>
          </w:p>
          <w:p w14:paraId="540A6F73" w14:textId="77777777" w:rsidR="000416B3" w:rsidRPr="00B16965" w:rsidRDefault="000416B3" w:rsidP="000416B3">
            <w:pPr>
              <w:jc w:val="both"/>
              <w:rPr>
                <w:lang w:eastAsia="en-US"/>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14:paraId="48A23521" w14:textId="77777777" w:rsidR="00576A0F" w:rsidRPr="00B16965" w:rsidRDefault="00576A0F" w:rsidP="00576A0F">
            <w:pPr>
              <w:jc w:val="both"/>
            </w:pPr>
            <w:r w:rsidRPr="00B16965">
              <w:lastRenderedPageBreak/>
              <w:t>Informatīvā ziņojuma 4.lapa</w:t>
            </w:r>
          </w:p>
          <w:p w14:paraId="2F627E0C" w14:textId="69C7BD86" w:rsidR="000416B3" w:rsidRPr="00B16965" w:rsidRDefault="00576A0F" w:rsidP="00576A0F">
            <w:pPr>
              <w:jc w:val="both"/>
            </w:pPr>
            <w:r w:rsidRPr="00B16965">
              <w:lastRenderedPageBreak/>
              <w:t>“</w:t>
            </w:r>
            <w:r w:rsidR="00B16965" w:rsidRPr="00B16965">
              <w:t xml:space="preserve">4. </w:t>
            </w:r>
            <w:r w:rsidR="00B16965" w:rsidRPr="00B16965">
              <w:tab/>
              <w:t>Uzdot Valsts kancelejai un ministrijām nodrošināt, ka tās un to padotībā esošās valsts pārvaldes iestādes elektroenerģijas iegādi laika periodā no 2021.gada 1.janvāra līdz 2023.gada 31.decembrim (savlaicīgi pirms iestādes spēkā esošā elektroenerģijas piegādes līguma termiņa beigām)  veic DIS ietvaros EIS, izņemot gadījumus, kad tas nav lietderīgi (piemēram, pasūtītājs pamatoti secinājis, ka finansiāli izdevīgāks piedāvājums tai tiks iesniegts, patstāvīgi organizējot iepirkuma procedūru normatīvajos aktos noteiktā kārtībā), kā arī ja tām elektroenerģiju nodrošina nekustamā īpašuma iznomātājs vai pārvaldītājs</w:t>
            </w:r>
            <w:r w:rsidR="00B45FCE" w:rsidRPr="00B16965">
              <w:t>.”</w:t>
            </w:r>
          </w:p>
        </w:tc>
      </w:tr>
      <w:tr w:rsidR="0044724A" w:rsidRPr="00832449" w14:paraId="4C509E59" w14:textId="77777777" w:rsidTr="00B16965">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5C6DDB80" w14:textId="17E987B5" w:rsidR="0044724A" w:rsidRPr="00832449" w:rsidRDefault="000416B3" w:rsidP="00E702F3">
            <w:pPr>
              <w:pStyle w:val="naisc"/>
              <w:spacing w:before="0" w:beforeAutospacing="0" w:after="0" w:afterAutospacing="0"/>
              <w:jc w:val="center"/>
            </w:pPr>
            <w:r>
              <w:lastRenderedPageBreak/>
              <w:t>5.</w:t>
            </w:r>
          </w:p>
        </w:tc>
        <w:tc>
          <w:tcPr>
            <w:tcW w:w="2820" w:type="dxa"/>
            <w:tcBorders>
              <w:top w:val="single" w:sz="6" w:space="0" w:color="000000"/>
              <w:left w:val="single" w:sz="6" w:space="0" w:color="000000"/>
              <w:bottom w:val="single" w:sz="6" w:space="0" w:color="000000"/>
              <w:right w:val="single" w:sz="6" w:space="0" w:color="000000"/>
            </w:tcBorders>
            <w:shd w:val="clear" w:color="auto" w:fill="auto"/>
          </w:tcPr>
          <w:p w14:paraId="30B78E0D" w14:textId="7FFE58F1" w:rsidR="002626AC" w:rsidRDefault="002626AC" w:rsidP="002626AC">
            <w:pPr>
              <w:jc w:val="both"/>
            </w:pPr>
            <w:r>
              <w:t>Informatīvā ziņojuma 4.lapa</w:t>
            </w:r>
          </w:p>
          <w:p w14:paraId="0DB0DA79" w14:textId="6A2E8E96" w:rsidR="0044724A" w:rsidRDefault="002626AC" w:rsidP="002626AC">
            <w:pPr>
              <w:jc w:val="both"/>
            </w:pPr>
            <w:r>
              <w:t>“</w:t>
            </w:r>
            <w:r w:rsidRPr="002626AC">
              <w:t>1.</w:t>
            </w:r>
            <w:r w:rsidRPr="002626AC">
              <w:tab/>
              <w:t xml:space="preserve">Nosakāms, ka centralizētā </w:t>
            </w:r>
            <w:r w:rsidRPr="002626AC">
              <w:lastRenderedPageBreak/>
              <w:t>elektroenerģijas iepirkuma ietvaros VNĪ kā centralizētā iepirkuma institūcija līdz 2020.gada 1.jūnijam nodrošina centralizētā elektroenerģijas iepirkuma īstenošanu.</w:t>
            </w:r>
          </w:p>
          <w:p w14:paraId="017B027E" w14:textId="77777777" w:rsidR="002626AC" w:rsidRDefault="002626AC" w:rsidP="002626AC">
            <w:pPr>
              <w:jc w:val="both"/>
            </w:pPr>
            <w:r>
              <w:t>4.</w:t>
            </w:r>
            <w:r>
              <w:tab/>
              <w:t>Nosakāms, ka Valsts kanceleja un ministrijas nodrošina, ka tās un to padotībā esošās valsts pārvaldes iestādes iepirkuma procedūras organizē un elektroenerģijas piegādes līgumus slēdz par elektroenerģijas piegādi līdz 2020.gada 31.decembrim.</w:t>
            </w:r>
          </w:p>
          <w:p w14:paraId="7D8AB216" w14:textId="3D77CF29" w:rsidR="002626AC" w:rsidRPr="00832449" w:rsidRDefault="002626AC" w:rsidP="002626AC">
            <w:pPr>
              <w:jc w:val="both"/>
            </w:pPr>
            <w:r>
              <w:t>5.</w:t>
            </w:r>
            <w:r>
              <w:tab/>
              <w:t>Nosakāms, ka Valsts kanceleja un ministrijas nodrošina, ka tās un to padotībā esošās valsts pārvaldes iestādes par elektroenerģijas piegādi no 2021.gada 1.janvāra slēdz elektroenerģijas piegādes līgumus ar VNĪ organizētajā centralizētā iepirkumā izraudzīto piegādātāju.”</w:t>
            </w: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14:paraId="0358AFA1" w14:textId="77777777" w:rsidR="00A649DC" w:rsidRDefault="0044724A" w:rsidP="0051491E">
            <w:pPr>
              <w:jc w:val="center"/>
              <w:rPr>
                <w:b/>
                <w:bCs/>
              </w:rPr>
            </w:pPr>
            <w:r>
              <w:rPr>
                <w:b/>
                <w:bCs/>
              </w:rPr>
              <w:lastRenderedPageBreak/>
              <w:t xml:space="preserve">Satiksmes ministrijas priekšlikumi </w:t>
            </w:r>
          </w:p>
          <w:p w14:paraId="57A6264F" w14:textId="47B4EF9A" w:rsidR="0044724A" w:rsidRDefault="0044724A" w:rsidP="0051491E">
            <w:pPr>
              <w:jc w:val="center"/>
              <w:rPr>
                <w:i/>
                <w:iCs/>
              </w:rPr>
            </w:pPr>
            <w:r w:rsidRPr="0044724A">
              <w:rPr>
                <w:i/>
                <w:iCs/>
              </w:rPr>
              <w:t>(2019.gada 02.09.2019. atzinums Nr.03-03/121)</w:t>
            </w:r>
          </w:p>
          <w:p w14:paraId="1047CB2F" w14:textId="4282EB3A" w:rsidR="009D3B6F" w:rsidRPr="008948F1" w:rsidRDefault="009D3B6F" w:rsidP="0051491E">
            <w:pPr>
              <w:jc w:val="both"/>
            </w:pPr>
            <w:r>
              <w:t>Saskaņo bez iebildumiem. Vienlaikus izsakām šādus priekšlikumus:</w:t>
            </w:r>
          </w:p>
          <w:p w14:paraId="2D4A8AE3" w14:textId="29337EE0" w:rsidR="009D3B6F" w:rsidRPr="008948F1" w:rsidRDefault="009D3B6F" w:rsidP="0051491E">
            <w:pPr>
              <w:jc w:val="both"/>
            </w:pPr>
            <w:r w:rsidRPr="008948F1">
              <w:lastRenderedPageBreak/>
              <w:t>1.</w:t>
            </w:r>
            <w:r>
              <w:t xml:space="preserve"> </w:t>
            </w:r>
            <w:r w:rsidRPr="008948F1">
              <w:t>Informatīv</w:t>
            </w:r>
            <w:r>
              <w:t>aj</w:t>
            </w:r>
            <w:r w:rsidRPr="008948F1">
              <w:t>ā ziņojumā norādīts, ka ar centralizēt</w:t>
            </w:r>
            <w:r>
              <w:t>u</w:t>
            </w:r>
            <w:r w:rsidRPr="008948F1">
              <w:t xml:space="preserve"> elektroenerģijas iepirkuma veikšanu plānots </w:t>
            </w:r>
            <w:r>
              <w:t>gūt</w:t>
            </w:r>
            <w:r w:rsidRPr="008948F1">
              <w:t xml:space="preserve"> vairākus ieguvumus. Tomēr </w:t>
            </w:r>
            <w:r>
              <w:t>informatīvajā</w:t>
            </w:r>
            <w:r w:rsidRPr="008948F1">
              <w:t xml:space="preserve"> ziņojumā nav sniegta argumentācija izvirzītajiem apgalvojumiem ne par plānoto finansiālo ieguvumu (nav konstatējams, ka būtu veikta tirgus izpēte, kurā būtu aprēķināts plānotais ieguvums), ne par elektroenerģijas piegādātāju savstarpējo konkurenci (konkurence uz noslēgta līguma termiņu būs likvidēta), ne par administratīvā sloga mazināšanu (nav konstatējams, ka būtu veikta izpēte par to, cik šobrīd tiek veikti centralizēti iepirkumi par elektroenerģijas iegādi; nav konstatējams, ka būtu veikta izpēte par to, cik liels administratīvais slogs būs tik apjomīgu projektu vadīt, uzraudzīt un savstarpēji komunicēt).</w:t>
            </w:r>
          </w:p>
          <w:p w14:paraId="1FBF04E0" w14:textId="77777777" w:rsidR="009D3B6F" w:rsidRPr="008948F1" w:rsidRDefault="009D3B6F" w:rsidP="0051491E">
            <w:pPr>
              <w:spacing w:after="120"/>
              <w:jc w:val="both"/>
            </w:pPr>
            <w:r w:rsidRPr="008948F1">
              <w:t>No informatīvā ziņojuma pirmšķietami saprotams, ka centralizētajā iepirkumā plānots viens elektroenerģijas sniedzējs. Ņemot vērā Konkurences padomes aktīvo iesaisti publiskajos iepirkumos, ierosinām pirms tik apjomīga iepirkuma veikšanas, kurā paredzēts viens elektroenerģijas piegādātājs, lūgt Konkurences padomes viedokli, vai šāda veida centralizēts iepirkums visām valsts pārvaldes iestādēm un valsts kapitālsabiedrībām nerada pamatotas bažas elektroenerģijas tirgū, jo konkurence uz vairākiem gadiem būs ierobežota.</w:t>
            </w:r>
          </w:p>
          <w:p w14:paraId="7E2ADA1E" w14:textId="37972A3F" w:rsidR="009D3B6F" w:rsidRPr="008948F1" w:rsidRDefault="009D3B6F" w:rsidP="0051491E">
            <w:pPr>
              <w:jc w:val="both"/>
            </w:pPr>
            <w:r w:rsidRPr="008948F1">
              <w:t>2. Valsts reģionālās attīstības aģentūra (turpmāk – VRAA), nodrošinot elektronisko iepirkumu sistēmas darbību un attīstību, ir veiksmīgi pierādījusi sevi kā galveno centralizēt</w:t>
            </w:r>
            <w:r>
              <w:t>o</w:t>
            </w:r>
            <w:r w:rsidRPr="008948F1">
              <w:t xml:space="preserve"> iepirkumu institūciju. VRAA ir gan platforma, gan izstrādāti pasūtītājiem saprotami procesi, kā iegādāties preces un pakalpojumus elektroniskajā iepirkumu sistēmā. Līdz ar to, ja elektroenerģijas iepirkumu organizētu VRAA, katrs </w:t>
            </w:r>
            <w:r w:rsidRPr="008948F1">
              <w:lastRenderedPageBreak/>
              <w:t>pasūtītājs varētu izvēlēties, ko un kad iegādāties atbilstoši savai vajadzībai. Pasūtītājiem un pretendentiem saprotami procesi nodrošina sekmīgāk</w:t>
            </w:r>
            <w:r>
              <w:t>u</w:t>
            </w:r>
            <w:r w:rsidRPr="008948F1">
              <w:t xml:space="preserve"> iepirkuma rezultātu.</w:t>
            </w:r>
          </w:p>
          <w:p w14:paraId="4CFE9B72" w14:textId="77777777" w:rsidR="009D3B6F" w:rsidRPr="008948F1" w:rsidRDefault="009D3B6F" w:rsidP="0051491E">
            <w:pPr>
              <w:jc w:val="both"/>
            </w:pPr>
            <w:r w:rsidRPr="008948F1">
              <w:t>Ņemot vērā, ka valsts rīcībā ir gatava un darbojošās platforma, kurā iegādāties preces un pakalpojumus, ierosinām izskatīt iespēju iegādāties elektroenerģiju VRAA uzturētajā elektronisko iepirkumu sistēmā.</w:t>
            </w:r>
          </w:p>
          <w:p w14:paraId="5E9E49A4" w14:textId="3D3C88AE" w:rsidR="009D3B6F" w:rsidRPr="008948F1" w:rsidRDefault="009D3B6F" w:rsidP="0051491E">
            <w:pPr>
              <w:jc w:val="both"/>
            </w:pPr>
            <w:r w:rsidRPr="008948F1">
              <w:t>3. Šobrīd informatīvajā ziņojumā ir noteikts maksimālais termiņš, līdz kuram pasūtītājiem būtu jāslēdz elektroenerģijas piegādes līgumi par elektroenerģijas piegādi, proti, līdz 2020.gada 31.decembrim. Ja pasūtītāja līdzšinējais līgums beidzas 2020.gada vidū, tad pastāv pamatots risks, ka elektroenerģijas pirkuma līgums centralizētajā iepirkumā varētu vēl nebūtu noslēgts. Turklāt pasūtītājam veikt iepirkumu uz pāris mēnešiem varētu būtu ļoti neizdevīgi mazā apjoma dēļ. Gadījumā, ja centralizētais elektroenerģijas iepirkums dažādu apstākļu dēļ aizkavētos, šādu pasūtītāju, kuri pērk elektroenerģiju uz īsu termiņu, būtu vēl vairāk.</w:t>
            </w:r>
          </w:p>
          <w:p w14:paraId="797C01A0" w14:textId="77777777" w:rsidR="009D3B6F" w:rsidRPr="008948F1" w:rsidRDefault="009D3B6F" w:rsidP="0051491E">
            <w:pPr>
              <w:jc w:val="both"/>
            </w:pPr>
            <w:r w:rsidRPr="008948F1">
              <w:t>Ņemot vērā minēto, ierosinām noteikt elektroenerģijas piegādes līgumu termiņus tikai tad, kad pārsūdzības termiņi lēmumam par līguma slēgšanas tiesību piešķiršanu ir beigušies, tādējādi nodrošinot iepirkumu nepārtrauktu plānošanu un pasūtītāju līdzekļu efektīvu izmantošanu.</w:t>
            </w:r>
          </w:p>
          <w:p w14:paraId="25574A4B" w14:textId="77777777" w:rsidR="009D3B6F" w:rsidRDefault="009D3B6F" w:rsidP="0051491E">
            <w:pPr>
              <w:jc w:val="both"/>
            </w:pPr>
          </w:p>
          <w:p w14:paraId="20C9D9C4" w14:textId="5654543A" w:rsidR="009D3B6F" w:rsidRPr="004F6738" w:rsidRDefault="009D3B6F" w:rsidP="0051491E">
            <w:pPr>
              <w:jc w:val="both"/>
            </w:pPr>
            <w:r w:rsidRPr="004F6738">
              <w:t>Papildus minētajam Satiksmes ministrija ir apkopojusi no atsevišķām kapitālsabiedrībām saņemtos viedokļus par informatīvā ziņojuma projektu.</w:t>
            </w:r>
          </w:p>
          <w:p w14:paraId="7AB408B8" w14:textId="7C3006D0" w:rsidR="009D3B6F" w:rsidRPr="004F6738" w:rsidRDefault="009D3B6F" w:rsidP="0051491E">
            <w:pPr>
              <w:jc w:val="both"/>
            </w:pPr>
            <w:r w:rsidRPr="004F6738">
              <w:t xml:space="preserve">VAS “Ceļu satiksmes drošības direkcija” (turpmāk - CSDD) ir vērsusi uzmanību uz to, ka CSDD </w:t>
            </w:r>
            <w:r w:rsidRPr="004F6738">
              <w:lastRenderedPageBreak/>
              <w:t>elektroenerģijas apjomi šobrīd nav identificējami, jo saskaņā ar deleģēšanas līgumu visā Latvijā tiek ieviests transportlīdzekļu elektrouzlādes staciju tīkls. Līdz ar to CSDD līdz plānotā centralizētā iepirkuma izsludināšanas datumam nevarētu iesniegt precīzus apjomus.</w:t>
            </w:r>
          </w:p>
          <w:p w14:paraId="67BF76D9" w14:textId="59826048" w:rsidR="009D3B6F" w:rsidRPr="004F6738" w:rsidRDefault="009D3B6F" w:rsidP="0051491E">
            <w:pPr>
              <w:jc w:val="both"/>
            </w:pPr>
            <w:r w:rsidRPr="004F6738">
              <w:t>Vienlaikus CSDD novērtē iespēju centralizētā elektroenerģijas iepirkumu rezultātā saņemt kvalitatīvu produktu par izdevīgu cenu, piemēram, izmantojot VRAA izveidoto elektronisko iepirkumu sistēmu, un labprāt izmantotu iespēju iegādāties arī elektroenerģiju elektroniskajā iepirkuma sistēmā.</w:t>
            </w:r>
          </w:p>
          <w:p w14:paraId="373F5459" w14:textId="77777777" w:rsidR="009D3B6F" w:rsidRPr="004F6738" w:rsidRDefault="009D3B6F" w:rsidP="0051491E">
            <w:pPr>
              <w:jc w:val="both"/>
              <w:rPr>
                <w:rFonts w:eastAsiaTheme="minorHAnsi"/>
              </w:rPr>
            </w:pPr>
            <w:r w:rsidRPr="004F6738">
              <w:rPr>
                <w:rFonts w:eastAsiaTheme="minorHAnsi"/>
              </w:rPr>
              <w:t>VAS “Latvijas Pasts” (turpmāk – Latvijas Pasts) ir informējusi, ka Latvijas Pasta pašreizējā līguma par elektroenerģijas piegādi darbības laiks ir 2020.gada 30.janvāris. Tādejādi Latvijas Pastam līdz 2020.gada 30.janvārim būs jānoslēdz jauns līgums par elektroenerģijas piegādi un iespēju slēgt līgumu ar centralizētā iepirkuma ietvaros izvēlēto elektroenerģijas piegādātāju Latvijas Pasts izvērtēs nākotnē, kad būs zināmi pirmā centralizētā iepirkuma rezultāti un gūtās atziņas.</w:t>
            </w:r>
          </w:p>
          <w:p w14:paraId="1393BB4B" w14:textId="77777777" w:rsidR="009D3B6F" w:rsidRPr="004F6738" w:rsidRDefault="009D3B6F" w:rsidP="0051491E">
            <w:pPr>
              <w:jc w:val="both"/>
              <w:rPr>
                <w:rFonts w:eastAsiaTheme="minorHAnsi"/>
              </w:rPr>
            </w:pPr>
            <w:r w:rsidRPr="004F6738">
              <w:rPr>
                <w:rFonts w:eastAsiaTheme="minorHAnsi"/>
              </w:rPr>
              <w:t>VAS “Latvijas autoceļu uzturētājs” rosina, lai attiecībā uz valsts kapitālsabiedrībām centralizētais elektroenerģijas iepirkums paliek kā brīvprātīgs pasākums, ņemot vērā to, ka nav zināms, kādas cenas būs centralizētajā iepirkumā.</w:t>
            </w:r>
          </w:p>
          <w:p w14:paraId="4CDEE81C" w14:textId="20A277FF" w:rsidR="0044724A" w:rsidRPr="0051491E" w:rsidRDefault="009D3B6F" w:rsidP="0051491E">
            <w:pPr>
              <w:tabs>
                <w:tab w:val="left" w:pos="0"/>
              </w:tabs>
              <w:jc w:val="both"/>
            </w:pPr>
            <w:r w:rsidRPr="004F6738">
              <w:t xml:space="preserve">VAS “Latvijas Valsts radio un televīzijas centrs” (turpmāk –LVRTC) ir norādījusi, ka valsts kapitālsabiedrībai no 2021.gada jābūt iespējai obligātā kārtā neizmantot VAS “Valsts nekustamie īpašumi” (turpmāk – VNI) organizētā centralizētā elektroenerģijas iepirkuma ietvaros izvelēto tirgotāju, ja LVRTC savu tehnoloģisko iekārtu patēriņa specifikas dēļ brīvajā elektroenerģijas tirgū </w:t>
            </w:r>
            <w:r w:rsidRPr="004F6738">
              <w:lastRenderedPageBreak/>
              <w:t>var elektroenerģiju iepirkt lētāk nekā VNI organizētā iepirkumā.</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52D8EE16" w14:textId="4646E70F" w:rsidR="00660299" w:rsidRPr="00660299" w:rsidRDefault="00660299" w:rsidP="00B16965">
            <w:pPr>
              <w:jc w:val="center"/>
              <w:rPr>
                <w:b/>
                <w:bCs/>
                <w:lang w:eastAsia="en-US"/>
              </w:rPr>
            </w:pPr>
            <w:r w:rsidRPr="00660299">
              <w:rPr>
                <w:b/>
                <w:bCs/>
                <w:lang w:eastAsia="en-US"/>
              </w:rPr>
              <w:lastRenderedPageBreak/>
              <w:t>Priekšlikumi ņemti vērā</w:t>
            </w:r>
          </w:p>
          <w:p w14:paraId="1E7B463A" w14:textId="31354667" w:rsidR="0044724A" w:rsidRPr="005B3FFD" w:rsidRDefault="00660299" w:rsidP="00B16965">
            <w:pPr>
              <w:jc w:val="both"/>
              <w:rPr>
                <w:lang w:eastAsia="en-US"/>
              </w:rPr>
            </w:pPr>
            <w:r w:rsidRPr="00660299">
              <w:rPr>
                <w:lang w:eastAsia="en-US"/>
              </w:rPr>
              <w:t xml:space="preserve">Finanšu ministrijas (VNĪ) rīcībā nav pietiekamas informācijas par valsts pārvaldei piegādātās </w:t>
            </w:r>
            <w:r w:rsidRPr="00660299">
              <w:rPr>
                <w:lang w:eastAsia="en-US"/>
              </w:rPr>
              <w:lastRenderedPageBreak/>
              <w:t>elektroenerģijas īpatsvaru, līdz ar to nav iespējams izdarīt secinājumus par iespējamu dominējošā tirgus stāvokļa izveidošanos.</w:t>
            </w:r>
            <w:r>
              <w:rPr>
                <w:lang w:eastAsia="en-US"/>
              </w:rPr>
              <w:t xml:space="preserve"> </w:t>
            </w:r>
            <w:r w:rsidR="00F31A77">
              <w:rPr>
                <w:lang w:eastAsia="en-US"/>
              </w:rPr>
              <w:t>Lai šādu risku iespēju robežās novērstu,</w:t>
            </w:r>
            <w:r w:rsidRPr="00660299">
              <w:rPr>
                <w:lang w:eastAsia="en-US"/>
              </w:rPr>
              <w:t xml:space="preserve"> pārskatīts elektroenerģijas iepirkuma modelis (</w:t>
            </w:r>
            <w:r w:rsidR="00131464">
              <w:rPr>
                <w:lang w:eastAsia="en-US"/>
              </w:rPr>
              <w:t xml:space="preserve">plānota </w:t>
            </w:r>
            <w:r w:rsidRPr="00660299">
              <w:rPr>
                <w:lang w:eastAsia="en-US"/>
              </w:rPr>
              <w:t>elektroenerģijas iepirkšan</w:t>
            </w:r>
            <w:r w:rsidR="00131464">
              <w:rPr>
                <w:lang w:eastAsia="en-US"/>
              </w:rPr>
              <w:t>a</w:t>
            </w:r>
            <w:r w:rsidRPr="00660299">
              <w:rPr>
                <w:lang w:eastAsia="en-US"/>
              </w:rPr>
              <w:t xml:space="preserve"> DIS ietvaros EIS</w:t>
            </w:r>
            <w:r w:rsidR="00F31A77">
              <w:rPr>
                <w:lang w:eastAsia="en-US"/>
              </w:rPr>
              <w:t>, kas ir konkurencei atvērts iegādes modelis</w:t>
            </w:r>
            <w:r w:rsidR="004B1810" w:rsidRPr="00660299">
              <w:rPr>
                <w:lang w:eastAsia="en-US"/>
              </w:rPr>
              <w:t>)</w:t>
            </w:r>
            <w:r w:rsidR="004B1810">
              <w:rPr>
                <w:lang w:eastAsia="en-US"/>
              </w:rPr>
              <w:t>.</w:t>
            </w:r>
            <w:r w:rsidR="004B1810" w:rsidRPr="00660299">
              <w:rPr>
                <w:lang w:eastAsia="en-US"/>
              </w:rPr>
              <w:t xml:space="preserve"> </w:t>
            </w:r>
            <w:r w:rsidR="004B1810">
              <w:rPr>
                <w:lang w:eastAsia="en-US"/>
              </w:rPr>
              <w:t>V</w:t>
            </w:r>
            <w:r w:rsidR="004B1810" w:rsidRPr="00660299">
              <w:rPr>
                <w:lang w:eastAsia="en-US"/>
              </w:rPr>
              <w:t>ienlaikus</w:t>
            </w:r>
            <w:r w:rsidRPr="00660299">
              <w:rPr>
                <w:lang w:eastAsia="en-US"/>
              </w:rPr>
              <w:t xml:space="preserve">, lai iegūtu maksimāli izdevīgus elektroenerģijas cenas piedāvājumus, </w:t>
            </w:r>
            <w:r w:rsidR="00131464">
              <w:rPr>
                <w:lang w:eastAsia="en-US"/>
              </w:rPr>
              <w:t xml:space="preserve">tiek </w:t>
            </w:r>
            <w:r w:rsidRPr="00660299">
              <w:rPr>
                <w:lang w:eastAsia="en-US"/>
              </w:rPr>
              <w:t>aicin</w:t>
            </w:r>
            <w:r w:rsidR="00131464">
              <w:rPr>
                <w:lang w:eastAsia="en-US"/>
              </w:rPr>
              <w:t>ātas</w:t>
            </w:r>
            <w:r w:rsidRPr="00660299">
              <w:rPr>
                <w:lang w:eastAsia="en-US"/>
              </w:rPr>
              <w:t xml:space="preserve"> ministrijas, valsts pārvaldes iestādes un valsts kapitālsabiedrības, izvērtējot katras iestādes un kapitālsabiedrības darbības specifiku, veikt elektroenerģijas iegādi DIS centralizēti resora ietvaros.</w:t>
            </w:r>
            <w:r>
              <w:rPr>
                <w:lang w:eastAsia="en-US"/>
              </w:rPr>
              <w:t xml:space="preserve"> Tāpat, i</w:t>
            </w:r>
            <w:r w:rsidRPr="00660299">
              <w:rPr>
                <w:lang w:eastAsia="en-US"/>
              </w:rPr>
              <w:t>zvērtējot institūciju sniegtos viedokļus, paredz</w:t>
            </w:r>
            <w:r>
              <w:rPr>
                <w:lang w:eastAsia="en-US"/>
              </w:rPr>
              <w:t>ēta</w:t>
            </w:r>
            <w:r w:rsidRPr="00660299">
              <w:rPr>
                <w:lang w:eastAsia="en-US"/>
              </w:rPr>
              <w:t xml:space="preserve"> iespēj</w:t>
            </w:r>
            <w:r>
              <w:rPr>
                <w:lang w:eastAsia="en-US"/>
              </w:rPr>
              <w:t>a</w:t>
            </w:r>
            <w:r w:rsidRPr="00660299">
              <w:rPr>
                <w:lang w:eastAsia="en-US"/>
              </w:rPr>
              <w:t xml:space="preserve"> iestādēm izvērtēt lietderības apsvērumus iegāžu veikšanai DIS ietvaros EIS</w:t>
            </w:r>
            <w:r w:rsidR="0051491E">
              <w:rPr>
                <w:lang w:eastAsia="en-US"/>
              </w:rPr>
              <w:t>,</w:t>
            </w:r>
            <w:r w:rsidR="0051491E">
              <w:t xml:space="preserve"> </w:t>
            </w:r>
            <w:r w:rsidR="0051491E" w:rsidRPr="0051491E">
              <w:rPr>
                <w:lang w:eastAsia="en-US"/>
              </w:rPr>
              <w:t>kā arī iespēj</w:t>
            </w:r>
            <w:r w:rsidR="0051491E">
              <w:rPr>
                <w:lang w:eastAsia="en-US"/>
              </w:rPr>
              <w:t>a</w:t>
            </w:r>
            <w:r w:rsidR="0051491E" w:rsidRPr="0051491E">
              <w:rPr>
                <w:lang w:eastAsia="en-US"/>
              </w:rPr>
              <w:t xml:space="preserve"> elektroenerģijas iegādi veikt EIS laika periodā no 202</w:t>
            </w:r>
            <w:r w:rsidR="00C3385B">
              <w:rPr>
                <w:lang w:eastAsia="en-US"/>
              </w:rPr>
              <w:t>1</w:t>
            </w:r>
            <w:r w:rsidR="0051491E" w:rsidRPr="0051491E">
              <w:rPr>
                <w:lang w:eastAsia="en-US"/>
              </w:rPr>
              <w:t>.gada 1.</w:t>
            </w:r>
            <w:r w:rsidR="00C3385B">
              <w:rPr>
                <w:lang w:eastAsia="en-US"/>
              </w:rPr>
              <w:t>janvāra</w:t>
            </w:r>
            <w:r w:rsidR="0051491E" w:rsidRPr="0051491E">
              <w:rPr>
                <w:lang w:eastAsia="en-US"/>
              </w:rPr>
              <w:t xml:space="preserve"> līdz 2023.gada 31.decembrim.</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5E5494" w14:textId="20FAD77C" w:rsidR="00922D59" w:rsidRPr="00922D59" w:rsidRDefault="00922D59" w:rsidP="00A850DF">
            <w:pPr>
              <w:jc w:val="both"/>
              <w:rPr>
                <w:lang w:eastAsia="en-US"/>
              </w:rPr>
            </w:pPr>
            <w:r w:rsidRPr="00922D59">
              <w:rPr>
                <w:lang w:eastAsia="en-US"/>
              </w:rPr>
              <w:lastRenderedPageBreak/>
              <w:t>Informatīvā ziņojuma 4.lapa</w:t>
            </w:r>
          </w:p>
          <w:p w14:paraId="7BD28F36" w14:textId="1BB1302F" w:rsidR="00922D59" w:rsidRDefault="00B16965" w:rsidP="00A850DF">
            <w:pPr>
              <w:jc w:val="both"/>
              <w:rPr>
                <w:lang w:eastAsia="en-US"/>
              </w:rPr>
            </w:pPr>
            <w:r>
              <w:rPr>
                <w:lang w:eastAsia="en-US"/>
              </w:rPr>
              <w:t>“</w:t>
            </w:r>
            <w:r w:rsidRPr="00B16965">
              <w:rPr>
                <w:lang w:eastAsia="en-US"/>
              </w:rPr>
              <w:t>1.</w:t>
            </w:r>
            <w:r w:rsidRPr="00B16965">
              <w:rPr>
                <w:lang w:eastAsia="en-US"/>
              </w:rPr>
              <w:tab/>
              <w:t xml:space="preserve">Noteikt, ka centralizētā </w:t>
            </w:r>
            <w:r w:rsidRPr="00B16965">
              <w:rPr>
                <w:lang w:eastAsia="en-US"/>
              </w:rPr>
              <w:lastRenderedPageBreak/>
              <w:t>elektroenerģijas iepirkuma ietvaros VNĪ kā centralizētā iepirkuma institūcija sadarbībā ar VRAA līdz 2020.gada 31.decembrim nodrošina DIS darbības uzsākšanu EIS elektroenerģijas iegādes īstenošanai.</w:t>
            </w:r>
          </w:p>
          <w:p w14:paraId="7A41E08E" w14:textId="6670E3FD" w:rsidR="00B16965" w:rsidRPr="00832449" w:rsidRDefault="00B16965" w:rsidP="00A850DF">
            <w:pPr>
              <w:jc w:val="both"/>
              <w:rPr>
                <w:lang w:eastAsia="en-US"/>
              </w:rPr>
            </w:pPr>
            <w:r w:rsidRPr="00B16965">
              <w:rPr>
                <w:lang w:eastAsia="en-US"/>
              </w:rPr>
              <w:t>4.</w:t>
            </w:r>
            <w:r w:rsidRPr="00B16965">
              <w:rPr>
                <w:lang w:eastAsia="en-US"/>
              </w:rPr>
              <w:tab/>
              <w:t xml:space="preserve">Uzdot Valsts kancelejai un ministrijām nodrošināt, ka tās un to padotībā esošās valsts pārvaldes iestādes elektroenerģijas iegādi laika periodā no 2021.gada 1.janvāra līdz 2023.gada 31.decembrim (savlaicīgi pirms iestādes spēkā esošā elektroenerģijas piegādes līguma termiņa beigām)  veic DIS ietvaros EIS, izņemot gadījumus, kad tas nav lietderīgi (piemēram, pasūtītājs pamatoti secinājis, ka finansiāli izdevīgāks piedāvājums tai tiks iesniegts, patstāvīgi organizējot </w:t>
            </w:r>
            <w:r w:rsidRPr="00B16965">
              <w:rPr>
                <w:lang w:eastAsia="en-US"/>
              </w:rPr>
              <w:lastRenderedPageBreak/>
              <w:t>iepirkuma procedūru normatīvajos aktos noteiktā kārtībā), kā arī ja tām elektroenerģiju nodrošina nekustamā īpašuma iznomātājs vai pārvaldītājs.</w:t>
            </w:r>
            <w:r>
              <w:rPr>
                <w:lang w:eastAsia="en-US"/>
              </w:rPr>
              <w:t>”</w:t>
            </w:r>
          </w:p>
        </w:tc>
      </w:tr>
      <w:tr w:rsidR="00C77D40" w:rsidRPr="00832449" w14:paraId="2D2BA8B2" w14:textId="77777777" w:rsidTr="00576A0F">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15E28CFE" w14:textId="4A3E6B19" w:rsidR="00C77D40" w:rsidRPr="00832449" w:rsidRDefault="000416B3" w:rsidP="00E702F3">
            <w:pPr>
              <w:pStyle w:val="naisc"/>
              <w:spacing w:before="0" w:beforeAutospacing="0" w:after="0" w:afterAutospacing="0"/>
              <w:jc w:val="center"/>
            </w:pPr>
            <w:r>
              <w:lastRenderedPageBreak/>
              <w:t>6.</w:t>
            </w:r>
          </w:p>
        </w:tc>
        <w:tc>
          <w:tcPr>
            <w:tcW w:w="2820" w:type="dxa"/>
            <w:tcBorders>
              <w:top w:val="single" w:sz="6" w:space="0" w:color="000000"/>
              <w:left w:val="single" w:sz="6" w:space="0" w:color="000000"/>
              <w:bottom w:val="single" w:sz="6" w:space="0" w:color="000000"/>
              <w:right w:val="single" w:sz="6" w:space="0" w:color="000000"/>
            </w:tcBorders>
            <w:shd w:val="clear" w:color="auto" w:fill="auto"/>
          </w:tcPr>
          <w:p w14:paraId="3A074D41" w14:textId="77777777" w:rsidR="00576A0F" w:rsidRDefault="00576A0F" w:rsidP="00576A0F">
            <w:pPr>
              <w:jc w:val="both"/>
            </w:pPr>
            <w:r>
              <w:t>Informatīvā ziņojuma 4.lapa</w:t>
            </w:r>
          </w:p>
          <w:p w14:paraId="452B8C55" w14:textId="77777777" w:rsidR="00576A0F" w:rsidRDefault="00576A0F" w:rsidP="00576A0F">
            <w:pPr>
              <w:jc w:val="both"/>
            </w:pPr>
            <w:r>
              <w:t>“4.</w:t>
            </w:r>
            <w:r>
              <w:tab/>
              <w:t>Nosakāms, ka Valsts kanceleja un ministrijas nodrošina, ka tās un to padotībā esošās valsts pārvaldes iestādes iepirkuma procedūras organizē un elektroenerģijas piegādes līgumus slēdz par elektroenerģijas piegādi līdz 2020.gada 31.decembrim.</w:t>
            </w:r>
          </w:p>
          <w:p w14:paraId="2F479676" w14:textId="32B36AED" w:rsidR="00C77D40" w:rsidRPr="00832449" w:rsidRDefault="00576A0F" w:rsidP="00576A0F">
            <w:pPr>
              <w:jc w:val="both"/>
            </w:pPr>
            <w:r>
              <w:t>5.</w:t>
            </w:r>
            <w:r>
              <w:tab/>
              <w:t>Nosakāms, ka Valsts kanceleja un ministrijas nodrošina, ka tās un to padotībā esošās valsts pārvaldes iestādes par elektroenerģijas piegādi no 2021.gada 1.janvāra slēdz elektroenerģijas piegādes līgumus ar VNĪ organizētajā centralizētā iepirkumā izraudzīto piegādātāju.”</w:t>
            </w: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14:paraId="35603A9A" w14:textId="77777777" w:rsidR="00A649DC" w:rsidRDefault="00C77D40" w:rsidP="00F47495">
            <w:pPr>
              <w:jc w:val="center"/>
            </w:pPr>
            <w:r w:rsidRPr="00C77D40">
              <w:rPr>
                <w:b/>
                <w:bCs/>
              </w:rPr>
              <w:t>Valsts kancelejas priekšlikums</w:t>
            </w:r>
            <w:r>
              <w:t xml:space="preserve"> </w:t>
            </w:r>
          </w:p>
          <w:p w14:paraId="3639EB0E" w14:textId="3E2F3DBC" w:rsidR="00C77D40" w:rsidRDefault="00C77D40" w:rsidP="00F47495">
            <w:pPr>
              <w:jc w:val="center"/>
            </w:pPr>
            <w:r w:rsidRPr="00C77D40">
              <w:rPr>
                <w:i/>
                <w:iCs/>
              </w:rPr>
              <w:t>(2019.gada 23.augusta elektroniskais saskaņojums)</w:t>
            </w:r>
          </w:p>
          <w:p w14:paraId="6863EA75" w14:textId="79BBD727" w:rsidR="00C77D40" w:rsidRPr="00C77D40" w:rsidRDefault="00C77D40" w:rsidP="00F47495">
            <w:pPr>
              <w:jc w:val="both"/>
            </w:pPr>
            <w:r w:rsidRPr="00C77D40">
              <w:t xml:space="preserve">Lūdzam papildināt Ministru kabineta sēdes protokollēmuma 4. punktu, nosakot, ka tās iestādes, kurām ir spēkā esošs elektroenerģijas piegādes līgums, var </w:t>
            </w:r>
            <w:bookmarkStart w:id="0" w:name="_Hlk21514979"/>
            <w:r w:rsidRPr="00C77D40">
              <w:t>pievienoties centralizētā iepirkuma kārtībā izvēlētajam elektroenerģijas piegādātājam pēc iestādes spēkā esošā elektroenerģijas piegādes līguma termiņa beigām.</w:t>
            </w:r>
            <w:bookmarkEnd w:id="0"/>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5C26702E" w14:textId="3799E680" w:rsidR="00C77D40" w:rsidRPr="00F47495" w:rsidRDefault="00F47495" w:rsidP="00F47495">
            <w:pPr>
              <w:jc w:val="center"/>
              <w:rPr>
                <w:b/>
                <w:bCs/>
                <w:lang w:eastAsia="en-US"/>
              </w:rPr>
            </w:pPr>
            <w:r w:rsidRPr="00F47495">
              <w:rPr>
                <w:b/>
                <w:bCs/>
                <w:lang w:eastAsia="en-US"/>
              </w:rPr>
              <w:t>Priekšlikums ņemts vērā</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14:paraId="1922C72D" w14:textId="02B1FDA6" w:rsidR="00F47495" w:rsidRPr="00576A0F" w:rsidRDefault="00F47495" w:rsidP="00576A0F">
            <w:pPr>
              <w:jc w:val="both"/>
            </w:pPr>
            <w:r w:rsidRPr="00576A0F">
              <w:t>Informatīvā ziņojuma 4.lapa</w:t>
            </w:r>
          </w:p>
          <w:p w14:paraId="49AA8135" w14:textId="1D801447" w:rsidR="00C77D40" w:rsidRPr="00CF6986" w:rsidRDefault="00F47495" w:rsidP="00576A0F">
            <w:pPr>
              <w:jc w:val="both"/>
              <w:rPr>
                <w:lang w:eastAsia="en-US"/>
              </w:rPr>
            </w:pPr>
            <w:r w:rsidRPr="00CF6986">
              <w:t>“</w:t>
            </w:r>
            <w:r w:rsidR="00CF6986" w:rsidRPr="00CF6986">
              <w:t>4.</w:t>
            </w:r>
            <w:r w:rsidR="00CF6986" w:rsidRPr="00CF6986">
              <w:tab/>
              <w:t>Uzdot Valsts kancelejai un ministrijām nodrošināt, ka tās un to padotībā esošās valsts pārvaldes iestādes elektroenerģijas iegādi laika periodā no 2021.gada 1.janvāra līdz 2023.gada 31.decembrim (savlaicīgi pirms iestādes spēkā esošā elektroenerģijas piegādes līguma termiņa beigām)  veic DIS ietvaros EIS, izņemot gadījumus, kad tas nav lietderīgi (piemēram, pasūtītājs pamatoti secinājis, ka finansiāli izdevīgāks piedāvājums tai tiks iesniegts, patstāvīgi organizējot iepirkuma procedūru normatīvajos aktos noteiktā kārtībā), kā arī ja tām elektroenerģiju nodrošina nekustamā īpašuma iznomātājs vai pārvaldītājs.”</w:t>
            </w:r>
          </w:p>
        </w:tc>
      </w:tr>
      <w:tr w:rsidR="00CF6986" w:rsidRPr="00832449" w14:paraId="130F546A" w14:textId="77777777" w:rsidTr="00576A0F">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26023331" w14:textId="3627AA01" w:rsidR="00CF6986" w:rsidRDefault="00656118" w:rsidP="00E702F3">
            <w:pPr>
              <w:pStyle w:val="naisc"/>
              <w:spacing w:before="0" w:beforeAutospacing="0" w:after="0" w:afterAutospacing="0"/>
              <w:jc w:val="center"/>
            </w:pPr>
            <w:r>
              <w:lastRenderedPageBreak/>
              <w:t>7.</w:t>
            </w:r>
          </w:p>
        </w:tc>
        <w:tc>
          <w:tcPr>
            <w:tcW w:w="2820" w:type="dxa"/>
            <w:tcBorders>
              <w:top w:val="single" w:sz="6" w:space="0" w:color="000000"/>
              <w:left w:val="single" w:sz="6" w:space="0" w:color="000000"/>
              <w:bottom w:val="single" w:sz="6" w:space="0" w:color="000000"/>
              <w:right w:val="single" w:sz="6" w:space="0" w:color="000000"/>
            </w:tcBorders>
            <w:shd w:val="clear" w:color="auto" w:fill="auto"/>
          </w:tcPr>
          <w:p w14:paraId="06DD2307" w14:textId="77777777" w:rsidR="00CF6986" w:rsidRDefault="00302B03" w:rsidP="00576A0F">
            <w:pPr>
              <w:jc w:val="both"/>
            </w:pPr>
            <w:r>
              <w:t>Ministru kabineta sēdes protokollēmuma 2.punkts</w:t>
            </w:r>
          </w:p>
          <w:p w14:paraId="3D7296EC" w14:textId="6F778067" w:rsidR="00302B03" w:rsidRDefault="00302B03" w:rsidP="00576A0F">
            <w:pPr>
              <w:jc w:val="both"/>
            </w:pPr>
            <w:r>
              <w:t>“</w:t>
            </w:r>
            <w:r w:rsidRPr="00302B03">
              <w:t>2.</w:t>
            </w:r>
            <w:r w:rsidRPr="00302B03">
              <w:tab/>
              <w:t xml:space="preserve">Finanšu ministrijai nodrošināt, ka valsts akciju sabiedrība “Valsts nekustamie īpašumi” kā centralizētā iepirkuma institūcija sadarbībā ar Valsts reģionālās attīstības aģentūru līdz 2020.gada </w:t>
            </w:r>
            <w:r>
              <w:t>1.oktobrim</w:t>
            </w:r>
            <w:r w:rsidRPr="00302B03">
              <w:t xml:space="preserve"> nodrošina dinamiskās iepirkumu sistēmas darbības uzsākšanu elektronisko iepirkumu sistēmā elektroenerģijas iegādes īstenošanai.</w:t>
            </w:r>
            <w:r>
              <w:t>”</w:t>
            </w: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14:paraId="5857DFBD" w14:textId="77777777" w:rsidR="00A649DC" w:rsidRDefault="00656118" w:rsidP="00F47495">
            <w:pPr>
              <w:jc w:val="center"/>
              <w:rPr>
                <w:b/>
                <w:bCs/>
              </w:rPr>
            </w:pPr>
            <w:r>
              <w:rPr>
                <w:b/>
                <w:bCs/>
              </w:rPr>
              <w:t xml:space="preserve">Vides aizsardzības un reģionālās attīstības ministrijas iebildums </w:t>
            </w:r>
          </w:p>
          <w:p w14:paraId="7C7871B4" w14:textId="40069A3D" w:rsidR="00CF6986" w:rsidRDefault="00656118" w:rsidP="00F47495">
            <w:pPr>
              <w:jc w:val="center"/>
              <w:rPr>
                <w:i/>
                <w:iCs/>
              </w:rPr>
            </w:pPr>
            <w:r w:rsidRPr="00656118">
              <w:rPr>
                <w:i/>
                <w:iCs/>
              </w:rPr>
              <w:t>(2019.gada 12.novembra elektroniskais saskaņojums Nr.1-15/10542)</w:t>
            </w:r>
          </w:p>
          <w:p w14:paraId="1FF8D347" w14:textId="77777777" w:rsidR="00302B03" w:rsidRDefault="00302B03" w:rsidP="00302B03">
            <w:pPr>
              <w:jc w:val="both"/>
              <w:rPr>
                <w:sz w:val="22"/>
                <w:szCs w:val="22"/>
              </w:rPr>
            </w:pPr>
            <w:r>
              <w:t xml:space="preserve">Lūdzam precizēt Ministru kabineta protokollēmuma 2.punktā valsts akciju sabiedrībai “Valsts nekustamie īpašumi” un Valsts reģionālās attīstības aģentūrai  (turpmāk – Aģentūra)  </w:t>
            </w:r>
            <w:r>
              <w:rPr>
                <w:b/>
                <w:bCs/>
              </w:rPr>
              <w:t>noteikto termiņu – līdz 2020.gada 1.oktobrim</w:t>
            </w:r>
            <w:r>
              <w:t xml:space="preserve"> nodrošināt dinamiskās iepirkumu sistēmas darbības uzsākšanu elektronisko iepirkumu sistēmā elektroenerģijas iegādes īstenošanai, </w:t>
            </w:r>
            <w:r>
              <w:rPr>
                <w:b/>
                <w:bCs/>
              </w:rPr>
              <w:t>aizstājot to ar termiņu līdz 2020.gada 1.novembrim.</w:t>
            </w:r>
            <w:r>
              <w:t xml:space="preserve"> </w:t>
            </w:r>
          </w:p>
          <w:p w14:paraId="28AF8FFD" w14:textId="085279C5" w:rsidR="00302B03" w:rsidRPr="00302B03" w:rsidRDefault="00302B03" w:rsidP="00302B03">
            <w:pPr>
              <w:jc w:val="both"/>
              <w:rPr>
                <w:b/>
                <w:bCs/>
              </w:rPr>
            </w:pPr>
            <w:r>
              <w:t xml:space="preserve">Atbilstoši termiņš  precizējams arī informatīvā ziņojuma “Par centralizētā elektroenerģijas iepirkuma organizēšanu” plānotajā centralizētā elektroenerģijas iepirkuma laika grafikā - rindā “DIS darbības laiks, kad pasūtītāji normatīvajos aktos noteiktā kārtībā  var veikt elektroenerģijas iegādes DIS ietvaros” un rindā “CII Iepirkuma komisija pastāvīgi DIS darbības laikā turpina izvērtēt jaunu pretendentu kvalifikāciju atbilstoši to iesniegtajiem pieteikumiem un pieņemt lēmumus par to iekļaušanu DIS”, </w:t>
            </w:r>
            <w:r>
              <w:rPr>
                <w:b/>
                <w:bCs/>
              </w:rPr>
              <w:t>nosakot to 01.11.2020.-31.12.2023.</w:t>
            </w:r>
          </w:p>
          <w:p w14:paraId="7014B772" w14:textId="1A9CF29A" w:rsidR="00656118" w:rsidRPr="00302B03" w:rsidRDefault="00302B03" w:rsidP="00302B03">
            <w:pPr>
              <w:jc w:val="both"/>
            </w:pPr>
            <w:r>
              <w:t xml:space="preserve">Termiņa precizējums nepieciešams, jo saskaņā ar Aģentūras  noslēgto dinamiskās iepirkumu sistēmas izstrādes darba uzdevumu, funkcionalitāte (jaunu piegādātāju pievienošanās izveidotajai dinamiskajai iepirkumu sistēmai), kas nepieciešama dinamiskās iepirkumu sistēmas pilnvērtīgai darbībai, no sistēmas izstrādātāja tiks saņemta 2020.gada 6.oktobrī un Aģentūrai nepieciešams laiks, lai saņemto funkcionalitāti pārbaudītu un ieviestu Elektronisko iepirkumu sistēmas e-konkursu </w:t>
            </w:r>
            <w:r>
              <w:lastRenderedPageBreak/>
              <w:t>apakšsistēmas produkcijas vidē, minēto darbu plānotais izpildes datums ir 2020.gada 1.novembris.</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2BD5D2BD" w14:textId="77777777" w:rsidR="00CF6986" w:rsidRDefault="00302B03" w:rsidP="00F47495">
            <w:pPr>
              <w:jc w:val="center"/>
              <w:rPr>
                <w:b/>
                <w:bCs/>
                <w:lang w:eastAsia="en-US"/>
              </w:rPr>
            </w:pPr>
            <w:r>
              <w:rPr>
                <w:b/>
                <w:bCs/>
                <w:lang w:eastAsia="en-US"/>
              </w:rPr>
              <w:lastRenderedPageBreak/>
              <w:t>Ņemts vērā</w:t>
            </w:r>
          </w:p>
          <w:p w14:paraId="65CE76D7" w14:textId="7523D370" w:rsidR="00302B03" w:rsidRPr="00302B03" w:rsidRDefault="00302B03" w:rsidP="00302B03">
            <w:pPr>
              <w:jc w:val="both"/>
              <w:rPr>
                <w:lang w:eastAsia="en-US"/>
              </w:rPr>
            </w:pPr>
            <w:r w:rsidRPr="00302B03">
              <w:rPr>
                <w:lang w:eastAsia="en-US"/>
              </w:rPr>
              <w:t>Ministru kabineta sēdes protokollēmumā un informatīvajā ziņojumā precizēti termiņi, paredzot, ka pasūtītāji elektroenerģijas iepirkumu DIS sistēmā var veikt sākot no 2021.gada 1.janvāra</w:t>
            </w:r>
            <w:r>
              <w:rPr>
                <w:lang w:eastAsia="en-US"/>
              </w:rPr>
              <w:t>.</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14:paraId="06389FE3" w14:textId="3A8EFD6C" w:rsidR="00302B03" w:rsidRDefault="00302B03" w:rsidP="00576A0F">
            <w:pPr>
              <w:jc w:val="both"/>
            </w:pPr>
            <w:r w:rsidRPr="00302B03">
              <w:t>Ministru kabineta sēdes protokollēmuma 2.punkts</w:t>
            </w:r>
          </w:p>
          <w:p w14:paraId="3CB1FBA2" w14:textId="678C2371" w:rsidR="00CF6986" w:rsidRPr="00576A0F" w:rsidRDefault="00302B03" w:rsidP="00576A0F">
            <w:pPr>
              <w:jc w:val="both"/>
            </w:pPr>
            <w:r w:rsidRPr="00302B03">
              <w:t>2.</w:t>
            </w:r>
            <w:r w:rsidRPr="00302B03">
              <w:tab/>
              <w:t>Finanšu ministrijai nodrošināt, ka valsts akciju sabiedrība “Valsts nekustamie īpašumi” kā centralizētā iepirkuma institūcija sadarbībā ar Valsts reģionālās attīstības aģentūru līdz 2020.gada 31.decembrim nodrošina dinamiskās iepirkumu sistēmas darbības uzsākšanu elektronisko iepirkumu sistēmā elektroenerģijas iegādes īstenošanai.</w:t>
            </w:r>
          </w:p>
        </w:tc>
      </w:tr>
      <w:tr w:rsidR="00302B03" w:rsidRPr="00832449" w14:paraId="126E82A1" w14:textId="77777777" w:rsidTr="00576A0F">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0F4C1CED" w14:textId="7DEFD3E3" w:rsidR="00302B03" w:rsidRDefault="00302B03" w:rsidP="00E702F3">
            <w:pPr>
              <w:pStyle w:val="naisc"/>
              <w:spacing w:before="0" w:beforeAutospacing="0" w:after="0" w:afterAutospacing="0"/>
              <w:jc w:val="center"/>
            </w:pPr>
            <w:r>
              <w:t>8.</w:t>
            </w:r>
          </w:p>
        </w:tc>
        <w:tc>
          <w:tcPr>
            <w:tcW w:w="2820" w:type="dxa"/>
            <w:tcBorders>
              <w:top w:val="single" w:sz="6" w:space="0" w:color="000000"/>
              <w:left w:val="single" w:sz="6" w:space="0" w:color="000000"/>
              <w:bottom w:val="single" w:sz="6" w:space="0" w:color="000000"/>
              <w:right w:val="single" w:sz="6" w:space="0" w:color="000000"/>
            </w:tcBorders>
            <w:shd w:val="clear" w:color="auto" w:fill="auto"/>
          </w:tcPr>
          <w:p w14:paraId="45AE9C7B" w14:textId="77777777" w:rsidR="00441497" w:rsidRDefault="00441497" w:rsidP="00441497">
            <w:pPr>
              <w:jc w:val="both"/>
            </w:pPr>
            <w:r>
              <w:t>Informatīvā ziņojuma 5.lp. 5.punkts</w:t>
            </w:r>
          </w:p>
          <w:p w14:paraId="1CAD8141" w14:textId="3510BDCB" w:rsidR="00326B95" w:rsidRPr="00663F4C" w:rsidRDefault="00441497" w:rsidP="00441497">
            <w:pPr>
              <w:ind w:firstLine="21"/>
              <w:jc w:val="both"/>
            </w:pPr>
            <w:r>
              <w:t>“</w:t>
            </w:r>
            <w:r w:rsidR="002A048F" w:rsidRPr="002A048F">
              <w:t>5.</w:t>
            </w:r>
            <w:r w:rsidR="002A048F" w:rsidRPr="002A048F">
              <w:tab/>
              <w:t>Uzdot Ministrijām aicināt valsts kapitālsabiedrības, jo īpaši tās, kurām uzdots veikt valsts nekustamo īpašumu pārvaldīšanu, elektroenerģijas iegādes no 202</w:t>
            </w:r>
            <w:r w:rsidR="002A048F">
              <w:t>0</w:t>
            </w:r>
            <w:r w:rsidR="002A048F" w:rsidRPr="002A048F">
              <w:t>.gada 1.</w:t>
            </w:r>
            <w:r w:rsidR="002A048F">
              <w:t>oktobra</w:t>
            </w:r>
            <w:r w:rsidR="002A048F" w:rsidRPr="002A048F">
              <w:t xml:space="preserve"> līdz 2023.gada 31.decembrim veikt DIS ietvaros EIS, izņemot gadījumus, kad tas nav lietderīgi, kā arī ja tām elektroenerģiju nodrošina nekustamā īpašuma (telpu) iznomātājs vai pārvaldītājs.”</w:t>
            </w:r>
          </w:p>
          <w:p w14:paraId="75FE7434" w14:textId="77777777" w:rsidR="00302B03" w:rsidRDefault="00302B03" w:rsidP="00576A0F">
            <w:pPr>
              <w:jc w:val="both"/>
            </w:pP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14:paraId="54118ACC" w14:textId="77777777" w:rsidR="00A649DC" w:rsidRDefault="00A649DC" w:rsidP="00F47495">
            <w:pPr>
              <w:jc w:val="center"/>
              <w:rPr>
                <w:b/>
                <w:bCs/>
              </w:rPr>
            </w:pPr>
            <w:r>
              <w:rPr>
                <w:b/>
                <w:bCs/>
              </w:rPr>
              <w:t xml:space="preserve">Satiksmes ministrijas priekšlikums </w:t>
            </w:r>
          </w:p>
          <w:p w14:paraId="6E8B4D6A" w14:textId="7125D962" w:rsidR="00302B03" w:rsidRDefault="00A649DC" w:rsidP="00F47495">
            <w:pPr>
              <w:jc w:val="center"/>
              <w:rPr>
                <w:i/>
                <w:iCs/>
              </w:rPr>
            </w:pPr>
            <w:r w:rsidRPr="00A649DC">
              <w:rPr>
                <w:i/>
                <w:iCs/>
              </w:rPr>
              <w:t>(2019.gada 7.novembra elektroniskais saskaņojums)</w:t>
            </w:r>
          </w:p>
          <w:p w14:paraId="3DBCF35D" w14:textId="48798023" w:rsidR="00A649DC" w:rsidRPr="00326B95" w:rsidRDefault="00326B95" w:rsidP="00326B95">
            <w:pPr>
              <w:jc w:val="both"/>
            </w:pPr>
            <w:r w:rsidRPr="00326B95">
              <w:t>Lūdzam informatīvajā ziņojumā ietvert  sekojošo priekšlikumu  “Valsts kapitālsabiedrības, kurās elektroenerģija primāri tiek izmantota deleģēto uzdevumu izpildei, saimnieciskās darbības nodrošināšanai, tajā skaitā tehnoloģisko iekārtu darbības nodrošināšanai, nevis biroju vai līdzīga rakstura patērētāju elektroapgādei un kurās iepirkumu organizēšanai pastāvīgi darbojas iepirkumu komisijas, ir tiesīgas patstāvīgi organizēt elektroenerģijas iepirkumus un izvelēties saimnieciski visizdevīgāko piedāvājumu, balstoties uz pasūtītāja vajadzību, tajā skaitā specifiskām vajadzībām, kādas ir LVRTC, un ievērojot Publisko iepirkumu likumā noteikto.</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4FEE748B" w14:textId="77777777" w:rsidR="00302B03" w:rsidRDefault="00326B95" w:rsidP="00F47495">
            <w:pPr>
              <w:jc w:val="center"/>
              <w:rPr>
                <w:b/>
                <w:bCs/>
                <w:lang w:eastAsia="en-US"/>
              </w:rPr>
            </w:pPr>
            <w:r>
              <w:rPr>
                <w:b/>
                <w:bCs/>
                <w:lang w:eastAsia="en-US"/>
              </w:rPr>
              <w:t>Priekšlikums izvērtēts un daļēji ņemts vērā</w:t>
            </w:r>
          </w:p>
          <w:p w14:paraId="14D11606" w14:textId="6AEF1F40" w:rsidR="00326B95" w:rsidRPr="00326B95" w:rsidRDefault="00326B95" w:rsidP="00326B95">
            <w:pPr>
              <w:jc w:val="both"/>
              <w:rPr>
                <w:lang w:eastAsia="en-US"/>
              </w:rPr>
            </w:pPr>
            <w:r w:rsidRPr="00326B95">
              <w:rPr>
                <w:lang w:eastAsia="en-US"/>
              </w:rPr>
              <w:t>Nekustamo īpašumu izmantošana deleģēto valsts pārvaldes uzdevumu īstenošanai vai saimnieciskās darbības īstenošanai nav izšķirošanais</w:t>
            </w:r>
            <w:r>
              <w:rPr>
                <w:lang w:eastAsia="en-US"/>
              </w:rPr>
              <w:t xml:space="preserve"> nosacījums</w:t>
            </w:r>
            <w:r w:rsidRPr="00326B95">
              <w:rPr>
                <w:lang w:eastAsia="en-US"/>
              </w:rPr>
              <w:t xml:space="preserve">, lai lemtu elektroenerģijas iepirkumu neveikt </w:t>
            </w:r>
            <w:r w:rsidR="00E0242F">
              <w:rPr>
                <w:lang w:eastAsia="en-US"/>
              </w:rPr>
              <w:t>DIS</w:t>
            </w:r>
            <w:r w:rsidRPr="00326B95">
              <w:rPr>
                <w:lang w:eastAsia="en-US"/>
              </w:rPr>
              <w:t>. Katra pasūtītāja kompetencē ir izvērtēt un lemt par lietderīgāko rīcību konkrētajā situācijā, ņemot vērā pasūtītāja darbības specifiku un pamatotus secinājumus, ka finansiāli izdevīgāks piedāvājums tai tiks iesniegts, patstāvīgi organizējot iepirkuma procedūru normatīvajos aktos noteiktā kārtībā.</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14:paraId="4E2CD54F" w14:textId="77777777" w:rsidR="00441497" w:rsidRDefault="00441497" w:rsidP="00441497">
            <w:pPr>
              <w:jc w:val="both"/>
            </w:pPr>
            <w:r w:rsidRPr="00441497">
              <w:t>Informatīvā ziņojuma 5.lp. 5.punkts</w:t>
            </w:r>
          </w:p>
          <w:p w14:paraId="3446927D" w14:textId="196105A4" w:rsidR="00302B03" w:rsidRPr="00302B03" w:rsidRDefault="00441497" w:rsidP="00441497">
            <w:pPr>
              <w:jc w:val="both"/>
            </w:pPr>
            <w:r>
              <w:t>“</w:t>
            </w:r>
            <w:r w:rsidR="00326B95" w:rsidRPr="00663F4C">
              <w:t>5.</w:t>
            </w:r>
            <w:r w:rsidR="00326B95" w:rsidRPr="00663F4C">
              <w:tab/>
              <w:t>Uzdot Ministrijām aicināt valsts kapitālsabiedrības, jo īpaši tās, kurām uzdots veikt valsts nekustamo īpašumu pārvaldīšanu, elektroenerģijas iegādes no 202</w:t>
            </w:r>
            <w:r w:rsidR="00326B95">
              <w:t>1</w:t>
            </w:r>
            <w:r w:rsidR="00326B95" w:rsidRPr="00663F4C">
              <w:t>.gada 1.</w:t>
            </w:r>
            <w:r w:rsidR="00326B95">
              <w:t>janvāra</w:t>
            </w:r>
            <w:r w:rsidR="00326B95" w:rsidRPr="00663F4C">
              <w:t xml:space="preserve"> līdz 2023.gada 31.decembrim veikt DIS ietvaros EIS, izņemot gadījumus, kad tas nav lietderīgi</w:t>
            </w:r>
            <w:r w:rsidR="00326B95">
              <w:t xml:space="preserve"> </w:t>
            </w:r>
            <w:r w:rsidR="00326B95" w:rsidRPr="00102B38">
              <w:t>(piemēram, pasūtītājs pamatoti secinājis, ka finansiāli izdevīgāks piedāvājums tai tiks iesniegts, patstāvīgi organizējot iepirkuma procedūru normatīvajos aktos noteiktā kārtībā)</w:t>
            </w:r>
            <w:r w:rsidR="00326B95" w:rsidRPr="00663F4C">
              <w:t>, kā arī ja tām elektroenerģiju nodrošina nekustamā īpašuma iznomātājs vai pārvaldītājs.</w:t>
            </w:r>
            <w:r>
              <w:t>”</w:t>
            </w:r>
          </w:p>
        </w:tc>
      </w:tr>
      <w:tr w:rsidR="00401701" w:rsidRPr="00832449" w14:paraId="5074CFFE" w14:textId="77777777" w:rsidTr="00576A0F">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3B96FEFC" w14:textId="28B500D8" w:rsidR="00401701" w:rsidRDefault="007400D2" w:rsidP="00E702F3">
            <w:pPr>
              <w:pStyle w:val="naisc"/>
              <w:spacing w:before="0" w:beforeAutospacing="0" w:after="0" w:afterAutospacing="0"/>
              <w:jc w:val="center"/>
            </w:pPr>
            <w:r>
              <w:t>9.</w:t>
            </w:r>
          </w:p>
        </w:tc>
        <w:tc>
          <w:tcPr>
            <w:tcW w:w="2820" w:type="dxa"/>
            <w:tcBorders>
              <w:top w:val="single" w:sz="6" w:space="0" w:color="000000"/>
              <w:left w:val="single" w:sz="6" w:space="0" w:color="000000"/>
              <w:bottom w:val="single" w:sz="6" w:space="0" w:color="000000"/>
              <w:right w:val="single" w:sz="6" w:space="0" w:color="000000"/>
            </w:tcBorders>
            <w:shd w:val="clear" w:color="auto" w:fill="auto"/>
          </w:tcPr>
          <w:p w14:paraId="036368C1" w14:textId="77777777" w:rsidR="00401701" w:rsidRDefault="002A048F" w:rsidP="00441497">
            <w:pPr>
              <w:jc w:val="both"/>
            </w:pPr>
            <w:r w:rsidRPr="002A048F">
              <w:t xml:space="preserve">Informatīvā ziņojuma 5.lp. </w:t>
            </w:r>
            <w:r>
              <w:t>4</w:t>
            </w:r>
            <w:r w:rsidRPr="002A048F">
              <w:t>.punkts</w:t>
            </w:r>
          </w:p>
          <w:p w14:paraId="2AC0E9FB" w14:textId="35C205DF" w:rsidR="002A048F" w:rsidRDefault="002A048F" w:rsidP="002A048F">
            <w:pPr>
              <w:jc w:val="both"/>
            </w:pPr>
            <w:r>
              <w:t>“</w:t>
            </w:r>
            <w:r w:rsidR="00301DA7">
              <w:t>4.</w:t>
            </w:r>
            <w:r w:rsidR="00301DA7" w:rsidRPr="00301DA7">
              <w:t xml:space="preserve">Uzdot Valsts kancelejai un ministrijām nodrošināt, </w:t>
            </w:r>
            <w:r w:rsidR="00301DA7" w:rsidRPr="00301DA7">
              <w:lastRenderedPageBreak/>
              <w:t>ka tās un to padotībā esošās valsts pārvaldes iestādes elektroenerģijas iegādi laika periodā no 202</w:t>
            </w:r>
            <w:r w:rsidR="00301DA7">
              <w:t>0</w:t>
            </w:r>
            <w:r w:rsidR="00301DA7" w:rsidRPr="00301DA7">
              <w:t>.gada 1.</w:t>
            </w:r>
            <w:r w:rsidR="00301DA7">
              <w:t>oktobra</w:t>
            </w:r>
            <w:r w:rsidR="00301DA7" w:rsidRPr="00301DA7">
              <w:t xml:space="preserve"> līdz 2023.gada 31.decembrim (savlaicīgi pirms iestādes spēkā esošā elektroenerģijas piegādes līguma termiņa beigām)  veic DIS ietvaros EIS, izņemot gadījumus, kad tas nav lietderīgi, kā arī ja tām elektroenerģiju nodrošina nekustamā īpašuma (telpu) iznomātājs vai pārvaldītājs.</w:t>
            </w: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14:paraId="6B42121F" w14:textId="77777777" w:rsidR="00401701" w:rsidRDefault="00FD4B9B" w:rsidP="00F47495">
            <w:pPr>
              <w:jc w:val="center"/>
              <w:rPr>
                <w:b/>
                <w:bCs/>
              </w:rPr>
            </w:pPr>
            <w:r>
              <w:rPr>
                <w:b/>
                <w:bCs/>
              </w:rPr>
              <w:lastRenderedPageBreak/>
              <w:t>Iekšlietu ministrijas priekšlikums</w:t>
            </w:r>
          </w:p>
          <w:p w14:paraId="22B5E354" w14:textId="77777777" w:rsidR="00FD4B9B" w:rsidRDefault="00FD4B9B" w:rsidP="00F47495">
            <w:pPr>
              <w:jc w:val="center"/>
              <w:rPr>
                <w:i/>
                <w:iCs/>
              </w:rPr>
            </w:pPr>
            <w:r w:rsidRPr="00FD4B9B">
              <w:rPr>
                <w:i/>
                <w:iCs/>
              </w:rPr>
              <w:t>(2019.gada 11.novembra elektroniskais saskaņojums)</w:t>
            </w:r>
          </w:p>
          <w:p w14:paraId="45DD1342" w14:textId="6AA0B181" w:rsidR="00A8747C" w:rsidRPr="007400D2" w:rsidRDefault="007400D2" w:rsidP="007400D2">
            <w:pPr>
              <w:jc w:val="both"/>
            </w:pPr>
            <w:r w:rsidRPr="007400D2">
              <w:lastRenderedPageBreak/>
              <w:t>Vienlaikus Iekšlietu ministrija lūdz precizēt, kādos gadījumos iestādes varēs neveikt elektroenerģijas iegādi dinamiskajā iepirkumu sistēmā, skaidrojot, kas informatīvā ziņojuma izpratnē ir saprotams ar vārdiem “nav lietderīgi”, proti, vai tas ir saistīts tikai ar finansiālo izdevīgumu, vai arī citiem apstākļiem, tāpat būtu skaidri jānosaka, ka šo izvērtējumu veic katrs pasūtītājs atsevišķi. Informatīvajā ziņojumā tāpat būtu nepieciešams skaidrot iestāžu rīcību gadījumā, ja tām noteiktajā periodā būs vēl spēkā esoši elektroenerģijas piegādes līgumi, kā arī gadījumā, ja piegādes līguma darbības termiņš beidzas pirms iestādei ir iespējams veikt elektroenerģijas iegādi dinamiskajā iepirkumu sistēmā. Tāpat norādām, ka formulējums “savlaicīgi pirms iestādes spēkā esošā elektroenerģijas piegādes līguma termiņa beigām” var tikt interpretēts dažādi, tāpēc to būtu nepieciešams precizēt, lai iestādēm būtu viennozīmīgi skaidrs tām dotais uzdevums.</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58D88AE5" w14:textId="0C319585" w:rsidR="007400D2" w:rsidRPr="007400D2" w:rsidRDefault="007400D2" w:rsidP="007400D2">
            <w:pPr>
              <w:jc w:val="center"/>
              <w:rPr>
                <w:b/>
                <w:bCs/>
                <w:lang w:eastAsia="en-US"/>
              </w:rPr>
            </w:pPr>
            <w:r w:rsidRPr="007400D2">
              <w:rPr>
                <w:b/>
                <w:bCs/>
                <w:lang w:eastAsia="en-US"/>
              </w:rPr>
              <w:lastRenderedPageBreak/>
              <w:t>Priekšlikum</w:t>
            </w:r>
            <w:r w:rsidR="00D9480D">
              <w:rPr>
                <w:b/>
                <w:bCs/>
                <w:lang w:eastAsia="en-US"/>
              </w:rPr>
              <w:t>i</w:t>
            </w:r>
            <w:r w:rsidRPr="007400D2">
              <w:rPr>
                <w:b/>
                <w:bCs/>
                <w:lang w:eastAsia="en-US"/>
              </w:rPr>
              <w:t xml:space="preserve"> izvērtēt</w:t>
            </w:r>
            <w:r w:rsidR="00D9480D">
              <w:rPr>
                <w:b/>
                <w:bCs/>
                <w:lang w:eastAsia="en-US"/>
              </w:rPr>
              <w:t>i</w:t>
            </w:r>
            <w:r w:rsidRPr="007400D2">
              <w:rPr>
                <w:b/>
                <w:bCs/>
                <w:lang w:eastAsia="en-US"/>
              </w:rPr>
              <w:t xml:space="preserve"> un daļēji ņemt</w:t>
            </w:r>
            <w:r w:rsidR="00D9480D">
              <w:rPr>
                <w:b/>
                <w:bCs/>
                <w:lang w:eastAsia="en-US"/>
              </w:rPr>
              <w:t>i</w:t>
            </w:r>
            <w:r w:rsidRPr="007400D2">
              <w:rPr>
                <w:b/>
                <w:bCs/>
                <w:lang w:eastAsia="en-US"/>
              </w:rPr>
              <w:t xml:space="preserve"> vērā</w:t>
            </w:r>
          </w:p>
          <w:p w14:paraId="1BE73BF9" w14:textId="7E53FF53" w:rsidR="00401701" w:rsidRDefault="007400D2" w:rsidP="007400D2">
            <w:pPr>
              <w:jc w:val="both"/>
              <w:rPr>
                <w:lang w:eastAsia="en-US"/>
              </w:rPr>
            </w:pPr>
            <w:r>
              <w:rPr>
                <w:lang w:eastAsia="en-US"/>
              </w:rPr>
              <w:t xml:space="preserve">Informatīvajā ziņojumā nav iespējams iekļaut izvērstu </w:t>
            </w:r>
            <w:r>
              <w:rPr>
                <w:lang w:eastAsia="en-US"/>
              </w:rPr>
              <w:lastRenderedPageBreak/>
              <w:t>skaidrojumu par lietderības apsvērumiem, lietderības apsvērumu pamatošana ir katra pasūtītāja kompetencē.</w:t>
            </w:r>
          </w:p>
          <w:p w14:paraId="4D3892FB" w14:textId="11A9F309" w:rsidR="007400D2" w:rsidRPr="007400D2" w:rsidRDefault="00301DA7" w:rsidP="007400D2">
            <w:pPr>
              <w:jc w:val="both"/>
              <w:rPr>
                <w:lang w:eastAsia="en-US"/>
              </w:rPr>
            </w:pPr>
            <w:r>
              <w:rPr>
                <w:lang w:eastAsia="en-US"/>
              </w:rPr>
              <w:t>J</w:t>
            </w:r>
            <w:r w:rsidRPr="00301DA7">
              <w:rPr>
                <w:lang w:eastAsia="en-US"/>
              </w:rPr>
              <w:t xml:space="preserve">a </w:t>
            </w:r>
            <w:r>
              <w:rPr>
                <w:lang w:eastAsia="en-US"/>
              </w:rPr>
              <w:t>DIS darbības laikā</w:t>
            </w:r>
            <w:r w:rsidRPr="00301DA7">
              <w:rPr>
                <w:lang w:eastAsia="en-US"/>
              </w:rPr>
              <w:t xml:space="preserve"> </w:t>
            </w:r>
            <w:r>
              <w:rPr>
                <w:lang w:eastAsia="en-US"/>
              </w:rPr>
              <w:t xml:space="preserve"> iestādēm un kapitālsabiedrībām ir spēkā esoši elektroenerģijas iepirkuma līgumi</w:t>
            </w:r>
            <w:r w:rsidR="00D9480D">
              <w:rPr>
                <w:lang w:eastAsia="en-US"/>
              </w:rPr>
              <w:t>, tām nav jāveic darbības spēkā esošu elektroenerģijas līgumu izbeigšanai un iepirkumu veikšanai DIS sistēmā, ja vien pasūtītāja ieskatā nepastāv kādi tiesiski apsvērumi līguma saistību izbeigšanai un iepirkuma veikšanai DIS sistēmā. Savukārt, ja elektroenerģijas</w:t>
            </w:r>
            <w:r w:rsidR="00D9480D" w:rsidRPr="00D9480D">
              <w:rPr>
                <w:lang w:eastAsia="en-US"/>
              </w:rPr>
              <w:t xml:space="preserve"> piegādes līguma darbības termiņš beidzas pirms iestādei ir iespējams veikt elektroenerģijas iegādi </w:t>
            </w:r>
            <w:r w:rsidR="00D9480D">
              <w:rPr>
                <w:lang w:eastAsia="en-US"/>
              </w:rPr>
              <w:t>DIS, pasūtītājs veic elektroenerģijas iepirkumu normatīvajos aktos noteiktā kārtībā, nosakot līguma termiņu tādu, lai sasniegtu lietderīgāko rezultātu</w:t>
            </w:r>
            <w:r w:rsidR="00D9480D" w:rsidRPr="00D9480D">
              <w:rPr>
                <w:lang w:eastAsia="en-US"/>
              </w:rPr>
              <w:t>.</w:t>
            </w:r>
            <w:r w:rsidR="00D9480D">
              <w:rPr>
                <w:lang w:eastAsia="en-US"/>
              </w:rPr>
              <w:t xml:space="preserve"> Arī “savlaicīguma” interpretācija ir katra pasūtītāja kompetencē, ņemot vērā pasūtītāja darbinieku kapacitāti, lai nodrošinātu elektroenerģijas iepirkšanu normatīvajos aktos noteiktā kārtībā savas darbības nepārtrauktības nodrošināšanai.</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14:paraId="03B3B2D5" w14:textId="64233F02" w:rsidR="007B1E40" w:rsidRDefault="007B1E40" w:rsidP="00441497">
            <w:pPr>
              <w:jc w:val="both"/>
            </w:pPr>
            <w:r w:rsidRPr="007B1E40">
              <w:lastRenderedPageBreak/>
              <w:t xml:space="preserve">Informatīvā ziņojuma 5.lp. </w:t>
            </w:r>
            <w:r>
              <w:t>4</w:t>
            </w:r>
            <w:r w:rsidRPr="007B1E40">
              <w:t>.punkts</w:t>
            </w:r>
          </w:p>
          <w:p w14:paraId="0E6B9661" w14:textId="6B13F6D3" w:rsidR="00401701" w:rsidRPr="00441497" w:rsidRDefault="00301DA7" w:rsidP="00441497">
            <w:pPr>
              <w:jc w:val="both"/>
            </w:pPr>
            <w:r>
              <w:t>“</w:t>
            </w:r>
            <w:r w:rsidR="007B1E40" w:rsidRPr="007B1E40">
              <w:t>4.</w:t>
            </w:r>
            <w:r w:rsidR="007B1E40" w:rsidRPr="007B1E40">
              <w:tab/>
              <w:t xml:space="preserve">Uzdot Valsts kancelejai un </w:t>
            </w:r>
            <w:r w:rsidR="007B1E40" w:rsidRPr="007B1E40">
              <w:lastRenderedPageBreak/>
              <w:t>ministrijām nodrošināt, ka tās un to padotībā esošās valsts pārvaldes iestādes elektroenerģijas iegādi laika periodā no 2021.gada 1.janvāra līdz 2023.gada 31.decembrim (savlaicīgi pirms iestādes spēkā esošā elektroenerģijas piegādes līguma termiņa beigām)  veic DIS ietvaros EIS, izņemot gadījumus, kad tas nav lietderīgi (piemēram, pasūtītājs pamatoti secinājis, ka finansiāli izdevīgāks piedāvājums tai tiks iesniegts, patstāvīgi organizējot iepirkuma procedūru normatīvajos aktos noteiktā kārtībā), kā arī ja tām elektroenerģiju nodrošina nekustamā īpašuma iznomātājs vai pārvaldītājs.</w:t>
            </w:r>
            <w:r>
              <w:t>”</w:t>
            </w:r>
          </w:p>
        </w:tc>
      </w:tr>
      <w:tr w:rsidR="007C272D" w:rsidRPr="00832449" w14:paraId="690CCFD5" w14:textId="77777777" w:rsidTr="00576A0F">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7A58F506" w14:textId="11066F85" w:rsidR="007C272D" w:rsidRDefault="007C272D" w:rsidP="00E702F3">
            <w:pPr>
              <w:pStyle w:val="naisc"/>
              <w:spacing w:before="0" w:beforeAutospacing="0" w:after="0" w:afterAutospacing="0"/>
              <w:jc w:val="center"/>
            </w:pPr>
            <w:r>
              <w:lastRenderedPageBreak/>
              <w:t xml:space="preserve">10. </w:t>
            </w:r>
          </w:p>
        </w:tc>
        <w:tc>
          <w:tcPr>
            <w:tcW w:w="2820" w:type="dxa"/>
            <w:tcBorders>
              <w:top w:val="single" w:sz="6" w:space="0" w:color="000000"/>
              <w:left w:val="single" w:sz="6" w:space="0" w:color="000000"/>
              <w:bottom w:val="single" w:sz="6" w:space="0" w:color="000000"/>
              <w:right w:val="single" w:sz="6" w:space="0" w:color="000000"/>
            </w:tcBorders>
            <w:shd w:val="clear" w:color="auto" w:fill="auto"/>
          </w:tcPr>
          <w:p w14:paraId="4FF17A57" w14:textId="76C293BE" w:rsidR="007C272D" w:rsidRDefault="007C272D" w:rsidP="007C272D">
            <w:pPr>
              <w:pStyle w:val="NoSpacing"/>
              <w:spacing w:after="60"/>
              <w:jc w:val="both"/>
              <w:rPr>
                <w:rStyle w:val="spelle"/>
                <w:rFonts w:ascii="Times New Roman" w:hAnsi="Times New Roman"/>
                <w:sz w:val="24"/>
                <w:szCs w:val="24"/>
              </w:rPr>
            </w:pPr>
            <w:r w:rsidRPr="007C272D">
              <w:rPr>
                <w:rStyle w:val="spelle"/>
                <w:rFonts w:ascii="Times New Roman" w:hAnsi="Times New Roman"/>
                <w:sz w:val="24"/>
                <w:szCs w:val="24"/>
              </w:rPr>
              <w:t>Ministru kabineta sēdes protokollēmuma 2.punkts</w:t>
            </w:r>
          </w:p>
          <w:p w14:paraId="41BCEF79" w14:textId="65340B63" w:rsidR="007C272D" w:rsidRPr="00707702" w:rsidRDefault="007C272D" w:rsidP="00707702">
            <w:pPr>
              <w:pStyle w:val="NoSpacing"/>
              <w:spacing w:after="60"/>
              <w:jc w:val="both"/>
              <w:rPr>
                <w:rFonts w:ascii="Times New Roman" w:hAnsi="Times New Roman"/>
                <w:sz w:val="24"/>
                <w:szCs w:val="24"/>
              </w:rPr>
            </w:pPr>
            <w:r>
              <w:rPr>
                <w:rStyle w:val="spelle"/>
                <w:rFonts w:ascii="Times New Roman" w:hAnsi="Times New Roman"/>
                <w:sz w:val="24"/>
                <w:szCs w:val="24"/>
              </w:rPr>
              <w:lastRenderedPageBreak/>
              <w:t xml:space="preserve">“2. </w:t>
            </w:r>
            <w:r w:rsidRPr="00D2158D">
              <w:rPr>
                <w:rStyle w:val="spelle"/>
                <w:rFonts w:ascii="Times New Roman" w:hAnsi="Times New Roman"/>
                <w:sz w:val="24"/>
                <w:szCs w:val="24"/>
              </w:rPr>
              <w:t xml:space="preserve">Finanšu ministrijai nodrošināt, ka valsts akciju sabiedrība “Valsts nekustamie īpašumi” kā centralizētā iepirkuma institūcija </w:t>
            </w:r>
            <w:r w:rsidRPr="007C3C92">
              <w:rPr>
                <w:rStyle w:val="spelle"/>
                <w:rFonts w:ascii="Times New Roman" w:hAnsi="Times New Roman"/>
                <w:sz w:val="24"/>
                <w:szCs w:val="24"/>
              </w:rPr>
              <w:t xml:space="preserve">sadarbībā ar Valsts reģionālās attīstības aģentūru līdz 2020.gada </w:t>
            </w:r>
            <w:r>
              <w:rPr>
                <w:rStyle w:val="spelle"/>
                <w:rFonts w:ascii="Times New Roman" w:hAnsi="Times New Roman"/>
                <w:sz w:val="24"/>
                <w:szCs w:val="24"/>
              </w:rPr>
              <w:t>31.decembrim</w:t>
            </w:r>
            <w:r w:rsidRPr="007C3C92">
              <w:rPr>
                <w:rStyle w:val="spelle"/>
                <w:rFonts w:ascii="Times New Roman" w:hAnsi="Times New Roman"/>
                <w:sz w:val="24"/>
                <w:szCs w:val="24"/>
              </w:rPr>
              <w:t xml:space="preserve"> nodrošina dinamiskās iepirkumu sistēmas darbības uzsākšanu elektronisko iepirkumu sistēmā elektroenerģijas iegādes īstenošanai.</w:t>
            </w:r>
            <w:r>
              <w:rPr>
                <w:rStyle w:val="spelle"/>
                <w:rFonts w:ascii="Times New Roman" w:hAnsi="Times New Roman"/>
                <w:sz w:val="24"/>
                <w:szCs w:val="24"/>
              </w:rPr>
              <w:t>”</w:t>
            </w: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14:paraId="678AB211" w14:textId="58F51C2A" w:rsidR="007C272D" w:rsidRPr="007C272D" w:rsidRDefault="007C272D" w:rsidP="007C272D">
            <w:pPr>
              <w:jc w:val="center"/>
              <w:rPr>
                <w:b/>
                <w:bCs/>
              </w:rPr>
            </w:pPr>
            <w:r w:rsidRPr="007C272D">
              <w:rPr>
                <w:b/>
                <w:bCs/>
              </w:rPr>
              <w:lastRenderedPageBreak/>
              <w:t>Valsts kancelejas priekšlikums</w:t>
            </w:r>
          </w:p>
          <w:p w14:paraId="4E466E65" w14:textId="48EAED26" w:rsidR="007C272D" w:rsidRPr="007C272D" w:rsidRDefault="007C272D" w:rsidP="007C272D">
            <w:pPr>
              <w:jc w:val="both"/>
              <w:rPr>
                <w:i/>
                <w:iCs/>
              </w:rPr>
            </w:pPr>
            <w:r w:rsidRPr="007C272D">
              <w:rPr>
                <w:i/>
                <w:iCs/>
              </w:rPr>
              <w:t>(2019.gada 7.novembra elektroniskais saskaņojums)</w:t>
            </w:r>
          </w:p>
          <w:p w14:paraId="7892E59F" w14:textId="367FFFF2" w:rsidR="007C272D" w:rsidRPr="007C272D" w:rsidRDefault="007C272D" w:rsidP="007C272D">
            <w:pPr>
              <w:jc w:val="both"/>
            </w:pPr>
            <w:r w:rsidRPr="007C272D">
              <w:lastRenderedPageBreak/>
              <w:t>Vienlaikus vēršam Jūsu uzmanību, ka Ministru kabineta protokollēmuma 2.punkts rada iespaidu, ka valsts akciju sabiedrība "Valsts nekustamie īpašumi" ir institūcija, kura ir saistīta vai var ietekmēt dinamiskās iepirkumu sistēmas darbības uzsākšanu Elektroniskās iepirkumu sistēmā.</w:t>
            </w:r>
          </w:p>
          <w:p w14:paraId="083BDE63" w14:textId="77777777" w:rsidR="007C272D" w:rsidRDefault="007C272D" w:rsidP="00F47495">
            <w:pPr>
              <w:jc w:val="center"/>
              <w:rPr>
                <w:b/>
                <w:bCs/>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2110E013" w14:textId="4D08F5CD" w:rsidR="007C272D" w:rsidRPr="00707702" w:rsidRDefault="007C272D" w:rsidP="00707702">
            <w:pPr>
              <w:jc w:val="center"/>
              <w:rPr>
                <w:b/>
                <w:bCs/>
                <w:lang w:eastAsia="en-US"/>
              </w:rPr>
            </w:pPr>
            <w:r w:rsidRPr="00707702">
              <w:rPr>
                <w:b/>
                <w:bCs/>
                <w:lang w:eastAsia="en-US"/>
              </w:rPr>
              <w:lastRenderedPageBreak/>
              <w:t>Priekšlikums izvērtēts</w:t>
            </w:r>
          </w:p>
          <w:p w14:paraId="1F8A6E6B" w14:textId="60B61E18" w:rsidR="00707702" w:rsidRPr="00707702" w:rsidRDefault="007C272D" w:rsidP="00707702">
            <w:pPr>
              <w:jc w:val="both"/>
              <w:rPr>
                <w:lang w:eastAsia="en-US"/>
              </w:rPr>
            </w:pPr>
            <w:r w:rsidRPr="00707702">
              <w:rPr>
                <w:lang w:eastAsia="en-US"/>
              </w:rPr>
              <w:t xml:space="preserve">Vērtējot Ministru kabineta sēdes protokollēmumā minēto kopsakarā </w:t>
            </w:r>
            <w:r w:rsidRPr="00707702">
              <w:rPr>
                <w:lang w:eastAsia="en-US"/>
              </w:rPr>
              <w:lastRenderedPageBreak/>
              <w:t>ar informatīvā ziņojuma tekstu, secināms, ka</w:t>
            </w:r>
            <w:r w:rsidR="00707702">
              <w:rPr>
                <w:lang w:eastAsia="en-US"/>
              </w:rPr>
              <w:t>,</w:t>
            </w:r>
            <w:r w:rsidRPr="00707702">
              <w:rPr>
                <w:lang w:eastAsia="en-US"/>
              </w:rPr>
              <w:t xml:space="preserve"> </w:t>
            </w:r>
            <w:r w:rsidR="00707702">
              <w:rPr>
                <w:lang w:eastAsia="en-US"/>
              </w:rPr>
              <w:t>savstarpēji sadarbojoties,</w:t>
            </w:r>
            <w:r w:rsidR="00707702" w:rsidRPr="00707702">
              <w:rPr>
                <w:lang w:eastAsia="en-US"/>
              </w:rPr>
              <w:t xml:space="preserve"> </w:t>
            </w:r>
            <w:r w:rsidRPr="00707702">
              <w:rPr>
                <w:lang w:eastAsia="en-US"/>
              </w:rPr>
              <w:t>valsts akciju sabiedrība “Valsts nekustamie īpašumi”</w:t>
            </w:r>
            <w:r w:rsidR="005B5976">
              <w:rPr>
                <w:lang w:eastAsia="en-US"/>
              </w:rPr>
              <w:t xml:space="preserve"> (VNĪ)</w:t>
            </w:r>
            <w:r w:rsidRPr="00707702">
              <w:rPr>
                <w:lang w:eastAsia="en-US"/>
              </w:rPr>
              <w:t xml:space="preserve"> kā centralizētā iepirkuma institūcija veic darbības </w:t>
            </w:r>
            <w:r w:rsidR="00707702" w:rsidRPr="00707702">
              <w:rPr>
                <w:lang w:eastAsia="en-US"/>
              </w:rPr>
              <w:t xml:space="preserve">iepirkuma procedūras īstenošanai, savukārt Valsts reģionālās attīstības aģentūra īsteno darbības </w:t>
            </w:r>
            <w:r w:rsidR="005B5976">
              <w:rPr>
                <w:lang w:eastAsia="en-US"/>
              </w:rPr>
              <w:t>EIS</w:t>
            </w:r>
            <w:r w:rsidR="00707702" w:rsidRPr="00707702">
              <w:rPr>
                <w:lang w:eastAsia="en-US"/>
              </w:rPr>
              <w:t xml:space="preserve"> pilnveidošanai, lai tajā nodrošinātu </w:t>
            </w:r>
            <w:r w:rsidR="00E0242F">
              <w:rPr>
                <w:lang w:eastAsia="en-US"/>
              </w:rPr>
              <w:t>DIS</w:t>
            </w:r>
            <w:r w:rsidR="00707702">
              <w:rPr>
                <w:lang w:eastAsia="en-US"/>
              </w:rPr>
              <w:t>.</w:t>
            </w:r>
          </w:p>
          <w:p w14:paraId="7BCF1EE1" w14:textId="78E26A31" w:rsidR="007C272D" w:rsidRPr="007400D2" w:rsidRDefault="007C272D" w:rsidP="007400D2">
            <w:pPr>
              <w:jc w:val="center"/>
              <w:rPr>
                <w:b/>
                <w:bCs/>
                <w:lang w:eastAsia="en-US"/>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14:paraId="53E0904E" w14:textId="77777777" w:rsidR="007C272D" w:rsidRPr="007B1E40" w:rsidRDefault="007C272D" w:rsidP="00441497">
            <w:pPr>
              <w:jc w:val="both"/>
            </w:pPr>
          </w:p>
        </w:tc>
      </w:tr>
      <w:tr w:rsidR="00707702" w:rsidRPr="00832449" w14:paraId="7F567B5C" w14:textId="77777777" w:rsidTr="00576A0F">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36C950F3" w14:textId="14483DBE" w:rsidR="00707702" w:rsidRDefault="00707702" w:rsidP="00E702F3">
            <w:pPr>
              <w:pStyle w:val="naisc"/>
              <w:spacing w:before="0" w:beforeAutospacing="0" w:after="0" w:afterAutospacing="0"/>
              <w:jc w:val="center"/>
            </w:pPr>
            <w:r>
              <w:t>11.</w:t>
            </w:r>
          </w:p>
        </w:tc>
        <w:tc>
          <w:tcPr>
            <w:tcW w:w="2820" w:type="dxa"/>
            <w:tcBorders>
              <w:top w:val="single" w:sz="6" w:space="0" w:color="000000"/>
              <w:left w:val="single" w:sz="6" w:space="0" w:color="000000"/>
              <w:bottom w:val="single" w:sz="6" w:space="0" w:color="000000"/>
              <w:right w:val="single" w:sz="6" w:space="0" w:color="000000"/>
            </w:tcBorders>
            <w:shd w:val="clear" w:color="auto" w:fill="auto"/>
          </w:tcPr>
          <w:p w14:paraId="64335CE2" w14:textId="77777777" w:rsidR="00707702" w:rsidRPr="007C272D" w:rsidRDefault="00707702" w:rsidP="007C272D">
            <w:pPr>
              <w:pStyle w:val="NoSpacing"/>
              <w:spacing w:after="60"/>
              <w:jc w:val="both"/>
              <w:rPr>
                <w:rStyle w:val="spelle"/>
                <w:rFonts w:ascii="Times New Roman" w:hAnsi="Times New Roman"/>
                <w:sz w:val="24"/>
                <w:szCs w:val="24"/>
              </w:rPr>
            </w:pP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14:paraId="5318BFD7" w14:textId="77848520" w:rsidR="00713F67" w:rsidRPr="00525195" w:rsidRDefault="00713F67" w:rsidP="00713F67">
            <w:pPr>
              <w:jc w:val="center"/>
              <w:rPr>
                <w:rFonts w:eastAsiaTheme="minorEastAsia"/>
                <w:b/>
                <w:bCs/>
                <w:color w:val="000000" w:themeColor="text1"/>
              </w:rPr>
            </w:pPr>
            <w:r w:rsidRPr="00525195">
              <w:rPr>
                <w:rFonts w:eastAsiaTheme="minorEastAsia"/>
                <w:b/>
                <w:bCs/>
                <w:color w:val="000000" w:themeColor="text1"/>
              </w:rPr>
              <w:t>Latvijas Tirdzniecības  un rūpniecības kameras priekšlikumi</w:t>
            </w:r>
          </w:p>
          <w:p w14:paraId="7D3C6779" w14:textId="332FFD64" w:rsidR="00713F67" w:rsidRPr="00525195" w:rsidRDefault="00713F67" w:rsidP="00713F67">
            <w:pPr>
              <w:jc w:val="both"/>
              <w:rPr>
                <w:rFonts w:eastAsiaTheme="minorEastAsia"/>
                <w:i/>
                <w:iCs/>
                <w:color w:val="000000" w:themeColor="text1"/>
              </w:rPr>
            </w:pPr>
            <w:r w:rsidRPr="00525195">
              <w:rPr>
                <w:rFonts w:eastAsiaTheme="minorEastAsia"/>
                <w:i/>
                <w:iCs/>
                <w:color w:val="000000" w:themeColor="text1"/>
              </w:rPr>
              <w:t>(2019.gada 7.novembra atzinums Nr.2019/1139)</w:t>
            </w:r>
          </w:p>
          <w:p w14:paraId="29ED408F" w14:textId="43B7CCE6" w:rsidR="00713F67" w:rsidRPr="00525195" w:rsidRDefault="00713F67" w:rsidP="00713F67">
            <w:pPr>
              <w:ind w:firstLine="720"/>
              <w:jc w:val="both"/>
              <w:rPr>
                <w:rFonts w:eastAsiaTheme="minorEastAsia"/>
                <w:color w:val="000000" w:themeColor="text1"/>
              </w:rPr>
            </w:pPr>
            <w:r w:rsidRPr="00525195">
              <w:rPr>
                <w:rFonts w:eastAsiaTheme="minorEastAsia"/>
                <w:color w:val="000000" w:themeColor="text1"/>
              </w:rPr>
              <w:t xml:space="preserve">LTRK ieskatā būtiski ir precizēt elektroenerģijas iegādes principu, proti, ir  jāiesaista visas ieinteresētās puses, īpaši elektroenerģijas tirgotājus, kas varētu piedalīties iepirkuma nolikuma izstrādes un izvērtēšanas procesā.  </w:t>
            </w:r>
          </w:p>
          <w:p w14:paraId="0DD2670C" w14:textId="77777777" w:rsidR="00713F67" w:rsidRPr="00525195" w:rsidRDefault="00713F67" w:rsidP="00713F67">
            <w:pPr>
              <w:ind w:firstLine="720"/>
              <w:jc w:val="both"/>
              <w:rPr>
                <w:rFonts w:eastAsiaTheme="minorEastAsia"/>
                <w:color w:val="000000" w:themeColor="text1"/>
              </w:rPr>
            </w:pPr>
            <w:r w:rsidRPr="00525195">
              <w:rPr>
                <w:rFonts w:eastAsiaTheme="minorEastAsia"/>
                <w:color w:val="000000" w:themeColor="text1"/>
              </w:rPr>
              <w:t xml:space="preserve">Izšķiroša nozīme ir brīdim, kad tiek fiksēta elektroenerģijas cena un iesniegts cenas piedāvājums. Ja tas tiek darīts brīdī, kad cenas ir visaugstākās, pastāv būtisks risks, ka iepirkumā iekļautās iestādes par iegādāto elektroenerģiju ievērojami pārmaksās. Vienlaikus LTRK ieskatā tirgotājiem iepirktais apjoms ir jānofiksē, nodrošinoties pret cenu svārstības risku. Lielu apjomu gadījumā, ievērojot valsts pārvaldes iestāžu un kapitālsabiedrību skaitu un elektroenerģijas patēriņa specifiku, to kļūst izdarīt arvien dārgāk, līdz ar to centralizēta iepirkuma organizēšana potenciāli </w:t>
            </w:r>
            <w:r w:rsidRPr="00525195">
              <w:rPr>
                <w:rFonts w:eastAsiaTheme="minorEastAsia"/>
                <w:color w:val="000000" w:themeColor="text1"/>
              </w:rPr>
              <w:lastRenderedPageBreak/>
              <w:t xml:space="preserve">rada būtisku risku, ka par elektroenerģiju būs jāmaksā dārgāk, nekā tas būtu gadījumā, ja katrs no pasūtītājiem iepirkumu rīkotu atsevišķi.  </w:t>
            </w:r>
          </w:p>
          <w:p w14:paraId="5BC7FA92" w14:textId="77777777" w:rsidR="00713F67" w:rsidRPr="00525195" w:rsidRDefault="00713F67" w:rsidP="00713F67">
            <w:pPr>
              <w:ind w:firstLine="720"/>
              <w:jc w:val="both"/>
              <w:rPr>
                <w:rFonts w:eastAsiaTheme="minorEastAsia"/>
                <w:color w:val="000000" w:themeColor="text1"/>
              </w:rPr>
            </w:pPr>
            <w:r w:rsidRPr="00525195">
              <w:rPr>
                <w:rFonts w:eastAsiaTheme="minorEastAsia"/>
                <w:color w:val="000000" w:themeColor="text1"/>
              </w:rPr>
              <w:t>Ja iestāžu elektroenerģijas profili ir savstarpēji atšķirīgi, šajā gadījumā visām tiktu piemērota viena cena, kas citām būs izdevīgāka, savukārt, citas – par elektroenerģiju būtiski pārmaksātu. Tāpēc ir svarīgi, ka iestādēm, kas elektroenerģiju vairāk patērē nakts stundās, ir iespējama elektroenerģijas iepirkšana, izmantojot biržas cenas, kā tas paredzēts arī precizētajā informatīvajā ziņojumā. Izvirzītā mērķa sasniegšanu sekmētu tāda konkursa organizēšana, kurā tiktu kvalificēti elektroenerģijas piegādātāji noteiktam periodam un apjomam, taču nefiksējot cenu. Katra iestāde, ievērojot tās specifiku, tirgus situāciju un citus tām būtiskus apsvērumus, pēc tam varētu izsludināt iepirkumu Elektronisko iepirkumu sistēmā, kur tirgotājiem būtu jāiesniedz tikai cenas piedāvājums, kas sekmētu abus izvirzīto mērķu sasniegšanu – administratīvā sloga un izmaksu samazināšanu, kā arī elektroenerģijas iegādi par iespējami zemāko cenu.</w:t>
            </w:r>
          </w:p>
          <w:p w14:paraId="21E48A42" w14:textId="77777777" w:rsidR="00713F67" w:rsidRPr="00525195" w:rsidRDefault="00713F67" w:rsidP="00713F67">
            <w:pPr>
              <w:ind w:firstLine="720"/>
              <w:jc w:val="both"/>
              <w:rPr>
                <w:rFonts w:eastAsiaTheme="minorEastAsia"/>
                <w:color w:val="000000" w:themeColor="text1"/>
              </w:rPr>
            </w:pPr>
            <w:r w:rsidRPr="00525195">
              <w:rPr>
                <w:rFonts w:eastAsiaTheme="minorEastAsia"/>
                <w:color w:val="000000" w:themeColor="text1"/>
              </w:rPr>
              <w:t xml:space="preserve">Attiecībā par turpmāko rīcību centralizētā elektroenerģijas iepirkuma īstenošanai, LTRK norāda, ka nepieciešams precizēt informatīvā ziņojuma turpmākās rīcības 3.punktu (4.lpp.), paredzot, ka Finanšu ministrija (VAS “Valsts nekustamie īpašumi”), pieprasot AS “Sadales tīkls” iesniegt informāciju par katras valsts pārvaldes iestādes un valsts kapitālsabiedrības patērēto elektroenerģijas apjomu katrā konkrētā nekustamajā īpašumā un laika zonā 2019.gadā, vienotā sarakstā norāda visus objektus (konkrētus nekustamos īpašumus), par kuriem sniedzama informācija, kā arī </w:t>
            </w:r>
            <w:r w:rsidRPr="00525195">
              <w:rPr>
                <w:rFonts w:eastAsiaTheme="minorEastAsia"/>
                <w:color w:val="000000" w:themeColor="text1"/>
              </w:rPr>
              <w:lastRenderedPageBreak/>
              <w:t xml:space="preserve">ietver deleģējumu attiecīgo objektu elektroenerģijas patēriņa datu nodošanai citai personai (VAS “Valsts nekustamie īpašumi”). LTRK norāda, ka ikkgadējā elektroenerģijas patēriņa informācijas apkopošana būs cilvēkresursu darbs, tāpēc būtiski ir saņemt pēc iespējas detalizētāku informācijas pieprasījumu.  </w:t>
            </w:r>
          </w:p>
          <w:p w14:paraId="217F2571" w14:textId="77777777" w:rsidR="00707702" w:rsidRPr="007C272D" w:rsidRDefault="00707702" w:rsidP="007C272D">
            <w:pPr>
              <w:jc w:val="center"/>
              <w:rPr>
                <w:b/>
                <w:bCs/>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35394FCE" w14:textId="383F570F" w:rsidR="00B04FDD" w:rsidRPr="00B04FDD" w:rsidRDefault="00B04FDD" w:rsidP="00707702">
            <w:pPr>
              <w:jc w:val="center"/>
              <w:rPr>
                <w:b/>
                <w:bCs/>
                <w:color w:val="000000" w:themeColor="text1"/>
              </w:rPr>
            </w:pPr>
            <w:r w:rsidRPr="00B04FDD">
              <w:rPr>
                <w:b/>
                <w:bCs/>
                <w:color w:val="000000" w:themeColor="text1"/>
              </w:rPr>
              <w:lastRenderedPageBreak/>
              <w:t>Priekšlikumi izvērtēti un daļēji ņemti vērā</w:t>
            </w:r>
          </w:p>
          <w:p w14:paraId="22D25F6E" w14:textId="7BA3BFEC" w:rsidR="00707702" w:rsidRDefault="00B04FDD" w:rsidP="00B04FDD">
            <w:pPr>
              <w:jc w:val="both"/>
              <w:rPr>
                <w:color w:val="000000" w:themeColor="text1"/>
              </w:rPr>
            </w:pPr>
            <w:r>
              <w:rPr>
                <w:color w:val="000000" w:themeColor="text1"/>
              </w:rPr>
              <w:t xml:space="preserve">Informatīvajā ziņojumā ir paredzēts, ka </w:t>
            </w:r>
            <w:r w:rsidRPr="00663F4C">
              <w:rPr>
                <w:color w:val="000000" w:themeColor="text1"/>
              </w:rPr>
              <w:t xml:space="preserve">tiks izvērtēta iespēja </w:t>
            </w:r>
            <w:r>
              <w:rPr>
                <w:color w:val="000000" w:themeColor="text1"/>
              </w:rPr>
              <w:t xml:space="preserve">centralizētā iepirkuma īstenošanā </w:t>
            </w:r>
            <w:r w:rsidRPr="00663F4C">
              <w:rPr>
                <w:color w:val="000000" w:themeColor="text1"/>
              </w:rPr>
              <w:t>iesaistīt arī elektroenerģijas nozares ekspertus.</w:t>
            </w:r>
          </w:p>
          <w:p w14:paraId="5406AD14" w14:textId="35C70254" w:rsidR="00B04FDD" w:rsidRDefault="00B04FDD" w:rsidP="00B04FDD">
            <w:pPr>
              <w:jc w:val="both"/>
              <w:rPr>
                <w:color w:val="000000" w:themeColor="text1"/>
              </w:rPr>
            </w:pPr>
            <w:r>
              <w:rPr>
                <w:color w:val="000000" w:themeColor="text1"/>
              </w:rPr>
              <w:t xml:space="preserve">Vēršam uzmanību, ka projektā paredzēta </w:t>
            </w:r>
            <w:r w:rsidR="005B5976">
              <w:rPr>
                <w:color w:val="000000" w:themeColor="text1"/>
              </w:rPr>
              <w:t>DIS</w:t>
            </w:r>
            <w:r>
              <w:rPr>
                <w:color w:val="000000" w:themeColor="text1"/>
              </w:rPr>
              <w:t xml:space="preserve"> īstenošana, t.i., VNĪ kā centralizētā iepirkumu institūcija nodrošinās</w:t>
            </w:r>
            <w:r w:rsidR="009B6BE1">
              <w:rPr>
                <w:color w:val="000000" w:themeColor="text1"/>
              </w:rPr>
              <w:t xml:space="preserve"> </w:t>
            </w:r>
            <w:r w:rsidR="009B6BE1" w:rsidRPr="00B04FDD">
              <w:rPr>
                <w:color w:val="000000" w:themeColor="text1"/>
              </w:rPr>
              <w:t>pretendentu kvalifikācij</w:t>
            </w:r>
            <w:r w:rsidR="009B6BE1">
              <w:rPr>
                <w:color w:val="000000" w:themeColor="text1"/>
              </w:rPr>
              <w:t>as vērtēšanu</w:t>
            </w:r>
            <w:r w:rsidR="009B6BE1" w:rsidRPr="00B04FDD">
              <w:rPr>
                <w:color w:val="000000" w:themeColor="text1"/>
              </w:rPr>
              <w:t xml:space="preserve"> un pieņem</w:t>
            </w:r>
            <w:r w:rsidR="009B6BE1">
              <w:rPr>
                <w:color w:val="000000" w:themeColor="text1"/>
              </w:rPr>
              <w:t>s</w:t>
            </w:r>
            <w:r w:rsidR="009B6BE1" w:rsidRPr="00B04FDD">
              <w:rPr>
                <w:color w:val="000000" w:themeColor="text1"/>
              </w:rPr>
              <w:t xml:space="preserve"> lēmumus par to iekļaušanu </w:t>
            </w:r>
            <w:r w:rsidR="005B5976">
              <w:rPr>
                <w:color w:val="000000" w:themeColor="text1"/>
              </w:rPr>
              <w:t>DIS</w:t>
            </w:r>
            <w:r w:rsidR="009B6BE1">
              <w:rPr>
                <w:color w:val="000000" w:themeColor="text1"/>
              </w:rPr>
              <w:t xml:space="preserve"> visā </w:t>
            </w:r>
            <w:r w:rsidR="005B5976">
              <w:rPr>
                <w:color w:val="000000" w:themeColor="text1"/>
              </w:rPr>
              <w:t>DIS</w:t>
            </w:r>
            <w:r w:rsidR="009B6BE1">
              <w:rPr>
                <w:color w:val="000000" w:themeColor="text1"/>
              </w:rPr>
              <w:t xml:space="preserve"> īstenošanas laika periodā, savukārt </w:t>
            </w:r>
            <w:r>
              <w:rPr>
                <w:color w:val="000000" w:themeColor="text1"/>
              </w:rPr>
              <w:t xml:space="preserve">pasūtītāji </w:t>
            </w:r>
            <w:r w:rsidR="005B5976">
              <w:rPr>
                <w:color w:val="000000" w:themeColor="text1"/>
              </w:rPr>
              <w:t>DIS</w:t>
            </w:r>
            <w:r w:rsidR="009B6BE1">
              <w:rPr>
                <w:color w:val="000000" w:themeColor="text1"/>
              </w:rPr>
              <w:t xml:space="preserve"> darbības laikā </w:t>
            </w:r>
            <w:r w:rsidR="005B5976">
              <w:rPr>
                <w:color w:val="000000" w:themeColor="text1"/>
              </w:rPr>
              <w:t>DIS</w:t>
            </w:r>
            <w:r w:rsidR="009B6BE1">
              <w:rPr>
                <w:color w:val="000000" w:themeColor="text1"/>
              </w:rPr>
              <w:t xml:space="preserve"> </w:t>
            </w:r>
            <w:r>
              <w:rPr>
                <w:color w:val="000000" w:themeColor="text1"/>
              </w:rPr>
              <w:t>iepirkumu vei</w:t>
            </w:r>
            <w:r w:rsidR="009B6BE1">
              <w:rPr>
                <w:color w:val="000000" w:themeColor="text1"/>
              </w:rPr>
              <w:t>ks</w:t>
            </w:r>
            <w:r>
              <w:rPr>
                <w:color w:val="000000" w:themeColor="text1"/>
              </w:rPr>
              <w:t xml:space="preserve"> brīdī, kad tiem risināms jautājums par jauna elektroenerģijas iepirkuma līguma </w:t>
            </w:r>
            <w:r>
              <w:rPr>
                <w:color w:val="000000" w:themeColor="text1"/>
              </w:rPr>
              <w:lastRenderedPageBreak/>
              <w:t xml:space="preserve">slēgšanu (iespēju robežās centralizējot resora ietvaros). </w:t>
            </w:r>
          </w:p>
          <w:p w14:paraId="20CE511D" w14:textId="2AA62406" w:rsidR="009B6BE1" w:rsidRDefault="004E5C75" w:rsidP="00B04FDD">
            <w:pPr>
              <w:jc w:val="both"/>
              <w:rPr>
                <w:color w:val="000000" w:themeColor="text1"/>
              </w:rPr>
            </w:pPr>
            <w:r>
              <w:rPr>
                <w:color w:val="000000" w:themeColor="text1"/>
              </w:rPr>
              <w:t xml:space="preserve">Precizēts informatīvā ziņojuma teksts, paredzot, ka </w:t>
            </w:r>
            <w:r w:rsidRPr="004E5C75">
              <w:rPr>
                <w:color w:val="000000" w:themeColor="text1"/>
              </w:rPr>
              <w:t>katra resora deleģētās kontaktpersonas kompetencē ir sniegt informāciju</w:t>
            </w:r>
            <w:r>
              <w:rPr>
                <w:color w:val="000000" w:themeColor="text1"/>
              </w:rPr>
              <w:t xml:space="preserve"> </w:t>
            </w:r>
            <w:r w:rsidR="005B5976">
              <w:rPr>
                <w:color w:val="000000" w:themeColor="text1"/>
              </w:rPr>
              <w:t>VNĪ</w:t>
            </w:r>
            <w:r w:rsidRPr="004E5C75">
              <w:rPr>
                <w:color w:val="000000" w:themeColor="text1"/>
              </w:rPr>
              <w:t xml:space="preserve"> par visiem resora lietotajiem nekustamajiem īpašumiem, kuru apgādei ar elektroenerģiju plānots īstenot iepirkumu </w:t>
            </w:r>
            <w:r w:rsidR="005B5976">
              <w:rPr>
                <w:color w:val="000000" w:themeColor="text1"/>
              </w:rPr>
              <w:t>DIS</w:t>
            </w:r>
            <w:r>
              <w:rPr>
                <w:color w:val="000000" w:themeColor="text1"/>
              </w:rPr>
              <w:t>.</w:t>
            </w:r>
            <w:r w:rsidR="00EA140E">
              <w:t xml:space="preserve"> Savukārt </w:t>
            </w:r>
            <w:r w:rsidR="00EA140E" w:rsidRPr="00EA140E">
              <w:rPr>
                <w:color w:val="000000" w:themeColor="text1"/>
              </w:rPr>
              <w:t xml:space="preserve">AS “Sadales tīkls” sniedz VNĪ informāciju par katras valsts pārvaldes iestādes un valsts kapitālsabiedrības patērēto elektroenerģijas apjomu katrā konkrētā nekustamajā īpašumā un laika zonā 2019.gadā saskaņā ar VNĪ iesniegtu nekustamo īpašumu sarakstu.  </w:t>
            </w:r>
          </w:p>
          <w:p w14:paraId="25CC23A3" w14:textId="318A5457" w:rsidR="00B04FDD" w:rsidRPr="00707702" w:rsidRDefault="00B04FDD" w:rsidP="00B04FDD">
            <w:pPr>
              <w:jc w:val="both"/>
              <w:rPr>
                <w:b/>
                <w:bCs/>
                <w:lang w:eastAsia="en-US"/>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14:paraId="237FF7E9" w14:textId="4B88BFF8" w:rsidR="00707702" w:rsidRPr="007B1E40" w:rsidRDefault="00E37A49" w:rsidP="00441497">
            <w:pPr>
              <w:jc w:val="both"/>
            </w:pPr>
            <w:r>
              <w:lastRenderedPageBreak/>
              <w:t>Precizēts informatīvā ziņojuma teksts.</w:t>
            </w:r>
          </w:p>
        </w:tc>
      </w:tr>
      <w:tr w:rsidR="0081008E" w:rsidRPr="00832449" w14:paraId="2F2FB4C3" w14:textId="77777777" w:rsidTr="00576A0F">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1476B1ED" w14:textId="77777777" w:rsidR="0081008E" w:rsidRDefault="0081008E" w:rsidP="00E702F3">
            <w:pPr>
              <w:pStyle w:val="naisc"/>
              <w:spacing w:before="0" w:beforeAutospacing="0" w:after="0" w:afterAutospacing="0"/>
              <w:jc w:val="center"/>
            </w:pPr>
          </w:p>
        </w:tc>
        <w:tc>
          <w:tcPr>
            <w:tcW w:w="2820" w:type="dxa"/>
            <w:tcBorders>
              <w:top w:val="single" w:sz="6" w:space="0" w:color="000000"/>
              <w:left w:val="single" w:sz="6" w:space="0" w:color="000000"/>
              <w:bottom w:val="single" w:sz="6" w:space="0" w:color="000000"/>
              <w:right w:val="single" w:sz="6" w:space="0" w:color="000000"/>
            </w:tcBorders>
            <w:shd w:val="clear" w:color="auto" w:fill="auto"/>
          </w:tcPr>
          <w:p w14:paraId="12001FD2" w14:textId="11EADD15" w:rsidR="00C15A7A" w:rsidRDefault="00C15A7A" w:rsidP="00C75EA3">
            <w:pPr>
              <w:pStyle w:val="NoSpacing"/>
              <w:spacing w:after="60"/>
              <w:jc w:val="both"/>
              <w:rPr>
                <w:rStyle w:val="spelle"/>
                <w:rFonts w:ascii="Times New Roman" w:hAnsi="Times New Roman"/>
                <w:sz w:val="24"/>
                <w:szCs w:val="24"/>
              </w:rPr>
            </w:pPr>
            <w:r>
              <w:rPr>
                <w:rStyle w:val="spelle"/>
                <w:rFonts w:ascii="Times New Roman" w:hAnsi="Times New Roman"/>
                <w:sz w:val="24"/>
                <w:szCs w:val="24"/>
              </w:rPr>
              <w:t>Ministru kabineta sēdes protokollēmuma punkti:</w:t>
            </w:r>
          </w:p>
          <w:p w14:paraId="29E5E8DB" w14:textId="174926DB" w:rsidR="00C75EA3" w:rsidRPr="007C3C92" w:rsidRDefault="00C15A7A" w:rsidP="00C75EA3">
            <w:pPr>
              <w:pStyle w:val="NoSpacing"/>
              <w:spacing w:after="60"/>
              <w:jc w:val="both"/>
              <w:rPr>
                <w:rStyle w:val="spelle"/>
                <w:rFonts w:ascii="Times New Roman" w:hAnsi="Times New Roman"/>
                <w:sz w:val="24"/>
                <w:szCs w:val="24"/>
              </w:rPr>
            </w:pPr>
            <w:r>
              <w:rPr>
                <w:rStyle w:val="spelle"/>
                <w:rFonts w:ascii="Times New Roman" w:hAnsi="Times New Roman"/>
                <w:sz w:val="24"/>
                <w:szCs w:val="24"/>
              </w:rPr>
              <w:t>“</w:t>
            </w:r>
            <w:r w:rsidR="00C75EA3">
              <w:rPr>
                <w:rStyle w:val="spelle"/>
                <w:rFonts w:ascii="Times New Roman" w:hAnsi="Times New Roman"/>
                <w:sz w:val="24"/>
                <w:szCs w:val="24"/>
              </w:rPr>
              <w:t>4.</w:t>
            </w:r>
            <w:r w:rsidR="00C75EA3" w:rsidRPr="006E62BF">
              <w:rPr>
                <w:rStyle w:val="spelle"/>
                <w:rFonts w:ascii="Times New Roman" w:hAnsi="Times New Roman"/>
                <w:sz w:val="24"/>
                <w:szCs w:val="24"/>
              </w:rPr>
              <w:t xml:space="preserve">Valsts kancelejai un ministrijām nodrošināt, ka tās un to padotībā esošās valsts pārvaldes iestādes </w:t>
            </w:r>
            <w:r w:rsidR="00C75EA3" w:rsidRPr="007C3C92">
              <w:rPr>
                <w:rStyle w:val="spelle"/>
                <w:rFonts w:ascii="Times New Roman" w:hAnsi="Times New Roman"/>
                <w:sz w:val="24"/>
                <w:szCs w:val="24"/>
              </w:rPr>
              <w:t>elektroenerģijas iegādi laika periodā no 202</w:t>
            </w:r>
            <w:r w:rsidR="00C75EA3">
              <w:rPr>
                <w:rStyle w:val="spelle"/>
                <w:rFonts w:ascii="Times New Roman" w:hAnsi="Times New Roman"/>
                <w:sz w:val="24"/>
                <w:szCs w:val="24"/>
              </w:rPr>
              <w:t>1</w:t>
            </w:r>
            <w:r w:rsidR="00C75EA3" w:rsidRPr="007C3C92">
              <w:rPr>
                <w:rStyle w:val="spelle"/>
                <w:rFonts w:ascii="Times New Roman" w:hAnsi="Times New Roman"/>
                <w:sz w:val="24"/>
                <w:szCs w:val="24"/>
              </w:rPr>
              <w:t>.gada 1.</w:t>
            </w:r>
            <w:r w:rsidR="00C75EA3">
              <w:rPr>
                <w:rStyle w:val="spelle"/>
                <w:rFonts w:ascii="Times New Roman" w:hAnsi="Times New Roman"/>
                <w:sz w:val="24"/>
                <w:szCs w:val="24"/>
              </w:rPr>
              <w:t>janvāra</w:t>
            </w:r>
            <w:r w:rsidR="00C75EA3" w:rsidRPr="007C3C92">
              <w:rPr>
                <w:rStyle w:val="spelle"/>
                <w:rFonts w:ascii="Times New Roman" w:hAnsi="Times New Roman"/>
                <w:sz w:val="24"/>
                <w:szCs w:val="24"/>
              </w:rPr>
              <w:t xml:space="preserve"> līdz 2023.gada 31.decembrim (savlaicīgi pirms iestādes spēkā esošā elektroenerģijas piegādes līguma termiņa beigām)  veic </w:t>
            </w:r>
            <w:bookmarkStart w:id="1" w:name="_Hlk21518158"/>
            <w:r w:rsidR="00C75EA3" w:rsidRPr="007C3C92">
              <w:rPr>
                <w:rStyle w:val="spelle"/>
                <w:rFonts w:ascii="Times New Roman" w:hAnsi="Times New Roman"/>
                <w:sz w:val="24"/>
                <w:szCs w:val="24"/>
              </w:rPr>
              <w:t>dinamiskās iepirkumu sistēmas ietvaros elektronisko iepirkumu sistēmā</w:t>
            </w:r>
            <w:bookmarkEnd w:id="1"/>
            <w:r w:rsidR="00C75EA3" w:rsidRPr="007C3C92">
              <w:rPr>
                <w:rStyle w:val="spelle"/>
                <w:rFonts w:ascii="Times New Roman" w:hAnsi="Times New Roman"/>
                <w:sz w:val="24"/>
                <w:szCs w:val="24"/>
              </w:rPr>
              <w:t xml:space="preserve">, izņemot gadījumus, kad tas nav lietderīgi, kā arī, ja tām elektroenerģiju nodrošina nekustamā īpašuma (telpu) iznomātājs vai pārvaldītājs. </w:t>
            </w:r>
          </w:p>
          <w:p w14:paraId="7422D307" w14:textId="7058FC58" w:rsidR="00C75EA3" w:rsidRPr="007C3C92" w:rsidRDefault="00C75EA3" w:rsidP="00C75EA3">
            <w:pPr>
              <w:pStyle w:val="NoSpacing"/>
              <w:spacing w:after="60"/>
              <w:jc w:val="both"/>
              <w:rPr>
                <w:rStyle w:val="spelle"/>
                <w:rFonts w:ascii="Times New Roman" w:hAnsi="Times New Roman"/>
                <w:sz w:val="24"/>
                <w:szCs w:val="24"/>
              </w:rPr>
            </w:pPr>
            <w:r>
              <w:rPr>
                <w:rStyle w:val="spelle"/>
                <w:rFonts w:ascii="Times New Roman" w:hAnsi="Times New Roman"/>
                <w:sz w:val="24"/>
                <w:szCs w:val="24"/>
              </w:rPr>
              <w:t xml:space="preserve">5. </w:t>
            </w:r>
            <w:r w:rsidRPr="00257C4D">
              <w:rPr>
                <w:rStyle w:val="spelle"/>
                <w:rFonts w:ascii="Times New Roman" w:hAnsi="Times New Roman"/>
                <w:sz w:val="24"/>
                <w:szCs w:val="24"/>
              </w:rPr>
              <w:t xml:space="preserve">Ministrijām aicināt valsts kapitālsabiedrības, jo īpaši tās, kurām uzdots veikt valsts nekustamo </w:t>
            </w:r>
            <w:r w:rsidRPr="007C3C92">
              <w:rPr>
                <w:rStyle w:val="spelle"/>
                <w:rFonts w:ascii="Times New Roman" w:hAnsi="Times New Roman"/>
                <w:sz w:val="24"/>
                <w:szCs w:val="24"/>
              </w:rPr>
              <w:t xml:space="preserve">īpašumu pārvaldīšanu, elektroenerģijas iegādes no </w:t>
            </w:r>
            <w:r w:rsidRPr="007C3C92">
              <w:rPr>
                <w:rStyle w:val="spelle"/>
                <w:rFonts w:ascii="Times New Roman" w:hAnsi="Times New Roman"/>
                <w:sz w:val="24"/>
                <w:szCs w:val="24"/>
              </w:rPr>
              <w:lastRenderedPageBreak/>
              <w:t>202</w:t>
            </w:r>
            <w:r>
              <w:rPr>
                <w:rStyle w:val="spelle"/>
                <w:rFonts w:ascii="Times New Roman" w:hAnsi="Times New Roman"/>
                <w:sz w:val="24"/>
                <w:szCs w:val="24"/>
              </w:rPr>
              <w:t>1</w:t>
            </w:r>
            <w:r w:rsidRPr="007C3C92">
              <w:rPr>
                <w:rStyle w:val="spelle"/>
                <w:rFonts w:ascii="Times New Roman" w:hAnsi="Times New Roman"/>
                <w:sz w:val="24"/>
                <w:szCs w:val="24"/>
              </w:rPr>
              <w:t>.gada 1.</w:t>
            </w:r>
            <w:r>
              <w:rPr>
                <w:rStyle w:val="spelle"/>
                <w:rFonts w:ascii="Times New Roman" w:hAnsi="Times New Roman"/>
                <w:sz w:val="24"/>
                <w:szCs w:val="24"/>
              </w:rPr>
              <w:t>janvāra</w:t>
            </w:r>
            <w:r w:rsidRPr="007C3C92">
              <w:rPr>
                <w:rStyle w:val="spelle"/>
                <w:rFonts w:ascii="Times New Roman" w:hAnsi="Times New Roman"/>
                <w:sz w:val="24"/>
                <w:szCs w:val="24"/>
              </w:rPr>
              <w:t xml:space="preserve"> līdz 2023.gada 31.decembrim veikt dinamiskās iepirkumu sistēmas ietvaros elektronisko iepirkumu sistēmā, izņemot gadījumus, kad tas nav lietderīgi,</w:t>
            </w:r>
            <w:r w:rsidRPr="007C3C92">
              <w:t xml:space="preserve"> </w:t>
            </w:r>
            <w:r w:rsidRPr="007C3C92">
              <w:rPr>
                <w:rStyle w:val="spelle"/>
                <w:rFonts w:ascii="Times New Roman" w:hAnsi="Times New Roman"/>
                <w:sz w:val="24"/>
                <w:szCs w:val="24"/>
              </w:rPr>
              <w:t>kā arī, ja tām elektroenerģiju nodrošina nekustamā īpašuma (telpu) iznomātājs vai pārvaldītājs.</w:t>
            </w:r>
          </w:p>
          <w:p w14:paraId="77069998" w14:textId="5BB80BA7" w:rsidR="00C75EA3" w:rsidRPr="007C3C92" w:rsidRDefault="00C75EA3" w:rsidP="00C75EA3">
            <w:pPr>
              <w:pStyle w:val="NoSpacing"/>
              <w:spacing w:after="60"/>
              <w:jc w:val="both"/>
              <w:rPr>
                <w:rStyle w:val="spelle"/>
                <w:rFonts w:ascii="Times New Roman" w:hAnsi="Times New Roman"/>
                <w:sz w:val="24"/>
                <w:szCs w:val="24"/>
              </w:rPr>
            </w:pPr>
            <w:r>
              <w:rPr>
                <w:rFonts w:ascii="Times New Roman" w:hAnsi="Times New Roman"/>
                <w:sz w:val="24"/>
                <w:szCs w:val="24"/>
              </w:rPr>
              <w:t xml:space="preserve">6. </w:t>
            </w:r>
            <w:r w:rsidRPr="007C3C92">
              <w:rPr>
                <w:rFonts w:ascii="Times New Roman" w:hAnsi="Times New Roman"/>
                <w:sz w:val="24"/>
                <w:szCs w:val="24"/>
              </w:rPr>
              <w:t>Lai iegūtu maksimāli izdevīgus elektroenerģijas cenas piedāvājumus, ministrijām, valsts pārvaldes iestādēm un valsts kapitālsabiedrībām, izvērtējot katras iestādes un kapitālsabiedrības darbības specifiku, iespēju robežās veikt elektroenerģijas iegādi dinamiskajā iepirkumu sistēmā centralizēti resora ietvaros,</w:t>
            </w:r>
            <w:r w:rsidRPr="007C3C92">
              <w:t xml:space="preserve"> </w:t>
            </w:r>
            <w:r w:rsidRPr="007C3C92">
              <w:rPr>
                <w:rFonts w:ascii="Times New Roman" w:hAnsi="Times New Roman"/>
                <w:sz w:val="24"/>
                <w:szCs w:val="24"/>
              </w:rPr>
              <w:t>izņemot gadījumus, kad tas nav lietderīgi, kā arī, ja tām elektroenerģiju nodrošina nekustamā īpašuma (telpu) iznomātājs vai pārvaldītājs.</w:t>
            </w:r>
            <w:r w:rsidR="00C15A7A">
              <w:rPr>
                <w:rFonts w:ascii="Times New Roman" w:hAnsi="Times New Roman"/>
                <w:sz w:val="24"/>
                <w:szCs w:val="24"/>
              </w:rPr>
              <w:t>”</w:t>
            </w:r>
          </w:p>
          <w:p w14:paraId="28949609" w14:textId="3D89D416" w:rsidR="0081008E" w:rsidRPr="007C272D" w:rsidRDefault="00C15A7A" w:rsidP="007C272D">
            <w:pPr>
              <w:pStyle w:val="NoSpacing"/>
              <w:spacing w:after="60"/>
              <w:jc w:val="both"/>
              <w:rPr>
                <w:rStyle w:val="spelle"/>
                <w:rFonts w:ascii="Times New Roman" w:hAnsi="Times New Roman"/>
                <w:sz w:val="24"/>
                <w:szCs w:val="24"/>
              </w:rPr>
            </w:pPr>
            <w:r w:rsidRPr="00C15A7A">
              <w:rPr>
                <w:rStyle w:val="spelle"/>
                <w:rFonts w:ascii="Times New Roman" w:hAnsi="Times New Roman"/>
                <w:sz w:val="24"/>
                <w:szCs w:val="24"/>
              </w:rPr>
              <w:t>Attiecīgs teksts informatīvajā ziņojumā.</w:t>
            </w: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14:paraId="6A5F39BF" w14:textId="49CFEEC5" w:rsidR="0081008E" w:rsidRPr="0081008E" w:rsidRDefault="0081008E" w:rsidP="0081008E">
            <w:pPr>
              <w:jc w:val="center"/>
              <w:rPr>
                <w:b/>
                <w:bCs/>
              </w:rPr>
            </w:pPr>
            <w:r w:rsidRPr="0081008E">
              <w:rPr>
                <w:b/>
                <w:bCs/>
              </w:rPr>
              <w:lastRenderedPageBreak/>
              <w:t>Satiksmes ministrijas priekšlikums</w:t>
            </w:r>
          </w:p>
          <w:p w14:paraId="4907DAF3" w14:textId="1929FE24" w:rsidR="0081008E" w:rsidRPr="0081008E" w:rsidRDefault="0081008E" w:rsidP="0081008E">
            <w:pPr>
              <w:jc w:val="center"/>
              <w:rPr>
                <w:i/>
                <w:iCs/>
              </w:rPr>
            </w:pPr>
            <w:r w:rsidRPr="0081008E">
              <w:rPr>
                <w:i/>
                <w:iCs/>
              </w:rPr>
              <w:t xml:space="preserve">(2019.gada </w:t>
            </w:r>
            <w:r>
              <w:rPr>
                <w:i/>
                <w:iCs/>
              </w:rPr>
              <w:t xml:space="preserve">2.decembra </w:t>
            </w:r>
            <w:r w:rsidRPr="0081008E">
              <w:rPr>
                <w:i/>
                <w:iCs/>
              </w:rPr>
              <w:t>elektroniskais saskaņojums)</w:t>
            </w:r>
          </w:p>
          <w:p w14:paraId="54366A2A" w14:textId="0A57EE57" w:rsidR="0081008E" w:rsidRDefault="0081008E" w:rsidP="0081008E">
            <w:pPr>
              <w:jc w:val="both"/>
            </w:pPr>
            <w:r>
              <w:t>AS „Pasažieru vilciens” Elektroenerģijas piegāde (t.i.: elektroenerģijas piegāde, elektroenerģijas pārvades pakalpojumi, elektroenerģijas sadales pakalpojumi, maksa par obligāto iepirkuma komponenti, maksu par atļauto slodzi, maksu par pārvades jaudas uzturēšanu, u.c. izmaksas) ir nepieciešama pamatdarbības nodrošināšanai – lai nodrošinātu PV elektrovilcienu darbību.</w:t>
            </w:r>
          </w:p>
          <w:p w14:paraId="2C191DC0" w14:textId="4ED0AD77" w:rsidR="0081008E" w:rsidRPr="0081008E" w:rsidRDefault="0081008E" w:rsidP="0081008E">
            <w:pPr>
              <w:jc w:val="both"/>
            </w:pPr>
            <w:r>
              <w:t xml:space="preserve">Elektrovilcienu darbības nodrošināšanai AS „Pasažieru vilciens” nepieciešams 3,3 kV līdzstrāva ar plānoto apjomu elektrovilcienu vilcei 36 mēnešu periodam 142 700 000 kWh apmērā, kuras piegādi tehniski var nodrošināt vienīgi VAS „Latvijas dzelzceļš”, kas caur AS „Augstspriegumu tīkls” pārvades sistēmām un AS „Sadales tīkls” sadales sistēmām saņem maiņstrāvas elektroenerģiju uz VAS „Latvijas dzelzceļš” piederošām 11 vilces apakšstacijām. AS „Pasažieru vilciens”, kā elektroenerģijas lietotājam, nav savu elektroenerģijas piegādes pieslēgumu objektu (elektroenerģijas uzskaites sistēmas pieslēguma vietas) elektrovilcienu vilcei, jo elektroenerģiju vilcienu vilcei tehniski ir iespējams nodrošināt vienīgi izmantojot VAS „Latvijas dzelzceļš” infrastruktūru, tāpēc elektroenerģijas piegādi </w:t>
            </w:r>
            <w:r>
              <w:lastRenderedPageBreak/>
              <w:t>vilcienu vilcei sarunu procedūras rezultātā nodrošina VAS „Latvijas dzelzceļš”.</w:t>
            </w:r>
          </w:p>
          <w:p w14:paraId="5A972B23" w14:textId="77777777" w:rsidR="0081008E" w:rsidRDefault="0081008E" w:rsidP="0081008E">
            <w:pPr>
              <w:jc w:val="both"/>
              <w:rPr>
                <w:u w:val="single"/>
              </w:rPr>
            </w:pPr>
            <w:r>
              <w:rPr>
                <w:u w:val="single"/>
              </w:rPr>
              <w:t xml:space="preserve">SM izsaka </w:t>
            </w:r>
            <w:r>
              <w:rPr>
                <w:b/>
                <w:bCs/>
                <w:u w:val="single"/>
              </w:rPr>
              <w:t>priekšlikumu</w:t>
            </w:r>
            <w:r>
              <w:rPr>
                <w:u w:val="single"/>
              </w:rPr>
              <w:t xml:space="preserve"> papildināt informatīvo ziņojumu ar vārdiem “vai infrastruktūras objektu”: </w:t>
            </w:r>
          </w:p>
          <w:p w14:paraId="674C8EF0" w14:textId="369B9961" w:rsidR="0081008E" w:rsidRPr="0081008E" w:rsidRDefault="0081008E" w:rsidP="0081008E">
            <w:pPr>
              <w:jc w:val="both"/>
            </w:pPr>
            <w:r>
              <w:t xml:space="preserve">Uzdot Ministrijām aicināt valsts kapitālsabiedrības, jo īpaši tās, kurām uzdots veikt valsts nekustamo īpašumu pārvaldīšanu, elektroenerģijas iegādes no 2021.gada 1.janvāra līdz 2023.gada 31.decembrim veikt DIS ietvaros EIS, izņemot gadījumus, kad tas nav lietderīgi (piemēram, pasūtītājs pamatoti secinājis, ka finansiāli izdevīgāks piedāvājums tai tiks iesniegts, patstāvīgi organizējot iepirkuma procedūru normatīvajos aktos noteiktā kārtībā), kā arī ja tām elektroenerģiju nodrošina nekustamā īpašuma (telpu), </w:t>
            </w:r>
            <w:r>
              <w:rPr>
                <w:u w:val="single"/>
              </w:rPr>
              <w:t>vai infrastruktūras objektu</w:t>
            </w:r>
            <w:r>
              <w:t xml:space="preserve"> iznomātājs, vai pārvaldītājs.</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70935C3F" w14:textId="599EBB0B" w:rsidR="0081008E" w:rsidRDefault="00C75EA3" w:rsidP="00707702">
            <w:pPr>
              <w:jc w:val="center"/>
              <w:rPr>
                <w:b/>
                <w:bCs/>
                <w:color w:val="000000" w:themeColor="text1"/>
              </w:rPr>
            </w:pPr>
            <w:r>
              <w:rPr>
                <w:b/>
                <w:bCs/>
                <w:color w:val="000000" w:themeColor="text1"/>
              </w:rPr>
              <w:lastRenderedPageBreak/>
              <w:t>Priekšlikums izvērtēts un daļēji ņemts vērā.</w:t>
            </w:r>
          </w:p>
          <w:p w14:paraId="7F148BD0" w14:textId="01F479E3" w:rsidR="00C75EA3" w:rsidRPr="00C75EA3" w:rsidRDefault="00C75EA3" w:rsidP="00C75EA3">
            <w:pPr>
              <w:jc w:val="both"/>
              <w:rPr>
                <w:color w:val="000000" w:themeColor="text1"/>
              </w:rPr>
            </w:pPr>
            <w:r w:rsidRPr="00C75EA3">
              <w:rPr>
                <w:color w:val="000000" w:themeColor="text1"/>
              </w:rPr>
              <w:t>Ņemot vērā Civillikuma 842.panta piezīmi, redakcijas netiek papildinātas ar vārdiem “infrastruktūras objektu”, bet tiek svītrots vārds iekavās “(telpu)”.</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14:paraId="4D800159" w14:textId="2622DA41" w:rsidR="00C15A7A" w:rsidRDefault="00C15A7A" w:rsidP="00C75EA3">
            <w:pPr>
              <w:pStyle w:val="NoSpacing"/>
              <w:spacing w:after="60"/>
              <w:jc w:val="both"/>
              <w:rPr>
                <w:rStyle w:val="spelle"/>
                <w:rFonts w:ascii="Times New Roman" w:hAnsi="Times New Roman"/>
                <w:sz w:val="24"/>
                <w:szCs w:val="24"/>
              </w:rPr>
            </w:pPr>
            <w:r>
              <w:rPr>
                <w:rStyle w:val="spelle"/>
                <w:rFonts w:ascii="Times New Roman" w:hAnsi="Times New Roman"/>
                <w:sz w:val="24"/>
                <w:szCs w:val="24"/>
              </w:rPr>
              <w:t>Ministru kabineta sēdes protokollēmuma punkti:</w:t>
            </w:r>
            <w:bookmarkStart w:id="2" w:name="_GoBack"/>
            <w:bookmarkEnd w:id="2"/>
          </w:p>
          <w:p w14:paraId="5DAF5337" w14:textId="6B85AF84" w:rsidR="00C75EA3" w:rsidRPr="007C3C92" w:rsidRDefault="00C15A7A" w:rsidP="00C75EA3">
            <w:pPr>
              <w:pStyle w:val="NoSpacing"/>
              <w:spacing w:after="60"/>
              <w:jc w:val="both"/>
              <w:rPr>
                <w:rStyle w:val="spelle"/>
                <w:rFonts w:ascii="Times New Roman" w:hAnsi="Times New Roman"/>
                <w:sz w:val="24"/>
                <w:szCs w:val="24"/>
              </w:rPr>
            </w:pPr>
            <w:r>
              <w:rPr>
                <w:rStyle w:val="spelle"/>
                <w:rFonts w:ascii="Times New Roman" w:hAnsi="Times New Roman"/>
                <w:sz w:val="24"/>
                <w:szCs w:val="24"/>
              </w:rPr>
              <w:t>“</w:t>
            </w:r>
            <w:r w:rsidR="00C75EA3">
              <w:rPr>
                <w:rStyle w:val="spelle"/>
                <w:rFonts w:ascii="Times New Roman" w:hAnsi="Times New Roman"/>
                <w:sz w:val="24"/>
                <w:szCs w:val="24"/>
              </w:rPr>
              <w:t xml:space="preserve">4. </w:t>
            </w:r>
            <w:r w:rsidR="00C75EA3" w:rsidRPr="006E62BF">
              <w:rPr>
                <w:rStyle w:val="spelle"/>
                <w:rFonts w:ascii="Times New Roman" w:hAnsi="Times New Roman"/>
                <w:sz w:val="24"/>
                <w:szCs w:val="24"/>
              </w:rPr>
              <w:t xml:space="preserve">Valsts kancelejai un ministrijām nodrošināt, ka tās un to padotībā esošās valsts pārvaldes iestādes </w:t>
            </w:r>
            <w:r w:rsidR="00C75EA3" w:rsidRPr="007C3C92">
              <w:rPr>
                <w:rStyle w:val="spelle"/>
                <w:rFonts w:ascii="Times New Roman" w:hAnsi="Times New Roman"/>
                <w:sz w:val="24"/>
                <w:szCs w:val="24"/>
              </w:rPr>
              <w:t>elektroenerģijas iegādi laika periodā no 202</w:t>
            </w:r>
            <w:r w:rsidR="00C75EA3">
              <w:rPr>
                <w:rStyle w:val="spelle"/>
                <w:rFonts w:ascii="Times New Roman" w:hAnsi="Times New Roman"/>
                <w:sz w:val="24"/>
                <w:szCs w:val="24"/>
              </w:rPr>
              <w:t>1</w:t>
            </w:r>
            <w:r w:rsidR="00C75EA3" w:rsidRPr="007C3C92">
              <w:rPr>
                <w:rStyle w:val="spelle"/>
                <w:rFonts w:ascii="Times New Roman" w:hAnsi="Times New Roman"/>
                <w:sz w:val="24"/>
                <w:szCs w:val="24"/>
              </w:rPr>
              <w:t>.gada 1.</w:t>
            </w:r>
            <w:r w:rsidR="00C75EA3">
              <w:rPr>
                <w:rStyle w:val="spelle"/>
                <w:rFonts w:ascii="Times New Roman" w:hAnsi="Times New Roman"/>
                <w:sz w:val="24"/>
                <w:szCs w:val="24"/>
              </w:rPr>
              <w:t>janvāra</w:t>
            </w:r>
            <w:r w:rsidR="00C75EA3" w:rsidRPr="007C3C92">
              <w:rPr>
                <w:rStyle w:val="spelle"/>
                <w:rFonts w:ascii="Times New Roman" w:hAnsi="Times New Roman"/>
                <w:sz w:val="24"/>
                <w:szCs w:val="24"/>
              </w:rPr>
              <w:t xml:space="preserve"> līdz 2023.gada 31.decembrim (savlaicīgi pirms iestādes spēkā esošā elektroenerģijas piegādes līguma termiņa beigām)  veic dinamiskās iepirkumu sistēmas ietvaros elektronisko iepirkumu sistēmā, izņemot gadījumus, kad tas nav lietderīgi, kā arī, ja tām elektroenerģiju nodrošina nekustamā īpašuma iznomātājs vai pārvaldītājs. </w:t>
            </w:r>
          </w:p>
          <w:p w14:paraId="2A185526" w14:textId="313F6689" w:rsidR="00C75EA3" w:rsidRPr="007C3C92" w:rsidRDefault="00C75EA3" w:rsidP="00C75EA3">
            <w:pPr>
              <w:pStyle w:val="NoSpacing"/>
              <w:spacing w:after="60"/>
              <w:jc w:val="both"/>
              <w:rPr>
                <w:rStyle w:val="spelle"/>
                <w:rFonts w:ascii="Times New Roman" w:hAnsi="Times New Roman"/>
                <w:sz w:val="24"/>
                <w:szCs w:val="24"/>
              </w:rPr>
            </w:pPr>
            <w:r>
              <w:rPr>
                <w:rStyle w:val="spelle"/>
                <w:rFonts w:ascii="Times New Roman" w:hAnsi="Times New Roman"/>
                <w:sz w:val="24"/>
                <w:szCs w:val="24"/>
              </w:rPr>
              <w:lastRenderedPageBreak/>
              <w:t xml:space="preserve">5. </w:t>
            </w:r>
            <w:r w:rsidRPr="00257C4D">
              <w:rPr>
                <w:rStyle w:val="spelle"/>
                <w:rFonts w:ascii="Times New Roman" w:hAnsi="Times New Roman"/>
                <w:sz w:val="24"/>
                <w:szCs w:val="24"/>
              </w:rPr>
              <w:t xml:space="preserve">Ministrijām aicināt valsts kapitālsabiedrības, jo īpaši tās, kurām uzdots veikt valsts nekustamo </w:t>
            </w:r>
            <w:r w:rsidRPr="007C3C92">
              <w:rPr>
                <w:rStyle w:val="spelle"/>
                <w:rFonts w:ascii="Times New Roman" w:hAnsi="Times New Roman"/>
                <w:sz w:val="24"/>
                <w:szCs w:val="24"/>
              </w:rPr>
              <w:t>īpašumu pārvaldīšanu, elektroenerģijas iegādes no 202</w:t>
            </w:r>
            <w:r>
              <w:rPr>
                <w:rStyle w:val="spelle"/>
                <w:rFonts w:ascii="Times New Roman" w:hAnsi="Times New Roman"/>
                <w:sz w:val="24"/>
                <w:szCs w:val="24"/>
              </w:rPr>
              <w:t>1</w:t>
            </w:r>
            <w:r w:rsidRPr="007C3C92">
              <w:rPr>
                <w:rStyle w:val="spelle"/>
                <w:rFonts w:ascii="Times New Roman" w:hAnsi="Times New Roman"/>
                <w:sz w:val="24"/>
                <w:szCs w:val="24"/>
              </w:rPr>
              <w:t>.gada 1.</w:t>
            </w:r>
            <w:r>
              <w:rPr>
                <w:rStyle w:val="spelle"/>
                <w:rFonts w:ascii="Times New Roman" w:hAnsi="Times New Roman"/>
                <w:sz w:val="24"/>
                <w:szCs w:val="24"/>
              </w:rPr>
              <w:t>janvāra</w:t>
            </w:r>
            <w:r w:rsidRPr="007C3C92">
              <w:rPr>
                <w:rStyle w:val="spelle"/>
                <w:rFonts w:ascii="Times New Roman" w:hAnsi="Times New Roman"/>
                <w:sz w:val="24"/>
                <w:szCs w:val="24"/>
              </w:rPr>
              <w:t xml:space="preserve"> līdz 2023.gada 31.decembrim veikt dinamiskās iepirkumu sistēmas ietvaros elektronisko iepirkumu sistēmā, izņemot gadījumus, kad tas nav lietderīgi,</w:t>
            </w:r>
            <w:r w:rsidRPr="007C3C92">
              <w:t xml:space="preserve"> </w:t>
            </w:r>
            <w:r w:rsidRPr="007C3C92">
              <w:rPr>
                <w:rStyle w:val="spelle"/>
                <w:rFonts w:ascii="Times New Roman" w:hAnsi="Times New Roman"/>
                <w:sz w:val="24"/>
                <w:szCs w:val="24"/>
              </w:rPr>
              <w:t>kā arī, ja tām elektroenerģiju nodrošina nekustamā īpašuma iznomātājs vai pārvaldītājs.</w:t>
            </w:r>
          </w:p>
          <w:p w14:paraId="07E57CF5" w14:textId="77777777" w:rsidR="0081008E" w:rsidRDefault="00C75EA3" w:rsidP="00C75EA3">
            <w:pPr>
              <w:pStyle w:val="NoSpacing"/>
              <w:spacing w:after="60"/>
              <w:jc w:val="both"/>
              <w:rPr>
                <w:rFonts w:ascii="Times New Roman" w:hAnsi="Times New Roman"/>
                <w:sz w:val="24"/>
                <w:szCs w:val="24"/>
              </w:rPr>
            </w:pPr>
            <w:r>
              <w:rPr>
                <w:rFonts w:ascii="Times New Roman" w:hAnsi="Times New Roman"/>
                <w:sz w:val="24"/>
                <w:szCs w:val="24"/>
              </w:rPr>
              <w:t xml:space="preserve">6. </w:t>
            </w:r>
            <w:r w:rsidRPr="007C3C92">
              <w:rPr>
                <w:rFonts w:ascii="Times New Roman" w:hAnsi="Times New Roman"/>
                <w:sz w:val="24"/>
                <w:szCs w:val="24"/>
              </w:rPr>
              <w:t xml:space="preserve">Lai iegūtu maksimāli izdevīgus elektroenerģijas cenas piedāvājumus, ministrijām, valsts pārvaldes iestādēm un valsts kapitālsabiedrībām, izvērtējot katras iestādes un kapitālsabiedrības darbības specifiku, iespēju robežās veikt elektroenerģijas iegādi dinamiskajā iepirkumu sistēmā centralizēti </w:t>
            </w:r>
            <w:r w:rsidRPr="007C3C92">
              <w:rPr>
                <w:rFonts w:ascii="Times New Roman" w:hAnsi="Times New Roman"/>
                <w:sz w:val="24"/>
                <w:szCs w:val="24"/>
              </w:rPr>
              <w:lastRenderedPageBreak/>
              <w:t>resora ietvaros,</w:t>
            </w:r>
            <w:r w:rsidRPr="007C3C92">
              <w:t xml:space="preserve"> </w:t>
            </w:r>
            <w:r w:rsidRPr="007C3C92">
              <w:rPr>
                <w:rFonts w:ascii="Times New Roman" w:hAnsi="Times New Roman"/>
                <w:sz w:val="24"/>
                <w:szCs w:val="24"/>
              </w:rPr>
              <w:t>izņemot gadījumus, kad tas nav lietderīgi, kā arī, ja tām elektroenerģiju nodrošina nekustamā īpašuma iznomātājs vai pārvaldītājs.</w:t>
            </w:r>
            <w:r w:rsidR="00C15A7A">
              <w:rPr>
                <w:rFonts w:ascii="Times New Roman" w:hAnsi="Times New Roman"/>
                <w:sz w:val="24"/>
                <w:szCs w:val="24"/>
              </w:rPr>
              <w:t>”</w:t>
            </w:r>
          </w:p>
          <w:p w14:paraId="5244A9B7" w14:textId="48A42615" w:rsidR="00C15A7A" w:rsidRPr="00C75EA3" w:rsidRDefault="00C15A7A" w:rsidP="00C75EA3">
            <w:pPr>
              <w:pStyle w:val="NoSpacing"/>
              <w:spacing w:after="60"/>
              <w:jc w:val="both"/>
              <w:rPr>
                <w:rFonts w:ascii="Times New Roman" w:hAnsi="Times New Roman"/>
                <w:sz w:val="24"/>
                <w:szCs w:val="24"/>
              </w:rPr>
            </w:pPr>
            <w:r>
              <w:rPr>
                <w:rFonts w:ascii="Times New Roman" w:hAnsi="Times New Roman"/>
                <w:sz w:val="24"/>
                <w:szCs w:val="24"/>
              </w:rPr>
              <w:t>Attiecīgs teksts informatīvajā ziņojumā.</w:t>
            </w:r>
          </w:p>
        </w:tc>
      </w:tr>
    </w:tbl>
    <w:p w14:paraId="2C4815C1" w14:textId="4F8B004B" w:rsidR="00707702" w:rsidRPr="00E567C0" w:rsidRDefault="00707702" w:rsidP="000A6EFF">
      <w:pPr>
        <w:tabs>
          <w:tab w:val="left" w:pos="8460"/>
        </w:tabs>
        <w:rPr>
          <w:sz w:val="16"/>
          <w:szCs w:val="16"/>
        </w:rPr>
      </w:pPr>
    </w:p>
    <w:tbl>
      <w:tblPr>
        <w:tblW w:w="14034" w:type="dxa"/>
        <w:tblInd w:w="108" w:type="dxa"/>
        <w:tblLayout w:type="fixed"/>
        <w:tblLook w:val="00A0" w:firstRow="1" w:lastRow="0" w:firstColumn="1" w:lastColumn="0" w:noHBand="0" w:noVBand="0"/>
      </w:tblPr>
      <w:tblGrid>
        <w:gridCol w:w="4971"/>
        <w:gridCol w:w="9063"/>
      </w:tblGrid>
      <w:tr w:rsidR="00F75E7B" w:rsidRPr="00E567C0" w14:paraId="679ADC10" w14:textId="77777777" w:rsidTr="00782C4E">
        <w:tc>
          <w:tcPr>
            <w:tcW w:w="4971" w:type="dxa"/>
          </w:tcPr>
          <w:p w14:paraId="0CC0E750" w14:textId="77777777" w:rsidR="00A850DF" w:rsidRDefault="00A850DF" w:rsidP="00782C4E"/>
          <w:p w14:paraId="07D409E7" w14:textId="6CE0F26B" w:rsidR="00F75E7B" w:rsidRPr="00E567C0" w:rsidRDefault="00F75E7B" w:rsidP="00782C4E">
            <w:r w:rsidRPr="00E567C0">
              <w:t>Atbildīgā amatpersona</w:t>
            </w:r>
          </w:p>
        </w:tc>
        <w:tc>
          <w:tcPr>
            <w:tcW w:w="9063" w:type="dxa"/>
          </w:tcPr>
          <w:p w14:paraId="6C8C90C6" w14:textId="77777777" w:rsidR="00F75E7B" w:rsidRPr="00E567C0" w:rsidRDefault="00F75E7B" w:rsidP="00782C4E">
            <w:r w:rsidRPr="00E567C0">
              <w:t>  </w:t>
            </w:r>
          </w:p>
        </w:tc>
      </w:tr>
      <w:tr w:rsidR="00F75E7B" w:rsidRPr="00E567C0" w14:paraId="43E50B5F" w14:textId="77777777" w:rsidTr="00782C4E">
        <w:tc>
          <w:tcPr>
            <w:tcW w:w="4971" w:type="dxa"/>
          </w:tcPr>
          <w:p w14:paraId="3AF92D73" w14:textId="77777777" w:rsidR="00F75E7B" w:rsidRPr="00E567C0" w:rsidRDefault="00F75E7B" w:rsidP="00782C4E"/>
        </w:tc>
        <w:tc>
          <w:tcPr>
            <w:tcW w:w="9063" w:type="dxa"/>
            <w:tcBorders>
              <w:top w:val="single" w:sz="6" w:space="0" w:color="000000"/>
            </w:tcBorders>
          </w:tcPr>
          <w:p w14:paraId="0451743D" w14:textId="3C8A57CF" w:rsidR="00F75E7B" w:rsidRPr="00E567C0" w:rsidRDefault="00F75E7B" w:rsidP="00782C4E">
            <w:r w:rsidRPr="00E567C0">
              <w:t>(paraksts)</w:t>
            </w:r>
          </w:p>
        </w:tc>
      </w:tr>
    </w:tbl>
    <w:p w14:paraId="2DE4ACDC" w14:textId="3F232211" w:rsidR="00D4602E" w:rsidRDefault="00295267" w:rsidP="00AA1F86">
      <w:r>
        <w:t>Valsts akciju sabiedrības “Valsts nekustamie īpašumi”</w:t>
      </w:r>
    </w:p>
    <w:p w14:paraId="41DEC436" w14:textId="66121602" w:rsidR="00295267" w:rsidRPr="00E567C0" w:rsidRDefault="00295267" w:rsidP="00AA1F86">
      <w:r>
        <w:t>Valdes locekle Sigita Janvāre</w:t>
      </w:r>
    </w:p>
    <w:p w14:paraId="38C84359" w14:textId="402D3CD0" w:rsidR="00B5720B" w:rsidRDefault="00B5720B" w:rsidP="00AA1F86">
      <w:pPr>
        <w:rPr>
          <w:sz w:val="16"/>
          <w:szCs w:val="16"/>
        </w:rPr>
      </w:pPr>
    </w:p>
    <w:p w14:paraId="2282DEBE" w14:textId="11A7D713" w:rsidR="004E12EF" w:rsidRDefault="004E12EF" w:rsidP="00AA1F86">
      <w:pPr>
        <w:rPr>
          <w:sz w:val="16"/>
          <w:szCs w:val="16"/>
        </w:rPr>
      </w:pPr>
    </w:p>
    <w:p w14:paraId="6EF2A248" w14:textId="6D488EB4" w:rsidR="004E12EF" w:rsidRDefault="004E12EF" w:rsidP="00AA1F86">
      <w:pPr>
        <w:rPr>
          <w:sz w:val="16"/>
          <w:szCs w:val="16"/>
        </w:rPr>
      </w:pPr>
    </w:p>
    <w:p w14:paraId="1397749F" w14:textId="3461BA86" w:rsidR="004E12EF" w:rsidRDefault="004E12EF" w:rsidP="00AA1F86">
      <w:pPr>
        <w:rPr>
          <w:sz w:val="16"/>
          <w:szCs w:val="16"/>
        </w:rPr>
      </w:pPr>
    </w:p>
    <w:p w14:paraId="243D7A74" w14:textId="658F6A76" w:rsidR="004E12EF" w:rsidRDefault="004E12EF" w:rsidP="00AA1F86">
      <w:pPr>
        <w:rPr>
          <w:sz w:val="16"/>
          <w:szCs w:val="16"/>
        </w:rPr>
      </w:pPr>
    </w:p>
    <w:p w14:paraId="49F42528" w14:textId="364245C6" w:rsidR="004E12EF" w:rsidRDefault="004E12EF" w:rsidP="00AA1F86">
      <w:pPr>
        <w:rPr>
          <w:sz w:val="16"/>
          <w:szCs w:val="16"/>
        </w:rPr>
      </w:pPr>
    </w:p>
    <w:p w14:paraId="277B9965" w14:textId="4BB870B6" w:rsidR="004E12EF" w:rsidRDefault="004E12EF" w:rsidP="00AA1F86">
      <w:pPr>
        <w:rPr>
          <w:sz w:val="16"/>
          <w:szCs w:val="16"/>
        </w:rPr>
      </w:pPr>
    </w:p>
    <w:p w14:paraId="7DC8D8B8" w14:textId="1D2F0C8C" w:rsidR="004E12EF" w:rsidRDefault="004E12EF" w:rsidP="00AA1F86">
      <w:pPr>
        <w:rPr>
          <w:sz w:val="16"/>
          <w:szCs w:val="16"/>
        </w:rPr>
      </w:pPr>
    </w:p>
    <w:p w14:paraId="31011A85" w14:textId="12633AFC" w:rsidR="004E12EF" w:rsidRDefault="004E12EF" w:rsidP="00AA1F86">
      <w:pPr>
        <w:rPr>
          <w:sz w:val="16"/>
          <w:szCs w:val="16"/>
        </w:rPr>
      </w:pPr>
    </w:p>
    <w:p w14:paraId="03DA80C9" w14:textId="708B4B13" w:rsidR="004E12EF" w:rsidRDefault="004E12EF" w:rsidP="00AA1F86">
      <w:pPr>
        <w:rPr>
          <w:sz w:val="16"/>
          <w:szCs w:val="16"/>
        </w:rPr>
      </w:pPr>
    </w:p>
    <w:p w14:paraId="2ACC109D" w14:textId="71A6227C" w:rsidR="004E12EF" w:rsidRDefault="004E12EF" w:rsidP="00AA1F86">
      <w:pPr>
        <w:rPr>
          <w:sz w:val="16"/>
          <w:szCs w:val="16"/>
        </w:rPr>
      </w:pPr>
    </w:p>
    <w:p w14:paraId="0D85EBE1" w14:textId="65B6E1E4" w:rsidR="004E12EF" w:rsidRDefault="004E12EF" w:rsidP="00AA1F86">
      <w:pPr>
        <w:rPr>
          <w:sz w:val="16"/>
          <w:szCs w:val="16"/>
        </w:rPr>
      </w:pPr>
    </w:p>
    <w:p w14:paraId="3404C8C9" w14:textId="3697A282" w:rsidR="004E12EF" w:rsidRDefault="004E12EF" w:rsidP="00AA1F86">
      <w:pPr>
        <w:rPr>
          <w:sz w:val="16"/>
          <w:szCs w:val="16"/>
        </w:rPr>
      </w:pPr>
    </w:p>
    <w:p w14:paraId="724226BF" w14:textId="6ED55F33" w:rsidR="004E12EF" w:rsidRDefault="004E12EF" w:rsidP="00AA1F86">
      <w:pPr>
        <w:rPr>
          <w:sz w:val="16"/>
          <w:szCs w:val="16"/>
        </w:rPr>
      </w:pPr>
    </w:p>
    <w:p w14:paraId="0AB22470" w14:textId="6F2C885E" w:rsidR="004E12EF" w:rsidRDefault="004E12EF" w:rsidP="00AA1F86">
      <w:pPr>
        <w:rPr>
          <w:sz w:val="16"/>
          <w:szCs w:val="16"/>
        </w:rPr>
      </w:pPr>
    </w:p>
    <w:p w14:paraId="1A787A62" w14:textId="1AFBBB60" w:rsidR="004E12EF" w:rsidRDefault="004E12EF" w:rsidP="00AA1F86">
      <w:pPr>
        <w:rPr>
          <w:sz w:val="16"/>
          <w:szCs w:val="16"/>
        </w:rPr>
      </w:pPr>
    </w:p>
    <w:p w14:paraId="1D84B761" w14:textId="077BC08F" w:rsidR="004E12EF" w:rsidRDefault="004E12EF" w:rsidP="00AA1F86">
      <w:pPr>
        <w:rPr>
          <w:sz w:val="16"/>
          <w:szCs w:val="16"/>
        </w:rPr>
      </w:pPr>
    </w:p>
    <w:p w14:paraId="037B21A6" w14:textId="77777777" w:rsidR="004E12EF" w:rsidRDefault="004E12EF" w:rsidP="00AA1F86">
      <w:pPr>
        <w:rPr>
          <w:sz w:val="16"/>
          <w:szCs w:val="16"/>
        </w:rPr>
      </w:pPr>
    </w:p>
    <w:p w14:paraId="3AAD22A2" w14:textId="77777777" w:rsidR="00A850DF" w:rsidRPr="00E567C0" w:rsidRDefault="00A850DF" w:rsidP="00AA1F86">
      <w:pPr>
        <w:rPr>
          <w:sz w:val="16"/>
          <w:szCs w:val="16"/>
        </w:rPr>
      </w:pPr>
    </w:p>
    <w:p w14:paraId="3F3D89F1" w14:textId="77777777" w:rsidR="00295267" w:rsidRPr="00295267" w:rsidRDefault="00295267" w:rsidP="00295267">
      <w:pPr>
        <w:rPr>
          <w:sz w:val="16"/>
          <w:szCs w:val="16"/>
        </w:rPr>
      </w:pPr>
      <w:r w:rsidRPr="00295267">
        <w:rPr>
          <w:sz w:val="16"/>
          <w:szCs w:val="16"/>
        </w:rPr>
        <w:t>J.Upeniece 67024684</w:t>
      </w:r>
    </w:p>
    <w:p w14:paraId="36E1BC64" w14:textId="250DD2FE" w:rsidR="00295267" w:rsidRDefault="00C15A7A" w:rsidP="00295267">
      <w:pPr>
        <w:rPr>
          <w:sz w:val="16"/>
          <w:szCs w:val="16"/>
        </w:rPr>
      </w:pPr>
      <w:hyperlink r:id="rId8" w:history="1">
        <w:r w:rsidR="00295267" w:rsidRPr="002D1F2B">
          <w:rPr>
            <w:rStyle w:val="Hyperlink"/>
            <w:sz w:val="16"/>
            <w:szCs w:val="16"/>
          </w:rPr>
          <w:t>Jana.Upeniece@vni.lv</w:t>
        </w:r>
      </w:hyperlink>
    </w:p>
    <w:p w14:paraId="0D051A01" w14:textId="77777777" w:rsidR="00295267" w:rsidRPr="00295267" w:rsidRDefault="00295267" w:rsidP="00295267">
      <w:pPr>
        <w:rPr>
          <w:sz w:val="16"/>
          <w:szCs w:val="16"/>
        </w:rPr>
      </w:pPr>
      <w:r w:rsidRPr="00295267">
        <w:rPr>
          <w:sz w:val="16"/>
          <w:szCs w:val="16"/>
        </w:rPr>
        <w:t>I.Ozola 67024675</w:t>
      </w:r>
    </w:p>
    <w:p w14:paraId="4DA7E1B2" w14:textId="18542B17" w:rsidR="00295267" w:rsidRDefault="00C15A7A" w:rsidP="00295267">
      <w:pPr>
        <w:rPr>
          <w:sz w:val="16"/>
          <w:szCs w:val="16"/>
        </w:rPr>
      </w:pPr>
      <w:hyperlink r:id="rId9" w:history="1">
        <w:r w:rsidR="00295267" w:rsidRPr="002D1F2B">
          <w:rPr>
            <w:rStyle w:val="Hyperlink"/>
            <w:sz w:val="16"/>
            <w:szCs w:val="16"/>
          </w:rPr>
          <w:t>Ieva.Ozola@vni.lv</w:t>
        </w:r>
      </w:hyperlink>
    </w:p>
    <w:p w14:paraId="04BD1362" w14:textId="77777777" w:rsidR="00295267" w:rsidRDefault="00295267" w:rsidP="00295267">
      <w:pPr>
        <w:rPr>
          <w:sz w:val="16"/>
          <w:szCs w:val="16"/>
        </w:rPr>
      </w:pPr>
    </w:p>
    <w:p w14:paraId="4FC5BD95" w14:textId="77777777" w:rsidR="002626AC" w:rsidRPr="002626AC" w:rsidRDefault="002626AC" w:rsidP="002626AC">
      <w:pPr>
        <w:rPr>
          <w:sz w:val="16"/>
          <w:szCs w:val="16"/>
        </w:rPr>
      </w:pPr>
    </w:p>
    <w:sectPr w:rsidR="002626AC" w:rsidRPr="002626AC" w:rsidSect="00BE436E">
      <w:headerReference w:type="even" r:id="rId10"/>
      <w:headerReference w:type="default" r:id="rId11"/>
      <w:footerReference w:type="default" r:id="rId12"/>
      <w:footerReference w:type="first" r:id="rId13"/>
      <w:pgSz w:w="16838" w:h="11906" w:orient="landscape"/>
      <w:pgMar w:top="1134" w:right="1134"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20C8B" w14:textId="77777777" w:rsidR="009D2DA3" w:rsidRDefault="009D2DA3">
      <w:r>
        <w:separator/>
      </w:r>
    </w:p>
  </w:endnote>
  <w:endnote w:type="continuationSeparator" w:id="0">
    <w:p w14:paraId="184A4165" w14:textId="77777777" w:rsidR="009D2DA3" w:rsidRDefault="009D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7E4B2" w14:textId="58E72712" w:rsidR="00E725ED" w:rsidRPr="00E6491A" w:rsidRDefault="00E725ED" w:rsidP="00E6491A">
    <w:pPr>
      <w:pStyle w:val="Footer"/>
    </w:pPr>
    <w:r w:rsidRPr="001B6D06">
      <w:rPr>
        <w:sz w:val="18"/>
        <w:szCs w:val="18"/>
      </w:rPr>
      <w:t>F</w:t>
    </w:r>
    <w:r>
      <w:rPr>
        <w:sz w:val="18"/>
        <w:szCs w:val="18"/>
      </w:rPr>
      <w:t>MIzz_</w:t>
    </w:r>
    <w:r w:rsidR="00CF4F17">
      <w:rPr>
        <w:sz w:val="18"/>
        <w:szCs w:val="18"/>
      </w:rPr>
      <w:t>0412</w:t>
    </w:r>
    <w:r>
      <w:rPr>
        <w:sz w:val="18"/>
        <w:szCs w:val="18"/>
      </w:rPr>
      <w:t>19</w:t>
    </w:r>
    <w:r w:rsidRPr="001B6D06">
      <w:rPr>
        <w:sz w:val="18"/>
        <w:szCs w:val="18"/>
      </w:rPr>
      <w:t>_</w:t>
    </w:r>
    <w:r w:rsidR="005C722E">
      <w:rPr>
        <w:sz w:val="18"/>
        <w:szCs w:val="18"/>
      </w:rPr>
      <w:t>ceiep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488EA" w14:textId="5FE24FEF" w:rsidR="00E725ED" w:rsidRPr="00835CB4" w:rsidRDefault="00E725ED" w:rsidP="00835CB4">
    <w:pPr>
      <w:pStyle w:val="Footer"/>
      <w:rPr>
        <w:sz w:val="18"/>
        <w:szCs w:val="18"/>
      </w:rPr>
    </w:pPr>
    <w:r w:rsidRPr="001B6D06">
      <w:rPr>
        <w:sz w:val="18"/>
        <w:szCs w:val="18"/>
      </w:rPr>
      <w:t>FMIzz_</w:t>
    </w:r>
    <w:r w:rsidR="00CF4F17">
      <w:rPr>
        <w:sz w:val="18"/>
        <w:szCs w:val="18"/>
      </w:rPr>
      <w:t>0412</w:t>
    </w:r>
    <w:r>
      <w:rPr>
        <w:sz w:val="18"/>
        <w:szCs w:val="18"/>
      </w:rPr>
      <w:t>19</w:t>
    </w:r>
    <w:r w:rsidRPr="001B6D06">
      <w:rPr>
        <w:sz w:val="18"/>
        <w:szCs w:val="18"/>
      </w:rPr>
      <w:t>_</w:t>
    </w:r>
    <w:r w:rsidR="005C722E">
      <w:rPr>
        <w:sz w:val="18"/>
        <w:szCs w:val="18"/>
      </w:rPr>
      <w:t>ceiep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A917E" w14:textId="77777777" w:rsidR="009D2DA3" w:rsidRDefault="009D2DA3">
      <w:r>
        <w:separator/>
      </w:r>
    </w:p>
  </w:footnote>
  <w:footnote w:type="continuationSeparator" w:id="0">
    <w:p w14:paraId="2839F516" w14:textId="77777777" w:rsidR="009D2DA3" w:rsidRDefault="009D2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9354F" w14:textId="77777777" w:rsidR="00E725ED" w:rsidRDefault="00E725ED"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2EE4E1" w14:textId="77777777" w:rsidR="00E725ED" w:rsidRDefault="00E725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D2CB4" w14:textId="5C80AF60" w:rsidR="00E725ED" w:rsidRDefault="00E725ED"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7BBC">
      <w:rPr>
        <w:rStyle w:val="PageNumber"/>
        <w:noProof/>
      </w:rPr>
      <w:t>46</w:t>
    </w:r>
    <w:r>
      <w:rPr>
        <w:rStyle w:val="PageNumber"/>
      </w:rPr>
      <w:fldChar w:fldCharType="end"/>
    </w:r>
  </w:p>
  <w:p w14:paraId="5628D107" w14:textId="77777777" w:rsidR="00E725ED" w:rsidRDefault="00E72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378A"/>
    <w:multiLevelType w:val="hybridMultilevel"/>
    <w:tmpl w:val="4814944E"/>
    <w:lvl w:ilvl="0" w:tplc="A490AFD0">
      <w:start w:val="1"/>
      <w:numFmt w:val="decimal"/>
      <w:lvlText w:val="%1."/>
      <w:lvlJc w:val="left"/>
      <w:pPr>
        <w:ind w:left="6881"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 w15:restartNumberingAfterBreak="0">
    <w:nsid w:val="102E71E9"/>
    <w:multiLevelType w:val="hybridMultilevel"/>
    <w:tmpl w:val="C5B2CBDC"/>
    <w:lvl w:ilvl="0" w:tplc="DF0662A0">
      <w:start w:val="1"/>
      <w:numFmt w:val="decimal"/>
      <w:lvlText w:val="%1."/>
      <w:lvlJc w:val="left"/>
      <w:pPr>
        <w:ind w:left="927" w:hanging="360"/>
      </w:pPr>
      <w:rPr>
        <w:rFonts w:hint="default"/>
      </w:rPr>
    </w:lvl>
    <w:lvl w:ilvl="1" w:tplc="1FB0F4BA" w:tentative="1">
      <w:start w:val="1"/>
      <w:numFmt w:val="lowerLetter"/>
      <w:lvlText w:val="%2."/>
      <w:lvlJc w:val="left"/>
      <w:pPr>
        <w:ind w:left="1647" w:hanging="360"/>
      </w:pPr>
    </w:lvl>
    <w:lvl w:ilvl="2" w:tplc="32AA1A32" w:tentative="1">
      <w:start w:val="1"/>
      <w:numFmt w:val="lowerRoman"/>
      <w:lvlText w:val="%3."/>
      <w:lvlJc w:val="right"/>
      <w:pPr>
        <w:ind w:left="2367" w:hanging="180"/>
      </w:pPr>
    </w:lvl>
    <w:lvl w:ilvl="3" w:tplc="5A280356" w:tentative="1">
      <w:start w:val="1"/>
      <w:numFmt w:val="decimal"/>
      <w:lvlText w:val="%4."/>
      <w:lvlJc w:val="left"/>
      <w:pPr>
        <w:ind w:left="3087" w:hanging="360"/>
      </w:pPr>
    </w:lvl>
    <w:lvl w:ilvl="4" w:tplc="32BEFFA2" w:tentative="1">
      <w:start w:val="1"/>
      <w:numFmt w:val="lowerLetter"/>
      <w:lvlText w:val="%5."/>
      <w:lvlJc w:val="left"/>
      <w:pPr>
        <w:ind w:left="3807" w:hanging="360"/>
      </w:pPr>
    </w:lvl>
    <w:lvl w:ilvl="5" w:tplc="A582038E" w:tentative="1">
      <w:start w:val="1"/>
      <w:numFmt w:val="lowerRoman"/>
      <w:lvlText w:val="%6."/>
      <w:lvlJc w:val="right"/>
      <w:pPr>
        <w:ind w:left="4527" w:hanging="180"/>
      </w:pPr>
    </w:lvl>
    <w:lvl w:ilvl="6" w:tplc="D0FCD5F4" w:tentative="1">
      <w:start w:val="1"/>
      <w:numFmt w:val="decimal"/>
      <w:lvlText w:val="%7."/>
      <w:lvlJc w:val="left"/>
      <w:pPr>
        <w:ind w:left="5247" w:hanging="360"/>
      </w:pPr>
    </w:lvl>
    <w:lvl w:ilvl="7" w:tplc="777C3524" w:tentative="1">
      <w:start w:val="1"/>
      <w:numFmt w:val="lowerLetter"/>
      <w:lvlText w:val="%8."/>
      <w:lvlJc w:val="left"/>
      <w:pPr>
        <w:ind w:left="5967" w:hanging="360"/>
      </w:pPr>
    </w:lvl>
    <w:lvl w:ilvl="8" w:tplc="2E668D7C" w:tentative="1">
      <w:start w:val="1"/>
      <w:numFmt w:val="lowerRoman"/>
      <w:lvlText w:val="%9."/>
      <w:lvlJc w:val="right"/>
      <w:pPr>
        <w:ind w:left="6687" w:hanging="180"/>
      </w:pPr>
    </w:lvl>
  </w:abstractNum>
  <w:abstractNum w:abstractNumId="2" w15:restartNumberingAfterBreak="0">
    <w:nsid w:val="10553AA2"/>
    <w:multiLevelType w:val="hybridMultilevel"/>
    <w:tmpl w:val="3D30CFF2"/>
    <w:lvl w:ilvl="0" w:tplc="670A4A3C">
      <w:start w:val="1"/>
      <w:numFmt w:val="decimal"/>
      <w:lvlText w:val="%1."/>
      <w:lvlJc w:val="left"/>
      <w:pPr>
        <w:ind w:left="720" w:hanging="360"/>
      </w:pPr>
      <w:rPr>
        <w:rFonts w:hint="default"/>
      </w:rPr>
    </w:lvl>
    <w:lvl w:ilvl="1" w:tplc="32180B58" w:tentative="1">
      <w:start w:val="1"/>
      <w:numFmt w:val="lowerLetter"/>
      <w:lvlText w:val="%2."/>
      <w:lvlJc w:val="left"/>
      <w:pPr>
        <w:ind w:left="1440" w:hanging="360"/>
      </w:pPr>
    </w:lvl>
    <w:lvl w:ilvl="2" w:tplc="87E604F2" w:tentative="1">
      <w:start w:val="1"/>
      <w:numFmt w:val="lowerRoman"/>
      <w:lvlText w:val="%3."/>
      <w:lvlJc w:val="right"/>
      <w:pPr>
        <w:ind w:left="2160" w:hanging="180"/>
      </w:pPr>
    </w:lvl>
    <w:lvl w:ilvl="3" w:tplc="1706A502" w:tentative="1">
      <w:start w:val="1"/>
      <w:numFmt w:val="decimal"/>
      <w:lvlText w:val="%4."/>
      <w:lvlJc w:val="left"/>
      <w:pPr>
        <w:ind w:left="2880" w:hanging="360"/>
      </w:pPr>
    </w:lvl>
    <w:lvl w:ilvl="4" w:tplc="AA46D3AE" w:tentative="1">
      <w:start w:val="1"/>
      <w:numFmt w:val="lowerLetter"/>
      <w:lvlText w:val="%5."/>
      <w:lvlJc w:val="left"/>
      <w:pPr>
        <w:ind w:left="3600" w:hanging="360"/>
      </w:pPr>
    </w:lvl>
    <w:lvl w:ilvl="5" w:tplc="37341C7C" w:tentative="1">
      <w:start w:val="1"/>
      <w:numFmt w:val="lowerRoman"/>
      <w:lvlText w:val="%6."/>
      <w:lvlJc w:val="right"/>
      <w:pPr>
        <w:ind w:left="4320" w:hanging="180"/>
      </w:pPr>
    </w:lvl>
    <w:lvl w:ilvl="6" w:tplc="2CE018FE" w:tentative="1">
      <w:start w:val="1"/>
      <w:numFmt w:val="decimal"/>
      <w:lvlText w:val="%7."/>
      <w:lvlJc w:val="left"/>
      <w:pPr>
        <w:ind w:left="5040" w:hanging="360"/>
      </w:pPr>
    </w:lvl>
    <w:lvl w:ilvl="7" w:tplc="130AB214" w:tentative="1">
      <w:start w:val="1"/>
      <w:numFmt w:val="lowerLetter"/>
      <w:lvlText w:val="%8."/>
      <w:lvlJc w:val="left"/>
      <w:pPr>
        <w:ind w:left="5760" w:hanging="360"/>
      </w:pPr>
    </w:lvl>
    <w:lvl w:ilvl="8" w:tplc="2280D642" w:tentative="1">
      <w:start w:val="1"/>
      <w:numFmt w:val="lowerRoman"/>
      <w:lvlText w:val="%9."/>
      <w:lvlJc w:val="right"/>
      <w:pPr>
        <w:ind w:left="6480" w:hanging="180"/>
      </w:pPr>
    </w:lvl>
  </w:abstractNum>
  <w:abstractNum w:abstractNumId="3" w15:restartNumberingAfterBreak="0">
    <w:nsid w:val="21E32E72"/>
    <w:multiLevelType w:val="hybridMultilevel"/>
    <w:tmpl w:val="29A644F0"/>
    <w:lvl w:ilvl="0" w:tplc="DCFC422A">
      <w:numFmt w:val="bullet"/>
      <w:lvlText w:val="-"/>
      <w:lvlJc w:val="left"/>
      <w:pPr>
        <w:ind w:left="1429" w:hanging="360"/>
      </w:pPr>
      <w:rPr>
        <w:rFonts w:ascii="Times New Roman" w:eastAsia="Times New Roman" w:hAnsi="Times New Roman" w:cs="Times New Roman" w:hint="default"/>
      </w:rPr>
    </w:lvl>
    <w:lvl w:ilvl="1" w:tplc="A24600B2" w:tentative="1">
      <w:start w:val="1"/>
      <w:numFmt w:val="lowerLetter"/>
      <w:lvlText w:val="%2."/>
      <w:lvlJc w:val="left"/>
      <w:pPr>
        <w:ind w:left="2149" w:hanging="360"/>
      </w:pPr>
    </w:lvl>
    <w:lvl w:ilvl="2" w:tplc="FCCE0138" w:tentative="1">
      <w:start w:val="1"/>
      <w:numFmt w:val="lowerRoman"/>
      <w:lvlText w:val="%3."/>
      <w:lvlJc w:val="right"/>
      <w:pPr>
        <w:ind w:left="2869" w:hanging="180"/>
      </w:pPr>
    </w:lvl>
    <w:lvl w:ilvl="3" w:tplc="40AC74A0" w:tentative="1">
      <w:start w:val="1"/>
      <w:numFmt w:val="decimal"/>
      <w:lvlText w:val="%4."/>
      <w:lvlJc w:val="left"/>
      <w:pPr>
        <w:ind w:left="3589" w:hanging="360"/>
      </w:pPr>
    </w:lvl>
    <w:lvl w:ilvl="4" w:tplc="821CD6E8" w:tentative="1">
      <w:start w:val="1"/>
      <w:numFmt w:val="lowerLetter"/>
      <w:lvlText w:val="%5."/>
      <w:lvlJc w:val="left"/>
      <w:pPr>
        <w:ind w:left="4309" w:hanging="360"/>
      </w:pPr>
    </w:lvl>
    <w:lvl w:ilvl="5" w:tplc="3C68BD46" w:tentative="1">
      <w:start w:val="1"/>
      <w:numFmt w:val="lowerRoman"/>
      <w:lvlText w:val="%6."/>
      <w:lvlJc w:val="right"/>
      <w:pPr>
        <w:ind w:left="5029" w:hanging="180"/>
      </w:pPr>
    </w:lvl>
    <w:lvl w:ilvl="6" w:tplc="B6D489BA" w:tentative="1">
      <w:start w:val="1"/>
      <w:numFmt w:val="decimal"/>
      <w:lvlText w:val="%7."/>
      <w:lvlJc w:val="left"/>
      <w:pPr>
        <w:ind w:left="5749" w:hanging="360"/>
      </w:pPr>
    </w:lvl>
    <w:lvl w:ilvl="7" w:tplc="32F40DEE" w:tentative="1">
      <w:start w:val="1"/>
      <w:numFmt w:val="lowerLetter"/>
      <w:lvlText w:val="%8."/>
      <w:lvlJc w:val="left"/>
      <w:pPr>
        <w:ind w:left="6469" w:hanging="360"/>
      </w:pPr>
    </w:lvl>
    <w:lvl w:ilvl="8" w:tplc="A00447B6" w:tentative="1">
      <w:start w:val="1"/>
      <w:numFmt w:val="lowerRoman"/>
      <w:lvlText w:val="%9."/>
      <w:lvlJc w:val="right"/>
      <w:pPr>
        <w:ind w:left="7189" w:hanging="180"/>
      </w:pPr>
    </w:lvl>
  </w:abstractNum>
  <w:abstractNum w:abstractNumId="4" w15:restartNumberingAfterBreak="0">
    <w:nsid w:val="2E412420"/>
    <w:multiLevelType w:val="hybridMultilevel"/>
    <w:tmpl w:val="1FF084A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7493AA0"/>
    <w:multiLevelType w:val="hybridMultilevel"/>
    <w:tmpl w:val="386E5362"/>
    <w:lvl w:ilvl="0" w:tplc="62E426F0">
      <w:start w:val="1"/>
      <w:numFmt w:val="upperRoman"/>
      <w:lvlText w:val="%1."/>
      <w:lvlJc w:val="left"/>
      <w:pPr>
        <w:tabs>
          <w:tab w:val="num" w:pos="4320"/>
        </w:tabs>
        <w:ind w:left="4320" w:hanging="720"/>
      </w:pPr>
      <w:rPr>
        <w:rFonts w:hint="default"/>
      </w:rPr>
    </w:lvl>
    <w:lvl w:ilvl="1" w:tplc="04260019" w:tentative="1">
      <w:start w:val="1"/>
      <w:numFmt w:val="lowerLetter"/>
      <w:lvlText w:val="%2."/>
      <w:lvlJc w:val="left"/>
      <w:pPr>
        <w:tabs>
          <w:tab w:val="num" w:pos="4680"/>
        </w:tabs>
        <w:ind w:left="4680" w:hanging="360"/>
      </w:pPr>
    </w:lvl>
    <w:lvl w:ilvl="2" w:tplc="0426001B" w:tentative="1">
      <w:start w:val="1"/>
      <w:numFmt w:val="lowerRoman"/>
      <w:lvlText w:val="%3."/>
      <w:lvlJc w:val="right"/>
      <w:pPr>
        <w:tabs>
          <w:tab w:val="num" w:pos="5400"/>
        </w:tabs>
        <w:ind w:left="5400" w:hanging="180"/>
      </w:pPr>
    </w:lvl>
    <w:lvl w:ilvl="3" w:tplc="0426000F" w:tentative="1">
      <w:start w:val="1"/>
      <w:numFmt w:val="decimal"/>
      <w:lvlText w:val="%4."/>
      <w:lvlJc w:val="left"/>
      <w:pPr>
        <w:tabs>
          <w:tab w:val="num" w:pos="6120"/>
        </w:tabs>
        <w:ind w:left="6120" w:hanging="360"/>
      </w:pPr>
    </w:lvl>
    <w:lvl w:ilvl="4" w:tplc="04260019" w:tentative="1">
      <w:start w:val="1"/>
      <w:numFmt w:val="lowerLetter"/>
      <w:lvlText w:val="%5."/>
      <w:lvlJc w:val="left"/>
      <w:pPr>
        <w:tabs>
          <w:tab w:val="num" w:pos="6840"/>
        </w:tabs>
        <w:ind w:left="6840" w:hanging="360"/>
      </w:pPr>
    </w:lvl>
    <w:lvl w:ilvl="5" w:tplc="0426001B" w:tentative="1">
      <w:start w:val="1"/>
      <w:numFmt w:val="lowerRoman"/>
      <w:lvlText w:val="%6."/>
      <w:lvlJc w:val="right"/>
      <w:pPr>
        <w:tabs>
          <w:tab w:val="num" w:pos="7560"/>
        </w:tabs>
        <w:ind w:left="7560" w:hanging="180"/>
      </w:pPr>
    </w:lvl>
    <w:lvl w:ilvl="6" w:tplc="0426000F" w:tentative="1">
      <w:start w:val="1"/>
      <w:numFmt w:val="decimal"/>
      <w:lvlText w:val="%7."/>
      <w:lvlJc w:val="left"/>
      <w:pPr>
        <w:tabs>
          <w:tab w:val="num" w:pos="8280"/>
        </w:tabs>
        <w:ind w:left="8280" w:hanging="360"/>
      </w:pPr>
    </w:lvl>
    <w:lvl w:ilvl="7" w:tplc="04260019" w:tentative="1">
      <w:start w:val="1"/>
      <w:numFmt w:val="lowerLetter"/>
      <w:lvlText w:val="%8."/>
      <w:lvlJc w:val="left"/>
      <w:pPr>
        <w:tabs>
          <w:tab w:val="num" w:pos="9000"/>
        </w:tabs>
        <w:ind w:left="9000" w:hanging="360"/>
      </w:pPr>
    </w:lvl>
    <w:lvl w:ilvl="8" w:tplc="0426001B" w:tentative="1">
      <w:start w:val="1"/>
      <w:numFmt w:val="lowerRoman"/>
      <w:lvlText w:val="%9."/>
      <w:lvlJc w:val="right"/>
      <w:pPr>
        <w:tabs>
          <w:tab w:val="num" w:pos="9720"/>
        </w:tabs>
        <w:ind w:left="9720" w:hanging="180"/>
      </w:pPr>
    </w:lvl>
  </w:abstractNum>
  <w:abstractNum w:abstractNumId="6" w15:restartNumberingAfterBreak="0">
    <w:nsid w:val="433B5E6A"/>
    <w:multiLevelType w:val="hybridMultilevel"/>
    <w:tmpl w:val="B46E6460"/>
    <w:lvl w:ilvl="0" w:tplc="2EA6E7FA">
      <w:start w:val="1"/>
      <w:numFmt w:val="bullet"/>
      <w:lvlText w:val=""/>
      <w:lvlJc w:val="left"/>
      <w:pPr>
        <w:ind w:left="1429" w:hanging="360"/>
      </w:pPr>
      <w:rPr>
        <w:rFonts w:ascii="Symbol" w:hAnsi="Symbol" w:hint="default"/>
      </w:rPr>
    </w:lvl>
    <w:lvl w:ilvl="1" w:tplc="0624D088" w:tentative="1">
      <w:start w:val="1"/>
      <w:numFmt w:val="bullet"/>
      <w:lvlText w:val="o"/>
      <w:lvlJc w:val="left"/>
      <w:pPr>
        <w:ind w:left="2149" w:hanging="360"/>
      </w:pPr>
      <w:rPr>
        <w:rFonts w:ascii="Courier New" w:hAnsi="Courier New" w:cs="Courier New" w:hint="default"/>
      </w:rPr>
    </w:lvl>
    <w:lvl w:ilvl="2" w:tplc="AC4EAC62" w:tentative="1">
      <w:start w:val="1"/>
      <w:numFmt w:val="bullet"/>
      <w:lvlText w:val=""/>
      <w:lvlJc w:val="left"/>
      <w:pPr>
        <w:ind w:left="2869" w:hanging="360"/>
      </w:pPr>
      <w:rPr>
        <w:rFonts w:ascii="Wingdings" w:hAnsi="Wingdings" w:hint="default"/>
      </w:rPr>
    </w:lvl>
    <w:lvl w:ilvl="3" w:tplc="971695F6" w:tentative="1">
      <w:start w:val="1"/>
      <w:numFmt w:val="bullet"/>
      <w:lvlText w:val=""/>
      <w:lvlJc w:val="left"/>
      <w:pPr>
        <w:ind w:left="3589" w:hanging="360"/>
      </w:pPr>
      <w:rPr>
        <w:rFonts w:ascii="Symbol" w:hAnsi="Symbol" w:hint="default"/>
      </w:rPr>
    </w:lvl>
    <w:lvl w:ilvl="4" w:tplc="63145FB8" w:tentative="1">
      <w:start w:val="1"/>
      <w:numFmt w:val="bullet"/>
      <w:lvlText w:val="o"/>
      <w:lvlJc w:val="left"/>
      <w:pPr>
        <w:ind w:left="4309" w:hanging="360"/>
      </w:pPr>
      <w:rPr>
        <w:rFonts w:ascii="Courier New" w:hAnsi="Courier New" w:cs="Courier New" w:hint="default"/>
      </w:rPr>
    </w:lvl>
    <w:lvl w:ilvl="5" w:tplc="927C4324" w:tentative="1">
      <w:start w:val="1"/>
      <w:numFmt w:val="bullet"/>
      <w:lvlText w:val=""/>
      <w:lvlJc w:val="left"/>
      <w:pPr>
        <w:ind w:left="5029" w:hanging="360"/>
      </w:pPr>
      <w:rPr>
        <w:rFonts w:ascii="Wingdings" w:hAnsi="Wingdings" w:hint="default"/>
      </w:rPr>
    </w:lvl>
    <w:lvl w:ilvl="6" w:tplc="2244DD08" w:tentative="1">
      <w:start w:val="1"/>
      <w:numFmt w:val="bullet"/>
      <w:lvlText w:val=""/>
      <w:lvlJc w:val="left"/>
      <w:pPr>
        <w:ind w:left="5749" w:hanging="360"/>
      </w:pPr>
      <w:rPr>
        <w:rFonts w:ascii="Symbol" w:hAnsi="Symbol" w:hint="default"/>
      </w:rPr>
    </w:lvl>
    <w:lvl w:ilvl="7" w:tplc="3678F50C" w:tentative="1">
      <w:start w:val="1"/>
      <w:numFmt w:val="bullet"/>
      <w:lvlText w:val="o"/>
      <w:lvlJc w:val="left"/>
      <w:pPr>
        <w:ind w:left="6469" w:hanging="360"/>
      </w:pPr>
      <w:rPr>
        <w:rFonts w:ascii="Courier New" w:hAnsi="Courier New" w:cs="Courier New" w:hint="default"/>
      </w:rPr>
    </w:lvl>
    <w:lvl w:ilvl="8" w:tplc="783E3F26" w:tentative="1">
      <w:start w:val="1"/>
      <w:numFmt w:val="bullet"/>
      <w:lvlText w:val=""/>
      <w:lvlJc w:val="left"/>
      <w:pPr>
        <w:ind w:left="7189" w:hanging="360"/>
      </w:pPr>
      <w:rPr>
        <w:rFonts w:ascii="Wingdings" w:hAnsi="Wingdings" w:hint="default"/>
      </w:rPr>
    </w:lvl>
  </w:abstractNum>
  <w:abstractNum w:abstractNumId="7" w15:restartNumberingAfterBreak="0">
    <w:nsid w:val="443744A1"/>
    <w:multiLevelType w:val="hybridMultilevel"/>
    <w:tmpl w:val="8D743D10"/>
    <w:lvl w:ilvl="0" w:tplc="8836EEF4">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8036FD4"/>
    <w:multiLevelType w:val="hybridMultilevel"/>
    <w:tmpl w:val="E2D8095E"/>
    <w:lvl w:ilvl="0" w:tplc="76CC0346">
      <w:start w:val="1"/>
      <w:numFmt w:val="decimal"/>
      <w:lvlText w:val="%1."/>
      <w:lvlJc w:val="left"/>
      <w:pPr>
        <w:ind w:left="1429" w:hanging="360"/>
      </w:pPr>
    </w:lvl>
    <w:lvl w:ilvl="1" w:tplc="01FC5B30" w:tentative="1">
      <w:start w:val="1"/>
      <w:numFmt w:val="lowerLetter"/>
      <w:lvlText w:val="%2."/>
      <w:lvlJc w:val="left"/>
      <w:pPr>
        <w:ind w:left="2149" w:hanging="360"/>
      </w:pPr>
    </w:lvl>
    <w:lvl w:ilvl="2" w:tplc="B1AEE4DE" w:tentative="1">
      <w:start w:val="1"/>
      <w:numFmt w:val="lowerRoman"/>
      <w:lvlText w:val="%3."/>
      <w:lvlJc w:val="right"/>
      <w:pPr>
        <w:ind w:left="2869" w:hanging="180"/>
      </w:pPr>
    </w:lvl>
    <w:lvl w:ilvl="3" w:tplc="BAD28C0A" w:tentative="1">
      <w:start w:val="1"/>
      <w:numFmt w:val="decimal"/>
      <w:lvlText w:val="%4."/>
      <w:lvlJc w:val="left"/>
      <w:pPr>
        <w:ind w:left="3589" w:hanging="360"/>
      </w:pPr>
    </w:lvl>
    <w:lvl w:ilvl="4" w:tplc="F8CA052C" w:tentative="1">
      <w:start w:val="1"/>
      <w:numFmt w:val="lowerLetter"/>
      <w:lvlText w:val="%5."/>
      <w:lvlJc w:val="left"/>
      <w:pPr>
        <w:ind w:left="4309" w:hanging="360"/>
      </w:pPr>
    </w:lvl>
    <w:lvl w:ilvl="5" w:tplc="A4EC9E96" w:tentative="1">
      <w:start w:val="1"/>
      <w:numFmt w:val="lowerRoman"/>
      <w:lvlText w:val="%6."/>
      <w:lvlJc w:val="right"/>
      <w:pPr>
        <w:ind w:left="5029" w:hanging="180"/>
      </w:pPr>
    </w:lvl>
    <w:lvl w:ilvl="6" w:tplc="599067B4" w:tentative="1">
      <w:start w:val="1"/>
      <w:numFmt w:val="decimal"/>
      <w:lvlText w:val="%7."/>
      <w:lvlJc w:val="left"/>
      <w:pPr>
        <w:ind w:left="5749" w:hanging="360"/>
      </w:pPr>
    </w:lvl>
    <w:lvl w:ilvl="7" w:tplc="0458F4AE" w:tentative="1">
      <w:start w:val="1"/>
      <w:numFmt w:val="lowerLetter"/>
      <w:lvlText w:val="%8."/>
      <w:lvlJc w:val="left"/>
      <w:pPr>
        <w:ind w:left="6469" w:hanging="360"/>
      </w:pPr>
    </w:lvl>
    <w:lvl w:ilvl="8" w:tplc="7D6E71CE" w:tentative="1">
      <w:start w:val="1"/>
      <w:numFmt w:val="lowerRoman"/>
      <w:lvlText w:val="%9."/>
      <w:lvlJc w:val="right"/>
      <w:pPr>
        <w:ind w:left="7189" w:hanging="180"/>
      </w:pPr>
    </w:lvl>
  </w:abstractNum>
  <w:abstractNum w:abstractNumId="9" w15:restartNumberingAfterBreak="0">
    <w:nsid w:val="610263F4"/>
    <w:multiLevelType w:val="hybridMultilevel"/>
    <w:tmpl w:val="CA6635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1AC43AE"/>
    <w:multiLevelType w:val="hybridMultilevel"/>
    <w:tmpl w:val="FE52259A"/>
    <w:lvl w:ilvl="0" w:tplc="C43EF1DA">
      <w:start w:val="1"/>
      <w:numFmt w:val="decimal"/>
      <w:lvlText w:val="%1."/>
      <w:lvlJc w:val="left"/>
      <w:pPr>
        <w:ind w:left="1352" w:hanging="360"/>
      </w:pPr>
      <w:rPr>
        <w:rFonts w:hint="default"/>
      </w:rPr>
    </w:lvl>
    <w:lvl w:ilvl="1" w:tplc="04260019">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1" w15:restartNumberingAfterBreak="0">
    <w:nsid w:val="6E60380E"/>
    <w:multiLevelType w:val="hybridMultilevel"/>
    <w:tmpl w:val="FE52259A"/>
    <w:lvl w:ilvl="0" w:tplc="C43EF1DA">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num w:numId="1">
    <w:abstractNumId w:val="5"/>
  </w:num>
  <w:num w:numId="2">
    <w:abstractNumId w:val="7"/>
  </w:num>
  <w:num w:numId="3">
    <w:abstractNumId w:val="1"/>
  </w:num>
  <w:num w:numId="4">
    <w:abstractNumId w:val="2"/>
  </w:num>
  <w:num w:numId="5">
    <w:abstractNumId w:val="10"/>
  </w:num>
  <w:num w:numId="6">
    <w:abstractNumId w:val="4"/>
  </w:num>
  <w:num w:numId="7">
    <w:abstractNumId w:val="11"/>
  </w:num>
  <w:num w:numId="8">
    <w:abstractNumId w:val="9"/>
  </w:num>
  <w:num w:numId="9">
    <w:abstractNumId w:val="8"/>
  </w:num>
  <w:num w:numId="10">
    <w:abstractNumId w:val="3"/>
  </w:num>
  <w:num w:numId="11">
    <w:abstractNumId w:val="6"/>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8D"/>
    <w:rsid w:val="00000979"/>
    <w:rsid w:val="00003383"/>
    <w:rsid w:val="00003446"/>
    <w:rsid w:val="00004F5E"/>
    <w:rsid w:val="0000502C"/>
    <w:rsid w:val="00005163"/>
    <w:rsid w:val="0000593A"/>
    <w:rsid w:val="00007C38"/>
    <w:rsid w:val="00007D0F"/>
    <w:rsid w:val="00007F1C"/>
    <w:rsid w:val="00011E52"/>
    <w:rsid w:val="0001245F"/>
    <w:rsid w:val="00015524"/>
    <w:rsid w:val="0001707D"/>
    <w:rsid w:val="00017273"/>
    <w:rsid w:val="000226AC"/>
    <w:rsid w:val="000356B5"/>
    <w:rsid w:val="00036ABF"/>
    <w:rsid w:val="00036D31"/>
    <w:rsid w:val="000376DC"/>
    <w:rsid w:val="000416B3"/>
    <w:rsid w:val="00041E30"/>
    <w:rsid w:val="000420E6"/>
    <w:rsid w:val="00042D4B"/>
    <w:rsid w:val="00045337"/>
    <w:rsid w:val="000454E3"/>
    <w:rsid w:val="00046840"/>
    <w:rsid w:val="0004695C"/>
    <w:rsid w:val="00047DB2"/>
    <w:rsid w:val="00047ECD"/>
    <w:rsid w:val="00050DD9"/>
    <w:rsid w:val="00051700"/>
    <w:rsid w:val="00053663"/>
    <w:rsid w:val="0005406C"/>
    <w:rsid w:val="00055AE4"/>
    <w:rsid w:val="00055B61"/>
    <w:rsid w:val="00057002"/>
    <w:rsid w:val="00060C58"/>
    <w:rsid w:val="00061BF7"/>
    <w:rsid w:val="00061F2B"/>
    <w:rsid w:val="00062DA1"/>
    <w:rsid w:val="000635DF"/>
    <w:rsid w:val="00065698"/>
    <w:rsid w:val="00065726"/>
    <w:rsid w:val="0007079A"/>
    <w:rsid w:val="00070A78"/>
    <w:rsid w:val="00071214"/>
    <w:rsid w:val="00073B8E"/>
    <w:rsid w:val="000753C6"/>
    <w:rsid w:val="00075519"/>
    <w:rsid w:val="000756E3"/>
    <w:rsid w:val="00075918"/>
    <w:rsid w:val="000765EB"/>
    <w:rsid w:val="00080B62"/>
    <w:rsid w:val="00080F54"/>
    <w:rsid w:val="00082BDA"/>
    <w:rsid w:val="0008350B"/>
    <w:rsid w:val="00084C22"/>
    <w:rsid w:val="000850EE"/>
    <w:rsid w:val="0008613E"/>
    <w:rsid w:val="0008679B"/>
    <w:rsid w:val="00086FE9"/>
    <w:rsid w:val="00090E1F"/>
    <w:rsid w:val="000918E2"/>
    <w:rsid w:val="00091CC8"/>
    <w:rsid w:val="00093628"/>
    <w:rsid w:val="000943DE"/>
    <w:rsid w:val="0009584C"/>
    <w:rsid w:val="000959BA"/>
    <w:rsid w:val="00096A11"/>
    <w:rsid w:val="000A252D"/>
    <w:rsid w:val="000A3745"/>
    <w:rsid w:val="000A3827"/>
    <w:rsid w:val="000A3B15"/>
    <w:rsid w:val="000A6EFF"/>
    <w:rsid w:val="000A75D2"/>
    <w:rsid w:val="000B0B5E"/>
    <w:rsid w:val="000B135F"/>
    <w:rsid w:val="000B3BC8"/>
    <w:rsid w:val="000B4F54"/>
    <w:rsid w:val="000B7135"/>
    <w:rsid w:val="000C2A13"/>
    <w:rsid w:val="000C32B5"/>
    <w:rsid w:val="000C6734"/>
    <w:rsid w:val="000C6A2D"/>
    <w:rsid w:val="000D0934"/>
    <w:rsid w:val="000D58A4"/>
    <w:rsid w:val="000D5F84"/>
    <w:rsid w:val="000D7D48"/>
    <w:rsid w:val="000E0A92"/>
    <w:rsid w:val="000E24BC"/>
    <w:rsid w:val="000E2D5A"/>
    <w:rsid w:val="000E351D"/>
    <w:rsid w:val="000E3E62"/>
    <w:rsid w:val="000E4015"/>
    <w:rsid w:val="000E4D01"/>
    <w:rsid w:val="000E6346"/>
    <w:rsid w:val="000E7E6A"/>
    <w:rsid w:val="000F384A"/>
    <w:rsid w:val="000F5A7D"/>
    <w:rsid w:val="000F7E48"/>
    <w:rsid w:val="00100B3A"/>
    <w:rsid w:val="0010531F"/>
    <w:rsid w:val="001053E1"/>
    <w:rsid w:val="00105E0A"/>
    <w:rsid w:val="001061EB"/>
    <w:rsid w:val="00106F4E"/>
    <w:rsid w:val="001076B8"/>
    <w:rsid w:val="00107A63"/>
    <w:rsid w:val="00111359"/>
    <w:rsid w:val="00111AF6"/>
    <w:rsid w:val="00112F63"/>
    <w:rsid w:val="001131CF"/>
    <w:rsid w:val="00113924"/>
    <w:rsid w:val="00114097"/>
    <w:rsid w:val="0011416B"/>
    <w:rsid w:val="001155C0"/>
    <w:rsid w:val="00115655"/>
    <w:rsid w:val="001156BE"/>
    <w:rsid w:val="00120069"/>
    <w:rsid w:val="001201ED"/>
    <w:rsid w:val="001208D6"/>
    <w:rsid w:val="00120E4D"/>
    <w:rsid w:val="00122E24"/>
    <w:rsid w:val="0012318D"/>
    <w:rsid w:val="00123B8E"/>
    <w:rsid w:val="00125AC2"/>
    <w:rsid w:val="0012733C"/>
    <w:rsid w:val="00130B19"/>
    <w:rsid w:val="00131464"/>
    <w:rsid w:val="00131DA1"/>
    <w:rsid w:val="001324BD"/>
    <w:rsid w:val="001355CB"/>
    <w:rsid w:val="0013604F"/>
    <w:rsid w:val="00142FA5"/>
    <w:rsid w:val="00143A8C"/>
    <w:rsid w:val="0014411F"/>
    <w:rsid w:val="0014473C"/>
    <w:rsid w:val="00147625"/>
    <w:rsid w:val="0015145B"/>
    <w:rsid w:val="00152E1E"/>
    <w:rsid w:val="00154D27"/>
    <w:rsid w:val="00155D50"/>
    <w:rsid w:val="00156131"/>
    <w:rsid w:val="00157BED"/>
    <w:rsid w:val="00162C2A"/>
    <w:rsid w:val="00162EB1"/>
    <w:rsid w:val="00163109"/>
    <w:rsid w:val="00163494"/>
    <w:rsid w:val="001641A3"/>
    <w:rsid w:val="00165B88"/>
    <w:rsid w:val="00165E6B"/>
    <w:rsid w:val="00166885"/>
    <w:rsid w:val="00166908"/>
    <w:rsid w:val="0016696D"/>
    <w:rsid w:val="00166F0B"/>
    <w:rsid w:val="00167020"/>
    <w:rsid w:val="00167113"/>
    <w:rsid w:val="00167191"/>
    <w:rsid w:val="001672BE"/>
    <w:rsid w:val="0017058C"/>
    <w:rsid w:val="001733E2"/>
    <w:rsid w:val="00175DD6"/>
    <w:rsid w:val="00180308"/>
    <w:rsid w:val="001803A6"/>
    <w:rsid w:val="0018057E"/>
    <w:rsid w:val="001807CE"/>
    <w:rsid w:val="0018194A"/>
    <w:rsid w:val="001853A0"/>
    <w:rsid w:val="00185A9A"/>
    <w:rsid w:val="001870D8"/>
    <w:rsid w:val="0019592D"/>
    <w:rsid w:val="00196C6F"/>
    <w:rsid w:val="00196FE4"/>
    <w:rsid w:val="00197BBA"/>
    <w:rsid w:val="00197DA1"/>
    <w:rsid w:val="001A086C"/>
    <w:rsid w:val="001A541D"/>
    <w:rsid w:val="001A6883"/>
    <w:rsid w:val="001A7255"/>
    <w:rsid w:val="001B0B74"/>
    <w:rsid w:val="001B0BF0"/>
    <w:rsid w:val="001B1146"/>
    <w:rsid w:val="001B2692"/>
    <w:rsid w:val="001B422F"/>
    <w:rsid w:val="001B44B0"/>
    <w:rsid w:val="001B48D1"/>
    <w:rsid w:val="001B6D06"/>
    <w:rsid w:val="001C01CF"/>
    <w:rsid w:val="001C1F5B"/>
    <w:rsid w:val="001C579D"/>
    <w:rsid w:val="001C67F6"/>
    <w:rsid w:val="001C6C14"/>
    <w:rsid w:val="001D0208"/>
    <w:rsid w:val="001D0B4A"/>
    <w:rsid w:val="001D1728"/>
    <w:rsid w:val="001D234B"/>
    <w:rsid w:val="001D76AB"/>
    <w:rsid w:val="001E2365"/>
    <w:rsid w:val="001E26D6"/>
    <w:rsid w:val="001E4DAA"/>
    <w:rsid w:val="001E50BF"/>
    <w:rsid w:val="001E56E2"/>
    <w:rsid w:val="001E5EDB"/>
    <w:rsid w:val="001E60D1"/>
    <w:rsid w:val="001E6324"/>
    <w:rsid w:val="001E6FB4"/>
    <w:rsid w:val="001E70E3"/>
    <w:rsid w:val="001E75F7"/>
    <w:rsid w:val="001E7FEB"/>
    <w:rsid w:val="001F02B5"/>
    <w:rsid w:val="001F05E5"/>
    <w:rsid w:val="001F1384"/>
    <w:rsid w:val="001F1556"/>
    <w:rsid w:val="001F3324"/>
    <w:rsid w:val="001F3482"/>
    <w:rsid w:val="001F5E05"/>
    <w:rsid w:val="001F6E6A"/>
    <w:rsid w:val="002018F0"/>
    <w:rsid w:val="00202F76"/>
    <w:rsid w:val="00203F4A"/>
    <w:rsid w:val="00205BA2"/>
    <w:rsid w:val="00206787"/>
    <w:rsid w:val="00206C8D"/>
    <w:rsid w:val="0020714B"/>
    <w:rsid w:val="00207799"/>
    <w:rsid w:val="0021044F"/>
    <w:rsid w:val="002106AC"/>
    <w:rsid w:val="002108CF"/>
    <w:rsid w:val="002149BB"/>
    <w:rsid w:val="002161BE"/>
    <w:rsid w:val="00216519"/>
    <w:rsid w:val="00216C43"/>
    <w:rsid w:val="00217572"/>
    <w:rsid w:val="0022198A"/>
    <w:rsid w:val="00223971"/>
    <w:rsid w:val="002242C3"/>
    <w:rsid w:val="00226FC7"/>
    <w:rsid w:val="00231E3F"/>
    <w:rsid w:val="00235078"/>
    <w:rsid w:val="00235BB8"/>
    <w:rsid w:val="002364D4"/>
    <w:rsid w:val="0024143D"/>
    <w:rsid w:val="00241E97"/>
    <w:rsid w:val="00243292"/>
    <w:rsid w:val="002459F2"/>
    <w:rsid w:val="00247CCD"/>
    <w:rsid w:val="002501F5"/>
    <w:rsid w:val="00251311"/>
    <w:rsid w:val="00251918"/>
    <w:rsid w:val="00251CF3"/>
    <w:rsid w:val="00252131"/>
    <w:rsid w:val="002529A0"/>
    <w:rsid w:val="0025333E"/>
    <w:rsid w:val="00255570"/>
    <w:rsid w:val="002556EA"/>
    <w:rsid w:val="00257757"/>
    <w:rsid w:val="002578E2"/>
    <w:rsid w:val="002605B0"/>
    <w:rsid w:val="00260FBE"/>
    <w:rsid w:val="0026150B"/>
    <w:rsid w:val="002619AC"/>
    <w:rsid w:val="002626AC"/>
    <w:rsid w:val="002627F1"/>
    <w:rsid w:val="00262F9B"/>
    <w:rsid w:val="00263E92"/>
    <w:rsid w:val="0026483C"/>
    <w:rsid w:val="00264EC8"/>
    <w:rsid w:val="00264FD0"/>
    <w:rsid w:val="002663FC"/>
    <w:rsid w:val="002701F9"/>
    <w:rsid w:val="002728D3"/>
    <w:rsid w:val="00272A61"/>
    <w:rsid w:val="002739B4"/>
    <w:rsid w:val="0027431F"/>
    <w:rsid w:val="0027487E"/>
    <w:rsid w:val="002759B7"/>
    <w:rsid w:val="00275FFD"/>
    <w:rsid w:val="002766A8"/>
    <w:rsid w:val="00281D55"/>
    <w:rsid w:val="00281D9E"/>
    <w:rsid w:val="00282F9A"/>
    <w:rsid w:val="0028425C"/>
    <w:rsid w:val="00290673"/>
    <w:rsid w:val="0029086B"/>
    <w:rsid w:val="00292BFE"/>
    <w:rsid w:val="00295267"/>
    <w:rsid w:val="002953F5"/>
    <w:rsid w:val="00296C7F"/>
    <w:rsid w:val="00296CC8"/>
    <w:rsid w:val="00297EA8"/>
    <w:rsid w:val="002A048F"/>
    <w:rsid w:val="002A24ED"/>
    <w:rsid w:val="002A4669"/>
    <w:rsid w:val="002A7B1A"/>
    <w:rsid w:val="002B3C72"/>
    <w:rsid w:val="002B5DCD"/>
    <w:rsid w:val="002B6842"/>
    <w:rsid w:val="002C0461"/>
    <w:rsid w:val="002C1259"/>
    <w:rsid w:val="002C2B78"/>
    <w:rsid w:val="002C62B9"/>
    <w:rsid w:val="002C75B7"/>
    <w:rsid w:val="002D068C"/>
    <w:rsid w:val="002D1779"/>
    <w:rsid w:val="002D18AE"/>
    <w:rsid w:val="002D6FBB"/>
    <w:rsid w:val="002D7DD7"/>
    <w:rsid w:val="002E3133"/>
    <w:rsid w:val="002E5653"/>
    <w:rsid w:val="002E61A6"/>
    <w:rsid w:val="002F15A2"/>
    <w:rsid w:val="002F1614"/>
    <w:rsid w:val="002F29FB"/>
    <w:rsid w:val="002F442C"/>
    <w:rsid w:val="002F7492"/>
    <w:rsid w:val="002F7872"/>
    <w:rsid w:val="002F7BA0"/>
    <w:rsid w:val="00300134"/>
    <w:rsid w:val="00301DA7"/>
    <w:rsid w:val="00302B03"/>
    <w:rsid w:val="003045F8"/>
    <w:rsid w:val="00304745"/>
    <w:rsid w:val="00310F17"/>
    <w:rsid w:val="0031174E"/>
    <w:rsid w:val="00316F10"/>
    <w:rsid w:val="00317EF0"/>
    <w:rsid w:val="00321C9D"/>
    <w:rsid w:val="00322C07"/>
    <w:rsid w:val="00323300"/>
    <w:rsid w:val="00324CD0"/>
    <w:rsid w:val="003256B9"/>
    <w:rsid w:val="00326B95"/>
    <w:rsid w:val="00330917"/>
    <w:rsid w:val="00332152"/>
    <w:rsid w:val="00332541"/>
    <w:rsid w:val="00334739"/>
    <w:rsid w:val="003354ED"/>
    <w:rsid w:val="0033640A"/>
    <w:rsid w:val="0033728A"/>
    <w:rsid w:val="00337EE7"/>
    <w:rsid w:val="003402FE"/>
    <w:rsid w:val="00343C48"/>
    <w:rsid w:val="00343DB9"/>
    <w:rsid w:val="00345606"/>
    <w:rsid w:val="00350328"/>
    <w:rsid w:val="00352332"/>
    <w:rsid w:val="0035314D"/>
    <w:rsid w:val="00353856"/>
    <w:rsid w:val="00362CD7"/>
    <w:rsid w:val="003632DD"/>
    <w:rsid w:val="00365447"/>
    <w:rsid w:val="003668D3"/>
    <w:rsid w:val="003671EF"/>
    <w:rsid w:val="00367A6F"/>
    <w:rsid w:val="0037135B"/>
    <w:rsid w:val="0037221B"/>
    <w:rsid w:val="00374C15"/>
    <w:rsid w:val="00381AC1"/>
    <w:rsid w:val="00381E48"/>
    <w:rsid w:val="0038282F"/>
    <w:rsid w:val="003835C3"/>
    <w:rsid w:val="00386BFC"/>
    <w:rsid w:val="00390EA2"/>
    <w:rsid w:val="00393888"/>
    <w:rsid w:val="00394D25"/>
    <w:rsid w:val="00395715"/>
    <w:rsid w:val="00396AA5"/>
    <w:rsid w:val="00397358"/>
    <w:rsid w:val="003A2135"/>
    <w:rsid w:val="003A2EEA"/>
    <w:rsid w:val="003A6C9D"/>
    <w:rsid w:val="003A6DAA"/>
    <w:rsid w:val="003A7643"/>
    <w:rsid w:val="003B0269"/>
    <w:rsid w:val="003B1055"/>
    <w:rsid w:val="003B1CF4"/>
    <w:rsid w:val="003B3A00"/>
    <w:rsid w:val="003B3E9E"/>
    <w:rsid w:val="003B3F5C"/>
    <w:rsid w:val="003B6541"/>
    <w:rsid w:val="003B679C"/>
    <w:rsid w:val="003B78AB"/>
    <w:rsid w:val="003C27E0"/>
    <w:rsid w:val="003C7191"/>
    <w:rsid w:val="003C7510"/>
    <w:rsid w:val="003D0CB9"/>
    <w:rsid w:val="003D1F78"/>
    <w:rsid w:val="003D205B"/>
    <w:rsid w:val="003D29AB"/>
    <w:rsid w:val="003D35D4"/>
    <w:rsid w:val="003D382D"/>
    <w:rsid w:val="003D389F"/>
    <w:rsid w:val="003D4977"/>
    <w:rsid w:val="003D4EA2"/>
    <w:rsid w:val="003D5A37"/>
    <w:rsid w:val="003D5AA8"/>
    <w:rsid w:val="003D6E28"/>
    <w:rsid w:val="003E0D1D"/>
    <w:rsid w:val="003E10B0"/>
    <w:rsid w:val="003E10D0"/>
    <w:rsid w:val="003E13F8"/>
    <w:rsid w:val="003E43A2"/>
    <w:rsid w:val="003E5A2E"/>
    <w:rsid w:val="003E5F17"/>
    <w:rsid w:val="003E77E3"/>
    <w:rsid w:val="003E793F"/>
    <w:rsid w:val="003E7B60"/>
    <w:rsid w:val="003F0834"/>
    <w:rsid w:val="003F47C6"/>
    <w:rsid w:val="003F5293"/>
    <w:rsid w:val="003F72F9"/>
    <w:rsid w:val="003F7644"/>
    <w:rsid w:val="00401701"/>
    <w:rsid w:val="00402C2C"/>
    <w:rsid w:val="00402E39"/>
    <w:rsid w:val="004031D0"/>
    <w:rsid w:val="00404965"/>
    <w:rsid w:val="004049E2"/>
    <w:rsid w:val="00404A28"/>
    <w:rsid w:val="00404AF0"/>
    <w:rsid w:val="00404C56"/>
    <w:rsid w:val="004072A1"/>
    <w:rsid w:val="004119FF"/>
    <w:rsid w:val="00412FC8"/>
    <w:rsid w:val="00415984"/>
    <w:rsid w:val="0041620D"/>
    <w:rsid w:val="00420FBE"/>
    <w:rsid w:val="004226CB"/>
    <w:rsid w:val="004257C9"/>
    <w:rsid w:val="00426006"/>
    <w:rsid w:val="00426200"/>
    <w:rsid w:val="00427135"/>
    <w:rsid w:val="004303D9"/>
    <w:rsid w:val="00431558"/>
    <w:rsid w:val="0043290F"/>
    <w:rsid w:val="00432E6D"/>
    <w:rsid w:val="004344E1"/>
    <w:rsid w:val="00441122"/>
    <w:rsid w:val="00441288"/>
    <w:rsid w:val="00441497"/>
    <w:rsid w:val="0044182B"/>
    <w:rsid w:val="00441C7B"/>
    <w:rsid w:val="00443B38"/>
    <w:rsid w:val="00444636"/>
    <w:rsid w:val="00444654"/>
    <w:rsid w:val="0044724A"/>
    <w:rsid w:val="004500F3"/>
    <w:rsid w:val="00450919"/>
    <w:rsid w:val="00451773"/>
    <w:rsid w:val="00452A4D"/>
    <w:rsid w:val="00452EAF"/>
    <w:rsid w:val="004542C9"/>
    <w:rsid w:val="00454916"/>
    <w:rsid w:val="004549C2"/>
    <w:rsid w:val="00455979"/>
    <w:rsid w:val="00457D5F"/>
    <w:rsid w:val="004610B5"/>
    <w:rsid w:val="004614D7"/>
    <w:rsid w:val="00463AA2"/>
    <w:rsid w:val="004654B3"/>
    <w:rsid w:val="004656A6"/>
    <w:rsid w:val="0046647E"/>
    <w:rsid w:val="0046716C"/>
    <w:rsid w:val="004712E9"/>
    <w:rsid w:val="004719AE"/>
    <w:rsid w:val="00472172"/>
    <w:rsid w:val="004726F5"/>
    <w:rsid w:val="00472B4F"/>
    <w:rsid w:val="00472FE0"/>
    <w:rsid w:val="00474F63"/>
    <w:rsid w:val="00475C05"/>
    <w:rsid w:val="00477BBC"/>
    <w:rsid w:val="00480CDF"/>
    <w:rsid w:val="00481F31"/>
    <w:rsid w:val="00481F6C"/>
    <w:rsid w:val="00484581"/>
    <w:rsid w:val="00491110"/>
    <w:rsid w:val="00491620"/>
    <w:rsid w:val="00492FBF"/>
    <w:rsid w:val="00496BAD"/>
    <w:rsid w:val="00496FD9"/>
    <w:rsid w:val="004A0077"/>
    <w:rsid w:val="004A00C6"/>
    <w:rsid w:val="004A0273"/>
    <w:rsid w:val="004A070E"/>
    <w:rsid w:val="004A253B"/>
    <w:rsid w:val="004A2F24"/>
    <w:rsid w:val="004A5806"/>
    <w:rsid w:val="004A5D47"/>
    <w:rsid w:val="004A6D2D"/>
    <w:rsid w:val="004A765B"/>
    <w:rsid w:val="004B028E"/>
    <w:rsid w:val="004B1810"/>
    <w:rsid w:val="004B2053"/>
    <w:rsid w:val="004B3D04"/>
    <w:rsid w:val="004B59D7"/>
    <w:rsid w:val="004B5D57"/>
    <w:rsid w:val="004B632A"/>
    <w:rsid w:val="004B7D3B"/>
    <w:rsid w:val="004C139F"/>
    <w:rsid w:val="004C17F5"/>
    <w:rsid w:val="004C1A79"/>
    <w:rsid w:val="004C3141"/>
    <w:rsid w:val="004C6A36"/>
    <w:rsid w:val="004D02FA"/>
    <w:rsid w:val="004D19FE"/>
    <w:rsid w:val="004D484F"/>
    <w:rsid w:val="004D4C88"/>
    <w:rsid w:val="004D56A8"/>
    <w:rsid w:val="004D6C7F"/>
    <w:rsid w:val="004E12EF"/>
    <w:rsid w:val="004E2819"/>
    <w:rsid w:val="004E2E0F"/>
    <w:rsid w:val="004E2F87"/>
    <w:rsid w:val="004E3450"/>
    <w:rsid w:val="004E4C31"/>
    <w:rsid w:val="004E50E3"/>
    <w:rsid w:val="004E5C75"/>
    <w:rsid w:val="004E5D94"/>
    <w:rsid w:val="004E64A5"/>
    <w:rsid w:val="004E6DB9"/>
    <w:rsid w:val="004E768A"/>
    <w:rsid w:val="004F1299"/>
    <w:rsid w:val="004F1F42"/>
    <w:rsid w:val="004F2F34"/>
    <w:rsid w:val="004F2F8B"/>
    <w:rsid w:val="004F30A9"/>
    <w:rsid w:val="004F3C94"/>
    <w:rsid w:val="004F4FFD"/>
    <w:rsid w:val="004F5624"/>
    <w:rsid w:val="004F590D"/>
    <w:rsid w:val="004F60FC"/>
    <w:rsid w:val="004F6B3A"/>
    <w:rsid w:val="004F6D12"/>
    <w:rsid w:val="005008B8"/>
    <w:rsid w:val="00503CBD"/>
    <w:rsid w:val="00506A4B"/>
    <w:rsid w:val="00506C24"/>
    <w:rsid w:val="00506D00"/>
    <w:rsid w:val="00510314"/>
    <w:rsid w:val="00510A89"/>
    <w:rsid w:val="005112F3"/>
    <w:rsid w:val="00512BDC"/>
    <w:rsid w:val="005136C6"/>
    <w:rsid w:val="005142FD"/>
    <w:rsid w:val="0051491E"/>
    <w:rsid w:val="00514EA1"/>
    <w:rsid w:val="00515FB9"/>
    <w:rsid w:val="00516B8A"/>
    <w:rsid w:val="00517499"/>
    <w:rsid w:val="005178E2"/>
    <w:rsid w:val="0052065D"/>
    <w:rsid w:val="00520D36"/>
    <w:rsid w:val="00520FB3"/>
    <w:rsid w:val="00522D98"/>
    <w:rsid w:val="00523CEB"/>
    <w:rsid w:val="005247B0"/>
    <w:rsid w:val="00525195"/>
    <w:rsid w:val="005314C2"/>
    <w:rsid w:val="00532861"/>
    <w:rsid w:val="00532E61"/>
    <w:rsid w:val="005336FB"/>
    <w:rsid w:val="00536547"/>
    <w:rsid w:val="00537045"/>
    <w:rsid w:val="0053799F"/>
    <w:rsid w:val="005402B4"/>
    <w:rsid w:val="005403B7"/>
    <w:rsid w:val="00540511"/>
    <w:rsid w:val="00543E60"/>
    <w:rsid w:val="00544C4D"/>
    <w:rsid w:val="005450B3"/>
    <w:rsid w:val="00545AF6"/>
    <w:rsid w:val="00546B56"/>
    <w:rsid w:val="00551165"/>
    <w:rsid w:val="00552D6A"/>
    <w:rsid w:val="00554B09"/>
    <w:rsid w:val="005550A9"/>
    <w:rsid w:val="00556909"/>
    <w:rsid w:val="00560DC0"/>
    <w:rsid w:val="0056165B"/>
    <w:rsid w:val="005618CC"/>
    <w:rsid w:val="0056190D"/>
    <w:rsid w:val="005620DE"/>
    <w:rsid w:val="00565269"/>
    <w:rsid w:val="005712A2"/>
    <w:rsid w:val="00571646"/>
    <w:rsid w:val="00571A72"/>
    <w:rsid w:val="00573577"/>
    <w:rsid w:val="00574015"/>
    <w:rsid w:val="00575321"/>
    <w:rsid w:val="00575548"/>
    <w:rsid w:val="00576A0F"/>
    <w:rsid w:val="0057725D"/>
    <w:rsid w:val="005805D8"/>
    <w:rsid w:val="0058477B"/>
    <w:rsid w:val="005847FA"/>
    <w:rsid w:val="00592061"/>
    <w:rsid w:val="005A1344"/>
    <w:rsid w:val="005A2C2D"/>
    <w:rsid w:val="005A300C"/>
    <w:rsid w:val="005A39ED"/>
    <w:rsid w:val="005A46CF"/>
    <w:rsid w:val="005A6D6E"/>
    <w:rsid w:val="005B070C"/>
    <w:rsid w:val="005B0BAB"/>
    <w:rsid w:val="005B13E8"/>
    <w:rsid w:val="005B2FD3"/>
    <w:rsid w:val="005B3FFD"/>
    <w:rsid w:val="005B5331"/>
    <w:rsid w:val="005B553A"/>
    <w:rsid w:val="005B5976"/>
    <w:rsid w:val="005B6146"/>
    <w:rsid w:val="005B614C"/>
    <w:rsid w:val="005B6FBD"/>
    <w:rsid w:val="005C0B9F"/>
    <w:rsid w:val="005C3FBD"/>
    <w:rsid w:val="005C47BF"/>
    <w:rsid w:val="005C722E"/>
    <w:rsid w:val="005C7B49"/>
    <w:rsid w:val="005D0513"/>
    <w:rsid w:val="005D0CBD"/>
    <w:rsid w:val="005D1EE5"/>
    <w:rsid w:val="005D27E6"/>
    <w:rsid w:val="005D2A9B"/>
    <w:rsid w:val="005D46FE"/>
    <w:rsid w:val="005E2E16"/>
    <w:rsid w:val="005E3249"/>
    <w:rsid w:val="005E3C37"/>
    <w:rsid w:val="005E4780"/>
    <w:rsid w:val="005E6471"/>
    <w:rsid w:val="005F23AE"/>
    <w:rsid w:val="005F3439"/>
    <w:rsid w:val="005F388D"/>
    <w:rsid w:val="005F38DC"/>
    <w:rsid w:val="005F439C"/>
    <w:rsid w:val="005F43DE"/>
    <w:rsid w:val="005F554D"/>
    <w:rsid w:val="005F58AB"/>
    <w:rsid w:val="005F72EE"/>
    <w:rsid w:val="005F7556"/>
    <w:rsid w:val="005F7ED0"/>
    <w:rsid w:val="00602AB8"/>
    <w:rsid w:val="006031DC"/>
    <w:rsid w:val="006039F6"/>
    <w:rsid w:val="00603B14"/>
    <w:rsid w:val="00606502"/>
    <w:rsid w:val="00606A84"/>
    <w:rsid w:val="00610439"/>
    <w:rsid w:val="006112EF"/>
    <w:rsid w:val="006140F8"/>
    <w:rsid w:val="00615661"/>
    <w:rsid w:val="00615EB6"/>
    <w:rsid w:val="00616BBF"/>
    <w:rsid w:val="00616D20"/>
    <w:rsid w:val="00617210"/>
    <w:rsid w:val="00617B61"/>
    <w:rsid w:val="00620624"/>
    <w:rsid w:val="006230DB"/>
    <w:rsid w:val="00626B01"/>
    <w:rsid w:val="006270C0"/>
    <w:rsid w:val="00632631"/>
    <w:rsid w:val="0063427E"/>
    <w:rsid w:val="00634757"/>
    <w:rsid w:val="006351F9"/>
    <w:rsid w:val="0063634E"/>
    <w:rsid w:val="00637D9B"/>
    <w:rsid w:val="00640393"/>
    <w:rsid w:val="00640A5C"/>
    <w:rsid w:val="00642051"/>
    <w:rsid w:val="00642F90"/>
    <w:rsid w:val="006507F8"/>
    <w:rsid w:val="006518F8"/>
    <w:rsid w:val="00653F60"/>
    <w:rsid w:val="00656118"/>
    <w:rsid w:val="00660299"/>
    <w:rsid w:val="0066133D"/>
    <w:rsid w:val="00664E1A"/>
    <w:rsid w:val="00670998"/>
    <w:rsid w:val="006720CA"/>
    <w:rsid w:val="00673CF1"/>
    <w:rsid w:val="00675604"/>
    <w:rsid w:val="00675A96"/>
    <w:rsid w:val="0067651A"/>
    <w:rsid w:val="006768CB"/>
    <w:rsid w:val="00677AF9"/>
    <w:rsid w:val="006817D6"/>
    <w:rsid w:val="006822E4"/>
    <w:rsid w:val="006829B7"/>
    <w:rsid w:val="0068704C"/>
    <w:rsid w:val="00687637"/>
    <w:rsid w:val="00692CE2"/>
    <w:rsid w:val="00693B61"/>
    <w:rsid w:val="00694753"/>
    <w:rsid w:val="00695EC5"/>
    <w:rsid w:val="006965AB"/>
    <w:rsid w:val="00697BBF"/>
    <w:rsid w:val="006A32FF"/>
    <w:rsid w:val="006A3315"/>
    <w:rsid w:val="006A5870"/>
    <w:rsid w:val="006A5C03"/>
    <w:rsid w:val="006A72E8"/>
    <w:rsid w:val="006B0FB5"/>
    <w:rsid w:val="006B125B"/>
    <w:rsid w:val="006B1973"/>
    <w:rsid w:val="006B1BB0"/>
    <w:rsid w:val="006B229F"/>
    <w:rsid w:val="006B297E"/>
    <w:rsid w:val="006B79DC"/>
    <w:rsid w:val="006C089D"/>
    <w:rsid w:val="006C13C5"/>
    <w:rsid w:val="006C34E7"/>
    <w:rsid w:val="006C3F91"/>
    <w:rsid w:val="006C4730"/>
    <w:rsid w:val="006C5335"/>
    <w:rsid w:val="006D006E"/>
    <w:rsid w:val="006D0BD8"/>
    <w:rsid w:val="006D196E"/>
    <w:rsid w:val="006D3E91"/>
    <w:rsid w:val="006D3F84"/>
    <w:rsid w:val="006D4998"/>
    <w:rsid w:val="006D5CAD"/>
    <w:rsid w:val="006D6057"/>
    <w:rsid w:val="006D7910"/>
    <w:rsid w:val="006D7B70"/>
    <w:rsid w:val="006E0498"/>
    <w:rsid w:val="006E07CD"/>
    <w:rsid w:val="006E29E6"/>
    <w:rsid w:val="006E64F6"/>
    <w:rsid w:val="006E6CE3"/>
    <w:rsid w:val="006F6E0C"/>
    <w:rsid w:val="006F7E4B"/>
    <w:rsid w:val="007025D4"/>
    <w:rsid w:val="00702912"/>
    <w:rsid w:val="00702C2E"/>
    <w:rsid w:val="00702F4E"/>
    <w:rsid w:val="0070436B"/>
    <w:rsid w:val="00704DBE"/>
    <w:rsid w:val="007050FF"/>
    <w:rsid w:val="00705250"/>
    <w:rsid w:val="00705BD6"/>
    <w:rsid w:val="00707217"/>
    <w:rsid w:val="00707645"/>
    <w:rsid w:val="00707702"/>
    <w:rsid w:val="00707EDA"/>
    <w:rsid w:val="007115B1"/>
    <w:rsid w:val="007117A7"/>
    <w:rsid w:val="00712106"/>
    <w:rsid w:val="00713F67"/>
    <w:rsid w:val="00715C08"/>
    <w:rsid w:val="007177AB"/>
    <w:rsid w:val="00717D43"/>
    <w:rsid w:val="00720B53"/>
    <w:rsid w:val="00720D19"/>
    <w:rsid w:val="00721D45"/>
    <w:rsid w:val="00721E9A"/>
    <w:rsid w:val="00723266"/>
    <w:rsid w:val="00725C39"/>
    <w:rsid w:val="00725E3B"/>
    <w:rsid w:val="00726148"/>
    <w:rsid w:val="00727F1C"/>
    <w:rsid w:val="0073180A"/>
    <w:rsid w:val="007339DF"/>
    <w:rsid w:val="00734384"/>
    <w:rsid w:val="0073486A"/>
    <w:rsid w:val="00734E81"/>
    <w:rsid w:val="0073558B"/>
    <w:rsid w:val="00736C6E"/>
    <w:rsid w:val="00736F34"/>
    <w:rsid w:val="007400D2"/>
    <w:rsid w:val="00740738"/>
    <w:rsid w:val="00740F8C"/>
    <w:rsid w:val="007466AE"/>
    <w:rsid w:val="00751056"/>
    <w:rsid w:val="007519DA"/>
    <w:rsid w:val="0075220C"/>
    <w:rsid w:val="00756614"/>
    <w:rsid w:val="00757034"/>
    <w:rsid w:val="00757436"/>
    <w:rsid w:val="007575DF"/>
    <w:rsid w:val="00761C72"/>
    <w:rsid w:val="00763081"/>
    <w:rsid w:val="007703FE"/>
    <w:rsid w:val="00772D3F"/>
    <w:rsid w:val="0077562B"/>
    <w:rsid w:val="00775BAE"/>
    <w:rsid w:val="007760AA"/>
    <w:rsid w:val="0078016A"/>
    <w:rsid w:val="00782C4E"/>
    <w:rsid w:val="00783D74"/>
    <w:rsid w:val="0078437A"/>
    <w:rsid w:val="00785EF0"/>
    <w:rsid w:val="007861BE"/>
    <w:rsid w:val="00786E85"/>
    <w:rsid w:val="007875CD"/>
    <w:rsid w:val="007909D1"/>
    <w:rsid w:val="00790FF3"/>
    <w:rsid w:val="007918AB"/>
    <w:rsid w:val="00791DEF"/>
    <w:rsid w:val="007924E0"/>
    <w:rsid w:val="0079250B"/>
    <w:rsid w:val="00794150"/>
    <w:rsid w:val="00796703"/>
    <w:rsid w:val="00796F5B"/>
    <w:rsid w:val="007978F2"/>
    <w:rsid w:val="007A348C"/>
    <w:rsid w:val="007A6788"/>
    <w:rsid w:val="007A7146"/>
    <w:rsid w:val="007A72FF"/>
    <w:rsid w:val="007B1E40"/>
    <w:rsid w:val="007B2CD7"/>
    <w:rsid w:val="007B37BB"/>
    <w:rsid w:val="007B56B3"/>
    <w:rsid w:val="007B6CA3"/>
    <w:rsid w:val="007C0A86"/>
    <w:rsid w:val="007C2017"/>
    <w:rsid w:val="007C24B9"/>
    <w:rsid w:val="007C272D"/>
    <w:rsid w:val="007C29C7"/>
    <w:rsid w:val="007C34BC"/>
    <w:rsid w:val="007C481C"/>
    <w:rsid w:val="007C7D68"/>
    <w:rsid w:val="007D0EBA"/>
    <w:rsid w:val="007D29EE"/>
    <w:rsid w:val="007D352B"/>
    <w:rsid w:val="007D3C47"/>
    <w:rsid w:val="007D4EC4"/>
    <w:rsid w:val="007D69F3"/>
    <w:rsid w:val="007D6AEC"/>
    <w:rsid w:val="007D6FA8"/>
    <w:rsid w:val="007D705D"/>
    <w:rsid w:val="007E2725"/>
    <w:rsid w:val="007E6B35"/>
    <w:rsid w:val="007E6E0B"/>
    <w:rsid w:val="007E76D5"/>
    <w:rsid w:val="007F2606"/>
    <w:rsid w:val="007F2E13"/>
    <w:rsid w:val="007F7313"/>
    <w:rsid w:val="00800F64"/>
    <w:rsid w:val="00801846"/>
    <w:rsid w:val="00802D70"/>
    <w:rsid w:val="00802DB2"/>
    <w:rsid w:val="00805FBC"/>
    <w:rsid w:val="0080688C"/>
    <w:rsid w:val="00807BFF"/>
    <w:rsid w:val="00807D91"/>
    <w:rsid w:val="0081008E"/>
    <w:rsid w:val="00810DC2"/>
    <w:rsid w:val="00812262"/>
    <w:rsid w:val="008144A9"/>
    <w:rsid w:val="0081574C"/>
    <w:rsid w:val="008217A9"/>
    <w:rsid w:val="00824E5D"/>
    <w:rsid w:val="00826F4E"/>
    <w:rsid w:val="00830A36"/>
    <w:rsid w:val="008314C6"/>
    <w:rsid w:val="00832449"/>
    <w:rsid w:val="00835CB4"/>
    <w:rsid w:val="008369CA"/>
    <w:rsid w:val="00840468"/>
    <w:rsid w:val="008428B4"/>
    <w:rsid w:val="00842AA1"/>
    <w:rsid w:val="008432F6"/>
    <w:rsid w:val="00843341"/>
    <w:rsid w:val="008436CD"/>
    <w:rsid w:val="008463CE"/>
    <w:rsid w:val="00847AFA"/>
    <w:rsid w:val="00850A38"/>
    <w:rsid w:val="0085217C"/>
    <w:rsid w:val="00853401"/>
    <w:rsid w:val="00855370"/>
    <w:rsid w:val="00855B26"/>
    <w:rsid w:val="00856255"/>
    <w:rsid w:val="00857F66"/>
    <w:rsid w:val="008618D4"/>
    <w:rsid w:val="0086318B"/>
    <w:rsid w:val="0086497C"/>
    <w:rsid w:val="008652A6"/>
    <w:rsid w:val="00866B47"/>
    <w:rsid w:val="0086705A"/>
    <w:rsid w:val="00867583"/>
    <w:rsid w:val="00872790"/>
    <w:rsid w:val="00872F0E"/>
    <w:rsid w:val="008750FF"/>
    <w:rsid w:val="008752BD"/>
    <w:rsid w:val="00876390"/>
    <w:rsid w:val="00880581"/>
    <w:rsid w:val="008805E0"/>
    <w:rsid w:val="00880763"/>
    <w:rsid w:val="00882AFD"/>
    <w:rsid w:val="00882E4F"/>
    <w:rsid w:val="00882E56"/>
    <w:rsid w:val="00884DE0"/>
    <w:rsid w:val="00885193"/>
    <w:rsid w:val="0088735A"/>
    <w:rsid w:val="00890FD0"/>
    <w:rsid w:val="00891B64"/>
    <w:rsid w:val="0089289F"/>
    <w:rsid w:val="00894597"/>
    <w:rsid w:val="00895C24"/>
    <w:rsid w:val="00896042"/>
    <w:rsid w:val="0089657C"/>
    <w:rsid w:val="00897136"/>
    <w:rsid w:val="008A14AF"/>
    <w:rsid w:val="008A1791"/>
    <w:rsid w:val="008A237B"/>
    <w:rsid w:val="008A2398"/>
    <w:rsid w:val="008A24CF"/>
    <w:rsid w:val="008A49C2"/>
    <w:rsid w:val="008A4CA1"/>
    <w:rsid w:val="008A4E12"/>
    <w:rsid w:val="008A6B23"/>
    <w:rsid w:val="008A72B8"/>
    <w:rsid w:val="008A77C8"/>
    <w:rsid w:val="008A7F76"/>
    <w:rsid w:val="008B24E8"/>
    <w:rsid w:val="008B2F01"/>
    <w:rsid w:val="008B53EF"/>
    <w:rsid w:val="008B6CC3"/>
    <w:rsid w:val="008C01D6"/>
    <w:rsid w:val="008C0BF9"/>
    <w:rsid w:val="008C24CA"/>
    <w:rsid w:val="008C28EE"/>
    <w:rsid w:val="008C3020"/>
    <w:rsid w:val="008C348E"/>
    <w:rsid w:val="008C50A4"/>
    <w:rsid w:val="008C7377"/>
    <w:rsid w:val="008D00F6"/>
    <w:rsid w:val="008D3905"/>
    <w:rsid w:val="008D6040"/>
    <w:rsid w:val="008D6219"/>
    <w:rsid w:val="008D7239"/>
    <w:rsid w:val="008E10A8"/>
    <w:rsid w:val="008E3FE1"/>
    <w:rsid w:val="008E50E3"/>
    <w:rsid w:val="008E5536"/>
    <w:rsid w:val="008E5788"/>
    <w:rsid w:val="008E64AC"/>
    <w:rsid w:val="008E6C61"/>
    <w:rsid w:val="008E71CF"/>
    <w:rsid w:val="008F3A7C"/>
    <w:rsid w:val="008F4C31"/>
    <w:rsid w:val="008F5926"/>
    <w:rsid w:val="008F5B34"/>
    <w:rsid w:val="008F608F"/>
    <w:rsid w:val="00900142"/>
    <w:rsid w:val="00900394"/>
    <w:rsid w:val="0090360E"/>
    <w:rsid w:val="009050FC"/>
    <w:rsid w:val="00905634"/>
    <w:rsid w:val="00905DD1"/>
    <w:rsid w:val="00907B53"/>
    <w:rsid w:val="00911485"/>
    <w:rsid w:val="00911D3D"/>
    <w:rsid w:val="00912717"/>
    <w:rsid w:val="009148B7"/>
    <w:rsid w:val="00914EB1"/>
    <w:rsid w:val="00917791"/>
    <w:rsid w:val="00921498"/>
    <w:rsid w:val="00922D59"/>
    <w:rsid w:val="00922FF7"/>
    <w:rsid w:val="00923A8D"/>
    <w:rsid w:val="009250AC"/>
    <w:rsid w:val="00926B71"/>
    <w:rsid w:val="00927C79"/>
    <w:rsid w:val="009305C3"/>
    <w:rsid w:val="00930E24"/>
    <w:rsid w:val="00931425"/>
    <w:rsid w:val="00931720"/>
    <w:rsid w:val="00931F10"/>
    <w:rsid w:val="009356A5"/>
    <w:rsid w:val="0093715A"/>
    <w:rsid w:val="009374E3"/>
    <w:rsid w:val="00940776"/>
    <w:rsid w:val="00940C6C"/>
    <w:rsid w:val="0094166B"/>
    <w:rsid w:val="00942650"/>
    <w:rsid w:val="00942A9C"/>
    <w:rsid w:val="00942B72"/>
    <w:rsid w:val="00942F95"/>
    <w:rsid w:val="00947F5C"/>
    <w:rsid w:val="00952CFF"/>
    <w:rsid w:val="00953580"/>
    <w:rsid w:val="009539F8"/>
    <w:rsid w:val="00955918"/>
    <w:rsid w:val="00956593"/>
    <w:rsid w:val="00957CBB"/>
    <w:rsid w:val="00961E56"/>
    <w:rsid w:val="00961F19"/>
    <w:rsid w:val="009624C9"/>
    <w:rsid w:val="00962B34"/>
    <w:rsid w:val="0096522A"/>
    <w:rsid w:val="009673BD"/>
    <w:rsid w:val="00967C22"/>
    <w:rsid w:val="00973A2D"/>
    <w:rsid w:val="00973CD7"/>
    <w:rsid w:val="0097414F"/>
    <w:rsid w:val="009769F1"/>
    <w:rsid w:val="0097727F"/>
    <w:rsid w:val="009811B8"/>
    <w:rsid w:val="00981493"/>
    <w:rsid w:val="00982B15"/>
    <w:rsid w:val="00982DDD"/>
    <w:rsid w:val="00983509"/>
    <w:rsid w:val="009837DC"/>
    <w:rsid w:val="009871FE"/>
    <w:rsid w:val="00987BA5"/>
    <w:rsid w:val="00991EC2"/>
    <w:rsid w:val="00992CEF"/>
    <w:rsid w:val="00992D28"/>
    <w:rsid w:val="009931F7"/>
    <w:rsid w:val="00994AE6"/>
    <w:rsid w:val="00995B26"/>
    <w:rsid w:val="0099607F"/>
    <w:rsid w:val="00996355"/>
    <w:rsid w:val="00997B49"/>
    <w:rsid w:val="009A0395"/>
    <w:rsid w:val="009A3686"/>
    <w:rsid w:val="009A36F2"/>
    <w:rsid w:val="009B142E"/>
    <w:rsid w:val="009B4DC4"/>
    <w:rsid w:val="009B6BE1"/>
    <w:rsid w:val="009B6C51"/>
    <w:rsid w:val="009B6F1E"/>
    <w:rsid w:val="009B7208"/>
    <w:rsid w:val="009C0A6C"/>
    <w:rsid w:val="009C0A7E"/>
    <w:rsid w:val="009C11EF"/>
    <w:rsid w:val="009C214B"/>
    <w:rsid w:val="009C3B60"/>
    <w:rsid w:val="009C3C25"/>
    <w:rsid w:val="009C4DEB"/>
    <w:rsid w:val="009C647C"/>
    <w:rsid w:val="009C6A88"/>
    <w:rsid w:val="009C7313"/>
    <w:rsid w:val="009C7F3D"/>
    <w:rsid w:val="009D2059"/>
    <w:rsid w:val="009D2DA3"/>
    <w:rsid w:val="009D3264"/>
    <w:rsid w:val="009D3B6F"/>
    <w:rsid w:val="009D3CA9"/>
    <w:rsid w:val="009D63BE"/>
    <w:rsid w:val="009D72EF"/>
    <w:rsid w:val="009E066F"/>
    <w:rsid w:val="009E158C"/>
    <w:rsid w:val="009E2CB7"/>
    <w:rsid w:val="009E430C"/>
    <w:rsid w:val="009E52FA"/>
    <w:rsid w:val="009E5BE5"/>
    <w:rsid w:val="009E5CFF"/>
    <w:rsid w:val="009E61C0"/>
    <w:rsid w:val="009E701F"/>
    <w:rsid w:val="009F054B"/>
    <w:rsid w:val="009F0CB1"/>
    <w:rsid w:val="009F3F28"/>
    <w:rsid w:val="009F4680"/>
    <w:rsid w:val="009F4B1B"/>
    <w:rsid w:val="009F56E1"/>
    <w:rsid w:val="009F5D7D"/>
    <w:rsid w:val="009F779A"/>
    <w:rsid w:val="00A0049A"/>
    <w:rsid w:val="00A00E73"/>
    <w:rsid w:val="00A01690"/>
    <w:rsid w:val="00A017AB"/>
    <w:rsid w:val="00A02690"/>
    <w:rsid w:val="00A03EA4"/>
    <w:rsid w:val="00A1172A"/>
    <w:rsid w:val="00A133A7"/>
    <w:rsid w:val="00A14C04"/>
    <w:rsid w:val="00A14F74"/>
    <w:rsid w:val="00A15A61"/>
    <w:rsid w:val="00A26EFC"/>
    <w:rsid w:val="00A2738E"/>
    <w:rsid w:val="00A30A5D"/>
    <w:rsid w:val="00A30E30"/>
    <w:rsid w:val="00A30E73"/>
    <w:rsid w:val="00A30F65"/>
    <w:rsid w:val="00A31EC1"/>
    <w:rsid w:val="00A36BB5"/>
    <w:rsid w:val="00A425C3"/>
    <w:rsid w:val="00A42A86"/>
    <w:rsid w:val="00A50AFF"/>
    <w:rsid w:val="00A53F8D"/>
    <w:rsid w:val="00A56BDF"/>
    <w:rsid w:val="00A6099B"/>
    <w:rsid w:val="00A614EE"/>
    <w:rsid w:val="00A64547"/>
    <w:rsid w:val="00A649DC"/>
    <w:rsid w:val="00A66F55"/>
    <w:rsid w:val="00A673CF"/>
    <w:rsid w:val="00A70336"/>
    <w:rsid w:val="00A71FFA"/>
    <w:rsid w:val="00A72265"/>
    <w:rsid w:val="00A7243F"/>
    <w:rsid w:val="00A73179"/>
    <w:rsid w:val="00A736EC"/>
    <w:rsid w:val="00A74B15"/>
    <w:rsid w:val="00A75718"/>
    <w:rsid w:val="00A7591B"/>
    <w:rsid w:val="00A759B2"/>
    <w:rsid w:val="00A80211"/>
    <w:rsid w:val="00A82196"/>
    <w:rsid w:val="00A84A33"/>
    <w:rsid w:val="00A84EBE"/>
    <w:rsid w:val="00A850DF"/>
    <w:rsid w:val="00A8594F"/>
    <w:rsid w:val="00A8732C"/>
    <w:rsid w:val="00A8747C"/>
    <w:rsid w:val="00A87D24"/>
    <w:rsid w:val="00A906DC"/>
    <w:rsid w:val="00A90EF4"/>
    <w:rsid w:val="00A9258E"/>
    <w:rsid w:val="00A9393F"/>
    <w:rsid w:val="00A944A4"/>
    <w:rsid w:val="00A962BF"/>
    <w:rsid w:val="00A973FD"/>
    <w:rsid w:val="00A976AA"/>
    <w:rsid w:val="00AA029F"/>
    <w:rsid w:val="00AA1347"/>
    <w:rsid w:val="00AA1F86"/>
    <w:rsid w:val="00AA22D5"/>
    <w:rsid w:val="00AA27F3"/>
    <w:rsid w:val="00AA3C9E"/>
    <w:rsid w:val="00AA4E50"/>
    <w:rsid w:val="00AA4F32"/>
    <w:rsid w:val="00AA5027"/>
    <w:rsid w:val="00AA67AB"/>
    <w:rsid w:val="00AA6F09"/>
    <w:rsid w:val="00AB01AD"/>
    <w:rsid w:val="00AB0DCF"/>
    <w:rsid w:val="00AB2391"/>
    <w:rsid w:val="00AB26C8"/>
    <w:rsid w:val="00AB57D2"/>
    <w:rsid w:val="00AC0A18"/>
    <w:rsid w:val="00AC2F3B"/>
    <w:rsid w:val="00AC36E2"/>
    <w:rsid w:val="00AC3E51"/>
    <w:rsid w:val="00AC5E10"/>
    <w:rsid w:val="00AD0820"/>
    <w:rsid w:val="00AD1171"/>
    <w:rsid w:val="00AD1BD6"/>
    <w:rsid w:val="00AD2BEF"/>
    <w:rsid w:val="00AD4D8A"/>
    <w:rsid w:val="00AD529E"/>
    <w:rsid w:val="00AD58AB"/>
    <w:rsid w:val="00AD5D61"/>
    <w:rsid w:val="00AD68D4"/>
    <w:rsid w:val="00AD715E"/>
    <w:rsid w:val="00AD71FA"/>
    <w:rsid w:val="00AE0703"/>
    <w:rsid w:val="00AE1C4B"/>
    <w:rsid w:val="00AE40B4"/>
    <w:rsid w:val="00AE4A4A"/>
    <w:rsid w:val="00AE5ADF"/>
    <w:rsid w:val="00AE61A0"/>
    <w:rsid w:val="00AE6434"/>
    <w:rsid w:val="00AF26EF"/>
    <w:rsid w:val="00AF4A42"/>
    <w:rsid w:val="00AF53B0"/>
    <w:rsid w:val="00AF5D0F"/>
    <w:rsid w:val="00B02575"/>
    <w:rsid w:val="00B0394C"/>
    <w:rsid w:val="00B04D17"/>
    <w:rsid w:val="00B04FDD"/>
    <w:rsid w:val="00B07253"/>
    <w:rsid w:val="00B10A6A"/>
    <w:rsid w:val="00B1120B"/>
    <w:rsid w:val="00B123F6"/>
    <w:rsid w:val="00B12C88"/>
    <w:rsid w:val="00B15116"/>
    <w:rsid w:val="00B159F1"/>
    <w:rsid w:val="00B16333"/>
    <w:rsid w:val="00B16689"/>
    <w:rsid w:val="00B16965"/>
    <w:rsid w:val="00B16EA4"/>
    <w:rsid w:val="00B16EF4"/>
    <w:rsid w:val="00B20E3D"/>
    <w:rsid w:val="00B2161C"/>
    <w:rsid w:val="00B22221"/>
    <w:rsid w:val="00B22722"/>
    <w:rsid w:val="00B22A1B"/>
    <w:rsid w:val="00B27C0D"/>
    <w:rsid w:val="00B33AC3"/>
    <w:rsid w:val="00B343CF"/>
    <w:rsid w:val="00B34960"/>
    <w:rsid w:val="00B41A98"/>
    <w:rsid w:val="00B41D03"/>
    <w:rsid w:val="00B442DF"/>
    <w:rsid w:val="00B45EC6"/>
    <w:rsid w:val="00B45FCE"/>
    <w:rsid w:val="00B462BE"/>
    <w:rsid w:val="00B46AB4"/>
    <w:rsid w:val="00B4735E"/>
    <w:rsid w:val="00B474A0"/>
    <w:rsid w:val="00B519E7"/>
    <w:rsid w:val="00B520E7"/>
    <w:rsid w:val="00B529AE"/>
    <w:rsid w:val="00B53D9C"/>
    <w:rsid w:val="00B542C8"/>
    <w:rsid w:val="00B543E3"/>
    <w:rsid w:val="00B54EA2"/>
    <w:rsid w:val="00B55365"/>
    <w:rsid w:val="00B55B15"/>
    <w:rsid w:val="00B55BBE"/>
    <w:rsid w:val="00B55E7F"/>
    <w:rsid w:val="00B56080"/>
    <w:rsid w:val="00B5720B"/>
    <w:rsid w:val="00B60648"/>
    <w:rsid w:val="00B6323D"/>
    <w:rsid w:val="00B635B2"/>
    <w:rsid w:val="00B64032"/>
    <w:rsid w:val="00B67C1B"/>
    <w:rsid w:val="00B71911"/>
    <w:rsid w:val="00B73A0F"/>
    <w:rsid w:val="00B7694F"/>
    <w:rsid w:val="00B76B71"/>
    <w:rsid w:val="00B76DC9"/>
    <w:rsid w:val="00B770E6"/>
    <w:rsid w:val="00B818E1"/>
    <w:rsid w:val="00B81DDA"/>
    <w:rsid w:val="00B82DA2"/>
    <w:rsid w:val="00B830C3"/>
    <w:rsid w:val="00B83F43"/>
    <w:rsid w:val="00B84411"/>
    <w:rsid w:val="00B8465A"/>
    <w:rsid w:val="00B84AE9"/>
    <w:rsid w:val="00B85B3B"/>
    <w:rsid w:val="00B900E2"/>
    <w:rsid w:val="00B91C40"/>
    <w:rsid w:val="00B93FAF"/>
    <w:rsid w:val="00B94048"/>
    <w:rsid w:val="00B957A2"/>
    <w:rsid w:val="00B965F7"/>
    <w:rsid w:val="00BA1E0C"/>
    <w:rsid w:val="00BA4D45"/>
    <w:rsid w:val="00BA4E56"/>
    <w:rsid w:val="00BA7845"/>
    <w:rsid w:val="00BB10C3"/>
    <w:rsid w:val="00BB4181"/>
    <w:rsid w:val="00BB7706"/>
    <w:rsid w:val="00BB7919"/>
    <w:rsid w:val="00BB7DAF"/>
    <w:rsid w:val="00BC0003"/>
    <w:rsid w:val="00BC1930"/>
    <w:rsid w:val="00BC1AC5"/>
    <w:rsid w:val="00BC2828"/>
    <w:rsid w:val="00BC2BCC"/>
    <w:rsid w:val="00BC428D"/>
    <w:rsid w:val="00BC51D1"/>
    <w:rsid w:val="00BC613D"/>
    <w:rsid w:val="00BC62B3"/>
    <w:rsid w:val="00BC665F"/>
    <w:rsid w:val="00BC6813"/>
    <w:rsid w:val="00BC6BD3"/>
    <w:rsid w:val="00BC728F"/>
    <w:rsid w:val="00BD082F"/>
    <w:rsid w:val="00BD3653"/>
    <w:rsid w:val="00BD6365"/>
    <w:rsid w:val="00BD6587"/>
    <w:rsid w:val="00BD6CB0"/>
    <w:rsid w:val="00BD7AEE"/>
    <w:rsid w:val="00BE01D0"/>
    <w:rsid w:val="00BE1132"/>
    <w:rsid w:val="00BE428B"/>
    <w:rsid w:val="00BE436E"/>
    <w:rsid w:val="00BE52E1"/>
    <w:rsid w:val="00BE59ED"/>
    <w:rsid w:val="00BE5F6C"/>
    <w:rsid w:val="00BE615B"/>
    <w:rsid w:val="00BE658C"/>
    <w:rsid w:val="00BE7A7D"/>
    <w:rsid w:val="00BF2A8F"/>
    <w:rsid w:val="00BF2F69"/>
    <w:rsid w:val="00BF3ABA"/>
    <w:rsid w:val="00BF3F71"/>
    <w:rsid w:val="00BF4544"/>
    <w:rsid w:val="00BF4817"/>
    <w:rsid w:val="00BF6F5F"/>
    <w:rsid w:val="00C01A8D"/>
    <w:rsid w:val="00C01BF2"/>
    <w:rsid w:val="00C02A29"/>
    <w:rsid w:val="00C04374"/>
    <w:rsid w:val="00C05A3E"/>
    <w:rsid w:val="00C12288"/>
    <w:rsid w:val="00C12F41"/>
    <w:rsid w:val="00C134F4"/>
    <w:rsid w:val="00C15250"/>
    <w:rsid w:val="00C15620"/>
    <w:rsid w:val="00C15A7A"/>
    <w:rsid w:val="00C16F75"/>
    <w:rsid w:val="00C174E8"/>
    <w:rsid w:val="00C20218"/>
    <w:rsid w:val="00C204BD"/>
    <w:rsid w:val="00C2187D"/>
    <w:rsid w:val="00C219CA"/>
    <w:rsid w:val="00C21EF8"/>
    <w:rsid w:val="00C22971"/>
    <w:rsid w:val="00C24458"/>
    <w:rsid w:val="00C2459D"/>
    <w:rsid w:val="00C268CF"/>
    <w:rsid w:val="00C2777D"/>
    <w:rsid w:val="00C27D8F"/>
    <w:rsid w:val="00C31537"/>
    <w:rsid w:val="00C3172B"/>
    <w:rsid w:val="00C31889"/>
    <w:rsid w:val="00C3215F"/>
    <w:rsid w:val="00C329AE"/>
    <w:rsid w:val="00C3385B"/>
    <w:rsid w:val="00C367E0"/>
    <w:rsid w:val="00C4022A"/>
    <w:rsid w:val="00C418DC"/>
    <w:rsid w:val="00C431C4"/>
    <w:rsid w:val="00C436B2"/>
    <w:rsid w:val="00C43D64"/>
    <w:rsid w:val="00C44DD4"/>
    <w:rsid w:val="00C44F9D"/>
    <w:rsid w:val="00C463D2"/>
    <w:rsid w:val="00C46F3C"/>
    <w:rsid w:val="00C47B67"/>
    <w:rsid w:val="00C47C9F"/>
    <w:rsid w:val="00C51017"/>
    <w:rsid w:val="00C54361"/>
    <w:rsid w:val="00C54FF9"/>
    <w:rsid w:val="00C552C9"/>
    <w:rsid w:val="00C566D7"/>
    <w:rsid w:val="00C56BBD"/>
    <w:rsid w:val="00C57969"/>
    <w:rsid w:val="00C6091E"/>
    <w:rsid w:val="00C6482E"/>
    <w:rsid w:val="00C649E1"/>
    <w:rsid w:val="00C6604F"/>
    <w:rsid w:val="00C6759A"/>
    <w:rsid w:val="00C7022C"/>
    <w:rsid w:val="00C71F53"/>
    <w:rsid w:val="00C72B73"/>
    <w:rsid w:val="00C75EA3"/>
    <w:rsid w:val="00C76522"/>
    <w:rsid w:val="00C7652C"/>
    <w:rsid w:val="00C777E9"/>
    <w:rsid w:val="00C77D40"/>
    <w:rsid w:val="00C80B7F"/>
    <w:rsid w:val="00C80C52"/>
    <w:rsid w:val="00C84934"/>
    <w:rsid w:val="00C87A41"/>
    <w:rsid w:val="00C95686"/>
    <w:rsid w:val="00C97BFA"/>
    <w:rsid w:val="00CA0BF3"/>
    <w:rsid w:val="00CA264C"/>
    <w:rsid w:val="00CA2EB6"/>
    <w:rsid w:val="00CA4247"/>
    <w:rsid w:val="00CA4884"/>
    <w:rsid w:val="00CA4B4D"/>
    <w:rsid w:val="00CA7E2A"/>
    <w:rsid w:val="00CB0939"/>
    <w:rsid w:val="00CB0EE3"/>
    <w:rsid w:val="00CB2045"/>
    <w:rsid w:val="00CB3FBF"/>
    <w:rsid w:val="00CB548C"/>
    <w:rsid w:val="00CB5504"/>
    <w:rsid w:val="00CB71CA"/>
    <w:rsid w:val="00CC1349"/>
    <w:rsid w:val="00CC2C57"/>
    <w:rsid w:val="00CC4616"/>
    <w:rsid w:val="00CC4894"/>
    <w:rsid w:val="00CC5129"/>
    <w:rsid w:val="00CC6F4F"/>
    <w:rsid w:val="00CC7E4E"/>
    <w:rsid w:val="00CD06A7"/>
    <w:rsid w:val="00CD1953"/>
    <w:rsid w:val="00CD2781"/>
    <w:rsid w:val="00CD37F6"/>
    <w:rsid w:val="00CD3B29"/>
    <w:rsid w:val="00CD50C0"/>
    <w:rsid w:val="00CD6930"/>
    <w:rsid w:val="00CD6BF3"/>
    <w:rsid w:val="00CD7883"/>
    <w:rsid w:val="00CE06C2"/>
    <w:rsid w:val="00CE098D"/>
    <w:rsid w:val="00CE1074"/>
    <w:rsid w:val="00CE24C9"/>
    <w:rsid w:val="00CE2C11"/>
    <w:rsid w:val="00CE2EC1"/>
    <w:rsid w:val="00CE5AD4"/>
    <w:rsid w:val="00CE5EC0"/>
    <w:rsid w:val="00CE6BEF"/>
    <w:rsid w:val="00CE6D9B"/>
    <w:rsid w:val="00CE7CC8"/>
    <w:rsid w:val="00CF082A"/>
    <w:rsid w:val="00CF0CEE"/>
    <w:rsid w:val="00CF0E27"/>
    <w:rsid w:val="00CF0E30"/>
    <w:rsid w:val="00CF2DE2"/>
    <w:rsid w:val="00CF4F17"/>
    <w:rsid w:val="00CF6882"/>
    <w:rsid w:val="00CF6986"/>
    <w:rsid w:val="00D0162E"/>
    <w:rsid w:val="00D01A7F"/>
    <w:rsid w:val="00D02484"/>
    <w:rsid w:val="00D039A8"/>
    <w:rsid w:val="00D040B7"/>
    <w:rsid w:val="00D05175"/>
    <w:rsid w:val="00D07637"/>
    <w:rsid w:val="00D07D42"/>
    <w:rsid w:val="00D104FC"/>
    <w:rsid w:val="00D109BB"/>
    <w:rsid w:val="00D11299"/>
    <w:rsid w:val="00D12161"/>
    <w:rsid w:val="00D12DAE"/>
    <w:rsid w:val="00D145F2"/>
    <w:rsid w:val="00D169D5"/>
    <w:rsid w:val="00D17845"/>
    <w:rsid w:val="00D208B9"/>
    <w:rsid w:val="00D22492"/>
    <w:rsid w:val="00D2263F"/>
    <w:rsid w:val="00D23050"/>
    <w:rsid w:val="00D241B0"/>
    <w:rsid w:val="00D25495"/>
    <w:rsid w:val="00D272F6"/>
    <w:rsid w:val="00D32651"/>
    <w:rsid w:val="00D34173"/>
    <w:rsid w:val="00D35179"/>
    <w:rsid w:val="00D423E3"/>
    <w:rsid w:val="00D446A5"/>
    <w:rsid w:val="00D459A4"/>
    <w:rsid w:val="00D4602E"/>
    <w:rsid w:val="00D46F6F"/>
    <w:rsid w:val="00D47E62"/>
    <w:rsid w:val="00D52B40"/>
    <w:rsid w:val="00D55557"/>
    <w:rsid w:val="00D556CA"/>
    <w:rsid w:val="00D55937"/>
    <w:rsid w:val="00D604AC"/>
    <w:rsid w:val="00D60CC3"/>
    <w:rsid w:val="00D61924"/>
    <w:rsid w:val="00D63CCD"/>
    <w:rsid w:val="00D66CCA"/>
    <w:rsid w:val="00D6721F"/>
    <w:rsid w:val="00D67967"/>
    <w:rsid w:val="00D7082D"/>
    <w:rsid w:val="00D72944"/>
    <w:rsid w:val="00D72F6A"/>
    <w:rsid w:val="00D73840"/>
    <w:rsid w:val="00D748CE"/>
    <w:rsid w:val="00D76183"/>
    <w:rsid w:val="00D76575"/>
    <w:rsid w:val="00D801F9"/>
    <w:rsid w:val="00D8088A"/>
    <w:rsid w:val="00D8127D"/>
    <w:rsid w:val="00D82168"/>
    <w:rsid w:val="00D826D9"/>
    <w:rsid w:val="00D83CD4"/>
    <w:rsid w:val="00D83F47"/>
    <w:rsid w:val="00D85A21"/>
    <w:rsid w:val="00D871A7"/>
    <w:rsid w:val="00D910D2"/>
    <w:rsid w:val="00D9121A"/>
    <w:rsid w:val="00D91A20"/>
    <w:rsid w:val="00D92B37"/>
    <w:rsid w:val="00D92BAD"/>
    <w:rsid w:val="00D92E68"/>
    <w:rsid w:val="00D92F52"/>
    <w:rsid w:val="00D936CE"/>
    <w:rsid w:val="00D945F7"/>
    <w:rsid w:val="00D9480D"/>
    <w:rsid w:val="00D94C74"/>
    <w:rsid w:val="00D95BE5"/>
    <w:rsid w:val="00D973F0"/>
    <w:rsid w:val="00DA106E"/>
    <w:rsid w:val="00DA3274"/>
    <w:rsid w:val="00DA400B"/>
    <w:rsid w:val="00DA4017"/>
    <w:rsid w:val="00DA4132"/>
    <w:rsid w:val="00DA7DC9"/>
    <w:rsid w:val="00DB11C5"/>
    <w:rsid w:val="00DB1F30"/>
    <w:rsid w:val="00DB20F5"/>
    <w:rsid w:val="00DB26D0"/>
    <w:rsid w:val="00DB2F53"/>
    <w:rsid w:val="00DB5027"/>
    <w:rsid w:val="00DC016C"/>
    <w:rsid w:val="00DC0555"/>
    <w:rsid w:val="00DC059D"/>
    <w:rsid w:val="00DC08F8"/>
    <w:rsid w:val="00DC3F36"/>
    <w:rsid w:val="00DC4049"/>
    <w:rsid w:val="00DC4A5E"/>
    <w:rsid w:val="00DD37E3"/>
    <w:rsid w:val="00DD3C01"/>
    <w:rsid w:val="00DD3FA6"/>
    <w:rsid w:val="00DD4652"/>
    <w:rsid w:val="00DD509E"/>
    <w:rsid w:val="00DD51AA"/>
    <w:rsid w:val="00DD5C6E"/>
    <w:rsid w:val="00DD5E9F"/>
    <w:rsid w:val="00DD6326"/>
    <w:rsid w:val="00DD7173"/>
    <w:rsid w:val="00DE10E5"/>
    <w:rsid w:val="00DE4237"/>
    <w:rsid w:val="00DE56AC"/>
    <w:rsid w:val="00DE6790"/>
    <w:rsid w:val="00DE7A80"/>
    <w:rsid w:val="00DE7A92"/>
    <w:rsid w:val="00DF5FD1"/>
    <w:rsid w:val="00DF73FB"/>
    <w:rsid w:val="00E00297"/>
    <w:rsid w:val="00E01CC7"/>
    <w:rsid w:val="00E0242F"/>
    <w:rsid w:val="00E02539"/>
    <w:rsid w:val="00E028CE"/>
    <w:rsid w:val="00E039DF"/>
    <w:rsid w:val="00E04397"/>
    <w:rsid w:val="00E05FCA"/>
    <w:rsid w:val="00E06460"/>
    <w:rsid w:val="00E1013E"/>
    <w:rsid w:val="00E108D8"/>
    <w:rsid w:val="00E124F7"/>
    <w:rsid w:val="00E127BB"/>
    <w:rsid w:val="00E13CC5"/>
    <w:rsid w:val="00E15B6E"/>
    <w:rsid w:val="00E15C78"/>
    <w:rsid w:val="00E1639F"/>
    <w:rsid w:val="00E1765D"/>
    <w:rsid w:val="00E211D3"/>
    <w:rsid w:val="00E22B20"/>
    <w:rsid w:val="00E24627"/>
    <w:rsid w:val="00E27D03"/>
    <w:rsid w:val="00E30DE8"/>
    <w:rsid w:val="00E31C2B"/>
    <w:rsid w:val="00E31EFF"/>
    <w:rsid w:val="00E324B2"/>
    <w:rsid w:val="00E34820"/>
    <w:rsid w:val="00E34A58"/>
    <w:rsid w:val="00E37A49"/>
    <w:rsid w:val="00E44051"/>
    <w:rsid w:val="00E46613"/>
    <w:rsid w:val="00E47E97"/>
    <w:rsid w:val="00E500CD"/>
    <w:rsid w:val="00E503FA"/>
    <w:rsid w:val="00E507F5"/>
    <w:rsid w:val="00E509FC"/>
    <w:rsid w:val="00E51F26"/>
    <w:rsid w:val="00E52783"/>
    <w:rsid w:val="00E5390E"/>
    <w:rsid w:val="00E53B86"/>
    <w:rsid w:val="00E548D5"/>
    <w:rsid w:val="00E567C0"/>
    <w:rsid w:val="00E5766D"/>
    <w:rsid w:val="00E61734"/>
    <w:rsid w:val="00E61735"/>
    <w:rsid w:val="00E61B50"/>
    <w:rsid w:val="00E61B54"/>
    <w:rsid w:val="00E620D7"/>
    <w:rsid w:val="00E6491A"/>
    <w:rsid w:val="00E657DC"/>
    <w:rsid w:val="00E663DF"/>
    <w:rsid w:val="00E66AD1"/>
    <w:rsid w:val="00E702F3"/>
    <w:rsid w:val="00E7078A"/>
    <w:rsid w:val="00E723DB"/>
    <w:rsid w:val="00E725ED"/>
    <w:rsid w:val="00E73088"/>
    <w:rsid w:val="00E75AB2"/>
    <w:rsid w:val="00E75D7A"/>
    <w:rsid w:val="00E76DDA"/>
    <w:rsid w:val="00E77304"/>
    <w:rsid w:val="00E802DB"/>
    <w:rsid w:val="00E80816"/>
    <w:rsid w:val="00E80F7B"/>
    <w:rsid w:val="00E8101B"/>
    <w:rsid w:val="00E8172F"/>
    <w:rsid w:val="00E81F0F"/>
    <w:rsid w:val="00E82658"/>
    <w:rsid w:val="00E85E20"/>
    <w:rsid w:val="00E8684D"/>
    <w:rsid w:val="00E906E8"/>
    <w:rsid w:val="00E91F25"/>
    <w:rsid w:val="00E928F3"/>
    <w:rsid w:val="00E93FDE"/>
    <w:rsid w:val="00E9478B"/>
    <w:rsid w:val="00E94C55"/>
    <w:rsid w:val="00E94DD6"/>
    <w:rsid w:val="00E959B3"/>
    <w:rsid w:val="00E9667F"/>
    <w:rsid w:val="00E97256"/>
    <w:rsid w:val="00E97329"/>
    <w:rsid w:val="00E97B0A"/>
    <w:rsid w:val="00EA140E"/>
    <w:rsid w:val="00EA2C94"/>
    <w:rsid w:val="00EA56DC"/>
    <w:rsid w:val="00EA646A"/>
    <w:rsid w:val="00EA6738"/>
    <w:rsid w:val="00EA678D"/>
    <w:rsid w:val="00EA7478"/>
    <w:rsid w:val="00EB37EE"/>
    <w:rsid w:val="00EB637A"/>
    <w:rsid w:val="00EB694E"/>
    <w:rsid w:val="00EB697F"/>
    <w:rsid w:val="00EB6A56"/>
    <w:rsid w:val="00EC0B2F"/>
    <w:rsid w:val="00EC2AC6"/>
    <w:rsid w:val="00EC469E"/>
    <w:rsid w:val="00EC7969"/>
    <w:rsid w:val="00ED118C"/>
    <w:rsid w:val="00ED2B45"/>
    <w:rsid w:val="00ED3D2F"/>
    <w:rsid w:val="00ED3E34"/>
    <w:rsid w:val="00ED5CD5"/>
    <w:rsid w:val="00ED5F2D"/>
    <w:rsid w:val="00ED7054"/>
    <w:rsid w:val="00ED7EA4"/>
    <w:rsid w:val="00EE332B"/>
    <w:rsid w:val="00EE63F1"/>
    <w:rsid w:val="00EE6FCD"/>
    <w:rsid w:val="00EE70D0"/>
    <w:rsid w:val="00EE7176"/>
    <w:rsid w:val="00EE7B2F"/>
    <w:rsid w:val="00EF03E1"/>
    <w:rsid w:val="00EF07B1"/>
    <w:rsid w:val="00EF111B"/>
    <w:rsid w:val="00EF36B5"/>
    <w:rsid w:val="00EF49B4"/>
    <w:rsid w:val="00EF4DD4"/>
    <w:rsid w:val="00EF73A1"/>
    <w:rsid w:val="00F007F4"/>
    <w:rsid w:val="00F02436"/>
    <w:rsid w:val="00F02853"/>
    <w:rsid w:val="00F02E79"/>
    <w:rsid w:val="00F03186"/>
    <w:rsid w:val="00F05C1D"/>
    <w:rsid w:val="00F06F89"/>
    <w:rsid w:val="00F1649C"/>
    <w:rsid w:val="00F16637"/>
    <w:rsid w:val="00F16A0B"/>
    <w:rsid w:val="00F17C35"/>
    <w:rsid w:val="00F20347"/>
    <w:rsid w:val="00F22634"/>
    <w:rsid w:val="00F22946"/>
    <w:rsid w:val="00F24D93"/>
    <w:rsid w:val="00F25D85"/>
    <w:rsid w:val="00F3091D"/>
    <w:rsid w:val="00F31A77"/>
    <w:rsid w:val="00F339C8"/>
    <w:rsid w:val="00F33E2D"/>
    <w:rsid w:val="00F34535"/>
    <w:rsid w:val="00F37807"/>
    <w:rsid w:val="00F411BD"/>
    <w:rsid w:val="00F42017"/>
    <w:rsid w:val="00F464EA"/>
    <w:rsid w:val="00F465DE"/>
    <w:rsid w:val="00F46E65"/>
    <w:rsid w:val="00F4740F"/>
    <w:rsid w:val="00F47495"/>
    <w:rsid w:val="00F47B58"/>
    <w:rsid w:val="00F50D11"/>
    <w:rsid w:val="00F51D94"/>
    <w:rsid w:val="00F51F07"/>
    <w:rsid w:val="00F52BCE"/>
    <w:rsid w:val="00F532A0"/>
    <w:rsid w:val="00F556A6"/>
    <w:rsid w:val="00F571E2"/>
    <w:rsid w:val="00F6249E"/>
    <w:rsid w:val="00F6383B"/>
    <w:rsid w:val="00F6655D"/>
    <w:rsid w:val="00F66FC8"/>
    <w:rsid w:val="00F7032B"/>
    <w:rsid w:val="00F70B2D"/>
    <w:rsid w:val="00F718B8"/>
    <w:rsid w:val="00F719DA"/>
    <w:rsid w:val="00F71BCA"/>
    <w:rsid w:val="00F72C4A"/>
    <w:rsid w:val="00F72D8D"/>
    <w:rsid w:val="00F73D5F"/>
    <w:rsid w:val="00F73D77"/>
    <w:rsid w:val="00F7578F"/>
    <w:rsid w:val="00F75E7B"/>
    <w:rsid w:val="00F76425"/>
    <w:rsid w:val="00F806EE"/>
    <w:rsid w:val="00F813AB"/>
    <w:rsid w:val="00F826A7"/>
    <w:rsid w:val="00F8325E"/>
    <w:rsid w:val="00F845EA"/>
    <w:rsid w:val="00F852CD"/>
    <w:rsid w:val="00F90148"/>
    <w:rsid w:val="00F90DC1"/>
    <w:rsid w:val="00F934FE"/>
    <w:rsid w:val="00F93F42"/>
    <w:rsid w:val="00F94950"/>
    <w:rsid w:val="00F971B5"/>
    <w:rsid w:val="00FA185F"/>
    <w:rsid w:val="00FA2B2F"/>
    <w:rsid w:val="00FA2DDF"/>
    <w:rsid w:val="00FA3789"/>
    <w:rsid w:val="00FA5357"/>
    <w:rsid w:val="00FA72E6"/>
    <w:rsid w:val="00FB0204"/>
    <w:rsid w:val="00FB0E99"/>
    <w:rsid w:val="00FB20F4"/>
    <w:rsid w:val="00FB4125"/>
    <w:rsid w:val="00FB4929"/>
    <w:rsid w:val="00FB524A"/>
    <w:rsid w:val="00FB5DE3"/>
    <w:rsid w:val="00FB6C61"/>
    <w:rsid w:val="00FB74FB"/>
    <w:rsid w:val="00FC164D"/>
    <w:rsid w:val="00FC4299"/>
    <w:rsid w:val="00FC5DD6"/>
    <w:rsid w:val="00FC6540"/>
    <w:rsid w:val="00FC6910"/>
    <w:rsid w:val="00FC6A68"/>
    <w:rsid w:val="00FC6B90"/>
    <w:rsid w:val="00FC757D"/>
    <w:rsid w:val="00FD28C8"/>
    <w:rsid w:val="00FD28D6"/>
    <w:rsid w:val="00FD3148"/>
    <w:rsid w:val="00FD3A42"/>
    <w:rsid w:val="00FD4255"/>
    <w:rsid w:val="00FD4B9B"/>
    <w:rsid w:val="00FD5C63"/>
    <w:rsid w:val="00FD710E"/>
    <w:rsid w:val="00FE06D2"/>
    <w:rsid w:val="00FE08BF"/>
    <w:rsid w:val="00FE0BAB"/>
    <w:rsid w:val="00FE2418"/>
    <w:rsid w:val="00FE49B2"/>
    <w:rsid w:val="00FE624D"/>
    <w:rsid w:val="00FE63E1"/>
    <w:rsid w:val="00FE7920"/>
    <w:rsid w:val="00FF04DA"/>
    <w:rsid w:val="00FF0BFE"/>
    <w:rsid w:val="00FF0F78"/>
    <w:rsid w:val="00FF255C"/>
    <w:rsid w:val="00FF2734"/>
    <w:rsid w:val="00FF36F2"/>
    <w:rsid w:val="00FF3A07"/>
    <w:rsid w:val="00FF46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E43BA00"/>
  <w15:docId w15:val="{0A20300B-5194-47AA-8D64-1851EEB4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F74"/>
    <w:rPr>
      <w:sz w:val="24"/>
      <w:szCs w:val="24"/>
    </w:rPr>
  </w:style>
  <w:style w:type="paragraph" w:styleId="Heading2">
    <w:name w:val="heading 2"/>
    <w:basedOn w:val="Normal"/>
    <w:next w:val="Normal"/>
    <w:qFormat/>
    <w:rsid w:val="005F58AB"/>
    <w:pPr>
      <w:keepNext/>
      <w:jc w:val="center"/>
      <w:outlineLvl w:val="1"/>
    </w:pPr>
    <w:rPr>
      <w:b/>
      <w:b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9D3CA9"/>
    <w:pPr>
      <w:spacing w:before="100" w:beforeAutospacing="1" w:after="100" w:afterAutospacing="1"/>
    </w:pPr>
  </w:style>
  <w:style w:type="paragraph" w:customStyle="1" w:styleId="naisf">
    <w:name w:val="naisf"/>
    <w:basedOn w:val="Normal"/>
    <w:uiPriority w:val="99"/>
    <w:rsid w:val="009D3CA9"/>
    <w:pPr>
      <w:spacing w:before="100" w:beforeAutospacing="1" w:after="100" w:afterAutospacing="1"/>
    </w:pPr>
  </w:style>
  <w:style w:type="paragraph" w:customStyle="1" w:styleId="naisc">
    <w:name w:val="naisc"/>
    <w:basedOn w:val="Normal"/>
    <w:rsid w:val="009D3CA9"/>
    <w:pPr>
      <w:spacing w:before="100" w:beforeAutospacing="1" w:after="100" w:afterAutospacing="1"/>
    </w:pPr>
  </w:style>
  <w:style w:type="paragraph" w:customStyle="1" w:styleId="naiskr">
    <w:name w:val="naiskr"/>
    <w:basedOn w:val="Normal"/>
    <w:rsid w:val="009D3CA9"/>
    <w:pPr>
      <w:spacing w:before="100" w:beforeAutospacing="1" w:after="100" w:afterAutospacing="1"/>
    </w:pPr>
  </w:style>
  <w:style w:type="paragraph" w:styleId="BodyTextIndent">
    <w:name w:val="Body Text Indent"/>
    <w:basedOn w:val="Normal"/>
    <w:rsid w:val="009D3CA9"/>
    <w:pPr>
      <w:spacing w:after="120"/>
      <w:ind w:left="360"/>
    </w:pPr>
    <w:rPr>
      <w:szCs w:val="20"/>
      <w:lang w:val="en-AU" w:eastAsia="en-US"/>
    </w:rPr>
  </w:style>
  <w:style w:type="paragraph" w:styleId="Header">
    <w:name w:val="header"/>
    <w:basedOn w:val="Normal"/>
    <w:rsid w:val="009D3CA9"/>
    <w:pPr>
      <w:tabs>
        <w:tab w:val="center" w:pos="4153"/>
        <w:tab w:val="right" w:pos="8306"/>
      </w:tabs>
    </w:pPr>
  </w:style>
  <w:style w:type="paragraph" w:styleId="Footer">
    <w:name w:val="footer"/>
    <w:basedOn w:val="Normal"/>
    <w:rsid w:val="009D3CA9"/>
    <w:pPr>
      <w:tabs>
        <w:tab w:val="center" w:pos="4153"/>
        <w:tab w:val="right" w:pos="8306"/>
      </w:tabs>
    </w:pPr>
  </w:style>
  <w:style w:type="character" w:styleId="PageNumber">
    <w:name w:val="page number"/>
    <w:basedOn w:val="DefaultParagraphFont"/>
    <w:rsid w:val="009D3CA9"/>
  </w:style>
  <w:style w:type="paragraph" w:styleId="BodyText">
    <w:name w:val="Body Text"/>
    <w:basedOn w:val="Normal"/>
    <w:link w:val="BodyTextChar"/>
    <w:uiPriority w:val="99"/>
    <w:rsid w:val="009D3CA9"/>
    <w:pPr>
      <w:spacing w:after="120"/>
    </w:pPr>
  </w:style>
  <w:style w:type="paragraph" w:styleId="NormalWeb">
    <w:name w:val="Normal (Web)"/>
    <w:basedOn w:val="Normal"/>
    <w:uiPriority w:val="99"/>
    <w:rsid w:val="009D3CA9"/>
    <w:pPr>
      <w:spacing w:before="100" w:beforeAutospacing="1" w:after="100" w:afterAutospacing="1"/>
    </w:pPr>
  </w:style>
  <w:style w:type="character" w:styleId="Hyperlink">
    <w:name w:val="Hyperlink"/>
    <w:uiPriority w:val="99"/>
    <w:rsid w:val="009D3CA9"/>
    <w:rPr>
      <w:color w:val="0000FF"/>
      <w:u w:val="single"/>
    </w:rPr>
  </w:style>
  <w:style w:type="paragraph" w:styleId="BalloonText">
    <w:name w:val="Balloon Text"/>
    <w:basedOn w:val="Normal"/>
    <w:semiHidden/>
    <w:rsid w:val="00992CEF"/>
    <w:rPr>
      <w:rFonts w:ascii="Tahoma" w:hAnsi="Tahoma" w:cs="Tahoma"/>
      <w:sz w:val="16"/>
      <w:szCs w:val="16"/>
    </w:rPr>
  </w:style>
  <w:style w:type="paragraph" w:customStyle="1" w:styleId="h1">
    <w:name w:val="h1"/>
    <w:basedOn w:val="Normal"/>
    <w:rsid w:val="006D7B70"/>
    <w:pPr>
      <w:spacing w:after="150"/>
    </w:pPr>
    <w:rPr>
      <w:color w:val="306060"/>
      <w:sz w:val="31"/>
      <w:szCs w:val="31"/>
    </w:rPr>
  </w:style>
  <w:style w:type="character" w:customStyle="1" w:styleId="spelle">
    <w:name w:val="spelle"/>
    <w:rsid w:val="00A80211"/>
    <w:rPr>
      <w:rFonts w:cs="Times New Roman"/>
    </w:rPr>
  </w:style>
  <w:style w:type="table" w:styleId="TableGrid">
    <w:name w:val="Table Grid"/>
    <w:basedOn w:val="TableNormal"/>
    <w:rsid w:val="00A80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694753"/>
    <w:pPr>
      <w:spacing w:after="120" w:line="276" w:lineRule="auto"/>
      <w:ind w:left="283"/>
    </w:pPr>
    <w:rPr>
      <w:sz w:val="16"/>
      <w:szCs w:val="16"/>
      <w:lang w:eastAsia="en-US"/>
    </w:rPr>
  </w:style>
  <w:style w:type="character" w:customStyle="1" w:styleId="BodyTextIndent3Char">
    <w:name w:val="Body Text Indent 3 Char"/>
    <w:basedOn w:val="DefaultParagraphFont"/>
    <w:link w:val="BodyTextIndent3"/>
    <w:rsid w:val="00694753"/>
    <w:rPr>
      <w:sz w:val="16"/>
      <w:szCs w:val="16"/>
      <w:lang w:eastAsia="en-US"/>
    </w:rPr>
  </w:style>
  <w:style w:type="paragraph" w:styleId="ListParagraph">
    <w:name w:val="List Paragraph"/>
    <w:basedOn w:val="Normal"/>
    <w:uiPriority w:val="34"/>
    <w:qFormat/>
    <w:rsid w:val="006829B7"/>
    <w:pPr>
      <w:ind w:left="720"/>
    </w:pPr>
    <w:rPr>
      <w:rFonts w:ascii="Calibri" w:eastAsiaTheme="minorHAnsi" w:hAnsi="Calibri"/>
      <w:sz w:val="22"/>
      <w:szCs w:val="22"/>
    </w:rPr>
  </w:style>
  <w:style w:type="character" w:customStyle="1" w:styleId="BodyTextChar">
    <w:name w:val="Body Text Char"/>
    <w:link w:val="BodyText"/>
    <w:uiPriority w:val="99"/>
    <w:locked/>
    <w:rsid w:val="00E13CC5"/>
    <w:rPr>
      <w:sz w:val="24"/>
      <w:szCs w:val="24"/>
    </w:rPr>
  </w:style>
  <w:style w:type="paragraph" w:styleId="NoSpacing">
    <w:name w:val="No Spacing"/>
    <w:uiPriority w:val="1"/>
    <w:qFormat/>
    <w:rsid w:val="00736F34"/>
    <w:rPr>
      <w:rFonts w:ascii="Calibri" w:eastAsia="Calibri" w:hAnsi="Calibri"/>
      <w:sz w:val="22"/>
      <w:szCs w:val="22"/>
      <w:lang w:eastAsia="en-US"/>
    </w:rPr>
  </w:style>
  <w:style w:type="character" w:styleId="FollowedHyperlink">
    <w:name w:val="FollowedHyperlink"/>
    <w:basedOn w:val="DefaultParagraphFont"/>
    <w:rsid w:val="00981493"/>
    <w:rPr>
      <w:color w:val="800080" w:themeColor="followedHyperlink"/>
      <w:u w:val="single"/>
    </w:rPr>
  </w:style>
  <w:style w:type="character" w:customStyle="1" w:styleId="st1">
    <w:name w:val="st1"/>
    <w:basedOn w:val="DefaultParagraphFont"/>
    <w:rsid w:val="00F51D94"/>
  </w:style>
  <w:style w:type="character" w:styleId="CommentReference">
    <w:name w:val="annotation reference"/>
    <w:basedOn w:val="DefaultParagraphFont"/>
    <w:uiPriority w:val="99"/>
    <w:semiHidden/>
    <w:unhideWhenUsed/>
    <w:rsid w:val="002663FC"/>
    <w:rPr>
      <w:sz w:val="16"/>
      <w:szCs w:val="16"/>
    </w:rPr>
  </w:style>
  <w:style w:type="paragraph" w:styleId="CommentText">
    <w:name w:val="annotation text"/>
    <w:basedOn w:val="Normal"/>
    <w:link w:val="CommentTextChar"/>
    <w:uiPriority w:val="99"/>
    <w:semiHidden/>
    <w:unhideWhenUsed/>
    <w:rsid w:val="002663FC"/>
    <w:rPr>
      <w:sz w:val="20"/>
      <w:szCs w:val="20"/>
    </w:rPr>
  </w:style>
  <w:style w:type="character" w:customStyle="1" w:styleId="CommentTextChar">
    <w:name w:val="Comment Text Char"/>
    <w:basedOn w:val="DefaultParagraphFont"/>
    <w:link w:val="CommentText"/>
    <w:uiPriority w:val="99"/>
    <w:semiHidden/>
    <w:rsid w:val="002663FC"/>
  </w:style>
  <w:style w:type="paragraph" w:styleId="CommentSubject">
    <w:name w:val="annotation subject"/>
    <w:basedOn w:val="CommentText"/>
    <w:next w:val="CommentText"/>
    <w:link w:val="CommentSubjectChar"/>
    <w:semiHidden/>
    <w:unhideWhenUsed/>
    <w:rsid w:val="002663FC"/>
    <w:rPr>
      <w:b/>
      <w:bCs/>
    </w:rPr>
  </w:style>
  <w:style w:type="character" w:customStyle="1" w:styleId="CommentSubjectChar">
    <w:name w:val="Comment Subject Char"/>
    <w:basedOn w:val="CommentTextChar"/>
    <w:link w:val="CommentSubject"/>
    <w:semiHidden/>
    <w:rsid w:val="002663FC"/>
    <w:rPr>
      <w:b/>
      <w:bCs/>
    </w:rPr>
  </w:style>
  <w:style w:type="paragraph" w:customStyle="1" w:styleId="ListParagraph1">
    <w:name w:val="List Paragraph1"/>
    <w:basedOn w:val="Normal"/>
    <w:uiPriority w:val="99"/>
    <w:qFormat/>
    <w:rsid w:val="0027431F"/>
    <w:pPr>
      <w:ind w:left="720"/>
      <w:contextualSpacing/>
    </w:pPr>
    <w:rPr>
      <w:rFonts w:eastAsia="Calibri"/>
      <w:sz w:val="28"/>
      <w:szCs w:val="22"/>
      <w:lang w:eastAsia="en-US"/>
    </w:rPr>
  </w:style>
  <w:style w:type="paragraph" w:styleId="FootnoteText">
    <w:name w:val="footnote text"/>
    <w:basedOn w:val="Normal"/>
    <w:link w:val="FootnoteTextChar"/>
    <w:uiPriority w:val="99"/>
    <w:semiHidden/>
    <w:unhideWhenUsed/>
    <w:rsid w:val="00412FC8"/>
    <w:pPr>
      <w:widowControl w:val="0"/>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semiHidden/>
    <w:rsid w:val="00412FC8"/>
    <w:rPr>
      <w:rFonts w:ascii="Calibri" w:eastAsia="Calibri" w:hAnsi="Calibri"/>
      <w:lang w:val="en-US" w:eastAsia="en-US"/>
    </w:rPr>
  </w:style>
  <w:style w:type="character" w:styleId="FootnoteReference">
    <w:name w:val="footnote reference"/>
    <w:basedOn w:val="DefaultParagraphFont"/>
    <w:uiPriority w:val="99"/>
    <w:semiHidden/>
    <w:unhideWhenUsed/>
    <w:rsid w:val="00412FC8"/>
    <w:rPr>
      <w:vertAlign w:val="superscript"/>
    </w:rPr>
  </w:style>
  <w:style w:type="paragraph" w:styleId="Revision">
    <w:name w:val="Revision"/>
    <w:hidden/>
    <w:uiPriority w:val="99"/>
    <w:semiHidden/>
    <w:rsid w:val="00B55365"/>
    <w:rPr>
      <w:sz w:val="24"/>
      <w:szCs w:val="24"/>
    </w:rPr>
  </w:style>
  <w:style w:type="character" w:styleId="UnresolvedMention">
    <w:name w:val="Unresolved Mention"/>
    <w:basedOn w:val="DefaultParagraphFont"/>
    <w:uiPriority w:val="99"/>
    <w:semiHidden/>
    <w:unhideWhenUsed/>
    <w:rsid w:val="005C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9818">
      <w:bodyDiv w:val="1"/>
      <w:marLeft w:val="0"/>
      <w:marRight w:val="0"/>
      <w:marTop w:val="0"/>
      <w:marBottom w:val="0"/>
      <w:divBdr>
        <w:top w:val="none" w:sz="0" w:space="0" w:color="auto"/>
        <w:left w:val="none" w:sz="0" w:space="0" w:color="auto"/>
        <w:bottom w:val="none" w:sz="0" w:space="0" w:color="auto"/>
        <w:right w:val="none" w:sz="0" w:space="0" w:color="auto"/>
      </w:divBdr>
    </w:div>
    <w:div w:id="185215357">
      <w:bodyDiv w:val="1"/>
      <w:marLeft w:val="0"/>
      <w:marRight w:val="0"/>
      <w:marTop w:val="0"/>
      <w:marBottom w:val="0"/>
      <w:divBdr>
        <w:top w:val="none" w:sz="0" w:space="0" w:color="auto"/>
        <w:left w:val="none" w:sz="0" w:space="0" w:color="auto"/>
        <w:bottom w:val="none" w:sz="0" w:space="0" w:color="auto"/>
        <w:right w:val="none" w:sz="0" w:space="0" w:color="auto"/>
      </w:divBdr>
    </w:div>
    <w:div w:id="329917527">
      <w:bodyDiv w:val="1"/>
      <w:marLeft w:val="0"/>
      <w:marRight w:val="0"/>
      <w:marTop w:val="0"/>
      <w:marBottom w:val="0"/>
      <w:divBdr>
        <w:top w:val="none" w:sz="0" w:space="0" w:color="auto"/>
        <w:left w:val="none" w:sz="0" w:space="0" w:color="auto"/>
        <w:bottom w:val="none" w:sz="0" w:space="0" w:color="auto"/>
        <w:right w:val="none" w:sz="0" w:space="0" w:color="auto"/>
      </w:divBdr>
    </w:div>
    <w:div w:id="631711761">
      <w:bodyDiv w:val="1"/>
      <w:marLeft w:val="0"/>
      <w:marRight w:val="0"/>
      <w:marTop w:val="0"/>
      <w:marBottom w:val="0"/>
      <w:divBdr>
        <w:top w:val="none" w:sz="0" w:space="0" w:color="auto"/>
        <w:left w:val="none" w:sz="0" w:space="0" w:color="auto"/>
        <w:bottom w:val="none" w:sz="0" w:space="0" w:color="auto"/>
        <w:right w:val="none" w:sz="0" w:space="0" w:color="auto"/>
      </w:divBdr>
    </w:div>
    <w:div w:id="661663100">
      <w:bodyDiv w:val="1"/>
      <w:marLeft w:val="0"/>
      <w:marRight w:val="0"/>
      <w:marTop w:val="0"/>
      <w:marBottom w:val="0"/>
      <w:divBdr>
        <w:top w:val="none" w:sz="0" w:space="0" w:color="auto"/>
        <w:left w:val="none" w:sz="0" w:space="0" w:color="auto"/>
        <w:bottom w:val="none" w:sz="0" w:space="0" w:color="auto"/>
        <w:right w:val="none" w:sz="0" w:space="0" w:color="auto"/>
      </w:divBdr>
    </w:div>
    <w:div w:id="796412106">
      <w:bodyDiv w:val="1"/>
      <w:marLeft w:val="0"/>
      <w:marRight w:val="0"/>
      <w:marTop w:val="0"/>
      <w:marBottom w:val="0"/>
      <w:divBdr>
        <w:top w:val="none" w:sz="0" w:space="0" w:color="auto"/>
        <w:left w:val="none" w:sz="0" w:space="0" w:color="auto"/>
        <w:bottom w:val="none" w:sz="0" w:space="0" w:color="auto"/>
        <w:right w:val="none" w:sz="0" w:space="0" w:color="auto"/>
      </w:divBdr>
    </w:div>
    <w:div w:id="951008959">
      <w:bodyDiv w:val="1"/>
      <w:marLeft w:val="0"/>
      <w:marRight w:val="0"/>
      <w:marTop w:val="0"/>
      <w:marBottom w:val="0"/>
      <w:divBdr>
        <w:top w:val="none" w:sz="0" w:space="0" w:color="auto"/>
        <w:left w:val="none" w:sz="0" w:space="0" w:color="auto"/>
        <w:bottom w:val="none" w:sz="0" w:space="0" w:color="auto"/>
        <w:right w:val="none" w:sz="0" w:space="0" w:color="auto"/>
      </w:divBdr>
    </w:div>
    <w:div w:id="1082870608">
      <w:bodyDiv w:val="1"/>
      <w:marLeft w:val="0"/>
      <w:marRight w:val="0"/>
      <w:marTop w:val="0"/>
      <w:marBottom w:val="0"/>
      <w:divBdr>
        <w:top w:val="none" w:sz="0" w:space="0" w:color="auto"/>
        <w:left w:val="none" w:sz="0" w:space="0" w:color="auto"/>
        <w:bottom w:val="none" w:sz="0" w:space="0" w:color="auto"/>
        <w:right w:val="none" w:sz="0" w:space="0" w:color="auto"/>
      </w:divBdr>
    </w:div>
    <w:div w:id="1114178987">
      <w:bodyDiv w:val="1"/>
      <w:marLeft w:val="0"/>
      <w:marRight w:val="0"/>
      <w:marTop w:val="0"/>
      <w:marBottom w:val="0"/>
      <w:divBdr>
        <w:top w:val="none" w:sz="0" w:space="0" w:color="auto"/>
        <w:left w:val="none" w:sz="0" w:space="0" w:color="auto"/>
        <w:bottom w:val="none" w:sz="0" w:space="0" w:color="auto"/>
        <w:right w:val="none" w:sz="0" w:space="0" w:color="auto"/>
      </w:divBdr>
    </w:div>
    <w:div w:id="1128889458">
      <w:bodyDiv w:val="1"/>
      <w:marLeft w:val="0"/>
      <w:marRight w:val="0"/>
      <w:marTop w:val="0"/>
      <w:marBottom w:val="0"/>
      <w:divBdr>
        <w:top w:val="none" w:sz="0" w:space="0" w:color="auto"/>
        <w:left w:val="none" w:sz="0" w:space="0" w:color="auto"/>
        <w:bottom w:val="none" w:sz="0" w:space="0" w:color="auto"/>
        <w:right w:val="none" w:sz="0" w:space="0" w:color="auto"/>
      </w:divBdr>
    </w:div>
    <w:div w:id="1157456881">
      <w:bodyDiv w:val="1"/>
      <w:marLeft w:val="0"/>
      <w:marRight w:val="0"/>
      <w:marTop w:val="0"/>
      <w:marBottom w:val="0"/>
      <w:divBdr>
        <w:top w:val="none" w:sz="0" w:space="0" w:color="auto"/>
        <w:left w:val="none" w:sz="0" w:space="0" w:color="auto"/>
        <w:bottom w:val="none" w:sz="0" w:space="0" w:color="auto"/>
        <w:right w:val="none" w:sz="0" w:space="0" w:color="auto"/>
      </w:divBdr>
    </w:div>
    <w:div w:id="1163278099">
      <w:bodyDiv w:val="1"/>
      <w:marLeft w:val="0"/>
      <w:marRight w:val="0"/>
      <w:marTop w:val="0"/>
      <w:marBottom w:val="0"/>
      <w:divBdr>
        <w:top w:val="none" w:sz="0" w:space="0" w:color="auto"/>
        <w:left w:val="none" w:sz="0" w:space="0" w:color="auto"/>
        <w:bottom w:val="none" w:sz="0" w:space="0" w:color="auto"/>
        <w:right w:val="none" w:sz="0" w:space="0" w:color="auto"/>
      </w:divBdr>
    </w:div>
    <w:div w:id="1179657684">
      <w:bodyDiv w:val="1"/>
      <w:marLeft w:val="0"/>
      <w:marRight w:val="0"/>
      <w:marTop w:val="0"/>
      <w:marBottom w:val="0"/>
      <w:divBdr>
        <w:top w:val="none" w:sz="0" w:space="0" w:color="auto"/>
        <w:left w:val="none" w:sz="0" w:space="0" w:color="auto"/>
        <w:bottom w:val="none" w:sz="0" w:space="0" w:color="auto"/>
        <w:right w:val="none" w:sz="0" w:space="0" w:color="auto"/>
      </w:divBdr>
    </w:div>
    <w:div w:id="1233465210">
      <w:bodyDiv w:val="1"/>
      <w:marLeft w:val="0"/>
      <w:marRight w:val="0"/>
      <w:marTop w:val="0"/>
      <w:marBottom w:val="0"/>
      <w:divBdr>
        <w:top w:val="none" w:sz="0" w:space="0" w:color="auto"/>
        <w:left w:val="none" w:sz="0" w:space="0" w:color="auto"/>
        <w:bottom w:val="none" w:sz="0" w:space="0" w:color="auto"/>
        <w:right w:val="none" w:sz="0" w:space="0" w:color="auto"/>
      </w:divBdr>
    </w:div>
    <w:div w:id="1364818290">
      <w:bodyDiv w:val="1"/>
      <w:marLeft w:val="0"/>
      <w:marRight w:val="0"/>
      <w:marTop w:val="0"/>
      <w:marBottom w:val="0"/>
      <w:divBdr>
        <w:top w:val="none" w:sz="0" w:space="0" w:color="auto"/>
        <w:left w:val="none" w:sz="0" w:space="0" w:color="auto"/>
        <w:bottom w:val="none" w:sz="0" w:space="0" w:color="auto"/>
        <w:right w:val="none" w:sz="0" w:space="0" w:color="auto"/>
      </w:divBdr>
    </w:div>
    <w:div w:id="1461025208">
      <w:bodyDiv w:val="1"/>
      <w:marLeft w:val="0"/>
      <w:marRight w:val="0"/>
      <w:marTop w:val="0"/>
      <w:marBottom w:val="0"/>
      <w:divBdr>
        <w:top w:val="none" w:sz="0" w:space="0" w:color="auto"/>
        <w:left w:val="none" w:sz="0" w:space="0" w:color="auto"/>
        <w:bottom w:val="none" w:sz="0" w:space="0" w:color="auto"/>
        <w:right w:val="none" w:sz="0" w:space="0" w:color="auto"/>
      </w:divBdr>
    </w:div>
    <w:div w:id="1491630211">
      <w:bodyDiv w:val="1"/>
      <w:marLeft w:val="0"/>
      <w:marRight w:val="0"/>
      <w:marTop w:val="0"/>
      <w:marBottom w:val="0"/>
      <w:divBdr>
        <w:top w:val="none" w:sz="0" w:space="0" w:color="auto"/>
        <w:left w:val="none" w:sz="0" w:space="0" w:color="auto"/>
        <w:bottom w:val="none" w:sz="0" w:space="0" w:color="auto"/>
        <w:right w:val="none" w:sz="0" w:space="0" w:color="auto"/>
      </w:divBdr>
    </w:div>
    <w:div w:id="1512797808">
      <w:bodyDiv w:val="1"/>
      <w:marLeft w:val="0"/>
      <w:marRight w:val="0"/>
      <w:marTop w:val="0"/>
      <w:marBottom w:val="0"/>
      <w:divBdr>
        <w:top w:val="none" w:sz="0" w:space="0" w:color="auto"/>
        <w:left w:val="none" w:sz="0" w:space="0" w:color="auto"/>
        <w:bottom w:val="none" w:sz="0" w:space="0" w:color="auto"/>
        <w:right w:val="none" w:sz="0" w:space="0" w:color="auto"/>
      </w:divBdr>
    </w:div>
    <w:div w:id="1616787003">
      <w:bodyDiv w:val="1"/>
      <w:marLeft w:val="0"/>
      <w:marRight w:val="0"/>
      <w:marTop w:val="0"/>
      <w:marBottom w:val="0"/>
      <w:divBdr>
        <w:top w:val="none" w:sz="0" w:space="0" w:color="auto"/>
        <w:left w:val="none" w:sz="0" w:space="0" w:color="auto"/>
        <w:bottom w:val="none" w:sz="0" w:space="0" w:color="auto"/>
        <w:right w:val="none" w:sz="0" w:space="0" w:color="auto"/>
      </w:divBdr>
    </w:div>
    <w:div w:id="1621498516">
      <w:bodyDiv w:val="1"/>
      <w:marLeft w:val="0"/>
      <w:marRight w:val="0"/>
      <w:marTop w:val="0"/>
      <w:marBottom w:val="0"/>
      <w:divBdr>
        <w:top w:val="none" w:sz="0" w:space="0" w:color="auto"/>
        <w:left w:val="none" w:sz="0" w:space="0" w:color="auto"/>
        <w:bottom w:val="none" w:sz="0" w:space="0" w:color="auto"/>
        <w:right w:val="none" w:sz="0" w:space="0" w:color="auto"/>
      </w:divBdr>
    </w:div>
    <w:div w:id="1798647482">
      <w:bodyDiv w:val="1"/>
      <w:marLeft w:val="0"/>
      <w:marRight w:val="0"/>
      <w:marTop w:val="0"/>
      <w:marBottom w:val="0"/>
      <w:divBdr>
        <w:top w:val="none" w:sz="0" w:space="0" w:color="auto"/>
        <w:left w:val="none" w:sz="0" w:space="0" w:color="auto"/>
        <w:bottom w:val="none" w:sz="0" w:space="0" w:color="auto"/>
        <w:right w:val="none" w:sz="0" w:space="0" w:color="auto"/>
      </w:divBdr>
    </w:div>
    <w:div w:id="2107993784">
      <w:bodyDiv w:val="1"/>
      <w:marLeft w:val="0"/>
      <w:marRight w:val="0"/>
      <w:marTop w:val="0"/>
      <w:marBottom w:val="0"/>
      <w:divBdr>
        <w:top w:val="none" w:sz="0" w:space="0" w:color="auto"/>
        <w:left w:val="none" w:sz="0" w:space="0" w:color="auto"/>
        <w:bottom w:val="none" w:sz="0" w:space="0" w:color="auto"/>
        <w:right w:val="none" w:sz="0" w:space="0" w:color="auto"/>
      </w:divBdr>
    </w:div>
    <w:div w:id="21209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a.Upeniece@vni.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eva.Ozola@v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A4A2F-F109-4149-81B8-AE0C06863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19</Pages>
  <Words>4878</Words>
  <Characters>37033</Characters>
  <Application>Microsoft Office Word</Application>
  <DocSecurity>0</DocSecurity>
  <Lines>308</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Informatīvais ziņojums “Par centralizētā elektroenerģijas iepirkuma organizēšanu” (VSS-779)</vt:lpstr>
      <vt:lpstr>Par Ministru kabineta rīkojuma projektu, VSS-1056</vt:lpstr>
    </vt:vector>
  </TitlesOfParts>
  <Company>VNI/FM</Company>
  <LinksUpToDate>false</LinksUpToDate>
  <CharactersWithSpaces>41828</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Informatīvais ziņojums “Par centralizētā elektroenerģijas iepirkuma organizēšanu” (VSS-779)</dc:title>
  <dc:subject>izziņa par atzinumos sniegtajiem iebildumiem</dc:subject>
  <dc:creator>Jana.Upeniece@vni.lv</dc:creator>
  <cp:keywords>Izziņa par iebildumiem</cp:keywords>
  <dc:description>Jana.Upeniece@vni.lv, 67024684</dc:description>
  <cp:lastModifiedBy>Jana Upeniece</cp:lastModifiedBy>
  <cp:revision>55</cp:revision>
  <cp:lastPrinted>2019-11-22T14:21:00Z</cp:lastPrinted>
  <dcterms:created xsi:type="dcterms:W3CDTF">2019-10-09T13:10:00Z</dcterms:created>
  <dcterms:modified xsi:type="dcterms:W3CDTF">2019-12-04T17:24:00Z</dcterms:modified>
</cp:coreProperties>
</file>