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D57FEE" w:rsidR="006C168B" w:rsidP="006C168B" w:rsidRDefault="006C168B" w14:paraId="5A15745B" w14:textId="77777777">
      <w:pPr>
        <w:spacing w:before="80" w:after="0" w:line="240" w:lineRule="auto"/>
        <w:jc w:val="center"/>
        <w15:collapsed w:val="false"/>
        <w:rPr>
          <w:rFonts w:ascii="Times New Roman" w:hAnsi="Times New Roman" w:eastAsia="Times New Roman" w:cs="Times New Roman"/>
          <w:b/>
          <w:sz w:val="24"/>
          <w:szCs w:val="24"/>
        </w:rPr>
      </w:pPr>
      <w:r w:rsidRPr="00D57FEE">
        <w:rPr>
          <w:rFonts w:ascii="Times New Roman" w:hAnsi="Times New Roman" w:eastAsia="Times New Roman" w:cs="Times New Roman"/>
          <w:b/>
          <w:sz w:val="24"/>
          <w:szCs w:val="24"/>
        </w:rPr>
        <w:t>Informatīvais ziņojums</w:t>
      </w:r>
    </w:p>
    <w:p w:rsidRPr="00D57FEE" w:rsidR="006C168B" w:rsidP="006C168B" w:rsidRDefault="006C168B" w14:paraId="041DB309" w14:textId="77777777">
      <w:pPr>
        <w:spacing w:before="80" w:after="0" w:line="240" w:lineRule="auto"/>
        <w:jc w:val="center"/>
        <w:rPr>
          <w:rFonts w:ascii="Times New Roman" w:hAnsi="Times New Roman" w:eastAsia="Times New Roman" w:cs="Times New Roman"/>
          <w:b/>
          <w:sz w:val="24"/>
          <w:szCs w:val="24"/>
        </w:rPr>
      </w:pPr>
      <w:r w:rsidRPr="00D57FEE">
        <w:rPr>
          <w:rFonts w:ascii="Times New Roman" w:hAnsi="Times New Roman" w:eastAsia="Times New Roman" w:cs="Times New Roman"/>
          <w:b/>
          <w:sz w:val="24"/>
          <w:szCs w:val="24"/>
        </w:rPr>
        <w:t>“Par Eiropas Savienības Ārlietu padomes Kopējās tirdzniecības politikas jautājumos sanāksmi 2020. gada 12. martā”</w:t>
      </w:r>
    </w:p>
    <w:p w:rsidRPr="00D57FEE" w:rsidR="006C168B" w:rsidP="006C168B" w:rsidRDefault="006C168B" w14:paraId="026A09EF" w14:textId="77777777">
      <w:pPr>
        <w:spacing w:after="0" w:line="240" w:lineRule="auto"/>
        <w:jc w:val="both"/>
        <w:rPr>
          <w:rFonts w:ascii="Times New Roman" w:hAnsi="Times New Roman" w:cs="Times New Roman"/>
          <w:b/>
          <w:sz w:val="24"/>
          <w:szCs w:val="24"/>
        </w:rPr>
      </w:pPr>
    </w:p>
    <w:p w:rsidRPr="00A25E28" w:rsidR="006C168B" w:rsidP="006C168B" w:rsidRDefault="006C168B" w14:paraId="390BC900" w14:textId="4CAED896">
      <w:pPr>
        <w:spacing w:after="0" w:line="240" w:lineRule="auto"/>
        <w:jc w:val="both"/>
        <w:rPr>
          <w:rFonts w:ascii="Times New Roman" w:hAnsi="Times New Roman" w:cs="Times New Roman"/>
          <w:sz w:val="24"/>
          <w:szCs w:val="24"/>
        </w:rPr>
      </w:pPr>
      <w:r w:rsidRPr="00A25E28">
        <w:rPr>
          <w:rFonts w:ascii="Times New Roman" w:hAnsi="Times New Roman" w:cs="Times New Roman"/>
          <w:sz w:val="24"/>
          <w:szCs w:val="24"/>
        </w:rPr>
        <w:t xml:space="preserve">2020. gada 12. martā notiks Eiropas Savienības (turpmāk – ES) Ārlietu padomes sanāksme Kopējās tirdzniecības politikas jautājumos. Tās darba kārtībā </w:t>
      </w:r>
      <w:r w:rsidR="00831C98">
        <w:rPr>
          <w:rFonts w:ascii="Times New Roman" w:hAnsi="Times New Roman" w:cs="Times New Roman"/>
          <w:sz w:val="24"/>
          <w:szCs w:val="24"/>
        </w:rPr>
        <w:t xml:space="preserve">ir </w:t>
      </w:r>
      <w:r w:rsidRPr="00A25E28">
        <w:rPr>
          <w:rFonts w:ascii="Times New Roman" w:hAnsi="Times New Roman" w:cs="Times New Roman"/>
          <w:sz w:val="24"/>
          <w:szCs w:val="24"/>
        </w:rPr>
        <w:t>gatavošan</w:t>
      </w:r>
      <w:r w:rsidR="00831C98">
        <w:rPr>
          <w:rFonts w:ascii="Times New Roman" w:hAnsi="Times New Roman" w:cs="Times New Roman"/>
          <w:sz w:val="24"/>
          <w:szCs w:val="24"/>
        </w:rPr>
        <w:t>ās</w:t>
      </w:r>
      <w:r w:rsidRPr="00A25E28">
        <w:rPr>
          <w:rFonts w:ascii="Times New Roman" w:hAnsi="Times New Roman" w:cs="Times New Roman"/>
          <w:sz w:val="24"/>
          <w:szCs w:val="24"/>
        </w:rPr>
        <w:t xml:space="preserve"> Pasaules Tirdzniecības organizācijas (turpmāk – PTO) 12.</w:t>
      </w:r>
      <w:r>
        <w:rPr>
          <w:rFonts w:ascii="Times New Roman" w:hAnsi="Times New Roman" w:cs="Times New Roman"/>
          <w:sz w:val="24"/>
          <w:szCs w:val="24"/>
        </w:rPr>
        <w:t> </w:t>
      </w:r>
      <w:r w:rsidRPr="00A25E28">
        <w:rPr>
          <w:rFonts w:ascii="Times New Roman" w:hAnsi="Times New Roman" w:cs="Times New Roman"/>
          <w:sz w:val="24"/>
          <w:szCs w:val="24"/>
        </w:rPr>
        <w:t>ministru konferencei 2020.</w:t>
      </w:r>
      <w:r w:rsidR="000F0096">
        <w:rPr>
          <w:rFonts w:ascii="Times New Roman" w:hAnsi="Times New Roman" w:cs="Times New Roman"/>
          <w:sz w:val="24"/>
          <w:szCs w:val="24"/>
        </w:rPr>
        <w:t> </w:t>
      </w:r>
      <w:r w:rsidRPr="00A25E28">
        <w:rPr>
          <w:rFonts w:ascii="Times New Roman" w:hAnsi="Times New Roman" w:cs="Times New Roman"/>
          <w:sz w:val="24"/>
          <w:szCs w:val="24"/>
        </w:rPr>
        <w:t>gad</w:t>
      </w:r>
      <w:r>
        <w:rPr>
          <w:rFonts w:ascii="Times New Roman" w:hAnsi="Times New Roman" w:cs="Times New Roman"/>
          <w:sz w:val="24"/>
          <w:szCs w:val="24"/>
        </w:rPr>
        <w:t>a jūnijā</w:t>
      </w:r>
      <w:r w:rsidRPr="00A25E28">
        <w:rPr>
          <w:rFonts w:ascii="Times New Roman" w:hAnsi="Times New Roman" w:cs="Times New Roman"/>
          <w:sz w:val="24"/>
          <w:szCs w:val="24"/>
        </w:rPr>
        <w:t>, ES un Ķīnas tirdzniecības attiecības, kā arī ES un ASV tirdzniecības attiecības. Sanāksmes darba pusdienās plānots pārrunāt aktuālo informāciju par citām</w:t>
      </w:r>
      <w:r>
        <w:rPr>
          <w:rFonts w:ascii="Times New Roman" w:hAnsi="Times New Roman" w:cs="Times New Roman"/>
          <w:sz w:val="24"/>
          <w:szCs w:val="24"/>
        </w:rPr>
        <w:t xml:space="preserve"> aktuālajām</w:t>
      </w:r>
      <w:r w:rsidRPr="00A25E28">
        <w:rPr>
          <w:rFonts w:ascii="Times New Roman" w:hAnsi="Times New Roman" w:cs="Times New Roman"/>
          <w:sz w:val="24"/>
          <w:szCs w:val="24"/>
        </w:rPr>
        <w:t xml:space="preserve"> divpusējām tirdzniecības sarunām.</w:t>
      </w:r>
    </w:p>
    <w:p w:rsidRPr="00D57FEE" w:rsidR="006C168B" w:rsidP="006C168B" w:rsidRDefault="006C168B" w14:paraId="142AE12B" w14:textId="77777777">
      <w:pPr>
        <w:spacing w:after="0" w:line="240" w:lineRule="auto"/>
        <w:jc w:val="both"/>
        <w:rPr>
          <w:rFonts w:ascii="Times New Roman" w:hAnsi="Times New Roman" w:cs="Times New Roman"/>
          <w:b/>
          <w:sz w:val="24"/>
          <w:szCs w:val="24"/>
          <w:highlight w:val="yellow"/>
        </w:rPr>
      </w:pPr>
    </w:p>
    <w:p w:rsidRPr="00782012" w:rsidR="006C168B" w:rsidP="006C168B" w:rsidRDefault="006C168B" w14:paraId="4C0CE2C5" w14:textId="77777777">
      <w:pPr>
        <w:spacing w:line="240" w:lineRule="auto"/>
        <w:jc w:val="both"/>
        <w:rPr>
          <w:rFonts w:ascii="Times New Roman" w:hAnsi="Times New Roman" w:cs="Times New Roman"/>
          <w:b/>
          <w:sz w:val="24"/>
          <w:szCs w:val="24"/>
        </w:rPr>
      </w:pPr>
      <w:r w:rsidRPr="00782012">
        <w:rPr>
          <w:rFonts w:ascii="Times New Roman" w:hAnsi="Times New Roman" w:cs="Times New Roman"/>
          <w:b/>
          <w:sz w:val="24"/>
          <w:szCs w:val="24"/>
        </w:rPr>
        <w:t>GATAVOŠANĀS PTO 12. MINISTRU KONFERENCEI</w:t>
      </w:r>
    </w:p>
    <w:p w:rsidRPr="00827F79" w:rsidR="006C168B" w:rsidP="006C168B" w:rsidRDefault="006C168B" w14:paraId="25648998" w14:textId="45458E69">
      <w:pPr>
        <w:spacing w:after="0" w:line="240" w:lineRule="auto"/>
        <w:jc w:val="both"/>
        <w:rPr>
          <w:rFonts w:ascii="Times New Roman" w:hAnsi="Times New Roman" w:eastAsia="Times New Roman" w:cs="Times New Roman"/>
          <w:sz w:val="24"/>
          <w:szCs w:val="24"/>
        </w:rPr>
      </w:pPr>
      <w:r w:rsidRPr="00827F79">
        <w:rPr>
          <w:rFonts w:ascii="Times New Roman" w:hAnsi="Times New Roman" w:cs="Times New Roman"/>
          <w:sz w:val="24"/>
          <w:szCs w:val="24"/>
        </w:rPr>
        <w:t xml:space="preserve">Padome apspriedīs </w:t>
      </w:r>
      <w:r w:rsidR="00831C98">
        <w:rPr>
          <w:rFonts w:ascii="Times New Roman" w:hAnsi="Times New Roman" w:cs="Times New Roman"/>
          <w:sz w:val="24"/>
          <w:szCs w:val="24"/>
        </w:rPr>
        <w:t xml:space="preserve">gatavošanos </w:t>
      </w:r>
      <w:r w:rsidRPr="005D11EC">
        <w:rPr>
          <w:rFonts w:ascii="Times New Roman" w:hAnsi="Times New Roman" w:cs="Times New Roman"/>
          <w:sz w:val="24"/>
          <w:szCs w:val="24"/>
          <w:u w:val="single"/>
        </w:rPr>
        <w:t>PTO 12. ministru konferenc</w:t>
      </w:r>
      <w:r w:rsidR="00831C98">
        <w:rPr>
          <w:rFonts w:ascii="Times New Roman" w:hAnsi="Times New Roman" w:cs="Times New Roman"/>
          <w:sz w:val="24"/>
          <w:szCs w:val="24"/>
          <w:u w:val="single"/>
        </w:rPr>
        <w:t>ei</w:t>
      </w:r>
      <w:r>
        <w:rPr>
          <w:rFonts w:ascii="Times New Roman" w:hAnsi="Times New Roman" w:cs="Times New Roman"/>
          <w:sz w:val="24"/>
          <w:szCs w:val="24"/>
        </w:rPr>
        <w:t xml:space="preserve"> (MC12)</w:t>
      </w:r>
      <w:r w:rsidRPr="00827F79">
        <w:rPr>
          <w:rFonts w:ascii="Times New Roman" w:hAnsi="Times New Roman" w:cs="Times New Roman"/>
          <w:sz w:val="24"/>
          <w:szCs w:val="24"/>
        </w:rPr>
        <w:t xml:space="preserve"> un vispārīgu ES nostāju taj</w:t>
      </w:r>
      <w:r w:rsidR="00831C98">
        <w:rPr>
          <w:rFonts w:ascii="Times New Roman" w:hAnsi="Times New Roman" w:cs="Times New Roman"/>
          <w:sz w:val="24"/>
          <w:szCs w:val="24"/>
        </w:rPr>
        <w:t>ā</w:t>
      </w:r>
      <w:r w:rsidRPr="00827F7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eastAsia="Times New Roman" w:cs="Times New Roman"/>
          <w:sz w:val="24"/>
          <w:szCs w:val="24"/>
        </w:rPr>
        <w:t>MC12</w:t>
      </w:r>
      <w:r w:rsidRPr="00827F79">
        <w:rPr>
          <w:rFonts w:ascii="Times New Roman" w:hAnsi="Times New Roman" w:eastAsia="Times New Roman" w:cs="Times New Roman"/>
          <w:sz w:val="24"/>
          <w:szCs w:val="24"/>
        </w:rPr>
        <w:t xml:space="preserve"> notiks </w:t>
      </w:r>
      <w:proofErr w:type="spellStart"/>
      <w:r w:rsidRPr="00827F79">
        <w:rPr>
          <w:rFonts w:ascii="Times New Roman" w:hAnsi="Times New Roman" w:eastAsia="Times New Roman" w:cs="Times New Roman"/>
          <w:sz w:val="24"/>
          <w:szCs w:val="24"/>
        </w:rPr>
        <w:t>Nursultānā</w:t>
      </w:r>
      <w:proofErr w:type="spellEnd"/>
      <w:r w:rsidRPr="00827F79">
        <w:rPr>
          <w:rFonts w:ascii="Times New Roman" w:hAnsi="Times New Roman" w:eastAsia="Times New Roman" w:cs="Times New Roman"/>
          <w:sz w:val="24"/>
          <w:szCs w:val="24"/>
        </w:rPr>
        <w:t>, Kazahstānā no 2020.</w:t>
      </w:r>
      <w:r w:rsidR="00831C98">
        <w:rPr>
          <w:rFonts w:ascii="Times New Roman" w:hAnsi="Times New Roman" w:eastAsia="Times New Roman" w:cs="Times New Roman"/>
          <w:sz w:val="24"/>
          <w:szCs w:val="24"/>
        </w:rPr>
        <w:t> </w:t>
      </w:r>
      <w:r w:rsidRPr="00827F79">
        <w:rPr>
          <w:rFonts w:ascii="Times New Roman" w:hAnsi="Times New Roman" w:eastAsia="Times New Roman" w:cs="Times New Roman"/>
          <w:sz w:val="24"/>
          <w:szCs w:val="24"/>
        </w:rPr>
        <w:t>gada 8.</w:t>
      </w:r>
      <w:r w:rsidR="00831C98">
        <w:rPr>
          <w:rFonts w:ascii="Times New Roman" w:hAnsi="Times New Roman" w:eastAsia="Times New Roman" w:cs="Times New Roman"/>
          <w:sz w:val="24"/>
          <w:szCs w:val="24"/>
        </w:rPr>
        <w:t> </w:t>
      </w:r>
      <w:r w:rsidRPr="00827F79">
        <w:rPr>
          <w:rFonts w:ascii="Times New Roman" w:hAnsi="Times New Roman" w:eastAsia="Times New Roman" w:cs="Times New Roman"/>
          <w:sz w:val="24"/>
          <w:szCs w:val="24"/>
        </w:rPr>
        <w:t>līdz 11.</w:t>
      </w:r>
      <w:r>
        <w:rPr>
          <w:rFonts w:ascii="Times New Roman" w:hAnsi="Times New Roman" w:eastAsia="Times New Roman" w:cs="Times New Roman"/>
          <w:sz w:val="24"/>
          <w:szCs w:val="24"/>
        </w:rPr>
        <w:t> </w:t>
      </w:r>
      <w:r w:rsidRPr="00827F79">
        <w:rPr>
          <w:rFonts w:ascii="Times New Roman" w:hAnsi="Times New Roman" w:eastAsia="Times New Roman" w:cs="Times New Roman"/>
          <w:sz w:val="24"/>
          <w:szCs w:val="24"/>
        </w:rPr>
        <w:t xml:space="preserve">jūnijam. </w:t>
      </w:r>
      <w:r w:rsidR="00831C98">
        <w:rPr>
          <w:rFonts w:ascii="Times New Roman" w:hAnsi="Times New Roman" w:eastAsia="Times New Roman" w:cs="Times New Roman"/>
          <w:sz w:val="24"/>
          <w:szCs w:val="24"/>
        </w:rPr>
        <w:t xml:space="preserve">MC12 </w:t>
      </w:r>
      <w:r>
        <w:rPr>
          <w:rFonts w:ascii="Times New Roman" w:hAnsi="Times New Roman" w:eastAsia="Times New Roman" w:cs="Times New Roman"/>
          <w:sz w:val="24"/>
          <w:szCs w:val="24"/>
        </w:rPr>
        <w:t xml:space="preserve">plānots izskatīt </w:t>
      </w:r>
      <w:r w:rsidRPr="00827F79">
        <w:rPr>
          <w:rFonts w:ascii="Times New Roman" w:hAnsi="Times New Roman" w:eastAsia="Times New Roman" w:cs="Times New Roman"/>
          <w:sz w:val="24"/>
          <w:szCs w:val="24"/>
        </w:rPr>
        <w:t>jautājum</w:t>
      </w:r>
      <w:r>
        <w:rPr>
          <w:rFonts w:ascii="Times New Roman" w:hAnsi="Times New Roman" w:eastAsia="Times New Roman" w:cs="Times New Roman"/>
          <w:sz w:val="24"/>
          <w:szCs w:val="24"/>
        </w:rPr>
        <w:t xml:space="preserve">us </w:t>
      </w:r>
      <w:r w:rsidRPr="00827F79">
        <w:rPr>
          <w:rFonts w:ascii="Times New Roman" w:hAnsi="Times New Roman" w:eastAsia="Times New Roman" w:cs="Times New Roman"/>
          <w:sz w:val="24"/>
          <w:szCs w:val="24"/>
        </w:rPr>
        <w:t>par zivsaimniecības subsīdiju i</w:t>
      </w:r>
      <w:r w:rsidR="000F0096">
        <w:rPr>
          <w:rFonts w:ascii="Times New Roman" w:hAnsi="Times New Roman" w:eastAsia="Times New Roman" w:cs="Times New Roman"/>
          <w:sz w:val="24"/>
          <w:szCs w:val="24"/>
        </w:rPr>
        <w:t xml:space="preserve">erobežošanu, lauksaimniecību, </w:t>
      </w:r>
      <w:r w:rsidRPr="00827F79">
        <w:rPr>
          <w:rFonts w:ascii="Times New Roman" w:hAnsi="Times New Roman" w:eastAsia="Times New Roman" w:cs="Times New Roman"/>
          <w:sz w:val="24"/>
          <w:szCs w:val="24"/>
        </w:rPr>
        <w:t xml:space="preserve"> </w:t>
      </w:r>
      <w:r w:rsidRPr="000F0096" w:rsidR="000F0096">
        <w:rPr>
          <w:rFonts w:ascii="Times New Roman" w:hAnsi="Times New Roman" w:eastAsia="Times New Roman" w:cs="Times New Roman"/>
          <w:sz w:val="24"/>
          <w:szCs w:val="24"/>
        </w:rPr>
        <w:t xml:space="preserve">Nolīguma par intelektuālā īpašuma tiesību </w:t>
      </w:r>
      <w:proofErr w:type="spellStart"/>
      <w:r w:rsidRPr="000F0096" w:rsidR="000F0096">
        <w:rPr>
          <w:rFonts w:ascii="Times New Roman" w:hAnsi="Times New Roman" w:eastAsia="Times New Roman" w:cs="Times New Roman"/>
          <w:sz w:val="24"/>
          <w:szCs w:val="24"/>
        </w:rPr>
        <w:t>komercaspektiem</w:t>
      </w:r>
      <w:proofErr w:type="spellEnd"/>
      <w:r w:rsidR="000F0096">
        <w:rPr>
          <w:rFonts w:ascii="Times New Roman" w:hAnsi="Times New Roman" w:eastAsia="Times New Roman" w:cs="Times New Roman"/>
          <w:sz w:val="24"/>
          <w:szCs w:val="24"/>
        </w:rPr>
        <w:t xml:space="preserve"> (</w:t>
      </w:r>
      <w:r w:rsidRPr="00827F79">
        <w:rPr>
          <w:rFonts w:ascii="Times New Roman" w:hAnsi="Times New Roman" w:eastAsia="Times New Roman" w:cs="Times New Roman"/>
          <w:sz w:val="24"/>
          <w:szCs w:val="24"/>
        </w:rPr>
        <w:t>TRIPS</w:t>
      </w:r>
      <w:r w:rsidR="000F0096">
        <w:rPr>
          <w:rFonts w:ascii="Times New Roman" w:hAnsi="Times New Roman" w:eastAsia="Times New Roman" w:cs="Times New Roman"/>
          <w:sz w:val="24"/>
          <w:szCs w:val="24"/>
        </w:rPr>
        <w:t>)</w:t>
      </w:r>
      <w:r w:rsidRPr="00827F79">
        <w:rPr>
          <w:rFonts w:ascii="Times New Roman" w:hAnsi="Times New Roman" w:eastAsia="Times New Roman" w:cs="Times New Roman"/>
          <w:sz w:val="24"/>
          <w:szCs w:val="24"/>
        </w:rPr>
        <w:t xml:space="preserve"> </w:t>
      </w:r>
      <w:r w:rsidR="000F0096">
        <w:rPr>
          <w:rFonts w:ascii="Times New Roman" w:hAnsi="Times New Roman" w:eastAsia="Times New Roman" w:cs="Times New Roman"/>
          <w:sz w:val="24"/>
          <w:szCs w:val="24"/>
        </w:rPr>
        <w:t xml:space="preserve">un e-komercijas </w:t>
      </w:r>
      <w:r w:rsidRPr="00827F79">
        <w:rPr>
          <w:rFonts w:ascii="Times New Roman" w:hAnsi="Times New Roman" w:eastAsia="Times New Roman" w:cs="Times New Roman"/>
          <w:sz w:val="24"/>
          <w:szCs w:val="24"/>
        </w:rPr>
        <w:t>moratorijiem</w:t>
      </w:r>
      <w:r>
        <w:rPr>
          <w:rFonts w:ascii="Times New Roman" w:hAnsi="Times New Roman" w:eastAsia="Times New Roman" w:cs="Times New Roman"/>
          <w:sz w:val="24"/>
          <w:szCs w:val="24"/>
        </w:rPr>
        <w:t xml:space="preserve">, kā arī pievērsties </w:t>
      </w:r>
      <w:r w:rsidRPr="00827F79">
        <w:rPr>
          <w:rFonts w:ascii="Times New Roman" w:hAnsi="Times New Roman" w:eastAsia="Times New Roman" w:cs="Times New Roman"/>
          <w:sz w:val="24"/>
          <w:szCs w:val="24"/>
        </w:rPr>
        <w:t>vairākpusējām sarunām e</w:t>
      </w:r>
      <w:r w:rsidRPr="00827F79">
        <w:rPr>
          <w:rFonts w:ascii="Times New Roman" w:hAnsi="Times New Roman" w:eastAsia="Times New Roman" w:cs="Times New Roman"/>
          <w:sz w:val="24"/>
          <w:szCs w:val="24"/>
        </w:rPr>
        <w:softHyphen/>
      </w:r>
      <w:r w:rsidRPr="00827F79">
        <w:rPr>
          <w:rFonts w:ascii="Times New Roman" w:hAnsi="Times New Roman" w:eastAsia="Times New Roman" w:cs="Times New Roman"/>
          <w:sz w:val="24"/>
          <w:szCs w:val="24"/>
        </w:rPr>
        <w:noBreakHyphen/>
        <w:t>komercija</w:t>
      </w:r>
      <w:r>
        <w:rPr>
          <w:rFonts w:ascii="Times New Roman" w:hAnsi="Times New Roman" w:eastAsia="Times New Roman" w:cs="Times New Roman"/>
          <w:sz w:val="24"/>
          <w:szCs w:val="24"/>
        </w:rPr>
        <w:t>s</w:t>
      </w:r>
      <w:r w:rsidRPr="00827F79">
        <w:rPr>
          <w:rFonts w:ascii="Times New Roman" w:hAnsi="Times New Roman" w:eastAsia="Times New Roman" w:cs="Times New Roman"/>
          <w:sz w:val="24"/>
          <w:szCs w:val="24"/>
        </w:rPr>
        <w:t>, pakalpojumu iekšzemes regulējum</w:t>
      </w:r>
      <w:r>
        <w:rPr>
          <w:rFonts w:ascii="Times New Roman" w:hAnsi="Times New Roman" w:eastAsia="Times New Roman" w:cs="Times New Roman"/>
          <w:sz w:val="24"/>
          <w:szCs w:val="24"/>
        </w:rPr>
        <w:t>a jautājumos</w:t>
      </w:r>
      <w:r w:rsidRPr="00827F79">
        <w:rPr>
          <w:rFonts w:ascii="Times New Roman" w:hAnsi="Times New Roman" w:eastAsia="Times New Roman" w:cs="Times New Roman"/>
          <w:sz w:val="24"/>
          <w:szCs w:val="24"/>
        </w:rPr>
        <w:t>, investīciju veicināšana</w:t>
      </w:r>
      <w:r>
        <w:rPr>
          <w:rFonts w:ascii="Times New Roman" w:hAnsi="Times New Roman" w:eastAsia="Times New Roman" w:cs="Times New Roman"/>
          <w:sz w:val="24"/>
          <w:szCs w:val="24"/>
        </w:rPr>
        <w:t xml:space="preserve">i </w:t>
      </w:r>
      <w:r w:rsidRPr="00827F79">
        <w:rPr>
          <w:rFonts w:ascii="Times New Roman" w:hAnsi="Times New Roman" w:eastAsia="Times New Roman" w:cs="Times New Roman"/>
          <w:sz w:val="24"/>
          <w:szCs w:val="24"/>
        </w:rPr>
        <w:t xml:space="preserve">attīstībai, kā arī </w:t>
      </w:r>
      <w:proofErr w:type="spellStart"/>
      <w:r w:rsidRPr="00827F79">
        <w:rPr>
          <w:rFonts w:ascii="Times New Roman" w:hAnsi="Times New Roman" w:eastAsia="Times New Roman" w:cs="Times New Roman"/>
          <w:sz w:val="24"/>
          <w:szCs w:val="24"/>
        </w:rPr>
        <w:t>mikro</w:t>
      </w:r>
      <w:proofErr w:type="spellEnd"/>
      <w:r w:rsidRPr="00827F79">
        <w:rPr>
          <w:rFonts w:ascii="Times New Roman" w:hAnsi="Times New Roman" w:eastAsia="Times New Roman" w:cs="Times New Roman"/>
          <w:sz w:val="24"/>
          <w:szCs w:val="24"/>
        </w:rPr>
        <w:t>, mazo un vidējo uzņēmumu iesaiste</w:t>
      </w:r>
      <w:r>
        <w:rPr>
          <w:rFonts w:ascii="Times New Roman" w:hAnsi="Times New Roman" w:eastAsia="Times New Roman" w:cs="Times New Roman"/>
          <w:sz w:val="24"/>
          <w:szCs w:val="24"/>
        </w:rPr>
        <w:t>s</w:t>
      </w:r>
      <w:r w:rsidRPr="00827F79">
        <w:rPr>
          <w:rFonts w:ascii="Times New Roman" w:hAnsi="Times New Roman" w:eastAsia="Times New Roman" w:cs="Times New Roman"/>
          <w:sz w:val="24"/>
          <w:szCs w:val="24"/>
        </w:rPr>
        <w:t xml:space="preserve"> starptautiskajā tirdzniecībā</w:t>
      </w:r>
      <w:r>
        <w:rPr>
          <w:rFonts w:ascii="Times New Roman" w:hAnsi="Times New Roman" w:eastAsia="Times New Roman" w:cs="Times New Roman"/>
          <w:sz w:val="24"/>
          <w:szCs w:val="24"/>
        </w:rPr>
        <w:t xml:space="preserve"> jautājumiem</w:t>
      </w:r>
      <w:r w:rsidRPr="00827F79">
        <w:rPr>
          <w:rFonts w:ascii="Times New Roman" w:hAnsi="Times New Roman" w:eastAsia="Times New Roman" w:cs="Times New Roman"/>
          <w:sz w:val="24"/>
          <w:szCs w:val="24"/>
        </w:rPr>
        <w:t>. PTO modernizācijas jautājumi un ar to saistītā problemātika arī varētu būt MC12 darba kārtībā.</w:t>
      </w:r>
    </w:p>
    <w:p w:rsidRPr="00827F79" w:rsidR="006C168B" w:rsidP="006C168B" w:rsidRDefault="006C168B" w14:paraId="1CFF4085" w14:textId="4857EDC0">
      <w:pPr>
        <w:tabs>
          <w:tab w:val="left" w:pos="3"/>
        </w:tabs>
        <w:spacing w:before="80" w:after="0" w:line="240" w:lineRule="auto"/>
        <w:jc w:val="both"/>
        <w:rPr>
          <w:rFonts w:ascii="Times New Roman" w:hAnsi="Times New Roman" w:eastAsia="Times New Roman" w:cs="Times New Roman"/>
          <w:sz w:val="24"/>
          <w:szCs w:val="24"/>
        </w:rPr>
      </w:pPr>
      <w:r w:rsidRPr="00827F79">
        <w:rPr>
          <w:rFonts w:ascii="Times New Roman" w:hAnsi="Times New Roman" w:eastAsia="Times New Roman" w:cs="Times New Roman"/>
          <w:sz w:val="24"/>
          <w:szCs w:val="24"/>
        </w:rPr>
        <w:t>Sarun</w:t>
      </w:r>
      <w:r>
        <w:rPr>
          <w:rFonts w:ascii="Times New Roman" w:hAnsi="Times New Roman" w:eastAsia="Times New Roman" w:cs="Times New Roman"/>
          <w:sz w:val="24"/>
          <w:szCs w:val="24"/>
        </w:rPr>
        <w:t>ā</w:t>
      </w:r>
      <w:r w:rsidRPr="00827F79">
        <w:rPr>
          <w:rFonts w:ascii="Times New Roman" w:hAnsi="Times New Roman" w:eastAsia="Times New Roman" w:cs="Times New Roman"/>
          <w:sz w:val="24"/>
          <w:szCs w:val="24"/>
        </w:rPr>
        <w:t xml:space="preserve">s par tādu </w:t>
      </w:r>
      <w:r w:rsidRPr="00827F79">
        <w:rPr>
          <w:rFonts w:ascii="Times New Roman" w:hAnsi="Times New Roman" w:eastAsia="Times New Roman" w:cs="Times New Roman"/>
          <w:sz w:val="24"/>
          <w:szCs w:val="24"/>
          <w:u w:val="single"/>
        </w:rPr>
        <w:t>zivsaimniecības subsīdiju ierobežošanu</w:t>
      </w:r>
      <w:r w:rsidRPr="00827F79">
        <w:rPr>
          <w:rFonts w:ascii="Times New Roman" w:hAnsi="Times New Roman" w:eastAsia="Times New Roman" w:cs="Times New Roman"/>
          <w:sz w:val="24"/>
          <w:szCs w:val="24"/>
        </w:rPr>
        <w:t xml:space="preserve">, </w:t>
      </w:r>
      <w:r w:rsidR="00866187">
        <w:rPr>
          <w:rFonts w:ascii="Times New Roman" w:hAnsi="Times New Roman" w:eastAsia="Times New Roman" w:cs="Times New Roman"/>
          <w:sz w:val="24"/>
          <w:szCs w:val="24"/>
        </w:rPr>
        <w:t xml:space="preserve">lai atbilstoši </w:t>
      </w:r>
      <w:r w:rsidRPr="001B4452" w:rsidR="00866187">
        <w:rPr>
          <w:rFonts w:ascii="Times New Roman" w:hAnsi="Times New Roman" w:eastAsia="Times New Roman" w:cs="Times New Roman"/>
          <w:sz w:val="24"/>
          <w:szCs w:val="24"/>
        </w:rPr>
        <w:t xml:space="preserve">Ilgtspējīgas attīstības </w:t>
      </w:r>
      <w:r w:rsidR="00866187">
        <w:rPr>
          <w:rFonts w:ascii="Times New Roman" w:hAnsi="Times New Roman" w:eastAsia="Times New Roman" w:cs="Times New Roman"/>
          <w:sz w:val="24"/>
          <w:szCs w:val="24"/>
        </w:rPr>
        <w:t>14.6. </w:t>
      </w:r>
      <w:r w:rsidRPr="001B4452" w:rsidR="00866187">
        <w:rPr>
          <w:rFonts w:ascii="Times New Roman" w:hAnsi="Times New Roman" w:eastAsia="Times New Roman" w:cs="Times New Roman"/>
          <w:sz w:val="24"/>
          <w:szCs w:val="24"/>
        </w:rPr>
        <w:t>mērķi</w:t>
      </w:r>
      <w:r w:rsidR="00866187">
        <w:rPr>
          <w:rFonts w:ascii="Times New Roman" w:hAnsi="Times New Roman" w:eastAsia="Times New Roman" w:cs="Times New Roman"/>
          <w:sz w:val="24"/>
          <w:szCs w:val="24"/>
        </w:rPr>
        <w:t xml:space="preserve">m </w:t>
      </w:r>
      <w:r w:rsidRPr="004F3A9F" w:rsidR="00866187">
        <w:rPr>
          <w:rFonts w:ascii="Times New Roman" w:hAnsi="Times New Roman" w:eastAsia="Times New Roman" w:cs="Times New Roman"/>
          <w:sz w:val="24"/>
          <w:szCs w:val="24"/>
        </w:rPr>
        <w:t>–</w:t>
      </w:r>
      <w:r w:rsidR="00866187">
        <w:rPr>
          <w:rFonts w:ascii="Times New Roman" w:hAnsi="Times New Roman" w:eastAsia="Times New Roman" w:cs="Times New Roman"/>
          <w:sz w:val="24"/>
          <w:szCs w:val="24"/>
        </w:rPr>
        <w:t xml:space="preserve"> līdz </w:t>
      </w:r>
      <w:r w:rsidRPr="004F3A9F" w:rsidR="00866187">
        <w:rPr>
          <w:rFonts w:ascii="Times New Roman" w:hAnsi="Times New Roman" w:eastAsia="Times New Roman" w:cs="Times New Roman"/>
          <w:sz w:val="24"/>
          <w:szCs w:val="24"/>
        </w:rPr>
        <w:t>2020. gad</w:t>
      </w:r>
      <w:r w:rsidR="00866187">
        <w:rPr>
          <w:rFonts w:ascii="Times New Roman" w:hAnsi="Times New Roman" w:eastAsia="Times New Roman" w:cs="Times New Roman"/>
          <w:sz w:val="24"/>
          <w:szCs w:val="24"/>
        </w:rPr>
        <w:t>am</w:t>
      </w:r>
      <w:r w:rsidRPr="004F3A9F" w:rsidR="00866187">
        <w:rPr>
          <w:rFonts w:ascii="Times New Roman" w:hAnsi="Times New Roman" w:eastAsia="Times New Roman" w:cs="Times New Roman"/>
          <w:sz w:val="24"/>
          <w:szCs w:val="24"/>
        </w:rPr>
        <w:t xml:space="preserve"> panākt tādu subsīdiju aizliegumu, </w:t>
      </w:r>
      <w:r w:rsidRPr="00827F79">
        <w:rPr>
          <w:rFonts w:ascii="Times New Roman" w:hAnsi="Times New Roman" w:eastAsia="Times New Roman" w:cs="Times New Roman"/>
          <w:sz w:val="24"/>
          <w:szCs w:val="24"/>
        </w:rPr>
        <w:t xml:space="preserve">kas veicina pārmērīgu zvejas kapacitāti, </w:t>
      </w:r>
      <w:proofErr w:type="spellStart"/>
      <w:r w:rsidRPr="00827F79">
        <w:rPr>
          <w:rFonts w:ascii="Times New Roman" w:hAnsi="Times New Roman" w:eastAsia="Times New Roman" w:cs="Times New Roman"/>
          <w:sz w:val="24"/>
          <w:szCs w:val="24"/>
        </w:rPr>
        <w:t>pārzveju</w:t>
      </w:r>
      <w:proofErr w:type="spellEnd"/>
      <w:r w:rsidRPr="00827F79">
        <w:rPr>
          <w:rFonts w:ascii="Times New Roman" w:hAnsi="Times New Roman" w:eastAsia="Times New Roman" w:cs="Times New Roman"/>
          <w:sz w:val="24"/>
          <w:szCs w:val="24"/>
        </w:rPr>
        <w:t xml:space="preserve">, kā arī nelegālu, nereģistrētu un neregulētu zveju, šobrīd vēl aizvien nav panākts līdzsvars starp ilgtspējības un attīstības apsvērumiem. </w:t>
      </w:r>
      <w:r>
        <w:rPr>
          <w:rFonts w:ascii="Times New Roman" w:hAnsi="Times New Roman" w:eastAsia="Times New Roman" w:cs="Times New Roman"/>
          <w:sz w:val="24"/>
          <w:szCs w:val="24"/>
        </w:rPr>
        <w:t>S</w:t>
      </w:r>
      <w:r w:rsidRPr="00827F79">
        <w:rPr>
          <w:rFonts w:ascii="Times New Roman" w:hAnsi="Times New Roman" w:eastAsia="Times New Roman" w:cs="Times New Roman"/>
          <w:sz w:val="24"/>
          <w:szCs w:val="24"/>
        </w:rPr>
        <w:t xml:space="preserve">arunas uz </w:t>
      </w:r>
      <w:r w:rsidR="00831C98">
        <w:rPr>
          <w:rFonts w:ascii="Times New Roman" w:hAnsi="Times New Roman" w:eastAsia="Times New Roman" w:cs="Times New Roman"/>
          <w:sz w:val="24"/>
          <w:szCs w:val="24"/>
        </w:rPr>
        <w:t xml:space="preserve">vienota </w:t>
      </w:r>
      <w:r w:rsidRPr="00827F79">
        <w:rPr>
          <w:rFonts w:ascii="Times New Roman" w:hAnsi="Times New Roman" w:eastAsia="Times New Roman" w:cs="Times New Roman"/>
          <w:sz w:val="24"/>
          <w:szCs w:val="24"/>
        </w:rPr>
        <w:t xml:space="preserve">teksta </w:t>
      </w:r>
      <w:r w:rsidR="00866187">
        <w:rPr>
          <w:rFonts w:ascii="Times New Roman" w:hAnsi="Times New Roman" w:eastAsia="Times New Roman" w:cs="Times New Roman"/>
          <w:sz w:val="24"/>
          <w:szCs w:val="24"/>
        </w:rPr>
        <w:t>pamata</w:t>
      </w:r>
      <w:r w:rsidRPr="00827F79" w:rsidR="00866187">
        <w:rPr>
          <w:rFonts w:ascii="Times New Roman" w:hAnsi="Times New Roman" w:eastAsia="Times New Roman" w:cs="Times New Roman"/>
          <w:sz w:val="24"/>
          <w:szCs w:val="24"/>
        </w:rPr>
        <w:t xml:space="preserve"> </w:t>
      </w:r>
      <w:r w:rsidRPr="00827F79">
        <w:rPr>
          <w:rFonts w:ascii="Times New Roman" w:hAnsi="Times New Roman" w:eastAsia="Times New Roman" w:cs="Times New Roman"/>
          <w:sz w:val="24"/>
          <w:szCs w:val="24"/>
        </w:rPr>
        <w:t>varētu tik sāktas aprīlī.</w:t>
      </w:r>
    </w:p>
    <w:p w:rsidRPr="00F054E8" w:rsidR="006C168B" w:rsidP="006C168B" w:rsidRDefault="006C168B" w14:paraId="075AFFEB" w14:textId="7048C121">
      <w:pPr>
        <w:tabs>
          <w:tab w:val="left" w:pos="3"/>
        </w:tabs>
        <w:spacing w:before="80" w:after="0" w:line="240" w:lineRule="auto"/>
        <w:jc w:val="both"/>
        <w:rPr>
          <w:rFonts w:ascii="Times New Roman" w:hAnsi="Times New Roman" w:eastAsia="Times New Roman" w:cs="Times New Roman"/>
          <w:sz w:val="24"/>
          <w:szCs w:val="24"/>
        </w:rPr>
      </w:pPr>
      <w:r w:rsidRPr="00F054E8">
        <w:rPr>
          <w:rFonts w:ascii="Times New Roman" w:hAnsi="Times New Roman" w:eastAsia="Times New Roman" w:cs="Times New Roman"/>
          <w:sz w:val="24"/>
          <w:szCs w:val="24"/>
          <w:u w:val="single"/>
        </w:rPr>
        <w:t>Lauksaimniecības sarunās</w:t>
      </w:r>
      <w:r w:rsidRPr="00F054E8">
        <w:rPr>
          <w:rFonts w:ascii="Times New Roman" w:hAnsi="Times New Roman" w:eastAsia="Times New Roman" w:cs="Times New Roman"/>
          <w:sz w:val="24"/>
          <w:szCs w:val="24"/>
        </w:rPr>
        <w:t xml:space="preserve"> PTO dalībvalstu viedokļi un prioritātes aizvien ir pārāk atšķirīgas. </w:t>
      </w:r>
      <w:r w:rsidR="00866187">
        <w:rPr>
          <w:rFonts w:ascii="Times New Roman" w:hAnsi="Times New Roman" w:eastAsia="Times New Roman" w:cs="Times New Roman"/>
          <w:sz w:val="24"/>
          <w:szCs w:val="24"/>
        </w:rPr>
        <w:t>D</w:t>
      </w:r>
      <w:r w:rsidRPr="00F054E8">
        <w:rPr>
          <w:rFonts w:ascii="Times New Roman" w:hAnsi="Times New Roman" w:eastAsia="Times New Roman" w:cs="Times New Roman"/>
          <w:sz w:val="24"/>
          <w:szCs w:val="24"/>
        </w:rPr>
        <w:t>aļai dalībvalstu svarīgi ir risināt jautājumu par tirdzniecību kropļojošu iekšzemes atbalstu</w:t>
      </w:r>
      <w:r w:rsidRPr="00F054E8">
        <w:rPr>
          <w:rFonts w:ascii="Times New Roman" w:hAnsi="Times New Roman" w:cs="Times New Roman"/>
          <w:sz w:val="24"/>
          <w:szCs w:val="24"/>
        </w:rPr>
        <w:t xml:space="preserve">, bet atsevišķām PTO dalībvalstīm ir interese attīstīt sarunas tirgus piekļuves uzlabošanas virzienā. Savukārt tādos jautājumos kā eksporta atbalsts (subsīdijas u.tml.), eksporta aizliegumi un ierobežojumi, kokvilna, īpašs aizsardzības mehānisms attīstības valstīm, kā arī valsts pārtikas nodrošinājuma krājumi, PTO dalībvalstis neizrāda gatavību mainīt līdzšinējās pozīcijas, kas apgrūtina </w:t>
      </w:r>
      <w:r>
        <w:rPr>
          <w:rFonts w:ascii="Times New Roman" w:hAnsi="Times New Roman" w:cs="Times New Roman"/>
          <w:sz w:val="24"/>
          <w:szCs w:val="24"/>
        </w:rPr>
        <w:t>konkrētu rezultātu panākšanu</w:t>
      </w:r>
      <w:r w:rsidRPr="00F054E8">
        <w:rPr>
          <w:rFonts w:ascii="Times New Roman" w:hAnsi="Times New Roman" w:cs="Times New Roman"/>
          <w:sz w:val="24"/>
          <w:szCs w:val="24"/>
        </w:rPr>
        <w:t xml:space="preserve"> MC12.</w:t>
      </w:r>
    </w:p>
    <w:p w:rsidRPr="00F054E8" w:rsidR="006C168B" w:rsidP="006C168B" w:rsidRDefault="006C168B" w14:paraId="4918866E" w14:textId="77777777">
      <w:pPr>
        <w:tabs>
          <w:tab w:val="left" w:pos="3"/>
        </w:tabs>
        <w:spacing w:before="80" w:after="0" w:line="240" w:lineRule="auto"/>
        <w:jc w:val="both"/>
        <w:rPr>
          <w:rFonts w:ascii="Times New Roman" w:hAnsi="Times New Roman" w:eastAsia="Times New Roman" w:cs="Times New Roman"/>
          <w:sz w:val="24"/>
          <w:szCs w:val="24"/>
        </w:rPr>
      </w:pPr>
      <w:r w:rsidRPr="00F054E8">
        <w:rPr>
          <w:rFonts w:ascii="Times New Roman" w:hAnsi="Times New Roman" w:eastAsia="Times New Roman" w:cs="Times New Roman"/>
          <w:sz w:val="24"/>
          <w:szCs w:val="24"/>
        </w:rPr>
        <w:t xml:space="preserve">Savukārt </w:t>
      </w:r>
      <w:r w:rsidRPr="00F054E8">
        <w:rPr>
          <w:rFonts w:ascii="Times New Roman" w:hAnsi="Times New Roman" w:eastAsia="Times New Roman" w:cs="Times New Roman"/>
          <w:sz w:val="24"/>
          <w:szCs w:val="24"/>
          <w:u w:val="single"/>
        </w:rPr>
        <w:t>vairākpusējās kopīgo paziņojumu iniciatīvās</w:t>
      </w:r>
      <w:r w:rsidRPr="00F054E8">
        <w:rPr>
          <w:rFonts w:ascii="Times New Roman" w:hAnsi="Times New Roman" w:eastAsia="Times New Roman" w:cs="Times New Roman"/>
          <w:sz w:val="24"/>
          <w:szCs w:val="24"/>
        </w:rPr>
        <w:t>, kurās iesaistītas tikai ieinteresētās PTO dalībvalstis, vērojama pozitīva sarunu dinamika.</w:t>
      </w:r>
    </w:p>
    <w:p w:rsidRPr="000B6105" w:rsidR="006C168B" w:rsidP="006C168B" w:rsidRDefault="004550FD" w14:paraId="47812E14" w14:textId="317AFC17">
      <w:pPr>
        <w:pStyle w:val="ListParagraph"/>
        <w:numPr>
          <w:ilvl w:val="0"/>
          <w:numId w:val="1"/>
        </w:numPr>
        <w:tabs>
          <w:tab w:val="left" w:pos="3"/>
        </w:tabs>
        <w:spacing w:before="80"/>
        <w:ind w:left="450"/>
        <w:jc w:val="both"/>
        <w:rPr>
          <w:rFonts w:ascii="Times New Roman" w:hAnsi="Times New Roman" w:eastAsia="Times New Roman" w:cs="Times New Roman"/>
          <w:sz w:val="24"/>
          <w:szCs w:val="24"/>
        </w:rPr>
      </w:pPr>
      <w:r w:rsidRPr="0007513D">
        <w:rPr>
          <w:rFonts w:ascii="Times New Roman" w:hAnsi="Times New Roman" w:eastAsia="Times New Roman" w:cs="Times New Roman"/>
          <w:sz w:val="24"/>
          <w:szCs w:val="24"/>
        </w:rPr>
        <w:t>Sarunas par e-komercijas tirdzniecības aspektiem  notiek intensīvā režīmā un kopš pag</w:t>
      </w:r>
      <w:r w:rsidRPr="00330CA5">
        <w:rPr>
          <w:rFonts w:ascii="Times New Roman" w:hAnsi="Times New Roman" w:eastAsia="Times New Roman" w:cs="Times New Roman"/>
          <w:sz w:val="24"/>
          <w:szCs w:val="24"/>
        </w:rPr>
        <w:t>ājuš</w:t>
      </w:r>
      <w:r w:rsidRPr="0068044E">
        <w:rPr>
          <w:rFonts w:ascii="Times New Roman" w:hAnsi="Times New Roman" w:eastAsia="Times New Roman" w:cs="Times New Roman"/>
          <w:sz w:val="24"/>
          <w:szCs w:val="24"/>
        </w:rPr>
        <w:t xml:space="preserve">ā gada </w:t>
      </w:r>
      <w:r w:rsidRPr="0007513D">
        <w:rPr>
          <w:rFonts w:ascii="Times New Roman" w:hAnsi="Times New Roman" w:eastAsia="Times New Roman" w:cs="Times New Roman"/>
          <w:sz w:val="24"/>
          <w:szCs w:val="24"/>
        </w:rPr>
        <w:t>septembra darbs notiek uz vairāku</w:t>
      </w:r>
      <w:r w:rsidR="00151DE8">
        <w:rPr>
          <w:rFonts w:ascii="Times New Roman" w:hAnsi="Times New Roman" w:eastAsia="Times New Roman" w:cs="Times New Roman"/>
          <w:sz w:val="24"/>
          <w:szCs w:val="24"/>
        </w:rPr>
        <w:t xml:space="preserve"> </w:t>
      </w:r>
      <w:r w:rsidRPr="0007513D">
        <w:rPr>
          <w:rFonts w:ascii="Times New Roman" w:hAnsi="Times New Roman" w:eastAsia="Times New Roman" w:cs="Times New Roman"/>
          <w:sz w:val="24"/>
          <w:szCs w:val="24"/>
        </w:rPr>
        <w:t xml:space="preserve">tekstu bāzes, kuros apkopoti līdz šim iesniegtie priekšlikumi. </w:t>
      </w:r>
      <w:r w:rsidRPr="00872A9B">
        <w:rPr>
          <w:rFonts w:ascii="Times New Roman" w:hAnsi="Times New Roman" w:cs="Times New Roman"/>
          <w:sz w:val="24"/>
          <w:szCs w:val="24"/>
        </w:rPr>
        <w:t>Sarunas ir organizētas sešu digitālās tirdzniecības un e-komercijas tēmu griezumā: iespēju radīšana</w:t>
      </w:r>
      <w:r w:rsidR="0069228F">
        <w:rPr>
          <w:rFonts w:ascii="Times New Roman" w:hAnsi="Times New Roman" w:cs="Times New Roman"/>
          <w:bCs/>
          <w:sz w:val="24"/>
          <w:szCs w:val="24"/>
          <w:lang w:eastAsia="ja-JP"/>
        </w:rPr>
        <w:t>,</w:t>
      </w:r>
      <w:r w:rsidRPr="00872A9B">
        <w:rPr>
          <w:rFonts w:ascii="Times New Roman" w:hAnsi="Times New Roman" w:cs="Times New Roman"/>
          <w:bCs/>
          <w:sz w:val="24"/>
          <w:szCs w:val="24"/>
          <w:lang w:eastAsia="ja-JP"/>
        </w:rPr>
        <w:t xml:space="preserve"> atvērtība</w:t>
      </w:r>
      <w:r w:rsidR="0069228F">
        <w:rPr>
          <w:rFonts w:ascii="Times New Roman" w:hAnsi="Times New Roman" w:cs="Times New Roman"/>
          <w:bCs/>
          <w:sz w:val="24"/>
          <w:szCs w:val="24"/>
          <w:lang w:eastAsia="ja-JP"/>
        </w:rPr>
        <w:t>,</w:t>
      </w:r>
      <w:r w:rsidRPr="00872A9B">
        <w:rPr>
          <w:rFonts w:ascii="Times New Roman" w:hAnsi="Times New Roman" w:cs="Times New Roman"/>
          <w:bCs/>
          <w:sz w:val="24"/>
          <w:szCs w:val="24"/>
          <w:lang w:eastAsia="ja-JP"/>
        </w:rPr>
        <w:t xml:space="preserve"> uzticamība</w:t>
      </w:r>
      <w:r w:rsidR="0069228F">
        <w:rPr>
          <w:rFonts w:ascii="Times New Roman" w:hAnsi="Times New Roman" w:cs="Times New Roman"/>
          <w:bCs/>
          <w:sz w:val="24"/>
          <w:szCs w:val="24"/>
          <w:lang w:eastAsia="ja-JP"/>
        </w:rPr>
        <w:t>,</w:t>
      </w:r>
      <w:r w:rsidRPr="00872A9B">
        <w:rPr>
          <w:rFonts w:ascii="Times New Roman" w:hAnsi="Times New Roman" w:cs="Times New Roman"/>
          <w:bCs/>
          <w:sz w:val="24"/>
          <w:szCs w:val="24"/>
          <w:lang w:eastAsia="ja-JP"/>
        </w:rPr>
        <w:t xml:space="preserve"> </w:t>
      </w:r>
      <w:r w:rsidRPr="00872A9B">
        <w:rPr>
          <w:rFonts w:ascii="Times New Roman" w:hAnsi="Times New Roman" w:cs="Times New Roman"/>
          <w:bCs/>
          <w:sz w:val="24"/>
          <w:szCs w:val="24"/>
        </w:rPr>
        <w:t>horizontālie jautājumi (t.sk. attīstība, atklātība un sadarbība)</w:t>
      </w:r>
      <w:r w:rsidR="0069228F">
        <w:rPr>
          <w:rFonts w:ascii="Times New Roman" w:hAnsi="Times New Roman" w:cs="Times New Roman"/>
          <w:bCs/>
          <w:sz w:val="24"/>
          <w:szCs w:val="24"/>
        </w:rPr>
        <w:t>,</w:t>
      </w:r>
      <w:r w:rsidRPr="00872A9B">
        <w:rPr>
          <w:rFonts w:ascii="Times New Roman" w:hAnsi="Times New Roman" w:cs="Times New Roman"/>
          <w:bCs/>
          <w:sz w:val="24"/>
          <w:szCs w:val="24"/>
        </w:rPr>
        <w:t xml:space="preserve"> telekomunikācijas</w:t>
      </w:r>
      <w:r w:rsidR="0069228F">
        <w:rPr>
          <w:rFonts w:ascii="Times New Roman" w:hAnsi="Times New Roman" w:cs="Times New Roman"/>
          <w:bCs/>
          <w:sz w:val="24"/>
          <w:szCs w:val="24"/>
        </w:rPr>
        <w:t>,</w:t>
      </w:r>
      <w:r w:rsidRPr="00872A9B">
        <w:rPr>
          <w:rFonts w:ascii="Times New Roman" w:hAnsi="Times New Roman" w:cs="Times New Roman"/>
          <w:bCs/>
          <w:sz w:val="24"/>
          <w:szCs w:val="24"/>
        </w:rPr>
        <w:t xml:space="preserve"> tirgus pieeja. </w:t>
      </w:r>
      <w:r w:rsidRPr="0007513D">
        <w:rPr>
          <w:rFonts w:ascii="Times New Roman" w:hAnsi="Times New Roman" w:eastAsia="Times New Roman" w:cs="Times New Roman"/>
          <w:sz w:val="24"/>
          <w:szCs w:val="24"/>
        </w:rPr>
        <w:t>MC12 iesaistīto valstu ministri varētu  sniegt vadlīnijas tālākajam darbam</w:t>
      </w:r>
      <w:r>
        <w:rPr>
          <w:rFonts w:ascii="Times New Roman" w:hAnsi="Times New Roman" w:eastAsia="Times New Roman" w:cs="Times New Roman"/>
          <w:sz w:val="24"/>
          <w:szCs w:val="24"/>
        </w:rPr>
        <w:t>.</w:t>
      </w:r>
      <w:r w:rsidR="00151DE8">
        <w:rPr>
          <w:rFonts w:ascii="Times New Roman" w:hAnsi="Times New Roman" w:eastAsia="Times New Roman" w:cs="Times New Roman"/>
          <w:sz w:val="24"/>
          <w:szCs w:val="24"/>
        </w:rPr>
        <w:t xml:space="preserve"> </w:t>
      </w:r>
      <w:r w:rsidRPr="000B6105" w:rsidR="006C168B">
        <w:rPr>
          <w:rFonts w:ascii="Times New Roman" w:hAnsi="Times New Roman" w:eastAsia="Times New Roman" w:cs="Times New Roman"/>
          <w:sz w:val="24"/>
          <w:szCs w:val="24"/>
        </w:rPr>
        <w:t>Iniciatīvas par iekšzemes regulējumu pakalpojumos ietvaros turpinās darbs pie iekšējā regulējuma disciplīnu izstrādes uz atsauces dokumenta bāzes. Vienlaikus PTO dalībvalstis turpina iesniegt indikatīvos saistību grafikus. Saglabājas uzstādījums sarunas pabeigt līdz MC12.</w:t>
      </w:r>
    </w:p>
    <w:p w:rsidRPr="00C50210" w:rsidR="0069228F" w:rsidP="006C168B" w:rsidRDefault="004550FD" w14:paraId="1594FD9B" w14:textId="49E79736">
      <w:pPr>
        <w:pStyle w:val="ListParagraph"/>
        <w:numPr>
          <w:ilvl w:val="0"/>
          <w:numId w:val="1"/>
        </w:numPr>
        <w:tabs>
          <w:tab w:val="left" w:pos="3"/>
        </w:tabs>
        <w:spacing w:before="80"/>
        <w:ind w:left="45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Aktīvi </w:t>
      </w:r>
      <w:r w:rsidRPr="0007513D">
        <w:rPr>
          <w:rFonts w:ascii="Times New Roman" w:hAnsi="Times New Roman" w:eastAsia="Times New Roman" w:cs="Times New Roman"/>
          <w:sz w:val="24"/>
          <w:szCs w:val="24"/>
        </w:rPr>
        <w:t>uz priekšu rit arī strukturēt</w:t>
      </w:r>
      <w:r>
        <w:rPr>
          <w:rFonts w:ascii="Times New Roman" w:hAnsi="Times New Roman" w:eastAsia="Times New Roman" w:cs="Times New Roman"/>
          <w:sz w:val="24"/>
          <w:szCs w:val="24"/>
        </w:rPr>
        <w:t>ās</w:t>
      </w:r>
      <w:r w:rsidRPr="0007513D">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diskusijas</w:t>
      </w:r>
      <w:r w:rsidRPr="0007513D">
        <w:rPr>
          <w:rFonts w:ascii="Times New Roman" w:hAnsi="Times New Roman" w:eastAsia="Times New Roman" w:cs="Times New Roman"/>
          <w:sz w:val="24"/>
          <w:szCs w:val="24"/>
        </w:rPr>
        <w:t xml:space="preserve"> investīciju veicināšana</w:t>
      </w:r>
      <w:r>
        <w:rPr>
          <w:rFonts w:ascii="Times New Roman" w:hAnsi="Times New Roman" w:eastAsia="Times New Roman" w:cs="Times New Roman"/>
          <w:sz w:val="24"/>
          <w:szCs w:val="24"/>
        </w:rPr>
        <w:t>i</w:t>
      </w:r>
      <w:r w:rsidRPr="0007513D">
        <w:rPr>
          <w:rFonts w:ascii="Times New Roman" w:hAnsi="Times New Roman" w:eastAsia="Times New Roman" w:cs="Times New Roman"/>
          <w:sz w:val="24"/>
          <w:szCs w:val="24"/>
        </w:rPr>
        <w:t xml:space="preserve"> attīstībai.  Nozīmīgu politisko impulsu </w:t>
      </w:r>
      <w:r w:rsidRPr="00872A9B">
        <w:rPr>
          <w:rFonts w:ascii="Times New Roman" w:hAnsi="Times New Roman" w:cs="Times New Roman"/>
          <w:sz w:val="24"/>
          <w:szCs w:val="24"/>
        </w:rPr>
        <w:t xml:space="preserve">iniciatīvai deva pagājušā gada novembrī Šanhajā, Ķīnā </w:t>
      </w:r>
      <w:r w:rsidRPr="00872A9B">
        <w:rPr>
          <w:rFonts w:ascii="Times New Roman" w:hAnsi="Times New Roman" w:cs="Times New Roman"/>
          <w:sz w:val="24"/>
          <w:szCs w:val="24"/>
        </w:rPr>
        <w:lastRenderedPageBreak/>
        <w:t xml:space="preserve">parakstītais ministru paziņojums, apliecinot gatavību </w:t>
      </w:r>
      <w:r>
        <w:rPr>
          <w:rFonts w:ascii="Times New Roman" w:hAnsi="Times New Roman" w:cs="Times New Roman"/>
          <w:sz w:val="24"/>
          <w:szCs w:val="24"/>
        </w:rPr>
        <w:t>paātrināt</w:t>
      </w:r>
      <w:r w:rsidRPr="00872A9B">
        <w:rPr>
          <w:rFonts w:ascii="Times New Roman" w:hAnsi="Times New Roman" w:cs="Times New Roman"/>
          <w:sz w:val="24"/>
          <w:szCs w:val="24"/>
        </w:rPr>
        <w:t xml:space="preserve"> un turpināt darbu, lai sasniegtu konkrētus rezultātus līdz MC12. </w:t>
      </w:r>
      <w:r>
        <w:rPr>
          <w:rFonts w:ascii="Times New Roman" w:hAnsi="Times New Roman" w:cs="Times New Roman"/>
          <w:sz w:val="24"/>
          <w:szCs w:val="24"/>
        </w:rPr>
        <w:t xml:space="preserve">Sagaidāms, ka laikā līdz MC12 </w:t>
      </w:r>
      <w:r w:rsidRPr="00872A9B">
        <w:rPr>
          <w:rFonts w:ascii="Times New Roman" w:hAnsi="Times New Roman" w:cs="Times New Roman"/>
          <w:sz w:val="24"/>
          <w:szCs w:val="24"/>
        </w:rPr>
        <w:t>strukturēto diskusiju darbs vēl vairāk intensificēsies, ievirzoties sarunu fāzē uz pilnveidota teksta bāzes.</w:t>
      </w:r>
    </w:p>
    <w:p w:rsidRPr="0010782F" w:rsidR="006C168B" w:rsidP="006C168B" w:rsidRDefault="006C168B" w14:paraId="1DDF2254" w14:textId="77777777">
      <w:pPr>
        <w:pStyle w:val="ListParagraph"/>
        <w:numPr>
          <w:ilvl w:val="0"/>
          <w:numId w:val="1"/>
        </w:numPr>
        <w:tabs>
          <w:tab w:val="left" w:pos="3"/>
        </w:tabs>
        <w:spacing w:before="80"/>
        <w:ind w:left="450"/>
        <w:jc w:val="both"/>
        <w:rPr>
          <w:rFonts w:ascii="Times New Roman" w:hAnsi="Times New Roman" w:eastAsia="Times New Roman" w:cs="Times New Roman"/>
          <w:sz w:val="24"/>
          <w:szCs w:val="24"/>
        </w:rPr>
      </w:pPr>
      <w:proofErr w:type="spellStart"/>
      <w:r w:rsidRPr="0010782F">
        <w:rPr>
          <w:rFonts w:ascii="Times New Roman" w:hAnsi="Times New Roman" w:eastAsia="Times New Roman" w:cs="Times New Roman"/>
          <w:sz w:val="24"/>
          <w:szCs w:val="24"/>
        </w:rPr>
        <w:t>Mikro</w:t>
      </w:r>
      <w:proofErr w:type="spellEnd"/>
      <w:r w:rsidRPr="0010782F">
        <w:rPr>
          <w:rFonts w:ascii="Times New Roman" w:hAnsi="Times New Roman" w:eastAsia="Times New Roman" w:cs="Times New Roman"/>
          <w:sz w:val="24"/>
          <w:szCs w:val="24"/>
        </w:rPr>
        <w:t>, mazo un vidējo uzņēmumu (</w:t>
      </w:r>
      <w:proofErr w:type="spellStart"/>
      <w:r w:rsidRPr="0010782F">
        <w:rPr>
          <w:rFonts w:ascii="Times New Roman" w:hAnsi="Times New Roman" w:eastAsia="Times New Roman" w:cs="Times New Roman"/>
          <w:sz w:val="24"/>
          <w:szCs w:val="24"/>
        </w:rPr>
        <w:t>MSMEs</w:t>
      </w:r>
      <w:proofErr w:type="spellEnd"/>
      <w:r w:rsidRPr="0010782F">
        <w:rPr>
          <w:rFonts w:ascii="Times New Roman" w:hAnsi="Times New Roman" w:eastAsia="Times New Roman" w:cs="Times New Roman"/>
          <w:sz w:val="24"/>
          <w:szCs w:val="24"/>
        </w:rPr>
        <w:t xml:space="preserve">) iniciatīvas darbs koncentrēts uz jautājumiem, kas varētu sekmēt </w:t>
      </w:r>
      <w:proofErr w:type="spellStart"/>
      <w:r w:rsidRPr="0010782F">
        <w:rPr>
          <w:rFonts w:ascii="Times New Roman" w:hAnsi="Times New Roman" w:eastAsia="Times New Roman" w:cs="Times New Roman"/>
          <w:sz w:val="24"/>
          <w:szCs w:val="24"/>
        </w:rPr>
        <w:t>MSMEs</w:t>
      </w:r>
      <w:proofErr w:type="spellEnd"/>
      <w:r w:rsidRPr="0010782F">
        <w:rPr>
          <w:rFonts w:ascii="Times New Roman" w:hAnsi="Times New Roman" w:eastAsia="Times New Roman" w:cs="Times New Roman"/>
          <w:sz w:val="24"/>
          <w:szCs w:val="24"/>
        </w:rPr>
        <w:t xml:space="preserve"> dalību starptautiskajā tirdzniecībā.  MC12 </w:t>
      </w:r>
      <w:r>
        <w:rPr>
          <w:rFonts w:ascii="Times New Roman" w:hAnsi="Times New Roman" w:eastAsia="Times New Roman" w:cs="Times New Roman"/>
          <w:sz w:val="24"/>
          <w:szCs w:val="24"/>
        </w:rPr>
        <w:t xml:space="preserve">varētu </w:t>
      </w:r>
      <w:r w:rsidRPr="0010782F">
        <w:rPr>
          <w:rFonts w:ascii="Times New Roman" w:hAnsi="Times New Roman" w:eastAsia="Times New Roman" w:cs="Times New Roman"/>
          <w:sz w:val="24"/>
          <w:szCs w:val="24"/>
        </w:rPr>
        <w:t xml:space="preserve">vienoties par vispārēju ministru </w:t>
      </w:r>
      <w:r>
        <w:rPr>
          <w:rFonts w:ascii="Times New Roman" w:hAnsi="Times New Roman" w:eastAsia="Times New Roman" w:cs="Times New Roman"/>
          <w:sz w:val="24"/>
          <w:szCs w:val="24"/>
        </w:rPr>
        <w:t>paziņojumu</w:t>
      </w:r>
      <w:r w:rsidRPr="0010782F">
        <w:rPr>
          <w:rFonts w:ascii="Times New Roman" w:hAnsi="Times New Roman" w:eastAsia="Times New Roman" w:cs="Times New Roman"/>
          <w:sz w:val="24"/>
          <w:szCs w:val="24"/>
        </w:rPr>
        <w:t xml:space="preserve"> un, iespējams, arī pieņemt nesaistošas rekomendācijas.</w:t>
      </w:r>
    </w:p>
    <w:p w:rsidRPr="0055145A" w:rsidR="006C168B" w:rsidP="00866187" w:rsidRDefault="006C168B" w14:paraId="1434C32A" w14:textId="23A48C70">
      <w:pPr>
        <w:spacing w:before="80" w:after="0" w:line="240" w:lineRule="auto"/>
        <w:jc w:val="both"/>
        <w:rPr>
          <w:rFonts w:ascii="Times New Roman" w:hAnsi="Times New Roman" w:eastAsia="Times New Roman" w:cs="Times New Roman"/>
          <w:sz w:val="24"/>
          <w:szCs w:val="24"/>
        </w:rPr>
      </w:pPr>
      <w:r w:rsidRPr="0055145A">
        <w:rPr>
          <w:rFonts w:ascii="Times New Roman" w:hAnsi="Times New Roman" w:eastAsia="Times New Roman" w:cs="Times New Roman"/>
          <w:sz w:val="24"/>
          <w:szCs w:val="24"/>
        </w:rPr>
        <w:t xml:space="preserve">MC12 būtu jāpieņem </w:t>
      </w:r>
      <w:r w:rsidRPr="0055145A">
        <w:rPr>
          <w:rFonts w:ascii="Times New Roman" w:hAnsi="Times New Roman" w:eastAsia="Times New Roman" w:cs="Times New Roman"/>
          <w:sz w:val="24"/>
          <w:szCs w:val="24"/>
          <w:u w:val="single"/>
        </w:rPr>
        <w:t>lēmumi par divu moratoriju pagarināšanu</w:t>
      </w:r>
      <w:r w:rsidR="004550FD">
        <w:rPr>
          <w:rFonts w:ascii="Times New Roman" w:hAnsi="Times New Roman" w:eastAsia="Times New Roman" w:cs="Times New Roman"/>
          <w:sz w:val="24"/>
          <w:szCs w:val="24"/>
        </w:rPr>
        <w:t>.</w:t>
      </w:r>
      <w:r w:rsidRPr="0055145A">
        <w:rPr>
          <w:rFonts w:ascii="Times New Roman" w:hAnsi="Times New Roman" w:eastAsia="Times New Roman" w:cs="Times New Roman"/>
          <w:sz w:val="24"/>
          <w:szCs w:val="24"/>
        </w:rPr>
        <w:t xml:space="preserve"> </w:t>
      </w:r>
      <w:r w:rsidR="004550FD">
        <w:rPr>
          <w:rFonts w:ascii="Times New Roman" w:hAnsi="Times New Roman" w:eastAsia="Times New Roman" w:cs="Times New Roman"/>
          <w:sz w:val="24"/>
          <w:szCs w:val="24"/>
        </w:rPr>
        <w:t>E</w:t>
      </w:r>
      <w:r w:rsidRPr="0055145A">
        <w:rPr>
          <w:rFonts w:ascii="Times New Roman" w:hAnsi="Times New Roman" w:eastAsia="Times New Roman" w:cs="Times New Roman"/>
          <w:sz w:val="24"/>
          <w:szCs w:val="24"/>
        </w:rPr>
        <w:t xml:space="preserve">-komercijas moratorijs </w:t>
      </w:r>
      <w:r w:rsidR="004550FD">
        <w:rPr>
          <w:rFonts w:ascii="Times New Roman" w:hAnsi="Times New Roman" w:eastAsia="Times New Roman" w:cs="Times New Roman"/>
          <w:sz w:val="24"/>
          <w:szCs w:val="24"/>
        </w:rPr>
        <w:t xml:space="preserve">ir dalībvalstu apņemšanās nepiemērot </w:t>
      </w:r>
      <w:r w:rsidRPr="0055145A">
        <w:rPr>
          <w:rFonts w:ascii="Times New Roman" w:hAnsi="Times New Roman" w:eastAsia="Times New Roman" w:cs="Times New Roman"/>
          <w:sz w:val="24"/>
          <w:szCs w:val="24"/>
        </w:rPr>
        <w:t>muitas nodokļu</w:t>
      </w:r>
      <w:r w:rsidR="004550FD">
        <w:rPr>
          <w:rFonts w:ascii="Times New Roman" w:hAnsi="Times New Roman" w:eastAsia="Times New Roman" w:cs="Times New Roman"/>
          <w:sz w:val="24"/>
          <w:szCs w:val="24"/>
        </w:rPr>
        <w:t>s</w:t>
      </w:r>
      <w:r w:rsidRPr="0055145A">
        <w:rPr>
          <w:rFonts w:ascii="Times New Roman" w:hAnsi="Times New Roman" w:eastAsia="Times New Roman" w:cs="Times New Roman"/>
          <w:sz w:val="24"/>
          <w:szCs w:val="24"/>
        </w:rPr>
        <w:t xml:space="preserve"> elektroniskā nosūtīšanā</w:t>
      </w:r>
      <w:r w:rsidR="004550FD">
        <w:rPr>
          <w:rFonts w:ascii="Times New Roman" w:hAnsi="Times New Roman" w:eastAsia="Times New Roman" w:cs="Times New Roman"/>
          <w:sz w:val="24"/>
          <w:szCs w:val="24"/>
        </w:rPr>
        <w:t xml:space="preserve">, bet </w:t>
      </w:r>
      <w:r w:rsidRPr="0055145A">
        <w:rPr>
          <w:rFonts w:ascii="Times New Roman" w:hAnsi="Times New Roman" w:eastAsia="Times New Roman" w:cs="Times New Roman"/>
          <w:sz w:val="24"/>
          <w:szCs w:val="24"/>
        </w:rPr>
        <w:t xml:space="preserve">TRIPS  </w:t>
      </w:r>
      <w:r w:rsidRPr="0055145A" w:rsidR="00866187">
        <w:rPr>
          <w:rFonts w:ascii="Times New Roman" w:hAnsi="Times New Roman" w:eastAsia="Times New Roman" w:cs="Times New Roman"/>
          <w:sz w:val="24"/>
          <w:szCs w:val="24"/>
        </w:rPr>
        <w:t>moratorij</w:t>
      </w:r>
      <w:r w:rsidR="004550FD">
        <w:rPr>
          <w:rFonts w:ascii="Times New Roman" w:hAnsi="Times New Roman" w:eastAsia="Times New Roman" w:cs="Times New Roman"/>
          <w:sz w:val="24"/>
          <w:szCs w:val="24"/>
        </w:rPr>
        <w:t>s</w:t>
      </w:r>
      <w:r w:rsidRPr="0055145A" w:rsidR="00866187">
        <w:rPr>
          <w:rFonts w:ascii="Times New Roman" w:hAnsi="Times New Roman" w:eastAsia="Times New Roman" w:cs="Times New Roman"/>
          <w:sz w:val="24"/>
          <w:szCs w:val="24"/>
        </w:rPr>
        <w:t xml:space="preserve"> </w:t>
      </w:r>
      <w:r w:rsidR="004550FD">
        <w:rPr>
          <w:rFonts w:ascii="Times New Roman" w:hAnsi="Times New Roman" w:eastAsia="Times New Roman" w:cs="Times New Roman"/>
          <w:sz w:val="24"/>
          <w:szCs w:val="24"/>
        </w:rPr>
        <w:t xml:space="preserve">neizmantot dalībvalstu prasību tiesības </w:t>
      </w:r>
      <w:r w:rsidRPr="0055145A">
        <w:rPr>
          <w:rFonts w:ascii="Times New Roman" w:hAnsi="Times New Roman" w:eastAsia="Times New Roman" w:cs="Times New Roman"/>
          <w:sz w:val="24"/>
          <w:szCs w:val="24"/>
        </w:rPr>
        <w:t>gadījumos, kad nav TRIPS nosacījumu pārkāpums. Dalībvalstu nostājās saglabājas līdzšinējā viedokļu polarizācija. Attiecībā uz e</w:t>
      </w:r>
      <w:r w:rsidRPr="0055145A">
        <w:rPr>
          <w:rFonts w:ascii="Times New Roman" w:hAnsi="Times New Roman" w:eastAsia="Times New Roman" w:cs="Times New Roman"/>
          <w:sz w:val="24"/>
          <w:szCs w:val="24"/>
        </w:rPr>
        <w:noBreakHyphen/>
        <w:t xml:space="preserve">komercijas moratoriju oponenti vēlas padziļinātu diskusiju par tā ietekmi, </w:t>
      </w:r>
      <w:r w:rsidR="00866187">
        <w:rPr>
          <w:rFonts w:ascii="Times New Roman" w:hAnsi="Times New Roman" w:eastAsia="Times New Roman" w:cs="Times New Roman"/>
          <w:sz w:val="24"/>
          <w:szCs w:val="24"/>
        </w:rPr>
        <w:t xml:space="preserve">kas varētu notikt līdz MC12. </w:t>
      </w:r>
      <w:r w:rsidRPr="0055145A">
        <w:rPr>
          <w:rFonts w:ascii="Times New Roman" w:hAnsi="Times New Roman" w:eastAsia="Times New Roman" w:cs="Times New Roman"/>
          <w:sz w:val="24"/>
          <w:szCs w:val="24"/>
        </w:rPr>
        <w:t xml:space="preserve">ES un citu valstu mērķis ir panākt vai nu pastāvīgu moratoriju vai arī vismaz to pagarināt . </w:t>
      </w:r>
      <w:r w:rsidR="00866187">
        <w:rPr>
          <w:rFonts w:ascii="Times New Roman" w:hAnsi="Times New Roman" w:eastAsia="Times New Roman" w:cs="Times New Roman"/>
          <w:sz w:val="24"/>
          <w:szCs w:val="24"/>
        </w:rPr>
        <w:t xml:space="preserve">Arī par </w:t>
      </w:r>
      <w:r w:rsidRPr="0055145A">
        <w:rPr>
          <w:rFonts w:ascii="Times New Roman" w:hAnsi="Times New Roman" w:eastAsia="Times New Roman" w:cs="Times New Roman"/>
          <w:sz w:val="24"/>
          <w:szCs w:val="24"/>
        </w:rPr>
        <w:t xml:space="preserve">TRIPS </w:t>
      </w:r>
      <w:r w:rsidRPr="0055145A" w:rsidR="00866187">
        <w:rPr>
          <w:rFonts w:ascii="Times New Roman" w:hAnsi="Times New Roman" w:eastAsia="Times New Roman" w:cs="Times New Roman"/>
          <w:sz w:val="24"/>
          <w:szCs w:val="24"/>
        </w:rPr>
        <w:t>moratorij</w:t>
      </w:r>
      <w:r w:rsidR="00866187">
        <w:rPr>
          <w:rFonts w:ascii="Times New Roman" w:hAnsi="Times New Roman" w:eastAsia="Times New Roman" w:cs="Times New Roman"/>
          <w:sz w:val="24"/>
          <w:szCs w:val="24"/>
        </w:rPr>
        <w:t xml:space="preserve">u būtu nepieciešamas </w:t>
      </w:r>
      <w:r w:rsidRPr="00866187" w:rsidR="00866187">
        <w:rPr>
          <w:rFonts w:ascii="Times New Roman" w:hAnsi="Times New Roman" w:eastAsia="Times New Roman" w:cs="Times New Roman"/>
          <w:sz w:val="24"/>
          <w:szCs w:val="24"/>
        </w:rPr>
        <w:t>turpināt pētīt prasību tvērumu un modalitātes.</w:t>
      </w:r>
      <w:r w:rsidR="004550FD">
        <w:rPr>
          <w:rFonts w:ascii="Times New Roman" w:hAnsi="Times New Roman" w:eastAsia="Times New Roman" w:cs="Times New Roman"/>
          <w:sz w:val="24"/>
          <w:szCs w:val="24"/>
        </w:rPr>
        <w:t xml:space="preserve"> Līdz šim moratoriji tika pagarināti līdz nākamai ministru konferencei, kas notiek reizi divos gados.</w:t>
      </w:r>
    </w:p>
    <w:p w:rsidRPr="0055145A" w:rsidR="006C168B" w:rsidP="006C168B" w:rsidRDefault="006C168B" w14:paraId="472FE325" w14:textId="77777777">
      <w:pPr>
        <w:tabs>
          <w:tab w:val="left" w:pos="3"/>
        </w:tabs>
        <w:spacing w:before="80" w:after="0" w:line="240" w:lineRule="auto"/>
        <w:jc w:val="both"/>
        <w:rPr>
          <w:rFonts w:ascii="Times New Roman" w:hAnsi="Times New Roman" w:eastAsia="Times New Roman" w:cs="Times New Roman"/>
          <w:sz w:val="24"/>
          <w:szCs w:val="24"/>
        </w:rPr>
      </w:pPr>
      <w:r w:rsidRPr="0055145A">
        <w:rPr>
          <w:rFonts w:ascii="Times New Roman" w:hAnsi="Times New Roman" w:eastAsia="Times New Roman" w:cs="Times New Roman"/>
          <w:sz w:val="24"/>
          <w:szCs w:val="24"/>
          <w:u w:val="single"/>
        </w:rPr>
        <w:t>PTO pievienošanās procesā šobrīd</w:t>
      </w:r>
      <w:r w:rsidRPr="0055145A">
        <w:rPr>
          <w:rFonts w:ascii="Times New Roman" w:hAnsi="Times New Roman" w:eastAsia="Times New Roman" w:cs="Times New Roman"/>
          <w:sz w:val="24"/>
          <w:szCs w:val="24"/>
        </w:rPr>
        <w:t xml:space="preserve"> ir 22 valstis.  Vistuvāk pievienošanās procesa noslēgumam ir Baltkrievija, Bosnija un Hercegovina, Komoras un Serbija, tomēr nav sagaidāms, ka līdz MC12 varētu izdoties pabeigt kādu no šiem pievienošanās procesiem.  </w:t>
      </w:r>
    </w:p>
    <w:p w:rsidRPr="00A43DE3" w:rsidR="006C168B" w:rsidP="004550FD" w:rsidRDefault="004550FD" w14:paraId="1329E7D3" w14:textId="6A309478">
      <w:pPr>
        <w:tabs>
          <w:tab w:val="left" w:pos="0"/>
        </w:tabs>
        <w:spacing w:before="8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Vairākas </w:t>
      </w:r>
      <w:r w:rsidR="006C168B">
        <w:rPr>
          <w:rFonts w:ascii="Times New Roman" w:hAnsi="Times New Roman" w:eastAsia="Times New Roman" w:cs="Times New Roman"/>
          <w:sz w:val="24"/>
          <w:szCs w:val="24"/>
        </w:rPr>
        <w:t xml:space="preserve">PTO dalībvalstis </w:t>
      </w:r>
      <w:r>
        <w:rPr>
          <w:rFonts w:ascii="Times New Roman" w:hAnsi="Times New Roman" w:eastAsia="Times New Roman" w:cs="Times New Roman"/>
          <w:sz w:val="24"/>
          <w:szCs w:val="24"/>
        </w:rPr>
        <w:t xml:space="preserve">uzsākušas </w:t>
      </w:r>
      <w:r w:rsidRPr="00A43DE3" w:rsidR="006C168B">
        <w:rPr>
          <w:rFonts w:ascii="Times New Roman" w:hAnsi="Times New Roman" w:eastAsia="Times New Roman" w:cs="Times New Roman"/>
          <w:sz w:val="24"/>
          <w:szCs w:val="24"/>
        </w:rPr>
        <w:t>darbu pie</w:t>
      </w:r>
      <w:r w:rsidRPr="00A43DE3" w:rsidR="006C168B">
        <w:rPr>
          <w:rFonts w:ascii="Times New Roman" w:hAnsi="Times New Roman" w:eastAsia="Times New Roman" w:cs="Times New Roman"/>
          <w:sz w:val="24"/>
          <w:szCs w:val="24"/>
          <w:u w:val="single"/>
        </w:rPr>
        <w:t xml:space="preserve"> MC12 ministru paziņojuma par tirdzniecību un vidi</w:t>
      </w:r>
      <w:r w:rsidRPr="00A43DE3" w:rsidR="006C168B">
        <w:rPr>
          <w:rFonts w:ascii="Times New Roman" w:hAnsi="Times New Roman" w:eastAsia="Times New Roman" w:cs="Times New Roman"/>
          <w:sz w:val="24"/>
          <w:szCs w:val="24"/>
        </w:rPr>
        <w:t xml:space="preserve"> – iecere ir izvērtēt, kā tirdzniecības politika varētu sniegt ieguldījumu globālo klimata, bioloģiskās daudzveidības, vides un ilgtspējīgas attīstības mērķu sasniegšanā</w:t>
      </w:r>
      <w:r w:rsidR="00C94285">
        <w:rPr>
          <w:rFonts w:ascii="Times New Roman" w:hAnsi="Times New Roman" w:eastAsia="Times New Roman" w:cs="Times New Roman"/>
          <w:sz w:val="24"/>
          <w:szCs w:val="24"/>
        </w:rPr>
        <w:t xml:space="preserve"> un identificēt </w:t>
      </w:r>
      <w:r w:rsidRPr="00A43DE3" w:rsidR="006C168B">
        <w:rPr>
          <w:rFonts w:ascii="Times New Roman" w:hAnsi="Times New Roman" w:eastAsia="Times New Roman" w:cs="Times New Roman"/>
          <w:sz w:val="24"/>
          <w:szCs w:val="24"/>
        </w:rPr>
        <w:t xml:space="preserve">iespējamās PTO darba </w:t>
      </w:r>
      <w:r w:rsidR="006C168B">
        <w:rPr>
          <w:rFonts w:ascii="Times New Roman" w:hAnsi="Times New Roman" w:eastAsia="Times New Roman" w:cs="Times New Roman"/>
          <w:sz w:val="24"/>
          <w:szCs w:val="24"/>
        </w:rPr>
        <w:t>jomas.</w:t>
      </w:r>
      <w:r w:rsidRPr="00A43DE3" w:rsidR="006C168B">
        <w:rPr>
          <w:rFonts w:ascii="Times New Roman" w:hAnsi="Times New Roman" w:eastAsia="Times New Roman" w:cs="Times New Roman"/>
          <w:sz w:val="24"/>
          <w:szCs w:val="24"/>
        </w:rPr>
        <w:t xml:space="preserve"> Darbs pie ministru paziņojuma ir sākotnējā stadijā, un nav iespējams prognozēt, cik </w:t>
      </w:r>
      <w:r w:rsidR="00C94285">
        <w:rPr>
          <w:rFonts w:ascii="Times New Roman" w:hAnsi="Times New Roman" w:eastAsia="Times New Roman" w:cs="Times New Roman"/>
          <w:sz w:val="24"/>
          <w:szCs w:val="24"/>
        </w:rPr>
        <w:t>pl</w:t>
      </w:r>
      <w:r w:rsidR="0069228F">
        <w:rPr>
          <w:rFonts w:ascii="Times New Roman" w:hAnsi="Times New Roman" w:eastAsia="Times New Roman" w:cs="Times New Roman"/>
          <w:sz w:val="24"/>
          <w:szCs w:val="24"/>
        </w:rPr>
        <w:t>a</w:t>
      </w:r>
      <w:r w:rsidR="00C94285">
        <w:rPr>
          <w:rFonts w:ascii="Times New Roman" w:hAnsi="Times New Roman" w:eastAsia="Times New Roman" w:cs="Times New Roman"/>
          <w:sz w:val="24"/>
          <w:szCs w:val="24"/>
        </w:rPr>
        <w:t>šu atbalstu tas varētu gūt</w:t>
      </w:r>
      <w:r w:rsidRPr="00A43DE3" w:rsidR="006C168B">
        <w:rPr>
          <w:rFonts w:ascii="Times New Roman" w:hAnsi="Times New Roman" w:eastAsia="Times New Roman" w:cs="Times New Roman"/>
          <w:sz w:val="24"/>
          <w:szCs w:val="24"/>
        </w:rPr>
        <w:t>.</w:t>
      </w:r>
    </w:p>
    <w:p w:rsidR="006C168B" w:rsidP="006C168B" w:rsidRDefault="006C168B" w14:paraId="49AF33E9" w14:textId="1D40FF1A">
      <w:pPr>
        <w:tabs>
          <w:tab w:val="left" w:pos="3"/>
        </w:tabs>
        <w:spacing w:before="80" w:after="0" w:line="240" w:lineRule="auto"/>
        <w:jc w:val="both"/>
        <w:rPr>
          <w:rFonts w:ascii="Times New Roman" w:hAnsi="Times New Roman" w:eastAsia="Times New Roman" w:cs="Times New Roman"/>
          <w:sz w:val="24"/>
          <w:szCs w:val="24"/>
        </w:rPr>
      </w:pPr>
      <w:r w:rsidRPr="00895825">
        <w:rPr>
          <w:rFonts w:ascii="Times New Roman" w:hAnsi="Times New Roman" w:eastAsia="Times New Roman" w:cs="Times New Roman"/>
          <w:sz w:val="24"/>
          <w:szCs w:val="24"/>
          <w:u w:val="single"/>
        </w:rPr>
        <w:t>S</w:t>
      </w:r>
      <w:r w:rsidRPr="002F2E4C">
        <w:rPr>
          <w:rFonts w:ascii="Times New Roman" w:hAnsi="Times New Roman" w:eastAsia="Times New Roman" w:cs="Times New Roman"/>
          <w:sz w:val="24"/>
          <w:szCs w:val="24"/>
          <w:u w:val="single"/>
        </w:rPr>
        <w:t>ubsīdiju ierobežošan</w:t>
      </w:r>
      <w:r>
        <w:rPr>
          <w:rFonts w:ascii="Times New Roman" w:hAnsi="Times New Roman" w:eastAsia="Times New Roman" w:cs="Times New Roman"/>
          <w:sz w:val="24"/>
          <w:szCs w:val="24"/>
          <w:u w:val="single"/>
        </w:rPr>
        <w:t>a</w:t>
      </w:r>
      <w:r w:rsidRPr="002F2E4C">
        <w:rPr>
          <w:rFonts w:ascii="Times New Roman" w:hAnsi="Times New Roman" w:eastAsia="Times New Roman" w:cs="Times New Roman"/>
          <w:sz w:val="24"/>
          <w:szCs w:val="24"/>
          <w:u w:val="single"/>
        </w:rPr>
        <w:t xml:space="preserve"> rūpniecīb</w:t>
      </w:r>
      <w:r w:rsidR="00C94285">
        <w:rPr>
          <w:rFonts w:ascii="Times New Roman" w:hAnsi="Times New Roman" w:eastAsia="Times New Roman" w:cs="Times New Roman"/>
          <w:sz w:val="24"/>
          <w:szCs w:val="24"/>
          <w:u w:val="single"/>
        </w:rPr>
        <w:t>ā</w:t>
      </w:r>
      <w:r>
        <w:rPr>
          <w:rFonts w:ascii="Times New Roman" w:hAnsi="Times New Roman" w:eastAsia="Times New Roman" w:cs="Times New Roman"/>
          <w:sz w:val="24"/>
          <w:szCs w:val="24"/>
        </w:rPr>
        <w:t xml:space="preserve"> </w:t>
      </w:r>
      <w:r w:rsidR="00C9428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2F2E4C">
        <w:rPr>
          <w:rFonts w:ascii="Times New Roman" w:hAnsi="Times New Roman" w:eastAsia="Times New Roman" w:cs="Times New Roman"/>
          <w:sz w:val="24"/>
          <w:szCs w:val="24"/>
        </w:rPr>
        <w:t xml:space="preserve">š.g. 14. janvārī ES, Japāna un ASV </w:t>
      </w:r>
      <w:r w:rsidR="00C94285">
        <w:rPr>
          <w:rFonts w:ascii="Times New Roman" w:hAnsi="Times New Roman" w:eastAsia="Times New Roman" w:cs="Times New Roman"/>
          <w:sz w:val="24"/>
          <w:szCs w:val="24"/>
        </w:rPr>
        <w:t xml:space="preserve"> ierosināja</w:t>
      </w:r>
      <w:r w:rsidRPr="002F2E4C">
        <w:rPr>
          <w:rFonts w:ascii="Times New Roman" w:hAnsi="Times New Roman" w:eastAsia="Times New Roman" w:cs="Times New Roman"/>
          <w:sz w:val="24"/>
          <w:szCs w:val="24"/>
        </w:rPr>
        <w:t xml:space="preserve"> stiprināt </w:t>
      </w:r>
      <w:r w:rsidR="00C94285">
        <w:rPr>
          <w:rFonts w:ascii="Times New Roman" w:hAnsi="Times New Roman" w:eastAsia="Times New Roman" w:cs="Times New Roman"/>
          <w:sz w:val="24"/>
          <w:szCs w:val="24"/>
        </w:rPr>
        <w:t xml:space="preserve">PTO </w:t>
      </w:r>
      <w:r w:rsidRPr="002F2E4C">
        <w:rPr>
          <w:rFonts w:ascii="Times New Roman" w:hAnsi="Times New Roman" w:eastAsia="Times New Roman" w:cs="Times New Roman"/>
          <w:sz w:val="24"/>
          <w:szCs w:val="24"/>
        </w:rPr>
        <w:t xml:space="preserve">noteikumus Nolīgumā par subsīdijām un kompensācijas pasākumiem </w:t>
      </w:r>
      <w:r w:rsidR="00C94285">
        <w:rPr>
          <w:rFonts w:ascii="Times New Roman" w:hAnsi="Times New Roman" w:eastAsia="Times New Roman" w:cs="Times New Roman"/>
          <w:sz w:val="24"/>
          <w:szCs w:val="24"/>
        </w:rPr>
        <w:t>iekļau</w:t>
      </w:r>
      <w:r w:rsidR="00552BB3">
        <w:rPr>
          <w:rFonts w:ascii="Times New Roman" w:hAnsi="Times New Roman" w:eastAsia="Times New Roman" w:cs="Times New Roman"/>
          <w:sz w:val="24"/>
          <w:szCs w:val="24"/>
        </w:rPr>
        <w:t>jot</w:t>
      </w:r>
      <w:r w:rsidR="00C94285">
        <w:rPr>
          <w:rFonts w:ascii="Times New Roman" w:hAnsi="Times New Roman" w:eastAsia="Times New Roman" w:cs="Times New Roman"/>
          <w:sz w:val="24"/>
          <w:szCs w:val="24"/>
        </w:rPr>
        <w:t xml:space="preserve"> </w:t>
      </w:r>
      <w:r w:rsidRPr="002F2E4C">
        <w:rPr>
          <w:rFonts w:ascii="Times New Roman" w:hAnsi="Times New Roman" w:eastAsia="Times New Roman" w:cs="Times New Roman"/>
          <w:sz w:val="24"/>
          <w:szCs w:val="24"/>
        </w:rPr>
        <w:t>jaun</w:t>
      </w:r>
      <w:r w:rsidR="00C94285">
        <w:rPr>
          <w:rFonts w:ascii="Times New Roman" w:hAnsi="Times New Roman" w:eastAsia="Times New Roman" w:cs="Times New Roman"/>
          <w:sz w:val="24"/>
          <w:szCs w:val="24"/>
        </w:rPr>
        <w:t>us</w:t>
      </w:r>
      <w:r w:rsidRPr="002F2E4C">
        <w:rPr>
          <w:rFonts w:ascii="Times New Roman" w:hAnsi="Times New Roman" w:eastAsia="Times New Roman" w:cs="Times New Roman"/>
          <w:sz w:val="24"/>
          <w:szCs w:val="24"/>
        </w:rPr>
        <w:t xml:space="preserve"> aizliegtu subsīdiju veid</w:t>
      </w:r>
      <w:r w:rsidR="00C94285">
        <w:rPr>
          <w:rFonts w:ascii="Times New Roman" w:hAnsi="Times New Roman" w:eastAsia="Times New Roman" w:cs="Times New Roman"/>
          <w:sz w:val="24"/>
          <w:szCs w:val="24"/>
        </w:rPr>
        <w:t>us</w:t>
      </w:r>
      <w:r w:rsidRPr="002F2E4C">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C94285">
        <w:rPr>
          <w:rFonts w:ascii="Times New Roman" w:hAnsi="Times New Roman" w:eastAsia="Times New Roman" w:cs="Times New Roman"/>
          <w:sz w:val="24"/>
          <w:szCs w:val="24"/>
        </w:rPr>
        <w:t xml:space="preserve">Eiropas Komisijai ir mērķis </w:t>
      </w:r>
      <w:r w:rsidRPr="001B4452">
        <w:rPr>
          <w:rFonts w:ascii="Times New Roman" w:hAnsi="Times New Roman" w:eastAsia="Times New Roman" w:cs="Times New Roman"/>
          <w:sz w:val="24"/>
          <w:szCs w:val="24"/>
        </w:rPr>
        <w:t>2020.</w:t>
      </w:r>
      <w:r w:rsidR="00C94285">
        <w:rPr>
          <w:rFonts w:ascii="Times New Roman" w:hAnsi="Times New Roman" w:eastAsia="Times New Roman" w:cs="Times New Roman"/>
          <w:sz w:val="24"/>
          <w:szCs w:val="24"/>
        </w:rPr>
        <w:t> </w:t>
      </w:r>
      <w:r w:rsidRPr="001B4452">
        <w:rPr>
          <w:rFonts w:ascii="Times New Roman" w:hAnsi="Times New Roman" w:eastAsia="Times New Roman" w:cs="Times New Roman"/>
          <w:sz w:val="24"/>
          <w:szCs w:val="24"/>
        </w:rPr>
        <w:t>gada otrajā pusē uzsāk</w:t>
      </w:r>
      <w:r w:rsidR="00C94285">
        <w:rPr>
          <w:rFonts w:ascii="Times New Roman" w:hAnsi="Times New Roman" w:eastAsia="Times New Roman" w:cs="Times New Roman"/>
          <w:sz w:val="24"/>
          <w:szCs w:val="24"/>
        </w:rPr>
        <w:t>t</w:t>
      </w:r>
      <w:r w:rsidRPr="001B4452">
        <w:rPr>
          <w:rFonts w:ascii="Times New Roman" w:hAnsi="Times New Roman" w:eastAsia="Times New Roman" w:cs="Times New Roman"/>
          <w:sz w:val="24"/>
          <w:szCs w:val="24"/>
        </w:rPr>
        <w:t xml:space="preserve"> plašu iniciatīvu ar mērķi līdz 2022. gadam panākt visaptverošu vienošanos.</w:t>
      </w:r>
      <w:r w:rsidR="00C94285">
        <w:rPr>
          <w:rFonts w:ascii="Times New Roman" w:hAnsi="Times New Roman" w:eastAsia="Times New Roman" w:cs="Times New Roman"/>
          <w:sz w:val="24"/>
          <w:szCs w:val="24"/>
        </w:rPr>
        <w:t xml:space="preserve"> MC12 ieinteresētās valstis varētu vienoties par šādas iniciatīvas uzsākšanu.</w:t>
      </w:r>
    </w:p>
    <w:p w:rsidRPr="004F3A9F" w:rsidR="006C168B" w:rsidP="006C168B" w:rsidRDefault="006C168B" w14:paraId="61675C91" w14:textId="0EA3A93C">
      <w:pPr>
        <w:tabs>
          <w:tab w:val="left" w:pos="3"/>
        </w:tabs>
        <w:spacing w:before="80"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u w:val="single"/>
        </w:rPr>
        <w:t>PTO</w:t>
      </w:r>
      <w:r w:rsidRPr="002F2E4C">
        <w:rPr>
          <w:rFonts w:ascii="Times New Roman" w:hAnsi="Times New Roman" w:eastAsia="Times New Roman" w:cs="Times New Roman"/>
          <w:sz w:val="24"/>
          <w:szCs w:val="24"/>
          <w:u w:val="single"/>
        </w:rPr>
        <w:t xml:space="preserve"> reformas jautājumi</w:t>
      </w:r>
      <w:r>
        <w:rPr>
          <w:rFonts w:ascii="Times New Roman" w:hAnsi="Times New Roman" w:eastAsia="Times New Roman" w:cs="Times New Roman"/>
          <w:sz w:val="24"/>
          <w:szCs w:val="24"/>
        </w:rPr>
        <w:t xml:space="preserve"> – d</w:t>
      </w:r>
      <w:r w:rsidRPr="000D1B6B">
        <w:rPr>
          <w:rFonts w:ascii="Times New Roman" w:hAnsi="Times New Roman" w:eastAsia="Times New Roman" w:cs="Times New Roman"/>
          <w:sz w:val="24"/>
          <w:szCs w:val="24"/>
        </w:rPr>
        <w:t>iskusijas par PTO modernizēšanu un reformu procesa iespējamiem virzieniem</w:t>
      </w:r>
      <w:r>
        <w:rPr>
          <w:rFonts w:ascii="Times New Roman" w:hAnsi="Times New Roman" w:eastAsia="Times New Roman" w:cs="Times New Roman"/>
          <w:sz w:val="24"/>
          <w:szCs w:val="24"/>
        </w:rPr>
        <w:t xml:space="preserve"> ir sarežģītas un prasīs ilgāku laiku</w:t>
      </w:r>
      <w:r w:rsidRPr="000D1B6B">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C94285">
        <w:rPr>
          <w:rFonts w:ascii="Times New Roman" w:hAnsi="Times New Roman" w:eastAsia="Times New Roman" w:cs="Times New Roman"/>
          <w:sz w:val="24"/>
          <w:szCs w:val="24"/>
        </w:rPr>
        <w:t>I</w:t>
      </w:r>
      <w:r w:rsidRPr="00CB50F8">
        <w:rPr>
          <w:rFonts w:ascii="Times New Roman" w:hAnsi="Times New Roman" w:eastAsia="Times New Roman" w:cs="Times New Roman"/>
          <w:sz w:val="24"/>
          <w:szCs w:val="24"/>
        </w:rPr>
        <w:t xml:space="preserve">r sagatavoti </w:t>
      </w:r>
      <w:r>
        <w:rPr>
          <w:rFonts w:ascii="Times New Roman" w:hAnsi="Times New Roman" w:eastAsia="Times New Roman" w:cs="Times New Roman"/>
          <w:sz w:val="24"/>
          <w:szCs w:val="24"/>
        </w:rPr>
        <w:t>vairāki p</w:t>
      </w:r>
      <w:r w:rsidRPr="00CB50F8">
        <w:rPr>
          <w:rFonts w:ascii="Times New Roman" w:hAnsi="Times New Roman" w:eastAsia="Times New Roman" w:cs="Times New Roman"/>
          <w:sz w:val="24"/>
          <w:szCs w:val="24"/>
        </w:rPr>
        <w:t>riekšlikumi</w:t>
      </w:r>
      <w:r>
        <w:rPr>
          <w:rFonts w:ascii="Times New Roman" w:hAnsi="Times New Roman" w:eastAsia="Times New Roman" w:cs="Times New Roman"/>
          <w:sz w:val="24"/>
          <w:szCs w:val="24"/>
        </w:rPr>
        <w:t xml:space="preserve"> –</w:t>
      </w:r>
      <w:r w:rsidRPr="00CB50F8">
        <w:rPr>
          <w:rFonts w:ascii="Times New Roman" w:hAnsi="Times New Roman" w:eastAsia="Times New Roman" w:cs="Times New Roman"/>
          <w:sz w:val="24"/>
          <w:szCs w:val="24"/>
        </w:rPr>
        <w:t xml:space="preserve"> PTO strīdu noregulēšanas sistēmas uzlabošanai (ES un vairākas citas dalībvalstis), caurskatāmības nodrošināšanai un paziņošanas (notifikāciju) saistību labākai ievērošanai (ES kopīgi ar ASV un Japānu), kā arī specifisku tirdzniecības apgrūtinājumu risināšana (ES ar vairākiem atbalstītājiem). </w:t>
      </w:r>
      <w:r w:rsidR="00C94285">
        <w:rPr>
          <w:rFonts w:ascii="Times New Roman" w:hAnsi="Times New Roman" w:eastAsia="Times New Roman" w:cs="Times New Roman"/>
          <w:sz w:val="24"/>
          <w:szCs w:val="24"/>
        </w:rPr>
        <w:t xml:space="preserve">Ir arī </w:t>
      </w:r>
      <w:r w:rsidRPr="00CB50F8">
        <w:rPr>
          <w:rFonts w:ascii="Times New Roman" w:hAnsi="Times New Roman" w:eastAsia="Times New Roman" w:cs="Times New Roman"/>
          <w:sz w:val="24"/>
          <w:szCs w:val="24"/>
        </w:rPr>
        <w:t xml:space="preserve">vairāki atšķirīgi priekšlikumi </w:t>
      </w:r>
      <w:r w:rsidR="00C94285">
        <w:rPr>
          <w:rFonts w:ascii="Times New Roman" w:hAnsi="Times New Roman" w:eastAsia="Times New Roman" w:cs="Times New Roman"/>
          <w:sz w:val="24"/>
          <w:szCs w:val="24"/>
        </w:rPr>
        <w:t xml:space="preserve">attīstības jautājumos </w:t>
      </w:r>
      <w:r w:rsidRPr="00CB50F8">
        <w:rPr>
          <w:rFonts w:ascii="Times New Roman" w:hAnsi="Times New Roman" w:eastAsia="Times New Roman" w:cs="Times New Roman"/>
          <w:sz w:val="24"/>
          <w:szCs w:val="24"/>
        </w:rPr>
        <w:t xml:space="preserve">no ASV, Norvēģijas un attīstības valstīm. </w:t>
      </w:r>
      <w:r w:rsidR="00C94285">
        <w:rPr>
          <w:rFonts w:ascii="Times New Roman" w:hAnsi="Times New Roman" w:eastAsia="Times New Roman" w:cs="Times New Roman"/>
          <w:sz w:val="24"/>
          <w:szCs w:val="24"/>
        </w:rPr>
        <w:t xml:space="preserve">Katrā no tēmām ir arī sensitīvi jautājumi, </w:t>
      </w:r>
      <w:r>
        <w:rPr>
          <w:rFonts w:ascii="Times New Roman" w:hAnsi="Times New Roman" w:eastAsia="Times New Roman" w:cs="Times New Roman"/>
          <w:sz w:val="24"/>
          <w:szCs w:val="24"/>
        </w:rPr>
        <w:t>piem</w:t>
      </w:r>
      <w:r w:rsidR="00C94285">
        <w:rPr>
          <w:rFonts w:ascii="Times New Roman" w:hAnsi="Times New Roman" w:eastAsia="Times New Roman" w:cs="Times New Roman"/>
          <w:sz w:val="24"/>
          <w:szCs w:val="24"/>
        </w:rPr>
        <w:t>ēram</w:t>
      </w:r>
      <w:r>
        <w:rPr>
          <w:rFonts w:ascii="Times New Roman" w:hAnsi="Times New Roman" w:eastAsia="Times New Roman" w:cs="Times New Roman"/>
          <w:sz w:val="24"/>
          <w:szCs w:val="24"/>
        </w:rPr>
        <w:t xml:space="preserve">, </w:t>
      </w:r>
      <w:r w:rsidR="00C94285">
        <w:rPr>
          <w:rFonts w:ascii="Times New Roman" w:hAnsi="Times New Roman" w:eastAsia="Times New Roman" w:cs="Times New Roman"/>
          <w:sz w:val="24"/>
          <w:szCs w:val="24"/>
        </w:rPr>
        <w:t xml:space="preserve">finanšu sankcijas par notifikācijas </w:t>
      </w:r>
      <w:r>
        <w:rPr>
          <w:rFonts w:ascii="Times New Roman" w:hAnsi="Times New Roman" w:eastAsia="Times New Roman" w:cs="Times New Roman"/>
          <w:sz w:val="24"/>
          <w:szCs w:val="24"/>
        </w:rPr>
        <w:t>saistību nepildīšan</w:t>
      </w:r>
      <w:r w:rsidR="00C94285">
        <w:rPr>
          <w:rFonts w:ascii="Times New Roman" w:hAnsi="Times New Roman" w:eastAsia="Times New Roman" w:cs="Times New Roman"/>
          <w:sz w:val="24"/>
          <w:szCs w:val="24"/>
        </w:rPr>
        <w:t>u</w:t>
      </w:r>
      <w:r>
        <w:rPr>
          <w:rFonts w:ascii="Times New Roman" w:hAnsi="Times New Roman" w:eastAsia="Times New Roman" w:cs="Times New Roman"/>
          <w:sz w:val="24"/>
          <w:szCs w:val="24"/>
        </w:rPr>
        <w:t xml:space="preserve">, </w:t>
      </w:r>
      <w:r w:rsidR="00C94285">
        <w:rPr>
          <w:rFonts w:ascii="Times New Roman" w:hAnsi="Times New Roman" w:eastAsia="Times New Roman" w:cs="Times New Roman"/>
          <w:sz w:val="24"/>
          <w:szCs w:val="24"/>
        </w:rPr>
        <w:t xml:space="preserve">attīstības </w:t>
      </w:r>
      <w:r>
        <w:rPr>
          <w:rFonts w:ascii="Times New Roman" w:hAnsi="Times New Roman" w:eastAsia="Times New Roman" w:cs="Times New Roman"/>
          <w:sz w:val="24"/>
          <w:szCs w:val="24"/>
        </w:rPr>
        <w:t xml:space="preserve">valstu </w:t>
      </w:r>
      <w:r w:rsidR="00C94285">
        <w:rPr>
          <w:rFonts w:ascii="Times New Roman" w:hAnsi="Times New Roman" w:eastAsia="Times New Roman" w:cs="Times New Roman"/>
          <w:sz w:val="24"/>
          <w:szCs w:val="24"/>
        </w:rPr>
        <w:t>gradācija īpašas un diferencētas attieksmes piemērošanā</w:t>
      </w:r>
      <w:r>
        <w:rPr>
          <w:rFonts w:ascii="Times New Roman" w:hAnsi="Times New Roman" w:eastAsia="Times New Roman" w:cs="Times New Roman"/>
          <w:sz w:val="24"/>
          <w:szCs w:val="24"/>
        </w:rPr>
        <w:t xml:space="preserve"> u.c.)</w:t>
      </w:r>
      <w:r w:rsidR="00C94285">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Pr="00CB50F8">
        <w:rPr>
          <w:rFonts w:ascii="Times New Roman" w:hAnsi="Times New Roman" w:eastAsia="Times New Roman" w:cs="Times New Roman"/>
          <w:sz w:val="24"/>
          <w:szCs w:val="24"/>
        </w:rPr>
        <w:t xml:space="preserve">PTO dalībvalstu viedokļi </w:t>
      </w:r>
      <w:r w:rsidR="00C94285">
        <w:rPr>
          <w:rFonts w:ascii="Times New Roman" w:hAnsi="Times New Roman" w:eastAsia="Times New Roman" w:cs="Times New Roman"/>
          <w:sz w:val="24"/>
          <w:szCs w:val="24"/>
        </w:rPr>
        <w:t xml:space="preserve">arī </w:t>
      </w:r>
      <w:r w:rsidRPr="00CB50F8">
        <w:rPr>
          <w:rFonts w:ascii="Times New Roman" w:hAnsi="Times New Roman" w:eastAsia="Times New Roman" w:cs="Times New Roman"/>
          <w:sz w:val="24"/>
          <w:szCs w:val="24"/>
        </w:rPr>
        <w:t xml:space="preserve">atšķiras gan par </w:t>
      </w:r>
      <w:r>
        <w:rPr>
          <w:rFonts w:ascii="Times New Roman" w:hAnsi="Times New Roman" w:eastAsia="Times New Roman" w:cs="Times New Roman"/>
          <w:sz w:val="24"/>
          <w:szCs w:val="24"/>
        </w:rPr>
        <w:t xml:space="preserve">prioritāri </w:t>
      </w:r>
      <w:r w:rsidRPr="00CB50F8">
        <w:rPr>
          <w:rFonts w:ascii="Times New Roman" w:hAnsi="Times New Roman" w:eastAsia="Times New Roman" w:cs="Times New Roman"/>
          <w:sz w:val="24"/>
          <w:szCs w:val="24"/>
        </w:rPr>
        <w:t>risināmajiem jautājumiem, gan par reformas darba virzieniem</w:t>
      </w:r>
      <w:r>
        <w:rPr>
          <w:rFonts w:ascii="Times New Roman" w:hAnsi="Times New Roman" w:eastAsia="Times New Roman" w:cs="Times New Roman"/>
          <w:sz w:val="24"/>
          <w:szCs w:val="24"/>
        </w:rPr>
        <w:t xml:space="preserve"> kopumā</w:t>
      </w:r>
      <w:r w:rsidRPr="00CB50F8">
        <w:rPr>
          <w:rFonts w:ascii="Times New Roman" w:hAnsi="Times New Roman" w:eastAsia="Times New Roman" w:cs="Times New Roman"/>
          <w:sz w:val="24"/>
          <w:szCs w:val="24"/>
        </w:rPr>
        <w:t>.</w:t>
      </w:r>
      <w:r>
        <w:rPr>
          <w:rFonts w:ascii="Times New Roman" w:hAnsi="Times New Roman" w:eastAsia="Times New Roman" w:cs="Times New Roman"/>
          <w:sz w:val="24"/>
          <w:szCs w:val="24"/>
        </w:rPr>
        <w:t xml:space="preserve"> </w:t>
      </w:r>
      <w:r w:rsidR="00FE413F">
        <w:rPr>
          <w:rFonts w:ascii="Times New Roman" w:hAnsi="Times New Roman" w:eastAsia="Times New Roman" w:cs="Times New Roman"/>
          <w:sz w:val="24"/>
          <w:szCs w:val="24"/>
        </w:rPr>
        <w:t>Šobrīd nav vienotas PTO dalībvalstu izpratnes vai un kā PTO reformas jautājumi būtu skatāmi MC12</w:t>
      </w:r>
      <w:r w:rsidR="0069228F">
        <w:rPr>
          <w:rFonts w:ascii="Times New Roman" w:hAnsi="Times New Roman" w:eastAsia="Times New Roman" w:cs="Times New Roman"/>
          <w:sz w:val="24"/>
          <w:szCs w:val="24"/>
        </w:rPr>
        <w:t>.</w:t>
      </w:r>
    </w:p>
    <w:p w:rsidRPr="00446244" w:rsidR="006C168B" w:rsidP="00FE413F" w:rsidRDefault="006C168B" w14:paraId="5557083B" w14:textId="691E0325">
      <w:pPr>
        <w:tabs>
          <w:tab w:val="left" w:pos="3"/>
        </w:tabs>
        <w:spacing w:before="80" w:after="0" w:line="240" w:lineRule="auto"/>
        <w:jc w:val="both"/>
        <w:rPr>
          <w:rFonts w:ascii="Times New Roman" w:hAnsi="Times New Roman" w:eastAsia="Times New Roman" w:cs="Times New Roman"/>
          <w:sz w:val="24"/>
          <w:szCs w:val="24"/>
        </w:rPr>
      </w:pPr>
      <w:r w:rsidRPr="008B3E79">
        <w:rPr>
          <w:rFonts w:ascii="Times New Roman" w:hAnsi="Times New Roman" w:eastAsia="Times New Roman" w:cs="Times New Roman"/>
          <w:sz w:val="24"/>
          <w:szCs w:val="24"/>
          <w:u w:val="single"/>
        </w:rPr>
        <w:t>PTO strīdu noregulēšanas sistēmā</w:t>
      </w:r>
      <w:r>
        <w:rPr>
          <w:rFonts w:ascii="Times New Roman" w:hAnsi="Times New Roman" w:eastAsia="Times New Roman" w:cs="Times New Roman"/>
          <w:sz w:val="24"/>
          <w:szCs w:val="24"/>
        </w:rPr>
        <w:t xml:space="preserve"> –2019.g. decembrī</w:t>
      </w:r>
      <w:r w:rsidRPr="008B3E79">
        <w:rPr>
          <w:rFonts w:ascii="Times New Roman" w:hAnsi="Times New Roman" w:eastAsia="Times New Roman" w:cs="Times New Roman"/>
          <w:sz w:val="24"/>
          <w:szCs w:val="24"/>
        </w:rPr>
        <w:t xml:space="preserve"> nepietiekama locekļu skaita dēļ</w:t>
      </w:r>
      <w:r>
        <w:rPr>
          <w:rFonts w:ascii="Times New Roman" w:hAnsi="Times New Roman" w:eastAsia="Times New Roman" w:cs="Times New Roman"/>
          <w:sz w:val="24"/>
          <w:szCs w:val="24"/>
        </w:rPr>
        <w:t xml:space="preserve"> pārstāja </w:t>
      </w:r>
      <w:r w:rsidRPr="008B3E79">
        <w:rPr>
          <w:rFonts w:ascii="Times New Roman" w:hAnsi="Times New Roman" w:eastAsia="Times New Roman" w:cs="Times New Roman"/>
          <w:sz w:val="24"/>
          <w:szCs w:val="24"/>
        </w:rPr>
        <w:t>funkcio</w:t>
      </w:r>
      <w:r>
        <w:rPr>
          <w:rFonts w:ascii="Times New Roman" w:hAnsi="Times New Roman" w:eastAsia="Times New Roman" w:cs="Times New Roman"/>
          <w:sz w:val="24"/>
          <w:szCs w:val="24"/>
        </w:rPr>
        <w:t>nēt PTO Apelācijas institūcija</w:t>
      </w:r>
      <w:r w:rsidR="00FE413F">
        <w:rPr>
          <w:rFonts w:ascii="Times New Roman" w:hAnsi="Times New Roman" w:eastAsia="Times New Roman" w:cs="Times New Roman"/>
          <w:sz w:val="24"/>
          <w:szCs w:val="24"/>
        </w:rPr>
        <w:t xml:space="preserve">. Šobrīd nav indikāciju, ka PTO dalībvalstis būtu gatavas jau MC12 meklēt risinājumus šai problēmai. Tāpēc </w:t>
      </w:r>
      <w:r w:rsidRPr="00446244">
        <w:rPr>
          <w:rFonts w:ascii="Times New Roman" w:hAnsi="Times New Roman" w:eastAsia="Times New Roman" w:cs="Times New Roman"/>
          <w:sz w:val="24"/>
          <w:szCs w:val="24"/>
        </w:rPr>
        <w:t xml:space="preserve">24. janvārī </w:t>
      </w:r>
      <w:r>
        <w:rPr>
          <w:rFonts w:ascii="Times New Roman" w:hAnsi="Times New Roman" w:eastAsia="Times New Roman" w:cs="Times New Roman"/>
          <w:sz w:val="24"/>
          <w:szCs w:val="24"/>
        </w:rPr>
        <w:t xml:space="preserve">ES kopā ar 16 PTO dalībvalstīm </w:t>
      </w:r>
      <w:r w:rsidRPr="00446244">
        <w:rPr>
          <w:rFonts w:ascii="Times New Roman" w:hAnsi="Times New Roman" w:eastAsia="Times New Roman" w:cs="Times New Roman"/>
          <w:sz w:val="24"/>
          <w:szCs w:val="24"/>
        </w:rPr>
        <w:t xml:space="preserve">vienojās veidot </w:t>
      </w:r>
      <w:proofErr w:type="spellStart"/>
      <w:r w:rsidRPr="00446244">
        <w:rPr>
          <w:rFonts w:ascii="Times New Roman" w:hAnsi="Times New Roman" w:eastAsia="Times New Roman" w:cs="Times New Roman"/>
          <w:sz w:val="24"/>
          <w:szCs w:val="24"/>
        </w:rPr>
        <w:t>daudzpušu</w:t>
      </w:r>
      <w:proofErr w:type="spellEnd"/>
      <w:r w:rsidRPr="00446244">
        <w:rPr>
          <w:rFonts w:ascii="Times New Roman" w:hAnsi="Times New Roman" w:eastAsia="Times New Roman" w:cs="Times New Roman"/>
          <w:sz w:val="24"/>
          <w:szCs w:val="24"/>
        </w:rPr>
        <w:t xml:space="preserve"> apelācijas pagaidu mehānismu, kas iesaistītajām PTO dalībvalstīm ļaus saglabāt funkcionējošu, divpakāpju </w:t>
      </w:r>
      <w:r w:rsidRPr="00446244">
        <w:rPr>
          <w:rFonts w:ascii="Times New Roman" w:hAnsi="Times New Roman" w:eastAsia="Times New Roman" w:cs="Times New Roman"/>
          <w:sz w:val="24"/>
          <w:szCs w:val="24"/>
        </w:rPr>
        <w:lastRenderedPageBreak/>
        <w:t xml:space="preserve">sistēmu savstarpējo strīdu izšķiršanai PTO. Mehānisms ir ārkārtas pasākums un tiks piemērots tikai iesaistītajām PTO dalībvalstīm un tikai līdz brīdim, kad </w:t>
      </w:r>
      <w:r>
        <w:rPr>
          <w:rFonts w:ascii="Times New Roman" w:hAnsi="Times New Roman" w:eastAsia="Times New Roman" w:cs="Times New Roman"/>
          <w:sz w:val="24"/>
          <w:szCs w:val="24"/>
        </w:rPr>
        <w:t xml:space="preserve">pilnvērtīgi </w:t>
      </w:r>
      <w:r w:rsidRPr="00446244">
        <w:rPr>
          <w:rFonts w:ascii="Times New Roman" w:hAnsi="Times New Roman" w:eastAsia="Times New Roman" w:cs="Times New Roman"/>
          <w:sz w:val="24"/>
          <w:szCs w:val="24"/>
        </w:rPr>
        <w:t>atsāks darboties PTO Apelācijas institūcija.</w:t>
      </w:r>
      <w:r>
        <w:rPr>
          <w:rFonts w:ascii="Times New Roman" w:hAnsi="Times New Roman" w:eastAsia="Times New Roman" w:cs="Times New Roman"/>
          <w:sz w:val="24"/>
          <w:szCs w:val="24"/>
        </w:rPr>
        <w:t xml:space="preserve"> Šobrīd notiek konsultācijas ar pārējām PTO dalībvalstīm par šāda mehānisma darbības juridiskajiem aspektiem. </w:t>
      </w:r>
      <w:r w:rsidR="00552BB3">
        <w:rPr>
          <w:rFonts w:ascii="Times New Roman" w:hAnsi="Times New Roman" w:eastAsia="Times New Roman" w:cs="Times New Roman"/>
          <w:sz w:val="24"/>
          <w:szCs w:val="24"/>
        </w:rPr>
        <w:t>Vienošano</w:t>
      </w:r>
      <w:r w:rsidR="00FE413F">
        <w:rPr>
          <w:rFonts w:ascii="Times New Roman" w:hAnsi="Times New Roman" w:eastAsia="Times New Roman" w:cs="Times New Roman"/>
          <w:sz w:val="24"/>
          <w:szCs w:val="24"/>
        </w:rPr>
        <w:t xml:space="preserve">s par pagaidu mehānismu varētu panākt tuvāko mēnešu laikā, vēl pirms MC12. </w:t>
      </w:r>
    </w:p>
    <w:p w:rsidRPr="00446244" w:rsidR="00FE413F" w:rsidP="00FE413F" w:rsidRDefault="00FE413F" w14:paraId="2D8BB148" w14:textId="73EE947D">
      <w:pPr>
        <w:tabs>
          <w:tab w:val="left" w:pos="3"/>
        </w:tabs>
        <w:spacing w:before="80" w:after="0" w:line="240" w:lineRule="auto"/>
        <w:jc w:val="both"/>
        <w:rPr>
          <w:rFonts w:ascii="Times New Roman" w:hAnsi="Times New Roman" w:cs="Times New Roman"/>
          <w:sz w:val="24"/>
          <w:szCs w:val="24"/>
        </w:rPr>
      </w:pPr>
      <w:r w:rsidRPr="004F3A9F">
        <w:rPr>
          <w:rFonts w:ascii="Times New Roman" w:hAnsi="Times New Roman" w:eastAsia="Times New Roman" w:cs="Times New Roman"/>
          <w:sz w:val="24"/>
          <w:szCs w:val="24"/>
        </w:rPr>
        <w:t xml:space="preserve">Latvija </w:t>
      </w:r>
      <w:r>
        <w:rPr>
          <w:rFonts w:ascii="Times New Roman" w:hAnsi="Times New Roman" w:eastAsia="Times New Roman" w:cs="Times New Roman"/>
          <w:sz w:val="24"/>
          <w:szCs w:val="24"/>
        </w:rPr>
        <w:t>uzskata, ka p</w:t>
      </w:r>
      <w:r w:rsidRPr="004F3A9F">
        <w:rPr>
          <w:rFonts w:ascii="Times New Roman" w:hAnsi="Times New Roman" w:eastAsia="Times New Roman" w:cs="Times New Roman"/>
          <w:sz w:val="24"/>
          <w:szCs w:val="24"/>
        </w:rPr>
        <w:t xml:space="preserve">ar prioritāti </w:t>
      </w:r>
      <w:r>
        <w:rPr>
          <w:rFonts w:ascii="Times New Roman" w:hAnsi="Times New Roman" w:eastAsia="Times New Roman" w:cs="Times New Roman"/>
          <w:sz w:val="24"/>
          <w:szCs w:val="24"/>
        </w:rPr>
        <w:t xml:space="preserve">MC12 rezultātiem jābūt vienošanās </w:t>
      </w:r>
      <w:r w:rsidRPr="004F3A9F">
        <w:rPr>
          <w:rFonts w:ascii="Times New Roman" w:hAnsi="Times New Roman" w:eastAsia="Times New Roman" w:cs="Times New Roman"/>
          <w:sz w:val="24"/>
          <w:szCs w:val="24"/>
        </w:rPr>
        <w:t>zivsaimniecības subsīdiju jautājumos gan, lai nodrošinātu ANO Ilgtspējīgas attīstības mērķa 14.6 izpildi, gan apliecinātu PTO dalībvalstu spēju panākt daudzpusējus sarunu rezultātus. Lauksaimniecības sarunās būtu jāfokusējas uz pakāpeniskiem rezultātiem atsevišķās sarunu jomās, piemēram, mazināt tirdzniecību kropļojošu atbalstu.</w:t>
      </w:r>
      <w:r>
        <w:rPr>
          <w:rFonts w:ascii="Times New Roman" w:hAnsi="Times New Roman" w:eastAsia="Times New Roman" w:cs="Times New Roman"/>
          <w:sz w:val="24"/>
          <w:szCs w:val="24"/>
        </w:rPr>
        <w:t xml:space="preserve"> P</w:t>
      </w:r>
      <w:r w:rsidRPr="004F3A9F">
        <w:rPr>
          <w:rFonts w:ascii="Times New Roman" w:hAnsi="Times New Roman" w:eastAsia="Times New Roman" w:cs="Times New Roman"/>
          <w:sz w:val="24"/>
          <w:szCs w:val="24"/>
        </w:rPr>
        <w:t xml:space="preserve">rogress vairākpusējo iniciatīvu sarunās – </w:t>
      </w:r>
      <w:r>
        <w:rPr>
          <w:rFonts w:ascii="Times New Roman" w:hAnsi="Times New Roman" w:eastAsia="Times New Roman" w:cs="Times New Roman"/>
          <w:sz w:val="24"/>
          <w:szCs w:val="24"/>
        </w:rPr>
        <w:t xml:space="preserve">e-komercijā, </w:t>
      </w:r>
      <w:r w:rsidRPr="004F3A9F">
        <w:rPr>
          <w:rFonts w:ascii="Times New Roman" w:hAnsi="Times New Roman" w:eastAsia="Times New Roman" w:cs="Times New Roman"/>
          <w:sz w:val="24"/>
          <w:szCs w:val="24"/>
        </w:rPr>
        <w:t>iekšzemes regulējumā pakalpojumos, investīciju veicināšanā</w:t>
      </w:r>
      <w:r>
        <w:rPr>
          <w:rFonts w:ascii="Times New Roman" w:hAnsi="Times New Roman" w:eastAsia="Times New Roman" w:cs="Times New Roman"/>
          <w:sz w:val="24"/>
          <w:szCs w:val="24"/>
        </w:rPr>
        <w:t xml:space="preserve"> attīstībai</w:t>
      </w:r>
      <w:r w:rsidRPr="004F3A9F">
        <w:rPr>
          <w:rFonts w:ascii="Times New Roman" w:hAnsi="Times New Roman" w:eastAsia="Times New Roman" w:cs="Times New Roman"/>
          <w:sz w:val="24"/>
          <w:szCs w:val="24"/>
        </w:rPr>
        <w:t xml:space="preserve"> un </w:t>
      </w:r>
      <w:proofErr w:type="spellStart"/>
      <w:r w:rsidRPr="004F3A9F">
        <w:rPr>
          <w:rFonts w:ascii="Times New Roman" w:hAnsi="Times New Roman" w:eastAsia="Times New Roman" w:cs="Times New Roman"/>
          <w:sz w:val="24"/>
          <w:szCs w:val="24"/>
        </w:rPr>
        <w:t>MSMEs</w:t>
      </w:r>
      <w:proofErr w:type="spellEnd"/>
      <w:r w:rsidRPr="004F3A9F">
        <w:rPr>
          <w:rFonts w:ascii="Times New Roman" w:hAnsi="Times New Roman" w:eastAsia="Times New Roman" w:cs="Times New Roman"/>
          <w:sz w:val="24"/>
          <w:szCs w:val="24"/>
        </w:rPr>
        <w:t xml:space="preserve"> –varētu dot pozitīvu papildinājumu MC12 rezultātiem.</w:t>
      </w:r>
      <w:r>
        <w:rPr>
          <w:rFonts w:ascii="Times New Roman" w:hAnsi="Times New Roman" w:eastAsia="Times New Roman" w:cs="Times New Roman"/>
          <w:sz w:val="24"/>
          <w:szCs w:val="24"/>
        </w:rPr>
        <w:t xml:space="preserve"> </w:t>
      </w:r>
      <w:r w:rsidRPr="004F3A9F">
        <w:rPr>
          <w:rFonts w:ascii="Times New Roman" w:hAnsi="Times New Roman" w:eastAsia="Times New Roman" w:cs="Times New Roman"/>
          <w:sz w:val="24"/>
          <w:szCs w:val="24"/>
        </w:rPr>
        <w:t>Latvija īpaši atzinīgi vērtē sarunu attīstību e-komercijā</w:t>
      </w:r>
      <w:r>
        <w:rPr>
          <w:rFonts w:ascii="Times New Roman" w:hAnsi="Times New Roman" w:eastAsia="Times New Roman" w:cs="Times New Roman"/>
          <w:sz w:val="24"/>
          <w:szCs w:val="24"/>
        </w:rPr>
        <w:t xml:space="preserve">. Būtu svarīgi augtākajā politiskajā līmenī gūt atbalstu līdz šim paveiktajam, lai turpinātu darbu pēc MC12. Latvija uzskata, ka </w:t>
      </w:r>
      <w:r w:rsidRPr="004F3A9F">
        <w:rPr>
          <w:rFonts w:ascii="Times New Roman" w:hAnsi="Times New Roman" w:eastAsia="Times New Roman" w:cs="Times New Roman"/>
          <w:sz w:val="24"/>
          <w:szCs w:val="24"/>
        </w:rPr>
        <w:t>prioritāri jāfokusējas uz protekcionisma novēršanu digitālajā tirdzniecībā, pārrobežu datu plūsm</w:t>
      </w:r>
      <w:r>
        <w:rPr>
          <w:rFonts w:ascii="Times New Roman" w:hAnsi="Times New Roman" w:eastAsia="Times New Roman" w:cs="Times New Roman"/>
          <w:sz w:val="24"/>
          <w:szCs w:val="24"/>
        </w:rPr>
        <w:t>u</w:t>
      </w:r>
      <w:r w:rsidRPr="004F3A9F">
        <w:rPr>
          <w:rFonts w:ascii="Times New Roman" w:hAnsi="Times New Roman" w:eastAsia="Times New Roman" w:cs="Times New Roman"/>
          <w:sz w:val="24"/>
          <w:szCs w:val="24"/>
        </w:rPr>
        <w:t xml:space="preserve"> veicināšanu un nepamatotu datu lokalizācijas prasību novēršanu. </w:t>
      </w:r>
      <w:r>
        <w:rPr>
          <w:rFonts w:ascii="Times New Roman" w:hAnsi="Times New Roman" w:cs="Times New Roman"/>
          <w:sz w:val="24"/>
          <w:szCs w:val="24"/>
        </w:rPr>
        <w:t xml:space="preserve">Tāpat </w:t>
      </w:r>
      <w:r w:rsidRPr="007A42A3">
        <w:rPr>
          <w:rFonts w:ascii="Times New Roman" w:hAnsi="Times New Roman" w:eastAsia="Times New Roman" w:cs="Times New Roman"/>
          <w:sz w:val="24"/>
          <w:szCs w:val="24"/>
        </w:rPr>
        <w:t xml:space="preserve">Latvija uzskata, ka </w:t>
      </w:r>
      <w:r>
        <w:rPr>
          <w:rFonts w:ascii="Times New Roman" w:hAnsi="Times New Roman" w:eastAsia="Times New Roman" w:cs="Times New Roman"/>
          <w:sz w:val="24"/>
          <w:szCs w:val="24"/>
        </w:rPr>
        <w:t>būtu vēlams strukturēt</w:t>
      </w:r>
      <w:r w:rsidRPr="007A42A3">
        <w:rPr>
          <w:rFonts w:ascii="Times New Roman" w:hAnsi="Times New Roman" w:eastAsia="Times New Roman" w:cs="Times New Roman"/>
          <w:sz w:val="24"/>
          <w:szCs w:val="24"/>
        </w:rPr>
        <w:t xml:space="preserve"> PTO moderniz</w:t>
      </w:r>
      <w:r>
        <w:rPr>
          <w:rFonts w:ascii="Times New Roman" w:hAnsi="Times New Roman" w:eastAsia="Times New Roman" w:cs="Times New Roman"/>
          <w:sz w:val="24"/>
          <w:szCs w:val="24"/>
        </w:rPr>
        <w:t>ācijas darbu MC12 varētu atkārtoti apstiprināt vispārīgu politisko atbalstu uzsāktajam procesam, kā arī pievērsties tiem</w:t>
      </w:r>
      <w:r w:rsidRPr="002E7906">
        <w:rPr>
          <w:rFonts w:ascii="Times New Roman" w:hAnsi="Times New Roman" w:eastAsia="Times New Roman" w:cs="Times New Roman"/>
          <w:sz w:val="24"/>
          <w:szCs w:val="24"/>
        </w:rPr>
        <w:t xml:space="preserve"> jautājum</w:t>
      </w:r>
      <w:r>
        <w:rPr>
          <w:rFonts w:ascii="Times New Roman" w:hAnsi="Times New Roman" w:eastAsia="Times New Roman" w:cs="Times New Roman"/>
          <w:sz w:val="24"/>
          <w:szCs w:val="24"/>
        </w:rPr>
        <w:t>iem</w:t>
      </w:r>
      <w:r w:rsidRPr="002E7906">
        <w:rPr>
          <w:rFonts w:ascii="Times New Roman" w:hAnsi="Times New Roman" w:eastAsia="Times New Roman" w:cs="Times New Roman"/>
          <w:sz w:val="24"/>
          <w:szCs w:val="24"/>
        </w:rPr>
        <w:t xml:space="preserve">, kur iespējamas konstruktīvas sarunas un rezultāts, piemēram, </w:t>
      </w:r>
      <w:r>
        <w:rPr>
          <w:rFonts w:ascii="Times New Roman" w:hAnsi="Times New Roman" w:eastAsia="Times New Roman" w:cs="Times New Roman"/>
          <w:sz w:val="24"/>
          <w:szCs w:val="24"/>
        </w:rPr>
        <w:t>pārskatāmības uzlabošana</w:t>
      </w:r>
      <w:r w:rsidRPr="002E7906">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specifiski tirdzniecības apgrūtinājumi</w:t>
      </w:r>
      <w:r w:rsidRPr="007A42A3">
        <w:rPr>
          <w:rFonts w:ascii="Times New Roman" w:hAnsi="Times New Roman" w:eastAsia="Times New Roman" w:cs="Times New Roman"/>
          <w:sz w:val="24"/>
          <w:szCs w:val="24"/>
        </w:rPr>
        <w:t xml:space="preserve">. Latvija norāda, ka </w:t>
      </w:r>
      <w:r>
        <w:rPr>
          <w:rFonts w:ascii="Times New Roman" w:hAnsi="Times New Roman" w:eastAsia="Times New Roman" w:cs="Times New Roman"/>
          <w:sz w:val="24"/>
          <w:szCs w:val="24"/>
        </w:rPr>
        <w:t xml:space="preserve">ES virzītais </w:t>
      </w:r>
      <w:proofErr w:type="spellStart"/>
      <w:r>
        <w:rPr>
          <w:rFonts w:ascii="Times New Roman" w:hAnsi="Times New Roman" w:eastAsia="Times New Roman" w:cs="Times New Roman"/>
          <w:sz w:val="24"/>
          <w:szCs w:val="24"/>
        </w:rPr>
        <w:t>d</w:t>
      </w:r>
      <w:r w:rsidRPr="000D1B6B">
        <w:rPr>
          <w:rFonts w:ascii="Times New Roman" w:hAnsi="Times New Roman" w:eastAsia="Times New Roman" w:cs="Times New Roman"/>
          <w:sz w:val="24"/>
          <w:szCs w:val="24"/>
        </w:rPr>
        <w:t>audzpušu</w:t>
      </w:r>
      <w:proofErr w:type="spellEnd"/>
      <w:r w:rsidRPr="000D1B6B">
        <w:rPr>
          <w:rFonts w:ascii="Times New Roman" w:hAnsi="Times New Roman" w:eastAsia="Times New Roman" w:cs="Times New Roman"/>
          <w:sz w:val="24"/>
          <w:szCs w:val="24"/>
        </w:rPr>
        <w:t xml:space="preserve"> pagaidu risinājums apelācijai</w:t>
      </w:r>
      <w:r>
        <w:rPr>
          <w:rFonts w:ascii="Times New Roman" w:hAnsi="Times New Roman" w:eastAsia="Times New Roman" w:cs="Times New Roman"/>
          <w:sz w:val="24"/>
          <w:szCs w:val="24"/>
        </w:rPr>
        <w:t xml:space="preserve"> </w:t>
      </w:r>
      <w:r w:rsidRPr="007A42A3">
        <w:rPr>
          <w:rFonts w:ascii="Times New Roman" w:hAnsi="Times New Roman" w:eastAsia="Times New Roman" w:cs="Times New Roman"/>
          <w:sz w:val="24"/>
          <w:szCs w:val="24"/>
        </w:rPr>
        <w:t>šobrīd</w:t>
      </w:r>
      <w:r>
        <w:rPr>
          <w:rFonts w:ascii="Times New Roman" w:hAnsi="Times New Roman" w:eastAsia="Times New Roman" w:cs="Times New Roman"/>
          <w:sz w:val="24"/>
          <w:szCs w:val="24"/>
        </w:rPr>
        <w:t xml:space="preserve"> ir praktiski vienīgā alternatīva strīdus noregulēšanas kārtībai, un šajā sakarā vajadzētu </w:t>
      </w:r>
      <w:r w:rsidR="00552BB3">
        <w:rPr>
          <w:rFonts w:ascii="Times New Roman" w:hAnsi="Times New Roman" w:eastAsia="Times New Roman" w:cs="Times New Roman"/>
          <w:sz w:val="24"/>
          <w:szCs w:val="24"/>
        </w:rPr>
        <w:t>nodrošināt šīs pieejas vispārēju</w:t>
      </w:r>
      <w:r>
        <w:rPr>
          <w:rFonts w:ascii="Times New Roman" w:hAnsi="Times New Roman" w:eastAsia="Times New Roman" w:cs="Times New Roman"/>
          <w:sz w:val="24"/>
          <w:szCs w:val="24"/>
        </w:rPr>
        <w:t xml:space="preserve"> akceptēšanu, vienlaikus uzsverot, ka ilgtermiņa</w:t>
      </w:r>
      <w:r w:rsidRPr="007A42A3">
        <w:rPr>
          <w:rFonts w:ascii="Times New Roman" w:hAnsi="Times New Roman" w:eastAsia="Times New Roman" w:cs="Times New Roman"/>
          <w:sz w:val="24"/>
          <w:szCs w:val="24"/>
        </w:rPr>
        <w:t xml:space="preserve"> uzdevum</w:t>
      </w:r>
      <w:r>
        <w:rPr>
          <w:rFonts w:ascii="Times New Roman" w:hAnsi="Times New Roman" w:eastAsia="Times New Roman" w:cs="Times New Roman"/>
          <w:sz w:val="24"/>
          <w:szCs w:val="24"/>
        </w:rPr>
        <w:t>s</w:t>
      </w:r>
      <w:r w:rsidRPr="007A42A3">
        <w:rPr>
          <w:rFonts w:ascii="Times New Roman" w:hAnsi="Times New Roman" w:eastAsia="Times New Roman" w:cs="Times New Roman"/>
          <w:sz w:val="24"/>
          <w:szCs w:val="24"/>
        </w:rPr>
        <w:t xml:space="preserve"> ir </w:t>
      </w:r>
      <w:r>
        <w:rPr>
          <w:rFonts w:ascii="Times New Roman" w:hAnsi="Times New Roman" w:eastAsia="Times New Roman" w:cs="Times New Roman"/>
          <w:sz w:val="24"/>
          <w:szCs w:val="24"/>
        </w:rPr>
        <w:t>atgriezties pie</w:t>
      </w:r>
      <w:r w:rsidRPr="007A42A3">
        <w:rPr>
          <w:rFonts w:ascii="Times New Roman" w:hAnsi="Times New Roman" w:eastAsia="Times New Roman" w:cs="Times New Roman"/>
          <w:sz w:val="24"/>
          <w:szCs w:val="24"/>
        </w:rPr>
        <w:t xml:space="preserve"> neatkarīg</w:t>
      </w:r>
      <w:r>
        <w:rPr>
          <w:rFonts w:ascii="Times New Roman" w:hAnsi="Times New Roman" w:eastAsia="Times New Roman" w:cs="Times New Roman"/>
          <w:sz w:val="24"/>
          <w:szCs w:val="24"/>
        </w:rPr>
        <w:t>as</w:t>
      </w:r>
      <w:r w:rsidRPr="007A42A3">
        <w:rPr>
          <w:rFonts w:ascii="Times New Roman" w:hAnsi="Times New Roman" w:eastAsia="Times New Roman" w:cs="Times New Roman"/>
          <w:sz w:val="24"/>
          <w:szCs w:val="24"/>
        </w:rPr>
        <w:t xml:space="preserve"> divu līmeņu strīdus noregulēšanas mehānism</w:t>
      </w:r>
      <w:r>
        <w:rPr>
          <w:rFonts w:ascii="Times New Roman" w:hAnsi="Times New Roman" w:eastAsia="Times New Roman" w:cs="Times New Roman"/>
          <w:sz w:val="24"/>
          <w:szCs w:val="24"/>
        </w:rPr>
        <w:t>a</w:t>
      </w:r>
      <w:r w:rsidRPr="007A42A3">
        <w:rPr>
          <w:rFonts w:ascii="Times New Roman" w:hAnsi="Times New Roman" w:eastAsia="Times New Roman" w:cs="Times New Roman"/>
          <w:sz w:val="24"/>
          <w:szCs w:val="24"/>
        </w:rPr>
        <w:t>.</w:t>
      </w:r>
    </w:p>
    <w:p w:rsidRPr="008B3E79" w:rsidR="006C168B" w:rsidP="006C168B" w:rsidRDefault="006C168B" w14:paraId="67560340" w14:textId="1457FB80">
      <w:pPr>
        <w:spacing w:before="120" w:after="0" w:line="240" w:lineRule="auto"/>
        <w:jc w:val="both"/>
        <w:rPr>
          <w:rFonts w:ascii="Times New Roman" w:hAnsi="Times New Roman" w:eastAsia="Times New Roman" w:cs="Times New Roman"/>
          <w:sz w:val="24"/>
          <w:szCs w:val="24"/>
        </w:rPr>
      </w:pPr>
      <w:r w:rsidRPr="008B3E79">
        <w:rPr>
          <w:rFonts w:ascii="Times New Roman" w:hAnsi="Times New Roman" w:eastAsia="Times New Roman" w:cs="Times New Roman"/>
          <w:sz w:val="24"/>
          <w:szCs w:val="24"/>
        </w:rPr>
        <w:t>Latvijas prioritātes PTO jautājumos formulētas 2018. gada 26. jūnija nacionālajā pozīcijā “Par 2018. gada 28.–29. jūnija Eiropadomē un 29. jūnija Eiropadomes 27</w:t>
      </w:r>
      <w:r w:rsidR="00552BB3">
        <w:rPr>
          <w:rFonts w:ascii="Times New Roman" w:hAnsi="Times New Roman" w:eastAsia="Times New Roman" w:cs="Times New Roman"/>
          <w:sz w:val="24"/>
          <w:szCs w:val="24"/>
        </w:rPr>
        <w:t> </w:t>
      </w:r>
      <w:r w:rsidRPr="008B3E79">
        <w:rPr>
          <w:rFonts w:ascii="Times New Roman" w:hAnsi="Times New Roman" w:eastAsia="Times New Roman" w:cs="Times New Roman"/>
          <w:sz w:val="24"/>
          <w:szCs w:val="24"/>
        </w:rPr>
        <w:t>Eiropas Savienības dalībvalstu (50. panta) formāta sanāksmē izskatāmajiem jautājumiem”; 2017. gada 12. decembra nacionālajā pozīcijā “Par Pasaules Tirdzniecības organizācijas 11. Ministru konferenci un turpmākajām daudzpusējām tirdzniecības sarunām”; 2017. gada 3. maija nacionālajā pozīcijā “Par gatavošanos Pasaules Tirdzniecības organizācijas 11. Ministru konferencei”</w:t>
      </w:r>
      <w:r>
        <w:rPr>
          <w:rFonts w:ascii="Times New Roman" w:hAnsi="Times New Roman" w:eastAsia="Times New Roman" w:cs="Times New Roman"/>
          <w:sz w:val="24"/>
          <w:szCs w:val="24"/>
        </w:rPr>
        <w:t>.</w:t>
      </w:r>
    </w:p>
    <w:p w:rsidRPr="00D57FEE" w:rsidR="006C168B" w:rsidP="006C168B" w:rsidRDefault="006C168B" w14:paraId="69C7A310" w14:textId="77777777">
      <w:pPr>
        <w:spacing w:after="0" w:line="240" w:lineRule="auto"/>
        <w:jc w:val="both"/>
        <w:rPr>
          <w:rFonts w:ascii="Times New Roman" w:hAnsi="Times New Roman" w:cs="Times New Roman"/>
          <w:b/>
          <w:sz w:val="24"/>
          <w:szCs w:val="24"/>
          <w:highlight w:val="yellow"/>
        </w:rPr>
      </w:pPr>
    </w:p>
    <w:p w:rsidRPr="005D11EC" w:rsidR="006C168B" w:rsidP="006C168B" w:rsidRDefault="006C168B" w14:paraId="2AC77D79" w14:textId="77777777">
      <w:pPr>
        <w:spacing w:after="0" w:line="240" w:lineRule="auto"/>
        <w:jc w:val="both"/>
        <w:rPr>
          <w:rFonts w:ascii="Times New Roman" w:hAnsi="Times New Roman" w:cs="Times New Roman"/>
          <w:b/>
          <w:sz w:val="24"/>
          <w:szCs w:val="24"/>
        </w:rPr>
      </w:pPr>
      <w:r w:rsidRPr="005D11EC">
        <w:rPr>
          <w:rFonts w:ascii="Times New Roman" w:hAnsi="Times New Roman" w:cs="Times New Roman"/>
          <w:b/>
          <w:sz w:val="24"/>
          <w:szCs w:val="24"/>
        </w:rPr>
        <w:t>ES UN ASV TIRDZNIECĪBAS ATTIECĪBAS</w:t>
      </w:r>
    </w:p>
    <w:p w:rsidRPr="003D25B8" w:rsidR="006C168B" w:rsidP="00C53DBE" w:rsidRDefault="006C168B" w14:paraId="42254A92" w14:textId="7BB33813">
      <w:pPr>
        <w:tabs>
          <w:tab w:val="left" w:pos="3"/>
        </w:tabs>
        <w:spacing w:before="80" w:after="0" w:line="240" w:lineRule="auto"/>
        <w:jc w:val="both"/>
        <w:rPr>
          <w:rFonts w:ascii="Times New Roman" w:hAnsi="Times New Roman" w:eastAsia="Times New Roman" w:cs="Times New Roman"/>
          <w:sz w:val="24"/>
          <w:szCs w:val="24"/>
        </w:rPr>
      </w:pPr>
      <w:r w:rsidRPr="003D25B8">
        <w:rPr>
          <w:rFonts w:ascii="Times New Roman" w:hAnsi="Times New Roman" w:eastAsia="Times New Roman" w:cs="Times New Roman"/>
          <w:sz w:val="24"/>
          <w:szCs w:val="24"/>
        </w:rPr>
        <w:t xml:space="preserve">Formāli </w:t>
      </w:r>
      <w:r>
        <w:rPr>
          <w:rFonts w:ascii="Times New Roman" w:hAnsi="Times New Roman" w:eastAsia="Times New Roman" w:cs="Times New Roman"/>
          <w:sz w:val="24"/>
          <w:szCs w:val="24"/>
        </w:rPr>
        <w:t xml:space="preserve">ES-ASV divpusējā </w:t>
      </w:r>
      <w:r w:rsidRPr="003D25B8">
        <w:rPr>
          <w:rFonts w:ascii="Times New Roman" w:hAnsi="Times New Roman" w:eastAsia="Times New Roman" w:cs="Times New Roman"/>
          <w:sz w:val="24"/>
          <w:szCs w:val="24"/>
        </w:rPr>
        <w:t xml:space="preserve">darba kārtība tirdzniecības jautājumos vēl aizvien tiek balstīta uz </w:t>
      </w:r>
      <w:r w:rsidR="00552BB3">
        <w:rPr>
          <w:rFonts w:ascii="Times New Roman" w:hAnsi="Times New Roman" w:eastAsia="Times New Roman" w:cs="Times New Roman"/>
          <w:sz w:val="24"/>
          <w:szCs w:val="24"/>
        </w:rPr>
        <w:t xml:space="preserve">iepriekšējā </w:t>
      </w:r>
      <w:r w:rsidRPr="003D25B8">
        <w:rPr>
          <w:rFonts w:ascii="Times New Roman" w:hAnsi="Times New Roman" w:eastAsia="Times New Roman" w:cs="Times New Roman"/>
          <w:sz w:val="24"/>
          <w:szCs w:val="24"/>
        </w:rPr>
        <w:t xml:space="preserve">EK priekšsēdētāja Ž. K. Junkera un ASV prezidenta </w:t>
      </w:r>
      <w:proofErr w:type="spellStart"/>
      <w:r w:rsidRPr="003D25B8">
        <w:rPr>
          <w:rFonts w:ascii="Times New Roman" w:hAnsi="Times New Roman" w:eastAsia="Times New Roman" w:cs="Times New Roman"/>
          <w:sz w:val="24"/>
          <w:szCs w:val="24"/>
        </w:rPr>
        <w:t>D.Trampa</w:t>
      </w:r>
      <w:proofErr w:type="spellEnd"/>
      <w:r w:rsidRPr="003D25B8">
        <w:rPr>
          <w:rFonts w:ascii="Times New Roman" w:hAnsi="Times New Roman" w:eastAsia="Times New Roman" w:cs="Times New Roman"/>
          <w:sz w:val="24"/>
          <w:szCs w:val="24"/>
        </w:rPr>
        <w:t xml:space="preserve"> 2018. gada 25. jūlija vienošanos par tirdzniecības attiecību uzlabošanu un vairāku citu ekonomiska rakstura jautājumu kopīgu risināšanu. Tomēr tirdzniecības attiecības starp ES un ASV saglabājas saspringtas. No ES puses sagatavošanās darbi, lai uzsāktu šīs tirdzniecības sarunas, ir pabeigti. 2019. gada 15. aprīlī ES Padome apstiprināja sarunu norādes (mandātu) tirdzniecības sarunām ar ASV par tarifu atcelšanu rūpniecības precēm un par atbilstības novērtēšan</w:t>
      </w:r>
      <w:r>
        <w:rPr>
          <w:rFonts w:ascii="Times New Roman" w:hAnsi="Times New Roman" w:eastAsia="Times New Roman" w:cs="Times New Roman"/>
          <w:sz w:val="24"/>
          <w:szCs w:val="24"/>
        </w:rPr>
        <w:t>as jautājumiem</w:t>
      </w:r>
      <w:r w:rsidRPr="003D25B8">
        <w:rPr>
          <w:rFonts w:ascii="Times New Roman" w:hAnsi="Times New Roman" w:eastAsia="Times New Roman" w:cs="Times New Roman"/>
          <w:sz w:val="24"/>
          <w:szCs w:val="24"/>
        </w:rPr>
        <w:t xml:space="preserve">. Formāli sarunas par </w:t>
      </w:r>
      <w:r>
        <w:rPr>
          <w:rFonts w:ascii="Times New Roman" w:hAnsi="Times New Roman" w:eastAsia="Times New Roman" w:cs="Times New Roman"/>
          <w:sz w:val="24"/>
          <w:szCs w:val="24"/>
        </w:rPr>
        <w:t>tarifu atcelšanu</w:t>
      </w:r>
      <w:r w:rsidRPr="003D25B8">
        <w:rPr>
          <w:rFonts w:ascii="Times New Roman" w:hAnsi="Times New Roman" w:eastAsia="Times New Roman" w:cs="Times New Roman"/>
          <w:sz w:val="24"/>
          <w:szCs w:val="24"/>
        </w:rPr>
        <w:t xml:space="preserve"> rūpniecības precēm vēl nav uzsāktas, jo pastāv atšķirīga nostāja par atsevišķiem sarunu elementiem, t.sk. par</w:t>
      </w:r>
      <w:r w:rsidR="00D17C0B">
        <w:rPr>
          <w:rFonts w:ascii="Times New Roman" w:hAnsi="Times New Roman" w:eastAsia="Times New Roman" w:cs="Times New Roman"/>
          <w:sz w:val="24"/>
          <w:szCs w:val="24"/>
        </w:rPr>
        <w:t xml:space="preserve"> lauksaimniecības iekļaušanu</w:t>
      </w:r>
      <w:r w:rsidRPr="003D25B8">
        <w:rPr>
          <w:rFonts w:ascii="Times New Roman" w:hAnsi="Times New Roman" w:eastAsia="Times New Roman" w:cs="Times New Roman"/>
          <w:sz w:val="24"/>
          <w:szCs w:val="24"/>
        </w:rPr>
        <w:t xml:space="preserve"> sarunu tvēru</w:t>
      </w:r>
      <w:r w:rsidR="00D17C0B">
        <w:rPr>
          <w:rFonts w:ascii="Times New Roman" w:hAnsi="Times New Roman" w:cs="Times New Roman"/>
          <w:sz w:val="24"/>
          <w:szCs w:val="24"/>
        </w:rPr>
        <w:t>mu</w:t>
      </w:r>
      <w:r w:rsidRPr="00B96535">
        <w:t>.</w:t>
      </w:r>
      <w:r w:rsidRPr="00B96535">
        <w:rPr>
          <w:rFonts w:ascii="Times New Roman" w:hAnsi="Times New Roman" w:eastAsia="Times New Roman" w:cs="Times New Roman"/>
          <w:sz w:val="24"/>
          <w:szCs w:val="24"/>
        </w:rPr>
        <w:t xml:space="preserve"> Savukārt atbilstības novērtēšanas nolīguma sarunu ietvaros </w:t>
      </w:r>
      <w:r w:rsidRPr="003D25B8">
        <w:rPr>
          <w:rFonts w:ascii="Times New Roman" w:hAnsi="Times New Roman" w:eastAsia="Times New Roman" w:cs="Times New Roman"/>
          <w:sz w:val="24"/>
          <w:szCs w:val="24"/>
        </w:rPr>
        <w:t>ES un ASV ir apmainījušās ar nolīgumu projektiem, tomēr ir skaidrs, ka pušu pieeja šim jautājumam ir atšķirīga un nepieciešamas turpināt padziļinātas sarunas.</w:t>
      </w:r>
    </w:p>
    <w:p w:rsidRPr="003D25B8" w:rsidR="006C168B" w:rsidP="00C53DBE" w:rsidRDefault="006C168B" w14:paraId="2BAAA50C" w14:textId="39A56188">
      <w:pPr>
        <w:tabs>
          <w:tab w:val="left" w:pos="3"/>
        </w:tabs>
        <w:spacing w:before="80" w:after="0" w:line="240" w:lineRule="auto"/>
        <w:jc w:val="both"/>
        <w:rPr>
          <w:rFonts w:ascii="Times New Roman" w:hAnsi="Times New Roman" w:eastAsia="Times New Roman" w:cs="Times New Roman"/>
          <w:sz w:val="24"/>
          <w:szCs w:val="24"/>
        </w:rPr>
      </w:pPr>
      <w:r w:rsidRPr="003D25B8">
        <w:rPr>
          <w:rFonts w:ascii="Times New Roman" w:hAnsi="Times New Roman" w:eastAsia="Times New Roman" w:cs="Times New Roman"/>
          <w:sz w:val="24"/>
          <w:szCs w:val="24"/>
        </w:rPr>
        <w:t xml:space="preserve">Neskatoties uz to, dialogs par tirdzniecības jautājumiem kopumā ir kļuvis intensīvāks un regulāri notiek ES un ASV augstāko amatpersonu tikšanās. </w:t>
      </w:r>
      <w:r w:rsidRPr="00B96535">
        <w:rPr>
          <w:rFonts w:ascii="Times New Roman" w:hAnsi="Times New Roman" w:eastAsia="Times New Roman" w:cs="Times New Roman"/>
          <w:sz w:val="24"/>
          <w:szCs w:val="24"/>
        </w:rPr>
        <w:t xml:space="preserve">Š.g. 21. janvārī Davosā Pasaules Ekonomikas foruma laikā </w:t>
      </w:r>
      <w:r w:rsidRPr="003D25B8">
        <w:rPr>
          <w:rFonts w:ascii="Times New Roman" w:hAnsi="Times New Roman" w:eastAsia="Times New Roman" w:cs="Times New Roman"/>
          <w:sz w:val="24"/>
          <w:szCs w:val="24"/>
        </w:rPr>
        <w:t>ti</w:t>
      </w:r>
      <w:r w:rsidR="002366E1">
        <w:rPr>
          <w:rFonts w:ascii="Times New Roman" w:hAnsi="Times New Roman" w:eastAsia="Times New Roman" w:cs="Times New Roman"/>
          <w:sz w:val="24"/>
          <w:szCs w:val="24"/>
        </w:rPr>
        <w:t xml:space="preserve">kās ASV prezidents </w:t>
      </w:r>
      <w:proofErr w:type="spellStart"/>
      <w:r w:rsidR="002366E1">
        <w:rPr>
          <w:rFonts w:ascii="Times New Roman" w:hAnsi="Times New Roman" w:eastAsia="Times New Roman" w:cs="Times New Roman"/>
          <w:sz w:val="24"/>
          <w:szCs w:val="24"/>
        </w:rPr>
        <w:t>D.Tramps</w:t>
      </w:r>
      <w:proofErr w:type="spellEnd"/>
      <w:r w:rsidR="002366E1">
        <w:rPr>
          <w:rFonts w:ascii="Times New Roman" w:hAnsi="Times New Roman" w:eastAsia="Times New Roman" w:cs="Times New Roman"/>
          <w:sz w:val="24"/>
          <w:szCs w:val="24"/>
        </w:rPr>
        <w:t xml:space="preserve"> un EK</w:t>
      </w:r>
      <w:r w:rsidRPr="003D25B8">
        <w:rPr>
          <w:rFonts w:ascii="Times New Roman" w:hAnsi="Times New Roman" w:eastAsia="Times New Roman" w:cs="Times New Roman"/>
          <w:sz w:val="24"/>
          <w:szCs w:val="24"/>
        </w:rPr>
        <w:t xml:space="preserve"> </w:t>
      </w:r>
      <w:r w:rsidR="002366E1">
        <w:rPr>
          <w:rFonts w:ascii="Times New Roman" w:hAnsi="Times New Roman" w:eastAsia="Times New Roman" w:cs="Times New Roman"/>
          <w:sz w:val="24"/>
          <w:szCs w:val="24"/>
        </w:rPr>
        <w:lastRenderedPageBreak/>
        <w:t>p</w:t>
      </w:r>
      <w:r w:rsidRPr="003D25B8">
        <w:rPr>
          <w:rFonts w:ascii="Times New Roman" w:hAnsi="Times New Roman" w:eastAsia="Times New Roman" w:cs="Times New Roman"/>
          <w:sz w:val="24"/>
          <w:szCs w:val="24"/>
        </w:rPr>
        <w:t xml:space="preserve">riekšsēdētāja </w:t>
      </w:r>
      <w:proofErr w:type="spellStart"/>
      <w:r w:rsidRPr="003D25B8">
        <w:rPr>
          <w:rFonts w:ascii="Times New Roman" w:hAnsi="Times New Roman" w:eastAsia="Times New Roman" w:cs="Times New Roman"/>
          <w:sz w:val="24"/>
          <w:szCs w:val="24"/>
        </w:rPr>
        <w:t>U.fon</w:t>
      </w:r>
      <w:proofErr w:type="spellEnd"/>
      <w:r w:rsidRPr="003D25B8">
        <w:rPr>
          <w:rFonts w:ascii="Times New Roman" w:hAnsi="Times New Roman" w:eastAsia="Times New Roman" w:cs="Times New Roman"/>
          <w:sz w:val="24"/>
          <w:szCs w:val="24"/>
        </w:rPr>
        <w:t xml:space="preserve"> der </w:t>
      </w:r>
      <w:proofErr w:type="spellStart"/>
      <w:r w:rsidRPr="003D25B8">
        <w:rPr>
          <w:rFonts w:ascii="Times New Roman" w:hAnsi="Times New Roman" w:eastAsia="Times New Roman" w:cs="Times New Roman"/>
          <w:sz w:val="24"/>
          <w:szCs w:val="24"/>
        </w:rPr>
        <w:t>Leiena</w:t>
      </w:r>
      <w:proofErr w:type="spellEnd"/>
      <w:r w:rsidRPr="003D25B8">
        <w:rPr>
          <w:rFonts w:ascii="Times New Roman" w:hAnsi="Times New Roman" w:eastAsia="Times New Roman" w:cs="Times New Roman"/>
          <w:sz w:val="24"/>
          <w:szCs w:val="24"/>
        </w:rPr>
        <w:t xml:space="preserve"> un izteica cerību panākt tirdzniecības vienošanos tuvākajā laikā, kas varētu ietvert </w:t>
      </w:r>
      <w:r w:rsidR="00D17C0B">
        <w:rPr>
          <w:rFonts w:ascii="Times New Roman" w:hAnsi="Times New Roman" w:eastAsia="Times New Roman" w:cs="Times New Roman"/>
          <w:sz w:val="24"/>
          <w:szCs w:val="24"/>
        </w:rPr>
        <w:t xml:space="preserve">tādus </w:t>
      </w:r>
      <w:r w:rsidRPr="003D25B8">
        <w:rPr>
          <w:rFonts w:ascii="Times New Roman" w:hAnsi="Times New Roman" w:eastAsia="Times New Roman" w:cs="Times New Roman"/>
          <w:sz w:val="24"/>
          <w:szCs w:val="24"/>
        </w:rPr>
        <w:t xml:space="preserve">elementus </w:t>
      </w:r>
      <w:r w:rsidR="00D17C0B">
        <w:rPr>
          <w:rFonts w:ascii="Times New Roman" w:hAnsi="Times New Roman" w:eastAsia="Times New Roman" w:cs="Times New Roman"/>
          <w:sz w:val="24"/>
          <w:szCs w:val="24"/>
        </w:rPr>
        <w:t>kā</w:t>
      </w:r>
      <w:r w:rsidRPr="003D25B8" w:rsidR="00D17C0B">
        <w:rPr>
          <w:rFonts w:ascii="Times New Roman" w:hAnsi="Times New Roman" w:eastAsia="Times New Roman" w:cs="Times New Roman"/>
          <w:sz w:val="24"/>
          <w:szCs w:val="24"/>
        </w:rPr>
        <w:t xml:space="preserve"> tirdzniecīb</w:t>
      </w:r>
      <w:r w:rsidR="00D17C0B">
        <w:rPr>
          <w:rFonts w:ascii="Times New Roman" w:hAnsi="Times New Roman" w:eastAsia="Times New Roman" w:cs="Times New Roman"/>
          <w:sz w:val="24"/>
          <w:szCs w:val="24"/>
        </w:rPr>
        <w:t>a</w:t>
      </w:r>
      <w:r w:rsidRPr="003D25B8">
        <w:rPr>
          <w:rFonts w:ascii="Times New Roman" w:hAnsi="Times New Roman" w:eastAsia="Times New Roman" w:cs="Times New Roman"/>
          <w:sz w:val="24"/>
          <w:szCs w:val="24"/>
        </w:rPr>
        <w:t xml:space="preserve">, </w:t>
      </w:r>
      <w:r w:rsidRPr="003D25B8" w:rsidR="00D17C0B">
        <w:rPr>
          <w:rFonts w:ascii="Times New Roman" w:hAnsi="Times New Roman" w:eastAsia="Times New Roman" w:cs="Times New Roman"/>
          <w:sz w:val="24"/>
          <w:szCs w:val="24"/>
        </w:rPr>
        <w:t>tehnoloģij</w:t>
      </w:r>
      <w:r w:rsidR="00D17C0B">
        <w:rPr>
          <w:rFonts w:ascii="Times New Roman" w:hAnsi="Times New Roman" w:eastAsia="Times New Roman" w:cs="Times New Roman"/>
          <w:sz w:val="24"/>
          <w:szCs w:val="24"/>
        </w:rPr>
        <w:t>as</w:t>
      </w:r>
      <w:r w:rsidRPr="003D25B8" w:rsidR="00D17C0B">
        <w:rPr>
          <w:rFonts w:ascii="Times New Roman" w:hAnsi="Times New Roman" w:eastAsia="Times New Roman" w:cs="Times New Roman"/>
          <w:sz w:val="24"/>
          <w:szCs w:val="24"/>
        </w:rPr>
        <w:t xml:space="preserve"> </w:t>
      </w:r>
      <w:r w:rsidRPr="003D25B8">
        <w:rPr>
          <w:rFonts w:ascii="Times New Roman" w:hAnsi="Times New Roman" w:eastAsia="Times New Roman" w:cs="Times New Roman"/>
          <w:sz w:val="24"/>
          <w:szCs w:val="24"/>
        </w:rPr>
        <w:t xml:space="preserve">un </w:t>
      </w:r>
      <w:r w:rsidRPr="003D25B8" w:rsidR="00D17C0B">
        <w:rPr>
          <w:rFonts w:ascii="Times New Roman" w:hAnsi="Times New Roman" w:eastAsia="Times New Roman" w:cs="Times New Roman"/>
          <w:sz w:val="24"/>
          <w:szCs w:val="24"/>
        </w:rPr>
        <w:t>enerģētik</w:t>
      </w:r>
      <w:r w:rsidR="00D17C0B">
        <w:rPr>
          <w:rFonts w:ascii="Times New Roman" w:hAnsi="Times New Roman" w:eastAsia="Times New Roman" w:cs="Times New Roman"/>
          <w:sz w:val="24"/>
          <w:szCs w:val="24"/>
        </w:rPr>
        <w:t>a</w:t>
      </w:r>
      <w:r w:rsidRPr="003D25B8">
        <w:rPr>
          <w:rFonts w:ascii="Times New Roman" w:hAnsi="Times New Roman" w:eastAsia="Times New Roman" w:cs="Times New Roman"/>
          <w:sz w:val="24"/>
          <w:szCs w:val="24"/>
        </w:rPr>
        <w:t>. Pie tirdzniecības sarunu sagatavošanas un iespējamo risinājumu izpētes strādā arī Tirdzniecības komisārs F.Hogans un ASV Tirdzniecības pārstāvis R.</w:t>
      </w:r>
      <w:r>
        <w:rPr>
          <w:rFonts w:ascii="Times New Roman" w:hAnsi="Times New Roman" w:eastAsia="Times New Roman" w:cs="Times New Roman"/>
          <w:sz w:val="24"/>
          <w:szCs w:val="24"/>
        </w:rPr>
        <w:t> </w:t>
      </w:r>
      <w:proofErr w:type="spellStart"/>
      <w:r w:rsidRPr="003D25B8">
        <w:rPr>
          <w:rFonts w:ascii="Times New Roman" w:hAnsi="Times New Roman" w:eastAsia="Times New Roman" w:cs="Times New Roman"/>
          <w:sz w:val="24"/>
          <w:szCs w:val="24"/>
        </w:rPr>
        <w:t>Laithaizers</w:t>
      </w:r>
      <w:proofErr w:type="spellEnd"/>
      <w:r w:rsidRPr="003D25B8">
        <w:rPr>
          <w:rFonts w:ascii="Times New Roman" w:hAnsi="Times New Roman" w:eastAsia="Times New Roman" w:cs="Times New Roman"/>
          <w:sz w:val="24"/>
          <w:szCs w:val="24"/>
        </w:rPr>
        <w:t>. Nesenākā tikšanās notika š.g. 6. februārī Vašingtonā un tās laikā tika secināts, ka</w:t>
      </w:r>
      <w:r w:rsidR="00600666">
        <w:rPr>
          <w:rFonts w:ascii="Times New Roman" w:hAnsi="Times New Roman" w:eastAsia="Times New Roman" w:cs="Times New Roman"/>
          <w:sz w:val="24"/>
          <w:szCs w:val="24"/>
        </w:rPr>
        <w:t xml:space="preserve"> viena no ASV sarunu prioritātēm </w:t>
      </w:r>
      <w:r w:rsidR="00E835C5">
        <w:rPr>
          <w:rFonts w:ascii="Times New Roman" w:hAnsi="Times New Roman" w:eastAsia="Times New Roman" w:cs="Times New Roman"/>
          <w:sz w:val="24"/>
          <w:szCs w:val="24"/>
        </w:rPr>
        <w:t>saglabājas</w:t>
      </w:r>
      <w:r w:rsidR="00600666">
        <w:rPr>
          <w:rFonts w:ascii="Times New Roman" w:hAnsi="Times New Roman" w:eastAsia="Times New Roman" w:cs="Times New Roman"/>
          <w:sz w:val="24"/>
          <w:szCs w:val="24"/>
        </w:rPr>
        <w:t xml:space="preserve"> lauksaimniecības sektors.</w:t>
      </w:r>
      <w:r w:rsidR="00E835C5">
        <w:rPr>
          <w:rFonts w:ascii="Times New Roman" w:hAnsi="Times New Roman" w:eastAsia="Times New Roman" w:cs="Times New Roman"/>
          <w:sz w:val="24"/>
          <w:szCs w:val="24"/>
        </w:rPr>
        <w:t xml:space="preserve"> </w:t>
      </w:r>
      <w:r w:rsidRPr="003D25B8">
        <w:rPr>
          <w:rFonts w:ascii="Times New Roman" w:hAnsi="Times New Roman" w:eastAsia="Times New Roman" w:cs="Times New Roman"/>
          <w:sz w:val="24"/>
          <w:szCs w:val="24"/>
        </w:rPr>
        <w:t>Šobrīd vēl grūti pr</w:t>
      </w:r>
      <w:r w:rsidR="00E835C5">
        <w:rPr>
          <w:rFonts w:ascii="Times New Roman" w:hAnsi="Times New Roman" w:eastAsia="Times New Roman" w:cs="Times New Roman"/>
          <w:sz w:val="24"/>
          <w:szCs w:val="24"/>
        </w:rPr>
        <w:t>ognozēt sarunu tālāko attīstību.</w:t>
      </w:r>
      <w:r w:rsidRPr="003D25B8">
        <w:rPr>
          <w:rFonts w:ascii="Times New Roman" w:hAnsi="Times New Roman" w:eastAsia="Times New Roman" w:cs="Times New Roman"/>
          <w:sz w:val="24"/>
          <w:szCs w:val="24"/>
        </w:rPr>
        <w:t xml:space="preserve"> </w:t>
      </w:r>
      <w:r w:rsidR="00600666">
        <w:rPr>
          <w:rFonts w:ascii="Times New Roman" w:hAnsi="Times New Roman" w:eastAsia="Times New Roman" w:cs="Times New Roman"/>
          <w:sz w:val="24"/>
          <w:szCs w:val="24"/>
        </w:rPr>
        <w:t>EK</w:t>
      </w:r>
      <w:r w:rsidR="00E835C5">
        <w:rPr>
          <w:rFonts w:ascii="Times New Roman" w:hAnsi="Times New Roman" w:eastAsia="Times New Roman" w:cs="Times New Roman"/>
          <w:sz w:val="24"/>
          <w:szCs w:val="24"/>
        </w:rPr>
        <w:t xml:space="preserve"> ir norādījusi, ka tirdzniecību ar</w:t>
      </w:r>
      <w:r w:rsidR="00600666">
        <w:rPr>
          <w:rFonts w:ascii="Times New Roman" w:hAnsi="Times New Roman" w:eastAsia="Times New Roman" w:cs="Times New Roman"/>
          <w:sz w:val="24"/>
          <w:szCs w:val="24"/>
        </w:rPr>
        <w:t xml:space="preserve"> lauksaimniecības</w:t>
      </w:r>
      <w:r w:rsidR="00E835C5">
        <w:rPr>
          <w:rFonts w:ascii="Times New Roman" w:hAnsi="Times New Roman" w:eastAsia="Times New Roman" w:cs="Times New Roman"/>
          <w:sz w:val="24"/>
          <w:szCs w:val="24"/>
        </w:rPr>
        <w:t xml:space="preserve"> produktiem</w:t>
      </w:r>
      <w:r w:rsidR="00600666">
        <w:rPr>
          <w:rFonts w:ascii="Times New Roman" w:hAnsi="Times New Roman" w:eastAsia="Times New Roman" w:cs="Times New Roman"/>
          <w:sz w:val="24"/>
          <w:szCs w:val="24"/>
        </w:rPr>
        <w:t xml:space="preserve"> sarunās varētu </w:t>
      </w:r>
      <w:r w:rsidR="00E835C5">
        <w:rPr>
          <w:rFonts w:ascii="Times New Roman" w:hAnsi="Times New Roman" w:eastAsia="Times New Roman" w:cs="Times New Roman"/>
          <w:sz w:val="24"/>
          <w:szCs w:val="24"/>
        </w:rPr>
        <w:t>apskatīt tikai tik tālu,</w:t>
      </w:r>
      <w:r w:rsidR="00600666">
        <w:rPr>
          <w:rFonts w:ascii="Times New Roman" w:hAnsi="Times New Roman" w:eastAsia="Times New Roman" w:cs="Times New Roman"/>
          <w:sz w:val="24"/>
          <w:szCs w:val="24"/>
        </w:rPr>
        <w:t xml:space="preserve"> </w:t>
      </w:r>
      <w:r w:rsidR="00E835C5">
        <w:rPr>
          <w:rFonts w:ascii="Times New Roman" w:hAnsi="Times New Roman" w:eastAsia="Times New Roman" w:cs="Times New Roman"/>
          <w:sz w:val="24"/>
          <w:szCs w:val="24"/>
        </w:rPr>
        <w:t>cik</w:t>
      </w:r>
      <w:r w:rsidR="00600666">
        <w:rPr>
          <w:rFonts w:ascii="Times New Roman" w:hAnsi="Times New Roman" w:eastAsia="Times New Roman" w:cs="Times New Roman"/>
          <w:sz w:val="24"/>
          <w:szCs w:val="24"/>
        </w:rPr>
        <w:t xml:space="preserve"> tas attiecas uz </w:t>
      </w:r>
      <w:proofErr w:type="spellStart"/>
      <w:r w:rsidR="00600666">
        <w:rPr>
          <w:rFonts w:ascii="Times New Roman" w:hAnsi="Times New Roman" w:eastAsia="Times New Roman" w:cs="Times New Roman"/>
          <w:sz w:val="24"/>
          <w:szCs w:val="24"/>
        </w:rPr>
        <w:t>regulatoro</w:t>
      </w:r>
      <w:proofErr w:type="spellEnd"/>
      <w:r w:rsidR="00600666">
        <w:rPr>
          <w:rFonts w:ascii="Times New Roman" w:hAnsi="Times New Roman" w:eastAsia="Times New Roman" w:cs="Times New Roman"/>
          <w:sz w:val="24"/>
          <w:szCs w:val="24"/>
        </w:rPr>
        <w:t xml:space="preserve"> sadarbību</w:t>
      </w:r>
      <w:r w:rsidR="00E835C5">
        <w:rPr>
          <w:rFonts w:ascii="Times New Roman" w:hAnsi="Times New Roman" w:eastAsia="Times New Roman" w:cs="Times New Roman"/>
          <w:sz w:val="24"/>
          <w:szCs w:val="24"/>
        </w:rPr>
        <w:t xml:space="preserve">, nemazinot ES pārtikas drošuma un nekaitīguma standartus, vienlaikus </w:t>
      </w:r>
      <w:r w:rsidR="00600666">
        <w:rPr>
          <w:rFonts w:ascii="Times New Roman" w:hAnsi="Times New Roman" w:eastAsia="Times New Roman" w:cs="Times New Roman"/>
          <w:sz w:val="24"/>
          <w:szCs w:val="24"/>
        </w:rPr>
        <w:t>nepārkāpj</w:t>
      </w:r>
      <w:r w:rsidR="00E835C5">
        <w:rPr>
          <w:rFonts w:ascii="Times New Roman" w:hAnsi="Times New Roman" w:eastAsia="Times New Roman" w:cs="Times New Roman"/>
          <w:sz w:val="24"/>
          <w:szCs w:val="24"/>
        </w:rPr>
        <w:t>ot</w:t>
      </w:r>
      <w:r w:rsidR="00600666">
        <w:rPr>
          <w:rFonts w:ascii="Times New Roman" w:hAnsi="Times New Roman" w:eastAsia="Times New Roman" w:cs="Times New Roman"/>
          <w:sz w:val="24"/>
          <w:szCs w:val="24"/>
        </w:rPr>
        <w:t xml:space="preserve"> ES sarunu mandāta ietvaru</w:t>
      </w:r>
      <w:r w:rsidRPr="003D25B8">
        <w:rPr>
          <w:rFonts w:ascii="Times New Roman" w:hAnsi="Times New Roman" w:eastAsia="Times New Roman" w:cs="Times New Roman"/>
          <w:sz w:val="24"/>
          <w:szCs w:val="24"/>
        </w:rPr>
        <w:t>.</w:t>
      </w:r>
      <w:r w:rsidR="00600666">
        <w:rPr>
          <w:rFonts w:ascii="Times New Roman" w:hAnsi="Times New Roman" w:eastAsia="Times New Roman" w:cs="Times New Roman"/>
          <w:sz w:val="24"/>
          <w:szCs w:val="24"/>
        </w:rPr>
        <w:t xml:space="preserve"> </w:t>
      </w:r>
      <w:r w:rsidRPr="003D25B8">
        <w:rPr>
          <w:rFonts w:ascii="Times New Roman" w:hAnsi="Times New Roman" w:eastAsia="Times New Roman" w:cs="Times New Roman"/>
          <w:sz w:val="24"/>
          <w:szCs w:val="24"/>
        </w:rPr>
        <w:t>Bez divpusējās tirdzniecības jautājumiem tika skarti arī kopēji globāla rakstura izaicinājumi, kas saistīti ar PTO reformu un Ķīnas izraisītajiem traucējumiem globālajā tirdzniecībā.</w:t>
      </w:r>
    </w:p>
    <w:p w:rsidRPr="003D25B8" w:rsidR="006C168B" w:rsidP="00C53DBE" w:rsidRDefault="006C168B" w14:paraId="4C8A8750" w14:textId="42310A25">
      <w:pPr>
        <w:pStyle w:val="CommentText"/>
        <w:spacing w:before="80" w:after="0"/>
        <w:jc w:val="both"/>
        <w:rPr>
          <w:rFonts w:ascii="Times New Roman" w:hAnsi="Times New Roman" w:eastAsia="Times New Roman" w:cs="Times New Roman"/>
          <w:i/>
          <w:sz w:val="24"/>
          <w:szCs w:val="24"/>
        </w:rPr>
      </w:pPr>
      <w:r w:rsidRPr="003D25B8">
        <w:rPr>
          <w:rFonts w:ascii="Times New Roman" w:hAnsi="Times New Roman" w:eastAsia="Times New Roman" w:cs="Times New Roman"/>
          <w:sz w:val="24"/>
          <w:szCs w:val="24"/>
        </w:rPr>
        <w:t>Negatīvu fonu tirdzniecības attiecībām rada arī ASV izvēle savstarpējas nesaskaņas par PTO noteikumiem neatbilstošu atbalstu aviācijas nozarē risināt nevis ES ie</w:t>
      </w:r>
      <w:r w:rsidR="002366E1">
        <w:rPr>
          <w:rFonts w:ascii="Times New Roman" w:hAnsi="Times New Roman" w:eastAsia="Times New Roman" w:cs="Times New Roman"/>
          <w:sz w:val="24"/>
          <w:szCs w:val="24"/>
        </w:rPr>
        <w:t>rosinātajā sarunu ceļā, bet gan</w:t>
      </w:r>
      <w:r w:rsidRPr="003D25B8">
        <w:rPr>
          <w:rFonts w:ascii="Times New Roman" w:hAnsi="Times New Roman" w:eastAsia="Times New Roman" w:cs="Times New Roman"/>
          <w:sz w:val="24"/>
          <w:szCs w:val="24"/>
        </w:rPr>
        <w:t xml:space="preserve"> atbilstoši PTO noteikumiem, izmantojot tiesības piemērot paaugstinātus importa tarifus. No </w:t>
      </w:r>
      <w:r>
        <w:rPr>
          <w:rFonts w:ascii="Times New Roman" w:hAnsi="Times New Roman" w:eastAsia="Times New Roman" w:cs="Times New Roman"/>
          <w:sz w:val="24"/>
          <w:szCs w:val="24"/>
        </w:rPr>
        <w:t xml:space="preserve">2019. gada </w:t>
      </w:r>
      <w:r w:rsidRPr="003D25B8">
        <w:rPr>
          <w:rFonts w:ascii="Times New Roman" w:hAnsi="Times New Roman" w:eastAsia="Times New Roman" w:cs="Times New Roman"/>
          <w:sz w:val="24"/>
          <w:szCs w:val="24"/>
        </w:rPr>
        <w:t xml:space="preserve">18. oktobra ASV paaugstināja importa tarifus ES izcelsmes precēm 7,5 miljardu ASV dolāru vērtībā, saistībā ar uzvaru strīdā par ES dalībvalstu savulaik sniegtajām subsīdijām </w:t>
      </w:r>
      <w:proofErr w:type="spellStart"/>
      <w:r w:rsidRPr="003D25B8">
        <w:rPr>
          <w:rFonts w:ascii="Times New Roman" w:hAnsi="Times New Roman" w:eastAsia="Times New Roman" w:cs="Times New Roman"/>
          <w:i/>
          <w:sz w:val="24"/>
          <w:szCs w:val="24"/>
        </w:rPr>
        <w:t>Airbus</w:t>
      </w:r>
      <w:proofErr w:type="spellEnd"/>
      <w:r w:rsidRPr="003D25B8">
        <w:rPr>
          <w:rFonts w:ascii="Times New Roman" w:hAnsi="Times New Roman" w:eastAsia="Times New Roman" w:cs="Times New Roman"/>
          <w:i/>
          <w:sz w:val="24"/>
          <w:szCs w:val="24"/>
        </w:rPr>
        <w:t xml:space="preserve">. </w:t>
      </w:r>
      <w:r w:rsidRPr="003D25B8">
        <w:rPr>
          <w:rFonts w:ascii="Times New Roman" w:hAnsi="Times New Roman" w:eastAsia="Times New Roman" w:cs="Times New Roman"/>
          <w:sz w:val="24"/>
          <w:szCs w:val="24"/>
        </w:rPr>
        <w:t>Turklāt</w:t>
      </w:r>
      <w:r>
        <w:rPr>
          <w:rFonts w:ascii="Times New Roman" w:hAnsi="Times New Roman" w:eastAsia="Times New Roman" w:cs="Times New Roman"/>
          <w:sz w:val="24"/>
          <w:szCs w:val="24"/>
        </w:rPr>
        <w:t>,</w:t>
      </w:r>
      <w:r w:rsidRPr="003D25B8">
        <w:rPr>
          <w:rFonts w:ascii="Times New Roman" w:hAnsi="Times New Roman" w:eastAsia="Times New Roman" w:cs="Times New Roman"/>
          <w:sz w:val="24"/>
          <w:szCs w:val="24"/>
        </w:rPr>
        <w:t xml:space="preserve"> atbilstoši ASV </w:t>
      </w:r>
      <w:r w:rsidRPr="00B96535">
        <w:rPr>
          <w:rFonts w:ascii="Times New Roman" w:hAnsi="Times New Roman" w:eastAsia="Times New Roman" w:cs="Times New Roman"/>
          <w:sz w:val="24"/>
          <w:szCs w:val="24"/>
        </w:rPr>
        <w:t>likumdošanai</w:t>
      </w:r>
      <w:r>
        <w:rPr>
          <w:rFonts w:ascii="Times New Roman" w:hAnsi="Times New Roman" w:eastAsia="Times New Roman" w:cs="Times New Roman"/>
          <w:sz w:val="24"/>
          <w:szCs w:val="24"/>
        </w:rPr>
        <w:t>, ASV T</w:t>
      </w:r>
      <w:r w:rsidRPr="003D25B8">
        <w:rPr>
          <w:rFonts w:ascii="Times New Roman" w:hAnsi="Times New Roman" w:eastAsia="Times New Roman" w:cs="Times New Roman"/>
          <w:sz w:val="24"/>
          <w:szCs w:val="24"/>
        </w:rPr>
        <w:t xml:space="preserve">irdzniecības pārstāvis š.g. 14. februārī </w:t>
      </w:r>
      <w:r>
        <w:rPr>
          <w:rFonts w:ascii="Times New Roman" w:hAnsi="Times New Roman" w:eastAsia="Times New Roman" w:cs="Times New Roman"/>
          <w:sz w:val="24"/>
          <w:szCs w:val="24"/>
        </w:rPr>
        <w:t xml:space="preserve">izdarīja izmaiņas šo </w:t>
      </w:r>
      <w:proofErr w:type="spellStart"/>
      <w:r w:rsidRPr="00895825">
        <w:rPr>
          <w:rFonts w:ascii="Times New Roman" w:hAnsi="Times New Roman" w:eastAsia="Times New Roman" w:cs="Times New Roman"/>
          <w:i/>
          <w:sz w:val="24"/>
          <w:szCs w:val="24"/>
        </w:rPr>
        <w:t>Airbus</w:t>
      </w:r>
      <w:proofErr w:type="spellEnd"/>
      <w:r>
        <w:rPr>
          <w:rFonts w:ascii="Times New Roman" w:hAnsi="Times New Roman" w:eastAsia="Times New Roman" w:cs="Times New Roman"/>
          <w:sz w:val="24"/>
          <w:szCs w:val="24"/>
        </w:rPr>
        <w:t xml:space="preserve"> muitas tarifu grozā, </w:t>
      </w:r>
      <w:r w:rsidRPr="003D25B8">
        <w:rPr>
          <w:rFonts w:ascii="Times New Roman" w:hAnsi="Times New Roman" w:eastAsia="Times New Roman" w:cs="Times New Roman"/>
          <w:sz w:val="24"/>
          <w:szCs w:val="24"/>
        </w:rPr>
        <w:t>paaugstin</w:t>
      </w:r>
      <w:r>
        <w:rPr>
          <w:rFonts w:ascii="Times New Roman" w:hAnsi="Times New Roman" w:eastAsia="Times New Roman" w:cs="Times New Roman"/>
          <w:sz w:val="24"/>
          <w:szCs w:val="24"/>
        </w:rPr>
        <w:t>o</w:t>
      </w:r>
      <w:r w:rsidRPr="003D25B8">
        <w:rPr>
          <w:rFonts w:ascii="Times New Roman" w:hAnsi="Times New Roman" w:eastAsia="Times New Roman" w:cs="Times New Roman"/>
          <w:sz w:val="24"/>
          <w:szCs w:val="24"/>
        </w:rPr>
        <w:t>t importa tarifu lidmašīnām no 10% uz 15%</w:t>
      </w:r>
      <w:r>
        <w:rPr>
          <w:rFonts w:ascii="Times New Roman" w:hAnsi="Times New Roman" w:eastAsia="Times New Roman" w:cs="Times New Roman"/>
          <w:sz w:val="24"/>
          <w:szCs w:val="24"/>
        </w:rPr>
        <w:t xml:space="preserve"> un </w:t>
      </w:r>
      <w:r w:rsidRPr="003D25B8">
        <w:rPr>
          <w:rFonts w:ascii="Times New Roman" w:hAnsi="Times New Roman" w:eastAsia="Times New Roman" w:cs="Times New Roman"/>
          <w:sz w:val="24"/>
          <w:szCs w:val="24"/>
        </w:rPr>
        <w:t>no preču groza izņem</w:t>
      </w:r>
      <w:r w:rsidR="006B67E3">
        <w:rPr>
          <w:rFonts w:ascii="Times New Roman" w:hAnsi="Times New Roman" w:eastAsia="Times New Roman" w:cs="Times New Roman"/>
          <w:sz w:val="24"/>
          <w:szCs w:val="24"/>
        </w:rPr>
        <w:t>o</w:t>
      </w:r>
      <w:r w:rsidRPr="003D25B8">
        <w:rPr>
          <w:rFonts w:ascii="Times New Roman" w:hAnsi="Times New Roman" w:eastAsia="Times New Roman" w:cs="Times New Roman"/>
          <w:sz w:val="24"/>
          <w:szCs w:val="24"/>
        </w:rPr>
        <w:t xml:space="preserve">t </w:t>
      </w:r>
      <w:r>
        <w:rPr>
          <w:rFonts w:ascii="Times New Roman" w:hAnsi="Times New Roman" w:eastAsia="Times New Roman" w:cs="Times New Roman"/>
          <w:sz w:val="24"/>
          <w:szCs w:val="24"/>
        </w:rPr>
        <w:t xml:space="preserve">ES izcelsmes </w:t>
      </w:r>
      <w:r w:rsidRPr="003D25B8">
        <w:rPr>
          <w:rFonts w:ascii="Times New Roman" w:hAnsi="Times New Roman" w:eastAsia="Times New Roman" w:cs="Times New Roman"/>
          <w:sz w:val="24"/>
          <w:szCs w:val="24"/>
        </w:rPr>
        <w:t>plūmju sulu</w:t>
      </w:r>
      <w:r w:rsidRPr="00B96535">
        <w:rPr>
          <w:rFonts w:ascii="Times New Roman" w:hAnsi="Times New Roman" w:eastAsia="Times New Roman" w:cs="Times New Roman"/>
          <w:sz w:val="24"/>
          <w:szCs w:val="24"/>
        </w:rPr>
        <w:t xml:space="preserve"> un</w:t>
      </w:r>
      <w:r w:rsidRPr="003D25B8">
        <w:rPr>
          <w:rFonts w:ascii="Times New Roman" w:hAnsi="Times New Roman" w:eastAsia="Times New Roman" w:cs="Times New Roman"/>
          <w:sz w:val="24"/>
          <w:szCs w:val="24"/>
        </w:rPr>
        <w:t xml:space="preserve"> ie</w:t>
      </w:r>
      <w:r>
        <w:rPr>
          <w:rFonts w:ascii="Times New Roman" w:hAnsi="Times New Roman" w:eastAsia="Times New Roman" w:cs="Times New Roman"/>
          <w:sz w:val="24"/>
          <w:szCs w:val="24"/>
        </w:rPr>
        <w:t>k</w:t>
      </w:r>
      <w:r w:rsidRPr="003D25B8">
        <w:rPr>
          <w:rFonts w:ascii="Times New Roman" w:hAnsi="Times New Roman" w:eastAsia="Times New Roman" w:cs="Times New Roman"/>
          <w:sz w:val="24"/>
          <w:szCs w:val="24"/>
        </w:rPr>
        <w:t>ļau</w:t>
      </w:r>
      <w:r>
        <w:rPr>
          <w:rFonts w:ascii="Times New Roman" w:hAnsi="Times New Roman" w:eastAsia="Times New Roman" w:cs="Times New Roman"/>
          <w:sz w:val="24"/>
          <w:szCs w:val="24"/>
        </w:rPr>
        <w:t>jo</w:t>
      </w:r>
      <w:r w:rsidRPr="003D25B8">
        <w:rPr>
          <w:rFonts w:ascii="Times New Roman" w:hAnsi="Times New Roman" w:eastAsia="Times New Roman" w:cs="Times New Roman"/>
          <w:sz w:val="24"/>
          <w:szCs w:val="24"/>
        </w:rPr>
        <w:t>t virtuves nažus no Vācijas un Francijas.</w:t>
      </w:r>
      <w:r w:rsidRPr="00B96535">
        <w:rPr>
          <w:rFonts w:ascii="Times New Roman" w:hAnsi="Times New Roman" w:eastAsia="Times New Roman" w:cs="Times New Roman"/>
          <w:sz w:val="24"/>
          <w:szCs w:val="24"/>
        </w:rPr>
        <w:t xml:space="preserve"> </w:t>
      </w:r>
      <w:r>
        <w:rPr>
          <w:rFonts w:ascii="Times New Roman" w:hAnsi="Times New Roman" w:eastAsia="Times New Roman" w:cs="Times New Roman"/>
          <w:sz w:val="24"/>
          <w:szCs w:val="24"/>
        </w:rPr>
        <w:t>Šos grozītos</w:t>
      </w:r>
      <w:r w:rsidRPr="003D25B8">
        <w:rPr>
          <w:rFonts w:ascii="Times New Roman" w:hAnsi="Times New Roman" w:eastAsia="Times New Roman" w:cs="Times New Roman"/>
          <w:sz w:val="24"/>
          <w:szCs w:val="24"/>
        </w:rPr>
        <w:t xml:space="preserve"> pasākumus ASV faktiski varētu sākt piemērot ar 18.martu.</w:t>
      </w:r>
    </w:p>
    <w:p w:rsidRPr="003D25B8" w:rsidR="006C168B" w:rsidP="00C53DBE" w:rsidRDefault="006C168B" w14:paraId="7975EC9D" w14:textId="14B5DA66">
      <w:pPr>
        <w:pStyle w:val="CommentText"/>
        <w:spacing w:before="80" w:after="0"/>
        <w:jc w:val="both"/>
        <w:rPr>
          <w:rFonts w:ascii="Times New Roman" w:hAnsi="Times New Roman" w:eastAsia="Times New Roman" w:cs="Times New Roman"/>
          <w:sz w:val="24"/>
          <w:szCs w:val="24"/>
        </w:rPr>
      </w:pPr>
      <w:r w:rsidRPr="003D25B8">
        <w:rPr>
          <w:rFonts w:ascii="Times New Roman" w:hAnsi="Times New Roman" w:eastAsia="Times New Roman" w:cs="Times New Roman"/>
          <w:sz w:val="24"/>
          <w:szCs w:val="24"/>
        </w:rPr>
        <w:t xml:space="preserve">Līdzīgs PTO arbitra lēmums par apmēru, kādā ES drīkstēs piemērot pretpasākumus par ASV sniegto PTO noteikumiem neatbilstošu atbalstu </w:t>
      </w:r>
      <w:r w:rsidRPr="003D25B8">
        <w:rPr>
          <w:rFonts w:ascii="Times New Roman" w:hAnsi="Times New Roman" w:eastAsia="Times New Roman" w:cs="Times New Roman"/>
          <w:i/>
          <w:sz w:val="24"/>
          <w:szCs w:val="24"/>
        </w:rPr>
        <w:t>Boeing,</w:t>
      </w:r>
      <w:r w:rsidRPr="003D25B8">
        <w:rPr>
          <w:rFonts w:ascii="Times New Roman" w:hAnsi="Times New Roman" w:eastAsia="Times New Roman" w:cs="Times New Roman"/>
          <w:sz w:val="24"/>
          <w:szCs w:val="24"/>
        </w:rPr>
        <w:t xml:space="preserve"> gaidāms 2020. gada </w:t>
      </w:r>
      <w:r w:rsidR="003C28AE">
        <w:rPr>
          <w:rFonts w:ascii="Times New Roman" w:hAnsi="Times New Roman" w:eastAsia="Times New Roman" w:cs="Times New Roman"/>
          <w:sz w:val="24"/>
          <w:szCs w:val="24"/>
        </w:rPr>
        <w:t>otr</w:t>
      </w:r>
      <w:r w:rsidRPr="003D25B8" w:rsidR="003C28AE">
        <w:rPr>
          <w:rFonts w:ascii="Times New Roman" w:hAnsi="Times New Roman" w:eastAsia="Times New Roman" w:cs="Times New Roman"/>
          <w:sz w:val="24"/>
          <w:szCs w:val="24"/>
        </w:rPr>
        <w:t xml:space="preserve">ajā </w:t>
      </w:r>
      <w:r w:rsidRPr="003D25B8">
        <w:rPr>
          <w:rFonts w:ascii="Times New Roman" w:hAnsi="Times New Roman" w:eastAsia="Times New Roman" w:cs="Times New Roman"/>
          <w:sz w:val="24"/>
          <w:szCs w:val="24"/>
        </w:rPr>
        <w:t xml:space="preserve">ceturksnī. Vienlaikus Vašingtonas štats ir uzsācis </w:t>
      </w:r>
      <w:r>
        <w:rPr>
          <w:rFonts w:ascii="Times New Roman" w:hAnsi="Times New Roman" w:eastAsia="Times New Roman" w:cs="Times New Roman"/>
          <w:sz w:val="24"/>
          <w:szCs w:val="24"/>
        </w:rPr>
        <w:t xml:space="preserve">procesu, lai </w:t>
      </w:r>
      <w:r w:rsidRPr="003D25B8">
        <w:rPr>
          <w:rFonts w:ascii="Times New Roman" w:hAnsi="Times New Roman" w:eastAsia="Times New Roman" w:cs="Times New Roman"/>
          <w:sz w:val="24"/>
          <w:szCs w:val="24"/>
        </w:rPr>
        <w:t>atcelt</w:t>
      </w:r>
      <w:r>
        <w:rPr>
          <w:rFonts w:ascii="Times New Roman" w:hAnsi="Times New Roman" w:eastAsia="Times New Roman" w:cs="Times New Roman"/>
          <w:sz w:val="24"/>
          <w:szCs w:val="24"/>
        </w:rPr>
        <w:t>u</w:t>
      </w:r>
      <w:r w:rsidRPr="003D25B8">
        <w:rPr>
          <w:rFonts w:ascii="Times New Roman" w:hAnsi="Times New Roman" w:eastAsia="Times New Roman" w:cs="Times New Roman"/>
          <w:sz w:val="24"/>
          <w:szCs w:val="24"/>
        </w:rPr>
        <w:t xml:space="preserve"> </w:t>
      </w:r>
      <w:r w:rsidRPr="00B96535">
        <w:rPr>
          <w:rFonts w:ascii="Times New Roman" w:hAnsi="Times New Roman" w:eastAsia="Times New Roman" w:cs="Times New Roman"/>
          <w:sz w:val="24"/>
          <w:szCs w:val="24"/>
        </w:rPr>
        <w:t xml:space="preserve">nodokļu atlaides </w:t>
      </w:r>
      <w:r w:rsidRPr="006B67E3">
        <w:rPr>
          <w:rFonts w:ascii="Times New Roman" w:hAnsi="Times New Roman" w:eastAsia="Times New Roman" w:cs="Times New Roman"/>
          <w:i/>
          <w:sz w:val="24"/>
          <w:szCs w:val="24"/>
        </w:rPr>
        <w:t>Boeing</w:t>
      </w:r>
      <w:r w:rsidRPr="003D25B8">
        <w:rPr>
          <w:rFonts w:ascii="Times New Roman" w:hAnsi="Times New Roman" w:eastAsia="Times New Roman" w:cs="Times New Roman"/>
          <w:sz w:val="24"/>
          <w:szCs w:val="24"/>
        </w:rPr>
        <w:t>, ko PTO uzskata par konkurenci kropļojošām.</w:t>
      </w:r>
    </w:p>
    <w:p w:rsidRPr="003D25B8" w:rsidR="006C168B" w:rsidP="006C168B" w:rsidRDefault="006C168B" w14:paraId="3C033A19" w14:textId="77777777">
      <w:pPr>
        <w:spacing w:before="120" w:after="0" w:line="240" w:lineRule="auto"/>
        <w:jc w:val="both"/>
        <w:rPr>
          <w:rFonts w:ascii="Times New Roman" w:hAnsi="Times New Roman" w:eastAsia="Times New Roman" w:cs="Times New Roman"/>
          <w:sz w:val="24"/>
          <w:szCs w:val="24"/>
        </w:rPr>
      </w:pPr>
      <w:r w:rsidRPr="003D25B8">
        <w:rPr>
          <w:rFonts w:ascii="Times New Roman" w:hAnsi="Times New Roman" w:eastAsia="Times New Roman" w:cs="Times New Roman"/>
          <w:sz w:val="24"/>
          <w:szCs w:val="24"/>
        </w:rPr>
        <w:t xml:space="preserve">Latvija atbalsta </w:t>
      </w:r>
      <w:r>
        <w:rPr>
          <w:rFonts w:ascii="Times New Roman" w:hAnsi="Times New Roman" w:eastAsia="Times New Roman" w:cs="Times New Roman"/>
          <w:sz w:val="24"/>
          <w:szCs w:val="24"/>
        </w:rPr>
        <w:t xml:space="preserve">formālu tirdzniecības </w:t>
      </w:r>
      <w:r w:rsidRPr="003D25B8">
        <w:rPr>
          <w:rFonts w:ascii="Times New Roman" w:hAnsi="Times New Roman" w:eastAsia="Times New Roman" w:cs="Times New Roman"/>
          <w:sz w:val="24"/>
          <w:szCs w:val="24"/>
        </w:rPr>
        <w:t xml:space="preserve">sarunu uzsākšanu ar ASV gan attiecībā uz rūpniecības preču importa tarifu atcelšanu, gan sadarbību atbilstības novērtēšanas jautājumos. </w:t>
      </w:r>
      <w:r w:rsidRPr="00B96535">
        <w:rPr>
          <w:rFonts w:ascii="Times New Roman" w:hAnsi="Times New Roman" w:eastAsia="Times New Roman" w:cs="Times New Roman"/>
          <w:sz w:val="24"/>
          <w:szCs w:val="24"/>
        </w:rPr>
        <w:t>Aicinām</w:t>
      </w:r>
      <w:r w:rsidRPr="003D25B8">
        <w:rPr>
          <w:rFonts w:ascii="Times New Roman" w:hAnsi="Times New Roman" w:eastAsia="Times New Roman" w:cs="Times New Roman"/>
          <w:sz w:val="24"/>
          <w:szCs w:val="24"/>
        </w:rPr>
        <w:t xml:space="preserve"> ES un ASV </w:t>
      </w:r>
      <w:r w:rsidRPr="00B96535">
        <w:rPr>
          <w:rFonts w:ascii="Times New Roman" w:hAnsi="Times New Roman" w:eastAsia="Times New Roman" w:cs="Times New Roman"/>
          <w:sz w:val="24"/>
          <w:szCs w:val="24"/>
        </w:rPr>
        <w:t>turpināt</w:t>
      </w:r>
      <w:r w:rsidRPr="003D25B8">
        <w:rPr>
          <w:rFonts w:ascii="Times New Roman" w:hAnsi="Times New Roman" w:eastAsia="Times New Roman" w:cs="Times New Roman"/>
          <w:sz w:val="24"/>
          <w:szCs w:val="24"/>
        </w:rPr>
        <w:t xml:space="preserve"> darb</w:t>
      </w:r>
      <w:r w:rsidRPr="00B96535">
        <w:rPr>
          <w:rFonts w:ascii="Times New Roman" w:hAnsi="Times New Roman" w:eastAsia="Times New Roman" w:cs="Times New Roman"/>
          <w:sz w:val="24"/>
          <w:szCs w:val="24"/>
        </w:rPr>
        <w:t>u</w:t>
      </w:r>
      <w:r w:rsidRPr="003D25B8">
        <w:rPr>
          <w:rFonts w:ascii="Times New Roman" w:hAnsi="Times New Roman" w:eastAsia="Times New Roman" w:cs="Times New Roman"/>
          <w:sz w:val="24"/>
          <w:szCs w:val="24"/>
        </w:rPr>
        <w:t xml:space="preserve"> pie tirdzniecības attiecību uzlabošanas un pragmatiski strādā</w:t>
      </w:r>
      <w:r w:rsidRPr="00B96535">
        <w:rPr>
          <w:rFonts w:ascii="Times New Roman" w:hAnsi="Times New Roman" w:eastAsia="Times New Roman" w:cs="Times New Roman"/>
          <w:sz w:val="24"/>
          <w:szCs w:val="24"/>
        </w:rPr>
        <w:t>t</w:t>
      </w:r>
      <w:r w:rsidRPr="003D25B8">
        <w:rPr>
          <w:rFonts w:ascii="Times New Roman" w:hAnsi="Times New Roman" w:eastAsia="Times New Roman" w:cs="Times New Roman"/>
          <w:sz w:val="24"/>
          <w:szCs w:val="24"/>
        </w:rPr>
        <w:t xml:space="preserve"> pie sarežģījumu risinājumiem, jo ilgtermiņā abām pusēm ir svarīgi saglabāt ciešas transatlantiskās saites un labas tirdzniecības attiecības. Latvija rosina </w:t>
      </w:r>
      <w:r w:rsidRPr="00B96535">
        <w:rPr>
          <w:rFonts w:ascii="Times New Roman" w:hAnsi="Times New Roman" w:eastAsia="Times New Roman" w:cs="Times New Roman"/>
          <w:sz w:val="24"/>
          <w:szCs w:val="24"/>
        </w:rPr>
        <w:t>intensificēt</w:t>
      </w:r>
      <w:r w:rsidRPr="003D25B8">
        <w:rPr>
          <w:rFonts w:ascii="Times New Roman" w:hAnsi="Times New Roman" w:eastAsia="Times New Roman" w:cs="Times New Roman"/>
          <w:sz w:val="24"/>
          <w:szCs w:val="24"/>
        </w:rPr>
        <w:t xml:space="preserve"> augsta līmeņa dialogu </w:t>
      </w:r>
      <w:r w:rsidRPr="00B96535">
        <w:rPr>
          <w:rFonts w:ascii="Times New Roman" w:hAnsi="Times New Roman" w:eastAsia="Times New Roman" w:cs="Times New Roman"/>
          <w:sz w:val="24"/>
          <w:szCs w:val="24"/>
        </w:rPr>
        <w:t>ar mērķi risināt</w:t>
      </w:r>
      <w:r w:rsidRPr="003D25B8">
        <w:rPr>
          <w:rFonts w:ascii="Times New Roman" w:hAnsi="Times New Roman" w:eastAsia="Times New Roman" w:cs="Times New Roman"/>
          <w:sz w:val="24"/>
          <w:szCs w:val="24"/>
        </w:rPr>
        <w:t xml:space="preserve"> aktuālos tirdzniecības traucēkļus un izvairīties no tirdzniecības domstarpību tālākas saasināšanās. Latvijas ieskatā svarīgi ir saglabāt ES dalībvalstu solidaritāti sarunās ar ASV – jo īpaši attiecībā uz sarunu tvērumu. Nepieciešams arī nodrošināt dalībvalstu pietiekamu iesaisti sarunu procesā, tādejādi panākot līdzsvarotu un visām iesaistītajām pusēm pieņemamu rezultātu.</w:t>
      </w:r>
    </w:p>
    <w:p w:rsidR="006C168B" w:rsidP="00C53DBE" w:rsidRDefault="006C168B" w14:paraId="62D89CAF" w14:textId="77777777">
      <w:pPr>
        <w:spacing w:before="80" w:after="0" w:line="240" w:lineRule="auto"/>
        <w:jc w:val="both"/>
        <w:rPr>
          <w:rFonts w:ascii="Times New Roman" w:hAnsi="Times New Roman" w:eastAsia="Times New Roman" w:cs="Times New Roman"/>
          <w:sz w:val="24"/>
          <w:szCs w:val="24"/>
        </w:rPr>
      </w:pPr>
      <w:r w:rsidRPr="003D25B8">
        <w:rPr>
          <w:rFonts w:ascii="Times New Roman" w:hAnsi="Times New Roman" w:eastAsia="Times New Roman" w:cs="Times New Roman"/>
          <w:sz w:val="24"/>
          <w:szCs w:val="24"/>
        </w:rPr>
        <w:t>Ārlietu ministrijas sagatavotās nacionālās pozīcijas “Par ieteikumu Padomes lēmumam, ar ko pilnvaro sākt sarunas ar Amerikas Savienotajām Valstīm par atbilstības novērtēšanas nolīgumu” un “Par ieteikumu Padomes lēmumam, ar ko pilnvaro sākt sarunas par nolīgumu ar Amerikas Savienotajām Valstīm par tarifu atcelšanu rūpniecības precēm” apstiprinātas 2019. gada 8. februārī.</w:t>
      </w:r>
    </w:p>
    <w:p w:rsidRPr="00D57FEE" w:rsidR="0069228F" w:rsidP="006C168B" w:rsidRDefault="0069228F" w14:paraId="32956852" w14:textId="2915A3B9">
      <w:pPr>
        <w:spacing w:after="0" w:line="240" w:lineRule="auto"/>
        <w:rPr>
          <w:rFonts w:ascii="Times New Roman" w:hAnsi="Times New Roman" w:cs="Times New Roman"/>
          <w:sz w:val="24"/>
          <w:szCs w:val="24"/>
          <w:highlight w:val="yellow"/>
        </w:rPr>
      </w:pPr>
    </w:p>
    <w:p w:rsidRPr="00AD7DAC" w:rsidR="006C168B" w:rsidP="006C168B" w:rsidRDefault="006C168B" w14:paraId="07D16BB0" w14:textId="77777777">
      <w:pPr>
        <w:spacing w:line="240" w:lineRule="auto"/>
        <w:jc w:val="both"/>
        <w:rPr>
          <w:rFonts w:ascii="Times New Roman" w:hAnsi="Times New Roman" w:cs="Times New Roman"/>
          <w:b/>
          <w:sz w:val="24"/>
          <w:szCs w:val="24"/>
        </w:rPr>
      </w:pPr>
      <w:r w:rsidRPr="00AD7DAC">
        <w:rPr>
          <w:rFonts w:ascii="Times New Roman" w:hAnsi="Times New Roman" w:cs="Times New Roman"/>
          <w:b/>
          <w:sz w:val="24"/>
          <w:szCs w:val="24"/>
        </w:rPr>
        <w:t>ES UN ĶĪNAS TIRDZNIECĪBAS ATTIECĪBAS</w:t>
      </w:r>
    </w:p>
    <w:p w:rsidR="006C168B" w:rsidP="00C53DBE" w:rsidRDefault="006C168B" w14:paraId="081CF544" w14:textId="77777777">
      <w:pPr>
        <w:pStyle w:val="infobody"/>
        <w:spacing w:before="80" w:after="0"/>
      </w:pPr>
      <w:r>
        <w:t>Ķīna turpina būt gan globālā, gan arī ES uzmanības fokusā. Š.g</w:t>
      </w:r>
      <w:r w:rsidRPr="00960451">
        <w:t xml:space="preserve">. </w:t>
      </w:r>
      <w:r w:rsidRPr="00895825">
        <w:t xml:space="preserve">30.-31. martā plānots </w:t>
      </w:r>
      <w:r w:rsidRPr="00895825">
        <w:rPr>
          <w:u w:val="single"/>
        </w:rPr>
        <w:t>22. ikgadējais ES un Ķīnas samits</w:t>
      </w:r>
      <w:r w:rsidRPr="00895825">
        <w:t xml:space="preserve"> un </w:t>
      </w:r>
      <w:r w:rsidRPr="00960451">
        <w:t xml:space="preserve">pēc ienākošās Vācijas prezidentūras iniciatīvas 14. septembrī plānota </w:t>
      </w:r>
      <w:r w:rsidRPr="00895825">
        <w:t>ES un Ķīnas līderu sanāksme Leipcigā</w:t>
      </w:r>
      <w:r w:rsidRPr="00960451">
        <w:t>,</w:t>
      </w:r>
      <w:r>
        <w:t xml:space="preserve"> kurā aicināti piedalīties </w:t>
      </w:r>
      <w:r>
        <w:lastRenderedPageBreak/>
        <w:t>visu ES dalībvalstu un valdību vadītāji. Abas šīs sanāksmes noteiks attiecību toni un trajektoriju jaunajā institucionālajā ciklā.</w:t>
      </w:r>
    </w:p>
    <w:p w:rsidR="006C168B" w:rsidP="00C53DBE" w:rsidRDefault="006C168B" w14:paraId="59F9D944" w14:textId="77777777">
      <w:pPr>
        <w:pStyle w:val="infobody"/>
        <w:spacing w:before="80" w:after="0"/>
      </w:pPr>
      <w:r>
        <w:t>ES un Ķīnas tirdzniecības attiecībās pēdējā laikā ir notikušas vairākas pozitīvas tendences – 2019. gada novembrī tika panākta vienošanās par ģeogrāfisko izcelsmju norāžu aizsardzību un nolīgums varētu tikt parakstīts 22. ES-Ķīnas samita laikā. Tāpat Ķīna iesniegusi jaunu piedāvājumu sarunās par pievienošanos PTO Valsts iepirkuma nolīgumam, tomēr tas vēl ir jāuzlabo, īpaši par padotībā esošo valsts iestāžu un valsts īpašumā esošo uzņēmumu tvērumu, kā arī atbrīvojumiem, kas ierobežo Ķīnas tirgus atvēršanos. Arī sarunas par Ieguldījumu aizsardzības nolīgumu uzņēmušas tempu, bet ir pāragri runāt par sarunu drīzu noslēgšanos.</w:t>
      </w:r>
    </w:p>
    <w:p w:rsidRPr="004E7C1A" w:rsidR="006C168B" w:rsidP="00C53DBE" w:rsidRDefault="006C168B" w14:paraId="6110DBF2" w14:textId="77777777">
      <w:pPr>
        <w:pStyle w:val="infobody"/>
        <w:spacing w:before="80" w:after="0"/>
      </w:pPr>
      <w:r>
        <w:t>Tajā pašā laikā, tādi ES būtiski jautājumi, kā uzlabota tirgus pieeja, Ķīnas iesaistīšanās PTO reformā (t.sk. par rūpniecības subsīdiju mazināšanos un pārprodukciju) un divpusējais ekonomiskais dialogs joprojām ir neatrisināti un virzās lēnu. Šī iemesla dēļ ES turpina strādāt pie rīkiem, lai stiprinātu tās ietekmes spējas un atjaunotu ekonomisko attiecību līdzsvaru. Šajā kontekstā ES ir ieviesusi ārvalstu ieguldījumu izvērtēšanas mehānismu, norit darbs pie starptautiskā publiskā iepirkuma instrumenta (</w:t>
      </w:r>
      <w:proofErr w:type="spellStart"/>
      <w:r>
        <w:rPr>
          <w:i/>
        </w:rPr>
        <w:t>International</w:t>
      </w:r>
      <w:proofErr w:type="spellEnd"/>
      <w:r>
        <w:rPr>
          <w:i/>
        </w:rPr>
        <w:t xml:space="preserve"> </w:t>
      </w:r>
      <w:proofErr w:type="spellStart"/>
      <w:r>
        <w:rPr>
          <w:i/>
        </w:rPr>
        <w:t>Procurement</w:t>
      </w:r>
      <w:proofErr w:type="spellEnd"/>
      <w:r>
        <w:rPr>
          <w:i/>
        </w:rPr>
        <w:t xml:space="preserve"> </w:t>
      </w:r>
      <w:proofErr w:type="spellStart"/>
      <w:r>
        <w:rPr>
          <w:i/>
        </w:rPr>
        <w:t>Instrument</w:t>
      </w:r>
      <w:proofErr w:type="spellEnd"/>
      <w:r>
        <w:rPr>
          <w:i/>
        </w:rPr>
        <w:t xml:space="preserve"> - IPI</w:t>
      </w:r>
      <w:r>
        <w:t>) regulas izstrādes.</w:t>
      </w:r>
    </w:p>
    <w:p w:rsidRPr="00FD5680" w:rsidR="006C168B" w:rsidP="00C53DBE" w:rsidRDefault="006C168B" w14:paraId="5ED2AF60" w14:textId="77777777">
      <w:pPr>
        <w:pStyle w:val="infobody"/>
        <w:spacing w:before="80" w:after="0"/>
      </w:pPr>
      <w:r>
        <w:t xml:space="preserve">Šobrīd noris darbs pie </w:t>
      </w:r>
      <w:r w:rsidRPr="00895825">
        <w:rPr>
          <w:u w:val="single"/>
        </w:rPr>
        <w:t>ES-Ķīnas stratēģiskās sadarbības programmas</w:t>
      </w:r>
      <w:r>
        <w:t xml:space="preserve"> laika posmam līdz 2025. gadam (</w:t>
      </w:r>
      <w:r>
        <w:rPr>
          <w:i/>
        </w:rPr>
        <w:t>EU-</w:t>
      </w:r>
      <w:proofErr w:type="spellStart"/>
      <w:r>
        <w:rPr>
          <w:i/>
        </w:rPr>
        <w:t>China</w:t>
      </w:r>
      <w:proofErr w:type="spellEnd"/>
      <w:r>
        <w:rPr>
          <w:i/>
        </w:rPr>
        <w:t xml:space="preserve"> 2025 </w:t>
      </w:r>
      <w:proofErr w:type="spellStart"/>
      <w:r>
        <w:rPr>
          <w:i/>
        </w:rPr>
        <w:t>Strategic</w:t>
      </w:r>
      <w:proofErr w:type="spellEnd"/>
      <w:r>
        <w:rPr>
          <w:i/>
        </w:rPr>
        <w:t xml:space="preserve"> </w:t>
      </w:r>
      <w:proofErr w:type="spellStart"/>
      <w:r>
        <w:rPr>
          <w:i/>
        </w:rPr>
        <w:t>Agenda</w:t>
      </w:r>
      <w:proofErr w:type="spellEnd"/>
      <w:r>
        <w:rPr>
          <w:i/>
        </w:rPr>
        <w:t xml:space="preserve"> </w:t>
      </w:r>
      <w:proofErr w:type="spellStart"/>
      <w:r>
        <w:rPr>
          <w:i/>
        </w:rPr>
        <w:t>for</w:t>
      </w:r>
      <w:proofErr w:type="spellEnd"/>
      <w:r>
        <w:rPr>
          <w:i/>
        </w:rPr>
        <w:t xml:space="preserve"> </w:t>
      </w:r>
      <w:proofErr w:type="spellStart"/>
      <w:r>
        <w:rPr>
          <w:i/>
        </w:rPr>
        <w:t>co-operation</w:t>
      </w:r>
      <w:r>
        <w:t>),</w:t>
      </w:r>
      <w:proofErr w:type="spellEnd"/>
      <w:r>
        <w:t xml:space="preserve"> kas izveidos visaptverošu regulējumu, reglamentējot visas ES un Ķīnas sadarbības jomas, t.sk. ekonomiskos un tirdzniecības jautājumus. Sagaidāms, ka jauno sadarbības programmu apskatīs 22. ES-Ķīnas samitā un tā ietvers ES būtisko principus abu pušu ekonomiskajās attiecībās – atvērtība, nediskriminācija, godīga konkurence, caurspīdīgums un abpusējs labums.</w:t>
      </w:r>
    </w:p>
    <w:p w:rsidR="006C168B" w:rsidP="00C53DBE" w:rsidRDefault="006C168B" w14:paraId="539ED542" w14:textId="6EDC7C43">
      <w:pPr>
        <w:pStyle w:val="infobody"/>
        <w:spacing w:before="80" w:after="0"/>
      </w:pPr>
      <w:r>
        <w:t xml:space="preserve">Pēc gandrīz divu gadu tirdzniecības saspīlējumiem un savstarpēju tarifu apmaiņas, </w:t>
      </w:r>
      <w:r w:rsidRPr="00895825">
        <w:rPr>
          <w:u w:val="single"/>
        </w:rPr>
        <w:t xml:space="preserve">ASV un Ķīna </w:t>
      </w:r>
      <w:r>
        <w:rPr>
          <w:u w:val="single"/>
        </w:rPr>
        <w:t xml:space="preserve">š.g. </w:t>
      </w:r>
      <w:r w:rsidRPr="00895825">
        <w:rPr>
          <w:u w:val="single"/>
        </w:rPr>
        <w:t>15. janvārī parakstīja 1. fāzes tirdzniecības nolīgumu</w:t>
      </w:r>
      <w:r>
        <w:t xml:space="preserve"> (stājās spēkā 14. februārī). Tas paredz Ķīnas apņemšanos cīnīties ar ASV preču viltošanu, tehnoloģiju piespiedu pārneses izbeigšanu, paplašināt tirgus pieeju ASV finanšu pakalpojumu uzņēmumiem. Vislielākās bažas māc Ķīnas apņemšanās iepirkt ASV lauksaimniecības preces, rūpniecības preces, enerģiju un pakalpojumus 200 miljardu </w:t>
      </w:r>
      <w:r w:rsidR="00C53DBE">
        <w:t>ASV dolāru</w:t>
      </w:r>
      <w:r>
        <w:t xml:space="preserve"> vērtībā nākamo divu gadu laikā. To var uzskatīt par “pārvaldītu tirdzniecību”, kas neatbilst brīvas tirdzniecības un tirgus ekonomikas principiem.</w:t>
      </w:r>
    </w:p>
    <w:p w:rsidR="006C168B" w:rsidP="00C53DBE" w:rsidRDefault="006C168B" w14:paraId="0F682796" w14:textId="77777777">
      <w:pPr>
        <w:pStyle w:val="infobody"/>
        <w:spacing w:before="80" w:after="0"/>
      </w:pPr>
      <w:r w:rsidRPr="00895825">
        <w:t>Latvijas interesēs</w:t>
      </w:r>
      <w:r>
        <w:t xml:space="preserve"> ir saglabāt labu politisko un ekonomisko dialogu ar Ķīnu, lai spētu aizstāvēt gan Latvijas, gan ES ekonomiskās intereses. Tādēļ ir būtiski, lai ES turpinātu aktīvu dialogu ar Ķīnu </w:t>
      </w:r>
      <w:r w:rsidRPr="009F7525">
        <w:t xml:space="preserve">ekonomisko attiecību </w:t>
      </w:r>
      <w:r>
        <w:t>līdzsvarošanai. Nepieciešams panākt spēcīgākās politiskās apņemšanās no Ķīnas, īpaši tādos svarīgos jautājumos, kā Ķīnas preču un pakalpojumu tirgu pieeja, vienlīdzīgas konkurences apstākļi un diskriminējošu pasākumu un prasību atcelšana.</w:t>
      </w:r>
    </w:p>
    <w:p w:rsidRPr="00D57FEE" w:rsidR="006C168B" w:rsidP="006C168B" w:rsidRDefault="006C168B" w14:paraId="29C35A78" w14:textId="77777777">
      <w:pPr>
        <w:spacing w:after="0" w:line="240" w:lineRule="auto"/>
        <w:rPr>
          <w:rFonts w:ascii="Times New Roman" w:hAnsi="Times New Roman" w:cs="Times New Roman"/>
          <w:sz w:val="24"/>
          <w:szCs w:val="24"/>
          <w:highlight w:val="yellow"/>
        </w:rPr>
      </w:pPr>
    </w:p>
    <w:p w:rsidRPr="006D6A27" w:rsidR="006C168B" w:rsidP="006C168B" w:rsidRDefault="006C168B" w14:paraId="4672712E" w14:textId="77777777">
      <w:pPr>
        <w:spacing w:line="240" w:lineRule="auto"/>
        <w:rPr>
          <w:rFonts w:ascii="Times New Roman" w:hAnsi="Times New Roman" w:cs="Times New Roman"/>
          <w:sz w:val="24"/>
          <w:szCs w:val="24"/>
        </w:rPr>
      </w:pPr>
      <w:r w:rsidRPr="006D6A27">
        <w:rPr>
          <w:rFonts w:ascii="Times New Roman" w:hAnsi="Times New Roman" w:cs="Times New Roman"/>
          <w:b/>
          <w:sz w:val="24"/>
          <w:szCs w:val="24"/>
        </w:rPr>
        <w:t>AKTUĀLĀS ES DIVPUSĒJĀS TIRDZNIECĪBAS SARUNAS</w:t>
      </w:r>
    </w:p>
    <w:p w:rsidR="006C168B" w:rsidP="00C53DBE" w:rsidRDefault="006C168B" w14:paraId="2F6CC568" w14:textId="1F882BAF">
      <w:pPr>
        <w:spacing w:before="80" w:after="0" w:line="240" w:lineRule="auto"/>
        <w:jc w:val="both"/>
        <w:rPr>
          <w:rFonts w:ascii="Times New Roman" w:hAnsi="Times New Roman" w:cs="Times New Roman"/>
          <w:iCs/>
          <w:sz w:val="24"/>
        </w:rPr>
      </w:pPr>
      <w:r>
        <w:rPr>
          <w:rFonts w:ascii="Times New Roman" w:hAnsi="Times New Roman" w:cs="Times New Roman"/>
          <w:iCs/>
          <w:sz w:val="24"/>
        </w:rPr>
        <w:t>ES Padomes</w:t>
      </w:r>
      <w:r w:rsidRPr="00B122E4">
        <w:rPr>
          <w:rFonts w:ascii="Times New Roman" w:hAnsi="Times New Roman" w:cs="Times New Roman"/>
          <w:iCs/>
          <w:sz w:val="24"/>
        </w:rPr>
        <w:t xml:space="preserve"> darba </w:t>
      </w:r>
      <w:r>
        <w:rPr>
          <w:rFonts w:ascii="Times New Roman" w:hAnsi="Times New Roman" w:cs="Times New Roman"/>
          <w:iCs/>
          <w:sz w:val="24"/>
        </w:rPr>
        <w:t>pusdienu formātā ministri tiks informēti par aktuālajām tirdzniecības sarunām.</w:t>
      </w:r>
    </w:p>
    <w:p w:rsidR="006C168B" w:rsidP="00C53DBE" w:rsidRDefault="006C168B" w14:paraId="7ADDFC7F" w14:textId="77777777">
      <w:pPr>
        <w:spacing w:before="80" w:after="0" w:line="240" w:lineRule="auto"/>
        <w:jc w:val="both"/>
        <w:rPr>
          <w:rFonts w:ascii="Times New Roman" w:hAnsi="Times New Roman" w:cs="Times New Roman"/>
          <w:iCs/>
          <w:sz w:val="24"/>
        </w:rPr>
      </w:pPr>
      <w:r w:rsidRPr="001D7D0A">
        <w:rPr>
          <w:rFonts w:ascii="Times New Roman" w:hAnsi="Times New Roman" w:cs="Times New Roman"/>
          <w:iCs/>
          <w:sz w:val="24"/>
        </w:rPr>
        <w:t>Pēdējos gados ir noslēgti vairāki brīvās tirdzniecības nolīgumu, to</w:t>
      </w:r>
      <w:r>
        <w:rPr>
          <w:rFonts w:ascii="Times New Roman" w:hAnsi="Times New Roman" w:cs="Times New Roman"/>
          <w:iCs/>
          <w:sz w:val="24"/>
        </w:rPr>
        <w:t>starp</w:t>
      </w:r>
      <w:r w:rsidRPr="001D7D0A">
        <w:rPr>
          <w:rFonts w:ascii="Times New Roman" w:hAnsi="Times New Roman" w:cs="Times New Roman"/>
          <w:iCs/>
          <w:sz w:val="24"/>
        </w:rPr>
        <w:t xml:space="preserve"> ar Singapūru, Japānu un Kanādu, kas ne tikai sniedz ekonomiskās priekšrocības iesaistītajām</w:t>
      </w:r>
      <w:r>
        <w:rPr>
          <w:rFonts w:ascii="Times New Roman" w:hAnsi="Times New Roman" w:cs="Times New Roman"/>
          <w:iCs/>
          <w:sz w:val="24"/>
        </w:rPr>
        <w:t xml:space="preserve"> pusēm, bet arī palīdz saskaņot mērķus ar darbībām. ES jau šobrīd ir pasaules mēroga standartu noteicēja vairākās jomās, jo īpaši tādās kā klimata politika, darba ņēmēju tiesības, dzimumu līdztiesība. Noslēdzot tirdzniecības nolīgumus ar ES svarīgiem tirdzniecības partneriem, tiek veicināta savstarpējo ekonomisko saišu stiprināšana un pavērtas jaunas </w:t>
      </w:r>
      <w:r>
        <w:rPr>
          <w:rFonts w:ascii="Times New Roman" w:hAnsi="Times New Roman" w:cs="Times New Roman"/>
          <w:iCs/>
          <w:sz w:val="24"/>
        </w:rPr>
        <w:lastRenderedPageBreak/>
        <w:t>iespējas uzņēmējiem un patērētājiem. ES pastāvīgi turpina šo darbu un arī šobrīd dažādās attīstības stadijās ir atvērtas sarunas ar virkni valstīm.</w:t>
      </w:r>
    </w:p>
    <w:p w:rsidR="006C168B" w:rsidP="00C53DBE" w:rsidRDefault="006C168B" w14:paraId="312C8C8C" w14:textId="6C0E5CEA">
      <w:pPr>
        <w:spacing w:before="80" w:after="0" w:line="240" w:lineRule="auto"/>
        <w:jc w:val="both"/>
        <w:rPr>
          <w:rFonts w:ascii="Times New Roman" w:hAnsi="Times New Roman" w:cs="Times New Roman"/>
          <w:iCs/>
          <w:sz w:val="24"/>
        </w:rPr>
      </w:pPr>
      <w:r>
        <w:rPr>
          <w:rFonts w:ascii="Times New Roman" w:hAnsi="Times New Roman" w:cs="Times New Roman"/>
          <w:iCs/>
          <w:sz w:val="24"/>
        </w:rPr>
        <w:t xml:space="preserve">2018. gadā 18. jūnijā tika uzsāktas sarunas pie </w:t>
      </w:r>
      <w:r w:rsidRPr="00504FB1">
        <w:rPr>
          <w:rFonts w:ascii="Times New Roman" w:hAnsi="Times New Roman" w:cs="Times New Roman"/>
          <w:iCs/>
          <w:sz w:val="24"/>
          <w:u w:val="single"/>
        </w:rPr>
        <w:t>ES-Austrālijas brīvā tirdzniecības nolīguma</w:t>
      </w:r>
      <w:r>
        <w:rPr>
          <w:rStyle w:val="FootnoteReference"/>
          <w:rFonts w:ascii="Times New Roman" w:hAnsi="Times New Roman" w:cs="Times New Roman"/>
          <w:iCs/>
          <w:sz w:val="24"/>
        </w:rPr>
        <w:footnoteReference w:id="1"/>
      </w:r>
      <w:r>
        <w:rPr>
          <w:rFonts w:ascii="Times New Roman" w:hAnsi="Times New Roman" w:cs="Times New Roman"/>
          <w:iCs/>
          <w:sz w:val="24"/>
        </w:rPr>
        <w:t xml:space="preserve">. Sestā sarunu kārta, kurā cita starpā skatīts sākotnējais pakalpojumu un ieguldījumu saistību grafiks un tirgus uzraudzības jautājumi, notika 2020. gada 10.-14. februārī, Kanberā, Austrālijā. </w:t>
      </w:r>
      <w:r w:rsidRPr="005E2710">
        <w:rPr>
          <w:rFonts w:ascii="Times New Roman" w:hAnsi="Times New Roman" w:cs="Times New Roman"/>
          <w:iCs/>
          <w:sz w:val="24"/>
        </w:rPr>
        <w:t>Sarunās vērojams lai arī ne pārāk straujš, tomēr stabils progress.</w:t>
      </w:r>
    </w:p>
    <w:p w:rsidR="006C168B" w:rsidP="00C53DBE" w:rsidRDefault="006C168B" w14:paraId="1518ACCE" w14:textId="7E0F6681">
      <w:pPr>
        <w:spacing w:before="80" w:after="0" w:line="240" w:lineRule="auto"/>
        <w:jc w:val="both"/>
        <w:rPr>
          <w:rFonts w:ascii="Times New Roman" w:hAnsi="Times New Roman" w:cs="Times New Roman"/>
          <w:iCs/>
          <w:sz w:val="24"/>
        </w:rPr>
      </w:pPr>
      <w:r w:rsidRPr="009A71BF">
        <w:rPr>
          <w:rFonts w:ascii="Times New Roman" w:hAnsi="Times New Roman" w:cs="Times New Roman"/>
          <w:iCs/>
          <w:sz w:val="24"/>
        </w:rPr>
        <w:t xml:space="preserve">Sarunas par </w:t>
      </w:r>
      <w:r w:rsidRPr="009A71BF">
        <w:rPr>
          <w:rFonts w:ascii="Times New Roman" w:hAnsi="Times New Roman" w:cs="Times New Roman"/>
          <w:iCs/>
          <w:sz w:val="24"/>
          <w:u w:val="single"/>
        </w:rPr>
        <w:t>ES-Jaunzēlandes brīvās tirdzniecības nolīgumu</w:t>
      </w:r>
      <w:r>
        <w:rPr>
          <w:rStyle w:val="FootnoteReference"/>
          <w:rFonts w:ascii="Times New Roman" w:hAnsi="Times New Roman" w:cs="Times New Roman"/>
          <w:iCs/>
          <w:sz w:val="24"/>
        </w:rPr>
        <w:footnoteReference w:id="2"/>
      </w:r>
      <w:r w:rsidRPr="009A71BF">
        <w:rPr>
          <w:rFonts w:ascii="Times New Roman" w:hAnsi="Times New Roman" w:cs="Times New Roman"/>
          <w:iCs/>
          <w:sz w:val="24"/>
        </w:rPr>
        <w:t xml:space="preserve"> tika uzsāktas 2018. gada 21. jūnijā. Līdz šim ir notikušas</w:t>
      </w:r>
      <w:r>
        <w:rPr>
          <w:rFonts w:ascii="Times New Roman" w:hAnsi="Times New Roman" w:cs="Times New Roman"/>
          <w:iCs/>
          <w:sz w:val="24"/>
        </w:rPr>
        <w:t xml:space="preserve"> sešas</w:t>
      </w:r>
      <w:r w:rsidRPr="009A71BF">
        <w:rPr>
          <w:rFonts w:ascii="Times New Roman" w:hAnsi="Times New Roman" w:cs="Times New Roman"/>
          <w:iCs/>
          <w:sz w:val="24"/>
        </w:rPr>
        <w:t xml:space="preserve"> sarunu kārtas, no kurām pēdējā – </w:t>
      </w:r>
      <w:r>
        <w:rPr>
          <w:rFonts w:ascii="Times New Roman" w:hAnsi="Times New Roman" w:cs="Times New Roman"/>
          <w:iCs/>
          <w:sz w:val="24"/>
        </w:rPr>
        <w:t>2019. gada 10.-13. decembrī, Velingtonā, Jaunzēlandē.</w:t>
      </w:r>
      <w:r w:rsidRPr="009A71BF">
        <w:rPr>
          <w:rFonts w:ascii="Times New Roman" w:hAnsi="Times New Roman" w:cs="Times New Roman"/>
          <w:iCs/>
          <w:sz w:val="24"/>
        </w:rPr>
        <w:t xml:space="preserve"> </w:t>
      </w:r>
      <w:r>
        <w:rPr>
          <w:rFonts w:ascii="Times New Roman" w:hAnsi="Times New Roman" w:cs="Times New Roman"/>
          <w:iCs/>
          <w:sz w:val="24"/>
        </w:rPr>
        <w:t xml:space="preserve">Diskusijās galvenā uzmanība tika veltīta ģeogrāfiskās izcelsmes norādēm, pakalpojumu tirdzniecībai, ieguldījumu liberalizācijai un kapitāla apritei, </w:t>
      </w:r>
      <w:r w:rsidRPr="00422234">
        <w:rPr>
          <w:rFonts w:ascii="Times New Roman" w:hAnsi="Times New Roman" w:cs="Times New Roman"/>
          <w:iCs/>
          <w:sz w:val="24"/>
        </w:rPr>
        <w:t>enerģijai un izejmateriāliem, maziem un vidējiem uzņēmumiem, strīdu izšķiršanai.</w:t>
      </w:r>
    </w:p>
    <w:p w:rsidRPr="007C0DCF" w:rsidR="006C168B" w:rsidP="00C53DBE" w:rsidRDefault="006C168B" w14:paraId="6EAA1B6C" w14:textId="77777777">
      <w:pPr>
        <w:spacing w:before="80" w:after="0" w:line="240" w:lineRule="auto"/>
        <w:jc w:val="both"/>
        <w:rPr>
          <w:rFonts w:ascii="Times New Roman" w:hAnsi="Times New Roman" w:cs="Times New Roman"/>
          <w:iCs/>
          <w:sz w:val="24"/>
        </w:rPr>
      </w:pPr>
      <w:r w:rsidRPr="00F335C0">
        <w:rPr>
          <w:rFonts w:ascii="Times New Roman" w:hAnsi="Times New Roman" w:cs="Times New Roman"/>
          <w:iCs/>
          <w:sz w:val="24"/>
          <w:u w:val="single"/>
        </w:rPr>
        <w:t>ES-Čīles Asociācijas nolīguma</w:t>
      </w:r>
      <w:r>
        <w:rPr>
          <w:rStyle w:val="FootnoteReference"/>
          <w:rFonts w:ascii="Times New Roman" w:hAnsi="Times New Roman" w:cs="Times New Roman"/>
          <w:iCs/>
          <w:sz w:val="24"/>
        </w:rPr>
        <w:footnoteReference w:id="3"/>
      </w:r>
      <w:r w:rsidRPr="00C66229">
        <w:rPr>
          <w:rFonts w:ascii="Times New Roman" w:hAnsi="Times New Roman" w:cs="Times New Roman"/>
          <w:iCs/>
          <w:sz w:val="24"/>
        </w:rPr>
        <w:t xml:space="preserve"> tirdzniecības sadaļas modernizācijas sarunas tika uzsāktas 2017. gada 16. novembrī. Pēdējā, sestā, sarunu kār</w:t>
      </w:r>
      <w:r>
        <w:rPr>
          <w:rFonts w:ascii="Times New Roman" w:hAnsi="Times New Roman" w:cs="Times New Roman"/>
          <w:iCs/>
          <w:sz w:val="24"/>
        </w:rPr>
        <w:t>ta norisinājās 2019. gada 25.-</w:t>
      </w:r>
      <w:r w:rsidRPr="00C66229">
        <w:rPr>
          <w:rFonts w:ascii="Times New Roman" w:hAnsi="Times New Roman" w:cs="Times New Roman"/>
          <w:iCs/>
          <w:sz w:val="24"/>
        </w:rPr>
        <w:t xml:space="preserve">29. novembrī Santjago, Čīlē. Ievērojams progress tika panākts daudzās sadaļās, piemēram, tādās kā izcelsmes noteikumi, pakalpojumi, digitālā tirdzniecība, tehniskie šķēršļi tirdzniecībai, pretkorupcija, publiskais iepirkums, tirdzniecības aizsardzība, </w:t>
      </w:r>
      <w:r w:rsidRPr="007C0DCF">
        <w:rPr>
          <w:rFonts w:ascii="Times New Roman" w:hAnsi="Times New Roman" w:cs="Times New Roman"/>
          <w:iCs/>
          <w:sz w:val="24"/>
        </w:rPr>
        <w:t>konkurence, tirdzniecība un ilgtspējīga attīstība, investīcijas un intelektuālais īpašums.</w:t>
      </w:r>
    </w:p>
    <w:p w:rsidR="006C168B" w:rsidP="00C53DBE" w:rsidRDefault="006C168B" w14:paraId="0EEAEE1B" w14:textId="2FDC597A">
      <w:pPr>
        <w:spacing w:before="80" w:after="0" w:line="240" w:lineRule="auto"/>
        <w:jc w:val="both"/>
        <w:rPr>
          <w:rFonts w:ascii="Times New Roman" w:hAnsi="Times New Roman" w:cs="Times New Roman"/>
          <w:sz w:val="24"/>
          <w:lang w:eastAsia="lv-LV"/>
        </w:rPr>
      </w:pPr>
      <w:r w:rsidRPr="00A85E26">
        <w:rPr>
          <w:rFonts w:ascii="Times New Roman" w:hAnsi="Times New Roman" w:cs="Times New Roman"/>
          <w:sz w:val="24"/>
          <w:lang w:eastAsia="lv-LV"/>
        </w:rPr>
        <w:t xml:space="preserve">Darbs pie </w:t>
      </w:r>
      <w:r w:rsidRPr="00A85E26">
        <w:rPr>
          <w:rFonts w:ascii="Times New Roman" w:hAnsi="Times New Roman" w:cs="Times New Roman"/>
          <w:sz w:val="24"/>
          <w:u w:val="single"/>
          <w:lang w:eastAsia="lv-LV"/>
        </w:rPr>
        <w:t>ES-Indonēzijas brīvās tirdzniecības nolīguma</w:t>
      </w:r>
      <w:r w:rsidRPr="00A85E26">
        <w:rPr>
          <w:rStyle w:val="FootnoteReference"/>
          <w:rFonts w:ascii="Times New Roman" w:hAnsi="Times New Roman" w:cs="Times New Roman"/>
          <w:sz w:val="24"/>
          <w:lang w:eastAsia="lv-LV"/>
        </w:rPr>
        <w:footnoteReference w:id="4"/>
      </w:r>
      <w:r w:rsidRPr="00A85E26">
        <w:rPr>
          <w:rFonts w:ascii="Times New Roman" w:hAnsi="Times New Roman" w:cs="Times New Roman"/>
          <w:sz w:val="24"/>
          <w:lang w:eastAsia="lv-LV"/>
        </w:rPr>
        <w:t xml:space="preserve"> tika uzsākts 2016. gada 18. jūlijā</w:t>
      </w:r>
      <w:r>
        <w:rPr>
          <w:rFonts w:ascii="Times New Roman" w:hAnsi="Times New Roman" w:cs="Times New Roman"/>
          <w:sz w:val="24"/>
          <w:lang w:eastAsia="lv-LV"/>
        </w:rPr>
        <w:t xml:space="preserve"> un</w:t>
      </w:r>
      <w:r w:rsidRPr="00A85E26">
        <w:rPr>
          <w:rFonts w:ascii="Times New Roman" w:hAnsi="Times New Roman" w:cs="Times New Roman"/>
          <w:sz w:val="24"/>
          <w:lang w:eastAsia="lv-LV"/>
        </w:rPr>
        <w:t xml:space="preserve"> </w:t>
      </w:r>
      <w:r>
        <w:rPr>
          <w:rFonts w:ascii="Times New Roman" w:hAnsi="Times New Roman" w:cs="Times New Roman"/>
          <w:sz w:val="24"/>
          <w:lang w:eastAsia="lv-LV"/>
        </w:rPr>
        <w:t>d</w:t>
      </w:r>
      <w:r w:rsidRPr="00A85E26">
        <w:rPr>
          <w:rFonts w:ascii="Times New Roman" w:hAnsi="Times New Roman" w:cs="Times New Roman"/>
          <w:sz w:val="24"/>
          <w:lang w:eastAsia="lv-LV"/>
        </w:rPr>
        <w:t>evītā sarunu kārta notika 2019. gada 2.-6.decembrī Briselē, Beļģijā</w:t>
      </w:r>
      <w:r>
        <w:rPr>
          <w:rFonts w:ascii="Times New Roman" w:hAnsi="Times New Roman" w:cs="Times New Roman"/>
          <w:sz w:val="24"/>
          <w:lang w:eastAsia="lv-LV"/>
        </w:rPr>
        <w:t>.</w:t>
      </w:r>
      <w:r w:rsidRPr="00A85E26">
        <w:rPr>
          <w:rFonts w:ascii="Times New Roman" w:hAnsi="Times New Roman" w:cs="Times New Roman"/>
          <w:sz w:val="24"/>
          <w:lang w:eastAsia="lv-LV"/>
        </w:rPr>
        <w:t xml:space="preserve"> </w:t>
      </w:r>
      <w:r>
        <w:rPr>
          <w:rFonts w:ascii="Times New Roman" w:hAnsi="Times New Roman" w:cs="Times New Roman"/>
          <w:sz w:val="24"/>
          <w:lang w:eastAsia="lv-LV"/>
        </w:rPr>
        <w:t>Progress tika panākts gandrīz visās sadaļās, kā arī puses apmainījās ar otro piedāvājumu</w:t>
      </w:r>
      <w:r w:rsidRPr="00A85E26">
        <w:rPr>
          <w:rFonts w:ascii="Times New Roman" w:hAnsi="Times New Roman" w:cs="Times New Roman"/>
          <w:sz w:val="24"/>
          <w:lang w:eastAsia="lv-LV"/>
        </w:rPr>
        <w:t xml:space="preserve"> </w:t>
      </w:r>
      <w:r>
        <w:rPr>
          <w:rFonts w:ascii="Times New Roman" w:hAnsi="Times New Roman" w:cs="Times New Roman"/>
          <w:sz w:val="24"/>
          <w:lang w:eastAsia="lv-LV"/>
        </w:rPr>
        <w:t>tarifu liberalizācijai, kas balstīts uz sākotnējā piedāvājuma piektajā sarunu kārtā.</w:t>
      </w:r>
    </w:p>
    <w:p w:rsidRPr="00C66229" w:rsidR="006C168B" w:rsidP="00C53DBE" w:rsidRDefault="006C168B" w14:paraId="65BD3CA0" w14:textId="77777777">
      <w:pPr>
        <w:spacing w:before="80" w:after="0" w:line="240" w:lineRule="auto"/>
        <w:jc w:val="both"/>
        <w:rPr>
          <w:rFonts w:ascii="Times New Roman" w:hAnsi="Times New Roman" w:cs="Times New Roman"/>
          <w:iCs/>
          <w:sz w:val="24"/>
        </w:rPr>
      </w:pPr>
      <w:r w:rsidRPr="00C66229">
        <w:rPr>
          <w:rFonts w:ascii="Times New Roman" w:hAnsi="Times New Roman" w:cs="Times New Roman"/>
          <w:iCs/>
          <w:sz w:val="24"/>
        </w:rPr>
        <w:t xml:space="preserve">2016. gada 25. maijā tika uzsāktas sarunas par </w:t>
      </w:r>
      <w:r w:rsidRPr="00F335C0">
        <w:rPr>
          <w:rFonts w:ascii="Times New Roman" w:hAnsi="Times New Roman" w:cs="Times New Roman"/>
          <w:iCs/>
          <w:sz w:val="24"/>
          <w:u w:val="single"/>
        </w:rPr>
        <w:t>ES un Meksikas Globālā nolīguma</w:t>
      </w:r>
      <w:r>
        <w:rPr>
          <w:rStyle w:val="FootnoteReference"/>
          <w:rFonts w:ascii="Times New Roman" w:hAnsi="Times New Roman" w:cs="Times New Roman"/>
          <w:iCs/>
          <w:sz w:val="24"/>
        </w:rPr>
        <w:footnoteReference w:id="5"/>
      </w:r>
      <w:r w:rsidRPr="00C66229">
        <w:rPr>
          <w:rFonts w:ascii="Times New Roman" w:hAnsi="Times New Roman" w:cs="Times New Roman"/>
          <w:iCs/>
          <w:sz w:val="24"/>
        </w:rPr>
        <w:t xml:space="preserve"> modernizāciju. 2018. gada 21. aprīlī puses panāca politisko vienošanos par sarunu noslēgšanu pēc būtības. Šobrīd vienīgais nepabeigtais nolīguma elements ir sadaļa par publisko iepirkumu </w:t>
      </w:r>
      <w:proofErr w:type="spellStart"/>
      <w:r w:rsidRPr="00C66229">
        <w:rPr>
          <w:rFonts w:ascii="Times New Roman" w:hAnsi="Times New Roman" w:cs="Times New Roman"/>
          <w:iCs/>
          <w:sz w:val="24"/>
        </w:rPr>
        <w:t>apakšcentrālā</w:t>
      </w:r>
      <w:proofErr w:type="spellEnd"/>
      <w:r w:rsidRPr="00C66229">
        <w:rPr>
          <w:rFonts w:ascii="Times New Roman" w:hAnsi="Times New Roman" w:cs="Times New Roman"/>
          <w:iCs/>
          <w:sz w:val="24"/>
        </w:rPr>
        <w:t xml:space="preserve"> līmenī. Pārējais nolīgums jau ir juridiski caurskatīts, kam sekos tā tulkošana ES oficiālajās valodās. Eiropas Komisija paudusi cerību sagatavot Padomes lēmumu projektus par nolīguma parakstīšanu un noslēgšanu vēl šī gada ietvaros.</w:t>
      </w:r>
    </w:p>
    <w:p w:rsidRPr="00C66229" w:rsidR="006C168B" w:rsidP="00C53DBE" w:rsidRDefault="006C168B" w14:paraId="27CBB685" w14:textId="3FE3D9C3">
      <w:pPr>
        <w:spacing w:before="80" w:after="0" w:line="240" w:lineRule="auto"/>
        <w:jc w:val="both"/>
        <w:rPr>
          <w:rFonts w:ascii="Times New Roman" w:hAnsi="Times New Roman" w:cs="Times New Roman"/>
          <w:iCs/>
          <w:sz w:val="24"/>
        </w:rPr>
      </w:pPr>
      <w:r w:rsidRPr="00C66229">
        <w:rPr>
          <w:rFonts w:ascii="Times New Roman" w:hAnsi="Times New Roman" w:cs="Times New Roman"/>
          <w:iCs/>
          <w:sz w:val="24"/>
        </w:rPr>
        <w:t xml:space="preserve">Sarunas par </w:t>
      </w:r>
      <w:r w:rsidRPr="0040310B">
        <w:rPr>
          <w:rFonts w:ascii="Times New Roman" w:hAnsi="Times New Roman" w:cs="Times New Roman"/>
          <w:iCs/>
          <w:sz w:val="24"/>
          <w:u w:val="single"/>
        </w:rPr>
        <w:t xml:space="preserve">ES un </w:t>
      </w:r>
      <w:proofErr w:type="spellStart"/>
      <w:r w:rsidRPr="0040310B">
        <w:rPr>
          <w:rFonts w:ascii="Times New Roman" w:hAnsi="Times New Roman" w:cs="Times New Roman"/>
          <w:i/>
          <w:iCs/>
          <w:sz w:val="24"/>
          <w:u w:val="single"/>
        </w:rPr>
        <w:t>Mercosur</w:t>
      </w:r>
      <w:proofErr w:type="spellEnd"/>
      <w:r w:rsidRPr="0040310B">
        <w:rPr>
          <w:rFonts w:ascii="Times New Roman" w:hAnsi="Times New Roman" w:cs="Times New Roman"/>
          <w:iCs/>
          <w:sz w:val="24"/>
          <w:u w:val="single"/>
        </w:rPr>
        <w:t xml:space="preserve"> valstu</w:t>
      </w:r>
      <w:r w:rsidRPr="00BB3E06">
        <w:rPr>
          <w:rStyle w:val="FootnoteReference"/>
          <w:rFonts w:ascii="Times New Roman" w:hAnsi="Times New Roman" w:cs="Times New Roman"/>
          <w:iCs/>
          <w:sz w:val="24"/>
          <w:u w:val="single"/>
        </w:rPr>
        <w:footnoteReference w:id="6"/>
      </w:r>
      <w:r w:rsidRPr="0040310B">
        <w:rPr>
          <w:rFonts w:ascii="Times New Roman" w:hAnsi="Times New Roman" w:cs="Times New Roman"/>
          <w:iCs/>
          <w:sz w:val="24"/>
          <w:u w:val="single"/>
        </w:rPr>
        <w:t xml:space="preserve"> Asociācijas nolīgumu</w:t>
      </w:r>
      <w:r>
        <w:rPr>
          <w:rStyle w:val="FootnoteReference"/>
          <w:rFonts w:ascii="Times New Roman" w:hAnsi="Times New Roman" w:cs="Times New Roman"/>
          <w:iCs/>
          <w:sz w:val="24"/>
        </w:rPr>
        <w:footnoteReference w:id="7"/>
      </w:r>
      <w:r w:rsidRPr="00C66229">
        <w:rPr>
          <w:rFonts w:ascii="Times New Roman" w:hAnsi="Times New Roman" w:cs="Times New Roman"/>
          <w:iCs/>
          <w:sz w:val="24"/>
        </w:rPr>
        <w:t xml:space="preserve">, kurā tiktu ietverts politiskā dialoga, sadarbības un tirdzniecības pīlārs, tika uzsāktas 2000. gada jūnijā. 2019. gada 28. jūnijā Briselē pēc 20 gadus ilgušām sarunām tika panākta politiskā vienošanās par Asociācijas nolīguma tirdzniecības sadaļu. Tirdzniecības nolīgums ar </w:t>
      </w:r>
      <w:proofErr w:type="spellStart"/>
      <w:r w:rsidRPr="00F335C0">
        <w:rPr>
          <w:rFonts w:ascii="Times New Roman" w:hAnsi="Times New Roman" w:cs="Times New Roman"/>
          <w:i/>
          <w:iCs/>
          <w:sz w:val="24"/>
        </w:rPr>
        <w:t>Mercosur</w:t>
      </w:r>
      <w:proofErr w:type="spellEnd"/>
      <w:r w:rsidRPr="00C66229">
        <w:rPr>
          <w:rFonts w:ascii="Times New Roman" w:hAnsi="Times New Roman" w:cs="Times New Roman"/>
          <w:iCs/>
          <w:sz w:val="24"/>
        </w:rPr>
        <w:t xml:space="preserve"> ir vērienīgākais nolīgums, par kādu ES jebkad noslēgusi sarunas. Komisija provizoriski aplēsusi, ka panāktās vienošanās rezultātā ES eksportētāji ik gadu ietaupīs 4 miljardus eiro uz importa tarifiem vien, kas ir četras reizes vairāk nekā ES noslēgtajā nolīgumā ar </w:t>
      </w:r>
      <w:r w:rsidRPr="00C66229">
        <w:rPr>
          <w:rFonts w:ascii="Times New Roman" w:hAnsi="Times New Roman" w:cs="Times New Roman"/>
          <w:iCs/>
          <w:sz w:val="24"/>
        </w:rPr>
        <w:lastRenderedPageBreak/>
        <w:t xml:space="preserve">Japānu. </w:t>
      </w:r>
      <w:proofErr w:type="spellStart"/>
      <w:r w:rsidRPr="00F335C0">
        <w:rPr>
          <w:rFonts w:ascii="Times New Roman" w:hAnsi="Times New Roman" w:cs="Times New Roman"/>
          <w:i/>
          <w:iCs/>
          <w:sz w:val="24"/>
        </w:rPr>
        <w:t>Mercosur</w:t>
      </w:r>
      <w:proofErr w:type="spellEnd"/>
      <w:r w:rsidRPr="00C66229">
        <w:rPr>
          <w:rFonts w:ascii="Times New Roman" w:hAnsi="Times New Roman" w:cs="Times New Roman"/>
          <w:iCs/>
          <w:sz w:val="24"/>
        </w:rPr>
        <w:t xml:space="preserve"> nolīgums šobrīd tiek juridiski caurskatīts, un pēc tam tas tiks iztulkots 24 ES oficiālajās valodās. </w:t>
      </w:r>
      <w:r w:rsidRPr="000E552F" w:rsidR="000E552F">
        <w:rPr>
          <w:rFonts w:ascii="Times New Roman" w:hAnsi="Times New Roman" w:cs="Times New Roman"/>
          <w:iCs/>
          <w:sz w:val="24"/>
        </w:rPr>
        <w:t>Paredzams, ka nolīgums tiks iesniegts dalībvalstīm ratifikācijai 2020. gada rudenī. Vienlaikus</w:t>
      </w:r>
      <w:r w:rsidR="000E552F">
        <w:rPr>
          <w:rFonts w:ascii="Times New Roman" w:hAnsi="Times New Roman" w:cs="Times New Roman"/>
          <w:iCs/>
          <w:sz w:val="24"/>
        </w:rPr>
        <w:t>,</w:t>
      </w:r>
      <w:r w:rsidRPr="000E552F" w:rsidR="000E552F">
        <w:rPr>
          <w:rFonts w:ascii="Times New Roman" w:hAnsi="Times New Roman" w:cs="Times New Roman"/>
          <w:iCs/>
          <w:sz w:val="24"/>
        </w:rPr>
        <w:t xml:space="preserve"> ņemot vērā dalībvalstu bažas par ES tirgus piekļuves nosacījumiem lauksaimniecības precēm, ietekmi uz vidi u.c. jautājumiem, nolīguma noslēgšana varētu nebūt tik ātra un vienkārša.</w:t>
      </w:r>
    </w:p>
    <w:p w:rsidRPr="000B45EC" w:rsidR="006C168B" w:rsidP="00C53DBE" w:rsidRDefault="006C168B" w14:paraId="4D25D17A" w14:textId="77777777">
      <w:pPr>
        <w:spacing w:before="80" w:after="0" w:line="240" w:lineRule="auto"/>
        <w:jc w:val="both"/>
        <w:rPr>
          <w:rFonts w:ascii="Times New Roman" w:hAnsi="Times New Roman" w:cs="Times New Roman"/>
          <w:iCs/>
          <w:sz w:val="24"/>
        </w:rPr>
      </w:pPr>
      <w:r w:rsidRPr="000B45EC">
        <w:rPr>
          <w:rFonts w:ascii="Times New Roman" w:hAnsi="Times New Roman" w:cs="Times New Roman"/>
          <w:iCs/>
          <w:sz w:val="24"/>
        </w:rPr>
        <w:t>Latvijas ieskatā Latvijas un ES ekonomiskajai izaugsmei ir svarīga pastāvīga tirdzniecības iespēju uzlabošana, reģionālo un divpusējo tirdzniecības attiecību veicināšana ar esošiem un jauniem partneriem, modernizējot vai slēdzot jaunus brīvās tirdzniecības nolīgumus. Ar ES tirdzniecības nolīgumiem tiek ne tikai mazināti tirgus piekļuves šķēršļi un radītas jaunas biznesa iespējas, bet stimulēta sociālo, nodarbinātības un vides politikas jomu sakārtošana partnervalstīs.</w:t>
      </w:r>
    </w:p>
    <w:p w:rsidRPr="00AF1A26" w:rsidR="006C168B" w:rsidP="00C53DBE" w:rsidRDefault="006C168B" w14:paraId="3EE201E6" w14:textId="6FDE8B0F">
      <w:pPr>
        <w:spacing w:before="80" w:after="0" w:line="240" w:lineRule="auto"/>
        <w:jc w:val="both"/>
        <w:rPr>
          <w:rFonts w:ascii="Times New Roman" w:hAnsi="Times New Roman" w:cs="Times New Roman"/>
          <w:iCs/>
          <w:sz w:val="24"/>
        </w:rPr>
      </w:pPr>
      <w:r w:rsidRPr="000B45EC">
        <w:rPr>
          <w:rFonts w:ascii="Times New Roman" w:hAnsi="Times New Roman" w:cs="Times New Roman"/>
          <w:iCs/>
          <w:sz w:val="24"/>
        </w:rPr>
        <w:t xml:space="preserve">Latvija </w:t>
      </w:r>
      <w:r w:rsidRPr="00CD7A06">
        <w:rPr>
          <w:rFonts w:ascii="Times New Roman" w:hAnsi="Times New Roman" w:cs="Times New Roman"/>
          <w:iCs/>
          <w:sz w:val="24"/>
        </w:rPr>
        <w:t>atbalsta Komisijas darbu šobrīd notiekošajās tirdzniecības sarunās ar Austrāliju, Jaunzēlandi, Čīli un Indonēziju, kā arī atzinīgi vēr</w:t>
      </w:r>
      <w:r w:rsidR="00C53DBE">
        <w:rPr>
          <w:rFonts w:ascii="Times New Roman" w:hAnsi="Times New Roman" w:cs="Times New Roman"/>
          <w:iCs/>
          <w:sz w:val="24"/>
        </w:rPr>
        <w:t xml:space="preserve">tē nesen panākto vienošanos ar </w:t>
      </w:r>
      <w:proofErr w:type="spellStart"/>
      <w:r w:rsidRPr="00CD7A06">
        <w:rPr>
          <w:rFonts w:ascii="Times New Roman" w:hAnsi="Times New Roman" w:cs="Times New Roman"/>
          <w:i/>
          <w:iCs/>
          <w:sz w:val="24"/>
        </w:rPr>
        <w:t>Mercosur</w:t>
      </w:r>
      <w:proofErr w:type="spellEnd"/>
      <w:r w:rsidRPr="00CD7A06">
        <w:rPr>
          <w:rFonts w:ascii="Times New Roman" w:hAnsi="Times New Roman" w:cs="Times New Roman"/>
          <w:iCs/>
          <w:sz w:val="24"/>
        </w:rPr>
        <w:t xml:space="preserve"> valstīm. Sarunās</w:t>
      </w:r>
      <w:r w:rsidRPr="00AF1A26">
        <w:rPr>
          <w:rFonts w:ascii="Times New Roman" w:hAnsi="Times New Roman" w:cs="Times New Roman"/>
          <w:iCs/>
          <w:sz w:val="24"/>
        </w:rPr>
        <w:t xml:space="preserve"> par divpusējiem tirdzniecības nolīgumiem kopumā ir jāvienojas par tirgus pieejas uzlabošanu precēm, pakalpojumiem, un valsts iepirkumiem, jāsamazina netarifu barjeras un jāveicina ārvalstu investīcijām draudzīgi apstākļi. Vienlaikus tirdzniecības sarunu rezultātam ir jāatbilst ES un Latvijas ekonomiskajām interesēm, t.sk., nepieciešamībai pēc zināma ES tirgus aizsardzības līmeņa sensitīvajiem produktiem.</w:t>
      </w:r>
    </w:p>
    <w:p w:rsidR="006C168B" w:rsidP="006C168B" w:rsidRDefault="006C168B" w14:paraId="7F6FA074" w14:textId="77777777">
      <w:pPr>
        <w:spacing w:before="80" w:after="0" w:line="240" w:lineRule="auto"/>
        <w:jc w:val="both"/>
        <w:rPr>
          <w:rFonts w:ascii="Times New Roman" w:hAnsi="Times New Roman" w:eastAsia="Times New Roman" w:cs="Times New Roman"/>
          <w:b/>
          <w:sz w:val="24"/>
          <w:szCs w:val="24"/>
          <w:highlight w:val="yellow"/>
        </w:rPr>
      </w:pPr>
    </w:p>
    <w:p w:rsidRPr="000E552F" w:rsidR="006C168B" w:rsidP="006C168B" w:rsidRDefault="006C168B" w14:paraId="4F771B83" w14:textId="34929525">
      <w:pPr>
        <w:spacing w:before="80" w:after="0" w:line="240" w:lineRule="auto"/>
        <w:jc w:val="both"/>
        <w:rPr>
          <w:rFonts w:ascii="Times New Roman" w:hAnsi="Times New Roman" w:eastAsia="Times New Roman" w:cs="Times New Roman"/>
          <w:b/>
          <w:sz w:val="24"/>
          <w:szCs w:val="24"/>
        </w:rPr>
      </w:pPr>
      <w:r w:rsidRPr="004F3A9F">
        <w:rPr>
          <w:rFonts w:ascii="Times New Roman" w:hAnsi="Times New Roman" w:eastAsia="Times New Roman" w:cs="Times New Roman"/>
          <w:b/>
          <w:sz w:val="24"/>
          <w:szCs w:val="24"/>
        </w:rPr>
        <w:t>Latvijas delegācija ES Ārlietu padomes Kopējās tirdzniecības politikas jautājumos sanāksmē 2020. gada 12. martā:</w:t>
      </w:r>
    </w:p>
    <w:tbl>
      <w:tblPr>
        <w:tblW w:w="11260" w:type="dxa"/>
        <w:tblInd w:w="-180" w:type="dxa"/>
        <w:tblLook w:firstRow="1" w:lastRow="0" w:firstColumn="1" w:lastColumn="0" w:noHBand="0" w:noVBand="1" w:val="04A0"/>
      </w:tblPr>
      <w:tblGrid>
        <w:gridCol w:w="11038"/>
        <w:gridCol w:w="222"/>
      </w:tblGrid>
      <w:tr w:rsidRPr="00391396" w:rsidR="006C168B" w:rsidTr="00C50210" w14:paraId="7ED9B16A" w14:textId="77777777">
        <w:trPr>
          <w:trHeight w:val="3924"/>
        </w:trPr>
        <w:tc>
          <w:tcPr>
            <w:tcW w:w="11038" w:type="dxa"/>
            <w:shd w:val="clear" w:color="auto" w:fill="auto"/>
          </w:tcPr>
          <w:tbl>
            <w:tblPr>
              <w:tblW w:w="8975" w:type="dxa"/>
              <w:tblLook w:firstRow="1" w:lastRow="0" w:firstColumn="1" w:lastColumn="0" w:noHBand="0" w:noVBand="1" w:val="04A0"/>
            </w:tblPr>
            <w:tblGrid>
              <w:gridCol w:w="2163"/>
              <w:gridCol w:w="119"/>
              <w:gridCol w:w="2113"/>
              <w:gridCol w:w="4580"/>
            </w:tblGrid>
            <w:tr w:rsidRPr="00391396" w:rsidR="006C168B" w:rsidTr="00895825" w14:paraId="081ED396" w14:textId="77777777">
              <w:trPr>
                <w:trHeight w:val="321"/>
              </w:trPr>
              <w:tc>
                <w:tcPr>
                  <w:tcW w:w="2163" w:type="dxa"/>
                  <w:shd w:val="clear" w:color="auto" w:fill="auto"/>
                  <w:hideMark/>
                </w:tcPr>
                <w:p w:rsidRPr="00F57910" w:rsidR="006C168B" w:rsidP="006C168B" w:rsidRDefault="006C168B" w14:paraId="276745EF" w14:textId="77777777">
                  <w:pPr>
                    <w:spacing w:before="80" w:after="80" w:line="240" w:lineRule="auto"/>
                    <w:ind w:right="386"/>
                    <w:jc w:val="both"/>
                    <w:rPr>
                      <w:rFonts w:ascii="Times New Roman" w:hAnsi="Times New Roman" w:cs="Times New Roman"/>
                      <w:b/>
                      <w:sz w:val="24"/>
                      <w:szCs w:val="24"/>
                    </w:rPr>
                  </w:pPr>
                  <w:r w:rsidRPr="00F57910">
                    <w:rPr>
                      <w:rFonts w:ascii="Times New Roman" w:hAnsi="Times New Roman" w:cs="Times New Roman"/>
                      <w:sz w:val="24"/>
                      <w:szCs w:val="24"/>
                    </w:rPr>
                    <w:t>Delegācijas vadītāja:</w:t>
                  </w:r>
                </w:p>
              </w:tc>
              <w:tc>
                <w:tcPr>
                  <w:tcW w:w="2232" w:type="dxa"/>
                  <w:gridSpan w:val="2"/>
                  <w:shd w:val="clear" w:color="auto" w:fill="auto"/>
                  <w:hideMark/>
                </w:tcPr>
                <w:p w:rsidRPr="00F57910" w:rsidR="006C168B" w:rsidP="006C168B" w:rsidRDefault="006C168B" w14:paraId="3FF2B765" w14:textId="77777777">
                  <w:pPr>
                    <w:spacing w:before="80" w:after="80" w:line="240" w:lineRule="auto"/>
                    <w:ind w:left="120" w:right="386"/>
                    <w:rPr>
                      <w:rFonts w:ascii="Times New Roman" w:hAnsi="Times New Roman" w:cs="Times New Roman"/>
                      <w:sz w:val="24"/>
                      <w:szCs w:val="24"/>
                    </w:rPr>
                  </w:pPr>
                  <w:r w:rsidRPr="00F57910">
                    <w:rPr>
                      <w:rFonts w:ascii="Times New Roman" w:hAnsi="Times New Roman" w:cs="Times New Roman"/>
                      <w:bCs/>
                      <w:sz w:val="24"/>
                      <w:szCs w:val="24"/>
                    </w:rPr>
                    <w:t>Z</w:t>
                  </w:r>
                  <w:r>
                    <w:rPr>
                      <w:rFonts w:ascii="Times New Roman" w:hAnsi="Times New Roman" w:cs="Times New Roman"/>
                      <w:bCs/>
                      <w:sz w:val="24"/>
                      <w:szCs w:val="24"/>
                    </w:rPr>
                    <w:t xml:space="preserve">. </w:t>
                  </w:r>
                  <w:r w:rsidRPr="00F57910">
                    <w:rPr>
                      <w:rFonts w:ascii="Times New Roman" w:hAnsi="Times New Roman" w:cs="Times New Roman"/>
                      <w:bCs/>
                      <w:sz w:val="24"/>
                      <w:szCs w:val="24"/>
                    </w:rPr>
                    <w:t>Kalniņa-</w:t>
                  </w:r>
                  <w:proofErr w:type="spellStart"/>
                  <w:r w:rsidRPr="00F57910">
                    <w:rPr>
                      <w:rFonts w:ascii="Times New Roman" w:hAnsi="Times New Roman" w:cs="Times New Roman"/>
                      <w:bCs/>
                      <w:sz w:val="24"/>
                      <w:szCs w:val="24"/>
                    </w:rPr>
                    <w:t>Lukaševica</w:t>
                  </w:r>
                  <w:proofErr w:type="spellEnd"/>
                </w:p>
              </w:tc>
              <w:tc>
                <w:tcPr>
                  <w:tcW w:w="4580" w:type="dxa"/>
                  <w:shd w:val="clear" w:color="auto" w:fill="auto"/>
                  <w:hideMark/>
                </w:tcPr>
                <w:p w:rsidRPr="00F57910" w:rsidR="006C168B" w:rsidP="006C168B" w:rsidRDefault="006C168B" w14:paraId="5D7261CD" w14:textId="77777777">
                  <w:pPr>
                    <w:spacing w:before="80" w:after="80" w:line="240" w:lineRule="auto"/>
                    <w:ind w:left="150" w:right="386"/>
                    <w:jc w:val="both"/>
                    <w:rPr>
                      <w:rFonts w:ascii="Times New Roman" w:hAnsi="Times New Roman" w:cs="Times New Roman"/>
                      <w:color w:val="000000"/>
                      <w:sz w:val="24"/>
                      <w:szCs w:val="24"/>
                    </w:rPr>
                  </w:pPr>
                  <w:r w:rsidRPr="00F57910">
                    <w:rPr>
                      <w:rFonts w:ascii="Times New Roman" w:hAnsi="Times New Roman" w:cs="Times New Roman"/>
                      <w:bCs/>
                      <w:sz w:val="24"/>
                      <w:szCs w:val="24"/>
                    </w:rPr>
                    <w:t>Ārlietu ministrijas parlamentārā sekretāre.</w:t>
                  </w:r>
                </w:p>
              </w:tc>
            </w:tr>
            <w:tr w:rsidRPr="00391396" w:rsidR="006C168B" w:rsidTr="00895825" w14:paraId="32B4B30B" w14:textId="77777777">
              <w:tc>
                <w:tcPr>
                  <w:tcW w:w="2163" w:type="dxa"/>
                  <w:shd w:val="clear" w:color="auto" w:fill="auto"/>
                </w:tcPr>
                <w:p w:rsidRPr="00F57910" w:rsidR="006C168B" w:rsidP="006C168B" w:rsidRDefault="006C168B" w14:paraId="21A7DA5D" w14:textId="77777777">
                  <w:pPr>
                    <w:spacing w:before="80" w:after="80" w:line="240" w:lineRule="auto"/>
                    <w:ind w:right="386"/>
                    <w:jc w:val="both"/>
                    <w:rPr>
                      <w:rFonts w:ascii="Times New Roman" w:hAnsi="Times New Roman" w:cs="Times New Roman"/>
                      <w:bCs/>
                      <w:sz w:val="24"/>
                      <w:szCs w:val="24"/>
                    </w:rPr>
                  </w:pPr>
                  <w:r w:rsidRPr="00F57910">
                    <w:rPr>
                      <w:rFonts w:ascii="Times New Roman" w:hAnsi="Times New Roman" w:cs="Times New Roman"/>
                      <w:sz w:val="24"/>
                      <w:szCs w:val="24"/>
                    </w:rPr>
                    <w:t>Delegācijas sastāvā:</w:t>
                  </w:r>
                </w:p>
              </w:tc>
              <w:tc>
                <w:tcPr>
                  <w:tcW w:w="2232" w:type="dxa"/>
                  <w:gridSpan w:val="2"/>
                  <w:shd w:val="clear" w:color="auto" w:fill="auto"/>
                </w:tcPr>
                <w:p w:rsidRPr="00F57910" w:rsidR="006C168B" w:rsidP="006C168B" w:rsidRDefault="006C168B" w14:paraId="3F70F674" w14:textId="77777777">
                  <w:pPr>
                    <w:spacing w:before="80" w:after="80" w:line="240" w:lineRule="auto"/>
                    <w:ind w:left="120" w:right="386"/>
                    <w:jc w:val="both"/>
                    <w:rPr>
                      <w:rFonts w:ascii="Times New Roman" w:hAnsi="Times New Roman" w:cs="Times New Roman"/>
                      <w:bCs/>
                      <w:sz w:val="24"/>
                      <w:szCs w:val="24"/>
                    </w:rPr>
                  </w:pPr>
                  <w:r w:rsidRPr="00F57910">
                    <w:rPr>
                      <w:rFonts w:ascii="Times New Roman" w:hAnsi="Times New Roman" w:cs="Times New Roman"/>
                      <w:sz w:val="24"/>
                      <w:szCs w:val="24"/>
                    </w:rPr>
                    <w:t>J.</w:t>
                  </w:r>
                  <w:r>
                    <w:rPr>
                      <w:rFonts w:ascii="Times New Roman" w:hAnsi="Times New Roman" w:cs="Times New Roman"/>
                      <w:sz w:val="24"/>
                      <w:szCs w:val="24"/>
                    </w:rPr>
                    <w:t xml:space="preserve"> </w:t>
                  </w:r>
                  <w:proofErr w:type="spellStart"/>
                  <w:r w:rsidRPr="00F57910">
                    <w:rPr>
                      <w:rFonts w:ascii="Times New Roman" w:hAnsi="Times New Roman" w:cs="Times New Roman"/>
                      <w:sz w:val="24"/>
                      <w:szCs w:val="24"/>
                    </w:rPr>
                    <w:t>Štālmeistars</w:t>
                  </w:r>
                  <w:proofErr w:type="spellEnd"/>
                </w:p>
              </w:tc>
              <w:tc>
                <w:tcPr>
                  <w:tcW w:w="4580" w:type="dxa"/>
                  <w:shd w:val="clear" w:color="auto" w:fill="auto"/>
                </w:tcPr>
                <w:p w:rsidRPr="00F57910" w:rsidR="006C168B" w:rsidP="006C168B" w:rsidRDefault="006C168B" w14:paraId="6BABA3B8" w14:textId="77777777">
                  <w:pPr>
                    <w:spacing w:before="80" w:after="80" w:line="240" w:lineRule="auto"/>
                    <w:ind w:left="150" w:right="386"/>
                    <w:jc w:val="both"/>
                    <w:rPr>
                      <w:rFonts w:ascii="Times New Roman" w:hAnsi="Times New Roman" w:cs="Times New Roman"/>
                      <w:bCs/>
                      <w:sz w:val="24"/>
                      <w:szCs w:val="24"/>
                    </w:rPr>
                  </w:pPr>
                  <w:r w:rsidRPr="00F57910">
                    <w:rPr>
                      <w:rFonts w:ascii="Times New Roman" w:hAnsi="Times New Roman" w:cs="Times New Roman"/>
                      <w:sz w:val="24"/>
                      <w:szCs w:val="24"/>
                    </w:rPr>
                    <w:t xml:space="preserve">Ārlietu ministrijas Ekonomisko attiecību, tirdzniecības un attīstības sadarbības direkcijas vadītājs; </w:t>
                  </w:r>
                </w:p>
              </w:tc>
            </w:tr>
            <w:tr w:rsidRPr="00391396" w:rsidR="006C168B" w:rsidTr="00895825" w14:paraId="37D5D037" w14:textId="77777777">
              <w:tc>
                <w:tcPr>
                  <w:tcW w:w="2163" w:type="dxa"/>
                  <w:shd w:val="clear" w:color="auto" w:fill="auto"/>
                </w:tcPr>
                <w:p w:rsidRPr="00F57910" w:rsidR="006C168B" w:rsidP="006C168B" w:rsidRDefault="006C168B" w14:paraId="594587BC" w14:textId="77777777">
                  <w:pPr>
                    <w:spacing w:before="80" w:after="80" w:line="240" w:lineRule="auto"/>
                    <w:ind w:right="386"/>
                    <w:jc w:val="both"/>
                    <w:rPr>
                      <w:rFonts w:ascii="Times New Roman" w:hAnsi="Times New Roman" w:cs="Times New Roman"/>
                      <w:sz w:val="24"/>
                      <w:szCs w:val="24"/>
                    </w:rPr>
                  </w:pPr>
                </w:p>
              </w:tc>
              <w:tc>
                <w:tcPr>
                  <w:tcW w:w="2232" w:type="dxa"/>
                  <w:gridSpan w:val="2"/>
                  <w:shd w:val="clear" w:color="auto" w:fill="auto"/>
                </w:tcPr>
                <w:p w:rsidRPr="00F57910" w:rsidR="006C168B" w:rsidP="006C168B" w:rsidRDefault="006C168B" w14:paraId="5B750FDC" w14:textId="77777777">
                  <w:pPr>
                    <w:spacing w:before="80" w:after="80" w:line="240" w:lineRule="auto"/>
                    <w:ind w:left="120" w:right="386"/>
                    <w:jc w:val="both"/>
                    <w:rPr>
                      <w:rFonts w:ascii="Times New Roman" w:hAnsi="Times New Roman" w:cs="Times New Roman"/>
                      <w:sz w:val="24"/>
                      <w:szCs w:val="24"/>
                    </w:rPr>
                  </w:pPr>
                  <w:r w:rsidRPr="00F57910">
                    <w:rPr>
                      <w:rFonts w:ascii="Times New Roman" w:hAnsi="Times New Roman" w:cs="Times New Roman"/>
                      <w:sz w:val="24"/>
                      <w:szCs w:val="24"/>
                    </w:rPr>
                    <w:t>M.</w:t>
                  </w:r>
                  <w:r>
                    <w:rPr>
                      <w:rFonts w:ascii="Times New Roman" w:hAnsi="Times New Roman" w:cs="Times New Roman"/>
                      <w:sz w:val="24"/>
                      <w:szCs w:val="24"/>
                    </w:rPr>
                    <w:t xml:space="preserve"> </w:t>
                  </w:r>
                  <w:r w:rsidRPr="00F57910">
                    <w:rPr>
                      <w:rFonts w:ascii="Times New Roman" w:hAnsi="Times New Roman" w:cs="Times New Roman"/>
                      <w:sz w:val="24"/>
                      <w:szCs w:val="24"/>
                    </w:rPr>
                    <w:t>Kreitus</w:t>
                  </w:r>
                </w:p>
              </w:tc>
              <w:tc>
                <w:tcPr>
                  <w:tcW w:w="4580" w:type="dxa"/>
                  <w:shd w:val="clear" w:color="auto" w:fill="auto"/>
                </w:tcPr>
                <w:p w:rsidRPr="00F57910" w:rsidR="006C168B" w:rsidP="006C168B" w:rsidRDefault="006C168B" w14:paraId="34EE5F96" w14:textId="77777777">
                  <w:pPr>
                    <w:spacing w:before="80" w:after="80" w:line="240" w:lineRule="auto"/>
                    <w:ind w:left="150" w:right="386"/>
                    <w:jc w:val="both"/>
                    <w:rPr>
                      <w:rFonts w:ascii="Times New Roman" w:hAnsi="Times New Roman" w:cs="Times New Roman"/>
                      <w:sz w:val="24"/>
                      <w:szCs w:val="24"/>
                    </w:rPr>
                  </w:pPr>
                  <w:r w:rsidRPr="00F57910">
                    <w:rPr>
                      <w:rFonts w:ascii="Times New Roman" w:hAnsi="Times New Roman" w:cs="Times New Roman"/>
                      <w:sz w:val="24"/>
                      <w:szCs w:val="24"/>
                    </w:rPr>
                    <w:t>Vēstnieks – pastāvīgais pārstāvis Pasaules Tirdzniecības organizācijā;</w:t>
                  </w:r>
                </w:p>
              </w:tc>
            </w:tr>
            <w:tr w:rsidRPr="00391396" w:rsidR="006C168B" w:rsidTr="00895825" w14:paraId="56FC621D" w14:textId="77777777">
              <w:tc>
                <w:tcPr>
                  <w:tcW w:w="2163" w:type="dxa"/>
                </w:tcPr>
                <w:p w:rsidRPr="00F57910" w:rsidR="006C168B" w:rsidP="006C168B" w:rsidRDefault="006C168B" w14:paraId="20A195D7" w14:textId="77777777">
                  <w:pPr>
                    <w:spacing w:before="80" w:after="80" w:line="240" w:lineRule="auto"/>
                    <w:ind w:right="386"/>
                    <w:jc w:val="both"/>
                    <w:rPr>
                      <w:rFonts w:ascii="Times New Roman" w:hAnsi="Times New Roman" w:cs="Times New Roman"/>
                      <w:sz w:val="24"/>
                      <w:szCs w:val="24"/>
                    </w:rPr>
                  </w:pPr>
                </w:p>
              </w:tc>
              <w:tc>
                <w:tcPr>
                  <w:tcW w:w="2232" w:type="dxa"/>
                  <w:gridSpan w:val="2"/>
                </w:tcPr>
                <w:p w:rsidRPr="00F57910" w:rsidR="006C168B" w:rsidP="006C168B" w:rsidRDefault="006C168B" w14:paraId="71FE13FF" w14:textId="77777777">
                  <w:pPr>
                    <w:spacing w:line="240" w:lineRule="auto"/>
                    <w:ind w:left="120" w:right="386"/>
                    <w:jc w:val="both"/>
                    <w:rPr>
                      <w:rFonts w:ascii="Times New Roman" w:hAnsi="Times New Roman" w:cs="Times New Roman"/>
                      <w:sz w:val="24"/>
                      <w:szCs w:val="24"/>
                    </w:rPr>
                  </w:pPr>
                  <w:r w:rsidRPr="00F57910">
                    <w:rPr>
                      <w:rFonts w:ascii="Times New Roman" w:hAnsi="Times New Roman" w:cs="Times New Roman"/>
                      <w:sz w:val="24"/>
                      <w:szCs w:val="24"/>
                    </w:rPr>
                    <w:t>G.</w:t>
                  </w:r>
                  <w:r>
                    <w:rPr>
                      <w:rFonts w:ascii="Times New Roman" w:hAnsi="Times New Roman" w:cs="Times New Roman"/>
                      <w:sz w:val="24"/>
                      <w:szCs w:val="24"/>
                    </w:rPr>
                    <w:t xml:space="preserve"> </w:t>
                  </w:r>
                  <w:r w:rsidRPr="00F57910">
                    <w:rPr>
                      <w:rFonts w:ascii="Times New Roman" w:hAnsi="Times New Roman" w:cs="Times New Roman"/>
                      <w:sz w:val="24"/>
                      <w:szCs w:val="24"/>
                    </w:rPr>
                    <w:t>Zadraks</w:t>
                  </w:r>
                </w:p>
              </w:tc>
              <w:tc>
                <w:tcPr>
                  <w:tcW w:w="4580" w:type="dxa"/>
                </w:tcPr>
                <w:p w:rsidRPr="00F57910" w:rsidR="006C168B" w:rsidP="000E552F" w:rsidRDefault="006C168B" w14:paraId="3B521500" w14:textId="47F6975C">
                  <w:pPr>
                    <w:spacing w:before="80" w:after="80" w:line="240" w:lineRule="auto"/>
                    <w:ind w:left="150" w:right="386"/>
                    <w:jc w:val="both"/>
                    <w:rPr>
                      <w:rFonts w:ascii="Times New Roman" w:hAnsi="Times New Roman" w:cs="Times New Roman"/>
                      <w:sz w:val="24"/>
                      <w:szCs w:val="24"/>
                    </w:rPr>
                  </w:pPr>
                  <w:r w:rsidRPr="00F57910">
                    <w:rPr>
                      <w:rFonts w:ascii="Times New Roman" w:hAnsi="Times New Roman" w:cs="Times New Roman"/>
                      <w:bCs/>
                      <w:sz w:val="24"/>
                      <w:szCs w:val="24"/>
                    </w:rPr>
                    <w:t>Ārlietu ministrijas Ārējās tirdzniecības un ārējo ekonomisko sakaru veicināšanas d</w:t>
                  </w:r>
                  <w:r w:rsidR="000E552F">
                    <w:rPr>
                      <w:rFonts w:ascii="Times New Roman" w:hAnsi="Times New Roman" w:cs="Times New Roman"/>
                      <w:bCs/>
                      <w:sz w:val="24"/>
                      <w:szCs w:val="24"/>
                    </w:rPr>
                    <w:t>epartamenta direktora vietnieks -</w:t>
                  </w:r>
                  <w:r w:rsidRPr="00F57910">
                    <w:rPr>
                      <w:rFonts w:ascii="Times New Roman" w:hAnsi="Times New Roman" w:cs="Times New Roman"/>
                      <w:bCs/>
                      <w:sz w:val="24"/>
                      <w:szCs w:val="24"/>
                    </w:rPr>
                    <w:t xml:space="preserve"> nodaļas vadītājs</w:t>
                  </w:r>
                  <w:r w:rsidRPr="00F57910">
                    <w:rPr>
                      <w:rFonts w:ascii="Times New Roman" w:hAnsi="Times New Roman" w:cs="Times New Roman"/>
                      <w:sz w:val="24"/>
                      <w:szCs w:val="24"/>
                    </w:rPr>
                    <w:t>;</w:t>
                  </w:r>
                </w:p>
              </w:tc>
            </w:tr>
            <w:tr w:rsidRPr="00391396" w:rsidR="006C168B" w:rsidTr="00895825" w14:paraId="1CEB7976" w14:textId="77777777">
              <w:tc>
                <w:tcPr>
                  <w:tcW w:w="2282" w:type="dxa"/>
                  <w:gridSpan w:val="2"/>
                </w:tcPr>
                <w:p w:rsidRPr="00873D9D" w:rsidR="006C168B" w:rsidP="006C168B" w:rsidRDefault="006C168B" w14:paraId="2B4CC675" w14:textId="77777777">
                  <w:pPr>
                    <w:spacing w:before="80" w:after="80" w:line="240" w:lineRule="auto"/>
                    <w:ind w:right="386"/>
                    <w:jc w:val="both"/>
                    <w:rPr>
                      <w:rFonts w:ascii="Times New Roman" w:hAnsi="Times New Roman" w:cs="Times New Roman"/>
                      <w:sz w:val="24"/>
                      <w:szCs w:val="24"/>
                    </w:rPr>
                  </w:pPr>
                </w:p>
              </w:tc>
              <w:tc>
                <w:tcPr>
                  <w:tcW w:w="2113" w:type="dxa"/>
                  <w:shd w:val="clear" w:color="auto" w:fill="auto"/>
                </w:tcPr>
                <w:p w:rsidRPr="00873D9D" w:rsidR="006C168B" w:rsidP="006C168B" w:rsidRDefault="006C168B" w14:paraId="3B663AC4" w14:textId="77777777">
                  <w:pPr>
                    <w:spacing w:before="80" w:after="80" w:line="240" w:lineRule="auto"/>
                    <w:ind w:right="386"/>
                    <w:jc w:val="both"/>
                    <w:rPr>
                      <w:rFonts w:ascii="Times New Roman" w:hAnsi="Times New Roman" w:cs="Times New Roman"/>
                      <w:sz w:val="24"/>
                      <w:szCs w:val="24"/>
                    </w:rPr>
                  </w:pPr>
                  <w:r w:rsidRPr="00895825">
                    <w:rPr>
                      <w:rFonts w:ascii="Times New Roman" w:hAnsi="Times New Roman" w:eastAsia="Times New Roman" w:cs="Times New Roman"/>
                      <w:bCs/>
                      <w:sz w:val="24"/>
                      <w:szCs w:val="24"/>
                    </w:rPr>
                    <w:t>O.</w:t>
                  </w:r>
                  <w:r>
                    <w:rPr>
                      <w:rFonts w:ascii="Times New Roman" w:hAnsi="Times New Roman" w:eastAsia="Times New Roman" w:cs="Times New Roman"/>
                      <w:bCs/>
                      <w:sz w:val="24"/>
                      <w:szCs w:val="24"/>
                    </w:rPr>
                    <w:t xml:space="preserve"> </w:t>
                  </w:r>
                  <w:r w:rsidRPr="00895825">
                    <w:rPr>
                      <w:rFonts w:ascii="Times New Roman" w:hAnsi="Times New Roman" w:eastAsia="Times New Roman" w:cs="Times New Roman"/>
                      <w:bCs/>
                      <w:sz w:val="24"/>
                      <w:szCs w:val="24"/>
                    </w:rPr>
                    <w:t>Cepurīte</w:t>
                  </w:r>
                </w:p>
              </w:tc>
              <w:tc>
                <w:tcPr>
                  <w:tcW w:w="4580" w:type="dxa"/>
                  <w:shd w:val="clear" w:color="auto" w:fill="auto"/>
                </w:tcPr>
                <w:p w:rsidRPr="00873D9D" w:rsidR="006C168B" w:rsidP="000E552F" w:rsidRDefault="006C168B" w14:paraId="5BE936E3" w14:textId="77777777">
                  <w:pPr>
                    <w:spacing w:after="0"/>
                    <w:ind w:left="165" w:right="386"/>
                    <w:jc w:val="both"/>
                    <w:rPr>
                      <w:rFonts w:ascii="Times New Roman" w:hAnsi="Times New Roman" w:cs="Times New Roman"/>
                      <w:sz w:val="24"/>
                      <w:szCs w:val="24"/>
                    </w:rPr>
                  </w:pPr>
                  <w:r w:rsidRPr="00895825">
                    <w:rPr>
                      <w:rFonts w:ascii="Times New Roman" w:hAnsi="Times New Roman" w:eastAsia="Times New Roman" w:cs="Times New Roman"/>
                      <w:bCs/>
                      <w:sz w:val="24"/>
                      <w:szCs w:val="24"/>
                    </w:rPr>
                    <w:t xml:space="preserve">Ārlietu ministrijas </w:t>
                  </w:r>
                  <w:r w:rsidRPr="00895825">
                    <w:rPr>
                      <w:rFonts w:ascii="Times New Roman" w:hAnsi="Times New Roman" w:cs="Times New Roman"/>
                      <w:sz w:val="24"/>
                      <w:szCs w:val="24"/>
                    </w:rPr>
                    <w:t>Ministra biroja pirmā sekretāre</w:t>
                  </w:r>
                  <w:r>
                    <w:rPr>
                      <w:rFonts w:ascii="Times New Roman" w:hAnsi="Times New Roman" w:cs="Times New Roman"/>
                      <w:sz w:val="24"/>
                      <w:szCs w:val="24"/>
                    </w:rPr>
                    <w:t>;</w:t>
                  </w:r>
                  <w:r w:rsidRPr="00895825">
                    <w:rPr>
                      <w:rFonts w:ascii="Times New Roman" w:hAnsi="Times New Roman" w:eastAsia="Times New Roman" w:cs="Times New Roman"/>
                      <w:bCs/>
                      <w:sz w:val="24"/>
                      <w:szCs w:val="24"/>
                    </w:rPr>
                    <w:t xml:space="preserve"> </w:t>
                  </w:r>
                </w:p>
              </w:tc>
            </w:tr>
            <w:tr w:rsidRPr="00391396" w:rsidR="00C50210" w:rsidTr="00C50210" w14:paraId="06BB31A9" w14:textId="77777777">
              <w:tc>
                <w:tcPr>
                  <w:tcW w:w="2282" w:type="dxa"/>
                  <w:gridSpan w:val="2"/>
                  <w:shd w:val="clear" w:color="auto" w:fill="auto"/>
                </w:tcPr>
                <w:p w:rsidRPr="00873D9D" w:rsidR="00C50210" w:rsidP="00C50210" w:rsidRDefault="00C50210" w14:paraId="6E2DC6BF" w14:textId="77777777">
                  <w:pPr>
                    <w:spacing w:before="80" w:after="80" w:line="240" w:lineRule="auto"/>
                    <w:ind w:right="386"/>
                    <w:jc w:val="both"/>
                    <w:rPr>
                      <w:rFonts w:ascii="Times New Roman" w:hAnsi="Times New Roman" w:cs="Times New Roman"/>
                      <w:sz w:val="24"/>
                      <w:szCs w:val="24"/>
                    </w:rPr>
                  </w:pPr>
                </w:p>
              </w:tc>
              <w:tc>
                <w:tcPr>
                  <w:tcW w:w="2113" w:type="dxa"/>
                  <w:shd w:val="clear" w:color="auto" w:fill="auto"/>
                </w:tcPr>
                <w:p w:rsidRPr="00895825" w:rsidR="00C50210" w:rsidP="00C50210" w:rsidRDefault="00C50210" w14:paraId="6D2E868B" w14:textId="48DECC4E">
                  <w:pPr>
                    <w:spacing w:before="80" w:after="80" w:line="240" w:lineRule="auto"/>
                    <w:ind w:right="386"/>
                    <w:jc w:val="both"/>
                    <w:rPr>
                      <w:rFonts w:ascii="Times New Roman" w:hAnsi="Times New Roman" w:eastAsia="Times New Roman" w:cs="Times New Roman"/>
                      <w:bCs/>
                      <w:sz w:val="24"/>
                      <w:szCs w:val="24"/>
                    </w:rPr>
                  </w:pPr>
                  <w:r w:rsidRPr="00391396">
                    <w:rPr>
                      <w:rFonts w:ascii="Times New Roman" w:hAnsi="Times New Roman" w:eastAsia="Times New Roman" w:cs="Times New Roman"/>
                      <w:sz w:val="24"/>
                      <w:szCs w:val="24"/>
                    </w:rPr>
                    <w:t>K.</w:t>
                  </w:r>
                  <w:r>
                    <w:rPr>
                      <w:rFonts w:ascii="Times New Roman" w:hAnsi="Times New Roman" w:eastAsia="Times New Roman" w:cs="Times New Roman"/>
                      <w:sz w:val="24"/>
                      <w:szCs w:val="24"/>
                    </w:rPr>
                    <w:t xml:space="preserve"> </w:t>
                  </w:r>
                  <w:r w:rsidRPr="00391396">
                    <w:rPr>
                      <w:rFonts w:ascii="Times New Roman" w:hAnsi="Times New Roman" w:eastAsia="Times New Roman" w:cs="Times New Roman"/>
                      <w:sz w:val="24"/>
                      <w:szCs w:val="24"/>
                    </w:rPr>
                    <w:t>Stabiņš</w:t>
                  </w:r>
                </w:p>
              </w:tc>
              <w:tc>
                <w:tcPr>
                  <w:tcW w:w="4580" w:type="dxa"/>
                  <w:shd w:val="clear" w:color="auto" w:fill="auto"/>
                </w:tcPr>
                <w:p w:rsidRPr="00895825" w:rsidR="00C50210" w:rsidP="000E552F" w:rsidRDefault="00C50210" w14:paraId="2CEC77C3" w14:textId="265096E4">
                  <w:pPr>
                    <w:spacing w:after="0"/>
                    <w:ind w:left="165" w:right="386"/>
                    <w:jc w:val="both"/>
                    <w:rPr>
                      <w:rFonts w:ascii="Times New Roman" w:hAnsi="Times New Roman" w:eastAsia="Times New Roman" w:cs="Times New Roman"/>
                      <w:bCs/>
                      <w:sz w:val="24"/>
                      <w:szCs w:val="24"/>
                    </w:rPr>
                  </w:pPr>
                  <w:r w:rsidRPr="00391396">
                    <w:rPr>
                      <w:rFonts w:ascii="Times New Roman" w:hAnsi="Times New Roman" w:eastAsia="Times New Roman" w:cs="Times New Roman"/>
                      <w:sz w:val="24"/>
                      <w:szCs w:val="24"/>
                    </w:rPr>
                    <w:t>Latvijas Republikas Pastāvīgās pārstāvniecības ES trešais sekretārs.</w:t>
                  </w:r>
                </w:p>
              </w:tc>
            </w:tr>
          </w:tbl>
          <w:p w:rsidR="00C50210" w:rsidP="00C50210" w:rsidRDefault="00C50210" w14:paraId="20EAD501" w14:textId="63034C0D">
            <w:pPr>
              <w:tabs>
                <w:tab w:val="left" w:pos="6840"/>
              </w:tabs>
              <w:spacing w:after="0" w:line="240" w:lineRule="auto"/>
              <w:ind w:right="1620"/>
              <w:rPr>
                <w:rFonts w:ascii="Times New Roman" w:hAnsi="Times New Roman" w:cs="Times New Roman"/>
                <w:sz w:val="24"/>
                <w:szCs w:val="24"/>
              </w:rPr>
            </w:pPr>
          </w:p>
          <w:p w:rsidRPr="00E4511B" w:rsidR="00E4511B" w:rsidP="00E4511B" w:rsidRDefault="00C50210" w14:paraId="26BFE3CE" w14:textId="77777777">
            <w:pPr>
              <w:tabs>
                <w:tab w:val="left" w:pos="6840"/>
              </w:tabs>
              <w:spacing w:after="0" w:line="240" w:lineRule="auto"/>
              <w:ind w:right="1620"/>
              <w:rPr>
                <w:rFonts w:ascii="Times New Roman" w:hAnsi="Times New Roman" w:cs="Times New Roman"/>
                <w:sz w:val="24"/>
                <w:szCs w:val="24"/>
              </w:rPr>
            </w:pPr>
            <w:r w:rsidRPr="00895825">
              <w:rPr>
                <w:rFonts w:ascii="Times New Roman" w:hAnsi="Times New Roman" w:cs="Times New Roman"/>
                <w:sz w:val="24"/>
                <w:szCs w:val="24"/>
              </w:rPr>
              <w:t xml:space="preserve">Iesniedzējs: </w:t>
            </w:r>
            <w:r w:rsidRPr="00E4511B" w:rsidR="00E4511B">
              <w:rPr>
                <w:rFonts w:ascii="Times New Roman" w:hAnsi="Times New Roman" w:cs="Times New Roman"/>
                <w:sz w:val="24"/>
                <w:szCs w:val="24"/>
              </w:rPr>
              <w:t xml:space="preserve">ārlietu ministra vietā – </w:t>
            </w:r>
          </w:p>
          <w:p w:rsidR="00C50210" w:rsidP="000E552F" w:rsidRDefault="00E4511B" w14:paraId="3421ACE2" w14:textId="79CE1320">
            <w:pPr>
              <w:tabs>
                <w:tab w:val="left" w:pos="7721"/>
              </w:tabs>
              <w:spacing w:after="0" w:line="240" w:lineRule="auto"/>
              <w:ind w:right="1620"/>
              <w:rPr>
                <w:rFonts w:ascii="Times New Roman" w:hAnsi="Times New Roman" w:cs="Times New Roman"/>
                <w:sz w:val="24"/>
                <w:szCs w:val="24"/>
              </w:rPr>
            </w:pPr>
            <w:r>
              <w:rPr>
                <w:rFonts w:ascii="Times New Roman" w:hAnsi="Times New Roman" w:cs="Times New Roman"/>
                <w:sz w:val="24"/>
                <w:szCs w:val="24"/>
              </w:rPr>
              <w:t>finanšu</w:t>
            </w:r>
            <w:r w:rsidR="000E552F">
              <w:rPr>
                <w:rFonts w:ascii="Times New Roman" w:hAnsi="Times New Roman" w:cs="Times New Roman"/>
                <w:sz w:val="24"/>
                <w:szCs w:val="24"/>
              </w:rPr>
              <w:t xml:space="preserve"> ministrs                                                                                                       </w:t>
            </w:r>
            <w:r>
              <w:rPr>
                <w:rFonts w:ascii="Times New Roman" w:hAnsi="Times New Roman" w:cs="Times New Roman"/>
                <w:sz w:val="24"/>
                <w:szCs w:val="24"/>
              </w:rPr>
              <w:t>J.</w:t>
            </w:r>
            <w:r w:rsidR="000E552F">
              <w:rPr>
                <w:rFonts w:ascii="Times New Roman" w:hAnsi="Times New Roman" w:cs="Times New Roman"/>
                <w:sz w:val="24"/>
                <w:szCs w:val="24"/>
              </w:rPr>
              <w:t xml:space="preserve"> </w:t>
            </w:r>
            <w:r>
              <w:rPr>
                <w:rFonts w:ascii="Times New Roman" w:hAnsi="Times New Roman" w:cs="Times New Roman"/>
                <w:sz w:val="24"/>
                <w:szCs w:val="24"/>
              </w:rPr>
              <w:t>Reirs</w:t>
            </w:r>
            <w:r w:rsidRPr="00895825" w:rsidR="00C50210">
              <w:rPr>
                <w:rFonts w:ascii="Times New Roman" w:hAnsi="Times New Roman" w:cs="Times New Roman"/>
                <w:sz w:val="24"/>
                <w:szCs w:val="24"/>
              </w:rPr>
              <w:tab/>
            </w:r>
          </w:p>
          <w:p w:rsidR="000E552F" w:rsidP="00C50210" w:rsidRDefault="000E552F" w14:paraId="3F4031A4" w14:textId="77777777">
            <w:pPr>
              <w:tabs>
                <w:tab w:val="right" w:pos="7650"/>
              </w:tabs>
              <w:spacing w:before="80" w:after="0" w:line="240" w:lineRule="auto"/>
              <w:rPr>
                <w:rFonts w:ascii="Times New Roman" w:hAnsi="Times New Roman" w:eastAsia="Times New Roman" w:cs="Times New Roman"/>
                <w:sz w:val="24"/>
                <w:szCs w:val="24"/>
              </w:rPr>
            </w:pPr>
          </w:p>
          <w:p w:rsidRPr="00895825" w:rsidR="00C50210" w:rsidP="000E552F" w:rsidRDefault="00C50210" w14:paraId="0AF22A34" w14:textId="4854AA51">
            <w:pPr>
              <w:spacing w:before="80" w:after="0" w:line="240" w:lineRule="auto"/>
              <w:rPr>
                <w:rFonts w:ascii="Times New Roman" w:hAnsi="Times New Roman" w:eastAsia="Times New Roman" w:cs="Times New Roman"/>
                <w:sz w:val="24"/>
                <w:szCs w:val="24"/>
              </w:rPr>
            </w:pPr>
            <w:r w:rsidRPr="00895825">
              <w:rPr>
                <w:rFonts w:ascii="Times New Roman" w:hAnsi="Times New Roman" w:eastAsia="Times New Roman" w:cs="Times New Roman"/>
                <w:sz w:val="24"/>
                <w:szCs w:val="24"/>
              </w:rPr>
              <w:t>Vīza: valsts sekretārs</w:t>
            </w:r>
            <w:r>
              <w:rPr>
                <w:rFonts w:ascii="Times New Roman" w:hAnsi="Times New Roman" w:eastAsia="Times New Roman" w:cs="Times New Roman"/>
                <w:sz w:val="24"/>
                <w:szCs w:val="24"/>
              </w:rPr>
              <w:tab/>
            </w:r>
            <w:r w:rsidR="000E552F">
              <w:rPr>
                <w:rFonts w:ascii="Times New Roman" w:hAnsi="Times New Roman" w:eastAsia="Times New Roman" w:cs="Times New Roman"/>
                <w:sz w:val="24"/>
                <w:szCs w:val="24"/>
              </w:rPr>
              <w:t xml:space="preserve">                                                                                            </w:t>
            </w:r>
            <w:r w:rsidRPr="00895825">
              <w:rPr>
                <w:rFonts w:ascii="Times New Roman" w:hAnsi="Times New Roman" w:eastAsia="Times New Roman" w:cs="Times New Roman"/>
                <w:sz w:val="24"/>
                <w:szCs w:val="24"/>
              </w:rPr>
              <w:t xml:space="preserve">A. Pelšs </w:t>
            </w:r>
          </w:p>
          <w:p w:rsidRPr="00895825" w:rsidR="00C50210" w:rsidP="00C50210" w:rsidRDefault="00C50210" w14:paraId="34657C50" w14:textId="37300EC8">
            <w:pPr>
              <w:spacing w:after="0" w:line="240" w:lineRule="auto"/>
              <w:ind w:right="1466"/>
              <w:rPr>
                <w:rFonts w:ascii="Times New Roman" w:hAnsi="Times New Roman" w:cs="Times New Roman"/>
                <w:sz w:val="24"/>
                <w:szCs w:val="24"/>
              </w:rPr>
            </w:pPr>
            <w:bookmarkStart w:name="_GoBack" w:id="0"/>
            <w:bookmarkEnd w:id="0"/>
          </w:p>
          <w:p w:rsidRPr="00C50210" w:rsidR="006C168B" w:rsidP="00C50210" w:rsidRDefault="006C168B" w14:paraId="109F52ED" w14:textId="34A53799">
            <w:pPr>
              <w:spacing w:after="0" w:line="240" w:lineRule="auto"/>
              <w:ind w:right="1466"/>
              <w:rPr>
                <w:rFonts w:ascii="Times New Roman" w:hAnsi="Times New Roman" w:cs="Times New Roman"/>
                <w:sz w:val="20"/>
                <w:szCs w:val="20"/>
              </w:rPr>
            </w:pPr>
          </w:p>
        </w:tc>
        <w:tc>
          <w:tcPr>
            <w:tcW w:w="222" w:type="dxa"/>
            <w:shd w:val="clear" w:color="auto" w:fill="auto"/>
          </w:tcPr>
          <w:p w:rsidRPr="00F57910" w:rsidR="006C168B" w:rsidP="006C168B" w:rsidRDefault="006C168B" w14:paraId="4B3D0445" w14:textId="77777777">
            <w:pPr>
              <w:spacing w:before="80" w:line="240" w:lineRule="auto"/>
              <w:ind w:right="386"/>
              <w:jc w:val="both"/>
              <w:rPr>
                <w:rFonts w:ascii="Times New Roman" w:hAnsi="Times New Roman" w:cs="Times New Roman"/>
                <w:b/>
                <w:sz w:val="24"/>
                <w:szCs w:val="24"/>
              </w:rPr>
            </w:pPr>
          </w:p>
        </w:tc>
      </w:tr>
    </w:tbl>
    <w:p w:rsidRPr="000E552F" w:rsidR="000E552F" w:rsidP="000E552F" w:rsidRDefault="000E552F" w14:paraId="16549418" w14:textId="77777777">
      <w:pPr>
        <w:spacing w:after="0" w:line="240" w:lineRule="auto"/>
        <w:ind w:right="1466"/>
        <w:rPr>
          <w:rFonts w:ascii="Times New Roman" w:hAnsi="Times New Roman" w:cs="Times New Roman"/>
          <w:sz w:val="20"/>
          <w:szCs w:val="20"/>
        </w:rPr>
      </w:pPr>
      <w:r w:rsidRPr="000E552F">
        <w:rPr>
          <w:rFonts w:ascii="Times New Roman" w:hAnsi="Times New Roman" w:cs="Times New Roman"/>
          <w:sz w:val="20"/>
          <w:szCs w:val="20"/>
        </w:rPr>
        <w:t>Gints Zadraks, 67016240</w:t>
      </w:r>
    </w:p>
    <w:p w:rsidR="0052675C" w:rsidP="000E552F" w:rsidRDefault="000E552F" w14:paraId="611C7C70" w14:textId="45C210CB">
      <w:hyperlink w:history="true" r:id="rId7">
        <w:r w:rsidRPr="009A728C">
          <w:rPr>
            <w:rStyle w:val="Hyperlink"/>
            <w:rFonts w:ascii="Times New Roman" w:hAnsi="Times New Roman"/>
            <w:sz w:val="20"/>
            <w:szCs w:val="20"/>
          </w:rPr>
          <w:t>gints.zadraks@mfa.gov.lv</w:t>
        </w:r>
      </w:hyperlink>
    </w:p>
    <w:sectPr w:rsidR="0052675C" w:rsidSect="000E552F">
      <w:footerReference w:type="default" r:id="rId8"/>
      <w:pgSz w:w="11906" w:h="16838"/>
      <w:pgMar w:top="1440" w:right="1736" w:bottom="135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F171" w14:textId="77777777" w:rsidR="006C168B" w:rsidRDefault="006C168B" w:rsidP="006C168B">
      <w:pPr>
        <w:spacing w:after="0" w:line="240" w:lineRule="auto"/>
      </w:pPr>
      <w:r>
        <w:separator/>
      </w:r>
    </w:p>
  </w:endnote>
  <w:endnote w:type="continuationSeparator" w:id="0">
    <w:p w14:paraId="737D0E3D" w14:textId="77777777" w:rsidR="006C168B" w:rsidRDefault="006C168B" w:rsidP="006C1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010E" w14:textId="2DD10758" w:rsidR="00E90AE7" w:rsidRDefault="006C168B">
    <w:pPr>
      <w:pStyle w:val="Footer"/>
      <w:rPr>
        <w:rFonts w:ascii="Times New Roman" w:hAnsi="Times New Roman" w:cs="Times New Roman"/>
        <w:sz w:val="20"/>
        <w:szCs w:val="20"/>
      </w:rPr>
    </w:pPr>
    <w:r w:rsidRPr="00BD3F17">
      <w:rPr>
        <w:rFonts w:ascii="Times New Roman" w:hAnsi="Times New Roman" w:cs="Times New Roman"/>
        <w:sz w:val="20"/>
        <w:szCs w:val="20"/>
      </w:rPr>
      <w:t>AMzino_</w:t>
    </w:r>
    <w:r w:rsidR="00CB679E">
      <w:rPr>
        <w:rFonts w:ascii="Times New Roman" w:hAnsi="Times New Roman" w:cs="Times New Roman"/>
        <w:sz w:val="20"/>
        <w:szCs w:val="20"/>
      </w:rPr>
      <w:t>03032020</w:t>
    </w:r>
  </w:p>
  <w:p w14:paraId="43054F40" w14:textId="2C638331" w:rsidR="00E90AE7" w:rsidRPr="00BD3F17" w:rsidRDefault="006C168B" w:rsidP="00BD3F17">
    <w:pPr>
      <w:pStyle w:val="Footer"/>
      <w:jc w:val="right"/>
      <w:rPr>
        <w:rFonts w:ascii="Times New Roman" w:hAnsi="Times New Roman" w:cs="Times New Roman"/>
        <w:sz w:val="24"/>
        <w:szCs w:val="24"/>
      </w:rPr>
    </w:pPr>
    <w:r w:rsidRPr="00BD3F17">
      <w:rPr>
        <w:rFonts w:ascii="Times New Roman" w:hAnsi="Times New Roman" w:cs="Times New Roman"/>
        <w:sz w:val="24"/>
        <w:szCs w:val="24"/>
      </w:rPr>
      <w:fldChar w:fldCharType="begin"/>
    </w:r>
    <w:r w:rsidRPr="00BD3F17">
      <w:rPr>
        <w:rFonts w:ascii="Times New Roman" w:hAnsi="Times New Roman" w:cs="Times New Roman"/>
        <w:sz w:val="24"/>
        <w:szCs w:val="24"/>
      </w:rPr>
      <w:instrText xml:space="preserve"> PAGE   \* MERGEFORMAT </w:instrText>
    </w:r>
    <w:r w:rsidRPr="00BD3F17">
      <w:rPr>
        <w:rFonts w:ascii="Times New Roman" w:hAnsi="Times New Roman" w:cs="Times New Roman"/>
        <w:sz w:val="24"/>
        <w:szCs w:val="24"/>
      </w:rPr>
      <w:fldChar w:fldCharType="separate"/>
    </w:r>
    <w:r w:rsidR="000E552F">
      <w:rPr>
        <w:rFonts w:ascii="Times New Roman" w:hAnsi="Times New Roman" w:cs="Times New Roman"/>
        <w:noProof/>
        <w:sz w:val="24"/>
        <w:szCs w:val="24"/>
      </w:rPr>
      <w:t>4</w:t>
    </w:r>
    <w:r w:rsidRPr="00BD3F17">
      <w:rPr>
        <w:rFonts w:ascii="Times New Roman" w:hAnsi="Times New Roman" w:cs="Times New Roman"/>
        <w:sz w:val="24"/>
        <w:szCs w:val="24"/>
      </w:rPr>
      <w:fldChar w:fldCharType="end"/>
    </w:r>
    <w:r w:rsidRPr="00BD3F17">
      <w:rPr>
        <w:rFonts w:ascii="Times New Roman" w:hAnsi="Times New Roman" w:cs="Times New Roman"/>
        <w:sz w:val="24"/>
        <w:szCs w:val="24"/>
      </w:rPr>
      <w:t>-</w:t>
    </w:r>
    <w:r w:rsidRPr="00BD3F17">
      <w:rPr>
        <w:rFonts w:ascii="Times New Roman" w:hAnsi="Times New Roman" w:cs="Times New Roman"/>
        <w:sz w:val="24"/>
        <w:szCs w:val="24"/>
      </w:rPr>
      <w:fldChar w:fldCharType="begin"/>
    </w:r>
    <w:r w:rsidRPr="00BD3F17">
      <w:rPr>
        <w:rFonts w:ascii="Times New Roman" w:hAnsi="Times New Roman" w:cs="Times New Roman"/>
        <w:sz w:val="24"/>
        <w:szCs w:val="24"/>
      </w:rPr>
      <w:instrText xml:space="preserve"> NUMPAGES  \* Arabic  \* MERGEFORMAT </w:instrText>
    </w:r>
    <w:r w:rsidRPr="00BD3F17">
      <w:rPr>
        <w:rFonts w:ascii="Times New Roman" w:hAnsi="Times New Roman" w:cs="Times New Roman"/>
        <w:sz w:val="24"/>
        <w:szCs w:val="24"/>
      </w:rPr>
      <w:fldChar w:fldCharType="separate"/>
    </w:r>
    <w:r w:rsidR="000E552F">
      <w:rPr>
        <w:rFonts w:ascii="Times New Roman" w:hAnsi="Times New Roman" w:cs="Times New Roman"/>
        <w:noProof/>
        <w:sz w:val="24"/>
        <w:szCs w:val="24"/>
      </w:rPr>
      <w:t>7</w:t>
    </w:r>
    <w:r w:rsidRPr="00BD3F17">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3BAEA" w14:textId="77777777" w:rsidR="006C168B" w:rsidRDefault="006C168B" w:rsidP="006C168B">
      <w:pPr>
        <w:spacing w:after="0" w:line="240" w:lineRule="auto"/>
      </w:pPr>
      <w:r>
        <w:separator/>
      </w:r>
    </w:p>
  </w:footnote>
  <w:footnote w:type="continuationSeparator" w:id="0">
    <w:p w14:paraId="51340F9F" w14:textId="77777777" w:rsidR="006C168B" w:rsidRDefault="006C168B" w:rsidP="006C168B">
      <w:pPr>
        <w:spacing w:after="0" w:line="240" w:lineRule="auto"/>
      </w:pPr>
      <w:r>
        <w:continuationSeparator/>
      </w:r>
    </w:p>
  </w:footnote>
  <w:footnote w:id="1">
    <w:p w14:paraId="2A612168" w14:textId="6D73E89A" w:rsidR="006C168B" w:rsidRPr="00CD7A06" w:rsidRDefault="006C168B" w:rsidP="006C168B">
      <w:pPr>
        <w:pStyle w:val="FootnoteText"/>
        <w:jc w:val="both"/>
        <w:rPr>
          <w:rFonts w:ascii="Times New Roman" w:hAnsi="Times New Roman"/>
        </w:rPr>
      </w:pPr>
      <w:r w:rsidRPr="00CD7A06">
        <w:rPr>
          <w:rStyle w:val="FootnoteReference"/>
          <w:rFonts w:ascii="Times New Roman" w:hAnsi="Times New Roman"/>
        </w:rPr>
        <w:footnoteRef/>
      </w:r>
      <w:r w:rsidRPr="00CD7A06">
        <w:rPr>
          <w:rFonts w:ascii="Times New Roman" w:hAnsi="Times New Roman"/>
        </w:rPr>
        <w:t xml:space="preserve">  Nacionālā pozīcija </w:t>
      </w:r>
      <w:r>
        <w:rPr>
          <w:rFonts w:ascii="Times New Roman" w:hAnsi="Times New Roman"/>
        </w:rPr>
        <w:t>“Eiropas Komisijas ieteikums Padomes lēmumam, ar ko pilnvaro sākt sarunas par brīvās tirdzniecības nolīgumu ar Austrāliju”</w:t>
      </w:r>
      <w:r w:rsidR="00BC5CAF">
        <w:rPr>
          <w:rFonts w:ascii="Times New Roman" w:hAnsi="Times New Roman"/>
        </w:rPr>
        <w:t xml:space="preserve"> tika apstiprināta</w:t>
      </w:r>
      <w:r>
        <w:rPr>
          <w:rFonts w:ascii="Times New Roman" w:hAnsi="Times New Roman"/>
        </w:rPr>
        <w:t xml:space="preserve"> 2018.gada 20.februārī.</w:t>
      </w:r>
      <w:r w:rsidRPr="00CD7A06">
        <w:rPr>
          <w:rFonts w:ascii="Times New Roman" w:hAnsi="Times New Roman"/>
        </w:rPr>
        <w:t xml:space="preserve"> </w:t>
      </w:r>
    </w:p>
  </w:footnote>
  <w:footnote w:id="2">
    <w:p w14:paraId="6B4B57DD" w14:textId="3651280E" w:rsidR="006C168B" w:rsidRPr="00CD7A06" w:rsidRDefault="006C168B" w:rsidP="006C168B">
      <w:pPr>
        <w:pStyle w:val="FootnoteText"/>
        <w:jc w:val="both"/>
        <w:rPr>
          <w:rFonts w:ascii="Times New Roman" w:hAnsi="Times New Roman"/>
        </w:rPr>
      </w:pPr>
      <w:r w:rsidRPr="00CD7A06">
        <w:rPr>
          <w:rStyle w:val="FootnoteReference"/>
          <w:rFonts w:ascii="Times New Roman" w:hAnsi="Times New Roman"/>
        </w:rPr>
        <w:footnoteRef/>
      </w:r>
      <w:r>
        <w:rPr>
          <w:rFonts w:ascii="Times New Roman" w:hAnsi="Times New Roman"/>
        </w:rPr>
        <w:t xml:space="preserve"> Nacionālā pozīcija “Eiropas Komisijas ieteikums Padomes lēmumam, ar ko pilnvaro sākt sarunas par brīvās tirdzniecības nolīgumu ar Jaunzēlandi” </w:t>
      </w:r>
      <w:r w:rsidR="00BC5CAF">
        <w:rPr>
          <w:rFonts w:ascii="Times New Roman" w:hAnsi="Times New Roman"/>
        </w:rPr>
        <w:t>tika apstiprināta</w:t>
      </w:r>
      <w:r>
        <w:rPr>
          <w:rFonts w:ascii="Times New Roman" w:hAnsi="Times New Roman"/>
        </w:rPr>
        <w:t xml:space="preserve"> 2018.gada 21.februārī.</w:t>
      </w:r>
    </w:p>
  </w:footnote>
  <w:footnote w:id="3">
    <w:p w14:paraId="4476A542" w14:textId="77777777" w:rsidR="006C168B" w:rsidRPr="00CD7A06" w:rsidRDefault="006C168B" w:rsidP="006C168B">
      <w:pPr>
        <w:pStyle w:val="FootnoteText"/>
        <w:jc w:val="both"/>
        <w:rPr>
          <w:rFonts w:ascii="Times New Roman" w:hAnsi="Times New Roman"/>
        </w:rPr>
      </w:pPr>
      <w:r w:rsidRPr="00CD7A06">
        <w:rPr>
          <w:rStyle w:val="FootnoteReference"/>
          <w:rFonts w:ascii="Times New Roman" w:hAnsi="Times New Roman"/>
        </w:rPr>
        <w:footnoteRef/>
      </w:r>
      <w:r w:rsidRPr="00CD7A06">
        <w:rPr>
          <w:rFonts w:ascii="Times New Roman" w:hAnsi="Times New Roman"/>
        </w:rPr>
        <w:t xml:space="preserve"> Nacionālā pozīcija par modernizētu asociācijas nolīgumu ar Čīles Republiku tika apstiprināta 2017. gada 19. oktobrī.</w:t>
      </w:r>
    </w:p>
  </w:footnote>
  <w:footnote w:id="4">
    <w:p w14:paraId="16AEA514" w14:textId="77777777" w:rsidR="006C168B" w:rsidRPr="000D2D29" w:rsidRDefault="006C168B" w:rsidP="006C168B">
      <w:pPr>
        <w:pStyle w:val="FootnoteText"/>
        <w:jc w:val="both"/>
        <w:rPr>
          <w:rFonts w:ascii="Times New Roman" w:hAnsi="Times New Roman"/>
        </w:rPr>
      </w:pPr>
      <w:r w:rsidRPr="00CD7A06">
        <w:rPr>
          <w:rStyle w:val="FootnoteReference"/>
          <w:rFonts w:ascii="Times New Roman" w:hAnsi="Times New Roman"/>
        </w:rPr>
        <w:footnoteRef/>
      </w:r>
      <w:r w:rsidRPr="00CD7A06">
        <w:rPr>
          <w:rFonts w:ascii="Times New Roman" w:hAnsi="Times New Roman"/>
        </w:rPr>
        <w:t xml:space="preserve"> Nacionālā pozīcija par brīvās tirdzniecības</w:t>
      </w:r>
      <w:r w:rsidRPr="000D2D29">
        <w:rPr>
          <w:rFonts w:ascii="Times New Roman" w:hAnsi="Times New Roman"/>
        </w:rPr>
        <w:t xml:space="preserve"> līguma noslēgšanu ar Dienvidaustrumu Āzijas valstu asociācijas (ASEAN) valstīm tika apstiprināta 2007. gada 12. aprīlī</w:t>
      </w:r>
    </w:p>
  </w:footnote>
  <w:footnote w:id="5">
    <w:p w14:paraId="44FFAA69" w14:textId="77777777" w:rsidR="006C168B" w:rsidRDefault="006C168B" w:rsidP="006C168B">
      <w:pPr>
        <w:pStyle w:val="FootnoteText"/>
        <w:jc w:val="both"/>
      </w:pPr>
      <w:r>
        <w:rPr>
          <w:rStyle w:val="FootnoteReference"/>
        </w:rPr>
        <w:footnoteRef/>
      </w:r>
      <w:r>
        <w:t xml:space="preserve"> </w:t>
      </w:r>
      <w:r w:rsidRPr="000D2D29">
        <w:rPr>
          <w:rFonts w:ascii="Times New Roman" w:hAnsi="Times New Roman"/>
        </w:rPr>
        <w:t>Nacionālā pozīcija “par ES – Meksikas Ekonomiskās partnerības, politiskās koordinācijas un sadarbības nolīgumu tirdzniecības un ieguldījumu partnerību” tika apstiprināta 2016. gada 26. februārī.</w:t>
      </w:r>
    </w:p>
  </w:footnote>
  <w:footnote w:id="6">
    <w:p w14:paraId="1F395630" w14:textId="77777777" w:rsidR="006C168B" w:rsidRDefault="006C168B" w:rsidP="006C168B">
      <w:pPr>
        <w:pStyle w:val="FootnoteText"/>
        <w:jc w:val="both"/>
      </w:pPr>
      <w:r>
        <w:rPr>
          <w:rStyle w:val="FootnoteReference"/>
        </w:rPr>
        <w:footnoteRef/>
      </w:r>
      <w:r>
        <w:t xml:space="preserve"> </w:t>
      </w:r>
      <w:r w:rsidRPr="000D2D29">
        <w:rPr>
          <w:rFonts w:ascii="Times New Roman" w:hAnsi="Times New Roman"/>
        </w:rPr>
        <w:t>Argentīna, Brazīlija, Paragvaja un Urugvaja; Venecuēla sarunās piedalās tikai kā novērotājs</w:t>
      </w:r>
      <w:r>
        <w:rPr>
          <w:rFonts w:ascii="Times New Roman" w:hAnsi="Times New Roman"/>
        </w:rPr>
        <w:t>.</w:t>
      </w:r>
    </w:p>
  </w:footnote>
  <w:footnote w:id="7">
    <w:p w14:paraId="75AC3352" w14:textId="77777777" w:rsidR="006C168B" w:rsidRDefault="006C168B" w:rsidP="006C168B">
      <w:pPr>
        <w:pStyle w:val="FootnoteText"/>
        <w:jc w:val="both"/>
      </w:pPr>
      <w:r>
        <w:rPr>
          <w:rStyle w:val="FootnoteReference"/>
        </w:rPr>
        <w:footnoteRef/>
      </w:r>
      <w:r>
        <w:t xml:space="preserve"> </w:t>
      </w:r>
      <w:r w:rsidRPr="000D2D29">
        <w:rPr>
          <w:rFonts w:ascii="Times New Roman" w:hAnsi="Times New Roman"/>
        </w:rPr>
        <w:t xml:space="preserve">Nacionālā pozīcija par ES un </w:t>
      </w:r>
      <w:proofErr w:type="spellStart"/>
      <w:r w:rsidRPr="00F335C0">
        <w:rPr>
          <w:rFonts w:ascii="Times New Roman" w:hAnsi="Times New Roman"/>
          <w:i/>
        </w:rPr>
        <w:t>Mercosur</w:t>
      </w:r>
      <w:proofErr w:type="spellEnd"/>
      <w:r w:rsidRPr="000D2D29">
        <w:rPr>
          <w:rFonts w:ascii="Times New Roman" w:hAnsi="Times New Roman"/>
        </w:rPr>
        <w:t xml:space="preserve"> valstu sarunām par Asociācijas nolīguma noslēgšanu tika apstiprināta 2017. gada 20. decembrī.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82AB8"/>
    <w:multiLevelType w:val="hybridMultilevel"/>
    <w:tmpl w:val="13E0C316"/>
    <w:lvl w:ilvl="0" w:tplc="A2227E68">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68B"/>
    <w:rsid w:val="000E11A6"/>
    <w:rsid w:val="000E552F"/>
    <w:rsid w:val="000F0096"/>
    <w:rsid w:val="00151DE8"/>
    <w:rsid w:val="002366E1"/>
    <w:rsid w:val="003C28AE"/>
    <w:rsid w:val="004550FD"/>
    <w:rsid w:val="0052675C"/>
    <w:rsid w:val="00552BB3"/>
    <w:rsid w:val="00557DDF"/>
    <w:rsid w:val="00600666"/>
    <w:rsid w:val="0065624A"/>
    <w:rsid w:val="0069228F"/>
    <w:rsid w:val="006B67E3"/>
    <w:rsid w:val="006C168B"/>
    <w:rsid w:val="00831C98"/>
    <w:rsid w:val="00866187"/>
    <w:rsid w:val="00BC5CAF"/>
    <w:rsid w:val="00C50210"/>
    <w:rsid w:val="00C53DBE"/>
    <w:rsid w:val="00C94285"/>
    <w:rsid w:val="00CB679E"/>
    <w:rsid w:val="00D17C0B"/>
    <w:rsid w:val="00E4511B"/>
    <w:rsid w:val="00E54DDF"/>
    <w:rsid w:val="00E835C5"/>
    <w:rsid w:val="00E8373C"/>
    <w:rsid w:val="00FE4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8B"/>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16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168B"/>
    <w:rPr>
      <w:lang w:val="lv-LV"/>
    </w:rPr>
  </w:style>
  <w:style w:type="character" w:styleId="Hyperlink">
    <w:name w:val="Hyperlink"/>
    <w:basedOn w:val="DefaultParagraphFont"/>
    <w:uiPriority w:val="99"/>
    <w:unhideWhenUsed/>
    <w:rsid w:val="006C168B"/>
    <w:rPr>
      <w:color w:val="0000FF" w:themeColor="hyperlink"/>
      <w:u w:val="single"/>
    </w:rPr>
  </w:style>
  <w:style w:type="paragraph" w:styleId="FootnoteText">
    <w:name w:val="footnote text"/>
    <w:aliases w:val=" Char1,Footnote Text Char1,Footnote Text Char2 Char,Footnote Text Char1 Char Char,Footnote Text Char2 Char Char Char,Footnote Text Char1 Char Char Char Char,Footnote Text Char2 Char Char Char Char Char,Footnote Text Char1 Char,Footnote"/>
    <w:basedOn w:val="Normal"/>
    <w:link w:val="FootnoteTextChar"/>
    <w:uiPriority w:val="99"/>
    <w:unhideWhenUsed/>
    <w:qFormat/>
    <w:rsid w:val="006C168B"/>
    <w:pPr>
      <w:spacing w:after="0" w:line="240" w:lineRule="auto"/>
    </w:pPr>
    <w:rPr>
      <w:rFonts w:ascii="Calibri" w:hAnsi="Calibri" w:cs="Times New Roman"/>
      <w:sz w:val="20"/>
      <w:szCs w:val="20"/>
      <w:lang w:bidi="he-IL"/>
    </w:rPr>
  </w:style>
  <w:style w:type="character" w:customStyle="1" w:styleId="FootnoteTextChar">
    <w:name w:val="Footnote Text Char"/>
    <w:aliases w:val=" Char1 Char,Footnote Text Char1 Char1,Footnote Text Char2 Char Char,Footnote Text Char1 Char Char Char,Footnote Text Char2 Char Char Char Char,Footnote Text Char1 Char Char Char Char Char,Footnote Text Char1 Char Char1,Footnote Char"/>
    <w:basedOn w:val="DefaultParagraphFont"/>
    <w:link w:val="FootnoteText"/>
    <w:uiPriority w:val="99"/>
    <w:rsid w:val="006C168B"/>
    <w:rPr>
      <w:rFonts w:ascii="Calibri" w:hAnsi="Calibri" w:cs="Times New Roman"/>
      <w:sz w:val="20"/>
      <w:szCs w:val="20"/>
      <w:lang w:val="lv-LV" w:bidi="he-IL"/>
    </w:rPr>
  </w:style>
  <w:style w:type="character" w:styleId="FootnoteReference">
    <w:name w:val="footnote reference"/>
    <w:aliases w:val="Footnote Reference Number,stylish,Footnote Reference Superscript,BVI fnr,Footnote symbol,Footnote symboFußnotenzeichen,Footnote sign,E FNZ,-E Fußnotenzeichen,Footnote#,Times 10 Point,Exposant 3 Point,Ref,de nota al pie,SUPERS,o,R"/>
    <w:basedOn w:val="DefaultParagraphFont"/>
    <w:link w:val="FootnotesymbolCarZchn"/>
    <w:uiPriority w:val="99"/>
    <w:unhideWhenUsed/>
    <w:qFormat/>
    <w:rsid w:val="006C168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6C168B"/>
    <w:pPr>
      <w:spacing w:after="160" w:line="240" w:lineRule="exact"/>
      <w:jc w:val="both"/>
    </w:pPr>
    <w:rPr>
      <w:vertAlign w:val="superscript"/>
      <w:lang w:val="en-US"/>
    </w:rPr>
  </w:style>
  <w:style w:type="paragraph" w:styleId="CommentText">
    <w:name w:val="annotation text"/>
    <w:basedOn w:val="Normal"/>
    <w:link w:val="CommentTextChar"/>
    <w:uiPriority w:val="99"/>
    <w:unhideWhenUsed/>
    <w:rsid w:val="006C168B"/>
    <w:pPr>
      <w:spacing w:line="240" w:lineRule="auto"/>
    </w:pPr>
    <w:rPr>
      <w:sz w:val="20"/>
      <w:szCs w:val="20"/>
    </w:rPr>
  </w:style>
  <w:style w:type="character" w:customStyle="1" w:styleId="CommentTextChar">
    <w:name w:val="Comment Text Char"/>
    <w:basedOn w:val="DefaultParagraphFont"/>
    <w:link w:val="CommentText"/>
    <w:uiPriority w:val="99"/>
    <w:rsid w:val="006C168B"/>
    <w:rPr>
      <w:sz w:val="20"/>
      <w:szCs w:val="20"/>
      <w:lang w:val="lv-LV"/>
    </w:rPr>
  </w:style>
  <w:style w:type="paragraph" w:styleId="ListParagraph">
    <w:name w:val="List Paragraph"/>
    <w:basedOn w:val="Normal"/>
    <w:uiPriority w:val="34"/>
    <w:qFormat/>
    <w:rsid w:val="006C168B"/>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6C168B"/>
    <w:rPr>
      <w:sz w:val="16"/>
      <w:szCs w:val="16"/>
    </w:rPr>
  </w:style>
  <w:style w:type="paragraph" w:customStyle="1" w:styleId="infobody">
    <w:name w:val="info body"/>
    <w:basedOn w:val="Normal"/>
    <w:qFormat/>
    <w:rsid w:val="006C168B"/>
    <w:pPr>
      <w:spacing w:after="120" w:line="240" w:lineRule="auto"/>
      <w:jc w:val="both"/>
    </w:pPr>
    <w:rPr>
      <w:rFonts w:ascii="Times New Roman" w:eastAsia="Calibri" w:hAnsi="Times New Roman" w:cs="Times New Roman"/>
      <w:color w:val="000000" w:themeColor="text1"/>
      <w:sz w:val="24"/>
      <w:szCs w:val="24"/>
    </w:rPr>
  </w:style>
  <w:style w:type="paragraph" w:styleId="BalloonText">
    <w:name w:val="Balloon Text"/>
    <w:basedOn w:val="Normal"/>
    <w:link w:val="BalloonTextChar"/>
    <w:uiPriority w:val="99"/>
    <w:semiHidden/>
    <w:unhideWhenUsed/>
    <w:rsid w:val="006C1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68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831C98"/>
    <w:rPr>
      <w:b/>
      <w:bCs/>
    </w:rPr>
  </w:style>
  <w:style w:type="character" w:customStyle="1" w:styleId="CommentSubjectChar">
    <w:name w:val="Comment Subject Char"/>
    <w:basedOn w:val="CommentTextChar"/>
    <w:link w:val="CommentSubject"/>
    <w:uiPriority w:val="99"/>
    <w:semiHidden/>
    <w:rsid w:val="00831C98"/>
    <w:rPr>
      <w:b/>
      <w:bCs/>
      <w:sz w:val="20"/>
      <w:szCs w:val="20"/>
      <w:lang w:val="lv-LV"/>
    </w:rPr>
  </w:style>
  <w:style w:type="paragraph" w:styleId="Header">
    <w:name w:val="header"/>
    <w:basedOn w:val="Normal"/>
    <w:link w:val="HeaderChar"/>
    <w:uiPriority w:val="99"/>
    <w:unhideWhenUsed/>
    <w:rsid w:val="00CB67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679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settings.xml" Type="http://schemas.openxmlformats.org/officeDocument/2006/relationships/settings" Id="rId3"/>
    <Relationship TargetMode="External" Target="mailto:gints.zadraks@mfa.gov.lv"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theme/theme1.xml" Type="http://schemas.openxmlformats.org/officeDocument/2006/relationships/theme" Id="rId10"/>
    <Relationship Target="webSettings.xml" Type="http://schemas.openxmlformats.org/officeDocument/2006/relationships/webSettings" Id="rId4"/>
    <Relationship Target="fontTable.xml" Type="http://schemas.openxmlformats.org/officeDocument/2006/relationships/fontTable"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7</Pages>
  <Words>15146</Words>
  <Characters>8634</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Zadraks</dc:creator>
  <cp:keywords/>
  <dc:description/>
  <cp:lastModifiedBy>Karlis Luks</cp:lastModifiedBy>
  <cp:revision>16</cp:revision>
  <dcterms:created xsi:type="dcterms:W3CDTF">2020-02-21T12:36:00Z</dcterms:created>
  <dcterms:modified xsi:type="dcterms:W3CDTF">2020-02-24T11:04:00Z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CesvisAdditionalMakers">
    <vt:lpwstr>Trešais sekretārs Kārlis Lūks, Otrais sekretārs Dace Zalāne , vecākā referente Dace Fjodorova, Vecākais referents Arvīds Zirnis, Departamenta direktora vietnieks - nodaļas vadītājs Gints Zadraks</vt:lpwstr>
  </property>
  <property fmtid="{D5CDD505-2E9C-101B-9397-08002B2CF9AE}" pid="3" name="DIScgiUrl">
    <vt:lpwstr>https://lim.esvis.gov.lv/cs/idcplg</vt:lpwstr>
  </property>
  <property fmtid="{D5CDD505-2E9C-101B-9397-08002B2CF9AE}" pid="4" name="DISdDocName">
    <vt:lpwstr>L233032</vt:lpwstr>
  </property>
  <property fmtid="{D5CDD505-2E9C-101B-9397-08002B2CF9AE}" pid="5" name="DISCesvisAdditionalMakersPhone">
    <vt:lpwstr>67016412, 67015913, 67016235, 67016482, 67016240</vt:lpwstr>
  </property>
  <property fmtid="{D5CDD505-2E9C-101B-9397-08002B2CF9AE}" pid="6" name="DISCesvisSigner">
    <vt:lpwstr>Ministrs Jānis Reirs</vt:lpwstr>
  </property>
  <property fmtid="{D5CDD505-2E9C-101B-9397-08002B2CF9AE}" pid="7" name="DISTaskPaneUrl">
    <vt:lpwstr>https://lim.esvis.gov.lv/cs/idcplg?ClientControlled=DocMan&amp;coreContentOnly=1&amp;WebdavRequest=1&amp;IdcService=DOC_INFO&amp;dID=299361</vt:lpwstr>
  </property>
  <property fmtid="{D5CDD505-2E9C-101B-9397-08002B2CF9AE}" pid="8" name="DISCesvisSafetyLevel">
    <vt:lpwstr>Ierobežotas pieejamības</vt:lpwstr>
  </property>
  <property fmtid="{D5CDD505-2E9C-101B-9397-08002B2CF9AE}" pid="9" name="DISCesvisTitle">
    <vt:lpwstr>Par Eiropas Savienības Ārlietu padomes Kopējās tirdzniecības politikas jautājumos sanāksmi 2020. gada 12. martā</vt:lpwstr>
  </property>
  <property fmtid="{D5CDD505-2E9C-101B-9397-08002B2CF9AE}" pid="10" name="DISCesvisMinistryOfMinister">
    <vt:lpwstr>Ārlietu ministra pienākumu izpildītājs - </vt:lpwstr>
  </property>
  <property fmtid="{D5CDD505-2E9C-101B-9397-08002B2CF9AE}" pid="11" name="DISCesvisAuthor">
    <vt:lpwstr>Ārlietu ministrija</vt:lpwstr>
  </property>
  <property fmtid="{D5CDD505-2E9C-101B-9397-08002B2CF9AE}" pid="12" name="DISCesvisMainMaker">
    <vt:lpwstr>Trešais sekretārs Kārlis Lūks</vt:lpwstr>
  </property>
  <property fmtid="{D5CDD505-2E9C-101B-9397-08002B2CF9AE}" pid="13" name="DISidcName">
    <vt:lpwstr>1020404016200</vt:lpwstr>
  </property>
  <property fmtid="{D5CDD505-2E9C-101B-9397-08002B2CF9AE}" pid="14" name="DISProperties">
    <vt:lpwstr>DISCesvisAdditionalMakers,DIScgiUrl,DISdDocName,DISCesvisAdditionalTutors,DISCesvisAdditionalMakersPhone,DISCesvisSigner,DISCesvisSafetyLevel,DISTaskPaneUrl,DISCesvisTitle,DISCesvisDocRegDate,DISCesvisMinistryOfMinister,DISCesvisAuthor,DISCesvisMainMaker,DISCesvisAdditionalTutorsMail,DISCesvisAdditionalTutorsPhone,DISidcName,DISCesvisDescription,DISCesvisAdditionalMakersMail,DISdUser,DISCesvisRegDate,DISCesvisOrgApprovers,DISCesvisDocRegNr,DISdID,DISCesvisMainMakerOrgUnitTitle</vt:lpwstr>
  </property>
  <property fmtid="{D5CDD505-2E9C-101B-9397-08002B2CF9AE}" pid="15" name="DISCesvisDescription">
    <vt:lpwstr>
</vt:lpwstr>
  </property>
  <property fmtid="{D5CDD505-2E9C-101B-9397-08002B2CF9AE}" pid="16" name="DISCesvisAdditionalMakersMail">
    <vt:lpwstr>karlis.luks@mfa.gov.lv, dace.zalane@mfa.gov.lv, dace.fjodorova@mfa.gov.lv, arvids.zirnis@mfa.gov.lv, gints.zadraks@mfa.gov.lv</vt:lpwstr>
  </property>
  <property fmtid="{D5CDD505-2E9C-101B-9397-08002B2CF9AE}" pid="17" name="DISdUser">
    <vt:lpwstr>vk_ladlere</vt:lpwstr>
  </property>
  <property fmtid="{D5CDD505-2E9C-101B-9397-08002B2CF9AE}" pid="18" name="DISdID">
    <vt:lpwstr>299361</vt:lpwstr>
  </property>
  <property fmtid="{D5CDD505-2E9C-101B-9397-08002B2CF9AE}" pid="19" name="DISCesvisMainMakerOrgUnitTitle">
    <vt:lpwstr>Ārējās tirdzniecības un investīciju nodaļa</vt:lpwstr>
  </property>
  <property fmtid="{D5CDD505-2E9C-101B-9397-08002B2CF9AE}" pid="20" name="DISCesvisAdditionalTutors">
    <vt:lpwstr>Vecākā referente Aija Vēja, Vecakais referents Gunta Ērgle - Lāce</vt:lpwstr>
  </property>
  <property fmtid="{D5CDD505-2E9C-101B-9397-08002B2CF9AE}" pid="21" name="DISCesvisAdditionalTutorsMail">
    <vt:lpwstr>aija.veja@mfa.gov.lv, gunta.ergle-lace@mfa.gov.lv</vt:lpwstr>
  </property>
  <property fmtid="{D5CDD505-2E9C-101B-9397-08002B2CF9AE}" pid="22" name="DISCesvisAdditionalTutorsPhone">
    <vt:lpwstr>67016487, 67015966</vt:lpwstr>
  </property>
  <property fmtid="{D5CDD505-2E9C-101B-9397-08002B2CF9AE}" pid="23" name="DISCesvisOrgApprovers">
    <vt:lpwstr>Aizsardzības ministrija, Ekonomikas ministrija, Finanšu ministrija, Kultūras ministrija, Iekšlietu ministrija, Izglītības un zinātnes ministrija, Labklājības ministrija, Satiksmes ministrija, Tieslietu ministrija, Veselības ministrija, Vides aizsardzības un reģionālās attīstības ministrija, Zemkopības ministrija</vt:lpwstr>
  </property>
  <property fmtid="{D5CDD505-2E9C-101B-9397-08002B2CF9AE}" pid="24" name="DISCesvisDocRegDate">
    <vt:lpwstr>2020-02-26</vt:lpwstr>
  </property>
  <property fmtid="{D5CDD505-2E9C-101B-9397-08002B2CF9AE}" pid="25" name="DISCesvisRegDate">
    <vt:lpwstr>2020-02-26</vt:lpwstr>
  </property>
  <property fmtid="{D5CDD505-2E9C-101B-9397-08002B2CF9AE}" pid="26" name="DISCesvisDocRegNr">
    <vt:lpwstr>IZ-AM/2020-6</vt:lpwstr>
  </property>
</Properties>
</file>