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D616" w14:textId="77777777" w:rsidR="00F16EAD" w:rsidRPr="003564BD" w:rsidRDefault="00F16EAD" w:rsidP="00433826">
      <w:pPr>
        <w:pStyle w:val="Subtitle"/>
        <w:tabs>
          <w:tab w:val="left" w:pos="7230"/>
        </w:tabs>
        <w:spacing w:after="0"/>
        <w:contextualSpacing/>
        <w:jc w:val="right"/>
        <w:rPr>
          <w:rFonts w:ascii="Times New Roman" w:hAnsi="Times New Roman"/>
        </w:rPr>
      </w:pPr>
      <w:r w:rsidRPr="003564BD">
        <w:rPr>
          <w:rFonts w:ascii="Times New Roman" w:hAnsi="Times New Roman"/>
          <w:bCs/>
          <w:i/>
          <w:iCs/>
          <w:lang w:val="lv-LV"/>
        </w:rPr>
        <w:t>Projekts</w:t>
      </w:r>
    </w:p>
    <w:p w14:paraId="4A41C02A" w14:textId="77777777" w:rsidR="00BD152A" w:rsidRPr="003564BD" w:rsidRDefault="00BD152A" w:rsidP="00433826">
      <w:pPr>
        <w:pStyle w:val="Subtitle"/>
        <w:spacing w:after="0"/>
        <w:contextualSpacing/>
        <w:jc w:val="right"/>
        <w:rPr>
          <w:rFonts w:ascii="Times New Roman" w:hAnsi="Times New Roman"/>
        </w:rPr>
      </w:pPr>
    </w:p>
    <w:p w14:paraId="5775F19C" w14:textId="77777777" w:rsidR="003509C6" w:rsidRPr="003564BD" w:rsidRDefault="003509C6" w:rsidP="003509C6">
      <w:pPr>
        <w:spacing w:after="0" w:line="240" w:lineRule="auto"/>
        <w:jc w:val="center"/>
        <w:rPr>
          <w:rFonts w:ascii="Times New Roman" w:eastAsia="Times New Roman" w:hAnsi="Times New Roman"/>
          <w:sz w:val="24"/>
          <w:szCs w:val="24"/>
          <w:lang w:eastAsia="lv-LV"/>
        </w:rPr>
      </w:pPr>
      <w:r w:rsidRPr="003564BD">
        <w:rPr>
          <w:rFonts w:ascii="Times New Roman" w:eastAsia="Times New Roman" w:hAnsi="Times New Roman"/>
          <w:sz w:val="24"/>
          <w:szCs w:val="24"/>
          <w:lang w:eastAsia="lv-LV"/>
        </w:rPr>
        <w:t>LATVIJAS REPUBLIKAS MINISTRU KABINETS</w:t>
      </w:r>
    </w:p>
    <w:p w14:paraId="62C2CC28" w14:textId="77777777" w:rsidR="003509C6" w:rsidRPr="003564BD" w:rsidRDefault="003509C6" w:rsidP="003509C6">
      <w:pPr>
        <w:pStyle w:val="Subtitle"/>
        <w:spacing w:after="0"/>
        <w:contextualSpacing/>
        <w:jc w:val="left"/>
        <w:rPr>
          <w:rFonts w:ascii="Times New Roman" w:hAnsi="Times New Roman"/>
        </w:rPr>
      </w:pPr>
    </w:p>
    <w:p w14:paraId="661EF63E" w14:textId="77777777" w:rsidR="003509C6" w:rsidRPr="003564BD" w:rsidRDefault="003509C6" w:rsidP="00433826">
      <w:pPr>
        <w:pStyle w:val="Subtitle"/>
        <w:tabs>
          <w:tab w:val="left" w:pos="7230"/>
        </w:tabs>
        <w:spacing w:after="0"/>
        <w:contextualSpacing/>
        <w:jc w:val="left"/>
        <w:rPr>
          <w:rFonts w:ascii="Times New Roman" w:hAnsi="Times New Roman"/>
        </w:rPr>
      </w:pPr>
    </w:p>
    <w:p w14:paraId="4CD98EF3" w14:textId="77777777" w:rsidR="00AD39F9" w:rsidRPr="003564BD" w:rsidRDefault="00AD39F9" w:rsidP="00320BB7">
      <w:pPr>
        <w:pStyle w:val="Subtitle"/>
        <w:tabs>
          <w:tab w:val="left" w:pos="7230"/>
        </w:tabs>
        <w:spacing w:after="0"/>
        <w:contextualSpacing/>
        <w:jc w:val="left"/>
        <w:rPr>
          <w:rFonts w:ascii="Times New Roman" w:hAnsi="Times New Roman"/>
        </w:rPr>
      </w:pPr>
      <w:r w:rsidRPr="003564BD">
        <w:rPr>
          <w:rFonts w:ascii="Times New Roman" w:hAnsi="Times New Roman"/>
        </w:rPr>
        <w:t>20</w:t>
      </w:r>
      <w:r w:rsidR="005268AA" w:rsidRPr="003564BD">
        <w:rPr>
          <w:rFonts w:ascii="Times New Roman" w:hAnsi="Times New Roman"/>
          <w:lang w:val="lv-LV"/>
        </w:rPr>
        <w:t>20</w:t>
      </w:r>
      <w:r w:rsidRPr="003564BD">
        <w:rPr>
          <w:rFonts w:ascii="Times New Roman" w:hAnsi="Times New Roman"/>
        </w:rPr>
        <w:t>. gada</w:t>
      </w:r>
      <w:r w:rsidRPr="003564BD">
        <w:rPr>
          <w:rFonts w:ascii="Times New Roman" w:hAnsi="Times New Roman"/>
          <w:lang w:val="lv-LV"/>
        </w:rPr>
        <w:t xml:space="preserve"> __.________</w:t>
      </w:r>
      <w:r w:rsidRPr="003564BD">
        <w:rPr>
          <w:rFonts w:ascii="Times New Roman" w:hAnsi="Times New Roman"/>
        </w:rPr>
        <w:tab/>
        <w:t>Noteikumi Nr.</w:t>
      </w:r>
    </w:p>
    <w:p w14:paraId="514DE5BB" w14:textId="77777777" w:rsidR="00AD39F9" w:rsidRPr="003564BD" w:rsidRDefault="00AD39F9" w:rsidP="00320BB7">
      <w:pPr>
        <w:pStyle w:val="Subtitle"/>
        <w:tabs>
          <w:tab w:val="left" w:pos="7230"/>
        </w:tabs>
        <w:spacing w:after="0"/>
        <w:contextualSpacing/>
        <w:jc w:val="left"/>
        <w:rPr>
          <w:rFonts w:ascii="Times New Roman" w:hAnsi="Times New Roman"/>
        </w:rPr>
      </w:pPr>
      <w:r w:rsidRPr="003564BD">
        <w:rPr>
          <w:rFonts w:ascii="Times New Roman" w:hAnsi="Times New Roman"/>
        </w:rPr>
        <w:t>Rīgā</w:t>
      </w:r>
      <w:r w:rsidRPr="003564BD">
        <w:rPr>
          <w:rFonts w:ascii="Times New Roman" w:hAnsi="Times New Roman"/>
        </w:rPr>
        <w:tab/>
        <w:t>(prot. Nr.</w:t>
      </w:r>
      <w:r w:rsidRPr="003564BD">
        <w:rPr>
          <w:rFonts w:ascii="Times New Roman" w:hAnsi="Times New Roman"/>
        </w:rPr>
        <w:tab/>
        <w:t>.§)</w:t>
      </w:r>
    </w:p>
    <w:p w14:paraId="34730E87" w14:textId="77777777" w:rsidR="008804F8" w:rsidRPr="003564BD" w:rsidRDefault="008804F8" w:rsidP="00320BB7">
      <w:pPr>
        <w:spacing w:after="0" w:line="240" w:lineRule="auto"/>
        <w:contextualSpacing/>
        <w:rPr>
          <w:rFonts w:ascii="Times New Roman" w:eastAsia="Times New Roman" w:hAnsi="Times New Roman"/>
          <w:b/>
          <w:sz w:val="24"/>
          <w:szCs w:val="24"/>
          <w:lang w:eastAsia="lv-LV"/>
        </w:rPr>
      </w:pPr>
    </w:p>
    <w:p w14:paraId="3D01117B" w14:textId="77777777" w:rsidR="00BD152A" w:rsidRPr="003564BD" w:rsidRDefault="00BD152A" w:rsidP="002426E3">
      <w:pPr>
        <w:spacing w:after="0" w:line="240" w:lineRule="auto"/>
        <w:contextualSpacing/>
        <w:rPr>
          <w:rFonts w:ascii="Times New Roman" w:eastAsia="Times New Roman" w:hAnsi="Times New Roman"/>
          <w:b/>
          <w:sz w:val="24"/>
          <w:szCs w:val="24"/>
          <w:lang w:eastAsia="lv-LV"/>
        </w:rPr>
      </w:pPr>
    </w:p>
    <w:p w14:paraId="6D087D9D" w14:textId="77777777" w:rsidR="008E11AA" w:rsidRPr="003564BD" w:rsidRDefault="008E11AA" w:rsidP="00320BB7">
      <w:pPr>
        <w:shd w:val="clear" w:color="auto" w:fill="FFFFFF"/>
        <w:spacing w:after="0" w:line="240" w:lineRule="auto"/>
        <w:contextualSpacing/>
        <w:jc w:val="center"/>
        <w:rPr>
          <w:rFonts w:ascii="Times New Roman" w:hAnsi="Times New Roman"/>
          <w:b/>
          <w:sz w:val="24"/>
        </w:rPr>
      </w:pPr>
      <w:r w:rsidRPr="003564BD">
        <w:rPr>
          <w:rFonts w:ascii="Times New Roman" w:hAnsi="Times New Roman"/>
          <w:b/>
          <w:sz w:val="24"/>
        </w:rPr>
        <w:t xml:space="preserve">Noteikumi par </w:t>
      </w:r>
      <w:r w:rsidR="003136E5" w:rsidRPr="003564BD">
        <w:rPr>
          <w:rFonts w:ascii="Times New Roman" w:hAnsi="Times New Roman"/>
          <w:b/>
          <w:sz w:val="24"/>
        </w:rPr>
        <w:t>apgrozāmo līdzekļu aizdevumiem</w:t>
      </w:r>
      <w:r w:rsidRPr="003564BD">
        <w:rPr>
          <w:rFonts w:ascii="Times New Roman" w:hAnsi="Times New Roman"/>
          <w:b/>
          <w:sz w:val="24"/>
        </w:rPr>
        <w:t xml:space="preserve"> saimnieciskās da</w:t>
      </w:r>
      <w:r w:rsidR="001B2586" w:rsidRPr="003564BD">
        <w:rPr>
          <w:rFonts w:ascii="Times New Roman" w:hAnsi="Times New Roman"/>
          <w:b/>
          <w:sz w:val="24"/>
        </w:rPr>
        <w:t>r</w:t>
      </w:r>
      <w:r w:rsidRPr="003564BD">
        <w:rPr>
          <w:rFonts w:ascii="Times New Roman" w:hAnsi="Times New Roman"/>
          <w:b/>
          <w:sz w:val="24"/>
        </w:rPr>
        <w:t>bības veicējiem</w:t>
      </w:r>
      <w:r w:rsidR="005268AA" w:rsidRPr="003564BD">
        <w:rPr>
          <w:rFonts w:ascii="Times New Roman" w:hAnsi="Times New Roman"/>
          <w:b/>
          <w:sz w:val="24"/>
        </w:rPr>
        <w:t xml:space="preserve">, kuru darbību ietekmējusi Covid-19 izplatība </w:t>
      </w:r>
    </w:p>
    <w:p w14:paraId="79C7D962" w14:textId="77777777" w:rsidR="00BD3353" w:rsidRPr="003564BD" w:rsidRDefault="00BD3353" w:rsidP="00320BB7">
      <w:pPr>
        <w:shd w:val="clear" w:color="auto" w:fill="FFFFFF"/>
        <w:spacing w:after="0" w:line="240" w:lineRule="auto"/>
        <w:contextualSpacing/>
        <w:jc w:val="right"/>
        <w:rPr>
          <w:rFonts w:ascii="Times New Roman" w:hAnsi="Times New Roman"/>
          <w:b/>
          <w:sz w:val="24"/>
        </w:rPr>
      </w:pPr>
    </w:p>
    <w:p w14:paraId="02EB6D6E" w14:textId="77777777" w:rsidR="00FF1439" w:rsidRPr="003564BD" w:rsidRDefault="00FF1439" w:rsidP="00FF1439">
      <w:pPr>
        <w:shd w:val="clear" w:color="auto" w:fill="FFFFFF"/>
        <w:spacing w:after="0" w:line="240" w:lineRule="auto"/>
        <w:contextualSpacing/>
        <w:jc w:val="right"/>
        <w:rPr>
          <w:rFonts w:ascii="Times New Roman" w:hAnsi="Times New Roman"/>
          <w:b/>
          <w:bCs/>
          <w:sz w:val="24"/>
          <w:szCs w:val="24"/>
        </w:rPr>
      </w:pPr>
    </w:p>
    <w:p w14:paraId="1CD1CCEF" w14:textId="77777777" w:rsidR="008E11AA" w:rsidRPr="003564BD" w:rsidRDefault="008E11AA" w:rsidP="0032248F">
      <w:pPr>
        <w:spacing w:after="0" w:line="240" w:lineRule="auto"/>
        <w:contextualSpacing/>
        <w:jc w:val="right"/>
        <w:rPr>
          <w:rFonts w:ascii="Times New Roman" w:hAnsi="Times New Roman"/>
          <w:i/>
          <w:sz w:val="24"/>
          <w:szCs w:val="24"/>
        </w:rPr>
      </w:pPr>
      <w:r w:rsidRPr="003564BD">
        <w:rPr>
          <w:rFonts w:ascii="Times New Roman" w:hAnsi="Times New Roman"/>
          <w:i/>
          <w:iCs/>
          <w:sz w:val="24"/>
          <w:szCs w:val="24"/>
        </w:rPr>
        <w:t>Izdoti saskaņā ar</w:t>
      </w:r>
      <w:r w:rsidR="008A5485" w:rsidRPr="003564BD">
        <w:rPr>
          <w:rFonts w:ascii="Times New Roman" w:hAnsi="Times New Roman"/>
          <w:i/>
          <w:iCs/>
          <w:sz w:val="24"/>
          <w:szCs w:val="24"/>
        </w:rPr>
        <w:t xml:space="preserve"> </w:t>
      </w:r>
      <w:r w:rsidRPr="003564BD">
        <w:rPr>
          <w:rFonts w:ascii="Times New Roman" w:hAnsi="Times New Roman"/>
          <w:i/>
          <w:iCs/>
          <w:sz w:val="24"/>
          <w:szCs w:val="24"/>
        </w:rPr>
        <w:t>Attīstības finanšu institūcijas likuma</w:t>
      </w:r>
      <w:r w:rsidRPr="003564BD">
        <w:rPr>
          <w:rFonts w:ascii="Times New Roman" w:hAnsi="Times New Roman"/>
          <w:i/>
          <w:iCs/>
          <w:sz w:val="24"/>
          <w:szCs w:val="24"/>
        </w:rPr>
        <w:br/>
        <w:t xml:space="preserve">12. panta ceturto daļu </w:t>
      </w:r>
    </w:p>
    <w:p w14:paraId="37AFBA9A" w14:textId="77777777" w:rsidR="00FF1439" w:rsidRPr="003564BD" w:rsidRDefault="00FF1439" w:rsidP="0032248F">
      <w:pPr>
        <w:spacing w:after="0" w:line="240" w:lineRule="auto"/>
        <w:contextualSpacing/>
        <w:jc w:val="right"/>
        <w:rPr>
          <w:rFonts w:ascii="Times New Roman" w:hAnsi="Times New Roman"/>
          <w:i/>
          <w:iCs/>
          <w:sz w:val="24"/>
          <w:szCs w:val="24"/>
        </w:rPr>
      </w:pPr>
      <w:bookmarkStart w:id="0" w:name="n1"/>
      <w:bookmarkStart w:id="1" w:name="n-366686"/>
      <w:bookmarkEnd w:id="0"/>
      <w:bookmarkEnd w:id="1"/>
    </w:p>
    <w:p w14:paraId="6B968540" w14:textId="77777777" w:rsidR="008E11AA" w:rsidRPr="003564BD" w:rsidRDefault="00B27D35" w:rsidP="0032248F">
      <w:pPr>
        <w:spacing w:after="0" w:line="240" w:lineRule="auto"/>
        <w:jc w:val="center"/>
        <w:rPr>
          <w:rFonts w:ascii="Times New Roman" w:hAnsi="Times New Roman"/>
          <w:b/>
          <w:sz w:val="24"/>
          <w:szCs w:val="24"/>
        </w:rPr>
      </w:pPr>
      <w:r w:rsidRPr="003564BD">
        <w:rPr>
          <w:rFonts w:ascii="Times New Roman" w:hAnsi="Times New Roman"/>
          <w:b/>
          <w:bCs/>
          <w:sz w:val="24"/>
          <w:szCs w:val="24"/>
        </w:rPr>
        <w:t xml:space="preserve">I. </w:t>
      </w:r>
      <w:r w:rsidR="008E11AA" w:rsidRPr="003564BD">
        <w:rPr>
          <w:rFonts w:ascii="Times New Roman" w:hAnsi="Times New Roman"/>
          <w:b/>
          <w:sz w:val="24"/>
          <w:szCs w:val="24"/>
        </w:rPr>
        <w:t>Vispārīgie jautājumi</w:t>
      </w:r>
    </w:p>
    <w:p w14:paraId="0882EA41" w14:textId="77777777" w:rsidR="001B2586" w:rsidRPr="003564BD" w:rsidRDefault="001B2586" w:rsidP="0032248F">
      <w:pPr>
        <w:pStyle w:val="tv213"/>
        <w:spacing w:before="0"/>
        <w:ind w:firstLine="0"/>
        <w:contextualSpacing/>
        <w:rPr>
          <w:rFonts w:ascii="Times New Roman" w:hAnsi="Times New Roman"/>
          <w:color w:val="auto"/>
          <w:sz w:val="24"/>
          <w:szCs w:val="24"/>
        </w:rPr>
      </w:pPr>
      <w:bookmarkStart w:id="2" w:name="p1.1"/>
      <w:bookmarkStart w:id="3" w:name="p-655362"/>
      <w:bookmarkStart w:id="4" w:name="p1.2"/>
      <w:bookmarkStart w:id="5" w:name="p-688231"/>
      <w:bookmarkStart w:id="6" w:name="p1.3"/>
      <w:bookmarkStart w:id="7" w:name="p-592578"/>
      <w:bookmarkStart w:id="8" w:name="p2"/>
      <w:bookmarkStart w:id="9" w:name="p-613959"/>
      <w:bookmarkStart w:id="10" w:name="p3"/>
      <w:bookmarkStart w:id="11" w:name="p-613960"/>
      <w:bookmarkStart w:id="12" w:name="p3.1"/>
      <w:bookmarkStart w:id="13" w:name="p-522089"/>
      <w:bookmarkStart w:id="14" w:name="p3.2"/>
      <w:bookmarkStart w:id="15" w:name="p-522090"/>
      <w:bookmarkStart w:id="16" w:name="p3.3"/>
      <w:bookmarkStart w:id="17" w:name="p-592580"/>
      <w:bookmarkStart w:id="18" w:name="p3.4"/>
      <w:bookmarkStart w:id="19" w:name="p-522092"/>
      <w:bookmarkStart w:id="20" w:name="p4"/>
      <w:bookmarkStart w:id="21" w:name="p-522093"/>
      <w:bookmarkStart w:id="22" w:name="p5"/>
      <w:bookmarkStart w:id="23" w:name="p-61396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216178C9" w14:textId="77777777" w:rsidR="0036653B" w:rsidRPr="003564BD" w:rsidRDefault="008E11AA" w:rsidP="0032248F">
      <w:pPr>
        <w:pStyle w:val="tv213"/>
        <w:numPr>
          <w:ilvl w:val="0"/>
          <w:numId w:val="22"/>
        </w:numPr>
        <w:spacing w:before="0"/>
        <w:contextualSpacing/>
        <w:rPr>
          <w:rFonts w:ascii="Times New Roman" w:hAnsi="Times New Roman"/>
          <w:color w:val="auto"/>
          <w:sz w:val="24"/>
          <w:szCs w:val="24"/>
        </w:rPr>
      </w:pPr>
      <w:bookmarkStart w:id="24" w:name="p1"/>
      <w:bookmarkStart w:id="25" w:name="p-592575"/>
      <w:bookmarkStart w:id="26" w:name="_Hlk26268199"/>
      <w:bookmarkEnd w:id="24"/>
      <w:bookmarkEnd w:id="25"/>
      <w:r w:rsidRPr="003564BD">
        <w:rPr>
          <w:rFonts w:ascii="Times New Roman" w:hAnsi="Times New Roman"/>
          <w:color w:val="auto"/>
          <w:sz w:val="24"/>
          <w:szCs w:val="24"/>
        </w:rPr>
        <w:t xml:space="preserve">Noteikumi nosaka nosacījumus atbalsta piešķiršanai </w:t>
      </w:r>
      <w:r w:rsidR="003136E5" w:rsidRPr="003564BD">
        <w:rPr>
          <w:rFonts w:ascii="Times New Roman" w:hAnsi="Times New Roman"/>
          <w:color w:val="auto"/>
          <w:sz w:val="24"/>
          <w:szCs w:val="24"/>
        </w:rPr>
        <w:t xml:space="preserve">apgrozāmo līdzekļu aizdevumu (turpmāk – aizdevumi) </w:t>
      </w:r>
      <w:r w:rsidRPr="003564BD">
        <w:rPr>
          <w:rFonts w:ascii="Times New Roman" w:hAnsi="Times New Roman"/>
          <w:color w:val="auto"/>
          <w:sz w:val="24"/>
          <w:szCs w:val="24"/>
        </w:rPr>
        <w:t>veidā saimnieciskās darbības veicēj</w:t>
      </w:r>
      <w:r w:rsidR="005268AA" w:rsidRPr="003564BD">
        <w:rPr>
          <w:rFonts w:ascii="Times New Roman" w:hAnsi="Times New Roman"/>
          <w:color w:val="auto"/>
          <w:sz w:val="24"/>
          <w:szCs w:val="24"/>
        </w:rPr>
        <w:t xml:space="preserve">iem, </w:t>
      </w:r>
      <w:r w:rsidR="005268AA" w:rsidRPr="003564BD">
        <w:rPr>
          <w:rFonts w:ascii="Times New Roman" w:hAnsi="Times New Roman"/>
          <w:color w:val="auto"/>
          <w:sz w:val="24"/>
        </w:rPr>
        <w:t>kuru darbību ietekmējusi Covid-19 izplatība</w:t>
      </w:r>
      <w:r w:rsidR="005E7AF1" w:rsidRPr="003564BD">
        <w:rPr>
          <w:rFonts w:ascii="Times New Roman" w:hAnsi="Times New Roman"/>
          <w:color w:val="auto"/>
          <w:sz w:val="24"/>
          <w:szCs w:val="24"/>
        </w:rPr>
        <w:t>.</w:t>
      </w:r>
    </w:p>
    <w:p w14:paraId="33638133" w14:textId="77777777" w:rsidR="0032248F" w:rsidRPr="003564BD" w:rsidRDefault="003136E5" w:rsidP="0032248F">
      <w:pPr>
        <w:pStyle w:val="tv213"/>
        <w:numPr>
          <w:ilvl w:val="0"/>
          <w:numId w:val="22"/>
        </w:numPr>
        <w:spacing w:before="0"/>
        <w:contextualSpacing/>
        <w:rPr>
          <w:rFonts w:ascii="Times New Roman" w:hAnsi="Times New Roman"/>
          <w:color w:val="auto"/>
          <w:sz w:val="24"/>
          <w:szCs w:val="24"/>
        </w:rPr>
      </w:pPr>
      <w:r w:rsidRPr="003564BD">
        <w:rPr>
          <w:rFonts w:ascii="Times New Roman" w:hAnsi="Times New Roman"/>
          <w:color w:val="auto"/>
          <w:sz w:val="24"/>
          <w:szCs w:val="24"/>
        </w:rPr>
        <w:t xml:space="preserve">Aizdevumus </w:t>
      </w:r>
      <w:r w:rsidR="00991CD7" w:rsidRPr="003564BD">
        <w:rPr>
          <w:rFonts w:ascii="Times New Roman" w:hAnsi="Times New Roman"/>
          <w:color w:val="auto"/>
          <w:sz w:val="24"/>
          <w:szCs w:val="24"/>
        </w:rPr>
        <w:t>saimnieciskās darbības veicējiem</w:t>
      </w:r>
      <w:r w:rsidR="004A1D81" w:rsidRPr="003564BD">
        <w:rPr>
          <w:rFonts w:ascii="Times New Roman" w:hAnsi="Times New Roman"/>
          <w:color w:val="auto"/>
          <w:sz w:val="24"/>
          <w:szCs w:val="24"/>
        </w:rPr>
        <w:t xml:space="preserve"> </w:t>
      </w:r>
      <w:r w:rsidR="00586F08" w:rsidRPr="003564BD">
        <w:rPr>
          <w:rFonts w:ascii="Times New Roman" w:hAnsi="Times New Roman"/>
          <w:color w:val="auto"/>
          <w:sz w:val="24"/>
          <w:szCs w:val="24"/>
        </w:rPr>
        <w:t xml:space="preserve">piešķir </w:t>
      </w:r>
      <w:r w:rsidR="004A1D81" w:rsidRPr="003564BD">
        <w:rPr>
          <w:rFonts w:ascii="Times New Roman" w:hAnsi="Times New Roman"/>
          <w:color w:val="auto"/>
          <w:sz w:val="24"/>
          <w:szCs w:val="24"/>
        </w:rPr>
        <w:t xml:space="preserve">akciju sabiedrība "Attīstības finanšu institūcija </w:t>
      </w:r>
      <w:proofErr w:type="spellStart"/>
      <w:r w:rsidR="004A1D81" w:rsidRPr="003564BD">
        <w:rPr>
          <w:rFonts w:ascii="Times New Roman" w:hAnsi="Times New Roman"/>
          <w:color w:val="auto"/>
          <w:sz w:val="24"/>
          <w:szCs w:val="24"/>
        </w:rPr>
        <w:t>Altum</w:t>
      </w:r>
      <w:proofErr w:type="spellEnd"/>
      <w:r w:rsidR="004A1D81" w:rsidRPr="003564BD">
        <w:rPr>
          <w:rFonts w:ascii="Times New Roman" w:hAnsi="Times New Roman"/>
          <w:color w:val="auto"/>
          <w:sz w:val="24"/>
          <w:szCs w:val="24"/>
        </w:rPr>
        <w:t>" (turpmāk – sabiedrība "</w:t>
      </w:r>
      <w:proofErr w:type="spellStart"/>
      <w:r w:rsidR="004A1D81" w:rsidRPr="003564BD">
        <w:rPr>
          <w:rFonts w:ascii="Times New Roman" w:hAnsi="Times New Roman"/>
          <w:color w:val="auto"/>
          <w:sz w:val="24"/>
          <w:szCs w:val="24"/>
        </w:rPr>
        <w:t>Altum</w:t>
      </w:r>
      <w:proofErr w:type="spellEnd"/>
      <w:r w:rsidR="004A1D81" w:rsidRPr="003564BD">
        <w:rPr>
          <w:rFonts w:ascii="Times New Roman" w:hAnsi="Times New Roman"/>
          <w:color w:val="auto"/>
          <w:sz w:val="24"/>
          <w:szCs w:val="24"/>
        </w:rPr>
        <w:t>")</w:t>
      </w:r>
      <w:r w:rsidR="00AC0C90" w:rsidRPr="003564BD">
        <w:rPr>
          <w:rFonts w:ascii="Times New Roman" w:hAnsi="Times New Roman"/>
          <w:color w:val="auto"/>
          <w:sz w:val="24"/>
          <w:szCs w:val="24"/>
        </w:rPr>
        <w:t>, ievērojot šajos noteikumos noteiktos nosacījumus</w:t>
      </w:r>
      <w:r w:rsidR="00BD3353" w:rsidRPr="003564BD">
        <w:rPr>
          <w:rFonts w:ascii="Times New Roman" w:hAnsi="Times New Roman"/>
          <w:color w:val="auto"/>
          <w:sz w:val="24"/>
          <w:szCs w:val="24"/>
        </w:rPr>
        <w:t>.</w:t>
      </w:r>
      <w:r w:rsidR="0032737E" w:rsidRPr="003564BD">
        <w:rPr>
          <w:rFonts w:ascii="Times New Roman" w:hAnsi="Times New Roman"/>
          <w:color w:val="auto"/>
          <w:sz w:val="24"/>
          <w:szCs w:val="24"/>
        </w:rPr>
        <w:t xml:space="preserve"> </w:t>
      </w:r>
    </w:p>
    <w:p w14:paraId="0B6054A0" w14:textId="77777777" w:rsidR="004162F1" w:rsidRPr="003564BD" w:rsidRDefault="006032A3" w:rsidP="0032248F">
      <w:pPr>
        <w:pStyle w:val="tv213"/>
        <w:numPr>
          <w:ilvl w:val="0"/>
          <w:numId w:val="22"/>
        </w:numPr>
        <w:spacing w:before="0"/>
        <w:contextualSpacing/>
        <w:rPr>
          <w:rFonts w:ascii="Times New Roman" w:hAnsi="Times New Roman"/>
          <w:color w:val="auto"/>
          <w:sz w:val="24"/>
          <w:szCs w:val="24"/>
        </w:rPr>
      </w:pPr>
      <w:r w:rsidRPr="003564BD">
        <w:rPr>
          <w:rFonts w:ascii="Times New Roman" w:hAnsi="Times New Roman"/>
          <w:color w:val="auto"/>
          <w:sz w:val="24"/>
          <w:szCs w:val="24"/>
        </w:rPr>
        <w:t>Šo noteikumu ietvaros atbalstu var saņemt</w:t>
      </w:r>
      <w:bookmarkStart w:id="27" w:name="_Hlk31711915"/>
      <w:bookmarkEnd w:id="26"/>
      <w:r w:rsidR="00B80622" w:rsidRPr="003564BD">
        <w:rPr>
          <w:rFonts w:ascii="Times New Roman" w:hAnsi="Times New Roman"/>
          <w:color w:val="auto"/>
          <w:sz w:val="24"/>
          <w:szCs w:val="24"/>
        </w:rPr>
        <w:t>:</w:t>
      </w:r>
    </w:p>
    <w:p w14:paraId="099B4277" w14:textId="7BBD5DB2" w:rsidR="000635BB" w:rsidRPr="003564BD" w:rsidRDefault="0032248F" w:rsidP="00993D94">
      <w:pPr>
        <w:pStyle w:val="tv213"/>
        <w:numPr>
          <w:ilvl w:val="1"/>
          <w:numId w:val="22"/>
        </w:numPr>
        <w:spacing w:before="0"/>
        <w:contextualSpacing/>
        <w:rPr>
          <w:rFonts w:ascii="Times New Roman" w:hAnsi="Times New Roman"/>
          <w:color w:val="auto"/>
          <w:sz w:val="24"/>
          <w:szCs w:val="24"/>
        </w:rPr>
      </w:pPr>
      <w:r w:rsidRPr="003564BD">
        <w:rPr>
          <w:rFonts w:ascii="Times New Roman" w:hAnsi="Times New Roman"/>
          <w:color w:val="auto"/>
          <w:sz w:val="24"/>
          <w:szCs w:val="24"/>
        </w:rPr>
        <w:t>sīkie (mikro), mazie un vidējie saimnieciskās darbības veicēji</w:t>
      </w:r>
      <w:r w:rsidR="00091762">
        <w:rPr>
          <w:rFonts w:ascii="Times New Roman" w:hAnsi="Times New Roman"/>
          <w:color w:val="auto"/>
          <w:sz w:val="24"/>
          <w:szCs w:val="24"/>
        </w:rPr>
        <w:t xml:space="preserve"> (turpmāk – MVU)</w:t>
      </w:r>
      <w:r w:rsidR="00EA0155" w:rsidRPr="003564BD">
        <w:rPr>
          <w:rFonts w:ascii="Times New Roman" w:hAnsi="Times New Roman"/>
          <w:color w:val="auto"/>
          <w:sz w:val="24"/>
          <w:szCs w:val="24"/>
        </w:rPr>
        <w:t xml:space="preserve">, </w:t>
      </w:r>
      <w:r w:rsidRPr="003564BD">
        <w:rPr>
          <w:rFonts w:ascii="Times New Roman" w:hAnsi="Times New Roman"/>
          <w:color w:val="auto"/>
          <w:sz w:val="24"/>
          <w:szCs w:val="24"/>
        </w:rPr>
        <w:t>kuri atbilst Komisijas 2014. gada 17. jūnija Regulas (ES) Nr. </w:t>
      </w:r>
      <w:hyperlink r:id="rId8" w:tgtFrame="_blank" w:history="1">
        <w:r w:rsidRPr="003564BD">
          <w:rPr>
            <w:rStyle w:val="Hyperlink"/>
            <w:rFonts w:ascii="Times New Roman" w:hAnsi="Times New Roman"/>
            <w:color w:val="auto"/>
            <w:sz w:val="24"/>
            <w:szCs w:val="24"/>
          </w:rPr>
          <w:t>651/2014</w:t>
        </w:r>
      </w:hyperlink>
      <w:r w:rsidRPr="003564BD">
        <w:rPr>
          <w:rFonts w:ascii="Times New Roman" w:hAnsi="Times New Roman"/>
          <w:color w:val="auto"/>
          <w:sz w:val="24"/>
          <w:szCs w:val="24"/>
        </w:rPr>
        <w:t xml:space="preserve">, ar ko noteiktas atbalsta kategorijas atzīst par saderīgām ar iekšējo tirgu, piemērojot Līguma 107. un 108. </w:t>
      </w:r>
      <w:r w:rsidR="003067C3" w:rsidRPr="003564BD">
        <w:rPr>
          <w:rFonts w:ascii="Times New Roman" w:hAnsi="Times New Roman"/>
          <w:color w:val="auto"/>
          <w:sz w:val="24"/>
          <w:szCs w:val="24"/>
        </w:rPr>
        <w:t>pant</w:t>
      </w:r>
      <w:r w:rsidR="003067C3">
        <w:rPr>
          <w:rFonts w:ascii="Times New Roman" w:hAnsi="Times New Roman"/>
          <w:color w:val="auto"/>
          <w:sz w:val="24"/>
          <w:szCs w:val="24"/>
        </w:rPr>
        <w:t>u</w:t>
      </w:r>
      <w:r w:rsidR="003067C3" w:rsidRPr="003564BD">
        <w:rPr>
          <w:rFonts w:ascii="Times New Roman" w:hAnsi="Times New Roman"/>
          <w:color w:val="auto"/>
          <w:sz w:val="24"/>
          <w:szCs w:val="24"/>
        </w:rPr>
        <w:t xml:space="preserve"> </w:t>
      </w:r>
      <w:r w:rsidRPr="003564BD">
        <w:rPr>
          <w:rFonts w:ascii="Times New Roman" w:hAnsi="Times New Roman"/>
          <w:color w:val="auto"/>
          <w:sz w:val="24"/>
          <w:szCs w:val="24"/>
        </w:rPr>
        <w:t>(turpmāk– Komisijas regula Nr. </w:t>
      </w:r>
      <w:hyperlink r:id="rId9" w:tgtFrame="_blank" w:history="1">
        <w:r w:rsidRPr="003564BD">
          <w:rPr>
            <w:rStyle w:val="Hyperlink"/>
            <w:rFonts w:ascii="Times New Roman" w:hAnsi="Times New Roman"/>
            <w:color w:val="auto"/>
            <w:sz w:val="24"/>
            <w:szCs w:val="24"/>
          </w:rPr>
          <w:t>651/2014</w:t>
        </w:r>
      </w:hyperlink>
      <w:r w:rsidRPr="003564BD">
        <w:rPr>
          <w:rStyle w:val="Hyperlink"/>
          <w:rFonts w:ascii="Times New Roman" w:hAnsi="Times New Roman"/>
          <w:color w:val="auto"/>
          <w:sz w:val="24"/>
          <w:szCs w:val="24"/>
        </w:rPr>
        <w:t>)</w:t>
      </w:r>
      <w:r w:rsidRPr="003564BD">
        <w:rPr>
          <w:rFonts w:ascii="Times New Roman" w:hAnsi="Times New Roman"/>
          <w:color w:val="auto"/>
          <w:sz w:val="24"/>
          <w:szCs w:val="24"/>
        </w:rPr>
        <w:t xml:space="preserve"> 1. </w:t>
      </w:r>
      <w:r w:rsidR="003067C3" w:rsidRPr="003564BD">
        <w:rPr>
          <w:rFonts w:ascii="Times New Roman" w:hAnsi="Times New Roman"/>
          <w:color w:val="auto"/>
          <w:sz w:val="24"/>
          <w:szCs w:val="24"/>
        </w:rPr>
        <w:t>pielikum</w:t>
      </w:r>
      <w:r w:rsidR="003067C3">
        <w:rPr>
          <w:rFonts w:ascii="Times New Roman" w:hAnsi="Times New Roman"/>
          <w:color w:val="auto"/>
          <w:sz w:val="24"/>
          <w:szCs w:val="24"/>
        </w:rPr>
        <w:t>a</w:t>
      </w:r>
      <w:r w:rsidR="003067C3" w:rsidRPr="003564BD">
        <w:rPr>
          <w:rFonts w:ascii="Times New Roman" w:hAnsi="Times New Roman"/>
          <w:color w:val="auto"/>
          <w:sz w:val="24"/>
          <w:szCs w:val="24"/>
        </w:rPr>
        <w:t xml:space="preserve"> </w:t>
      </w:r>
      <w:r w:rsidRPr="003564BD">
        <w:rPr>
          <w:rFonts w:ascii="Times New Roman" w:hAnsi="Times New Roman"/>
          <w:color w:val="auto"/>
          <w:sz w:val="24"/>
          <w:szCs w:val="24"/>
        </w:rPr>
        <w:t>noteiktajai definīcijai</w:t>
      </w:r>
      <w:r w:rsidR="003067C3">
        <w:rPr>
          <w:rFonts w:ascii="Times New Roman" w:hAnsi="Times New Roman"/>
          <w:color w:val="auto"/>
          <w:sz w:val="24"/>
          <w:szCs w:val="24"/>
        </w:rPr>
        <w:t xml:space="preserve"> </w:t>
      </w:r>
      <w:r w:rsidR="003067C3" w:rsidRPr="003067C3">
        <w:rPr>
          <w:rFonts w:ascii="Times New Roman" w:hAnsi="Times New Roman"/>
          <w:color w:val="auto"/>
          <w:sz w:val="24"/>
          <w:szCs w:val="24"/>
        </w:rPr>
        <w:t>vai Komisijas 2014. gada 25. jūnija Regulas (ES) Nr. 702/2014, ar kuru konkrētas atbalsta kategorijas lauksaimniecības un mežsaimniecības nozarē un lauku apvidos atzīst par saderīgām ar iekšējo tirgu, piemērojot Līguma par Eiropas Savienības darbību 107. un 108. pantu  (turpmāk –  Komisijas regula Nr. 702/2014) 1. pielikuma 2. pantā noteiktajai definīcijai</w:t>
      </w:r>
      <w:r w:rsidR="004162F1" w:rsidRPr="003564BD">
        <w:rPr>
          <w:rFonts w:ascii="Times New Roman" w:hAnsi="Times New Roman"/>
          <w:color w:val="auto"/>
          <w:sz w:val="24"/>
          <w:szCs w:val="24"/>
        </w:rPr>
        <w:t>;</w:t>
      </w:r>
    </w:p>
    <w:p w14:paraId="24517585" w14:textId="109B6B30" w:rsidR="004162F1" w:rsidRPr="003564BD" w:rsidRDefault="004162F1" w:rsidP="00993D94">
      <w:pPr>
        <w:pStyle w:val="tv213"/>
        <w:numPr>
          <w:ilvl w:val="1"/>
          <w:numId w:val="22"/>
        </w:numPr>
        <w:spacing w:before="0"/>
        <w:contextualSpacing/>
        <w:rPr>
          <w:rFonts w:ascii="Times New Roman" w:hAnsi="Times New Roman"/>
          <w:color w:val="auto"/>
          <w:sz w:val="24"/>
          <w:szCs w:val="24"/>
        </w:rPr>
      </w:pPr>
      <w:bookmarkStart w:id="28" w:name="_Ref33380992"/>
      <w:r w:rsidRPr="003564BD">
        <w:rPr>
          <w:rFonts w:ascii="Times New Roman" w:hAnsi="Times New Roman"/>
          <w:color w:val="auto"/>
          <w:sz w:val="24"/>
          <w:szCs w:val="24"/>
        </w:rPr>
        <w:t>lielie saimnieciskās darbības veicēji - juridiskas personas, kas atbilst Komisijas regulas Nr. </w:t>
      </w:r>
      <w:hyperlink r:id="rId10" w:tgtFrame="_blank" w:history="1">
        <w:r w:rsidRPr="003564BD">
          <w:rPr>
            <w:rFonts w:ascii="Times New Roman" w:hAnsi="Times New Roman"/>
            <w:color w:val="auto"/>
            <w:sz w:val="24"/>
            <w:szCs w:val="24"/>
          </w:rPr>
          <w:t>651/2014</w:t>
        </w:r>
      </w:hyperlink>
      <w:r w:rsidRPr="003564BD">
        <w:rPr>
          <w:rFonts w:ascii="Times New Roman" w:hAnsi="Times New Roman"/>
          <w:color w:val="auto"/>
          <w:sz w:val="24"/>
          <w:szCs w:val="24"/>
        </w:rPr>
        <w:t xml:space="preserve"> </w:t>
      </w:r>
      <w:r w:rsidR="00FC164B">
        <w:rPr>
          <w:rFonts w:ascii="Times New Roman" w:hAnsi="Times New Roman"/>
          <w:color w:val="auto"/>
          <w:sz w:val="24"/>
          <w:szCs w:val="24"/>
        </w:rPr>
        <w:t xml:space="preserve"> 2.panta 24.punktā</w:t>
      </w:r>
      <w:r w:rsidRPr="003564BD">
        <w:rPr>
          <w:rFonts w:ascii="Times New Roman" w:hAnsi="Times New Roman"/>
          <w:color w:val="auto"/>
          <w:sz w:val="24"/>
          <w:szCs w:val="24"/>
        </w:rPr>
        <w:t xml:space="preserve"> </w:t>
      </w:r>
      <w:r w:rsidR="003067C3" w:rsidRPr="003067C3">
        <w:rPr>
          <w:rFonts w:ascii="Times New Roman" w:hAnsi="Times New Roman"/>
          <w:color w:val="auto"/>
          <w:sz w:val="24"/>
          <w:szCs w:val="24"/>
        </w:rPr>
        <w:t>vai Komisijas regulas Nr. 702/2014 2. panta 26. punktā noteiktajai definīcijai</w:t>
      </w:r>
      <w:bookmarkEnd w:id="28"/>
      <w:r w:rsidRPr="003564BD">
        <w:rPr>
          <w:rFonts w:ascii="Times New Roman" w:hAnsi="Times New Roman"/>
          <w:color w:val="auto"/>
          <w:sz w:val="24"/>
          <w:szCs w:val="24"/>
        </w:rPr>
        <w:t>.</w:t>
      </w:r>
    </w:p>
    <w:bookmarkEnd w:id="27"/>
    <w:p w14:paraId="61625B5A" w14:textId="29D3D43F" w:rsidR="003067C3" w:rsidRDefault="003067C3" w:rsidP="0032248F">
      <w:pPr>
        <w:pStyle w:val="tv213"/>
        <w:numPr>
          <w:ilvl w:val="0"/>
          <w:numId w:val="22"/>
        </w:numPr>
        <w:spacing w:before="0"/>
        <w:contextualSpacing/>
        <w:rPr>
          <w:rFonts w:ascii="Times New Roman" w:hAnsi="Times New Roman"/>
          <w:color w:val="auto"/>
          <w:sz w:val="24"/>
          <w:szCs w:val="24"/>
        </w:rPr>
      </w:pPr>
      <w:r w:rsidRPr="003067C3">
        <w:rPr>
          <w:rFonts w:ascii="Times New Roman" w:hAnsi="Times New Roman"/>
          <w:color w:val="auto"/>
          <w:sz w:val="24"/>
          <w:szCs w:val="24"/>
        </w:rPr>
        <w:t>Šo noteikumu izpratnē saistītās personas ir saimnieciskās darbības veicēji, kas atbilst Komisijas regulas Nr. 651/2014 1. pielikuma 3. panta 3. punktā noteiktajai saistīto uzņēmumu definīcijai vai atbilst Komisijas regulas Nr. 702/2014 1. pielikuma 3. panta 3. punktā noteiktajai definīcijai.</w:t>
      </w:r>
    </w:p>
    <w:p w14:paraId="6416422F" w14:textId="1377436D" w:rsidR="00C062B6" w:rsidRPr="003564BD" w:rsidRDefault="003136E5" w:rsidP="0032248F">
      <w:pPr>
        <w:pStyle w:val="tv213"/>
        <w:numPr>
          <w:ilvl w:val="0"/>
          <w:numId w:val="22"/>
        </w:numPr>
        <w:spacing w:before="0"/>
        <w:contextualSpacing/>
        <w:rPr>
          <w:rFonts w:ascii="Times New Roman" w:hAnsi="Times New Roman"/>
          <w:color w:val="auto"/>
          <w:sz w:val="24"/>
          <w:szCs w:val="24"/>
        </w:rPr>
      </w:pPr>
      <w:r w:rsidRPr="003564BD">
        <w:rPr>
          <w:rFonts w:ascii="Times New Roman" w:hAnsi="Times New Roman"/>
          <w:color w:val="auto"/>
          <w:sz w:val="24"/>
          <w:szCs w:val="24"/>
        </w:rPr>
        <w:t>Aizdevumu</w:t>
      </w:r>
      <w:r w:rsidR="007E4278" w:rsidRPr="003564BD">
        <w:rPr>
          <w:rFonts w:ascii="Times New Roman" w:hAnsi="Times New Roman"/>
          <w:color w:val="auto"/>
          <w:sz w:val="24"/>
          <w:szCs w:val="24"/>
        </w:rPr>
        <w:t>s sniedz</w:t>
      </w:r>
      <w:r w:rsidR="00C062B6" w:rsidRPr="003564BD">
        <w:rPr>
          <w:rFonts w:ascii="Times New Roman" w:hAnsi="Times New Roman"/>
          <w:color w:val="auto"/>
          <w:sz w:val="24"/>
          <w:szCs w:val="24"/>
        </w:rPr>
        <w:t>:</w:t>
      </w:r>
    </w:p>
    <w:p w14:paraId="44F6013B" w14:textId="57D617E3" w:rsidR="00C062B6" w:rsidRPr="003564BD" w:rsidRDefault="00CB4C24" w:rsidP="00C062B6">
      <w:pPr>
        <w:pStyle w:val="tv213"/>
        <w:numPr>
          <w:ilvl w:val="1"/>
          <w:numId w:val="22"/>
        </w:numPr>
        <w:spacing w:before="0"/>
        <w:contextualSpacing/>
        <w:rPr>
          <w:rFonts w:ascii="Times New Roman" w:hAnsi="Times New Roman"/>
          <w:color w:val="auto"/>
          <w:sz w:val="24"/>
          <w:szCs w:val="24"/>
        </w:rPr>
      </w:pPr>
      <w:bookmarkStart w:id="29" w:name="_Ref35368803"/>
      <w:r>
        <w:rPr>
          <w:rFonts w:ascii="Times New Roman" w:hAnsi="Times New Roman"/>
          <w:color w:val="auto"/>
          <w:sz w:val="24"/>
          <w:szCs w:val="24"/>
        </w:rPr>
        <w:t>līdz</w:t>
      </w:r>
      <w:r w:rsidRPr="003564BD">
        <w:rPr>
          <w:rFonts w:ascii="Times New Roman" w:hAnsi="Times New Roman"/>
          <w:color w:val="auto"/>
          <w:sz w:val="24"/>
          <w:szCs w:val="24"/>
        </w:rPr>
        <w:t xml:space="preserve"> </w:t>
      </w:r>
      <w:r w:rsidR="00C062B6" w:rsidRPr="00C84EC9">
        <w:rPr>
          <w:rFonts w:ascii="Times New Roman" w:hAnsi="Times New Roman"/>
          <w:color w:val="auto"/>
          <w:sz w:val="24"/>
          <w:szCs w:val="24"/>
        </w:rPr>
        <w:t xml:space="preserve">Eiropas Komisijas </w:t>
      </w:r>
      <w:r w:rsidR="001D6134" w:rsidRPr="00C84EC9">
        <w:rPr>
          <w:rFonts w:ascii="Times New Roman" w:hAnsi="Times New Roman"/>
          <w:color w:val="auto"/>
          <w:sz w:val="24"/>
          <w:szCs w:val="24"/>
        </w:rPr>
        <w:t>lēmum</w:t>
      </w:r>
      <w:r w:rsidRPr="00C84EC9">
        <w:rPr>
          <w:rFonts w:ascii="Times New Roman" w:hAnsi="Times New Roman"/>
          <w:color w:val="auto"/>
          <w:sz w:val="24"/>
          <w:szCs w:val="24"/>
        </w:rPr>
        <w:t>a</w:t>
      </w:r>
      <w:r w:rsidR="001D6134" w:rsidRPr="00C84EC9">
        <w:rPr>
          <w:rFonts w:ascii="Times New Roman" w:hAnsi="Times New Roman"/>
          <w:color w:val="auto"/>
          <w:sz w:val="24"/>
          <w:szCs w:val="24"/>
        </w:rPr>
        <w:t xml:space="preserve"> </w:t>
      </w:r>
      <w:r w:rsidR="009F15AF" w:rsidRPr="00C84EC9">
        <w:rPr>
          <w:rFonts w:ascii="Times New Roman" w:hAnsi="Times New Roman"/>
          <w:color w:val="auto"/>
          <w:sz w:val="24"/>
          <w:szCs w:val="24"/>
        </w:rPr>
        <w:t xml:space="preserve"> spēkā esamības termiņa beigām</w:t>
      </w:r>
      <w:r w:rsidR="00EA69C5">
        <w:rPr>
          <w:rFonts w:ascii="Times New Roman" w:hAnsi="Times New Roman"/>
          <w:color w:val="auto"/>
          <w:sz w:val="24"/>
          <w:szCs w:val="24"/>
        </w:rPr>
        <w:t>;</w:t>
      </w:r>
      <w:r w:rsidR="009F15AF">
        <w:rPr>
          <w:rFonts w:ascii="Times New Roman" w:hAnsi="Times New Roman"/>
          <w:color w:val="auto"/>
          <w:sz w:val="24"/>
          <w:szCs w:val="24"/>
        </w:rPr>
        <w:t xml:space="preserve"> </w:t>
      </w:r>
      <w:bookmarkEnd w:id="29"/>
    </w:p>
    <w:p w14:paraId="2C9A0D73" w14:textId="1BBDD964" w:rsidR="00EA0155" w:rsidRPr="003564BD" w:rsidRDefault="00AA1DA8" w:rsidP="00C062B6">
      <w:pPr>
        <w:pStyle w:val="tv213"/>
        <w:numPr>
          <w:ilvl w:val="1"/>
          <w:numId w:val="22"/>
        </w:numPr>
        <w:spacing w:before="0"/>
        <w:contextualSpacing/>
        <w:rPr>
          <w:rFonts w:ascii="Times New Roman" w:hAnsi="Times New Roman"/>
          <w:color w:val="auto"/>
          <w:sz w:val="24"/>
          <w:szCs w:val="24"/>
        </w:rPr>
      </w:pPr>
      <w:bookmarkStart w:id="30" w:name="_Ref35369395"/>
      <w:r w:rsidRPr="003564BD">
        <w:rPr>
          <w:rFonts w:ascii="Times New Roman" w:hAnsi="Times New Roman"/>
          <w:color w:val="auto"/>
          <w:sz w:val="24"/>
          <w:szCs w:val="24"/>
        </w:rPr>
        <w:t xml:space="preserve">vai </w:t>
      </w:r>
      <w:r w:rsidR="007E4278" w:rsidRPr="003564BD">
        <w:rPr>
          <w:rFonts w:ascii="Times New Roman" w:hAnsi="Times New Roman"/>
          <w:color w:val="auto"/>
          <w:sz w:val="24"/>
          <w:szCs w:val="24"/>
        </w:rPr>
        <w:t>kā</w:t>
      </w:r>
      <w:r w:rsidR="003414BB" w:rsidRPr="003564BD">
        <w:rPr>
          <w:rFonts w:ascii="Times New Roman" w:hAnsi="Times New Roman"/>
          <w:color w:val="auto"/>
          <w:sz w:val="24"/>
          <w:szCs w:val="24"/>
        </w:rPr>
        <w:t xml:space="preserve"> </w:t>
      </w:r>
      <w:proofErr w:type="spellStart"/>
      <w:r w:rsidR="007E4278" w:rsidRPr="003564BD">
        <w:rPr>
          <w:rFonts w:ascii="Times New Roman" w:hAnsi="Times New Roman"/>
          <w:i/>
          <w:iCs/>
          <w:color w:val="auto"/>
          <w:sz w:val="24"/>
          <w:szCs w:val="24"/>
        </w:rPr>
        <w:t>de</w:t>
      </w:r>
      <w:proofErr w:type="spellEnd"/>
      <w:r w:rsidR="007E4278" w:rsidRPr="003564BD">
        <w:rPr>
          <w:rFonts w:ascii="Times New Roman" w:hAnsi="Times New Roman"/>
          <w:i/>
          <w:iCs/>
          <w:color w:val="auto"/>
          <w:sz w:val="24"/>
          <w:szCs w:val="24"/>
        </w:rPr>
        <w:t xml:space="preserve"> </w:t>
      </w:r>
      <w:proofErr w:type="spellStart"/>
      <w:r w:rsidR="007E4278" w:rsidRPr="003564BD">
        <w:rPr>
          <w:rFonts w:ascii="Times New Roman" w:hAnsi="Times New Roman"/>
          <w:i/>
          <w:iCs/>
          <w:color w:val="auto"/>
          <w:sz w:val="24"/>
          <w:szCs w:val="24"/>
        </w:rPr>
        <w:t>minimis</w:t>
      </w:r>
      <w:proofErr w:type="spellEnd"/>
      <w:r w:rsidR="003414BB" w:rsidRPr="003564BD">
        <w:rPr>
          <w:rFonts w:ascii="Times New Roman" w:hAnsi="Times New Roman"/>
          <w:color w:val="auto"/>
          <w:sz w:val="24"/>
          <w:szCs w:val="24"/>
        </w:rPr>
        <w:t xml:space="preserve"> </w:t>
      </w:r>
      <w:r w:rsidR="007E4278" w:rsidRPr="003564BD">
        <w:rPr>
          <w:rFonts w:ascii="Times New Roman" w:hAnsi="Times New Roman"/>
          <w:color w:val="auto"/>
          <w:sz w:val="24"/>
          <w:szCs w:val="24"/>
        </w:rPr>
        <w:t>atbalstu</w:t>
      </w:r>
      <w:r w:rsidR="003564BD" w:rsidRPr="003564BD">
        <w:rPr>
          <w:rFonts w:ascii="Times New Roman" w:hAnsi="Times New Roman"/>
          <w:color w:val="auto"/>
          <w:sz w:val="24"/>
          <w:szCs w:val="24"/>
        </w:rPr>
        <w:t xml:space="preserve"> pēc Komisijas </w:t>
      </w:r>
      <w:r w:rsidR="009F15AF">
        <w:rPr>
          <w:rFonts w:ascii="Times New Roman" w:hAnsi="Times New Roman"/>
          <w:color w:val="auto"/>
          <w:sz w:val="24"/>
          <w:szCs w:val="24"/>
        </w:rPr>
        <w:t xml:space="preserve">lēmumā </w:t>
      </w:r>
      <w:r w:rsidR="00EC2C09">
        <w:rPr>
          <w:rFonts w:ascii="Times New Roman" w:hAnsi="Times New Roman"/>
          <w:color w:val="auto"/>
          <w:sz w:val="24"/>
          <w:szCs w:val="24"/>
        </w:rPr>
        <w:t xml:space="preserve">noteiktā spēkā esamības termiņa beigām </w:t>
      </w:r>
      <w:r w:rsidR="007E4278" w:rsidRPr="003564BD">
        <w:rPr>
          <w:rFonts w:ascii="Times New Roman" w:hAnsi="Times New Roman"/>
          <w:color w:val="auto"/>
          <w:sz w:val="24"/>
          <w:szCs w:val="24"/>
        </w:rPr>
        <w:t>saskaņā ar</w:t>
      </w:r>
      <w:r w:rsidR="00EA0155" w:rsidRPr="003564BD">
        <w:rPr>
          <w:rFonts w:ascii="Times New Roman" w:hAnsi="Times New Roman"/>
          <w:color w:val="auto"/>
          <w:sz w:val="24"/>
          <w:szCs w:val="24"/>
        </w:rPr>
        <w:t>:</w:t>
      </w:r>
      <w:bookmarkEnd w:id="30"/>
    </w:p>
    <w:p w14:paraId="2D02C687" w14:textId="77777777" w:rsidR="00EA0155" w:rsidRPr="003564BD" w:rsidRDefault="00797C7C" w:rsidP="00C062B6">
      <w:pPr>
        <w:pStyle w:val="tv213"/>
        <w:numPr>
          <w:ilvl w:val="2"/>
          <w:numId w:val="22"/>
        </w:numPr>
        <w:spacing w:before="0"/>
        <w:contextualSpacing/>
        <w:rPr>
          <w:rFonts w:ascii="Times New Roman" w:hAnsi="Times New Roman"/>
          <w:color w:val="auto"/>
          <w:sz w:val="24"/>
          <w:szCs w:val="24"/>
        </w:rPr>
      </w:pPr>
      <w:r w:rsidRPr="003564BD">
        <w:rPr>
          <w:rFonts w:ascii="Times New Roman" w:hAnsi="Times New Roman"/>
          <w:color w:val="auto"/>
          <w:sz w:val="24"/>
          <w:szCs w:val="24"/>
        </w:rPr>
        <w:t xml:space="preserve">Eiropas </w:t>
      </w:r>
      <w:r w:rsidR="002D0886" w:rsidRPr="003564BD">
        <w:rPr>
          <w:rFonts w:ascii="Times New Roman" w:hAnsi="Times New Roman"/>
          <w:color w:val="auto"/>
          <w:sz w:val="24"/>
          <w:szCs w:val="24"/>
        </w:rPr>
        <w:t xml:space="preserve">Komisijas 2013. gada 18. decembra Regulu (ES) Nr.1407/2013 par Līguma par Eiropas Savienības darbību 107. un 108. panta piemērošanu </w:t>
      </w:r>
      <w:proofErr w:type="spellStart"/>
      <w:r w:rsidR="002D0886" w:rsidRPr="003564BD">
        <w:rPr>
          <w:rFonts w:ascii="Times New Roman" w:hAnsi="Times New Roman"/>
          <w:i/>
          <w:iCs/>
          <w:color w:val="auto"/>
          <w:sz w:val="24"/>
          <w:szCs w:val="24"/>
        </w:rPr>
        <w:t>de</w:t>
      </w:r>
      <w:proofErr w:type="spellEnd"/>
      <w:r w:rsidR="002D0886" w:rsidRPr="003564BD">
        <w:rPr>
          <w:rFonts w:ascii="Times New Roman" w:hAnsi="Times New Roman"/>
          <w:i/>
          <w:iCs/>
          <w:color w:val="auto"/>
          <w:sz w:val="24"/>
          <w:szCs w:val="24"/>
        </w:rPr>
        <w:t xml:space="preserve"> </w:t>
      </w:r>
      <w:proofErr w:type="spellStart"/>
      <w:r w:rsidR="002D0886" w:rsidRPr="003564BD">
        <w:rPr>
          <w:rFonts w:ascii="Times New Roman" w:hAnsi="Times New Roman"/>
          <w:i/>
          <w:iCs/>
          <w:color w:val="auto"/>
          <w:sz w:val="24"/>
          <w:szCs w:val="24"/>
        </w:rPr>
        <w:t>minimis</w:t>
      </w:r>
      <w:proofErr w:type="spellEnd"/>
      <w:r w:rsidR="002D0886" w:rsidRPr="003564BD">
        <w:rPr>
          <w:rFonts w:ascii="Times New Roman" w:hAnsi="Times New Roman"/>
          <w:color w:val="auto"/>
          <w:sz w:val="24"/>
          <w:szCs w:val="24"/>
        </w:rPr>
        <w:t xml:space="preserve"> atbalstam (turpmāk – Komisijas regula Nr.1407/2013)</w:t>
      </w:r>
      <w:r w:rsidR="00EA0155" w:rsidRPr="003564BD">
        <w:rPr>
          <w:rFonts w:ascii="Times New Roman" w:hAnsi="Times New Roman"/>
          <w:color w:val="auto"/>
          <w:sz w:val="24"/>
          <w:szCs w:val="24"/>
        </w:rPr>
        <w:t>;</w:t>
      </w:r>
    </w:p>
    <w:p w14:paraId="5E86E309" w14:textId="77777777" w:rsidR="00EA0155" w:rsidRPr="003564BD" w:rsidRDefault="00EA0155" w:rsidP="00C062B6">
      <w:pPr>
        <w:pStyle w:val="tv213"/>
        <w:numPr>
          <w:ilvl w:val="2"/>
          <w:numId w:val="22"/>
        </w:numPr>
        <w:spacing w:before="0"/>
        <w:contextualSpacing/>
        <w:rPr>
          <w:rFonts w:ascii="Times New Roman" w:hAnsi="Times New Roman"/>
          <w:color w:val="auto"/>
          <w:sz w:val="24"/>
          <w:szCs w:val="24"/>
        </w:rPr>
      </w:pPr>
      <w:r w:rsidRPr="003564BD">
        <w:rPr>
          <w:rFonts w:ascii="Times New Roman" w:hAnsi="Times New Roman"/>
          <w:color w:val="auto"/>
          <w:sz w:val="24"/>
          <w:szCs w:val="24"/>
        </w:rPr>
        <w:t xml:space="preserve">Eiropas Komisijas </w:t>
      </w:r>
      <w:r w:rsidR="00223CBF" w:rsidRPr="003564BD">
        <w:rPr>
          <w:rFonts w:ascii="Times New Roman" w:hAnsi="Times New Roman"/>
          <w:color w:val="auto"/>
          <w:sz w:val="24"/>
          <w:szCs w:val="24"/>
        </w:rPr>
        <w:t>2013.gada 18. decembra Regulu (ES) Nr.140</w:t>
      </w:r>
      <w:r w:rsidR="00081FD9" w:rsidRPr="003564BD">
        <w:rPr>
          <w:rFonts w:ascii="Times New Roman" w:hAnsi="Times New Roman"/>
          <w:color w:val="auto"/>
          <w:sz w:val="24"/>
          <w:szCs w:val="24"/>
        </w:rPr>
        <w:t>8</w:t>
      </w:r>
      <w:r w:rsidR="00223CBF" w:rsidRPr="003564BD">
        <w:rPr>
          <w:rFonts w:ascii="Times New Roman" w:hAnsi="Times New Roman"/>
          <w:color w:val="auto"/>
          <w:sz w:val="24"/>
          <w:szCs w:val="24"/>
        </w:rPr>
        <w:t xml:space="preserve">/2013 par Līguma par Eiropas Savienības darbību 107. un 108. panta piemērošanu </w:t>
      </w:r>
      <w:proofErr w:type="spellStart"/>
      <w:r w:rsidR="00223CBF" w:rsidRPr="003564BD">
        <w:rPr>
          <w:rFonts w:ascii="Times New Roman" w:hAnsi="Times New Roman"/>
          <w:i/>
          <w:iCs/>
          <w:color w:val="auto"/>
          <w:sz w:val="24"/>
          <w:szCs w:val="24"/>
        </w:rPr>
        <w:t>de</w:t>
      </w:r>
      <w:proofErr w:type="spellEnd"/>
      <w:r w:rsidR="00223CBF" w:rsidRPr="003564BD">
        <w:rPr>
          <w:rFonts w:ascii="Times New Roman" w:hAnsi="Times New Roman"/>
          <w:i/>
          <w:iCs/>
          <w:color w:val="auto"/>
          <w:sz w:val="24"/>
          <w:szCs w:val="24"/>
        </w:rPr>
        <w:t xml:space="preserve"> </w:t>
      </w:r>
      <w:proofErr w:type="spellStart"/>
      <w:r w:rsidR="00223CBF" w:rsidRPr="003564BD">
        <w:rPr>
          <w:rFonts w:ascii="Times New Roman" w:hAnsi="Times New Roman"/>
          <w:i/>
          <w:iCs/>
          <w:color w:val="auto"/>
          <w:sz w:val="24"/>
          <w:szCs w:val="24"/>
        </w:rPr>
        <w:t>minimis</w:t>
      </w:r>
      <w:proofErr w:type="spellEnd"/>
      <w:r w:rsidR="00223CBF" w:rsidRPr="003564BD">
        <w:rPr>
          <w:rFonts w:ascii="Times New Roman" w:hAnsi="Times New Roman"/>
          <w:color w:val="auto"/>
          <w:sz w:val="24"/>
          <w:szCs w:val="24"/>
        </w:rPr>
        <w:t xml:space="preserve"> atbalstam lauksaimniecības nozarē (turpmāk – Komisijas regula Nr.1408/2013)</w:t>
      </w:r>
      <w:r w:rsidRPr="003564BD">
        <w:rPr>
          <w:rFonts w:ascii="Times New Roman" w:hAnsi="Times New Roman"/>
          <w:color w:val="auto"/>
          <w:sz w:val="24"/>
          <w:szCs w:val="24"/>
        </w:rPr>
        <w:t>;</w:t>
      </w:r>
    </w:p>
    <w:p w14:paraId="77C0C0BC" w14:textId="77777777" w:rsidR="007E4278" w:rsidRPr="003564BD" w:rsidRDefault="00EA0155" w:rsidP="00C062B6">
      <w:pPr>
        <w:pStyle w:val="tv213"/>
        <w:numPr>
          <w:ilvl w:val="2"/>
          <w:numId w:val="22"/>
        </w:numPr>
        <w:spacing w:before="0"/>
        <w:contextualSpacing/>
        <w:rPr>
          <w:rFonts w:ascii="Times New Roman" w:hAnsi="Times New Roman"/>
          <w:color w:val="auto"/>
          <w:sz w:val="24"/>
          <w:szCs w:val="24"/>
        </w:rPr>
      </w:pPr>
      <w:r w:rsidRPr="003564BD">
        <w:rPr>
          <w:rFonts w:ascii="Times New Roman" w:hAnsi="Times New Roman"/>
          <w:color w:val="auto"/>
          <w:sz w:val="24"/>
          <w:szCs w:val="24"/>
        </w:rPr>
        <w:lastRenderedPageBreak/>
        <w:t xml:space="preserve">Eiropas Komisijas 2014. gada 27. jūnija Regulu (EK) Nr.717/2014 par Līguma par Eiropas Savienības darbību 107. un 108. panta piemērošanu </w:t>
      </w:r>
      <w:proofErr w:type="spellStart"/>
      <w:r w:rsidRPr="003564BD">
        <w:rPr>
          <w:rFonts w:ascii="Times New Roman" w:hAnsi="Times New Roman"/>
          <w:color w:val="auto"/>
          <w:sz w:val="24"/>
          <w:szCs w:val="24"/>
        </w:rPr>
        <w:t>de</w:t>
      </w:r>
      <w:proofErr w:type="spellEnd"/>
      <w:r w:rsidRPr="003564BD">
        <w:rPr>
          <w:rFonts w:ascii="Times New Roman" w:hAnsi="Times New Roman"/>
          <w:color w:val="auto"/>
          <w:sz w:val="24"/>
          <w:szCs w:val="24"/>
        </w:rPr>
        <w:t xml:space="preserve"> </w:t>
      </w:r>
      <w:proofErr w:type="spellStart"/>
      <w:r w:rsidRPr="003564BD">
        <w:rPr>
          <w:rFonts w:ascii="Times New Roman" w:hAnsi="Times New Roman"/>
          <w:color w:val="auto"/>
          <w:sz w:val="24"/>
          <w:szCs w:val="24"/>
        </w:rPr>
        <w:t>minimis</w:t>
      </w:r>
      <w:proofErr w:type="spellEnd"/>
      <w:r w:rsidRPr="003564BD">
        <w:rPr>
          <w:rFonts w:ascii="Times New Roman" w:hAnsi="Times New Roman"/>
          <w:color w:val="auto"/>
          <w:sz w:val="24"/>
          <w:szCs w:val="24"/>
        </w:rPr>
        <w:t xml:space="preserve"> atbalstam zvejniecības un akvakultūras nozarē (turpmāk – Komisijas regula Nr.717/2014)</w:t>
      </w:r>
      <w:r w:rsidR="004162F1" w:rsidRPr="003564BD">
        <w:rPr>
          <w:rFonts w:ascii="Times New Roman" w:hAnsi="Times New Roman"/>
          <w:color w:val="auto"/>
          <w:sz w:val="24"/>
          <w:szCs w:val="24"/>
        </w:rPr>
        <w:t>.</w:t>
      </w:r>
    </w:p>
    <w:p w14:paraId="38AEDECA" w14:textId="7A3D0626" w:rsidR="004A1D81" w:rsidRPr="003564BD" w:rsidRDefault="007E4278" w:rsidP="003136E5">
      <w:pPr>
        <w:pStyle w:val="tv213"/>
        <w:numPr>
          <w:ilvl w:val="0"/>
          <w:numId w:val="22"/>
        </w:numPr>
        <w:spacing w:before="0"/>
        <w:contextualSpacing/>
        <w:rPr>
          <w:rFonts w:ascii="Times New Roman" w:hAnsi="Times New Roman"/>
          <w:color w:val="auto"/>
          <w:sz w:val="24"/>
          <w:szCs w:val="24"/>
        </w:rPr>
      </w:pPr>
      <w:bookmarkStart w:id="31" w:name="_Ref35257244"/>
      <w:r w:rsidRPr="003564BD">
        <w:rPr>
          <w:rFonts w:ascii="Times New Roman" w:hAnsi="Times New Roman"/>
          <w:color w:val="auto"/>
          <w:sz w:val="24"/>
          <w:szCs w:val="24"/>
        </w:rPr>
        <w:t>Sabiedrībai “</w:t>
      </w:r>
      <w:proofErr w:type="spellStart"/>
      <w:r w:rsidRPr="003564BD">
        <w:rPr>
          <w:rFonts w:ascii="Times New Roman" w:hAnsi="Times New Roman"/>
          <w:color w:val="auto"/>
          <w:sz w:val="24"/>
          <w:szCs w:val="24"/>
        </w:rPr>
        <w:t>Altum</w:t>
      </w:r>
      <w:proofErr w:type="spellEnd"/>
      <w:r w:rsidRPr="003564BD">
        <w:rPr>
          <w:rFonts w:ascii="Times New Roman" w:hAnsi="Times New Roman"/>
          <w:color w:val="auto"/>
          <w:sz w:val="24"/>
          <w:szCs w:val="24"/>
        </w:rPr>
        <w:t xml:space="preserve">” pieejamais finansējums </w:t>
      </w:r>
      <w:r w:rsidR="00CA74B0">
        <w:rPr>
          <w:rFonts w:ascii="Times New Roman" w:hAnsi="Times New Roman"/>
          <w:color w:val="auto"/>
          <w:sz w:val="24"/>
          <w:szCs w:val="24"/>
        </w:rPr>
        <w:t xml:space="preserve">šīs programmas īstenošanai </w:t>
      </w:r>
      <w:r w:rsidRPr="003564BD">
        <w:rPr>
          <w:rFonts w:ascii="Times New Roman" w:hAnsi="Times New Roman"/>
          <w:color w:val="auto"/>
          <w:sz w:val="24"/>
          <w:szCs w:val="24"/>
        </w:rPr>
        <w:t>i</w:t>
      </w:r>
      <w:r w:rsidR="00894139" w:rsidRPr="003564BD">
        <w:rPr>
          <w:rFonts w:ascii="Times New Roman" w:hAnsi="Times New Roman"/>
          <w:color w:val="auto"/>
          <w:sz w:val="24"/>
          <w:szCs w:val="24"/>
        </w:rPr>
        <w:t xml:space="preserve">r </w:t>
      </w:r>
      <w:bookmarkStart w:id="32" w:name="_Ref24365954"/>
      <w:r w:rsidR="00894139" w:rsidRPr="003564BD">
        <w:rPr>
          <w:rFonts w:ascii="Times New Roman" w:hAnsi="Times New Roman"/>
          <w:color w:val="auto"/>
          <w:sz w:val="24"/>
          <w:szCs w:val="24"/>
        </w:rPr>
        <w:t xml:space="preserve">valsts </w:t>
      </w:r>
      <w:r w:rsidR="005268AA" w:rsidRPr="003564BD">
        <w:rPr>
          <w:rFonts w:ascii="Times New Roman" w:hAnsi="Times New Roman"/>
          <w:color w:val="auto"/>
          <w:sz w:val="24"/>
          <w:szCs w:val="24"/>
        </w:rPr>
        <w:t>budžeta finansējums</w:t>
      </w:r>
      <w:r w:rsidR="00CA74B0">
        <w:rPr>
          <w:rFonts w:ascii="Times New Roman" w:hAnsi="Times New Roman"/>
          <w:color w:val="auto"/>
          <w:sz w:val="24"/>
          <w:szCs w:val="24"/>
        </w:rPr>
        <w:t xml:space="preserve"> līdz</w:t>
      </w:r>
      <w:r w:rsidR="004A1D81" w:rsidRPr="003564BD">
        <w:rPr>
          <w:rFonts w:ascii="Times New Roman" w:hAnsi="Times New Roman"/>
          <w:color w:val="auto"/>
          <w:sz w:val="24"/>
          <w:szCs w:val="24"/>
        </w:rPr>
        <w:t xml:space="preserve"> </w:t>
      </w:r>
      <w:r w:rsidR="00894139" w:rsidRPr="003564BD">
        <w:rPr>
          <w:rFonts w:ascii="Times New Roman" w:hAnsi="Times New Roman"/>
          <w:color w:val="auto"/>
          <w:sz w:val="24"/>
          <w:szCs w:val="24"/>
        </w:rPr>
        <w:t>50</w:t>
      </w:r>
      <w:r w:rsidR="005268AA" w:rsidRPr="003564BD">
        <w:rPr>
          <w:rFonts w:ascii="Times New Roman" w:hAnsi="Times New Roman"/>
          <w:color w:val="auto"/>
          <w:sz w:val="24"/>
          <w:szCs w:val="24"/>
        </w:rPr>
        <w:t> </w:t>
      </w:r>
      <w:r w:rsidR="00894139" w:rsidRPr="003564BD">
        <w:rPr>
          <w:rFonts w:ascii="Times New Roman" w:hAnsi="Times New Roman"/>
          <w:color w:val="auto"/>
          <w:sz w:val="24"/>
          <w:szCs w:val="24"/>
        </w:rPr>
        <w:t>0</w:t>
      </w:r>
      <w:r w:rsidR="005268AA" w:rsidRPr="003564BD">
        <w:rPr>
          <w:rFonts w:ascii="Times New Roman" w:hAnsi="Times New Roman"/>
          <w:color w:val="auto"/>
          <w:sz w:val="24"/>
          <w:szCs w:val="24"/>
        </w:rPr>
        <w:t>00 0</w:t>
      </w:r>
      <w:r w:rsidR="004A1D81" w:rsidRPr="003564BD">
        <w:rPr>
          <w:rFonts w:ascii="Times New Roman" w:hAnsi="Times New Roman"/>
          <w:color w:val="auto"/>
          <w:sz w:val="24"/>
          <w:szCs w:val="24"/>
        </w:rPr>
        <w:t>00 </w:t>
      </w:r>
      <w:r w:rsidR="001E3AD4" w:rsidRPr="003564BD">
        <w:rPr>
          <w:rFonts w:ascii="Times New Roman" w:hAnsi="Times New Roman"/>
          <w:i/>
          <w:iCs/>
          <w:color w:val="auto"/>
          <w:sz w:val="24"/>
          <w:szCs w:val="24"/>
        </w:rPr>
        <w:t>euro</w:t>
      </w:r>
      <w:bookmarkEnd w:id="31"/>
      <w:bookmarkEnd w:id="32"/>
      <w:r w:rsidR="00756D42" w:rsidRPr="003564BD">
        <w:rPr>
          <w:rFonts w:ascii="Times New Roman" w:hAnsi="Times New Roman"/>
          <w:color w:val="auto"/>
          <w:sz w:val="24"/>
          <w:szCs w:val="24"/>
        </w:rPr>
        <w:t>.</w:t>
      </w:r>
    </w:p>
    <w:p w14:paraId="27A5B3D7" w14:textId="4F5B0BB8" w:rsidR="00B85CB0" w:rsidRPr="003564BD" w:rsidRDefault="00B85CB0" w:rsidP="003136E5">
      <w:pPr>
        <w:pStyle w:val="tv213"/>
        <w:numPr>
          <w:ilvl w:val="0"/>
          <w:numId w:val="22"/>
        </w:numPr>
        <w:spacing w:before="0"/>
        <w:contextualSpacing/>
        <w:rPr>
          <w:rFonts w:ascii="Times New Roman" w:hAnsi="Times New Roman"/>
          <w:color w:val="auto"/>
          <w:sz w:val="24"/>
          <w:szCs w:val="24"/>
        </w:rPr>
      </w:pPr>
      <w:bookmarkStart w:id="33" w:name="_Hlk35348646"/>
      <w:r w:rsidRPr="003564BD">
        <w:rPr>
          <w:rFonts w:ascii="Times New Roman" w:hAnsi="Times New Roman"/>
          <w:color w:val="auto"/>
          <w:sz w:val="24"/>
          <w:szCs w:val="24"/>
        </w:rPr>
        <w:t>Lai nodrošinātu finansējumu aizdevuma piešķiršanai, sabiedrība "</w:t>
      </w:r>
      <w:proofErr w:type="spellStart"/>
      <w:r w:rsidRPr="003564BD">
        <w:rPr>
          <w:rFonts w:ascii="Times New Roman" w:hAnsi="Times New Roman"/>
          <w:color w:val="auto"/>
          <w:sz w:val="24"/>
          <w:szCs w:val="24"/>
        </w:rPr>
        <w:t>Altum</w:t>
      </w:r>
      <w:proofErr w:type="spellEnd"/>
      <w:r w:rsidRPr="003564BD">
        <w:rPr>
          <w:rFonts w:ascii="Times New Roman" w:hAnsi="Times New Roman"/>
          <w:color w:val="auto"/>
          <w:sz w:val="24"/>
          <w:szCs w:val="24"/>
        </w:rPr>
        <w:t xml:space="preserve">" piesaista valsts aizdevumu līdz 150 000 000 </w:t>
      </w:r>
      <w:r w:rsidRPr="003564BD">
        <w:rPr>
          <w:rFonts w:ascii="Times New Roman" w:hAnsi="Times New Roman"/>
          <w:i/>
          <w:iCs/>
          <w:color w:val="auto"/>
          <w:sz w:val="24"/>
          <w:szCs w:val="24"/>
        </w:rPr>
        <w:t>euro</w:t>
      </w:r>
      <w:r w:rsidRPr="003564BD">
        <w:rPr>
          <w:rFonts w:ascii="Times New Roman" w:hAnsi="Times New Roman"/>
          <w:color w:val="auto"/>
          <w:sz w:val="24"/>
          <w:szCs w:val="24"/>
        </w:rPr>
        <w:t xml:space="preserve"> kredītlīnijas veidā vai piesaista aizdevumu no starptautiskajām finanšu institūcijām. Valsts aizdevuma atmaksas termiņš ir līdz 2031. gada 30. jūnijam. Valsts aizdevumam nepiemēro riska likmi.</w:t>
      </w:r>
    </w:p>
    <w:bookmarkEnd w:id="33"/>
    <w:p w14:paraId="1AF10B63" w14:textId="77777777" w:rsidR="003136E5" w:rsidRPr="003564BD" w:rsidRDefault="003136E5" w:rsidP="003136E5">
      <w:pPr>
        <w:pStyle w:val="tv213"/>
        <w:spacing w:before="0"/>
        <w:ind w:left="360" w:firstLine="0"/>
        <w:contextualSpacing/>
        <w:rPr>
          <w:rFonts w:ascii="Times New Roman" w:hAnsi="Times New Roman"/>
          <w:color w:val="auto"/>
          <w:sz w:val="24"/>
          <w:szCs w:val="24"/>
        </w:rPr>
      </w:pPr>
    </w:p>
    <w:p w14:paraId="2C4E84FF" w14:textId="77777777" w:rsidR="002938DC" w:rsidRPr="003564BD" w:rsidRDefault="008E11AA" w:rsidP="000635BB">
      <w:pPr>
        <w:shd w:val="clear" w:color="auto" w:fill="FFFFFF"/>
        <w:spacing w:after="0" w:line="240" w:lineRule="auto"/>
        <w:contextualSpacing/>
        <w:jc w:val="center"/>
        <w:rPr>
          <w:rFonts w:ascii="Times New Roman" w:hAnsi="Times New Roman"/>
          <w:b/>
          <w:sz w:val="24"/>
        </w:rPr>
      </w:pPr>
      <w:bookmarkStart w:id="34" w:name="n2"/>
      <w:bookmarkStart w:id="35" w:name="n-366692"/>
      <w:bookmarkEnd w:id="34"/>
      <w:bookmarkEnd w:id="35"/>
      <w:r w:rsidRPr="003564BD">
        <w:rPr>
          <w:rFonts w:ascii="Times New Roman" w:hAnsi="Times New Roman"/>
          <w:b/>
          <w:sz w:val="24"/>
        </w:rPr>
        <w:t xml:space="preserve">II. </w:t>
      </w:r>
      <w:r w:rsidR="00596715" w:rsidRPr="003564BD">
        <w:rPr>
          <w:rFonts w:ascii="Times New Roman" w:hAnsi="Times New Roman"/>
          <w:b/>
          <w:sz w:val="24"/>
        </w:rPr>
        <w:t>Aizdevumu nosacījumi</w:t>
      </w:r>
    </w:p>
    <w:p w14:paraId="5B50EEAC" w14:textId="77777777" w:rsidR="001B2586" w:rsidRPr="003564BD" w:rsidRDefault="001B2586" w:rsidP="0053684F">
      <w:pPr>
        <w:shd w:val="clear" w:color="auto" w:fill="FFFFFF"/>
        <w:spacing w:after="0" w:line="240" w:lineRule="auto"/>
        <w:contextualSpacing/>
        <w:rPr>
          <w:rFonts w:ascii="Times New Roman" w:hAnsi="Times New Roman"/>
          <w:sz w:val="24"/>
        </w:rPr>
      </w:pPr>
    </w:p>
    <w:p w14:paraId="4AE113A0" w14:textId="20797EC1" w:rsidR="007B6787" w:rsidRPr="003564BD" w:rsidRDefault="00596715" w:rsidP="00404ABC">
      <w:pPr>
        <w:pStyle w:val="tv213"/>
        <w:numPr>
          <w:ilvl w:val="0"/>
          <w:numId w:val="22"/>
        </w:numPr>
        <w:shd w:val="clear" w:color="auto" w:fill="FFFFFF"/>
        <w:spacing w:before="0" w:after="120"/>
        <w:contextualSpacing/>
        <w:rPr>
          <w:rFonts w:ascii="Times New Roman" w:hAnsi="Times New Roman"/>
          <w:color w:val="auto"/>
          <w:sz w:val="24"/>
          <w:szCs w:val="24"/>
        </w:rPr>
      </w:pPr>
      <w:bookmarkStart w:id="36" w:name="_Ref24367447"/>
      <w:r w:rsidRPr="003564BD">
        <w:rPr>
          <w:rFonts w:ascii="Times New Roman" w:hAnsi="Times New Roman"/>
          <w:color w:val="auto"/>
          <w:sz w:val="24"/>
          <w:szCs w:val="24"/>
        </w:rPr>
        <w:t xml:space="preserve">Aizdevumi paredzēti Covid-19 ietekmēto saimnieciskās darbības veicēju </w:t>
      </w:r>
      <w:r w:rsidR="00993D94" w:rsidRPr="003564BD">
        <w:rPr>
          <w:rFonts w:ascii="Times New Roman" w:hAnsi="Times New Roman"/>
          <w:color w:val="auto"/>
          <w:sz w:val="24"/>
          <w:szCs w:val="24"/>
        </w:rPr>
        <w:t>apgrozāmo līdzekļu finansēšanai</w:t>
      </w:r>
      <w:r w:rsidR="00207009" w:rsidRPr="003564BD">
        <w:rPr>
          <w:rFonts w:ascii="Times New Roman" w:hAnsi="Times New Roman"/>
          <w:color w:val="auto"/>
          <w:sz w:val="24"/>
          <w:szCs w:val="24"/>
        </w:rPr>
        <w:t xml:space="preserve">, </w:t>
      </w:r>
      <w:bookmarkStart w:id="37" w:name="_Hlk31701678"/>
      <w:r w:rsidRPr="003564BD">
        <w:rPr>
          <w:rFonts w:ascii="Times New Roman" w:hAnsi="Times New Roman"/>
          <w:color w:val="auto"/>
          <w:sz w:val="24"/>
          <w:szCs w:val="24"/>
        </w:rPr>
        <w:t>ja saimnieciskās darbības veicējs ir ekonomiski dzīvotspējīgs</w:t>
      </w:r>
      <w:r w:rsidR="00993D94" w:rsidRPr="003564BD">
        <w:rPr>
          <w:rFonts w:ascii="Times New Roman" w:hAnsi="Times New Roman"/>
          <w:color w:val="auto"/>
          <w:sz w:val="24"/>
          <w:szCs w:val="24"/>
        </w:rPr>
        <w:t xml:space="preserve"> un </w:t>
      </w:r>
      <w:bookmarkEnd w:id="37"/>
      <w:r w:rsidR="00993D94" w:rsidRPr="003564BD">
        <w:rPr>
          <w:rFonts w:ascii="Times New Roman" w:hAnsi="Times New Roman"/>
          <w:color w:val="auto"/>
          <w:sz w:val="24"/>
          <w:szCs w:val="24"/>
        </w:rPr>
        <w:t xml:space="preserve">apgrozāmo līdzekļu aizdevums </w:t>
      </w:r>
      <w:r w:rsidRPr="003564BD">
        <w:rPr>
          <w:rFonts w:ascii="Times New Roman" w:hAnsi="Times New Roman"/>
          <w:color w:val="auto"/>
          <w:sz w:val="24"/>
          <w:szCs w:val="24"/>
        </w:rPr>
        <w:t xml:space="preserve">ir nepieciešams </w:t>
      </w:r>
      <w:r w:rsidR="00993D94" w:rsidRPr="003564BD">
        <w:rPr>
          <w:rFonts w:ascii="Times New Roman" w:hAnsi="Times New Roman"/>
          <w:color w:val="auto"/>
          <w:sz w:val="24"/>
          <w:szCs w:val="24"/>
        </w:rPr>
        <w:t>Covid-19</w:t>
      </w:r>
      <w:r w:rsidRPr="003564BD">
        <w:rPr>
          <w:rFonts w:ascii="Times New Roman" w:hAnsi="Times New Roman"/>
          <w:color w:val="auto"/>
          <w:sz w:val="24"/>
          <w:szCs w:val="24"/>
        </w:rPr>
        <w:t xml:space="preserve"> ietekmes rezultātā</w:t>
      </w:r>
      <w:r w:rsidR="00CA74B0">
        <w:rPr>
          <w:rFonts w:ascii="Times New Roman" w:hAnsi="Times New Roman"/>
          <w:color w:val="auto"/>
          <w:sz w:val="24"/>
          <w:szCs w:val="24"/>
        </w:rPr>
        <w:t xml:space="preserve"> u</w:t>
      </w:r>
      <w:r w:rsidR="00EA69C5">
        <w:rPr>
          <w:rFonts w:ascii="Times New Roman" w:hAnsi="Times New Roman"/>
          <w:color w:val="auto"/>
          <w:sz w:val="24"/>
          <w:szCs w:val="24"/>
        </w:rPr>
        <w:t>z</w:t>
      </w:r>
      <w:r w:rsidR="00CA74B0">
        <w:rPr>
          <w:rFonts w:ascii="Times New Roman" w:hAnsi="Times New Roman"/>
          <w:color w:val="auto"/>
          <w:sz w:val="24"/>
          <w:szCs w:val="24"/>
        </w:rPr>
        <w:t xml:space="preserve"> saimnieciskās darbības veicēja saimniecisko darbību</w:t>
      </w:r>
      <w:r w:rsidR="007B6787" w:rsidRPr="003564BD">
        <w:rPr>
          <w:rFonts w:ascii="Times New Roman" w:hAnsi="Times New Roman"/>
          <w:color w:val="auto"/>
          <w:sz w:val="24"/>
          <w:szCs w:val="24"/>
        </w:rPr>
        <w:t xml:space="preserve">, kas tiek </w:t>
      </w:r>
      <w:r w:rsidR="00CA74B0" w:rsidRPr="003564BD">
        <w:rPr>
          <w:rFonts w:ascii="Times New Roman" w:hAnsi="Times New Roman"/>
          <w:color w:val="auto"/>
          <w:sz w:val="24"/>
          <w:szCs w:val="24"/>
        </w:rPr>
        <w:t>p</w:t>
      </w:r>
      <w:r w:rsidR="00CA74B0">
        <w:rPr>
          <w:rFonts w:ascii="Times New Roman" w:hAnsi="Times New Roman"/>
          <w:color w:val="auto"/>
          <w:sz w:val="24"/>
          <w:szCs w:val="24"/>
        </w:rPr>
        <w:t>ierādīts</w:t>
      </w:r>
      <w:r w:rsidR="00CA74B0" w:rsidRPr="003564BD">
        <w:rPr>
          <w:rFonts w:ascii="Times New Roman" w:hAnsi="Times New Roman"/>
          <w:color w:val="auto"/>
          <w:sz w:val="24"/>
          <w:szCs w:val="24"/>
        </w:rPr>
        <w:t xml:space="preserve"> </w:t>
      </w:r>
      <w:r w:rsidR="007B6787" w:rsidRPr="003564BD">
        <w:rPr>
          <w:rFonts w:ascii="Times New Roman" w:hAnsi="Times New Roman"/>
          <w:color w:val="auto"/>
          <w:sz w:val="24"/>
          <w:szCs w:val="24"/>
        </w:rPr>
        <w:t>aizdevuma pieteikumā</w:t>
      </w:r>
      <w:r w:rsidR="00B454CC">
        <w:rPr>
          <w:rFonts w:ascii="Times New Roman" w:hAnsi="Times New Roman"/>
          <w:color w:val="auto"/>
          <w:sz w:val="24"/>
          <w:szCs w:val="24"/>
        </w:rPr>
        <w:t xml:space="preserve">, </w:t>
      </w:r>
      <w:r w:rsidR="00B454CC" w:rsidRPr="00B454CC">
        <w:rPr>
          <w:rFonts w:ascii="Times New Roman" w:hAnsi="Times New Roman"/>
          <w:color w:val="auto"/>
          <w:sz w:val="24"/>
          <w:szCs w:val="24"/>
        </w:rPr>
        <w:t>izmantojot tādus kritērijus kā</w:t>
      </w:r>
      <w:r w:rsidR="00CA74B0">
        <w:rPr>
          <w:rFonts w:ascii="Times New Roman" w:hAnsi="Times New Roman"/>
          <w:color w:val="auto"/>
          <w:sz w:val="24"/>
          <w:szCs w:val="24"/>
        </w:rPr>
        <w:t>: saimnieciskās darbības veicēja</w:t>
      </w:r>
      <w:r w:rsidR="00B454CC">
        <w:rPr>
          <w:rFonts w:ascii="Times New Roman" w:hAnsi="Times New Roman"/>
          <w:color w:val="auto"/>
          <w:sz w:val="24"/>
          <w:szCs w:val="24"/>
        </w:rPr>
        <w:t xml:space="preserve"> </w:t>
      </w:r>
      <w:r w:rsidR="00B454CC" w:rsidRPr="00B454CC">
        <w:rPr>
          <w:rFonts w:ascii="Times New Roman" w:hAnsi="Times New Roman"/>
          <w:color w:val="auto"/>
          <w:sz w:val="24"/>
          <w:szCs w:val="24"/>
        </w:rPr>
        <w:t>operatīvie finanšu dati uzrāda apgrozījuma kritumu pret iepriekšējā gada attiecīgo periodu vai likviditātes rādītāju pasliktināšanās, salīdzinot ar 2019. gada datiem</w:t>
      </w:r>
      <w:r w:rsidR="00597D94" w:rsidRPr="003564BD">
        <w:rPr>
          <w:rFonts w:ascii="Times New Roman" w:hAnsi="Times New Roman"/>
          <w:color w:val="auto"/>
          <w:sz w:val="24"/>
          <w:szCs w:val="24"/>
        </w:rPr>
        <w:t>.</w:t>
      </w:r>
    </w:p>
    <w:p w14:paraId="37BAC47B" w14:textId="70AA7C57" w:rsidR="00AA1DA8" w:rsidRPr="003564BD" w:rsidRDefault="00596715" w:rsidP="00404ABC">
      <w:pPr>
        <w:pStyle w:val="tv213"/>
        <w:numPr>
          <w:ilvl w:val="0"/>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Aizdevumu maksimālā summa vienam saimnieciskās darbības veicējam</w:t>
      </w:r>
      <w:r w:rsidR="008F405D">
        <w:rPr>
          <w:rFonts w:ascii="Times New Roman" w:hAnsi="Times New Roman"/>
          <w:color w:val="auto"/>
          <w:sz w:val="24"/>
          <w:szCs w:val="24"/>
        </w:rPr>
        <w:t xml:space="preserve"> </w:t>
      </w:r>
      <w:r w:rsidR="008F405D" w:rsidRPr="008F405D">
        <w:rPr>
          <w:rFonts w:ascii="Times New Roman" w:hAnsi="Times New Roman"/>
          <w:color w:val="auto"/>
          <w:sz w:val="24"/>
          <w:szCs w:val="24"/>
        </w:rPr>
        <w:t>un ar to saistīto personu grupai</w:t>
      </w:r>
      <w:r w:rsidRPr="003564BD">
        <w:rPr>
          <w:rFonts w:ascii="Times New Roman" w:hAnsi="Times New Roman"/>
          <w:color w:val="auto"/>
          <w:sz w:val="24"/>
          <w:szCs w:val="24"/>
        </w:rPr>
        <w:t xml:space="preserve"> </w:t>
      </w:r>
      <w:r w:rsidR="00993D94" w:rsidRPr="003564BD">
        <w:rPr>
          <w:rFonts w:ascii="Times New Roman" w:hAnsi="Times New Roman"/>
          <w:color w:val="auto"/>
          <w:sz w:val="24"/>
          <w:szCs w:val="24"/>
        </w:rPr>
        <w:t xml:space="preserve">ir līdz </w:t>
      </w:r>
      <w:r w:rsidRPr="003564BD">
        <w:rPr>
          <w:rFonts w:ascii="Times New Roman" w:hAnsi="Times New Roman"/>
          <w:color w:val="auto"/>
          <w:sz w:val="24"/>
          <w:szCs w:val="24"/>
        </w:rPr>
        <w:t>1 000 000 </w:t>
      </w:r>
      <w:r w:rsidRPr="003564BD">
        <w:rPr>
          <w:rFonts w:ascii="Times New Roman" w:hAnsi="Times New Roman"/>
          <w:i/>
          <w:iCs/>
          <w:color w:val="auto"/>
          <w:sz w:val="24"/>
          <w:szCs w:val="24"/>
        </w:rPr>
        <w:t>euro</w:t>
      </w:r>
      <w:r w:rsidR="00AA1DA8" w:rsidRPr="003564BD">
        <w:rPr>
          <w:rFonts w:ascii="Times New Roman" w:hAnsi="Times New Roman"/>
          <w:i/>
          <w:iCs/>
          <w:color w:val="auto"/>
          <w:sz w:val="24"/>
          <w:szCs w:val="24"/>
        </w:rPr>
        <w:t>.</w:t>
      </w:r>
      <w:r w:rsidR="00207009" w:rsidRPr="003564BD">
        <w:rPr>
          <w:rFonts w:ascii="Times New Roman" w:hAnsi="Times New Roman"/>
          <w:color w:val="auto"/>
          <w:sz w:val="24"/>
          <w:szCs w:val="24"/>
        </w:rPr>
        <w:t xml:space="preserve"> Saimnieciskās darbības veicējs var saņemt vairākus aizdevumus, ja aizdevuma piešķiršanas brīdī piešķiramā un iepriekš saņemto aizdevumu neatmaksātā kopsumma nepārsniedz šajā punktā noteikto maksimālo aizdevuma summu.</w:t>
      </w:r>
      <w:r w:rsidR="00AA1DA8" w:rsidRPr="003564BD">
        <w:rPr>
          <w:rFonts w:ascii="Times New Roman" w:hAnsi="Times New Roman"/>
          <w:color w:val="auto"/>
          <w:sz w:val="24"/>
          <w:szCs w:val="24"/>
        </w:rPr>
        <w:t xml:space="preserve"> </w:t>
      </w:r>
    </w:p>
    <w:p w14:paraId="131076FB" w14:textId="0B4762B5" w:rsidR="00596715" w:rsidRPr="003564BD" w:rsidRDefault="00005953" w:rsidP="00AA1DA8">
      <w:pPr>
        <w:pStyle w:val="tv213"/>
        <w:numPr>
          <w:ilvl w:val="1"/>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ja a</w:t>
      </w:r>
      <w:r w:rsidR="00AA1DA8" w:rsidRPr="003564BD">
        <w:rPr>
          <w:rFonts w:ascii="Times New Roman" w:hAnsi="Times New Roman"/>
          <w:color w:val="auto"/>
          <w:sz w:val="24"/>
          <w:szCs w:val="24"/>
        </w:rPr>
        <w:t>izdevums</w:t>
      </w:r>
      <w:r w:rsidRPr="003564BD">
        <w:rPr>
          <w:rFonts w:ascii="Times New Roman" w:hAnsi="Times New Roman"/>
          <w:color w:val="auto"/>
          <w:sz w:val="24"/>
          <w:szCs w:val="24"/>
        </w:rPr>
        <w:t xml:space="preserve"> izsniegts saskaņā ar</w:t>
      </w:r>
      <w:r w:rsidR="00EA69C5">
        <w:rPr>
          <w:rFonts w:ascii="Times New Roman" w:hAnsi="Times New Roman"/>
          <w:color w:val="auto"/>
          <w:sz w:val="24"/>
          <w:szCs w:val="24"/>
        </w:rPr>
        <w:t xml:space="preserve"> šo noteikumu</w:t>
      </w:r>
      <w:r w:rsidRPr="003564BD">
        <w:rPr>
          <w:rFonts w:ascii="Times New Roman" w:hAnsi="Times New Roman"/>
          <w:color w:val="auto"/>
          <w:sz w:val="24"/>
          <w:szCs w:val="24"/>
        </w:rPr>
        <w:t xml:space="preserve"> </w:t>
      </w:r>
      <w:r w:rsidRPr="003564BD">
        <w:rPr>
          <w:rFonts w:ascii="Times New Roman" w:hAnsi="Times New Roman"/>
          <w:color w:val="auto"/>
          <w:sz w:val="24"/>
          <w:szCs w:val="24"/>
        </w:rPr>
        <w:fldChar w:fldCharType="begin"/>
      </w:r>
      <w:r w:rsidRPr="003564BD">
        <w:rPr>
          <w:rFonts w:ascii="Times New Roman" w:hAnsi="Times New Roman"/>
          <w:color w:val="auto"/>
          <w:sz w:val="24"/>
          <w:szCs w:val="24"/>
        </w:rPr>
        <w:instrText xml:space="preserve"> REF _Ref35368803 \r \h  \* MERGEFORMAT </w:instrText>
      </w:r>
      <w:r w:rsidRPr="003564BD">
        <w:rPr>
          <w:rFonts w:ascii="Times New Roman" w:hAnsi="Times New Roman"/>
          <w:color w:val="auto"/>
          <w:sz w:val="24"/>
          <w:szCs w:val="24"/>
        </w:rPr>
      </w:r>
      <w:r w:rsidRPr="003564BD">
        <w:rPr>
          <w:rFonts w:ascii="Times New Roman" w:hAnsi="Times New Roman"/>
          <w:color w:val="auto"/>
          <w:sz w:val="24"/>
          <w:szCs w:val="24"/>
        </w:rPr>
        <w:fldChar w:fldCharType="separate"/>
      </w:r>
      <w:r w:rsidR="00303387">
        <w:rPr>
          <w:rFonts w:ascii="Times New Roman" w:hAnsi="Times New Roman"/>
          <w:color w:val="auto"/>
          <w:sz w:val="24"/>
          <w:szCs w:val="24"/>
        </w:rPr>
        <w:t>5.1</w:t>
      </w:r>
      <w:r w:rsidRPr="003564BD">
        <w:rPr>
          <w:rFonts w:ascii="Times New Roman" w:hAnsi="Times New Roman"/>
          <w:color w:val="auto"/>
          <w:sz w:val="24"/>
          <w:szCs w:val="24"/>
        </w:rPr>
        <w:fldChar w:fldCharType="end"/>
      </w:r>
      <w:r w:rsidRPr="003564BD">
        <w:rPr>
          <w:rFonts w:ascii="Times New Roman" w:hAnsi="Times New Roman"/>
          <w:color w:val="auto"/>
          <w:sz w:val="24"/>
          <w:szCs w:val="24"/>
        </w:rPr>
        <w:t>.punktu, maksimālais aizdevumus nepārsniedz vienu</w:t>
      </w:r>
      <w:r w:rsidR="00EA69C5">
        <w:rPr>
          <w:rFonts w:ascii="Times New Roman" w:hAnsi="Times New Roman"/>
          <w:color w:val="auto"/>
          <w:sz w:val="24"/>
          <w:szCs w:val="24"/>
        </w:rPr>
        <w:t xml:space="preserve"> no</w:t>
      </w:r>
      <w:r w:rsidRPr="003564BD">
        <w:rPr>
          <w:rFonts w:ascii="Times New Roman" w:hAnsi="Times New Roman"/>
          <w:color w:val="auto"/>
          <w:sz w:val="24"/>
          <w:szCs w:val="24"/>
        </w:rPr>
        <w:t xml:space="preserve"> šiem rādītājiem:</w:t>
      </w:r>
    </w:p>
    <w:p w14:paraId="79B13BEB" w14:textId="7737C9D0" w:rsidR="00005953" w:rsidRPr="003564BD" w:rsidRDefault="00005953" w:rsidP="00005953">
      <w:pPr>
        <w:pStyle w:val="tv213"/>
        <w:numPr>
          <w:ilvl w:val="2"/>
          <w:numId w:val="22"/>
        </w:numPr>
        <w:shd w:val="clear" w:color="auto" w:fill="FFFFFF"/>
        <w:spacing w:after="120"/>
        <w:contextualSpacing/>
        <w:rPr>
          <w:rFonts w:ascii="Times New Roman" w:hAnsi="Times New Roman"/>
          <w:color w:val="auto"/>
          <w:sz w:val="24"/>
          <w:szCs w:val="24"/>
        </w:rPr>
      </w:pPr>
      <w:r w:rsidRPr="003564BD">
        <w:rPr>
          <w:rFonts w:ascii="Times New Roman" w:hAnsi="Times New Roman"/>
          <w:color w:val="auto"/>
          <w:sz w:val="24"/>
          <w:szCs w:val="24"/>
        </w:rPr>
        <w:t>divkāršus saimnieciskās darbības veicēja izdevumus 2019.gadā vai pēdējā pieejamā gadā par a</w:t>
      </w:r>
      <w:r w:rsidR="003564BD" w:rsidRPr="003564BD">
        <w:rPr>
          <w:rFonts w:ascii="Times New Roman" w:hAnsi="Times New Roman"/>
          <w:color w:val="auto"/>
          <w:sz w:val="24"/>
          <w:szCs w:val="24"/>
        </w:rPr>
        <w:t>talgojumu</w:t>
      </w:r>
      <w:r w:rsidRPr="003564BD">
        <w:rPr>
          <w:rFonts w:ascii="Times New Roman" w:hAnsi="Times New Roman"/>
          <w:color w:val="auto"/>
          <w:sz w:val="24"/>
          <w:szCs w:val="24"/>
        </w:rPr>
        <w:t xml:space="preserve"> (ieskaitot sociālās izmaksas). Uzņēmumiem, k</w:t>
      </w:r>
      <w:r w:rsidR="003564BD" w:rsidRPr="003564BD">
        <w:rPr>
          <w:rFonts w:ascii="Times New Roman" w:hAnsi="Times New Roman"/>
          <w:color w:val="auto"/>
          <w:sz w:val="24"/>
          <w:szCs w:val="24"/>
        </w:rPr>
        <w:t>uri</w:t>
      </w:r>
      <w:r w:rsidRPr="003564BD">
        <w:rPr>
          <w:rFonts w:ascii="Times New Roman" w:hAnsi="Times New Roman"/>
          <w:color w:val="auto"/>
          <w:sz w:val="24"/>
          <w:szCs w:val="24"/>
        </w:rPr>
        <w:t xml:space="preserve"> izveidoti pēc 2019.gada 1.janvāra, maksimālais aizdevums nedrīkst pārsniegt paredzamo </w:t>
      </w:r>
      <w:r w:rsidR="004A11AC">
        <w:rPr>
          <w:rFonts w:ascii="Times New Roman" w:hAnsi="Times New Roman"/>
          <w:color w:val="auto"/>
          <w:sz w:val="24"/>
          <w:szCs w:val="24"/>
        </w:rPr>
        <w:t xml:space="preserve">gada </w:t>
      </w:r>
      <w:r w:rsidRPr="003564BD">
        <w:rPr>
          <w:rFonts w:ascii="Times New Roman" w:hAnsi="Times New Roman"/>
          <w:color w:val="auto"/>
          <w:sz w:val="24"/>
          <w:szCs w:val="24"/>
        </w:rPr>
        <w:t>a</w:t>
      </w:r>
      <w:r w:rsidR="007B6787" w:rsidRPr="003564BD">
        <w:rPr>
          <w:rFonts w:ascii="Times New Roman" w:hAnsi="Times New Roman"/>
          <w:color w:val="auto"/>
          <w:sz w:val="24"/>
          <w:szCs w:val="24"/>
        </w:rPr>
        <w:t>talgojum</w:t>
      </w:r>
      <w:r w:rsidR="003564BD" w:rsidRPr="003564BD">
        <w:rPr>
          <w:rFonts w:ascii="Times New Roman" w:hAnsi="Times New Roman"/>
          <w:color w:val="auto"/>
          <w:sz w:val="24"/>
          <w:szCs w:val="24"/>
        </w:rPr>
        <w:t xml:space="preserve">a </w:t>
      </w:r>
      <w:r w:rsidRPr="003564BD">
        <w:rPr>
          <w:rFonts w:ascii="Times New Roman" w:hAnsi="Times New Roman"/>
          <w:color w:val="auto"/>
          <w:sz w:val="24"/>
          <w:szCs w:val="24"/>
        </w:rPr>
        <w:t xml:space="preserve">apmēru pirmajos divos darbības gados; </w:t>
      </w:r>
    </w:p>
    <w:p w14:paraId="1F54A42E" w14:textId="7F105B91" w:rsidR="00005953" w:rsidRPr="00C84EC9" w:rsidRDefault="00756D42" w:rsidP="00005953">
      <w:pPr>
        <w:pStyle w:val="tv213"/>
        <w:numPr>
          <w:ilvl w:val="2"/>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 xml:space="preserve">pamatojoties uz tam aprēķināto nepieciešamo likviditātes vajadzības apjomu </w:t>
      </w:r>
      <w:r w:rsidR="00CA74B0" w:rsidRPr="003564BD">
        <w:rPr>
          <w:rFonts w:ascii="Times New Roman" w:hAnsi="Times New Roman"/>
          <w:color w:val="auto"/>
          <w:sz w:val="24"/>
          <w:szCs w:val="24"/>
        </w:rPr>
        <w:t>turpmāk</w:t>
      </w:r>
      <w:r w:rsidR="00CA74B0">
        <w:rPr>
          <w:rFonts w:ascii="Times New Roman" w:hAnsi="Times New Roman"/>
          <w:color w:val="auto"/>
          <w:sz w:val="24"/>
          <w:szCs w:val="24"/>
        </w:rPr>
        <w:t>ajiem</w:t>
      </w:r>
      <w:r w:rsidR="00CA74B0" w:rsidRPr="003564BD">
        <w:rPr>
          <w:rFonts w:ascii="Times New Roman" w:hAnsi="Times New Roman"/>
          <w:color w:val="auto"/>
          <w:sz w:val="24"/>
          <w:szCs w:val="24"/>
        </w:rPr>
        <w:t xml:space="preserve"> </w:t>
      </w:r>
      <w:r w:rsidRPr="003564BD">
        <w:rPr>
          <w:rFonts w:ascii="Times New Roman" w:hAnsi="Times New Roman"/>
          <w:color w:val="auto"/>
          <w:sz w:val="24"/>
          <w:szCs w:val="24"/>
        </w:rPr>
        <w:t>18 mēneš</w:t>
      </w:r>
      <w:r w:rsidR="00CA74B0">
        <w:rPr>
          <w:rFonts w:ascii="Times New Roman" w:hAnsi="Times New Roman"/>
          <w:color w:val="auto"/>
          <w:sz w:val="24"/>
          <w:szCs w:val="24"/>
        </w:rPr>
        <w:t>iem</w:t>
      </w:r>
      <w:r w:rsidR="00EA69C5">
        <w:rPr>
          <w:rFonts w:ascii="Times New Roman" w:hAnsi="Times New Roman"/>
          <w:color w:val="auto"/>
          <w:sz w:val="24"/>
          <w:szCs w:val="24"/>
        </w:rPr>
        <w:t xml:space="preserve"> MVU</w:t>
      </w:r>
      <w:r w:rsidRPr="003564BD">
        <w:rPr>
          <w:rFonts w:ascii="Times New Roman" w:hAnsi="Times New Roman"/>
          <w:color w:val="auto"/>
          <w:sz w:val="24"/>
          <w:szCs w:val="24"/>
        </w:rPr>
        <w:t xml:space="preserve"> </w:t>
      </w:r>
      <w:r w:rsidR="00CA74B0">
        <w:rPr>
          <w:rFonts w:ascii="Times New Roman" w:hAnsi="Times New Roman"/>
          <w:color w:val="auto"/>
          <w:sz w:val="24"/>
          <w:szCs w:val="24"/>
        </w:rPr>
        <w:t xml:space="preserve">un </w:t>
      </w:r>
      <w:r w:rsidRPr="003564BD">
        <w:rPr>
          <w:rFonts w:ascii="Times New Roman" w:hAnsi="Times New Roman"/>
          <w:color w:val="auto"/>
          <w:sz w:val="24"/>
          <w:szCs w:val="24"/>
        </w:rPr>
        <w:t>12 mēneš</w:t>
      </w:r>
      <w:r w:rsidR="00CA74B0">
        <w:rPr>
          <w:rFonts w:ascii="Times New Roman" w:hAnsi="Times New Roman"/>
          <w:color w:val="auto"/>
          <w:sz w:val="24"/>
          <w:szCs w:val="24"/>
        </w:rPr>
        <w:t>iem</w:t>
      </w:r>
      <w:r w:rsidRPr="003564BD">
        <w:rPr>
          <w:rFonts w:ascii="Times New Roman" w:hAnsi="Times New Roman"/>
          <w:color w:val="auto"/>
          <w:sz w:val="24"/>
          <w:szCs w:val="24"/>
        </w:rPr>
        <w:t xml:space="preserve"> lielajam saimnieciskās darbības veicējam</w:t>
      </w:r>
      <w:r w:rsidR="00B454CC">
        <w:rPr>
          <w:rFonts w:ascii="Times New Roman" w:hAnsi="Times New Roman"/>
          <w:color w:val="auto"/>
          <w:sz w:val="24"/>
          <w:szCs w:val="24"/>
        </w:rPr>
        <w:t>, kas p</w:t>
      </w:r>
      <w:r w:rsidR="00B454CC" w:rsidRPr="00B454CC">
        <w:rPr>
          <w:rFonts w:ascii="Times New Roman" w:hAnsi="Times New Roman"/>
          <w:color w:val="auto"/>
          <w:sz w:val="24"/>
          <w:szCs w:val="24"/>
        </w:rPr>
        <w:t>amatot</w:t>
      </w:r>
      <w:r w:rsidR="00B454CC">
        <w:rPr>
          <w:rFonts w:ascii="Times New Roman" w:hAnsi="Times New Roman"/>
          <w:color w:val="auto"/>
          <w:sz w:val="24"/>
          <w:szCs w:val="24"/>
        </w:rPr>
        <w:t>s</w:t>
      </w:r>
      <w:r w:rsidR="00B454CC" w:rsidRPr="00B454CC">
        <w:rPr>
          <w:rFonts w:ascii="Times New Roman" w:hAnsi="Times New Roman"/>
          <w:color w:val="auto"/>
          <w:sz w:val="24"/>
          <w:szCs w:val="24"/>
        </w:rPr>
        <w:t xml:space="preserve">  </w:t>
      </w:r>
      <w:r w:rsidR="008F405D">
        <w:rPr>
          <w:rFonts w:ascii="Times New Roman" w:hAnsi="Times New Roman"/>
          <w:color w:val="auto"/>
          <w:sz w:val="24"/>
          <w:szCs w:val="24"/>
        </w:rPr>
        <w:t xml:space="preserve">šo noteikumu </w:t>
      </w:r>
      <w:r w:rsidR="008F405D">
        <w:rPr>
          <w:rFonts w:ascii="Times New Roman" w:hAnsi="Times New Roman"/>
          <w:color w:val="auto"/>
          <w:sz w:val="24"/>
          <w:szCs w:val="24"/>
        </w:rPr>
        <w:fldChar w:fldCharType="begin"/>
      </w:r>
      <w:r w:rsidR="008F405D">
        <w:rPr>
          <w:rFonts w:ascii="Times New Roman" w:hAnsi="Times New Roman"/>
          <w:color w:val="auto"/>
          <w:sz w:val="24"/>
          <w:szCs w:val="24"/>
        </w:rPr>
        <w:instrText xml:space="preserve"> REF _Ref35334440 \r \h </w:instrText>
      </w:r>
      <w:r w:rsidR="008F405D">
        <w:rPr>
          <w:rFonts w:ascii="Times New Roman" w:hAnsi="Times New Roman"/>
          <w:color w:val="auto"/>
          <w:sz w:val="24"/>
          <w:szCs w:val="24"/>
        </w:rPr>
      </w:r>
      <w:r w:rsidR="008F405D">
        <w:rPr>
          <w:rFonts w:ascii="Times New Roman" w:hAnsi="Times New Roman"/>
          <w:color w:val="auto"/>
          <w:sz w:val="24"/>
          <w:szCs w:val="24"/>
        </w:rPr>
        <w:fldChar w:fldCharType="separate"/>
      </w:r>
      <w:r w:rsidR="00303387">
        <w:rPr>
          <w:rFonts w:ascii="Times New Roman" w:hAnsi="Times New Roman"/>
          <w:color w:val="auto"/>
          <w:sz w:val="24"/>
          <w:szCs w:val="24"/>
        </w:rPr>
        <w:t>15</w:t>
      </w:r>
      <w:r w:rsidR="008F405D">
        <w:rPr>
          <w:rFonts w:ascii="Times New Roman" w:hAnsi="Times New Roman"/>
          <w:color w:val="auto"/>
          <w:sz w:val="24"/>
          <w:szCs w:val="24"/>
        </w:rPr>
        <w:fldChar w:fldCharType="end"/>
      </w:r>
      <w:r w:rsidR="00CA74B0">
        <w:rPr>
          <w:rFonts w:ascii="Times New Roman" w:hAnsi="Times New Roman"/>
          <w:color w:val="auto"/>
          <w:sz w:val="24"/>
          <w:szCs w:val="24"/>
        </w:rPr>
        <w:t>.</w:t>
      </w:r>
      <w:r w:rsidR="008F405D">
        <w:rPr>
          <w:rFonts w:ascii="Times New Roman" w:hAnsi="Times New Roman"/>
          <w:color w:val="auto"/>
          <w:sz w:val="24"/>
          <w:szCs w:val="24"/>
        </w:rPr>
        <w:t>punktā minētajos dokumentos</w:t>
      </w:r>
      <w:r w:rsidR="009F15AF">
        <w:rPr>
          <w:rFonts w:ascii="Times New Roman" w:hAnsi="Times New Roman"/>
          <w:color w:val="auto"/>
          <w:sz w:val="24"/>
          <w:szCs w:val="24"/>
        </w:rPr>
        <w:t xml:space="preserve"> </w:t>
      </w:r>
      <w:r w:rsidR="009F15AF" w:rsidRPr="00C84EC9">
        <w:rPr>
          <w:rFonts w:ascii="Times New Roman" w:hAnsi="Times New Roman"/>
          <w:color w:val="auto"/>
          <w:sz w:val="24"/>
          <w:szCs w:val="24"/>
        </w:rPr>
        <w:t>un likviditātes nodrošināšanas plān</w:t>
      </w:r>
      <w:r w:rsidR="00EA69C5">
        <w:rPr>
          <w:rFonts w:ascii="Times New Roman" w:hAnsi="Times New Roman"/>
          <w:color w:val="auto"/>
          <w:sz w:val="24"/>
          <w:szCs w:val="24"/>
        </w:rPr>
        <w:t>ā</w:t>
      </w:r>
      <w:r w:rsidR="008F405D" w:rsidRPr="00C84EC9">
        <w:rPr>
          <w:rFonts w:ascii="Times New Roman" w:hAnsi="Times New Roman"/>
          <w:color w:val="auto"/>
          <w:sz w:val="24"/>
          <w:szCs w:val="24"/>
        </w:rPr>
        <w:t>.</w:t>
      </w:r>
    </w:p>
    <w:p w14:paraId="0D2B2B4A" w14:textId="77777777" w:rsidR="00993D94" w:rsidRPr="003564BD" w:rsidRDefault="00993D94" w:rsidP="00993D94">
      <w:pPr>
        <w:pStyle w:val="tv213"/>
        <w:numPr>
          <w:ilvl w:val="0"/>
          <w:numId w:val="22"/>
        </w:numPr>
        <w:shd w:val="clear" w:color="auto" w:fill="FFFFFF"/>
        <w:spacing w:before="0" w:after="120"/>
        <w:contextualSpacing/>
        <w:rPr>
          <w:rFonts w:ascii="Times New Roman" w:hAnsi="Times New Roman"/>
          <w:color w:val="auto"/>
          <w:sz w:val="24"/>
          <w:szCs w:val="24"/>
        </w:rPr>
      </w:pPr>
      <w:bookmarkStart w:id="38" w:name="_Ref35337723"/>
      <w:r w:rsidRPr="003564BD">
        <w:rPr>
          <w:rFonts w:ascii="Times New Roman" w:hAnsi="Times New Roman"/>
          <w:color w:val="auto"/>
          <w:sz w:val="24"/>
          <w:szCs w:val="24"/>
        </w:rPr>
        <w:t>Aizdevuma</w:t>
      </w:r>
      <w:r w:rsidR="00C7684A" w:rsidRPr="003564BD">
        <w:rPr>
          <w:rFonts w:ascii="Times New Roman" w:hAnsi="Times New Roman"/>
          <w:color w:val="auto"/>
          <w:sz w:val="24"/>
          <w:szCs w:val="24"/>
        </w:rPr>
        <w:t xml:space="preserve"> </w:t>
      </w:r>
      <w:r w:rsidRPr="003564BD">
        <w:rPr>
          <w:rFonts w:ascii="Times New Roman" w:hAnsi="Times New Roman"/>
          <w:color w:val="auto"/>
          <w:sz w:val="24"/>
          <w:szCs w:val="24"/>
        </w:rPr>
        <w:t xml:space="preserve">atmaksas termiņš nepārsniedz 3 gadus, ievērojot saimnieciskās darbības veicēja </w:t>
      </w:r>
      <w:r w:rsidR="00245D00" w:rsidRPr="003564BD">
        <w:rPr>
          <w:rFonts w:ascii="Times New Roman" w:hAnsi="Times New Roman"/>
          <w:color w:val="auto"/>
          <w:sz w:val="24"/>
          <w:szCs w:val="24"/>
        </w:rPr>
        <w:t>darbības</w:t>
      </w:r>
      <w:r w:rsidRPr="003564BD">
        <w:rPr>
          <w:rFonts w:ascii="Times New Roman" w:hAnsi="Times New Roman"/>
          <w:color w:val="auto"/>
          <w:sz w:val="24"/>
          <w:szCs w:val="24"/>
        </w:rPr>
        <w:t xml:space="preserve"> </w:t>
      </w:r>
      <w:r w:rsidR="00E9322C" w:rsidRPr="003564BD">
        <w:rPr>
          <w:rFonts w:ascii="Times New Roman" w:hAnsi="Times New Roman"/>
          <w:color w:val="auto"/>
          <w:sz w:val="24"/>
          <w:szCs w:val="24"/>
        </w:rPr>
        <w:t xml:space="preserve">un apgrozāmo līdzekļu aprites </w:t>
      </w:r>
      <w:r w:rsidRPr="003564BD">
        <w:rPr>
          <w:rFonts w:ascii="Times New Roman" w:hAnsi="Times New Roman"/>
          <w:color w:val="auto"/>
          <w:sz w:val="24"/>
          <w:szCs w:val="24"/>
        </w:rPr>
        <w:t>ciklu.</w:t>
      </w:r>
      <w:bookmarkEnd w:id="38"/>
      <w:r w:rsidRPr="003564BD">
        <w:rPr>
          <w:rFonts w:ascii="Times New Roman" w:hAnsi="Times New Roman"/>
          <w:color w:val="auto"/>
          <w:sz w:val="24"/>
          <w:szCs w:val="24"/>
        </w:rPr>
        <w:t xml:space="preserve"> </w:t>
      </w:r>
    </w:p>
    <w:p w14:paraId="4C2880A9" w14:textId="7382E77E" w:rsidR="00993D94" w:rsidRDefault="00993D94" w:rsidP="00993D94">
      <w:pPr>
        <w:pStyle w:val="tv213"/>
        <w:numPr>
          <w:ilvl w:val="0"/>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Aizdevuma atmaksas uzsākšanu var atlikt par termiņu līdz 12 mēnešiem.</w:t>
      </w:r>
    </w:p>
    <w:p w14:paraId="7FF7D43D" w14:textId="6811AB6E" w:rsidR="000D44F5" w:rsidRPr="00303387" w:rsidRDefault="000D44F5" w:rsidP="00534DE4">
      <w:pPr>
        <w:pStyle w:val="tv213"/>
        <w:numPr>
          <w:ilvl w:val="0"/>
          <w:numId w:val="22"/>
        </w:numPr>
        <w:shd w:val="clear" w:color="auto" w:fill="FFFFFF"/>
        <w:spacing w:after="120"/>
        <w:contextualSpacing/>
        <w:rPr>
          <w:rFonts w:ascii="Times New Roman" w:hAnsi="Times New Roman"/>
          <w:color w:val="auto"/>
          <w:sz w:val="24"/>
          <w:szCs w:val="24"/>
        </w:rPr>
      </w:pPr>
      <w:bookmarkStart w:id="39" w:name="_Ref35453503"/>
      <w:r>
        <w:rPr>
          <w:rFonts w:ascii="Times New Roman" w:hAnsi="Times New Roman"/>
          <w:color w:val="auto"/>
          <w:sz w:val="24"/>
          <w:szCs w:val="24"/>
        </w:rPr>
        <w:t xml:space="preserve">Atbilstoši šo noteikumu </w:t>
      </w:r>
      <w:r>
        <w:rPr>
          <w:rFonts w:ascii="Times New Roman" w:hAnsi="Times New Roman"/>
          <w:color w:val="auto"/>
          <w:sz w:val="24"/>
          <w:szCs w:val="24"/>
        </w:rPr>
        <w:fldChar w:fldCharType="begin"/>
      </w:r>
      <w:r>
        <w:rPr>
          <w:rFonts w:ascii="Times New Roman" w:hAnsi="Times New Roman"/>
          <w:color w:val="auto"/>
          <w:sz w:val="24"/>
          <w:szCs w:val="24"/>
        </w:rPr>
        <w:instrText xml:space="preserve"> REF _Ref35368803 \r \h </w:instrText>
      </w:r>
      <w:r>
        <w:rPr>
          <w:rFonts w:ascii="Times New Roman" w:hAnsi="Times New Roman"/>
          <w:color w:val="auto"/>
          <w:sz w:val="24"/>
          <w:szCs w:val="24"/>
        </w:rPr>
      </w:r>
      <w:r>
        <w:rPr>
          <w:rFonts w:ascii="Times New Roman" w:hAnsi="Times New Roman"/>
          <w:color w:val="auto"/>
          <w:sz w:val="24"/>
          <w:szCs w:val="24"/>
        </w:rPr>
        <w:fldChar w:fldCharType="separate"/>
      </w:r>
      <w:r w:rsidR="00303387">
        <w:rPr>
          <w:rFonts w:ascii="Times New Roman" w:hAnsi="Times New Roman"/>
          <w:color w:val="auto"/>
          <w:sz w:val="24"/>
          <w:szCs w:val="24"/>
        </w:rPr>
        <w:t>5.1</w:t>
      </w:r>
      <w:r>
        <w:rPr>
          <w:rFonts w:ascii="Times New Roman" w:hAnsi="Times New Roman"/>
          <w:color w:val="auto"/>
          <w:sz w:val="24"/>
          <w:szCs w:val="24"/>
        </w:rPr>
        <w:fldChar w:fldCharType="end"/>
      </w:r>
      <w:r>
        <w:rPr>
          <w:rFonts w:ascii="Times New Roman" w:hAnsi="Times New Roman"/>
          <w:color w:val="auto"/>
          <w:sz w:val="24"/>
          <w:szCs w:val="24"/>
        </w:rPr>
        <w:t xml:space="preserve">.punktam izsniegtajiem aizdevumiem </w:t>
      </w:r>
      <w:r w:rsidRPr="000D44F5">
        <w:rPr>
          <w:rFonts w:ascii="Times New Roman" w:hAnsi="Times New Roman"/>
          <w:color w:val="auto"/>
          <w:sz w:val="24"/>
          <w:szCs w:val="24"/>
        </w:rPr>
        <w:t>procentu likmi</w:t>
      </w:r>
      <w:r>
        <w:rPr>
          <w:rFonts w:ascii="Times New Roman" w:hAnsi="Times New Roman"/>
          <w:color w:val="auto"/>
          <w:sz w:val="24"/>
          <w:szCs w:val="24"/>
        </w:rPr>
        <w:t xml:space="preserve"> nosaka</w:t>
      </w:r>
      <w:r w:rsidRPr="000D44F5">
        <w:rPr>
          <w:rFonts w:ascii="Times New Roman" w:hAnsi="Times New Roman"/>
          <w:color w:val="auto"/>
          <w:sz w:val="24"/>
          <w:szCs w:val="24"/>
        </w:rPr>
        <w:t>, pie šo Noteikumu pielikumā noteikt</w:t>
      </w:r>
      <w:r>
        <w:rPr>
          <w:rFonts w:ascii="Times New Roman" w:hAnsi="Times New Roman"/>
          <w:color w:val="auto"/>
          <w:sz w:val="24"/>
          <w:szCs w:val="24"/>
        </w:rPr>
        <w:t>ās</w:t>
      </w:r>
      <w:r w:rsidRPr="000D44F5">
        <w:rPr>
          <w:rFonts w:ascii="Times New Roman" w:hAnsi="Times New Roman"/>
          <w:color w:val="auto"/>
          <w:sz w:val="24"/>
          <w:szCs w:val="24"/>
        </w:rPr>
        <w:t xml:space="preserve"> risku likm</w:t>
      </w:r>
      <w:r>
        <w:rPr>
          <w:rFonts w:ascii="Times New Roman" w:hAnsi="Times New Roman"/>
          <w:color w:val="auto"/>
          <w:sz w:val="24"/>
          <w:szCs w:val="24"/>
        </w:rPr>
        <w:t xml:space="preserve">es </w:t>
      </w:r>
      <w:r w:rsidRPr="000D44F5">
        <w:rPr>
          <w:rFonts w:ascii="Times New Roman" w:hAnsi="Times New Roman"/>
          <w:color w:val="auto"/>
          <w:sz w:val="24"/>
          <w:szCs w:val="24"/>
        </w:rPr>
        <w:t>atbilst</w:t>
      </w:r>
      <w:r w:rsidR="00091762">
        <w:rPr>
          <w:rFonts w:ascii="Times New Roman" w:hAnsi="Times New Roman"/>
          <w:color w:val="auto"/>
          <w:sz w:val="24"/>
          <w:szCs w:val="24"/>
        </w:rPr>
        <w:t>oši</w:t>
      </w:r>
      <w:r w:rsidRPr="000D44F5">
        <w:rPr>
          <w:rFonts w:ascii="Times New Roman" w:hAnsi="Times New Roman"/>
          <w:color w:val="auto"/>
          <w:sz w:val="24"/>
          <w:szCs w:val="24"/>
        </w:rPr>
        <w:t xml:space="preserve"> saņēmēja riska profilam</w:t>
      </w:r>
      <w:r>
        <w:rPr>
          <w:rFonts w:ascii="Times New Roman" w:hAnsi="Times New Roman"/>
          <w:color w:val="auto"/>
          <w:sz w:val="24"/>
          <w:szCs w:val="24"/>
        </w:rPr>
        <w:t xml:space="preserve">, pieskaitot </w:t>
      </w:r>
      <w:r w:rsidRPr="000D44F5">
        <w:rPr>
          <w:rFonts w:ascii="Times New Roman" w:hAnsi="Times New Roman"/>
          <w:color w:val="auto"/>
          <w:sz w:val="24"/>
          <w:szCs w:val="24"/>
        </w:rPr>
        <w:t>Eiropas Komisijas noteikt</w:t>
      </w:r>
      <w:r>
        <w:rPr>
          <w:rFonts w:ascii="Times New Roman" w:hAnsi="Times New Roman"/>
          <w:color w:val="auto"/>
          <w:sz w:val="24"/>
          <w:szCs w:val="24"/>
        </w:rPr>
        <w:t>o</w:t>
      </w:r>
      <w:r w:rsidRPr="000D44F5">
        <w:rPr>
          <w:rFonts w:ascii="Times New Roman" w:hAnsi="Times New Roman"/>
          <w:color w:val="auto"/>
          <w:sz w:val="24"/>
          <w:szCs w:val="24"/>
        </w:rPr>
        <w:t xml:space="preserve"> bāzes likm</w:t>
      </w:r>
      <w:r>
        <w:rPr>
          <w:rFonts w:ascii="Times New Roman" w:hAnsi="Times New Roman"/>
          <w:color w:val="auto"/>
          <w:sz w:val="24"/>
          <w:szCs w:val="24"/>
        </w:rPr>
        <w:t>i.</w:t>
      </w:r>
      <w:bookmarkEnd w:id="39"/>
      <w:r>
        <w:rPr>
          <w:rFonts w:ascii="Times New Roman" w:hAnsi="Times New Roman"/>
          <w:color w:val="auto"/>
          <w:sz w:val="24"/>
          <w:szCs w:val="24"/>
        </w:rPr>
        <w:t xml:space="preserve"> </w:t>
      </w:r>
    </w:p>
    <w:p w14:paraId="08443946" w14:textId="12FF6CDA" w:rsidR="00BA6458" w:rsidRPr="001955FF" w:rsidRDefault="00C7684A" w:rsidP="001955FF">
      <w:pPr>
        <w:pStyle w:val="tv213"/>
        <w:numPr>
          <w:ilvl w:val="0"/>
          <w:numId w:val="22"/>
        </w:numPr>
        <w:shd w:val="clear" w:color="auto" w:fill="FFFFFF"/>
        <w:spacing w:before="0" w:after="120"/>
        <w:contextualSpacing/>
        <w:rPr>
          <w:rFonts w:ascii="Times New Roman" w:hAnsi="Times New Roman"/>
          <w:color w:val="auto"/>
          <w:sz w:val="24"/>
          <w:szCs w:val="24"/>
        </w:rPr>
      </w:pPr>
      <w:bookmarkStart w:id="40" w:name="_Ref35445089"/>
      <w:bookmarkStart w:id="41" w:name="_Hlk35349142"/>
      <w:r w:rsidRPr="003564BD">
        <w:rPr>
          <w:rFonts w:ascii="Times New Roman" w:hAnsi="Times New Roman"/>
          <w:color w:val="auto"/>
          <w:sz w:val="24"/>
          <w:szCs w:val="24"/>
        </w:rPr>
        <w:t xml:space="preserve">Izvērtējot Covid-19 ietekmi uz saimnieciskās darbības apjomu būtisku samazināšanos, aizdevuma procentu likmju subsīdiju </w:t>
      </w:r>
      <w:r w:rsidR="001955FF" w:rsidRPr="003564BD">
        <w:rPr>
          <w:rFonts w:ascii="Times New Roman" w:hAnsi="Times New Roman"/>
          <w:color w:val="auto"/>
          <w:sz w:val="24"/>
          <w:szCs w:val="24"/>
        </w:rPr>
        <w:t>var piešķirt</w:t>
      </w:r>
      <w:r w:rsidR="001955FF">
        <w:rPr>
          <w:rFonts w:ascii="Times New Roman" w:hAnsi="Times New Roman"/>
          <w:color w:val="auto"/>
          <w:sz w:val="24"/>
          <w:szCs w:val="24"/>
        </w:rPr>
        <w:t xml:space="preserve"> </w:t>
      </w:r>
      <w:r w:rsidR="00756D42" w:rsidRPr="003564BD">
        <w:rPr>
          <w:rFonts w:ascii="Times New Roman" w:hAnsi="Times New Roman"/>
          <w:color w:val="auto"/>
          <w:sz w:val="24"/>
          <w:szCs w:val="24"/>
        </w:rPr>
        <w:t>uz laiku līdz 1 gadam</w:t>
      </w:r>
      <w:r w:rsidR="001955FF">
        <w:rPr>
          <w:rFonts w:ascii="Times New Roman" w:hAnsi="Times New Roman"/>
          <w:color w:val="auto"/>
          <w:sz w:val="24"/>
          <w:szCs w:val="24"/>
        </w:rPr>
        <w:t>.</w:t>
      </w:r>
      <w:r w:rsidR="00756D42" w:rsidRPr="003564BD">
        <w:rPr>
          <w:rFonts w:ascii="Times New Roman" w:hAnsi="Times New Roman"/>
          <w:color w:val="auto"/>
          <w:sz w:val="24"/>
          <w:szCs w:val="24"/>
        </w:rPr>
        <w:t xml:space="preserve"> </w:t>
      </w:r>
      <w:bookmarkEnd w:id="40"/>
      <w:bookmarkEnd w:id="41"/>
    </w:p>
    <w:p w14:paraId="6AF0A492" w14:textId="62C27393" w:rsidR="000D44F5" w:rsidRPr="003564BD" w:rsidRDefault="000D44F5" w:rsidP="000D44F5">
      <w:pPr>
        <w:pStyle w:val="tv213"/>
        <w:numPr>
          <w:ilvl w:val="0"/>
          <w:numId w:val="22"/>
        </w:numPr>
        <w:shd w:val="clear" w:color="auto" w:fill="FFFFFF"/>
        <w:spacing w:after="120"/>
        <w:contextualSpacing/>
        <w:rPr>
          <w:rFonts w:ascii="Times New Roman" w:hAnsi="Times New Roman"/>
          <w:color w:val="auto"/>
          <w:sz w:val="24"/>
          <w:szCs w:val="24"/>
        </w:rPr>
      </w:pPr>
      <w:r>
        <w:rPr>
          <w:rFonts w:ascii="Times New Roman" w:hAnsi="Times New Roman"/>
          <w:color w:val="auto"/>
          <w:sz w:val="24"/>
          <w:szCs w:val="24"/>
        </w:rPr>
        <w:t xml:space="preserve">Šo noteikumu </w:t>
      </w:r>
      <w:r>
        <w:rPr>
          <w:rFonts w:ascii="Times New Roman" w:hAnsi="Times New Roman"/>
          <w:color w:val="auto"/>
          <w:sz w:val="24"/>
          <w:szCs w:val="24"/>
        </w:rPr>
        <w:fldChar w:fldCharType="begin"/>
      </w:r>
      <w:r>
        <w:rPr>
          <w:rFonts w:ascii="Times New Roman" w:hAnsi="Times New Roman"/>
          <w:color w:val="auto"/>
          <w:sz w:val="24"/>
          <w:szCs w:val="24"/>
        </w:rPr>
        <w:instrText xml:space="preserve"> REF _Ref35445089 \r \h </w:instrText>
      </w:r>
      <w:r>
        <w:rPr>
          <w:rFonts w:ascii="Times New Roman" w:hAnsi="Times New Roman"/>
          <w:color w:val="auto"/>
          <w:sz w:val="24"/>
          <w:szCs w:val="24"/>
        </w:rPr>
      </w:r>
      <w:r>
        <w:rPr>
          <w:rFonts w:ascii="Times New Roman" w:hAnsi="Times New Roman"/>
          <w:color w:val="auto"/>
          <w:sz w:val="24"/>
          <w:szCs w:val="24"/>
        </w:rPr>
        <w:fldChar w:fldCharType="separate"/>
      </w:r>
      <w:r w:rsidR="00303387">
        <w:rPr>
          <w:rFonts w:ascii="Times New Roman" w:hAnsi="Times New Roman"/>
          <w:color w:val="auto"/>
          <w:sz w:val="24"/>
          <w:szCs w:val="24"/>
        </w:rPr>
        <w:t>13</w:t>
      </w:r>
      <w:r>
        <w:rPr>
          <w:rFonts w:ascii="Times New Roman" w:hAnsi="Times New Roman"/>
          <w:color w:val="auto"/>
          <w:sz w:val="24"/>
          <w:szCs w:val="24"/>
        </w:rPr>
        <w:fldChar w:fldCharType="end"/>
      </w:r>
      <w:r>
        <w:rPr>
          <w:rFonts w:ascii="Times New Roman" w:hAnsi="Times New Roman"/>
          <w:color w:val="auto"/>
          <w:sz w:val="24"/>
          <w:szCs w:val="24"/>
        </w:rPr>
        <w:t xml:space="preserve">.punktā </w:t>
      </w:r>
      <w:r w:rsidR="009176B1">
        <w:rPr>
          <w:rFonts w:ascii="Times New Roman" w:hAnsi="Times New Roman"/>
          <w:color w:val="auto"/>
          <w:sz w:val="24"/>
          <w:szCs w:val="24"/>
        </w:rPr>
        <w:t xml:space="preserve"> minēt</w:t>
      </w:r>
      <w:r w:rsidR="001955FF">
        <w:rPr>
          <w:rFonts w:ascii="Times New Roman" w:hAnsi="Times New Roman"/>
          <w:color w:val="auto"/>
          <w:sz w:val="24"/>
          <w:szCs w:val="24"/>
        </w:rPr>
        <w:t>iem</w:t>
      </w:r>
      <w:r w:rsidR="00F2165E">
        <w:rPr>
          <w:rFonts w:ascii="Times New Roman" w:hAnsi="Times New Roman"/>
          <w:color w:val="auto"/>
          <w:sz w:val="24"/>
          <w:szCs w:val="24"/>
        </w:rPr>
        <w:t xml:space="preserve"> </w:t>
      </w:r>
      <w:r w:rsidR="009176B1">
        <w:rPr>
          <w:rFonts w:ascii="Times New Roman" w:hAnsi="Times New Roman"/>
          <w:color w:val="auto"/>
          <w:sz w:val="24"/>
          <w:szCs w:val="24"/>
        </w:rPr>
        <w:t xml:space="preserve"> </w:t>
      </w:r>
      <w:r w:rsidR="00F2165E">
        <w:rPr>
          <w:rFonts w:ascii="Times New Roman" w:hAnsi="Times New Roman"/>
          <w:color w:val="auto"/>
          <w:sz w:val="24"/>
          <w:szCs w:val="24"/>
        </w:rPr>
        <w:t>saimnieciskās darbības veicējiem</w:t>
      </w:r>
      <w:r w:rsidR="009176B1">
        <w:rPr>
          <w:rFonts w:ascii="Times New Roman" w:hAnsi="Times New Roman"/>
          <w:color w:val="auto"/>
          <w:sz w:val="24"/>
          <w:szCs w:val="24"/>
        </w:rPr>
        <w:t xml:space="preserve"> atbilstoši šo noteikumu </w:t>
      </w:r>
      <w:r w:rsidR="009176B1">
        <w:rPr>
          <w:rFonts w:ascii="Times New Roman" w:hAnsi="Times New Roman"/>
          <w:color w:val="auto"/>
          <w:sz w:val="24"/>
          <w:szCs w:val="24"/>
        </w:rPr>
        <w:fldChar w:fldCharType="begin"/>
      </w:r>
      <w:r w:rsidR="009176B1">
        <w:rPr>
          <w:rFonts w:ascii="Times New Roman" w:hAnsi="Times New Roman"/>
          <w:color w:val="auto"/>
          <w:sz w:val="24"/>
          <w:szCs w:val="24"/>
        </w:rPr>
        <w:instrText xml:space="preserve"> REF _Ref35453503 \r \h </w:instrText>
      </w:r>
      <w:r w:rsidR="009176B1">
        <w:rPr>
          <w:rFonts w:ascii="Times New Roman" w:hAnsi="Times New Roman"/>
          <w:color w:val="auto"/>
          <w:sz w:val="24"/>
          <w:szCs w:val="24"/>
        </w:rPr>
      </w:r>
      <w:r w:rsidR="009176B1">
        <w:rPr>
          <w:rFonts w:ascii="Times New Roman" w:hAnsi="Times New Roman"/>
          <w:color w:val="auto"/>
          <w:sz w:val="24"/>
          <w:szCs w:val="24"/>
        </w:rPr>
        <w:fldChar w:fldCharType="separate"/>
      </w:r>
      <w:r w:rsidR="00303387">
        <w:rPr>
          <w:rFonts w:ascii="Times New Roman" w:hAnsi="Times New Roman"/>
          <w:color w:val="auto"/>
          <w:sz w:val="24"/>
          <w:szCs w:val="24"/>
        </w:rPr>
        <w:t>12</w:t>
      </w:r>
      <w:r w:rsidR="009176B1">
        <w:rPr>
          <w:rFonts w:ascii="Times New Roman" w:hAnsi="Times New Roman"/>
          <w:color w:val="auto"/>
          <w:sz w:val="24"/>
          <w:szCs w:val="24"/>
        </w:rPr>
        <w:fldChar w:fldCharType="end"/>
      </w:r>
      <w:r w:rsidR="009176B1">
        <w:rPr>
          <w:rFonts w:ascii="Times New Roman" w:hAnsi="Times New Roman"/>
          <w:color w:val="auto"/>
          <w:sz w:val="24"/>
          <w:szCs w:val="24"/>
        </w:rPr>
        <w:t xml:space="preserve">.punktam </w:t>
      </w:r>
      <w:r w:rsidRPr="000D44F5">
        <w:rPr>
          <w:rFonts w:ascii="Times New Roman" w:hAnsi="Times New Roman"/>
          <w:color w:val="auto"/>
          <w:sz w:val="24"/>
          <w:szCs w:val="24"/>
        </w:rPr>
        <w:t>noteikt</w:t>
      </w:r>
      <w:r w:rsidR="009176B1">
        <w:rPr>
          <w:rFonts w:ascii="Times New Roman" w:hAnsi="Times New Roman"/>
          <w:color w:val="auto"/>
          <w:sz w:val="24"/>
          <w:szCs w:val="24"/>
        </w:rPr>
        <w:t>o aizdevumu</w:t>
      </w:r>
      <w:r w:rsidRPr="000D44F5">
        <w:rPr>
          <w:rFonts w:ascii="Times New Roman" w:hAnsi="Times New Roman"/>
          <w:color w:val="auto"/>
          <w:sz w:val="24"/>
          <w:szCs w:val="24"/>
        </w:rPr>
        <w:t xml:space="preserve"> procentu likm</w:t>
      </w:r>
      <w:r w:rsidR="009176B1">
        <w:rPr>
          <w:rFonts w:ascii="Times New Roman" w:hAnsi="Times New Roman"/>
          <w:color w:val="auto"/>
          <w:sz w:val="24"/>
          <w:szCs w:val="24"/>
        </w:rPr>
        <w:t xml:space="preserve">i var samazināt par </w:t>
      </w:r>
      <w:r w:rsidRPr="000D44F5">
        <w:rPr>
          <w:rFonts w:ascii="Times New Roman" w:hAnsi="Times New Roman"/>
          <w:color w:val="auto"/>
          <w:sz w:val="24"/>
          <w:szCs w:val="24"/>
        </w:rPr>
        <w:t xml:space="preserve">50% MVU </w:t>
      </w:r>
      <w:r>
        <w:rPr>
          <w:rFonts w:ascii="Times New Roman" w:hAnsi="Times New Roman"/>
          <w:color w:val="auto"/>
          <w:sz w:val="24"/>
          <w:szCs w:val="24"/>
        </w:rPr>
        <w:t xml:space="preserve">vai </w:t>
      </w:r>
      <w:r w:rsidR="009176B1">
        <w:rPr>
          <w:rFonts w:ascii="Times New Roman" w:hAnsi="Times New Roman"/>
          <w:color w:val="auto"/>
          <w:sz w:val="24"/>
          <w:szCs w:val="24"/>
        </w:rPr>
        <w:t xml:space="preserve">par </w:t>
      </w:r>
      <w:r w:rsidRPr="000D44F5">
        <w:rPr>
          <w:rFonts w:ascii="Times New Roman" w:hAnsi="Times New Roman"/>
          <w:color w:val="auto"/>
          <w:sz w:val="24"/>
          <w:szCs w:val="24"/>
        </w:rPr>
        <w:t xml:space="preserve">15% lieliem </w:t>
      </w:r>
      <w:r w:rsidR="009176B1">
        <w:rPr>
          <w:rFonts w:ascii="Times New Roman" w:hAnsi="Times New Roman"/>
          <w:color w:val="auto"/>
          <w:sz w:val="24"/>
          <w:szCs w:val="24"/>
        </w:rPr>
        <w:t>saimnieciskās darbības veicējiem</w:t>
      </w:r>
      <w:r>
        <w:rPr>
          <w:rFonts w:ascii="Times New Roman" w:hAnsi="Times New Roman"/>
          <w:color w:val="auto"/>
          <w:sz w:val="24"/>
          <w:szCs w:val="24"/>
        </w:rPr>
        <w:t>.</w:t>
      </w:r>
    </w:p>
    <w:p w14:paraId="3C55E395" w14:textId="2C11163F" w:rsidR="00B80622" w:rsidRPr="003564BD" w:rsidRDefault="00B80622" w:rsidP="00596715">
      <w:pPr>
        <w:pStyle w:val="tv213"/>
        <w:numPr>
          <w:ilvl w:val="0"/>
          <w:numId w:val="22"/>
        </w:numPr>
        <w:shd w:val="clear" w:color="auto" w:fill="FFFFFF"/>
        <w:spacing w:before="0" w:after="120"/>
        <w:contextualSpacing/>
        <w:rPr>
          <w:rFonts w:ascii="Times New Roman" w:hAnsi="Times New Roman"/>
          <w:color w:val="auto"/>
          <w:sz w:val="24"/>
          <w:szCs w:val="24"/>
        </w:rPr>
      </w:pPr>
      <w:bookmarkStart w:id="42" w:name="_Ref35334440"/>
      <w:r w:rsidRPr="003564BD">
        <w:rPr>
          <w:rFonts w:ascii="Times New Roman" w:hAnsi="Times New Roman"/>
          <w:color w:val="auto"/>
          <w:sz w:val="24"/>
          <w:szCs w:val="24"/>
        </w:rPr>
        <w:t>Lai saņemtu aizdevumu, saimnieciskās darbības veicēji iesniedz sabiedrībā "</w:t>
      </w:r>
      <w:proofErr w:type="spellStart"/>
      <w:r w:rsidRPr="003564BD">
        <w:rPr>
          <w:rFonts w:ascii="Times New Roman" w:hAnsi="Times New Roman"/>
          <w:color w:val="auto"/>
          <w:sz w:val="24"/>
          <w:szCs w:val="24"/>
        </w:rPr>
        <w:t>Altum</w:t>
      </w:r>
      <w:proofErr w:type="spellEnd"/>
      <w:r w:rsidRPr="003564BD">
        <w:rPr>
          <w:rFonts w:ascii="Times New Roman" w:hAnsi="Times New Roman"/>
          <w:color w:val="auto"/>
          <w:sz w:val="24"/>
          <w:szCs w:val="24"/>
        </w:rPr>
        <w:t>" aizdevuma pieteikumu</w:t>
      </w:r>
      <w:r w:rsidR="00245D00" w:rsidRPr="003564BD">
        <w:rPr>
          <w:rFonts w:ascii="Times New Roman" w:hAnsi="Times New Roman"/>
          <w:color w:val="auto"/>
          <w:sz w:val="24"/>
          <w:szCs w:val="24"/>
        </w:rPr>
        <w:t xml:space="preserve"> un </w:t>
      </w:r>
      <w:r w:rsidRPr="003564BD">
        <w:rPr>
          <w:rFonts w:ascii="Times New Roman" w:hAnsi="Times New Roman"/>
          <w:color w:val="auto"/>
          <w:sz w:val="24"/>
          <w:szCs w:val="24"/>
        </w:rPr>
        <w:t>cit</w:t>
      </w:r>
      <w:r w:rsidR="00245D00" w:rsidRPr="003564BD">
        <w:rPr>
          <w:rFonts w:ascii="Times New Roman" w:hAnsi="Times New Roman"/>
          <w:color w:val="auto"/>
          <w:sz w:val="24"/>
          <w:szCs w:val="24"/>
        </w:rPr>
        <w:t>u</w:t>
      </w:r>
      <w:r w:rsidRPr="003564BD">
        <w:rPr>
          <w:rFonts w:ascii="Times New Roman" w:hAnsi="Times New Roman"/>
          <w:color w:val="auto"/>
          <w:sz w:val="24"/>
          <w:szCs w:val="24"/>
        </w:rPr>
        <w:t xml:space="preserve"> sabiedrības "</w:t>
      </w:r>
      <w:proofErr w:type="spellStart"/>
      <w:r w:rsidRPr="003564BD">
        <w:rPr>
          <w:rFonts w:ascii="Times New Roman" w:hAnsi="Times New Roman"/>
          <w:color w:val="auto"/>
          <w:sz w:val="24"/>
          <w:szCs w:val="24"/>
        </w:rPr>
        <w:t>Altum</w:t>
      </w:r>
      <w:proofErr w:type="spellEnd"/>
      <w:r w:rsidRPr="003564BD">
        <w:rPr>
          <w:rFonts w:ascii="Times New Roman" w:hAnsi="Times New Roman"/>
          <w:color w:val="auto"/>
          <w:sz w:val="24"/>
          <w:szCs w:val="24"/>
        </w:rPr>
        <w:t>"</w:t>
      </w:r>
      <w:r w:rsidR="00B454CC">
        <w:rPr>
          <w:rFonts w:ascii="Times New Roman" w:hAnsi="Times New Roman"/>
          <w:color w:val="auto"/>
          <w:sz w:val="24"/>
          <w:szCs w:val="24"/>
        </w:rPr>
        <w:t xml:space="preserve"> tīmekļa viet</w:t>
      </w:r>
      <w:r w:rsidR="00EA69C5">
        <w:rPr>
          <w:rFonts w:ascii="Times New Roman" w:hAnsi="Times New Roman"/>
          <w:color w:val="auto"/>
          <w:sz w:val="24"/>
          <w:szCs w:val="24"/>
        </w:rPr>
        <w:t>nē</w:t>
      </w:r>
      <w:r w:rsidR="00B454CC">
        <w:rPr>
          <w:rFonts w:ascii="Times New Roman" w:hAnsi="Times New Roman"/>
          <w:color w:val="auto"/>
          <w:sz w:val="24"/>
          <w:szCs w:val="24"/>
        </w:rPr>
        <w:t xml:space="preserve"> </w:t>
      </w:r>
      <w:r w:rsidRPr="003564BD">
        <w:rPr>
          <w:rFonts w:ascii="Times New Roman" w:hAnsi="Times New Roman"/>
          <w:color w:val="auto"/>
          <w:sz w:val="24"/>
          <w:szCs w:val="24"/>
        </w:rPr>
        <w:t xml:space="preserve"> norādīt</w:t>
      </w:r>
      <w:r w:rsidR="00245D00" w:rsidRPr="003564BD">
        <w:rPr>
          <w:rFonts w:ascii="Times New Roman" w:hAnsi="Times New Roman"/>
          <w:color w:val="auto"/>
          <w:sz w:val="24"/>
          <w:szCs w:val="24"/>
        </w:rPr>
        <w:t>o</w:t>
      </w:r>
      <w:r w:rsidRPr="003564BD">
        <w:rPr>
          <w:rFonts w:ascii="Times New Roman" w:hAnsi="Times New Roman"/>
          <w:color w:val="auto"/>
          <w:sz w:val="24"/>
          <w:szCs w:val="24"/>
        </w:rPr>
        <w:t xml:space="preserve"> informācij</w:t>
      </w:r>
      <w:r w:rsidR="00245D00" w:rsidRPr="003564BD">
        <w:rPr>
          <w:rFonts w:ascii="Times New Roman" w:hAnsi="Times New Roman"/>
          <w:color w:val="auto"/>
          <w:sz w:val="24"/>
          <w:szCs w:val="24"/>
        </w:rPr>
        <w:t>u</w:t>
      </w:r>
      <w:r w:rsidRPr="003564BD">
        <w:rPr>
          <w:rFonts w:ascii="Times New Roman" w:hAnsi="Times New Roman"/>
          <w:color w:val="auto"/>
          <w:sz w:val="24"/>
          <w:szCs w:val="24"/>
        </w:rPr>
        <w:t>.</w:t>
      </w:r>
      <w:bookmarkEnd w:id="42"/>
    </w:p>
    <w:p w14:paraId="4608AAF6" w14:textId="764B990A" w:rsidR="00B80622" w:rsidRPr="003564BD" w:rsidRDefault="00B80622" w:rsidP="00B80622">
      <w:pPr>
        <w:pStyle w:val="tv213"/>
        <w:numPr>
          <w:ilvl w:val="0"/>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Sabiedrība "</w:t>
      </w:r>
      <w:proofErr w:type="spellStart"/>
      <w:r w:rsidRPr="003564BD">
        <w:rPr>
          <w:rFonts w:ascii="Times New Roman" w:hAnsi="Times New Roman"/>
          <w:color w:val="auto"/>
          <w:sz w:val="24"/>
          <w:szCs w:val="24"/>
        </w:rPr>
        <w:t>Altum</w:t>
      </w:r>
      <w:proofErr w:type="spellEnd"/>
      <w:r w:rsidRPr="003564BD">
        <w:rPr>
          <w:rFonts w:ascii="Times New Roman" w:hAnsi="Times New Roman"/>
          <w:color w:val="auto"/>
          <w:sz w:val="24"/>
          <w:szCs w:val="24"/>
        </w:rPr>
        <w:t xml:space="preserve">" </w:t>
      </w:r>
      <w:r w:rsidR="00596715" w:rsidRPr="003564BD">
        <w:rPr>
          <w:rFonts w:ascii="Times New Roman" w:hAnsi="Times New Roman"/>
          <w:color w:val="auto"/>
          <w:sz w:val="24"/>
          <w:szCs w:val="24"/>
        </w:rPr>
        <w:t xml:space="preserve">piešķir </w:t>
      </w:r>
      <w:r w:rsidRPr="003564BD">
        <w:rPr>
          <w:rFonts w:ascii="Times New Roman" w:hAnsi="Times New Roman"/>
          <w:color w:val="auto"/>
          <w:sz w:val="24"/>
          <w:szCs w:val="24"/>
        </w:rPr>
        <w:t>aizdevum</w:t>
      </w:r>
      <w:r w:rsidR="00596715" w:rsidRPr="003564BD">
        <w:rPr>
          <w:rFonts w:ascii="Times New Roman" w:hAnsi="Times New Roman"/>
          <w:color w:val="auto"/>
          <w:sz w:val="24"/>
          <w:szCs w:val="24"/>
        </w:rPr>
        <w:t>u</w:t>
      </w:r>
      <w:r w:rsidRPr="003564BD">
        <w:rPr>
          <w:rFonts w:ascii="Times New Roman" w:hAnsi="Times New Roman"/>
          <w:color w:val="auto"/>
          <w:sz w:val="24"/>
          <w:szCs w:val="24"/>
        </w:rPr>
        <w:t xml:space="preserve">, pamatojoties uz saimnieciskās darbības veicēja iesniegtajiem šo noteikumu </w:t>
      </w:r>
      <w:r w:rsidR="00596715" w:rsidRPr="003564BD">
        <w:rPr>
          <w:rFonts w:ascii="Times New Roman" w:hAnsi="Times New Roman"/>
          <w:color w:val="auto"/>
          <w:sz w:val="24"/>
          <w:szCs w:val="24"/>
        </w:rPr>
        <w:fldChar w:fldCharType="begin"/>
      </w:r>
      <w:r w:rsidR="00596715" w:rsidRPr="003564BD">
        <w:rPr>
          <w:rFonts w:ascii="Times New Roman" w:hAnsi="Times New Roman"/>
          <w:color w:val="auto"/>
          <w:sz w:val="24"/>
          <w:szCs w:val="24"/>
        </w:rPr>
        <w:instrText xml:space="preserve"> REF _Ref35334440 \r \h </w:instrText>
      </w:r>
      <w:r w:rsidR="00E8692B" w:rsidRPr="003564BD">
        <w:rPr>
          <w:rFonts w:ascii="Times New Roman" w:hAnsi="Times New Roman"/>
          <w:color w:val="auto"/>
          <w:sz w:val="24"/>
          <w:szCs w:val="24"/>
        </w:rPr>
        <w:instrText xml:space="preserve"> \* MERGEFORMAT </w:instrText>
      </w:r>
      <w:r w:rsidR="00596715" w:rsidRPr="003564BD">
        <w:rPr>
          <w:rFonts w:ascii="Times New Roman" w:hAnsi="Times New Roman"/>
          <w:color w:val="auto"/>
          <w:sz w:val="24"/>
          <w:szCs w:val="24"/>
        </w:rPr>
      </w:r>
      <w:r w:rsidR="00596715" w:rsidRPr="003564BD">
        <w:rPr>
          <w:rFonts w:ascii="Times New Roman" w:hAnsi="Times New Roman"/>
          <w:color w:val="auto"/>
          <w:sz w:val="24"/>
          <w:szCs w:val="24"/>
        </w:rPr>
        <w:fldChar w:fldCharType="separate"/>
      </w:r>
      <w:r w:rsidR="00303387">
        <w:rPr>
          <w:rFonts w:ascii="Times New Roman" w:hAnsi="Times New Roman"/>
          <w:color w:val="auto"/>
          <w:sz w:val="24"/>
          <w:szCs w:val="24"/>
        </w:rPr>
        <w:t>15</w:t>
      </w:r>
      <w:r w:rsidR="00596715" w:rsidRPr="003564BD">
        <w:rPr>
          <w:rFonts w:ascii="Times New Roman" w:hAnsi="Times New Roman"/>
          <w:color w:val="auto"/>
          <w:sz w:val="24"/>
          <w:szCs w:val="24"/>
        </w:rPr>
        <w:fldChar w:fldCharType="end"/>
      </w:r>
      <w:r w:rsidRPr="003564BD">
        <w:rPr>
          <w:rFonts w:ascii="Times New Roman" w:hAnsi="Times New Roman"/>
          <w:color w:val="auto"/>
          <w:sz w:val="24"/>
          <w:szCs w:val="24"/>
        </w:rPr>
        <w:t>.punktā minētajiem dokumentiem, finansējot tikai tādas darbības, kuras sabiedrība "</w:t>
      </w:r>
      <w:proofErr w:type="spellStart"/>
      <w:r w:rsidRPr="003564BD">
        <w:rPr>
          <w:rFonts w:ascii="Times New Roman" w:hAnsi="Times New Roman"/>
          <w:color w:val="auto"/>
          <w:sz w:val="24"/>
          <w:szCs w:val="24"/>
        </w:rPr>
        <w:t>Altum</w:t>
      </w:r>
      <w:proofErr w:type="spellEnd"/>
      <w:r w:rsidRPr="003564BD">
        <w:rPr>
          <w:rFonts w:ascii="Times New Roman" w:hAnsi="Times New Roman"/>
          <w:color w:val="auto"/>
          <w:sz w:val="24"/>
          <w:szCs w:val="24"/>
        </w:rPr>
        <w:t>" ir atzinusi par ekonomiski dzīvotspējīgām, tai skaitā izvērtējot saimnieciskās darbības veicēja ilgtspēju, nepieciešamo finansējum</w:t>
      </w:r>
      <w:r w:rsidR="00E9322C" w:rsidRPr="003564BD">
        <w:rPr>
          <w:rFonts w:ascii="Times New Roman" w:hAnsi="Times New Roman"/>
          <w:color w:val="auto"/>
          <w:sz w:val="24"/>
          <w:szCs w:val="24"/>
        </w:rPr>
        <w:t>a apjomu</w:t>
      </w:r>
      <w:r w:rsidRPr="003564BD">
        <w:rPr>
          <w:rFonts w:ascii="Times New Roman" w:hAnsi="Times New Roman"/>
          <w:color w:val="auto"/>
          <w:sz w:val="24"/>
          <w:szCs w:val="24"/>
        </w:rPr>
        <w:t xml:space="preserve">, </w:t>
      </w:r>
      <w:r w:rsidRPr="003564BD">
        <w:rPr>
          <w:rFonts w:ascii="Times New Roman" w:hAnsi="Times New Roman"/>
          <w:color w:val="auto"/>
          <w:sz w:val="24"/>
          <w:szCs w:val="24"/>
        </w:rPr>
        <w:lastRenderedPageBreak/>
        <w:t>nodrošinājum</w:t>
      </w:r>
      <w:r w:rsidR="00E8692B" w:rsidRPr="003564BD">
        <w:rPr>
          <w:rFonts w:ascii="Times New Roman" w:hAnsi="Times New Roman"/>
          <w:color w:val="auto"/>
          <w:sz w:val="24"/>
          <w:szCs w:val="24"/>
        </w:rPr>
        <w:t>u,</w:t>
      </w:r>
      <w:r w:rsidRPr="003564BD">
        <w:rPr>
          <w:rFonts w:ascii="Times New Roman" w:hAnsi="Times New Roman"/>
          <w:color w:val="auto"/>
          <w:sz w:val="24"/>
          <w:szCs w:val="24"/>
        </w:rPr>
        <w:t xml:space="preserve"> saimnieciskās darbības veicēja esošo un nākotnes finanšu situāciju,</w:t>
      </w:r>
      <w:r w:rsidR="00E8692B" w:rsidRPr="003564BD">
        <w:rPr>
          <w:rFonts w:ascii="Times New Roman" w:hAnsi="Times New Roman"/>
          <w:color w:val="auto"/>
          <w:sz w:val="24"/>
          <w:szCs w:val="24"/>
        </w:rPr>
        <w:t xml:space="preserve"> </w:t>
      </w:r>
      <w:r w:rsidRPr="003564BD">
        <w:rPr>
          <w:rFonts w:ascii="Times New Roman" w:hAnsi="Times New Roman"/>
          <w:color w:val="auto"/>
          <w:sz w:val="24"/>
          <w:szCs w:val="24"/>
        </w:rPr>
        <w:t>zināšanu un pieredzes atbilstību, kā arī analizējot uzņēmējdarbības riskus un citus faktorus.</w:t>
      </w:r>
    </w:p>
    <w:p w14:paraId="5593856B" w14:textId="6D8FD397" w:rsidR="00E8692B" w:rsidRDefault="00E8692B" w:rsidP="00E8692B">
      <w:pPr>
        <w:pStyle w:val="tv213"/>
        <w:numPr>
          <w:ilvl w:val="0"/>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Ja aizņēmējs nespēj nodrošināt aizdevuma līgumā paredzēto saistību izpildi, bet naudas plūsma vai saimniecības attīstības plāns apliecina aizņēmēja spēju atmaksāt aizdevumu nākotnē, sabiedrība "</w:t>
      </w:r>
      <w:proofErr w:type="spellStart"/>
      <w:r w:rsidRPr="003564BD">
        <w:rPr>
          <w:rFonts w:ascii="Times New Roman" w:hAnsi="Times New Roman"/>
          <w:color w:val="auto"/>
          <w:sz w:val="24"/>
          <w:szCs w:val="24"/>
        </w:rPr>
        <w:t>Altum</w:t>
      </w:r>
      <w:proofErr w:type="spellEnd"/>
      <w:r w:rsidRPr="003564BD">
        <w:rPr>
          <w:rFonts w:ascii="Times New Roman" w:hAnsi="Times New Roman"/>
          <w:color w:val="auto"/>
          <w:sz w:val="24"/>
          <w:szCs w:val="24"/>
        </w:rPr>
        <w:t xml:space="preserve">" ir tiesīga restrukturizēt aizdevumu, pagarinot šo noteikumu </w:t>
      </w:r>
      <w:r w:rsidRPr="003564BD">
        <w:rPr>
          <w:rFonts w:ascii="Times New Roman" w:hAnsi="Times New Roman"/>
          <w:color w:val="auto"/>
          <w:sz w:val="24"/>
          <w:szCs w:val="24"/>
        </w:rPr>
        <w:fldChar w:fldCharType="begin"/>
      </w:r>
      <w:r w:rsidRPr="003564BD">
        <w:rPr>
          <w:rFonts w:ascii="Times New Roman" w:hAnsi="Times New Roman"/>
          <w:color w:val="auto"/>
          <w:sz w:val="24"/>
          <w:szCs w:val="24"/>
        </w:rPr>
        <w:instrText xml:space="preserve"> REF _Ref35337723 \r \h </w:instrText>
      </w:r>
      <w:r w:rsidR="00EE5ED4" w:rsidRPr="003564BD">
        <w:rPr>
          <w:rFonts w:ascii="Times New Roman" w:hAnsi="Times New Roman"/>
          <w:color w:val="auto"/>
          <w:sz w:val="24"/>
          <w:szCs w:val="24"/>
        </w:rPr>
        <w:instrText xml:space="preserve"> \* MERGEFORMAT </w:instrText>
      </w:r>
      <w:r w:rsidRPr="003564BD">
        <w:rPr>
          <w:rFonts w:ascii="Times New Roman" w:hAnsi="Times New Roman"/>
          <w:color w:val="auto"/>
          <w:sz w:val="24"/>
          <w:szCs w:val="24"/>
        </w:rPr>
      </w:r>
      <w:r w:rsidRPr="003564BD">
        <w:rPr>
          <w:rFonts w:ascii="Times New Roman" w:hAnsi="Times New Roman"/>
          <w:color w:val="auto"/>
          <w:sz w:val="24"/>
          <w:szCs w:val="24"/>
        </w:rPr>
        <w:fldChar w:fldCharType="separate"/>
      </w:r>
      <w:r w:rsidR="00303387">
        <w:rPr>
          <w:rFonts w:ascii="Times New Roman" w:hAnsi="Times New Roman"/>
          <w:color w:val="auto"/>
          <w:sz w:val="24"/>
          <w:szCs w:val="24"/>
        </w:rPr>
        <w:t>10</w:t>
      </w:r>
      <w:r w:rsidRPr="003564BD">
        <w:rPr>
          <w:rFonts w:ascii="Times New Roman" w:hAnsi="Times New Roman"/>
          <w:color w:val="auto"/>
          <w:sz w:val="24"/>
          <w:szCs w:val="24"/>
        </w:rPr>
        <w:fldChar w:fldCharType="end"/>
      </w:r>
      <w:r w:rsidRPr="003564BD">
        <w:rPr>
          <w:rFonts w:ascii="Times New Roman" w:hAnsi="Times New Roman"/>
          <w:color w:val="auto"/>
          <w:sz w:val="24"/>
          <w:szCs w:val="24"/>
        </w:rPr>
        <w:t>.punktā minēto termiņu līdz pieciem gadiem, kā arī mainot maksājumu kārtību (apmēru) un struktūru (periodiskumu).</w:t>
      </w:r>
    </w:p>
    <w:p w14:paraId="177242D9" w14:textId="77777777" w:rsidR="003564BD" w:rsidRPr="003564BD" w:rsidRDefault="003564BD" w:rsidP="003564BD">
      <w:pPr>
        <w:pStyle w:val="tv213"/>
        <w:shd w:val="clear" w:color="auto" w:fill="FFFFFF"/>
        <w:spacing w:before="0" w:after="120"/>
        <w:ind w:left="360" w:firstLine="0"/>
        <w:contextualSpacing/>
        <w:rPr>
          <w:rFonts w:ascii="Times New Roman" w:hAnsi="Times New Roman"/>
          <w:color w:val="auto"/>
          <w:sz w:val="24"/>
          <w:szCs w:val="24"/>
        </w:rPr>
      </w:pPr>
    </w:p>
    <w:bookmarkEnd w:id="36"/>
    <w:p w14:paraId="157B44AB" w14:textId="77777777" w:rsidR="008E11AA" w:rsidRPr="003564BD" w:rsidRDefault="002D0886" w:rsidP="0053684F">
      <w:pPr>
        <w:shd w:val="clear" w:color="auto" w:fill="FFFFFF"/>
        <w:spacing w:after="0" w:line="240" w:lineRule="auto"/>
        <w:contextualSpacing/>
        <w:jc w:val="center"/>
        <w:rPr>
          <w:rFonts w:ascii="Times New Roman" w:hAnsi="Times New Roman"/>
          <w:b/>
          <w:sz w:val="24"/>
        </w:rPr>
      </w:pPr>
      <w:r w:rsidRPr="003564BD">
        <w:rPr>
          <w:rFonts w:ascii="Times New Roman" w:hAnsi="Times New Roman"/>
          <w:b/>
          <w:sz w:val="24"/>
        </w:rPr>
        <w:t xml:space="preserve">III </w:t>
      </w:r>
      <w:r w:rsidR="008E11AA" w:rsidRPr="003564BD">
        <w:rPr>
          <w:rFonts w:ascii="Times New Roman" w:hAnsi="Times New Roman"/>
          <w:b/>
          <w:sz w:val="24"/>
        </w:rPr>
        <w:t>Neatbalstāmās nozares, darbības un saimnieciskās darbības veicēji</w:t>
      </w:r>
    </w:p>
    <w:p w14:paraId="350612B0" w14:textId="77777777" w:rsidR="00BD3353" w:rsidRPr="003564BD" w:rsidRDefault="00BD3353" w:rsidP="0053684F">
      <w:pPr>
        <w:shd w:val="clear" w:color="auto" w:fill="FFFFFF"/>
        <w:spacing w:after="0" w:line="240" w:lineRule="auto"/>
        <w:contextualSpacing/>
        <w:rPr>
          <w:rFonts w:ascii="Times New Roman" w:hAnsi="Times New Roman"/>
          <w:b/>
          <w:sz w:val="24"/>
        </w:rPr>
      </w:pPr>
    </w:p>
    <w:p w14:paraId="4507B71D" w14:textId="77777777" w:rsidR="008E11AA" w:rsidRPr="003564BD" w:rsidRDefault="008E11AA" w:rsidP="006C044A">
      <w:pPr>
        <w:pStyle w:val="tv213"/>
        <w:numPr>
          <w:ilvl w:val="0"/>
          <w:numId w:val="22"/>
        </w:numPr>
        <w:shd w:val="clear" w:color="auto" w:fill="FFFFFF"/>
        <w:spacing w:before="0" w:after="120"/>
        <w:contextualSpacing/>
        <w:rPr>
          <w:rFonts w:ascii="Times New Roman" w:hAnsi="Times New Roman"/>
          <w:color w:val="auto"/>
          <w:sz w:val="24"/>
          <w:szCs w:val="24"/>
        </w:rPr>
      </w:pPr>
      <w:bookmarkStart w:id="43" w:name="p6"/>
      <w:bookmarkStart w:id="44" w:name="p-688234"/>
      <w:bookmarkStart w:id="45" w:name="_Ref24368350"/>
      <w:bookmarkStart w:id="46" w:name="_Ref33380637"/>
      <w:bookmarkEnd w:id="43"/>
      <w:bookmarkEnd w:id="44"/>
      <w:r w:rsidRPr="003564BD">
        <w:rPr>
          <w:rFonts w:ascii="Times New Roman" w:hAnsi="Times New Roman"/>
          <w:color w:val="auto"/>
          <w:sz w:val="24"/>
          <w:szCs w:val="24"/>
        </w:rPr>
        <w:t>Atbalstu nepiešķir šādām nozarēm un darbībām:</w:t>
      </w:r>
      <w:bookmarkEnd w:id="45"/>
      <w:bookmarkEnd w:id="46"/>
    </w:p>
    <w:p w14:paraId="5408B0D2" w14:textId="59D025D8" w:rsidR="008E11AA" w:rsidRPr="003564BD" w:rsidRDefault="00114F98" w:rsidP="006C044A">
      <w:pPr>
        <w:pStyle w:val="tv213"/>
        <w:numPr>
          <w:ilvl w:val="1"/>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 xml:space="preserve"> </w:t>
      </w:r>
      <w:r w:rsidR="008E11AA" w:rsidRPr="003564BD">
        <w:rPr>
          <w:rFonts w:ascii="Times New Roman" w:hAnsi="Times New Roman"/>
          <w:color w:val="auto"/>
          <w:sz w:val="24"/>
          <w:szCs w:val="24"/>
        </w:rPr>
        <w:t>Komisijas regulas Nr.</w:t>
      </w:r>
      <w:hyperlink r:id="rId11" w:tgtFrame="_blank" w:history="1">
        <w:r w:rsidR="008E11AA" w:rsidRPr="003564BD">
          <w:rPr>
            <w:rStyle w:val="Hyperlink"/>
            <w:rFonts w:ascii="Times New Roman" w:hAnsi="Times New Roman"/>
            <w:color w:val="auto"/>
            <w:sz w:val="24"/>
            <w:szCs w:val="24"/>
          </w:rPr>
          <w:t>1407/2013</w:t>
        </w:r>
      </w:hyperlink>
      <w:r w:rsidR="008E11AA" w:rsidRPr="003564BD">
        <w:rPr>
          <w:rFonts w:ascii="Times New Roman" w:hAnsi="Times New Roman"/>
          <w:color w:val="auto"/>
          <w:sz w:val="24"/>
          <w:szCs w:val="24"/>
        </w:rPr>
        <w:t> 1.panta pirmās daļas "a", "b", "c", "d" un "e"</w:t>
      </w:r>
      <w:r w:rsidR="00894139" w:rsidRPr="003564BD">
        <w:rPr>
          <w:rFonts w:ascii="Times New Roman" w:hAnsi="Times New Roman"/>
          <w:color w:val="auto"/>
          <w:sz w:val="24"/>
          <w:szCs w:val="24"/>
        </w:rPr>
        <w:t xml:space="preserve">. </w:t>
      </w:r>
      <w:r w:rsidR="008E11AA" w:rsidRPr="003564BD">
        <w:rPr>
          <w:rFonts w:ascii="Times New Roman" w:hAnsi="Times New Roman"/>
          <w:color w:val="auto"/>
          <w:sz w:val="24"/>
          <w:szCs w:val="24"/>
        </w:rPr>
        <w:t>apakšpunktā noteiktajām nozarēm un darbībām</w:t>
      </w:r>
      <w:r w:rsidR="001364CE" w:rsidRPr="003564BD">
        <w:rPr>
          <w:rFonts w:ascii="Times New Roman" w:hAnsi="Times New Roman"/>
          <w:color w:val="auto"/>
          <w:sz w:val="24"/>
          <w:szCs w:val="24"/>
        </w:rPr>
        <w:t xml:space="preserve">, ja </w:t>
      </w:r>
      <w:r w:rsidR="003564BD" w:rsidRPr="003564BD">
        <w:rPr>
          <w:rFonts w:ascii="Times New Roman" w:hAnsi="Times New Roman"/>
          <w:color w:val="auto"/>
          <w:sz w:val="24"/>
          <w:szCs w:val="24"/>
        </w:rPr>
        <w:t>aizdevumu</w:t>
      </w:r>
      <w:r w:rsidR="001364CE" w:rsidRPr="003564BD">
        <w:rPr>
          <w:rFonts w:ascii="Times New Roman" w:hAnsi="Times New Roman"/>
          <w:color w:val="auto"/>
          <w:sz w:val="24"/>
          <w:szCs w:val="24"/>
        </w:rPr>
        <w:t xml:space="preserve"> piešķir saskaņā ar regulu Nr.1407/2013;</w:t>
      </w:r>
    </w:p>
    <w:p w14:paraId="6C744798" w14:textId="77777777" w:rsidR="001364CE" w:rsidRPr="003564BD" w:rsidRDefault="00EA0155" w:rsidP="006C044A">
      <w:pPr>
        <w:pStyle w:val="tv213"/>
        <w:numPr>
          <w:ilvl w:val="1"/>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 xml:space="preserve">Komisijas </w:t>
      </w:r>
      <w:r w:rsidR="001364CE" w:rsidRPr="003564BD">
        <w:rPr>
          <w:rFonts w:ascii="Times New Roman" w:hAnsi="Times New Roman"/>
          <w:color w:val="auto"/>
          <w:sz w:val="24"/>
          <w:szCs w:val="24"/>
        </w:rPr>
        <w:t xml:space="preserve">regulas Nr.1408/2013 1.panta 1.punktā minētajām darbībām, ja </w:t>
      </w:r>
      <w:r w:rsidR="003564BD" w:rsidRPr="003564BD">
        <w:rPr>
          <w:rFonts w:ascii="Times New Roman" w:hAnsi="Times New Roman"/>
          <w:color w:val="auto"/>
          <w:sz w:val="24"/>
          <w:szCs w:val="24"/>
        </w:rPr>
        <w:t>aizdevumu</w:t>
      </w:r>
      <w:r w:rsidR="001364CE" w:rsidRPr="003564BD">
        <w:rPr>
          <w:rFonts w:ascii="Times New Roman" w:hAnsi="Times New Roman"/>
          <w:color w:val="auto"/>
          <w:sz w:val="24"/>
          <w:szCs w:val="24"/>
        </w:rPr>
        <w:t xml:space="preserve"> piešķir saskaņā ar regulu Nr. 1408/2013;</w:t>
      </w:r>
    </w:p>
    <w:p w14:paraId="43EB9438" w14:textId="77777777" w:rsidR="00EA0155" w:rsidRPr="003564BD" w:rsidRDefault="00EA0155" w:rsidP="006C044A">
      <w:pPr>
        <w:pStyle w:val="tv213"/>
        <w:numPr>
          <w:ilvl w:val="1"/>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 xml:space="preserve">Komisijas regulas Nr.717/2014  1.panta 1.punktā minētajām darbībām, ja </w:t>
      </w:r>
      <w:r w:rsidR="003564BD" w:rsidRPr="003564BD">
        <w:rPr>
          <w:rFonts w:ascii="Times New Roman" w:hAnsi="Times New Roman"/>
          <w:color w:val="auto"/>
          <w:sz w:val="24"/>
          <w:szCs w:val="24"/>
        </w:rPr>
        <w:t>aizdevumu</w:t>
      </w:r>
      <w:r w:rsidRPr="003564BD">
        <w:rPr>
          <w:rFonts w:ascii="Times New Roman" w:hAnsi="Times New Roman"/>
          <w:color w:val="auto"/>
          <w:sz w:val="24"/>
          <w:szCs w:val="24"/>
        </w:rPr>
        <w:t xml:space="preserve"> piešķir saskaņā ar regulu Nr. 717/2014</w:t>
      </w:r>
    </w:p>
    <w:p w14:paraId="3FA207E1" w14:textId="77777777" w:rsidR="008E11AA" w:rsidRPr="003564BD" w:rsidRDefault="008E11AA" w:rsidP="006C044A">
      <w:pPr>
        <w:pStyle w:val="tv213"/>
        <w:numPr>
          <w:ilvl w:val="1"/>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ieroču un munīcijas tirdzniecībai</w:t>
      </w:r>
      <w:r w:rsidR="002D0886" w:rsidRPr="003564BD">
        <w:rPr>
          <w:rFonts w:ascii="Times New Roman" w:hAnsi="Times New Roman"/>
          <w:color w:val="auto"/>
          <w:sz w:val="24"/>
          <w:szCs w:val="24"/>
        </w:rPr>
        <w:t xml:space="preserve"> (NACE 2.redakcijas grupa 47.78 "Citur neklasificēta jaunu preču mazumtirdzniecība specializētajos veikalos");</w:t>
      </w:r>
    </w:p>
    <w:p w14:paraId="46150CEB" w14:textId="77777777" w:rsidR="008E11AA" w:rsidRPr="003564BD" w:rsidRDefault="00114F98" w:rsidP="006C044A">
      <w:pPr>
        <w:pStyle w:val="tv213"/>
        <w:numPr>
          <w:ilvl w:val="1"/>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 xml:space="preserve"> </w:t>
      </w:r>
      <w:r w:rsidR="008E11AA" w:rsidRPr="003564BD">
        <w:rPr>
          <w:rFonts w:ascii="Times New Roman" w:hAnsi="Times New Roman"/>
          <w:color w:val="auto"/>
          <w:sz w:val="24"/>
          <w:szCs w:val="24"/>
        </w:rPr>
        <w:t>tabakas izstrādājumu ražošanai un tirdzniecībai</w:t>
      </w:r>
      <w:r w:rsidR="002D0886" w:rsidRPr="003564BD">
        <w:rPr>
          <w:rFonts w:ascii="Times New Roman" w:hAnsi="Times New Roman"/>
          <w:color w:val="auto"/>
          <w:sz w:val="24"/>
          <w:szCs w:val="24"/>
        </w:rPr>
        <w:t xml:space="preserve"> (NACE 2. redakcijas 12. nodaļa "Tabakas izstrādājumu ražošana", grupa 46.35 "Tabakas izstrādājumu vairumtirdzniecība" un grupa 47.26 "Tabakas izstrādājumu mazumtirdzniecība specializētajos veikalos");</w:t>
      </w:r>
    </w:p>
    <w:p w14:paraId="309D6678" w14:textId="77777777" w:rsidR="008E11AA" w:rsidRPr="003564BD" w:rsidRDefault="008E11AA" w:rsidP="006C044A">
      <w:pPr>
        <w:pStyle w:val="tv213"/>
        <w:numPr>
          <w:ilvl w:val="1"/>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alkohola tirdzniecībai</w:t>
      </w:r>
      <w:r w:rsidR="002D0886" w:rsidRPr="003564BD">
        <w:rPr>
          <w:rFonts w:ascii="Times New Roman" w:hAnsi="Times New Roman"/>
          <w:color w:val="auto"/>
          <w:sz w:val="24"/>
          <w:szCs w:val="24"/>
        </w:rPr>
        <w:t xml:space="preserve"> (NACE 2. redakcijas grupa 46.34 "Dzērienu vairumtirdzniecība" un grupa 47.25 "Alkoholisko un citu dzērienu mazumtirdzniecība specializētajos veikalos");</w:t>
      </w:r>
    </w:p>
    <w:p w14:paraId="2170CDEE" w14:textId="77777777" w:rsidR="008E11AA" w:rsidRPr="003564BD" w:rsidRDefault="008E11AA" w:rsidP="006C044A">
      <w:pPr>
        <w:pStyle w:val="tv213"/>
        <w:numPr>
          <w:ilvl w:val="1"/>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azartspēlēm un derībām</w:t>
      </w:r>
      <w:r w:rsidR="002D0886" w:rsidRPr="003564BD">
        <w:rPr>
          <w:rFonts w:ascii="Times New Roman" w:hAnsi="Times New Roman"/>
          <w:color w:val="auto"/>
          <w:sz w:val="24"/>
          <w:szCs w:val="24"/>
        </w:rPr>
        <w:t xml:space="preserve"> (NACE 2. redakcijas 92. nodaļa "Azartspēles un derības");</w:t>
      </w:r>
    </w:p>
    <w:p w14:paraId="7F98F01C" w14:textId="77777777" w:rsidR="008E11AA" w:rsidRPr="003564BD" w:rsidRDefault="008E11AA" w:rsidP="006C044A">
      <w:pPr>
        <w:pStyle w:val="tv213"/>
        <w:numPr>
          <w:ilvl w:val="1"/>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finanšu un apdrošināšanas darbībai</w:t>
      </w:r>
      <w:r w:rsidR="002D0886" w:rsidRPr="003564BD">
        <w:rPr>
          <w:rFonts w:ascii="Times New Roman" w:hAnsi="Times New Roman"/>
          <w:color w:val="auto"/>
          <w:sz w:val="24"/>
          <w:szCs w:val="24"/>
        </w:rPr>
        <w:t xml:space="preserve"> (NACE 2. redakcijas K sadaļa "Finanšu un apdrošināšanas darbības");</w:t>
      </w:r>
    </w:p>
    <w:p w14:paraId="29405B68" w14:textId="2148A617" w:rsidR="008E11AA" w:rsidRPr="003564BD" w:rsidRDefault="00631740" w:rsidP="006C044A">
      <w:pPr>
        <w:pStyle w:val="tv213"/>
        <w:numPr>
          <w:ilvl w:val="1"/>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operācijām ar nekustamo īpašumu (NACE 2. </w:t>
      </w:r>
      <w:proofErr w:type="spellStart"/>
      <w:r w:rsidRPr="003564BD">
        <w:rPr>
          <w:rFonts w:ascii="Times New Roman" w:hAnsi="Times New Roman"/>
          <w:color w:val="auto"/>
          <w:sz w:val="24"/>
          <w:szCs w:val="24"/>
        </w:rPr>
        <w:t>red</w:t>
      </w:r>
      <w:proofErr w:type="spellEnd"/>
      <w:r w:rsidRPr="003564BD">
        <w:rPr>
          <w:rFonts w:ascii="Times New Roman" w:hAnsi="Times New Roman"/>
          <w:color w:val="auto"/>
          <w:sz w:val="24"/>
          <w:szCs w:val="24"/>
        </w:rPr>
        <w:t>. L sadaļa "Operācijas ar nekustamo īpašumu" grupa 68.1 “</w:t>
      </w:r>
      <w:hyperlink r:id="rId12" w:history="1">
        <w:r w:rsidRPr="003564BD">
          <w:rPr>
            <w:rFonts w:ascii="Times New Roman" w:hAnsi="Times New Roman"/>
            <w:color w:val="auto"/>
            <w:sz w:val="24"/>
            <w:szCs w:val="24"/>
          </w:rPr>
          <w:t>Sava nekustama īpašuma pirkšana un pārdošana</w:t>
        </w:r>
      </w:hyperlink>
      <w:r w:rsidRPr="003564BD">
        <w:rPr>
          <w:rFonts w:ascii="Times New Roman" w:hAnsi="Times New Roman"/>
          <w:color w:val="auto"/>
          <w:sz w:val="24"/>
          <w:szCs w:val="24"/>
        </w:rPr>
        <w:t>”, un grupas 68.31 “Starpniecība darbībā ar nekustamo īpašumu”;</w:t>
      </w:r>
    </w:p>
    <w:p w14:paraId="24FF7ABA" w14:textId="2471E8A2" w:rsidR="008945CF" w:rsidRPr="003564BD" w:rsidRDefault="009E6A0E" w:rsidP="006C044A">
      <w:pPr>
        <w:pStyle w:val="tv213"/>
        <w:numPr>
          <w:ilvl w:val="1"/>
          <w:numId w:val="22"/>
        </w:numPr>
        <w:shd w:val="clear" w:color="auto" w:fill="FFFFFF"/>
        <w:spacing w:before="0" w:after="120"/>
        <w:contextualSpacing/>
        <w:rPr>
          <w:rFonts w:ascii="Times New Roman" w:eastAsiaTheme="minorEastAsia" w:hAnsi="Times New Roman"/>
          <w:color w:val="auto"/>
          <w:sz w:val="24"/>
          <w:szCs w:val="24"/>
          <w:lang w:eastAsia="ja-JP"/>
        </w:rPr>
      </w:pPr>
      <w:bookmarkStart w:id="47" w:name="_Hlk33300920"/>
      <w:r w:rsidRPr="003564BD">
        <w:rPr>
          <w:rFonts w:ascii="Times New Roman" w:hAnsi="Times New Roman"/>
          <w:color w:val="auto"/>
          <w:sz w:val="24"/>
          <w:szCs w:val="24"/>
        </w:rPr>
        <w:t>nekustamā īpašuma, kas Nekustamā īpašuma valsts kadastra informācijas sistēmā reģistrējams kā dzīvojamā māja</w:t>
      </w:r>
      <w:r w:rsidR="000F67D7" w:rsidRPr="003564BD">
        <w:rPr>
          <w:rFonts w:ascii="Times New Roman" w:hAnsi="Times New Roman"/>
          <w:color w:val="auto"/>
          <w:sz w:val="24"/>
          <w:szCs w:val="24"/>
        </w:rPr>
        <w:t xml:space="preserve"> vai daudzdzīvokļu dzīvojamā māja</w:t>
      </w:r>
      <w:r w:rsidRPr="003564BD">
        <w:rPr>
          <w:rFonts w:ascii="Times New Roman" w:hAnsi="Times New Roman"/>
          <w:color w:val="auto"/>
          <w:sz w:val="24"/>
          <w:szCs w:val="24"/>
        </w:rPr>
        <w:t>, attīstīšanai</w:t>
      </w:r>
      <w:bookmarkEnd w:id="47"/>
      <w:r w:rsidR="00EA69C5">
        <w:rPr>
          <w:rFonts w:ascii="Times New Roman" w:hAnsi="Times New Roman"/>
          <w:color w:val="auto"/>
          <w:sz w:val="24"/>
          <w:szCs w:val="24"/>
        </w:rPr>
        <w:t>;</w:t>
      </w:r>
    </w:p>
    <w:p w14:paraId="7813F228" w14:textId="77777777" w:rsidR="00207009" w:rsidRPr="003564BD" w:rsidRDefault="00D25489">
      <w:pPr>
        <w:pStyle w:val="tv213"/>
        <w:numPr>
          <w:ilvl w:val="1"/>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kravas autotransporta līdzekļu iegādei saimnieciskās darbības veicējiem, kas veic komercpārvadājumus ar autotransportu</w:t>
      </w:r>
      <w:r w:rsidR="002D0886" w:rsidRPr="003564BD">
        <w:rPr>
          <w:rFonts w:ascii="Times New Roman" w:hAnsi="Times New Roman"/>
          <w:color w:val="auto"/>
          <w:sz w:val="24"/>
          <w:szCs w:val="24"/>
        </w:rPr>
        <w:t xml:space="preserve"> (NACE 2. redakcijas H sadaļa "Transports un uzglabāšana")</w:t>
      </w:r>
      <w:r w:rsidR="00207009" w:rsidRPr="003564BD">
        <w:rPr>
          <w:rFonts w:ascii="Times New Roman" w:hAnsi="Times New Roman"/>
          <w:color w:val="auto"/>
          <w:sz w:val="24"/>
          <w:szCs w:val="24"/>
        </w:rPr>
        <w:t>;</w:t>
      </w:r>
    </w:p>
    <w:p w14:paraId="303DD867" w14:textId="7EF8AE9E" w:rsidR="00D25489" w:rsidRPr="003564BD" w:rsidRDefault="00207009" w:rsidP="00207009">
      <w:pPr>
        <w:pStyle w:val="tv213"/>
        <w:numPr>
          <w:ilvl w:val="1"/>
          <w:numId w:val="22"/>
        </w:numPr>
        <w:shd w:val="clear" w:color="auto" w:fill="FFFFFF"/>
        <w:spacing w:after="120"/>
        <w:contextualSpacing/>
        <w:rPr>
          <w:rFonts w:ascii="Times New Roman" w:hAnsi="Times New Roman"/>
          <w:color w:val="auto"/>
          <w:sz w:val="24"/>
          <w:szCs w:val="24"/>
        </w:rPr>
      </w:pPr>
      <w:r w:rsidRPr="003564BD">
        <w:rPr>
          <w:rFonts w:ascii="Times New Roman" w:hAnsi="Times New Roman"/>
          <w:color w:val="auto"/>
          <w:sz w:val="24"/>
          <w:szCs w:val="24"/>
        </w:rPr>
        <w:t>citu aizdevumu re</w:t>
      </w:r>
      <w:r w:rsidR="00EA69C5">
        <w:rPr>
          <w:rFonts w:ascii="Times New Roman" w:hAnsi="Times New Roman"/>
          <w:color w:val="auto"/>
          <w:sz w:val="24"/>
          <w:szCs w:val="24"/>
        </w:rPr>
        <w:t>finansēšanai</w:t>
      </w:r>
      <w:r w:rsidR="00885C12" w:rsidRPr="003564BD">
        <w:rPr>
          <w:rFonts w:ascii="Times New Roman" w:hAnsi="Times New Roman"/>
          <w:color w:val="auto"/>
          <w:sz w:val="24"/>
          <w:szCs w:val="24"/>
        </w:rPr>
        <w:t>.</w:t>
      </w:r>
    </w:p>
    <w:p w14:paraId="4FA3A23C" w14:textId="3433577F" w:rsidR="001364CE" w:rsidRPr="003564BD" w:rsidRDefault="00EA69C5" w:rsidP="001364CE">
      <w:pPr>
        <w:pStyle w:val="tv213"/>
        <w:numPr>
          <w:ilvl w:val="0"/>
          <w:numId w:val="22"/>
        </w:numPr>
        <w:shd w:val="clear" w:color="auto" w:fill="FFFFFF"/>
        <w:spacing w:after="120"/>
        <w:contextualSpacing/>
        <w:rPr>
          <w:rFonts w:ascii="Times New Roman" w:hAnsi="Times New Roman"/>
          <w:color w:val="auto"/>
          <w:sz w:val="24"/>
          <w:szCs w:val="24"/>
        </w:rPr>
      </w:pPr>
      <w:bookmarkStart w:id="48" w:name="p7"/>
      <w:bookmarkStart w:id="49" w:name="p-655365"/>
      <w:bookmarkStart w:id="50" w:name="_Hlk31714615"/>
      <w:bookmarkEnd w:id="48"/>
      <w:bookmarkEnd w:id="49"/>
      <w:r>
        <w:rPr>
          <w:rFonts w:ascii="Times New Roman" w:hAnsi="Times New Roman"/>
          <w:color w:val="auto"/>
          <w:sz w:val="24"/>
          <w:szCs w:val="24"/>
        </w:rPr>
        <w:t>Ja s</w:t>
      </w:r>
      <w:r w:rsidR="001364CE" w:rsidRPr="003564BD">
        <w:rPr>
          <w:rFonts w:ascii="Times New Roman" w:hAnsi="Times New Roman"/>
          <w:color w:val="auto"/>
          <w:sz w:val="24"/>
          <w:szCs w:val="24"/>
        </w:rPr>
        <w:t>aimnieciskās darbības veicējs, kuram</w:t>
      </w:r>
      <w:r w:rsidR="00B80622" w:rsidRPr="003564BD">
        <w:rPr>
          <w:rFonts w:ascii="Times New Roman" w:hAnsi="Times New Roman"/>
          <w:color w:val="auto"/>
          <w:sz w:val="24"/>
          <w:szCs w:val="24"/>
        </w:rPr>
        <w:t xml:space="preserve"> aizdevumu</w:t>
      </w:r>
      <w:r w:rsidR="001364CE" w:rsidRPr="003564BD">
        <w:rPr>
          <w:rFonts w:ascii="Times New Roman" w:hAnsi="Times New Roman"/>
          <w:color w:val="auto"/>
          <w:sz w:val="24"/>
          <w:szCs w:val="24"/>
        </w:rPr>
        <w:t xml:space="preserve"> piešķir saskaņā ar regulu Nr.1407/2013, regulu Nr.1408/2013</w:t>
      </w:r>
      <w:r w:rsidR="00EA0155" w:rsidRPr="003564BD">
        <w:rPr>
          <w:rFonts w:ascii="Times New Roman" w:hAnsi="Times New Roman"/>
          <w:color w:val="auto"/>
          <w:sz w:val="24"/>
          <w:szCs w:val="24"/>
        </w:rPr>
        <w:t xml:space="preserve"> vai regulu Nr.717/2014</w:t>
      </w:r>
      <w:r w:rsidR="001364CE" w:rsidRPr="003564BD">
        <w:rPr>
          <w:rFonts w:ascii="Times New Roman" w:hAnsi="Times New Roman"/>
          <w:color w:val="auto"/>
          <w:sz w:val="24"/>
          <w:szCs w:val="24"/>
        </w:rPr>
        <w:t>, vienlaikus darbojas gan vienā vai vairākās atbalstāmajās nozarēs, gan izslēgtajās nozarēs vai veic neatbalstāmas darbības saskaņā ar attiecīgo regulu, tad:</w:t>
      </w:r>
    </w:p>
    <w:p w14:paraId="5393C830" w14:textId="77777777" w:rsidR="001364CE" w:rsidRPr="003564BD" w:rsidRDefault="001364CE" w:rsidP="001364CE">
      <w:pPr>
        <w:pStyle w:val="tv213"/>
        <w:numPr>
          <w:ilvl w:val="1"/>
          <w:numId w:val="22"/>
        </w:numPr>
        <w:shd w:val="clear" w:color="auto" w:fill="FFFFFF"/>
        <w:spacing w:after="120"/>
        <w:contextualSpacing/>
        <w:rPr>
          <w:rFonts w:ascii="Times New Roman" w:hAnsi="Times New Roman"/>
          <w:color w:val="auto"/>
          <w:sz w:val="24"/>
          <w:szCs w:val="24"/>
        </w:rPr>
      </w:pPr>
      <w:r w:rsidRPr="003564BD">
        <w:rPr>
          <w:rFonts w:ascii="Times New Roman" w:hAnsi="Times New Roman"/>
          <w:color w:val="auto"/>
          <w:sz w:val="24"/>
          <w:szCs w:val="24"/>
        </w:rPr>
        <w:t xml:space="preserve">saņemot </w:t>
      </w:r>
      <w:r w:rsidR="00B80622" w:rsidRPr="003564BD">
        <w:rPr>
          <w:rFonts w:ascii="Times New Roman" w:hAnsi="Times New Roman"/>
          <w:color w:val="auto"/>
          <w:sz w:val="24"/>
          <w:szCs w:val="24"/>
        </w:rPr>
        <w:t>aizdevumu</w:t>
      </w:r>
      <w:r w:rsidRPr="003564BD">
        <w:rPr>
          <w:rFonts w:ascii="Times New Roman" w:hAnsi="Times New Roman"/>
          <w:color w:val="auto"/>
          <w:sz w:val="24"/>
          <w:szCs w:val="24"/>
        </w:rPr>
        <w:t xml:space="preserve"> saskaņā ar regulu Nr.1407/2013, tas nodrošina darbību vai izmaksu nodalīšanu atbilstoši regulas Nr.1407/2013 1. panta 2. punktam;</w:t>
      </w:r>
    </w:p>
    <w:p w14:paraId="6773C4F5" w14:textId="77777777" w:rsidR="001364CE" w:rsidRPr="003564BD" w:rsidRDefault="001364CE" w:rsidP="0032248F">
      <w:pPr>
        <w:pStyle w:val="tv213"/>
        <w:numPr>
          <w:ilvl w:val="1"/>
          <w:numId w:val="22"/>
        </w:numPr>
        <w:shd w:val="clear" w:color="auto" w:fill="FFFFFF"/>
        <w:spacing w:after="120"/>
        <w:contextualSpacing/>
        <w:rPr>
          <w:rFonts w:ascii="Times New Roman" w:hAnsi="Times New Roman"/>
          <w:color w:val="auto"/>
          <w:sz w:val="24"/>
          <w:szCs w:val="24"/>
        </w:rPr>
      </w:pPr>
      <w:r w:rsidRPr="003564BD">
        <w:rPr>
          <w:rFonts w:ascii="Times New Roman" w:hAnsi="Times New Roman"/>
          <w:color w:val="auto"/>
          <w:sz w:val="24"/>
          <w:szCs w:val="24"/>
        </w:rPr>
        <w:t xml:space="preserve">saņemot </w:t>
      </w:r>
      <w:r w:rsidR="00B80622" w:rsidRPr="003564BD">
        <w:rPr>
          <w:rFonts w:ascii="Times New Roman" w:hAnsi="Times New Roman"/>
          <w:color w:val="auto"/>
          <w:sz w:val="24"/>
          <w:szCs w:val="24"/>
        </w:rPr>
        <w:t xml:space="preserve">aizdevumu </w:t>
      </w:r>
      <w:r w:rsidRPr="003564BD">
        <w:rPr>
          <w:rFonts w:ascii="Times New Roman" w:hAnsi="Times New Roman"/>
          <w:color w:val="auto"/>
          <w:sz w:val="24"/>
          <w:szCs w:val="24"/>
        </w:rPr>
        <w:t>saskaņā ar regulu Nr.1408/2013, tas nodrošina darbību vai izmaksu nodalīšanu atbilstoši regulas Nr.1408/2013 1. panta 2. un 3. punktam;</w:t>
      </w:r>
    </w:p>
    <w:p w14:paraId="5F57DDF1" w14:textId="77777777" w:rsidR="00EA0155" w:rsidRPr="003564BD" w:rsidRDefault="00EA0155" w:rsidP="0032248F">
      <w:pPr>
        <w:pStyle w:val="tv213"/>
        <w:numPr>
          <w:ilvl w:val="1"/>
          <w:numId w:val="22"/>
        </w:numPr>
        <w:shd w:val="clear" w:color="auto" w:fill="FFFFFF"/>
        <w:spacing w:after="120"/>
        <w:contextualSpacing/>
        <w:rPr>
          <w:rFonts w:ascii="Times New Roman" w:hAnsi="Times New Roman"/>
          <w:color w:val="auto"/>
          <w:sz w:val="24"/>
          <w:szCs w:val="24"/>
        </w:rPr>
      </w:pPr>
      <w:r w:rsidRPr="003564BD">
        <w:rPr>
          <w:rFonts w:ascii="Times New Roman" w:hAnsi="Times New Roman"/>
          <w:color w:val="auto"/>
          <w:sz w:val="24"/>
          <w:szCs w:val="24"/>
        </w:rPr>
        <w:t xml:space="preserve">saņemot </w:t>
      </w:r>
      <w:r w:rsidR="00B80622" w:rsidRPr="003564BD">
        <w:rPr>
          <w:rFonts w:ascii="Times New Roman" w:hAnsi="Times New Roman"/>
          <w:color w:val="auto"/>
          <w:sz w:val="24"/>
          <w:szCs w:val="24"/>
        </w:rPr>
        <w:t xml:space="preserve">aizdevumu </w:t>
      </w:r>
      <w:r w:rsidRPr="003564BD">
        <w:rPr>
          <w:rFonts w:ascii="Times New Roman" w:hAnsi="Times New Roman"/>
          <w:color w:val="auto"/>
          <w:sz w:val="24"/>
          <w:szCs w:val="24"/>
        </w:rPr>
        <w:t>saskaņā ar regulu Nr. 717/2014, tas nodrošina darbību vai izmaksu nodalīšanu atbilstoši regulas Nr.717/2</w:t>
      </w:r>
      <w:r w:rsidR="00B80622" w:rsidRPr="003564BD">
        <w:rPr>
          <w:rFonts w:ascii="Times New Roman" w:hAnsi="Times New Roman"/>
          <w:color w:val="auto"/>
          <w:sz w:val="24"/>
          <w:szCs w:val="24"/>
        </w:rPr>
        <w:t>0</w:t>
      </w:r>
      <w:r w:rsidRPr="003564BD">
        <w:rPr>
          <w:rFonts w:ascii="Times New Roman" w:hAnsi="Times New Roman"/>
          <w:color w:val="auto"/>
          <w:sz w:val="24"/>
          <w:szCs w:val="24"/>
        </w:rPr>
        <w:t>14 1. panta 2. un 3. punktam.</w:t>
      </w:r>
    </w:p>
    <w:p w14:paraId="48EA58D1" w14:textId="2B9D1108" w:rsidR="00A42826" w:rsidRPr="003564BD" w:rsidRDefault="00EE5ED4" w:rsidP="00C062B6">
      <w:pPr>
        <w:pStyle w:val="tv213"/>
        <w:numPr>
          <w:ilvl w:val="0"/>
          <w:numId w:val="22"/>
        </w:numPr>
        <w:spacing w:before="0" w:after="120"/>
        <w:contextualSpacing/>
        <w:rPr>
          <w:rFonts w:ascii="Times New Roman" w:hAnsi="Times New Roman"/>
          <w:color w:val="auto"/>
          <w:sz w:val="24"/>
          <w:szCs w:val="24"/>
        </w:rPr>
      </w:pPr>
      <w:r w:rsidRPr="003564BD">
        <w:rPr>
          <w:rFonts w:ascii="Times New Roman" w:hAnsi="Times New Roman"/>
          <w:color w:val="auto"/>
          <w:sz w:val="24"/>
          <w:szCs w:val="24"/>
        </w:rPr>
        <w:lastRenderedPageBreak/>
        <w:t>Aizdevumu</w:t>
      </w:r>
      <w:r w:rsidR="00C062B6" w:rsidRPr="003564BD">
        <w:rPr>
          <w:rFonts w:ascii="Times New Roman" w:hAnsi="Times New Roman"/>
          <w:color w:val="auto"/>
          <w:sz w:val="24"/>
          <w:szCs w:val="24"/>
        </w:rPr>
        <w:t xml:space="preserve"> saskaņā ar regulu Nr.1407/2013, regulu Nr.1408/2013 vai regulu Nr.717/2014</w:t>
      </w:r>
      <w:r w:rsidRPr="003564BD">
        <w:rPr>
          <w:rFonts w:ascii="Times New Roman" w:hAnsi="Times New Roman"/>
          <w:color w:val="auto"/>
          <w:sz w:val="24"/>
          <w:szCs w:val="24"/>
        </w:rPr>
        <w:t xml:space="preserve"> nepiešķir grūtībās nonākušam saimnieciskās darbības veicējam, kuram ar tiesas spriedumu ir pasludināts maksātnespējas process, tiek īstenots tiesiskās aizsardzības process, ar tiesas lēmumu tiek īstenots ārpustiesas tiesiskās aizsardzības process, ir uzsākta bankrota procedūra, piemērota sanācija vai mierizlīgums, kura saimnieciskā darbība ir izbeigta vai kurš atbilst normatīvajos aktos noteiktajiem kritērijiem, lai tam pēc kreditoru pieprasījuma piemērotu maksātnespējas procedūru</w:t>
      </w:r>
      <w:bookmarkEnd w:id="50"/>
      <w:r w:rsidRPr="003564BD">
        <w:rPr>
          <w:rFonts w:ascii="Times New Roman" w:hAnsi="Times New Roman"/>
          <w:color w:val="auto"/>
          <w:sz w:val="24"/>
          <w:szCs w:val="24"/>
        </w:rPr>
        <w:t>.</w:t>
      </w:r>
    </w:p>
    <w:p w14:paraId="087E367C" w14:textId="1FFF1DDC" w:rsidR="008F405D" w:rsidRPr="008F405D" w:rsidRDefault="00AA1DA8" w:rsidP="008F405D">
      <w:pPr>
        <w:pStyle w:val="tv213"/>
        <w:numPr>
          <w:ilvl w:val="0"/>
          <w:numId w:val="22"/>
        </w:numPr>
        <w:spacing w:after="120"/>
        <w:contextualSpacing/>
        <w:rPr>
          <w:rFonts w:ascii="Times New Roman" w:hAnsi="Times New Roman"/>
          <w:color w:val="auto"/>
          <w:sz w:val="24"/>
          <w:szCs w:val="24"/>
        </w:rPr>
      </w:pPr>
      <w:r w:rsidRPr="003564BD">
        <w:rPr>
          <w:rFonts w:ascii="Times New Roman" w:hAnsi="Times New Roman"/>
          <w:color w:val="auto"/>
          <w:sz w:val="24"/>
          <w:szCs w:val="24"/>
        </w:rPr>
        <w:t xml:space="preserve">Aizdevumu saskaņā ar </w:t>
      </w:r>
      <w:r w:rsidR="008F405D">
        <w:rPr>
          <w:rFonts w:ascii="Times New Roman" w:hAnsi="Times New Roman"/>
          <w:color w:val="auto"/>
          <w:sz w:val="24"/>
          <w:szCs w:val="24"/>
        </w:rPr>
        <w:t xml:space="preserve">šo noteikumu </w:t>
      </w:r>
      <w:r w:rsidR="008F405D">
        <w:rPr>
          <w:rFonts w:ascii="Times New Roman" w:hAnsi="Times New Roman"/>
          <w:color w:val="auto"/>
          <w:sz w:val="24"/>
          <w:szCs w:val="24"/>
        </w:rPr>
        <w:fldChar w:fldCharType="begin"/>
      </w:r>
      <w:r w:rsidR="008F405D">
        <w:rPr>
          <w:rFonts w:ascii="Times New Roman" w:hAnsi="Times New Roman"/>
          <w:color w:val="auto"/>
          <w:sz w:val="24"/>
          <w:szCs w:val="24"/>
        </w:rPr>
        <w:instrText xml:space="preserve"> REF _Ref35368803 \r \h </w:instrText>
      </w:r>
      <w:r w:rsidR="008F405D">
        <w:rPr>
          <w:rFonts w:ascii="Times New Roman" w:hAnsi="Times New Roman"/>
          <w:color w:val="auto"/>
          <w:sz w:val="24"/>
          <w:szCs w:val="24"/>
        </w:rPr>
      </w:r>
      <w:r w:rsidR="008F405D">
        <w:rPr>
          <w:rFonts w:ascii="Times New Roman" w:hAnsi="Times New Roman"/>
          <w:color w:val="auto"/>
          <w:sz w:val="24"/>
          <w:szCs w:val="24"/>
        </w:rPr>
        <w:fldChar w:fldCharType="separate"/>
      </w:r>
      <w:r w:rsidR="00303387">
        <w:rPr>
          <w:rFonts w:ascii="Times New Roman" w:hAnsi="Times New Roman"/>
          <w:color w:val="auto"/>
          <w:sz w:val="24"/>
          <w:szCs w:val="24"/>
        </w:rPr>
        <w:t>5.1</w:t>
      </w:r>
      <w:r w:rsidR="008F405D">
        <w:rPr>
          <w:rFonts w:ascii="Times New Roman" w:hAnsi="Times New Roman"/>
          <w:color w:val="auto"/>
          <w:sz w:val="24"/>
          <w:szCs w:val="24"/>
        </w:rPr>
        <w:fldChar w:fldCharType="end"/>
      </w:r>
      <w:r w:rsidR="008F405D">
        <w:rPr>
          <w:rFonts w:ascii="Times New Roman" w:hAnsi="Times New Roman"/>
          <w:color w:val="auto"/>
          <w:sz w:val="24"/>
          <w:szCs w:val="24"/>
        </w:rPr>
        <w:t>.punktu ne</w:t>
      </w:r>
      <w:r w:rsidRPr="003564BD">
        <w:rPr>
          <w:rFonts w:ascii="Times New Roman" w:hAnsi="Times New Roman"/>
          <w:color w:val="auto"/>
          <w:sz w:val="24"/>
          <w:szCs w:val="24"/>
        </w:rPr>
        <w:t>piešķir saimnieciskās darbības veicēj</w:t>
      </w:r>
      <w:r w:rsidR="008F405D">
        <w:rPr>
          <w:rFonts w:ascii="Times New Roman" w:hAnsi="Times New Roman"/>
          <w:color w:val="auto"/>
          <w:sz w:val="24"/>
          <w:szCs w:val="24"/>
        </w:rPr>
        <w:t>a</w:t>
      </w:r>
      <w:r w:rsidRPr="003564BD">
        <w:rPr>
          <w:rFonts w:ascii="Times New Roman" w:hAnsi="Times New Roman"/>
          <w:color w:val="auto"/>
          <w:sz w:val="24"/>
          <w:szCs w:val="24"/>
        </w:rPr>
        <w:t>m,</w:t>
      </w:r>
      <w:r w:rsidR="008F405D" w:rsidRPr="008F405D">
        <w:rPr>
          <w:rFonts w:ascii="Times New Roman" w:hAnsi="Times New Roman"/>
          <w:color w:val="auto"/>
          <w:sz w:val="24"/>
          <w:szCs w:val="24"/>
        </w:rPr>
        <w:t xml:space="preserve"> ja tas bija nonācis finanšu grūtībās 2019.gada 31.decembr</w:t>
      </w:r>
      <w:r w:rsidR="00EA69C5">
        <w:rPr>
          <w:rFonts w:ascii="Times New Roman" w:hAnsi="Times New Roman"/>
          <w:color w:val="auto"/>
          <w:sz w:val="24"/>
          <w:szCs w:val="24"/>
        </w:rPr>
        <w:t>ī</w:t>
      </w:r>
      <w:r w:rsidR="008F405D" w:rsidRPr="008F405D">
        <w:rPr>
          <w:rFonts w:ascii="Times New Roman" w:hAnsi="Times New Roman"/>
          <w:color w:val="auto"/>
          <w:sz w:val="24"/>
          <w:szCs w:val="24"/>
        </w:rPr>
        <w:t xml:space="preserve"> saskaņā ar vismaz vienu no šādām pazīmēm:</w:t>
      </w:r>
    </w:p>
    <w:p w14:paraId="6CFCEFE3" w14:textId="77777777" w:rsidR="008F405D" w:rsidRPr="008F405D" w:rsidRDefault="008F405D" w:rsidP="008F405D">
      <w:pPr>
        <w:pStyle w:val="tv213"/>
        <w:numPr>
          <w:ilvl w:val="1"/>
          <w:numId w:val="22"/>
        </w:numPr>
        <w:spacing w:after="120"/>
        <w:contextualSpacing/>
        <w:rPr>
          <w:rFonts w:ascii="Times New Roman" w:hAnsi="Times New Roman"/>
          <w:color w:val="auto"/>
          <w:sz w:val="24"/>
          <w:szCs w:val="24"/>
        </w:rPr>
      </w:pPr>
      <w:r w:rsidRPr="008F405D">
        <w:rPr>
          <w:rFonts w:ascii="Times New Roman" w:hAnsi="Times New Roman"/>
          <w:color w:val="auto"/>
          <w:sz w:val="24"/>
          <w:szCs w:val="24"/>
        </w:rPr>
        <w:t>attiecībā uz saimniecisko darbības veicēju, kas ir kapitālsabiedrība - ja uzkrāto zaudējumu dēļ ir zaudēta vairāk nekā puse no tā parakstītā kapitāla. Tā tas ir gadījumā, ja, uzkrātos zaudējumus atskaitot no rezervēm (un visām pārējām pozīcijām, kuras ir vispārpieņemts uzskatīt par daļu no pašu kapitāla), rodas negatīvs rezultāts, kas pārsniedz pusi no parakstītā kapitāla;</w:t>
      </w:r>
    </w:p>
    <w:p w14:paraId="3E8BC430" w14:textId="04C2AFC6" w:rsidR="008F405D" w:rsidRPr="008F405D" w:rsidRDefault="008F405D" w:rsidP="008F405D">
      <w:pPr>
        <w:pStyle w:val="tv213"/>
        <w:numPr>
          <w:ilvl w:val="1"/>
          <w:numId w:val="22"/>
        </w:numPr>
        <w:spacing w:after="120"/>
        <w:contextualSpacing/>
        <w:rPr>
          <w:rFonts w:ascii="Times New Roman" w:hAnsi="Times New Roman"/>
          <w:color w:val="auto"/>
          <w:sz w:val="24"/>
          <w:szCs w:val="24"/>
        </w:rPr>
      </w:pPr>
      <w:r w:rsidRPr="008F405D">
        <w:rPr>
          <w:rFonts w:ascii="Times New Roman" w:hAnsi="Times New Roman"/>
          <w:color w:val="auto"/>
          <w:sz w:val="24"/>
          <w:szCs w:val="24"/>
        </w:rPr>
        <w:t>attiecībā uz saimniecisko darbības veicēju, kurā vismaz dažiem dalībniekiem ir neierobežota atbildība par tā parādsaistībām - ja uzkrāto zaudējumu dēļ ir zaudēta vairāk nekā puse no grāmatvedības uzskaitē uzrādītā kapitāla;</w:t>
      </w:r>
    </w:p>
    <w:p w14:paraId="4BAE4A19" w14:textId="77777777" w:rsidR="001E6CE9" w:rsidRDefault="008F405D" w:rsidP="001E6CE9">
      <w:pPr>
        <w:pStyle w:val="tv213"/>
        <w:numPr>
          <w:ilvl w:val="1"/>
          <w:numId w:val="22"/>
        </w:numPr>
        <w:spacing w:after="120"/>
        <w:contextualSpacing/>
        <w:rPr>
          <w:rFonts w:ascii="Times New Roman" w:hAnsi="Times New Roman"/>
          <w:color w:val="auto"/>
          <w:sz w:val="24"/>
          <w:szCs w:val="24"/>
        </w:rPr>
      </w:pPr>
      <w:r w:rsidRPr="008F405D">
        <w:rPr>
          <w:rFonts w:ascii="Times New Roman" w:hAnsi="Times New Roman"/>
          <w:color w:val="auto"/>
          <w:sz w:val="24"/>
          <w:szCs w:val="24"/>
        </w:rPr>
        <w:t>saimnieciskās darbības veicējam ar tiesas spriedumu ir pasludināts maksātnespējas process vai ar tiesas spriedumu tiek īstenots tiesiskās aizsardzības process, vai ar tiesas lēmumu tiek īstenots ārpustiesas tiesiskās aizsardzības process vai tā saimnieciskā darbība ir izbeigta, vai saimnieciskās darbības veicēji atbilst normatīvajos aktos noteiktajiem kritērijiem, uz kuriem pamatojoties kreditors var pieprasīt maksātnespējas procedūru;</w:t>
      </w:r>
    </w:p>
    <w:p w14:paraId="7391C7BE" w14:textId="60FE5B95" w:rsidR="00A42826" w:rsidRPr="001E6CE9" w:rsidRDefault="001E6CE9" w:rsidP="001E6CE9">
      <w:pPr>
        <w:pStyle w:val="tv213"/>
        <w:numPr>
          <w:ilvl w:val="1"/>
          <w:numId w:val="22"/>
        </w:numPr>
        <w:spacing w:after="120"/>
        <w:contextualSpacing/>
        <w:rPr>
          <w:rFonts w:ascii="Times New Roman" w:hAnsi="Times New Roman"/>
          <w:color w:val="auto"/>
          <w:sz w:val="24"/>
          <w:szCs w:val="24"/>
        </w:rPr>
      </w:pPr>
      <w:r w:rsidRPr="001E6CE9">
        <w:rPr>
          <w:rFonts w:ascii="Times New Roman" w:hAnsi="Times New Roman"/>
          <w:color w:val="auto"/>
          <w:sz w:val="24"/>
          <w:szCs w:val="24"/>
        </w:rPr>
        <w:t xml:space="preserve">lielajam saimnieciskās darbības veicējam, ja saskaņā ar pēdējo divu noslēgto finanšu pārskatu datiem parādsaistību un pašu kapitāla bilances vērtību attiecība ir pārsniegusi 7,5 un procentu seguma attiecība, kas aprēķināta pēc EBITDA (peļņa pirms procentiem, nodokļiem un amortizācijas), ir bijusi mazāka par 1,0. </w:t>
      </w:r>
    </w:p>
    <w:p w14:paraId="1A8EB468" w14:textId="77777777" w:rsidR="00A43DCC" w:rsidRDefault="00A43DCC" w:rsidP="009905EF">
      <w:pPr>
        <w:pStyle w:val="tv213"/>
        <w:shd w:val="clear" w:color="auto" w:fill="FFFFFF"/>
        <w:spacing w:before="0"/>
        <w:ind w:firstLine="0"/>
        <w:contextualSpacing/>
        <w:jc w:val="center"/>
        <w:rPr>
          <w:rFonts w:ascii="Times New Roman" w:hAnsi="Times New Roman"/>
          <w:b/>
          <w:color w:val="auto"/>
          <w:sz w:val="24"/>
          <w:szCs w:val="22"/>
        </w:rPr>
      </w:pPr>
    </w:p>
    <w:p w14:paraId="3AA8BFA8" w14:textId="63750005" w:rsidR="008E11AA" w:rsidRPr="003564BD" w:rsidRDefault="00F46B99" w:rsidP="009905EF">
      <w:pPr>
        <w:pStyle w:val="tv213"/>
        <w:shd w:val="clear" w:color="auto" w:fill="FFFFFF"/>
        <w:spacing w:before="0"/>
        <w:ind w:firstLine="0"/>
        <w:contextualSpacing/>
        <w:jc w:val="center"/>
        <w:rPr>
          <w:rFonts w:ascii="Times New Roman" w:hAnsi="Times New Roman"/>
          <w:b/>
          <w:color w:val="auto"/>
          <w:sz w:val="24"/>
        </w:rPr>
      </w:pPr>
      <w:r w:rsidRPr="003564BD">
        <w:rPr>
          <w:rFonts w:ascii="Times New Roman" w:hAnsi="Times New Roman"/>
          <w:b/>
          <w:color w:val="auto"/>
          <w:sz w:val="24"/>
          <w:szCs w:val="22"/>
        </w:rPr>
        <w:t>IV</w:t>
      </w:r>
      <w:r w:rsidR="008E11AA" w:rsidRPr="003564BD">
        <w:rPr>
          <w:rFonts w:ascii="Times New Roman" w:hAnsi="Times New Roman"/>
          <w:b/>
          <w:color w:val="auto"/>
          <w:sz w:val="24"/>
        </w:rPr>
        <w:t xml:space="preserve">. </w:t>
      </w:r>
      <w:r w:rsidR="00207009" w:rsidRPr="003564BD">
        <w:rPr>
          <w:rFonts w:ascii="Times New Roman" w:hAnsi="Times New Roman"/>
          <w:b/>
          <w:color w:val="auto"/>
          <w:sz w:val="24"/>
        </w:rPr>
        <w:t>S</w:t>
      </w:r>
      <w:r w:rsidR="008E11AA" w:rsidRPr="003564BD">
        <w:rPr>
          <w:rFonts w:ascii="Times New Roman" w:hAnsi="Times New Roman"/>
          <w:b/>
          <w:color w:val="auto"/>
          <w:sz w:val="24"/>
        </w:rPr>
        <w:t xml:space="preserve">ubsīdijas ekvivalenta aprēķināšana un </w:t>
      </w:r>
      <w:r w:rsidR="001C2E66" w:rsidRPr="003564BD">
        <w:rPr>
          <w:rFonts w:ascii="Times New Roman" w:hAnsi="Times New Roman"/>
          <w:b/>
          <w:color w:val="auto"/>
          <w:sz w:val="24"/>
        </w:rPr>
        <w:t>valsts atbalsta nosacījumi</w:t>
      </w:r>
    </w:p>
    <w:p w14:paraId="76CD5EC7" w14:textId="22B41168" w:rsidR="000E4388" w:rsidRPr="003564BD" w:rsidRDefault="000E4388" w:rsidP="000420C6">
      <w:pPr>
        <w:shd w:val="clear" w:color="auto" w:fill="FFFFFF"/>
        <w:spacing w:after="0" w:line="240" w:lineRule="auto"/>
        <w:contextualSpacing/>
        <w:rPr>
          <w:rFonts w:ascii="Times New Roman" w:hAnsi="Times New Roman"/>
          <w:b/>
          <w:sz w:val="24"/>
        </w:rPr>
      </w:pPr>
    </w:p>
    <w:p w14:paraId="7A789636" w14:textId="77777777" w:rsidR="000420C6" w:rsidRDefault="00332C84" w:rsidP="006C044A">
      <w:pPr>
        <w:pStyle w:val="tv213"/>
        <w:numPr>
          <w:ilvl w:val="0"/>
          <w:numId w:val="22"/>
        </w:numPr>
        <w:shd w:val="clear" w:color="auto" w:fill="FFFFFF"/>
        <w:spacing w:before="0" w:after="120"/>
        <w:contextualSpacing/>
        <w:rPr>
          <w:rFonts w:ascii="Times New Roman" w:hAnsi="Times New Roman"/>
          <w:color w:val="auto"/>
          <w:sz w:val="24"/>
          <w:szCs w:val="24"/>
        </w:rPr>
      </w:pPr>
      <w:r w:rsidRPr="00332C84">
        <w:rPr>
          <w:rFonts w:ascii="Times New Roman" w:hAnsi="Times New Roman"/>
          <w:color w:val="auto"/>
          <w:sz w:val="24"/>
          <w:szCs w:val="24"/>
        </w:rPr>
        <w:t xml:space="preserve">Subsīdijas ekvivalentu </w:t>
      </w:r>
      <w:r>
        <w:rPr>
          <w:rFonts w:ascii="Times New Roman" w:hAnsi="Times New Roman"/>
          <w:color w:val="auto"/>
          <w:sz w:val="24"/>
          <w:szCs w:val="24"/>
        </w:rPr>
        <w:t xml:space="preserve">saimnieciskās darbības veicējiem </w:t>
      </w:r>
      <w:r w:rsidRPr="00332C84">
        <w:rPr>
          <w:rFonts w:ascii="Times New Roman" w:hAnsi="Times New Roman"/>
          <w:color w:val="auto"/>
          <w:sz w:val="24"/>
          <w:szCs w:val="24"/>
        </w:rPr>
        <w:t xml:space="preserve">sniegtajam atbalstam </w:t>
      </w:r>
      <w:r>
        <w:rPr>
          <w:rFonts w:ascii="Times New Roman" w:hAnsi="Times New Roman"/>
          <w:color w:val="auto"/>
          <w:sz w:val="24"/>
          <w:szCs w:val="24"/>
        </w:rPr>
        <w:t>aprēķina</w:t>
      </w:r>
      <w:r w:rsidR="000420C6">
        <w:rPr>
          <w:rFonts w:ascii="Times New Roman" w:hAnsi="Times New Roman"/>
          <w:color w:val="auto"/>
          <w:sz w:val="24"/>
          <w:szCs w:val="24"/>
        </w:rPr>
        <w:t>:</w:t>
      </w:r>
    </w:p>
    <w:p w14:paraId="47982610" w14:textId="2526E425" w:rsidR="000420C6" w:rsidRDefault="000420C6" w:rsidP="000420C6">
      <w:pPr>
        <w:pStyle w:val="tv213"/>
        <w:numPr>
          <w:ilvl w:val="1"/>
          <w:numId w:val="22"/>
        </w:numPr>
        <w:shd w:val="clear" w:color="auto" w:fill="FFFFFF"/>
        <w:spacing w:before="0" w:after="120"/>
        <w:contextualSpacing/>
        <w:rPr>
          <w:rFonts w:ascii="Times New Roman" w:hAnsi="Times New Roman"/>
          <w:color w:val="auto"/>
          <w:sz w:val="24"/>
          <w:szCs w:val="24"/>
        </w:rPr>
      </w:pPr>
      <w:r w:rsidRPr="000420C6">
        <w:rPr>
          <w:rFonts w:ascii="Times New Roman" w:hAnsi="Times New Roman"/>
          <w:color w:val="auto"/>
          <w:sz w:val="24"/>
          <w:szCs w:val="24"/>
        </w:rPr>
        <w:t xml:space="preserve">ja atbalstu sniedz atbilstoši šo </w:t>
      </w:r>
      <w:r>
        <w:rPr>
          <w:rFonts w:ascii="Times New Roman" w:hAnsi="Times New Roman"/>
          <w:color w:val="auto"/>
          <w:sz w:val="24"/>
          <w:szCs w:val="24"/>
        </w:rPr>
        <w:t>n</w:t>
      </w:r>
      <w:r w:rsidRPr="000420C6">
        <w:rPr>
          <w:rFonts w:ascii="Times New Roman" w:hAnsi="Times New Roman"/>
          <w:color w:val="auto"/>
          <w:sz w:val="24"/>
          <w:szCs w:val="24"/>
        </w:rPr>
        <w:t>oteikumu</w:t>
      </w:r>
      <w:r>
        <w:rPr>
          <w:rFonts w:ascii="Times New Roman" w:hAnsi="Times New Roman"/>
          <w:color w:val="auto"/>
          <w:sz w:val="24"/>
          <w:szCs w:val="24"/>
        </w:rPr>
        <w:t xml:space="preserve"> </w:t>
      </w:r>
      <w:r>
        <w:rPr>
          <w:rFonts w:ascii="Times New Roman" w:hAnsi="Times New Roman"/>
          <w:color w:val="auto"/>
          <w:sz w:val="24"/>
          <w:szCs w:val="24"/>
        </w:rPr>
        <w:fldChar w:fldCharType="begin"/>
      </w:r>
      <w:r>
        <w:rPr>
          <w:rFonts w:ascii="Times New Roman" w:hAnsi="Times New Roman"/>
          <w:color w:val="auto"/>
          <w:sz w:val="24"/>
          <w:szCs w:val="24"/>
        </w:rPr>
        <w:instrText xml:space="preserve"> REF _Ref35368803 \r \h </w:instrText>
      </w:r>
      <w:r>
        <w:rPr>
          <w:rFonts w:ascii="Times New Roman" w:hAnsi="Times New Roman"/>
          <w:color w:val="auto"/>
          <w:sz w:val="24"/>
          <w:szCs w:val="24"/>
        </w:rPr>
      </w:r>
      <w:r>
        <w:rPr>
          <w:rFonts w:ascii="Times New Roman" w:hAnsi="Times New Roman"/>
          <w:color w:val="auto"/>
          <w:sz w:val="24"/>
          <w:szCs w:val="24"/>
        </w:rPr>
        <w:fldChar w:fldCharType="separate"/>
      </w:r>
      <w:r w:rsidR="00303387">
        <w:rPr>
          <w:rFonts w:ascii="Times New Roman" w:hAnsi="Times New Roman"/>
          <w:color w:val="auto"/>
          <w:sz w:val="24"/>
          <w:szCs w:val="24"/>
        </w:rPr>
        <w:t>5.1</w:t>
      </w:r>
      <w:r>
        <w:rPr>
          <w:rFonts w:ascii="Times New Roman" w:hAnsi="Times New Roman"/>
          <w:color w:val="auto"/>
          <w:sz w:val="24"/>
          <w:szCs w:val="24"/>
        </w:rPr>
        <w:fldChar w:fldCharType="end"/>
      </w:r>
      <w:r w:rsidRPr="000420C6">
        <w:rPr>
          <w:rFonts w:ascii="Times New Roman" w:hAnsi="Times New Roman"/>
          <w:color w:val="auto"/>
          <w:sz w:val="24"/>
          <w:szCs w:val="24"/>
        </w:rPr>
        <w:t xml:space="preserve">.apakšpunktam, faktiski piemēroto procentu summu atskaitot no procentu summas, </w:t>
      </w:r>
      <w:r>
        <w:rPr>
          <w:rFonts w:ascii="Times New Roman" w:hAnsi="Times New Roman"/>
          <w:color w:val="auto"/>
          <w:sz w:val="24"/>
          <w:szCs w:val="24"/>
        </w:rPr>
        <w:t xml:space="preserve">kas </w:t>
      </w:r>
      <w:r w:rsidRPr="000420C6">
        <w:rPr>
          <w:rFonts w:ascii="Times New Roman" w:hAnsi="Times New Roman"/>
          <w:color w:val="auto"/>
          <w:sz w:val="24"/>
          <w:szCs w:val="24"/>
        </w:rPr>
        <w:t xml:space="preserve">jāmaksā saskaņā ar Eiropas Komisijas konkrētajam periodam noteikto bāzes likmi (bāzes  likme publicēta Eiropas Komisijas Konkurences ģenerāldirektorāta mājaslapā internetā), kā arī šo </w:t>
      </w:r>
      <w:r>
        <w:rPr>
          <w:rFonts w:ascii="Times New Roman" w:hAnsi="Times New Roman"/>
          <w:color w:val="auto"/>
          <w:sz w:val="24"/>
          <w:szCs w:val="24"/>
        </w:rPr>
        <w:t>n</w:t>
      </w:r>
      <w:r w:rsidRPr="000420C6">
        <w:rPr>
          <w:rFonts w:ascii="Times New Roman" w:hAnsi="Times New Roman"/>
          <w:color w:val="auto"/>
          <w:sz w:val="24"/>
          <w:szCs w:val="24"/>
        </w:rPr>
        <w:t>oteikumu pielikumā noteikto risku likmi, kuras procentuālais apmērs tiek noteikts atbilstoši sabiedrības "</w:t>
      </w:r>
      <w:proofErr w:type="spellStart"/>
      <w:r w:rsidRPr="000420C6">
        <w:rPr>
          <w:rFonts w:ascii="Times New Roman" w:hAnsi="Times New Roman"/>
          <w:color w:val="auto"/>
          <w:sz w:val="24"/>
          <w:szCs w:val="24"/>
        </w:rPr>
        <w:t>Altum</w:t>
      </w:r>
      <w:proofErr w:type="spellEnd"/>
      <w:r w:rsidRPr="000420C6">
        <w:rPr>
          <w:rFonts w:ascii="Times New Roman" w:hAnsi="Times New Roman"/>
          <w:color w:val="auto"/>
          <w:sz w:val="24"/>
          <w:szCs w:val="24"/>
        </w:rPr>
        <w:t>" izsniegtajam aizdevuma saņēmēja reitingam un piedāvātajam nodrošinājumam</w:t>
      </w:r>
      <w:r w:rsidR="00332C84" w:rsidRPr="00332C84">
        <w:rPr>
          <w:rFonts w:ascii="Times New Roman" w:hAnsi="Times New Roman"/>
          <w:color w:val="auto"/>
          <w:sz w:val="24"/>
          <w:szCs w:val="24"/>
        </w:rPr>
        <w:t>.</w:t>
      </w:r>
    </w:p>
    <w:p w14:paraId="545E1478" w14:textId="7E4D000E" w:rsidR="00332C84" w:rsidRPr="000420C6" w:rsidRDefault="000420C6" w:rsidP="000420C6">
      <w:pPr>
        <w:pStyle w:val="tv213"/>
        <w:numPr>
          <w:ilvl w:val="1"/>
          <w:numId w:val="22"/>
        </w:numPr>
        <w:shd w:val="clear" w:color="auto" w:fill="FFFFFF"/>
        <w:spacing w:before="0" w:after="120"/>
        <w:contextualSpacing/>
        <w:rPr>
          <w:rFonts w:ascii="Times New Roman" w:hAnsi="Times New Roman"/>
          <w:color w:val="auto"/>
          <w:sz w:val="24"/>
          <w:szCs w:val="24"/>
        </w:rPr>
      </w:pPr>
      <w:r>
        <w:rPr>
          <w:rFonts w:ascii="Times New Roman" w:hAnsi="Times New Roman"/>
          <w:color w:val="auto"/>
          <w:sz w:val="24"/>
          <w:szCs w:val="24"/>
        </w:rPr>
        <w:t xml:space="preserve">ja atbalstu sniedz </w:t>
      </w:r>
      <w:r w:rsidR="00332C84" w:rsidRPr="000420C6">
        <w:rPr>
          <w:rFonts w:ascii="Times New Roman" w:hAnsi="Times New Roman"/>
          <w:color w:val="auto"/>
          <w:sz w:val="24"/>
          <w:szCs w:val="24"/>
        </w:rPr>
        <w:t>atbilstoši šo noteikumu</w:t>
      </w:r>
      <w:r>
        <w:rPr>
          <w:rFonts w:ascii="Times New Roman" w:hAnsi="Times New Roman"/>
          <w:color w:val="auto"/>
          <w:sz w:val="24"/>
          <w:szCs w:val="24"/>
        </w:rPr>
        <w:t xml:space="preserve"> </w:t>
      </w:r>
      <w:r>
        <w:rPr>
          <w:rFonts w:ascii="Times New Roman" w:hAnsi="Times New Roman"/>
          <w:color w:val="auto"/>
          <w:sz w:val="24"/>
          <w:szCs w:val="24"/>
        </w:rPr>
        <w:fldChar w:fldCharType="begin"/>
      </w:r>
      <w:r>
        <w:rPr>
          <w:rFonts w:ascii="Times New Roman" w:hAnsi="Times New Roman"/>
          <w:color w:val="auto"/>
          <w:sz w:val="24"/>
          <w:szCs w:val="24"/>
        </w:rPr>
        <w:instrText xml:space="preserve"> REF _Ref35369395 \r \h </w:instrText>
      </w:r>
      <w:r>
        <w:rPr>
          <w:rFonts w:ascii="Times New Roman" w:hAnsi="Times New Roman"/>
          <w:color w:val="auto"/>
          <w:sz w:val="24"/>
          <w:szCs w:val="24"/>
        </w:rPr>
      </w:r>
      <w:r>
        <w:rPr>
          <w:rFonts w:ascii="Times New Roman" w:hAnsi="Times New Roman"/>
          <w:color w:val="auto"/>
          <w:sz w:val="24"/>
          <w:szCs w:val="24"/>
        </w:rPr>
        <w:fldChar w:fldCharType="separate"/>
      </w:r>
      <w:r w:rsidR="00303387">
        <w:rPr>
          <w:rFonts w:ascii="Times New Roman" w:hAnsi="Times New Roman"/>
          <w:color w:val="auto"/>
          <w:sz w:val="24"/>
          <w:szCs w:val="24"/>
        </w:rPr>
        <w:t>5.2</w:t>
      </w:r>
      <w:r>
        <w:rPr>
          <w:rFonts w:ascii="Times New Roman" w:hAnsi="Times New Roman"/>
          <w:color w:val="auto"/>
          <w:sz w:val="24"/>
          <w:szCs w:val="24"/>
        </w:rPr>
        <w:fldChar w:fldCharType="end"/>
      </w:r>
      <w:r w:rsidR="00332C84" w:rsidRPr="000420C6">
        <w:rPr>
          <w:rFonts w:ascii="Times New Roman" w:hAnsi="Times New Roman"/>
          <w:color w:val="auto"/>
          <w:sz w:val="24"/>
          <w:szCs w:val="24"/>
        </w:rPr>
        <w:t>.</w:t>
      </w:r>
      <w:r w:rsidR="00EA69C5">
        <w:rPr>
          <w:rFonts w:ascii="Times New Roman" w:hAnsi="Times New Roman"/>
          <w:color w:val="auto"/>
          <w:sz w:val="24"/>
          <w:szCs w:val="24"/>
        </w:rPr>
        <w:t>apakš</w:t>
      </w:r>
      <w:r w:rsidR="00332C84" w:rsidRPr="000420C6">
        <w:rPr>
          <w:rFonts w:ascii="Times New Roman" w:hAnsi="Times New Roman"/>
          <w:color w:val="auto"/>
          <w:sz w:val="24"/>
          <w:szCs w:val="24"/>
        </w:rPr>
        <w:t>punktam</w:t>
      </w:r>
      <w:r w:rsidR="00207009" w:rsidRPr="000420C6">
        <w:rPr>
          <w:rFonts w:ascii="Times New Roman" w:hAnsi="Times New Roman"/>
          <w:color w:val="auto"/>
          <w:sz w:val="24"/>
          <w:szCs w:val="24"/>
        </w:rPr>
        <w:t>, faktiski piemēroto procentu summu atskaitot no procentu summas, kas jāmaksā saskaņā ar Eiropas Komisijas konkrētajam periodam noteikto bāzes likmi</w:t>
      </w:r>
      <w:r>
        <w:rPr>
          <w:rFonts w:ascii="Times New Roman" w:hAnsi="Times New Roman"/>
          <w:color w:val="auto"/>
          <w:sz w:val="24"/>
          <w:szCs w:val="24"/>
        </w:rPr>
        <w:t>,</w:t>
      </w:r>
      <w:r w:rsidRPr="000420C6">
        <w:t xml:space="preserve"> </w:t>
      </w:r>
      <w:r w:rsidRPr="000420C6">
        <w:rPr>
          <w:rFonts w:ascii="Times New Roman" w:hAnsi="Times New Roman"/>
          <w:color w:val="auto"/>
          <w:sz w:val="24"/>
          <w:szCs w:val="24"/>
        </w:rPr>
        <w:t>kā arī riska likmi, kuras procentuālais apmērs tiek noteikts atbilstoši sabiedrības "</w:t>
      </w:r>
      <w:proofErr w:type="spellStart"/>
      <w:r w:rsidRPr="000420C6">
        <w:rPr>
          <w:rFonts w:ascii="Times New Roman" w:hAnsi="Times New Roman"/>
          <w:color w:val="auto"/>
          <w:sz w:val="24"/>
          <w:szCs w:val="24"/>
        </w:rPr>
        <w:t>Altum</w:t>
      </w:r>
      <w:proofErr w:type="spellEnd"/>
      <w:r w:rsidRPr="000420C6">
        <w:rPr>
          <w:rFonts w:ascii="Times New Roman" w:hAnsi="Times New Roman"/>
          <w:color w:val="auto"/>
          <w:sz w:val="24"/>
          <w:szCs w:val="24"/>
        </w:rPr>
        <w:t>" izsniegtajam aizdevuma saņēmēja reitingam un piedāvātajam nodrošinājumam (bāzes un risku likmes publicētas Eiropas Komisijas Konkurences ģenerāldirektorāta mājaslapā internetā)</w:t>
      </w:r>
      <w:r w:rsidR="00207009" w:rsidRPr="000420C6">
        <w:rPr>
          <w:rFonts w:ascii="Times New Roman" w:hAnsi="Times New Roman"/>
          <w:color w:val="auto"/>
          <w:sz w:val="24"/>
          <w:szCs w:val="24"/>
        </w:rPr>
        <w:t>.</w:t>
      </w:r>
    </w:p>
    <w:p w14:paraId="5BF2184B" w14:textId="34681CE0" w:rsidR="00EA0155" w:rsidRPr="003564BD" w:rsidRDefault="00005953" w:rsidP="00005953">
      <w:pPr>
        <w:pStyle w:val="tv213"/>
        <w:numPr>
          <w:ilvl w:val="0"/>
          <w:numId w:val="22"/>
        </w:numPr>
        <w:shd w:val="clear" w:color="auto" w:fill="FFFFFF"/>
        <w:spacing w:before="0" w:after="120"/>
        <w:contextualSpacing/>
        <w:rPr>
          <w:rFonts w:ascii="Times New Roman" w:hAnsi="Times New Roman"/>
          <w:color w:val="auto"/>
          <w:sz w:val="24"/>
          <w:szCs w:val="24"/>
          <w:shd w:val="clear" w:color="auto" w:fill="FFFFFF"/>
        </w:rPr>
      </w:pPr>
      <w:bookmarkStart w:id="51" w:name="_Ref35437372"/>
      <w:r w:rsidRPr="003564BD">
        <w:rPr>
          <w:rFonts w:ascii="Times New Roman" w:hAnsi="Times New Roman"/>
          <w:color w:val="auto"/>
          <w:sz w:val="24"/>
          <w:szCs w:val="24"/>
          <w:shd w:val="clear" w:color="auto" w:fill="FFFFFF"/>
        </w:rPr>
        <w:t>Ja aizdevumu piešķir saskaņā ar Komisijas regulu Nr.1407/2013, Komisijas regulu Nr.1408/2013 vai Komisijas regulu Nr.717/2014, sabiedrība "</w:t>
      </w:r>
      <w:proofErr w:type="spellStart"/>
      <w:r w:rsidRPr="003564BD">
        <w:rPr>
          <w:rFonts w:ascii="Times New Roman" w:hAnsi="Times New Roman"/>
          <w:color w:val="auto"/>
          <w:sz w:val="24"/>
          <w:szCs w:val="24"/>
          <w:shd w:val="clear" w:color="auto" w:fill="FFFFFF"/>
        </w:rPr>
        <w:t>Altum</w:t>
      </w:r>
      <w:proofErr w:type="spellEnd"/>
      <w:r w:rsidRPr="003564BD">
        <w:rPr>
          <w:rFonts w:ascii="Times New Roman" w:hAnsi="Times New Roman"/>
          <w:color w:val="auto"/>
          <w:sz w:val="24"/>
          <w:szCs w:val="24"/>
          <w:shd w:val="clear" w:color="auto" w:fill="FFFFFF"/>
        </w:rPr>
        <w:t xml:space="preserve">" </w:t>
      </w:r>
      <w:proofErr w:type="spellStart"/>
      <w:r w:rsidRPr="003564BD">
        <w:rPr>
          <w:rFonts w:ascii="Times New Roman" w:hAnsi="Times New Roman"/>
          <w:i/>
          <w:iCs/>
          <w:color w:val="auto"/>
          <w:sz w:val="24"/>
          <w:szCs w:val="24"/>
          <w:shd w:val="clear" w:color="auto" w:fill="FFFFFF"/>
        </w:rPr>
        <w:t>de</w:t>
      </w:r>
      <w:proofErr w:type="spellEnd"/>
      <w:r w:rsidRPr="003564BD">
        <w:rPr>
          <w:rFonts w:ascii="Times New Roman" w:hAnsi="Times New Roman"/>
          <w:i/>
          <w:iCs/>
          <w:color w:val="auto"/>
          <w:sz w:val="24"/>
          <w:szCs w:val="24"/>
          <w:shd w:val="clear" w:color="auto" w:fill="FFFFFF"/>
        </w:rPr>
        <w:t xml:space="preserve"> </w:t>
      </w:r>
      <w:proofErr w:type="spellStart"/>
      <w:r w:rsidRPr="003564BD">
        <w:rPr>
          <w:rFonts w:ascii="Times New Roman" w:hAnsi="Times New Roman"/>
          <w:i/>
          <w:iCs/>
          <w:color w:val="auto"/>
          <w:sz w:val="24"/>
          <w:szCs w:val="24"/>
          <w:shd w:val="clear" w:color="auto" w:fill="FFFFFF"/>
        </w:rPr>
        <w:t>minimis</w:t>
      </w:r>
      <w:proofErr w:type="spellEnd"/>
      <w:r w:rsidRPr="003564BD">
        <w:rPr>
          <w:rFonts w:ascii="Times New Roman" w:hAnsi="Times New Roman"/>
          <w:color w:val="auto"/>
          <w:sz w:val="24"/>
          <w:szCs w:val="24"/>
          <w:shd w:val="clear" w:color="auto" w:fill="FFFFFF"/>
        </w:rPr>
        <w:t xml:space="preserve"> atbalstu vienam vienotam uzņēmumam piešķir, nepārsniedzot Komisijas regulas Nr.1407/2013 3. panta 2. punktā, Komisijas regulas Nr.1408/2013 3. panta 3.a punktā vai Komisijas regulas Nr.717/2014 3. panta 2. punktā noteikto </w:t>
      </w:r>
      <w:proofErr w:type="spellStart"/>
      <w:r w:rsidRPr="003564BD">
        <w:rPr>
          <w:rFonts w:ascii="Times New Roman" w:hAnsi="Times New Roman"/>
          <w:i/>
          <w:iCs/>
          <w:color w:val="auto"/>
          <w:sz w:val="24"/>
          <w:szCs w:val="24"/>
          <w:shd w:val="clear" w:color="auto" w:fill="FFFFFF"/>
        </w:rPr>
        <w:t>de</w:t>
      </w:r>
      <w:proofErr w:type="spellEnd"/>
      <w:r w:rsidRPr="003564BD">
        <w:rPr>
          <w:rFonts w:ascii="Times New Roman" w:hAnsi="Times New Roman"/>
          <w:i/>
          <w:iCs/>
          <w:color w:val="auto"/>
          <w:sz w:val="24"/>
          <w:szCs w:val="24"/>
          <w:shd w:val="clear" w:color="auto" w:fill="FFFFFF"/>
        </w:rPr>
        <w:t xml:space="preserve"> </w:t>
      </w:r>
      <w:proofErr w:type="spellStart"/>
      <w:r w:rsidRPr="003564BD">
        <w:rPr>
          <w:rFonts w:ascii="Times New Roman" w:hAnsi="Times New Roman"/>
          <w:i/>
          <w:iCs/>
          <w:color w:val="auto"/>
          <w:sz w:val="24"/>
          <w:szCs w:val="24"/>
          <w:shd w:val="clear" w:color="auto" w:fill="FFFFFF"/>
        </w:rPr>
        <w:t>minimis</w:t>
      </w:r>
      <w:proofErr w:type="spellEnd"/>
      <w:r w:rsidRPr="003564BD">
        <w:rPr>
          <w:rFonts w:ascii="Times New Roman" w:hAnsi="Times New Roman"/>
          <w:color w:val="auto"/>
          <w:sz w:val="24"/>
          <w:szCs w:val="24"/>
          <w:shd w:val="clear" w:color="auto" w:fill="FFFFFF"/>
        </w:rPr>
        <w:t xml:space="preserve"> atbalsta maksimālo apmēru. Šo noteikumu izpratnē viens vienots uzņēmums ir uzņēmums, kas atbilst Komisijas regulas Nr. </w:t>
      </w:r>
      <w:r w:rsidRPr="003564BD">
        <w:rPr>
          <w:rFonts w:ascii="Times New Roman" w:hAnsi="Times New Roman"/>
          <w:color w:val="auto"/>
          <w:sz w:val="24"/>
          <w:szCs w:val="24"/>
          <w:shd w:val="clear" w:color="auto" w:fill="FFFFFF"/>
        </w:rPr>
        <w:lastRenderedPageBreak/>
        <w:t>1407/2013 2. panta 2. punktā, Komisijas regulas Nr. 1408/2013 2. panta 2. punktā vai Komisijas regulas Nr. 717/2014 2. panta 2. punktā minētajiem kritērijiem</w:t>
      </w:r>
      <w:r w:rsidR="00EA0155" w:rsidRPr="003564BD">
        <w:rPr>
          <w:rFonts w:ascii="Times New Roman" w:hAnsi="Times New Roman"/>
          <w:color w:val="auto"/>
          <w:sz w:val="24"/>
          <w:szCs w:val="24"/>
          <w:shd w:val="clear" w:color="auto" w:fill="FFFFFF"/>
        </w:rPr>
        <w:t>.</w:t>
      </w:r>
      <w:bookmarkEnd w:id="51"/>
      <w:r w:rsidR="00EA0155" w:rsidRPr="003564BD">
        <w:rPr>
          <w:rFonts w:ascii="Times New Roman" w:hAnsi="Times New Roman"/>
          <w:color w:val="auto"/>
          <w:sz w:val="24"/>
          <w:szCs w:val="24"/>
          <w:shd w:val="clear" w:color="auto" w:fill="FFFFFF"/>
        </w:rPr>
        <w:t xml:space="preserve"> </w:t>
      </w:r>
    </w:p>
    <w:p w14:paraId="79A2767E" w14:textId="2A14E9EC" w:rsidR="001F79B8" w:rsidRPr="001F79B8" w:rsidRDefault="001F79B8" w:rsidP="001F79B8">
      <w:pPr>
        <w:pStyle w:val="tv213"/>
        <w:numPr>
          <w:ilvl w:val="0"/>
          <w:numId w:val="22"/>
        </w:numPr>
        <w:shd w:val="clear" w:color="auto" w:fill="FFFFFF"/>
        <w:spacing w:before="0" w:after="120"/>
        <w:contextualSpacing/>
        <w:rPr>
          <w:rFonts w:ascii="Times New Roman" w:hAnsi="Times New Roman"/>
          <w:color w:val="auto"/>
          <w:sz w:val="24"/>
          <w:szCs w:val="24"/>
          <w:shd w:val="clear" w:color="auto" w:fill="FFFFFF"/>
        </w:rPr>
      </w:pPr>
      <w:r w:rsidRPr="001F79B8">
        <w:rPr>
          <w:rFonts w:ascii="Times New Roman" w:hAnsi="Times New Roman"/>
          <w:color w:val="auto"/>
          <w:sz w:val="24"/>
          <w:szCs w:val="24"/>
          <w:shd w:val="clear" w:color="auto" w:fill="FFFFFF"/>
        </w:rPr>
        <w:t>Atbalstam atbilstoši šo noteikumu</w:t>
      </w:r>
      <w:r>
        <w:rPr>
          <w:rFonts w:ascii="Times New Roman" w:hAnsi="Times New Roman"/>
          <w:color w:val="auto"/>
          <w:sz w:val="24"/>
          <w:szCs w:val="24"/>
          <w:shd w:val="clear" w:color="auto" w:fill="FFFFFF"/>
        </w:rPr>
        <w:t xml:space="preserve"> </w:t>
      </w:r>
      <w:r>
        <w:rPr>
          <w:rFonts w:ascii="Times New Roman" w:hAnsi="Times New Roman"/>
          <w:color w:val="auto"/>
          <w:sz w:val="24"/>
          <w:szCs w:val="24"/>
          <w:shd w:val="clear" w:color="auto" w:fill="FFFFFF"/>
        </w:rPr>
        <w:fldChar w:fldCharType="begin"/>
      </w:r>
      <w:r>
        <w:rPr>
          <w:rFonts w:ascii="Times New Roman" w:hAnsi="Times New Roman"/>
          <w:color w:val="auto"/>
          <w:sz w:val="24"/>
          <w:szCs w:val="24"/>
          <w:shd w:val="clear" w:color="auto" w:fill="FFFFFF"/>
        </w:rPr>
        <w:instrText xml:space="preserve"> REF _Ref35368803 \r \h </w:instrText>
      </w:r>
      <w:r>
        <w:rPr>
          <w:rFonts w:ascii="Times New Roman" w:hAnsi="Times New Roman"/>
          <w:color w:val="auto"/>
          <w:sz w:val="24"/>
          <w:szCs w:val="24"/>
          <w:shd w:val="clear" w:color="auto" w:fill="FFFFFF"/>
        </w:rPr>
      </w:r>
      <w:r>
        <w:rPr>
          <w:rFonts w:ascii="Times New Roman" w:hAnsi="Times New Roman"/>
          <w:color w:val="auto"/>
          <w:sz w:val="24"/>
          <w:szCs w:val="24"/>
          <w:shd w:val="clear" w:color="auto" w:fill="FFFFFF"/>
        </w:rPr>
        <w:fldChar w:fldCharType="separate"/>
      </w:r>
      <w:r w:rsidR="00303387">
        <w:rPr>
          <w:rFonts w:ascii="Times New Roman" w:hAnsi="Times New Roman"/>
          <w:color w:val="auto"/>
          <w:sz w:val="24"/>
          <w:szCs w:val="24"/>
          <w:shd w:val="clear" w:color="auto" w:fill="FFFFFF"/>
        </w:rPr>
        <w:t>5.1</w:t>
      </w:r>
      <w:r>
        <w:rPr>
          <w:rFonts w:ascii="Times New Roman" w:hAnsi="Times New Roman"/>
          <w:color w:val="auto"/>
          <w:sz w:val="24"/>
          <w:szCs w:val="24"/>
          <w:shd w:val="clear" w:color="auto" w:fill="FFFFFF"/>
        </w:rPr>
        <w:fldChar w:fldCharType="end"/>
      </w:r>
      <w:r w:rsidRPr="001F79B8">
        <w:rPr>
          <w:rFonts w:ascii="Times New Roman" w:hAnsi="Times New Roman"/>
          <w:color w:val="auto"/>
          <w:sz w:val="24"/>
          <w:szCs w:val="24"/>
          <w:shd w:val="clear" w:color="auto" w:fill="FFFFFF"/>
        </w:rPr>
        <w:t>.punktam sabiedrības "</w:t>
      </w:r>
      <w:proofErr w:type="spellStart"/>
      <w:r w:rsidRPr="001F79B8">
        <w:rPr>
          <w:rFonts w:ascii="Times New Roman" w:hAnsi="Times New Roman"/>
          <w:color w:val="auto"/>
          <w:sz w:val="24"/>
          <w:szCs w:val="24"/>
          <w:shd w:val="clear" w:color="auto" w:fill="FFFFFF"/>
        </w:rPr>
        <w:t>Altum</w:t>
      </w:r>
      <w:proofErr w:type="spellEnd"/>
      <w:r w:rsidRPr="001F79B8">
        <w:rPr>
          <w:rFonts w:ascii="Times New Roman" w:hAnsi="Times New Roman"/>
          <w:color w:val="auto"/>
          <w:sz w:val="24"/>
          <w:szCs w:val="24"/>
          <w:shd w:val="clear" w:color="auto" w:fill="FFFFFF"/>
        </w:rPr>
        <w:t xml:space="preserve">" lēmuma par </w:t>
      </w:r>
      <w:r>
        <w:rPr>
          <w:rFonts w:ascii="Times New Roman" w:hAnsi="Times New Roman"/>
          <w:color w:val="auto"/>
          <w:sz w:val="24"/>
          <w:szCs w:val="24"/>
          <w:shd w:val="clear" w:color="auto" w:fill="FFFFFF"/>
        </w:rPr>
        <w:t xml:space="preserve">aizdevuma </w:t>
      </w:r>
      <w:r w:rsidRPr="001F79B8">
        <w:rPr>
          <w:rFonts w:ascii="Times New Roman" w:hAnsi="Times New Roman"/>
          <w:color w:val="auto"/>
          <w:sz w:val="24"/>
          <w:szCs w:val="24"/>
          <w:shd w:val="clear" w:color="auto" w:fill="FFFFFF"/>
        </w:rPr>
        <w:t>piešķiršanu datums uzskatāms par atbalsta piešķiršanas datumu.</w:t>
      </w:r>
    </w:p>
    <w:p w14:paraId="719AE6AF" w14:textId="1808C3E1" w:rsidR="005142B8" w:rsidRPr="003564BD" w:rsidRDefault="002742E9" w:rsidP="00343682">
      <w:pPr>
        <w:pStyle w:val="tv213"/>
        <w:numPr>
          <w:ilvl w:val="0"/>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 xml:space="preserve">Atbalstam </w:t>
      </w:r>
      <w:r w:rsidR="001D6ED0" w:rsidRPr="003564BD">
        <w:rPr>
          <w:rFonts w:ascii="Times New Roman" w:hAnsi="Times New Roman"/>
          <w:color w:val="auto"/>
          <w:sz w:val="24"/>
          <w:szCs w:val="24"/>
        </w:rPr>
        <w:t>atbilstoši šo noteikumu</w:t>
      </w:r>
      <w:r w:rsidR="00F74D25">
        <w:rPr>
          <w:rFonts w:ascii="Times New Roman" w:hAnsi="Times New Roman"/>
          <w:color w:val="auto"/>
          <w:sz w:val="24"/>
          <w:szCs w:val="24"/>
        </w:rPr>
        <w:fldChar w:fldCharType="begin"/>
      </w:r>
      <w:r w:rsidR="00F74D25">
        <w:rPr>
          <w:rFonts w:ascii="Times New Roman" w:hAnsi="Times New Roman"/>
          <w:color w:val="auto"/>
          <w:sz w:val="24"/>
          <w:szCs w:val="24"/>
        </w:rPr>
        <w:instrText xml:space="preserve"> REF _Ref35369395 \r \h </w:instrText>
      </w:r>
      <w:r w:rsidR="00F74D25">
        <w:rPr>
          <w:rFonts w:ascii="Times New Roman" w:hAnsi="Times New Roman"/>
          <w:color w:val="auto"/>
          <w:sz w:val="24"/>
          <w:szCs w:val="24"/>
        </w:rPr>
      </w:r>
      <w:r w:rsidR="00F74D25">
        <w:rPr>
          <w:rFonts w:ascii="Times New Roman" w:hAnsi="Times New Roman"/>
          <w:color w:val="auto"/>
          <w:sz w:val="24"/>
          <w:szCs w:val="24"/>
        </w:rPr>
        <w:fldChar w:fldCharType="separate"/>
      </w:r>
      <w:r w:rsidR="00303387">
        <w:rPr>
          <w:rFonts w:ascii="Times New Roman" w:hAnsi="Times New Roman"/>
          <w:color w:val="auto"/>
          <w:sz w:val="24"/>
          <w:szCs w:val="24"/>
        </w:rPr>
        <w:t>5.2</w:t>
      </w:r>
      <w:r w:rsidR="00F74D25">
        <w:rPr>
          <w:rFonts w:ascii="Times New Roman" w:hAnsi="Times New Roman"/>
          <w:color w:val="auto"/>
          <w:sz w:val="24"/>
          <w:szCs w:val="24"/>
        </w:rPr>
        <w:fldChar w:fldCharType="end"/>
      </w:r>
      <w:r w:rsidR="001D6ED0" w:rsidRPr="003564BD">
        <w:rPr>
          <w:rFonts w:ascii="Times New Roman" w:hAnsi="Times New Roman"/>
          <w:color w:val="auto"/>
          <w:sz w:val="24"/>
          <w:szCs w:val="24"/>
        </w:rPr>
        <w:t xml:space="preserve">.punktam </w:t>
      </w:r>
      <w:r w:rsidRPr="003564BD">
        <w:rPr>
          <w:rFonts w:ascii="Times New Roman" w:hAnsi="Times New Roman"/>
          <w:color w:val="auto"/>
          <w:sz w:val="24"/>
          <w:szCs w:val="24"/>
        </w:rPr>
        <w:t>sabiedrības "</w:t>
      </w:r>
      <w:proofErr w:type="spellStart"/>
      <w:r w:rsidRPr="003564BD">
        <w:rPr>
          <w:rFonts w:ascii="Times New Roman" w:hAnsi="Times New Roman"/>
          <w:color w:val="auto"/>
          <w:sz w:val="24"/>
          <w:szCs w:val="24"/>
        </w:rPr>
        <w:t>Altum</w:t>
      </w:r>
      <w:proofErr w:type="spellEnd"/>
      <w:r w:rsidRPr="003564BD">
        <w:rPr>
          <w:rFonts w:ascii="Times New Roman" w:hAnsi="Times New Roman"/>
          <w:color w:val="auto"/>
          <w:sz w:val="24"/>
          <w:szCs w:val="24"/>
        </w:rPr>
        <w:t xml:space="preserve">" </w:t>
      </w:r>
      <w:r w:rsidR="00844347" w:rsidRPr="003564BD">
        <w:rPr>
          <w:rFonts w:ascii="Times New Roman" w:hAnsi="Times New Roman"/>
          <w:color w:val="auto"/>
          <w:sz w:val="24"/>
          <w:szCs w:val="24"/>
        </w:rPr>
        <w:t>lēmuma</w:t>
      </w:r>
      <w:r w:rsidR="009A4A77">
        <w:rPr>
          <w:rFonts w:ascii="Times New Roman" w:hAnsi="Times New Roman"/>
          <w:color w:val="auto"/>
          <w:sz w:val="24"/>
          <w:szCs w:val="24"/>
        </w:rPr>
        <w:t xml:space="preserve"> par </w:t>
      </w:r>
      <w:proofErr w:type="spellStart"/>
      <w:r w:rsidR="009A4A77" w:rsidRPr="00DB43C3">
        <w:rPr>
          <w:rFonts w:ascii="Times New Roman" w:hAnsi="Times New Roman"/>
          <w:i/>
          <w:color w:val="auto"/>
          <w:sz w:val="24"/>
          <w:szCs w:val="24"/>
        </w:rPr>
        <w:t>de</w:t>
      </w:r>
      <w:proofErr w:type="spellEnd"/>
      <w:r w:rsidR="009A4A77" w:rsidRPr="00DB43C3">
        <w:rPr>
          <w:rFonts w:ascii="Times New Roman" w:hAnsi="Times New Roman"/>
          <w:i/>
          <w:color w:val="auto"/>
          <w:sz w:val="24"/>
          <w:szCs w:val="24"/>
        </w:rPr>
        <w:t xml:space="preserve"> </w:t>
      </w:r>
      <w:proofErr w:type="spellStart"/>
      <w:r w:rsidR="009A4A77" w:rsidRPr="00DB43C3">
        <w:rPr>
          <w:rFonts w:ascii="Times New Roman" w:hAnsi="Times New Roman"/>
          <w:i/>
          <w:color w:val="auto"/>
          <w:sz w:val="24"/>
          <w:szCs w:val="24"/>
        </w:rPr>
        <w:t>minimis</w:t>
      </w:r>
      <w:proofErr w:type="spellEnd"/>
      <w:r w:rsidR="009A4A77">
        <w:rPr>
          <w:rFonts w:ascii="Times New Roman" w:hAnsi="Times New Roman"/>
          <w:color w:val="auto"/>
          <w:sz w:val="24"/>
          <w:szCs w:val="24"/>
        </w:rPr>
        <w:t xml:space="preserve"> atbalsta piešķiršanu</w:t>
      </w:r>
      <w:r w:rsidR="009A4A77" w:rsidRPr="003564BD">
        <w:rPr>
          <w:rFonts w:ascii="Times New Roman" w:hAnsi="Times New Roman"/>
          <w:color w:val="auto"/>
          <w:sz w:val="24"/>
          <w:szCs w:val="24"/>
        </w:rPr>
        <w:t xml:space="preserve"> </w:t>
      </w:r>
      <w:r w:rsidR="00844347" w:rsidRPr="003564BD">
        <w:rPr>
          <w:rFonts w:ascii="Times New Roman" w:hAnsi="Times New Roman"/>
          <w:color w:val="auto"/>
          <w:sz w:val="24"/>
          <w:szCs w:val="24"/>
        </w:rPr>
        <w:t xml:space="preserve">pieņemšanas datums uzskatāms par </w:t>
      </w:r>
      <w:proofErr w:type="spellStart"/>
      <w:r w:rsidR="00844347" w:rsidRPr="003564BD">
        <w:rPr>
          <w:rFonts w:ascii="Times New Roman" w:hAnsi="Times New Roman"/>
          <w:i/>
          <w:iCs/>
          <w:color w:val="auto"/>
          <w:sz w:val="24"/>
          <w:szCs w:val="24"/>
        </w:rPr>
        <w:t>de</w:t>
      </w:r>
      <w:proofErr w:type="spellEnd"/>
      <w:r w:rsidR="00844347" w:rsidRPr="003564BD">
        <w:rPr>
          <w:rFonts w:ascii="Times New Roman" w:hAnsi="Times New Roman"/>
          <w:i/>
          <w:iCs/>
          <w:color w:val="auto"/>
          <w:sz w:val="24"/>
          <w:szCs w:val="24"/>
        </w:rPr>
        <w:t xml:space="preserve"> </w:t>
      </w:r>
      <w:proofErr w:type="spellStart"/>
      <w:r w:rsidR="00844347" w:rsidRPr="003564BD">
        <w:rPr>
          <w:rFonts w:ascii="Times New Roman" w:hAnsi="Times New Roman"/>
          <w:i/>
          <w:iCs/>
          <w:color w:val="auto"/>
          <w:sz w:val="24"/>
          <w:szCs w:val="24"/>
        </w:rPr>
        <w:t>minimis</w:t>
      </w:r>
      <w:proofErr w:type="spellEnd"/>
      <w:r w:rsidR="00844347" w:rsidRPr="003564BD">
        <w:rPr>
          <w:rFonts w:ascii="Times New Roman" w:hAnsi="Times New Roman"/>
          <w:color w:val="auto"/>
          <w:sz w:val="24"/>
          <w:szCs w:val="24"/>
        </w:rPr>
        <w:t xml:space="preserve"> atbalsta piešķiršanas datumu.</w:t>
      </w:r>
    </w:p>
    <w:p w14:paraId="5E90C7ED" w14:textId="345584E1" w:rsidR="00483F4C" w:rsidRPr="003564BD" w:rsidRDefault="00483F4C" w:rsidP="00343682">
      <w:pPr>
        <w:pStyle w:val="tv213"/>
        <w:numPr>
          <w:ilvl w:val="0"/>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Piesakoties atbalstam</w:t>
      </w:r>
      <w:r w:rsidR="001D6ED0" w:rsidRPr="003564BD">
        <w:rPr>
          <w:rFonts w:ascii="Times New Roman" w:hAnsi="Times New Roman"/>
          <w:color w:val="auto"/>
          <w:sz w:val="24"/>
          <w:szCs w:val="24"/>
        </w:rPr>
        <w:t xml:space="preserve"> atbilstoši šo noteikumu </w:t>
      </w:r>
      <w:r w:rsidR="001D6ED0" w:rsidRPr="003564BD">
        <w:rPr>
          <w:rFonts w:ascii="Times New Roman" w:hAnsi="Times New Roman"/>
          <w:color w:val="auto"/>
          <w:sz w:val="24"/>
          <w:szCs w:val="24"/>
        </w:rPr>
        <w:fldChar w:fldCharType="begin"/>
      </w:r>
      <w:r w:rsidR="001D6ED0" w:rsidRPr="003564BD">
        <w:rPr>
          <w:rFonts w:ascii="Times New Roman" w:hAnsi="Times New Roman"/>
          <w:color w:val="auto"/>
          <w:sz w:val="24"/>
          <w:szCs w:val="24"/>
        </w:rPr>
        <w:instrText xml:space="preserve"> REF _Ref35369395 \r \h  \* MERGEFORMAT </w:instrText>
      </w:r>
      <w:r w:rsidR="001D6ED0" w:rsidRPr="003564BD">
        <w:rPr>
          <w:rFonts w:ascii="Times New Roman" w:hAnsi="Times New Roman"/>
          <w:color w:val="auto"/>
          <w:sz w:val="24"/>
          <w:szCs w:val="24"/>
        </w:rPr>
      </w:r>
      <w:r w:rsidR="001D6ED0" w:rsidRPr="003564BD">
        <w:rPr>
          <w:rFonts w:ascii="Times New Roman" w:hAnsi="Times New Roman"/>
          <w:color w:val="auto"/>
          <w:sz w:val="24"/>
          <w:szCs w:val="24"/>
        </w:rPr>
        <w:fldChar w:fldCharType="separate"/>
      </w:r>
      <w:r w:rsidR="00303387">
        <w:rPr>
          <w:rFonts w:ascii="Times New Roman" w:hAnsi="Times New Roman"/>
          <w:color w:val="auto"/>
          <w:sz w:val="24"/>
          <w:szCs w:val="24"/>
        </w:rPr>
        <w:t>5.2</w:t>
      </w:r>
      <w:r w:rsidR="001D6ED0" w:rsidRPr="003564BD">
        <w:rPr>
          <w:rFonts w:ascii="Times New Roman" w:hAnsi="Times New Roman"/>
          <w:color w:val="auto"/>
          <w:sz w:val="24"/>
          <w:szCs w:val="24"/>
        </w:rPr>
        <w:fldChar w:fldCharType="end"/>
      </w:r>
      <w:r w:rsidR="001D6ED0" w:rsidRPr="003564BD">
        <w:rPr>
          <w:rFonts w:ascii="Times New Roman" w:hAnsi="Times New Roman"/>
          <w:color w:val="auto"/>
          <w:sz w:val="24"/>
          <w:szCs w:val="24"/>
        </w:rPr>
        <w:t>.punktam</w:t>
      </w:r>
      <w:r w:rsidRPr="003564BD">
        <w:rPr>
          <w:rFonts w:ascii="Times New Roman" w:hAnsi="Times New Roman"/>
          <w:color w:val="auto"/>
          <w:sz w:val="24"/>
          <w:szCs w:val="24"/>
        </w:rPr>
        <w:t xml:space="preserve">, saimnieciskās darbības veicējs sniedz informāciju par iepriekš saņemto </w:t>
      </w:r>
      <w:proofErr w:type="spellStart"/>
      <w:r w:rsidRPr="003564BD">
        <w:rPr>
          <w:rFonts w:ascii="Times New Roman" w:hAnsi="Times New Roman"/>
          <w:i/>
          <w:color w:val="auto"/>
          <w:sz w:val="24"/>
          <w:szCs w:val="24"/>
        </w:rPr>
        <w:t>de</w:t>
      </w:r>
      <w:proofErr w:type="spellEnd"/>
      <w:r w:rsidRPr="003564BD">
        <w:rPr>
          <w:rFonts w:ascii="Times New Roman" w:hAnsi="Times New Roman"/>
          <w:i/>
          <w:color w:val="auto"/>
          <w:sz w:val="24"/>
          <w:szCs w:val="24"/>
        </w:rPr>
        <w:t xml:space="preserve"> </w:t>
      </w:r>
      <w:proofErr w:type="spellStart"/>
      <w:r w:rsidRPr="003564BD">
        <w:rPr>
          <w:rFonts w:ascii="Times New Roman" w:hAnsi="Times New Roman"/>
          <w:i/>
          <w:color w:val="auto"/>
          <w:sz w:val="24"/>
          <w:szCs w:val="24"/>
        </w:rPr>
        <w:t>minimis</w:t>
      </w:r>
      <w:proofErr w:type="spellEnd"/>
      <w:r w:rsidRPr="003564BD">
        <w:rPr>
          <w:rFonts w:ascii="Times New Roman" w:hAnsi="Times New Roman"/>
          <w:color w:val="auto"/>
          <w:sz w:val="24"/>
          <w:szCs w:val="24"/>
        </w:rPr>
        <w:t xml:space="preserve"> atbalstu, ievērojot normatīvos aktus par </w:t>
      </w:r>
      <w:proofErr w:type="spellStart"/>
      <w:r w:rsidRPr="003564BD">
        <w:rPr>
          <w:rFonts w:ascii="Times New Roman" w:hAnsi="Times New Roman"/>
          <w:i/>
          <w:color w:val="auto"/>
          <w:sz w:val="24"/>
          <w:szCs w:val="24"/>
        </w:rPr>
        <w:t>de</w:t>
      </w:r>
      <w:proofErr w:type="spellEnd"/>
      <w:r w:rsidRPr="003564BD">
        <w:rPr>
          <w:rFonts w:ascii="Times New Roman" w:hAnsi="Times New Roman"/>
          <w:i/>
          <w:color w:val="auto"/>
          <w:sz w:val="24"/>
          <w:szCs w:val="24"/>
        </w:rPr>
        <w:t xml:space="preserve"> </w:t>
      </w:r>
      <w:proofErr w:type="spellStart"/>
      <w:r w:rsidRPr="003564BD">
        <w:rPr>
          <w:rFonts w:ascii="Times New Roman" w:hAnsi="Times New Roman"/>
          <w:i/>
          <w:color w:val="auto"/>
          <w:sz w:val="24"/>
          <w:szCs w:val="24"/>
        </w:rPr>
        <w:t>minimis</w:t>
      </w:r>
      <w:proofErr w:type="spellEnd"/>
      <w:r w:rsidRPr="003564BD">
        <w:rPr>
          <w:rFonts w:ascii="Times New Roman" w:hAnsi="Times New Roman"/>
          <w:color w:val="auto"/>
          <w:sz w:val="24"/>
          <w:szCs w:val="24"/>
        </w:rPr>
        <w:t xml:space="preserve"> atbalsta uzskaites un piešķiršanas kārtību un uzskaites veidlapu paraugiem</w:t>
      </w:r>
      <w:r w:rsidR="00D363E0" w:rsidRPr="003564BD">
        <w:rPr>
          <w:rFonts w:ascii="Times New Roman" w:hAnsi="Times New Roman"/>
          <w:color w:val="auto"/>
          <w:sz w:val="24"/>
          <w:szCs w:val="24"/>
        </w:rPr>
        <w:t>.</w:t>
      </w:r>
    </w:p>
    <w:p w14:paraId="7352AEC7" w14:textId="4FD78C18" w:rsidR="008945CF" w:rsidRPr="003564BD" w:rsidRDefault="008945CF" w:rsidP="00343682">
      <w:pPr>
        <w:pStyle w:val="tv213"/>
        <w:numPr>
          <w:ilvl w:val="0"/>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 xml:space="preserve">Lai nodrošinātu, ka saimnieciskās darbības veicēja apvienošanas, iegādes vai sadalīšanas gadījumā ir ievērots šo noteikumu </w:t>
      </w:r>
      <w:r w:rsidR="00DB43C3">
        <w:rPr>
          <w:rFonts w:ascii="Times New Roman" w:hAnsi="Times New Roman"/>
          <w:color w:val="auto"/>
          <w:sz w:val="24"/>
          <w:szCs w:val="24"/>
        </w:rPr>
        <w:fldChar w:fldCharType="begin"/>
      </w:r>
      <w:r w:rsidR="00DB43C3">
        <w:rPr>
          <w:rFonts w:ascii="Times New Roman" w:hAnsi="Times New Roman"/>
          <w:color w:val="auto"/>
          <w:sz w:val="24"/>
          <w:szCs w:val="24"/>
        </w:rPr>
        <w:instrText xml:space="preserve"> REF _Ref35437372 \r \h </w:instrText>
      </w:r>
      <w:r w:rsidR="00DB43C3">
        <w:rPr>
          <w:rFonts w:ascii="Times New Roman" w:hAnsi="Times New Roman"/>
          <w:color w:val="auto"/>
          <w:sz w:val="24"/>
          <w:szCs w:val="24"/>
        </w:rPr>
      </w:r>
      <w:r w:rsidR="00DB43C3">
        <w:rPr>
          <w:rFonts w:ascii="Times New Roman" w:hAnsi="Times New Roman"/>
          <w:color w:val="auto"/>
          <w:sz w:val="24"/>
          <w:szCs w:val="24"/>
        </w:rPr>
        <w:fldChar w:fldCharType="separate"/>
      </w:r>
      <w:r w:rsidR="00303387">
        <w:rPr>
          <w:rFonts w:ascii="Times New Roman" w:hAnsi="Times New Roman"/>
          <w:color w:val="auto"/>
          <w:sz w:val="24"/>
          <w:szCs w:val="24"/>
        </w:rPr>
        <w:t>23</w:t>
      </w:r>
      <w:r w:rsidR="00DB43C3">
        <w:rPr>
          <w:rFonts w:ascii="Times New Roman" w:hAnsi="Times New Roman"/>
          <w:color w:val="auto"/>
          <w:sz w:val="24"/>
          <w:szCs w:val="24"/>
        </w:rPr>
        <w:fldChar w:fldCharType="end"/>
      </w:r>
      <w:r w:rsidR="00404389" w:rsidRPr="003564BD">
        <w:rPr>
          <w:rFonts w:ascii="Times New Roman" w:hAnsi="Times New Roman"/>
          <w:color w:val="auto"/>
          <w:sz w:val="24"/>
          <w:szCs w:val="24"/>
        </w:rPr>
        <w:t>.</w:t>
      </w:r>
      <w:r w:rsidR="001616E4" w:rsidRPr="003564BD">
        <w:rPr>
          <w:rFonts w:ascii="Times New Roman" w:hAnsi="Times New Roman"/>
          <w:color w:val="auto"/>
          <w:sz w:val="24"/>
          <w:szCs w:val="24"/>
        </w:rPr>
        <w:t xml:space="preserve"> </w:t>
      </w:r>
      <w:r w:rsidRPr="003564BD">
        <w:rPr>
          <w:rFonts w:ascii="Times New Roman" w:hAnsi="Times New Roman"/>
          <w:color w:val="auto"/>
          <w:sz w:val="24"/>
          <w:szCs w:val="24"/>
        </w:rPr>
        <w:t>punktā minētais nosacījums, veicot atbalsta uzskaiti, ņem vērā šādus nosacījumus:</w:t>
      </w:r>
    </w:p>
    <w:p w14:paraId="460806C6" w14:textId="77777777" w:rsidR="008945CF" w:rsidRPr="003564BD" w:rsidRDefault="008945CF" w:rsidP="00343682">
      <w:pPr>
        <w:pStyle w:val="tv213"/>
        <w:numPr>
          <w:ilvl w:val="1"/>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 xml:space="preserve">ja saimnieciskās darbības veicējs ir apvienots, ņem vērā visu katram apvienošanā iesaistītajam saimnieciskās darbības veicējam iepriekš piešķirto </w:t>
      </w:r>
      <w:proofErr w:type="spellStart"/>
      <w:r w:rsidRPr="003564BD">
        <w:rPr>
          <w:rFonts w:ascii="Times New Roman" w:hAnsi="Times New Roman"/>
          <w:i/>
          <w:color w:val="auto"/>
          <w:sz w:val="24"/>
          <w:szCs w:val="24"/>
        </w:rPr>
        <w:t>de</w:t>
      </w:r>
      <w:proofErr w:type="spellEnd"/>
      <w:r w:rsidRPr="003564BD">
        <w:rPr>
          <w:rFonts w:ascii="Times New Roman" w:hAnsi="Times New Roman"/>
          <w:i/>
          <w:color w:val="auto"/>
          <w:sz w:val="24"/>
          <w:szCs w:val="24"/>
        </w:rPr>
        <w:t xml:space="preserve"> </w:t>
      </w:r>
      <w:proofErr w:type="spellStart"/>
      <w:r w:rsidRPr="003564BD">
        <w:rPr>
          <w:rFonts w:ascii="Times New Roman" w:hAnsi="Times New Roman"/>
          <w:i/>
          <w:color w:val="auto"/>
          <w:sz w:val="24"/>
          <w:szCs w:val="24"/>
        </w:rPr>
        <w:t>minimis</w:t>
      </w:r>
      <w:proofErr w:type="spellEnd"/>
      <w:r w:rsidRPr="003564BD">
        <w:rPr>
          <w:rFonts w:ascii="Times New Roman" w:hAnsi="Times New Roman"/>
          <w:color w:val="auto"/>
          <w:sz w:val="24"/>
          <w:szCs w:val="24"/>
        </w:rPr>
        <w:t xml:space="preserve"> atbalstu;</w:t>
      </w:r>
    </w:p>
    <w:p w14:paraId="3CF8A4C9" w14:textId="77777777" w:rsidR="008945CF" w:rsidRPr="003564BD" w:rsidRDefault="008945CF" w:rsidP="00343682">
      <w:pPr>
        <w:pStyle w:val="tv213"/>
        <w:numPr>
          <w:ilvl w:val="1"/>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 xml:space="preserve">ja saimnieciskās darbības veicējs ir sadalīts, saņemto </w:t>
      </w:r>
      <w:proofErr w:type="spellStart"/>
      <w:r w:rsidRPr="003564BD">
        <w:rPr>
          <w:rFonts w:ascii="Times New Roman" w:hAnsi="Times New Roman"/>
          <w:i/>
          <w:color w:val="auto"/>
          <w:sz w:val="24"/>
          <w:szCs w:val="24"/>
        </w:rPr>
        <w:t>de</w:t>
      </w:r>
      <w:proofErr w:type="spellEnd"/>
      <w:r w:rsidRPr="003564BD">
        <w:rPr>
          <w:rFonts w:ascii="Times New Roman" w:hAnsi="Times New Roman"/>
          <w:i/>
          <w:color w:val="auto"/>
          <w:sz w:val="24"/>
          <w:szCs w:val="24"/>
        </w:rPr>
        <w:t xml:space="preserve"> </w:t>
      </w:r>
      <w:proofErr w:type="spellStart"/>
      <w:r w:rsidRPr="003564BD">
        <w:rPr>
          <w:rFonts w:ascii="Times New Roman" w:hAnsi="Times New Roman"/>
          <w:i/>
          <w:color w:val="auto"/>
          <w:sz w:val="24"/>
          <w:szCs w:val="24"/>
        </w:rPr>
        <w:t>minimis</w:t>
      </w:r>
      <w:proofErr w:type="spellEnd"/>
      <w:r w:rsidRPr="003564BD">
        <w:rPr>
          <w:rFonts w:ascii="Times New Roman" w:hAnsi="Times New Roman"/>
          <w:color w:val="auto"/>
          <w:sz w:val="24"/>
          <w:szCs w:val="24"/>
        </w:rPr>
        <w:t xml:space="preserve"> atbalstu attiecina uz to saimnieciskās darbības veicēju, kas guva labumu no saņemtā </w:t>
      </w:r>
      <w:proofErr w:type="spellStart"/>
      <w:r w:rsidRPr="003564BD">
        <w:rPr>
          <w:rFonts w:ascii="Times New Roman" w:hAnsi="Times New Roman"/>
          <w:i/>
          <w:color w:val="auto"/>
          <w:sz w:val="24"/>
          <w:szCs w:val="24"/>
        </w:rPr>
        <w:t>de</w:t>
      </w:r>
      <w:proofErr w:type="spellEnd"/>
      <w:r w:rsidRPr="003564BD">
        <w:rPr>
          <w:rFonts w:ascii="Times New Roman" w:hAnsi="Times New Roman"/>
          <w:i/>
          <w:color w:val="auto"/>
          <w:sz w:val="24"/>
          <w:szCs w:val="24"/>
        </w:rPr>
        <w:t xml:space="preserve"> </w:t>
      </w:r>
      <w:proofErr w:type="spellStart"/>
      <w:r w:rsidRPr="003564BD">
        <w:rPr>
          <w:rFonts w:ascii="Times New Roman" w:hAnsi="Times New Roman"/>
          <w:i/>
          <w:color w:val="auto"/>
          <w:sz w:val="24"/>
          <w:szCs w:val="24"/>
        </w:rPr>
        <w:t>minimis</w:t>
      </w:r>
      <w:proofErr w:type="spellEnd"/>
      <w:r w:rsidRPr="003564BD">
        <w:rPr>
          <w:rFonts w:ascii="Times New Roman" w:hAnsi="Times New Roman"/>
          <w:color w:val="auto"/>
          <w:sz w:val="24"/>
          <w:szCs w:val="24"/>
        </w:rPr>
        <w:t xml:space="preserve"> atbalsta un kas pārņēma darbības, kurām sākotnēji tika izmantots </w:t>
      </w:r>
      <w:proofErr w:type="spellStart"/>
      <w:r w:rsidRPr="003564BD">
        <w:rPr>
          <w:rFonts w:ascii="Times New Roman" w:hAnsi="Times New Roman"/>
          <w:i/>
          <w:color w:val="auto"/>
          <w:sz w:val="24"/>
          <w:szCs w:val="24"/>
        </w:rPr>
        <w:t>de</w:t>
      </w:r>
      <w:proofErr w:type="spellEnd"/>
      <w:r w:rsidRPr="003564BD">
        <w:rPr>
          <w:rFonts w:ascii="Times New Roman" w:hAnsi="Times New Roman"/>
          <w:i/>
          <w:color w:val="auto"/>
          <w:sz w:val="24"/>
          <w:szCs w:val="24"/>
        </w:rPr>
        <w:t xml:space="preserve"> </w:t>
      </w:r>
      <w:proofErr w:type="spellStart"/>
      <w:r w:rsidRPr="003564BD">
        <w:rPr>
          <w:rFonts w:ascii="Times New Roman" w:hAnsi="Times New Roman"/>
          <w:i/>
          <w:color w:val="auto"/>
          <w:sz w:val="24"/>
          <w:szCs w:val="24"/>
        </w:rPr>
        <w:t>minimis</w:t>
      </w:r>
      <w:proofErr w:type="spellEnd"/>
      <w:r w:rsidRPr="003564BD">
        <w:rPr>
          <w:rFonts w:ascii="Times New Roman" w:hAnsi="Times New Roman"/>
          <w:color w:val="auto"/>
          <w:sz w:val="24"/>
          <w:szCs w:val="24"/>
        </w:rPr>
        <w:t xml:space="preserve"> atbalsts, vai arī, ja minētā attiecināšana nav iespējama, saņemto </w:t>
      </w:r>
      <w:proofErr w:type="spellStart"/>
      <w:r w:rsidRPr="003564BD">
        <w:rPr>
          <w:rFonts w:ascii="Times New Roman" w:hAnsi="Times New Roman"/>
          <w:i/>
          <w:color w:val="auto"/>
          <w:sz w:val="24"/>
          <w:szCs w:val="24"/>
        </w:rPr>
        <w:t>de</w:t>
      </w:r>
      <w:proofErr w:type="spellEnd"/>
      <w:r w:rsidRPr="003564BD">
        <w:rPr>
          <w:rFonts w:ascii="Times New Roman" w:hAnsi="Times New Roman"/>
          <w:i/>
          <w:color w:val="auto"/>
          <w:sz w:val="24"/>
          <w:szCs w:val="24"/>
        </w:rPr>
        <w:t xml:space="preserve"> </w:t>
      </w:r>
      <w:proofErr w:type="spellStart"/>
      <w:r w:rsidRPr="003564BD">
        <w:rPr>
          <w:rFonts w:ascii="Times New Roman" w:hAnsi="Times New Roman"/>
          <w:i/>
          <w:color w:val="auto"/>
          <w:sz w:val="24"/>
          <w:szCs w:val="24"/>
        </w:rPr>
        <w:t>minimis</w:t>
      </w:r>
      <w:proofErr w:type="spellEnd"/>
      <w:r w:rsidRPr="003564BD">
        <w:rPr>
          <w:rFonts w:ascii="Times New Roman" w:hAnsi="Times New Roman"/>
          <w:color w:val="auto"/>
          <w:sz w:val="24"/>
          <w:szCs w:val="24"/>
        </w:rPr>
        <w:t xml:space="preserve"> atbalstu attiecina proporcionāli, pamatojoties uz saimnieciskās darbības veicēja pašu kapitāla bilances vērtību sadales faktiskajā datumā.</w:t>
      </w:r>
    </w:p>
    <w:p w14:paraId="29D6781B" w14:textId="77777777" w:rsidR="008945CF" w:rsidRPr="003564BD" w:rsidRDefault="008945CF" w:rsidP="00343682">
      <w:pPr>
        <w:pStyle w:val="tv213"/>
        <w:numPr>
          <w:ilvl w:val="0"/>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 xml:space="preserve">Sabiedrība </w:t>
      </w:r>
      <w:proofErr w:type="spellStart"/>
      <w:r w:rsidRPr="003564BD">
        <w:rPr>
          <w:rFonts w:ascii="Times New Roman" w:hAnsi="Times New Roman"/>
          <w:color w:val="auto"/>
          <w:sz w:val="24"/>
          <w:szCs w:val="24"/>
        </w:rPr>
        <w:t>Altum</w:t>
      </w:r>
      <w:proofErr w:type="spellEnd"/>
      <w:r w:rsidRPr="003564BD">
        <w:rPr>
          <w:rFonts w:ascii="Times New Roman" w:hAnsi="Times New Roman"/>
          <w:color w:val="auto"/>
          <w:sz w:val="24"/>
          <w:szCs w:val="24"/>
        </w:rPr>
        <w:t>" un atbalsta saņēmējs ievēro Komisijas regulas Nr. 1407/2013 6. panta 4. punktā</w:t>
      </w:r>
      <w:r w:rsidR="00EA0155" w:rsidRPr="003564BD">
        <w:rPr>
          <w:rFonts w:ascii="Times New Roman" w:hAnsi="Times New Roman"/>
          <w:color w:val="auto"/>
          <w:sz w:val="24"/>
          <w:szCs w:val="24"/>
        </w:rPr>
        <w:t>,</w:t>
      </w:r>
      <w:r w:rsidRPr="003564BD">
        <w:rPr>
          <w:rFonts w:ascii="Times New Roman" w:hAnsi="Times New Roman"/>
          <w:color w:val="auto"/>
          <w:sz w:val="24"/>
          <w:szCs w:val="24"/>
        </w:rPr>
        <w:t xml:space="preserve"> </w:t>
      </w:r>
      <w:r w:rsidR="00B106DB" w:rsidRPr="003564BD">
        <w:rPr>
          <w:rFonts w:ascii="Times New Roman" w:hAnsi="Times New Roman"/>
          <w:color w:val="auto"/>
          <w:sz w:val="24"/>
          <w:szCs w:val="24"/>
        </w:rPr>
        <w:t xml:space="preserve">Komisijas regulas Nr. 1408/2013 6. panta 4. punktā </w:t>
      </w:r>
      <w:r w:rsidR="00EA0155" w:rsidRPr="003564BD">
        <w:rPr>
          <w:rFonts w:ascii="Times New Roman" w:hAnsi="Times New Roman"/>
          <w:color w:val="auto"/>
          <w:sz w:val="24"/>
          <w:szCs w:val="24"/>
        </w:rPr>
        <w:t xml:space="preserve">un Komisijas regulas Nr. 717/2014 6. panta 4. punktā </w:t>
      </w:r>
      <w:r w:rsidRPr="003564BD">
        <w:rPr>
          <w:rFonts w:ascii="Times New Roman" w:hAnsi="Times New Roman"/>
          <w:color w:val="auto"/>
          <w:sz w:val="24"/>
          <w:szCs w:val="24"/>
        </w:rPr>
        <w:t xml:space="preserve">minētos </w:t>
      </w:r>
      <w:r w:rsidR="009A4A77">
        <w:rPr>
          <w:rFonts w:ascii="Times New Roman" w:hAnsi="Times New Roman"/>
          <w:color w:val="auto"/>
          <w:sz w:val="24"/>
          <w:szCs w:val="24"/>
        </w:rPr>
        <w:t xml:space="preserve">datu uzglabāšanas </w:t>
      </w:r>
      <w:r w:rsidRPr="003564BD">
        <w:rPr>
          <w:rFonts w:ascii="Times New Roman" w:hAnsi="Times New Roman"/>
          <w:color w:val="auto"/>
          <w:sz w:val="24"/>
          <w:szCs w:val="24"/>
        </w:rPr>
        <w:t>nosacījumus.</w:t>
      </w:r>
    </w:p>
    <w:p w14:paraId="5AA48E2D" w14:textId="7F5ED3CE" w:rsidR="00A43DCC" w:rsidRDefault="00A43DCC" w:rsidP="00343682">
      <w:pPr>
        <w:pStyle w:val="tv213"/>
        <w:numPr>
          <w:ilvl w:val="0"/>
          <w:numId w:val="22"/>
        </w:numPr>
        <w:shd w:val="clear" w:color="auto" w:fill="FFFFFF"/>
        <w:spacing w:before="0" w:after="120"/>
        <w:contextualSpacing/>
        <w:rPr>
          <w:rFonts w:ascii="Times New Roman" w:hAnsi="Times New Roman"/>
          <w:color w:val="auto"/>
          <w:sz w:val="24"/>
          <w:szCs w:val="24"/>
        </w:rPr>
      </w:pPr>
      <w:r w:rsidRPr="00A43DCC">
        <w:rPr>
          <w:rFonts w:ascii="Times New Roman" w:hAnsi="Times New Roman"/>
          <w:color w:val="auto"/>
          <w:sz w:val="24"/>
          <w:szCs w:val="24"/>
        </w:rPr>
        <w:t>Ja atbalsta saņēmējs ir pārkāpis</w:t>
      </w:r>
      <w:r>
        <w:rPr>
          <w:rFonts w:ascii="Times New Roman" w:hAnsi="Times New Roman"/>
          <w:color w:val="auto"/>
          <w:sz w:val="24"/>
          <w:szCs w:val="24"/>
        </w:rPr>
        <w:t xml:space="preserve"> atbilstoši šo noteikumu</w:t>
      </w:r>
      <w:r w:rsidRPr="00A43DCC">
        <w:rPr>
          <w:rFonts w:ascii="Times New Roman" w:hAnsi="Times New Roman"/>
          <w:color w:val="auto"/>
          <w:sz w:val="24"/>
          <w:szCs w:val="24"/>
        </w:rPr>
        <w:t xml:space="preserve"> </w:t>
      </w:r>
      <w:r>
        <w:rPr>
          <w:rFonts w:ascii="Times New Roman" w:hAnsi="Times New Roman"/>
          <w:color w:val="auto"/>
          <w:sz w:val="24"/>
          <w:szCs w:val="24"/>
        </w:rPr>
        <w:fldChar w:fldCharType="begin"/>
      </w:r>
      <w:r>
        <w:rPr>
          <w:rFonts w:ascii="Times New Roman" w:hAnsi="Times New Roman"/>
          <w:color w:val="auto"/>
          <w:sz w:val="24"/>
          <w:szCs w:val="24"/>
        </w:rPr>
        <w:instrText xml:space="preserve"> REF _Ref35368803 \r \h </w:instrText>
      </w:r>
      <w:r>
        <w:rPr>
          <w:rFonts w:ascii="Times New Roman" w:hAnsi="Times New Roman"/>
          <w:color w:val="auto"/>
          <w:sz w:val="24"/>
          <w:szCs w:val="24"/>
        </w:rPr>
      </w:r>
      <w:r>
        <w:rPr>
          <w:rFonts w:ascii="Times New Roman" w:hAnsi="Times New Roman"/>
          <w:color w:val="auto"/>
          <w:sz w:val="24"/>
          <w:szCs w:val="24"/>
        </w:rPr>
        <w:fldChar w:fldCharType="separate"/>
      </w:r>
      <w:r w:rsidR="00303387">
        <w:rPr>
          <w:rFonts w:ascii="Times New Roman" w:hAnsi="Times New Roman"/>
          <w:color w:val="auto"/>
          <w:sz w:val="24"/>
          <w:szCs w:val="24"/>
        </w:rPr>
        <w:t>5.1</w:t>
      </w:r>
      <w:r>
        <w:rPr>
          <w:rFonts w:ascii="Times New Roman" w:hAnsi="Times New Roman"/>
          <w:color w:val="auto"/>
          <w:sz w:val="24"/>
          <w:szCs w:val="24"/>
        </w:rPr>
        <w:fldChar w:fldCharType="end"/>
      </w:r>
      <w:r>
        <w:rPr>
          <w:rFonts w:ascii="Times New Roman" w:hAnsi="Times New Roman"/>
          <w:color w:val="auto"/>
          <w:sz w:val="24"/>
          <w:szCs w:val="24"/>
        </w:rPr>
        <w:t>.punkta</w:t>
      </w:r>
      <w:r w:rsidR="00EA69C5">
        <w:rPr>
          <w:rFonts w:ascii="Times New Roman" w:hAnsi="Times New Roman"/>
          <w:color w:val="auto"/>
          <w:sz w:val="24"/>
          <w:szCs w:val="24"/>
        </w:rPr>
        <w:t>m</w:t>
      </w:r>
      <w:r>
        <w:rPr>
          <w:rFonts w:ascii="Times New Roman" w:hAnsi="Times New Roman"/>
          <w:color w:val="auto"/>
          <w:sz w:val="24"/>
          <w:szCs w:val="24"/>
        </w:rPr>
        <w:t xml:space="preserve"> piešķirtā atbalsta nosacījumus</w:t>
      </w:r>
      <w:r w:rsidRPr="00A43DCC">
        <w:rPr>
          <w:rFonts w:ascii="Times New Roman" w:hAnsi="Times New Roman"/>
          <w:color w:val="auto"/>
          <w:sz w:val="24"/>
          <w:szCs w:val="24"/>
        </w:rPr>
        <w:t>, atbalsta saņēmējam ir pienākums atmaksāt sabiedrībai “</w:t>
      </w:r>
      <w:proofErr w:type="spellStart"/>
      <w:r w:rsidRPr="00A43DCC">
        <w:rPr>
          <w:rFonts w:ascii="Times New Roman" w:hAnsi="Times New Roman"/>
          <w:color w:val="auto"/>
          <w:sz w:val="24"/>
          <w:szCs w:val="24"/>
        </w:rPr>
        <w:t>Altum</w:t>
      </w:r>
      <w:proofErr w:type="spellEnd"/>
      <w:r w:rsidRPr="00A43DCC">
        <w:rPr>
          <w:rFonts w:ascii="Times New Roman" w:hAnsi="Times New Roman"/>
          <w:color w:val="auto"/>
          <w:sz w:val="24"/>
          <w:szCs w:val="24"/>
        </w:rPr>
        <w:t xml:space="preserve">” visu projekta ietvaros saņemto </w:t>
      </w:r>
      <w:r w:rsidR="00F34CC7" w:rsidRPr="00C84EC9">
        <w:rPr>
          <w:rFonts w:ascii="Times New Roman" w:hAnsi="Times New Roman"/>
          <w:color w:val="auto"/>
          <w:sz w:val="24"/>
          <w:szCs w:val="24"/>
        </w:rPr>
        <w:t>nelikumīgo</w:t>
      </w:r>
      <w:r w:rsidR="00F34CC7">
        <w:rPr>
          <w:rFonts w:ascii="Times New Roman" w:hAnsi="Times New Roman"/>
          <w:color w:val="auto"/>
          <w:sz w:val="24"/>
          <w:szCs w:val="24"/>
        </w:rPr>
        <w:t xml:space="preserve"> </w:t>
      </w:r>
      <w:r w:rsidRPr="00A43DCC">
        <w:rPr>
          <w:rFonts w:ascii="Times New Roman" w:hAnsi="Times New Roman"/>
          <w:color w:val="auto"/>
          <w:sz w:val="24"/>
          <w:szCs w:val="24"/>
        </w:rPr>
        <w:t>valsts atbalstu kopā ar procentiem, ko publicē Eiropas Komisija saskaņā ar Komisijas 2004. gada 21. aprīļa regulas (EK) Nr.794/2004, ar ko īsteno Padomes Regulu (ES) 2015/1589, ar ko nosaka sīki izstrādātus noteikumus Līguma par Eiropas Savienības darbību 108. panta piemērošanai (turpmāk – Komisijas regula Nr.794/2004), 10. pantu, tiem pieskaitot 100 bāzes punktus, no dienas, kad valsts atbalsts tika izmaksāts atbalsta saņēmējam līdz tā atgūšanas dienai, ievērojot Komisijas regulas Nr. 794/2004 11. pantā noteikto procentu likmes piemērošanas metodi.</w:t>
      </w:r>
    </w:p>
    <w:p w14:paraId="23CA696B" w14:textId="22BEC0C7" w:rsidR="008945CF" w:rsidRPr="003564BD" w:rsidRDefault="008945CF" w:rsidP="00343682">
      <w:pPr>
        <w:pStyle w:val="tv213"/>
        <w:numPr>
          <w:ilvl w:val="0"/>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 xml:space="preserve"> Ja atbalsta saņēmējs ir pārkāpis Komisijas regulas Nr.1407/2013</w:t>
      </w:r>
      <w:r w:rsidR="00844347" w:rsidRPr="003564BD">
        <w:rPr>
          <w:rFonts w:ascii="Times New Roman" w:hAnsi="Times New Roman"/>
          <w:color w:val="auto"/>
          <w:sz w:val="24"/>
          <w:szCs w:val="24"/>
        </w:rPr>
        <w:t xml:space="preserve">, Komisijas </w:t>
      </w:r>
      <w:r w:rsidR="00B106DB" w:rsidRPr="003564BD">
        <w:rPr>
          <w:rFonts w:ascii="Times New Roman" w:hAnsi="Times New Roman"/>
          <w:color w:val="auto"/>
          <w:sz w:val="24"/>
          <w:szCs w:val="24"/>
        </w:rPr>
        <w:t>Regulas Nr</w:t>
      </w:r>
      <w:r w:rsidR="00EA0155" w:rsidRPr="003564BD">
        <w:rPr>
          <w:rFonts w:ascii="Times New Roman" w:hAnsi="Times New Roman"/>
          <w:color w:val="auto"/>
          <w:sz w:val="24"/>
          <w:szCs w:val="24"/>
        </w:rPr>
        <w:t>.</w:t>
      </w:r>
      <w:r w:rsidR="00B106DB" w:rsidRPr="003564BD">
        <w:rPr>
          <w:rFonts w:ascii="Times New Roman" w:hAnsi="Times New Roman"/>
          <w:color w:val="auto"/>
          <w:sz w:val="24"/>
          <w:szCs w:val="24"/>
        </w:rPr>
        <w:t>1408/2013</w:t>
      </w:r>
      <w:r w:rsidRPr="003564BD">
        <w:rPr>
          <w:rFonts w:ascii="Times New Roman" w:hAnsi="Times New Roman"/>
          <w:color w:val="auto"/>
          <w:sz w:val="24"/>
          <w:szCs w:val="24"/>
        </w:rPr>
        <w:t xml:space="preserve"> </w:t>
      </w:r>
      <w:r w:rsidR="00EA0155" w:rsidRPr="003564BD">
        <w:rPr>
          <w:rFonts w:ascii="Times New Roman" w:hAnsi="Times New Roman"/>
          <w:color w:val="auto"/>
          <w:sz w:val="24"/>
          <w:szCs w:val="24"/>
        </w:rPr>
        <w:t xml:space="preserve">vai </w:t>
      </w:r>
      <w:r w:rsidR="00844347" w:rsidRPr="003564BD">
        <w:rPr>
          <w:rFonts w:ascii="Times New Roman" w:hAnsi="Times New Roman"/>
          <w:color w:val="auto"/>
          <w:sz w:val="24"/>
          <w:szCs w:val="24"/>
        </w:rPr>
        <w:t>Komisijas r</w:t>
      </w:r>
      <w:r w:rsidR="00EA0155" w:rsidRPr="003564BD">
        <w:rPr>
          <w:rFonts w:ascii="Times New Roman" w:hAnsi="Times New Roman"/>
          <w:color w:val="auto"/>
          <w:sz w:val="24"/>
          <w:szCs w:val="24"/>
        </w:rPr>
        <w:t>egulas Nr.717/2014 prasības</w:t>
      </w:r>
      <w:r w:rsidR="00EA69C5">
        <w:rPr>
          <w:rFonts w:ascii="Times New Roman" w:hAnsi="Times New Roman"/>
          <w:color w:val="auto"/>
          <w:sz w:val="24"/>
          <w:szCs w:val="24"/>
        </w:rPr>
        <w:t>,</w:t>
      </w:r>
      <w:r w:rsidRPr="003564BD">
        <w:rPr>
          <w:rFonts w:ascii="Times New Roman" w:hAnsi="Times New Roman"/>
          <w:color w:val="auto"/>
          <w:sz w:val="24"/>
          <w:szCs w:val="24"/>
        </w:rPr>
        <w:t xml:space="preserve"> atbalsta saņēmējam ir pienākums atmaksāt sabiedrībai “</w:t>
      </w:r>
      <w:proofErr w:type="spellStart"/>
      <w:r w:rsidRPr="003564BD">
        <w:rPr>
          <w:rFonts w:ascii="Times New Roman" w:hAnsi="Times New Roman"/>
          <w:color w:val="auto"/>
          <w:sz w:val="24"/>
          <w:szCs w:val="24"/>
        </w:rPr>
        <w:t>Altum</w:t>
      </w:r>
      <w:proofErr w:type="spellEnd"/>
      <w:r w:rsidRPr="003564BD">
        <w:rPr>
          <w:rFonts w:ascii="Times New Roman" w:hAnsi="Times New Roman"/>
          <w:color w:val="auto"/>
          <w:sz w:val="24"/>
          <w:szCs w:val="24"/>
        </w:rPr>
        <w:t>” visu</w:t>
      </w:r>
      <w:r w:rsidR="00EA69C5">
        <w:rPr>
          <w:rFonts w:ascii="Times New Roman" w:hAnsi="Times New Roman"/>
          <w:color w:val="auto"/>
          <w:sz w:val="24"/>
          <w:szCs w:val="24"/>
        </w:rPr>
        <w:t xml:space="preserve"> atbilstoši šo noteikumu 5.2 punktam</w:t>
      </w:r>
      <w:r w:rsidRPr="003564BD">
        <w:rPr>
          <w:rFonts w:ascii="Times New Roman" w:hAnsi="Times New Roman"/>
          <w:color w:val="auto"/>
          <w:sz w:val="24"/>
          <w:szCs w:val="24"/>
        </w:rPr>
        <w:t xml:space="preserve"> projekta ietvaros saņemto valsts atbalstu kopā ar procentiem, ko publicē Eiropas Komisija saskaņā ar Komisijas 2004. gada 21. aprīļa regulas (EK) Nr.794/2004, ar ko īsteno Padomes Regulu (ES) 2015/1589, ar ko nosaka sīki izstrādātus noteikumus Līguma par Eiropas Savienības darbību 108. panta piemērošanai (turpmāk – Komisijas regula Nr.794/2004), 10. pantu, tiem pieskaitot 100 bāzes punktus, no dienas, kad valsts atbalsts tika izmaksāts finansējuma saņēmējam līdz tā atgūšanas dienai, ievērojot Komisijas regulas Nr.794/2004 11.pantā noteikto procentu likmes piemērošanas metodi.</w:t>
      </w:r>
    </w:p>
    <w:p w14:paraId="42960F71" w14:textId="2F2C48FD" w:rsidR="00DF1410" w:rsidRDefault="00DF1410" w:rsidP="00343682">
      <w:pPr>
        <w:pStyle w:val="tv213"/>
        <w:numPr>
          <w:ilvl w:val="0"/>
          <w:numId w:val="22"/>
        </w:numPr>
        <w:shd w:val="clear" w:color="auto" w:fill="FFFFFF"/>
        <w:spacing w:before="0" w:after="120"/>
        <w:contextualSpacing/>
        <w:rPr>
          <w:rFonts w:ascii="Times New Roman" w:hAnsi="Times New Roman"/>
          <w:color w:val="auto"/>
          <w:sz w:val="24"/>
          <w:szCs w:val="24"/>
        </w:rPr>
      </w:pPr>
      <w:r>
        <w:rPr>
          <w:rFonts w:ascii="Times New Roman" w:hAnsi="Times New Roman"/>
          <w:color w:val="auto"/>
          <w:sz w:val="24"/>
          <w:szCs w:val="24"/>
        </w:rPr>
        <w:t>A</w:t>
      </w:r>
      <w:r w:rsidRPr="00F74D25">
        <w:rPr>
          <w:rFonts w:ascii="Times New Roman" w:hAnsi="Times New Roman"/>
          <w:color w:val="auto"/>
          <w:sz w:val="24"/>
          <w:szCs w:val="24"/>
        </w:rPr>
        <w:t>tbilstoši š</w:t>
      </w:r>
      <w:r w:rsidR="009176B1">
        <w:rPr>
          <w:rFonts w:ascii="Times New Roman" w:hAnsi="Times New Roman"/>
          <w:color w:val="auto"/>
          <w:sz w:val="24"/>
          <w:szCs w:val="24"/>
        </w:rPr>
        <w:t>iem</w:t>
      </w:r>
      <w:r w:rsidRPr="00F74D25">
        <w:rPr>
          <w:rFonts w:ascii="Times New Roman" w:hAnsi="Times New Roman"/>
          <w:color w:val="auto"/>
          <w:sz w:val="24"/>
          <w:szCs w:val="24"/>
        </w:rPr>
        <w:t xml:space="preserve"> noteikum</w:t>
      </w:r>
      <w:r w:rsidR="009176B1">
        <w:rPr>
          <w:rFonts w:ascii="Times New Roman" w:hAnsi="Times New Roman"/>
          <w:color w:val="auto"/>
          <w:sz w:val="24"/>
          <w:szCs w:val="24"/>
        </w:rPr>
        <w:t xml:space="preserve">iem </w:t>
      </w:r>
      <w:r>
        <w:rPr>
          <w:rFonts w:ascii="Times New Roman" w:hAnsi="Times New Roman"/>
          <w:color w:val="auto"/>
          <w:sz w:val="24"/>
          <w:szCs w:val="24"/>
        </w:rPr>
        <w:t>piešķirto</w:t>
      </w:r>
      <w:r w:rsidR="00EA69C5">
        <w:rPr>
          <w:rFonts w:ascii="Times New Roman" w:hAnsi="Times New Roman"/>
          <w:color w:val="auto"/>
          <w:sz w:val="24"/>
          <w:szCs w:val="24"/>
        </w:rPr>
        <w:t xml:space="preserve"> atbalstu</w:t>
      </w:r>
      <w:r>
        <w:rPr>
          <w:rFonts w:ascii="Times New Roman" w:hAnsi="Times New Roman"/>
          <w:color w:val="auto"/>
          <w:sz w:val="24"/>
          <w:szCs w:val="24"/>
        </w:rPr>
        <w:t xml:space="preserve"> </w:t>
      </w:r>
      <w:r w:rsidR="00A43DCC" w:rsidRPr="00A43DCC">
        <w:rPr>
          <w:rFonts w:ascii="Times New Roman" w:hAnsi="Times New Roman"/>
          <w:color w:val="auto"/>
          <w:sz w:val="24"/>
          <w:szCs w:val="24"/>
        </w:rPr>
        <w:t>par tām pašām attiecināmajām izmaksām nedrīkst apvienot ar citu valsts atbalstu</w:t>
      </w:r>
      <w:r>
        <w:rPr>
          <w:rFonts w:ascii="Times New Roman" w:hAnsi="Times New Roman"/>
          <w:color w:val="auto"/>
          <w:sz w:val="24"/>
          <w:szCs w:val="24"/>
        </w:rPr>
        <w:t>.</w:t>
      </w:r>
    </w:p>
    <w:p w14:paraId="3999A1E1" w14:textId="4F12DEA2" w:rsidR="00F74D25" w:rsidRDefault="008945CF" w:rsidP="00343682">
      <w:pPr>
        <w:pStyle w:val="tv213"/>
        <w:numPr>
          <w:ilvl w:val="0"/>
          <w:numId w:val="22"/>
        </w:numPr>
        <w:shd w:val="clear" w:color="auto" w:fill="FFFFFF"/>
        <w:spacing w:before="0" w:after="120"/>
        <w:contextualSpacing/>
        <w:rPr>
          <w:rFonts w:ascii="Times New Roman" w:hAnsi="Times New Roman"/>
          <w:color w:val="auto"/>
          <w:sz w:val="24"/>
          <w:szCs w:val="24"/>
        </w:rPr>
      </w:pPr>
      <w:r w:rsidRPr="003564BD">
        <w:rPr>
          <w:rFonts w:ascii="Times New Roman" w:hAnsi="Times New Roman"/>
          <w:color w:val="auto"/>
          <w:sz w:val="24"/>
          <w:szCs w:val="24"/>
        </w:rPr>
        <w:t>Ievērojot Komisijas regulas Nr.1407/2013 5.pantā</w:t>
      </w:r>
      <w:r w:rsidR="007F324C" w:rsidRPr="003564BD">
        <w:rPr>
          <w:rFonts w:ascii="Times New Roman" w:hAnsi="Times New Roman"/>
          <w:color w:val="auto"/>
          <w:sz w:val="24"/>
          <w:szCs w:val="24"/>
        </w:rPr>
        <w:t>,</w:t>
      </w:r>
      <w:r w:rsidR="00B106DB" w:rsidRPr="003564BD">
        <w:rPr>
          <w:rFonts w:ascii="Times New Roman" w:hAnsi="Times New Roman"/>
          <w:color w:val="auto"/>
          <w:sz w:val="24"/>
          <w:szCs w:val="24"/>
        </w:rPr>
        <w:t xml:space="preserve"> Komisijas regulas Nr.1408/2013 </w:t>
      </w:r>
      <w:r w:rsidRPr="003564BD">
        <w:rPr>
          <w:rFonts w:ascii="Times New Roman" w:hAnsi="Times New Roman"/>
          <w:color w:val="auto"/>
          <w:sz w:val="24"/>
          <w:szCs w:val="24"/>
        </w:rPr>
        <w:t xml:space="preserve"> </w:t>
      </w:r>
      <w:r w:rsidR="00B106DB" w:rsidRPr="003564BD">
        <w:rPr>
          <w:rFonts w:ascii="Times New Roman" w:hAnsi="Times New Roman"/>
          <w:color w:val="auto"/>
          <w:sz w:val="24"/>
          <w:szCs w:val="24"/>
        </w:rPr>
        <w:t xml:space="preserve">5.pantā </w:t>
      </w:r>
      <w:r w:rsidR="007F324C" w:rsidRPr="003564BD">
        <w:rPr>
          <w:rFonts w:ascii="Times New Roman" w:hAnsi="Times New Roman"/>
          <w:color w:val="auto"/>
          <w:sz w:val="24"/>
          <w:szCs w:val="24"/>
        </w:rPr>
        <w:t xml:space="preserve">un Komisijas Regulas Nr.717/2014 5.pantā </w:t>
      </w:r>
      <w:r w:rsidRPr="003564BD">
        <w:rPr>
          <w:rFonts w:ascii="Times New Roman" w:hAnsi="Times New Roman"/>
          <w:color w:val="auto"/>
          <w:sz w:val="24"/>
          <w:szCs w:val="24"/>
        </w:rPr>
        <w:t xml:space="preserve">minētos nosacījumus, </w:t>
      </w:r>
      <w:r w:rsidR="009176B1">
        <w:rPr>
          <w:rFonts w:ascii="Times New Roman" w:hAnsi="Times New Roman"/>
          <w:color w:val="auto"/>
          <w:sz w:val="24"/>
          <w:szCs w:val="24"/>
        </w:rPr>
        <w:t xml:space="preserve">atbilstoši </w:t>
      </w:r>
      <w:r w:rsidRPr="003564BD">
        <w:rPr>
          <w:rFonts w:ascii="Times New Roman" w:hAnsi="Times New Roman"/>
          <w:color w:val="auto"/>
          <w:sz w:val="24"/>
          <w:szCs w:val="24"/>
        </w:rPr>
        <w:t xml:space="preserve">šo noteikumu </w:t>
      </w:r>
      <w:r w:rsidR="009176B1">
        <w:rPr>
          <w:rFonts w:ascii="Times New Roman" w:hAnsi="Times New Roman"/>
          <w:color w:val="auto"/>
          <w:sz w:val="24"/>
          <w:szCs w:val="24"/>
        </w:rPr>
        <w:t xml:space="preserve"> </w:t>
      </w:r>
      <w:r w:rsidR="009176B1">
        <w:rPr>
          <w:rFonts w:ascii="Times New Roman" w:hAnsi="Times New Roman"/>
          <w:color w:val="auto"/>
          <w:sz w:val="24"/>
          <w:szCs w:val="24"/>
        </w:rPr>
        <w:fldChar w:fldCharType="begin"/>
      </w:r>
      <w:r w:rsidR="009176B1">
        <w:rPr>
          <w:rFonts w:ascii="Times New Roman" w:hAnsi="Times New Roman"/>
          <w:color w:val="auto"/>
          <w:sz w:val="24"/>
          <w:szCs w:val="24"/>
        </w:rPr>
        <w:instrText xml:space="preserve"> REF _Ref35369395 \r \h </w:instrText>
      </w:r>
      <w:r w:rsidR="009176B1">
        <w:rPr>
          <w:rFonts w:ascii="Times New Roman" w:hAnsi="Times New Roman"/>
          <w:color w:val="auto"/>
          <w:sz w:val="24"/>
          <w:szCs w:val="24"/>
        </w:rPr>
      </w:r>
      <w:r w:rsidR="009176B1">
        <w:rPr>
          <w:rFonts w:ascii="Times New Roman" w:hAnsi="Times New Roman"/>
          <w:color w:val="auto"/>
          <w:sz w:val="24"/>
          <w:szCs w:val="24"/>
        </w:rPr>
        <w:fldChar w:fldCharType="separate"/>
      </w:r>
      <w:r w:rsidR="00303387">
        <w:rPr>
          <w:rFonts w:ascii="Times New Roman" w:hAnsi="Times New Roman"/>
          <w:color w:val="auto"/>
          <w:sz w:val="24"/>
          <w:szCs w:val="24"/>
        </w:rPr>
        <w:t>5.2</w:t>
      </w:r>
      <w:r w:rsidR="009176B1">
        <w:rPr>
          <w:rFonts w:ascii="Times New Roman" w:hAnsi="Times New Roman"/>
          <w:color w:val="auto"/>
          <w:sz w:val="24"/>
          <w:szCs w:val="24"/>
        </w:rPr>
        <w:fldChar w:fldCharType="end"/>
      </w:r>
      <w:r w:rsidR="009176B1">
        <w:rPr>
          <w:rFonts w:ascii="Times New Roman" w:hAnsi="Times New Roman"/>
          <w:color w:val="auto"/>
          <w:sz w:val="24"/>
          <w:szCs w:val="24"/>
        </w:rPr>
        <w:t xml:space="preserve">.punktam </w:t>
      </w:r>
      <w:r w:rsidRPr="003564BD">
        <w:rPr>
          <w:rFonts w:ascii="Times New Roman" w:hAnsi="Times New Roman"/>
          <w:color w:val="auto"/>
          <w:sz w:val="24"/>
          <w:szCs w:val="24"/>
        </w:rPr>
        <w:t xml:space="preserve">piešķirto </w:t>
      </w:r>
      <w:proofErr w:type="spellStart"/>
      <w:r w:rsidRPr="003564BD">
        <w:rPr>
          <w:rFonts w:ascii="Times New Roman" w:hAnsi="Times New Roman"/>
          <w:i/>
          <w:color w:val="auto"/>
          <w:sz w:val="24"/>
          <w:szCs w:val="24"/>
        </w:rPr>
        <w:t>de</w:t>
      </w:r>
      <w:proofErr w:type="spellEnd"/>
      <w:r w:rsidRPr="003564BD">
        <w:rPr>
          <w:rFonts w:ascii="Times New Roman" w:hAnsi="Times New Roman"/>
          <w:i/>
          <w:color w:val="auto"/>
          <w:sz w:val="24"/>
          <w:szCs w:val="24"/>
        </w:rPr>
        <w:t xml:space="preserve"> </w:t>
      </w:r>
      <w:proofErr w:type="spellStart"/>
      <w:r w:rsidRPr="003564BD">
        <w:rPr>
          <w:rFonts w:ascii="Times New Roman" w:hAnsi="Times New Roman"/>
          <w:i/>
          <w:color w:val="auto"/>
          <w:sz w:val="24"/>
          <w:szCs w:val="24"/>
        </w:rPr>
        <w:t>minimis</w:t>
      </w:r>
      <w:proofErr w:type="spellEnd"/>
      <w:r w:rsidRPr="003564BD">
        <w:rPr>
          <w:rFonts w:ascii="Times New Roman" w:hAnsi="Times New Roman"/>
          <w:color w:val="auto"/>
          <w:sz w:val="24"/>
          <w:szCs w:val="24"/>
        </w:rPr>
        <w:t xml:space="preserve"> atbalstu drīkst apvienot ar citu </w:t>
      </w:r>
      <w:proofErr w:type="spellStart"/>
      <w:r w:rsidRPr="003564BD">
        <w:rPr>
          <w:rFonts w:ascii="Times New Roman" w:hAnsi="Times New Roman"/>
          <w:i/>
          <w:color w:val="auto"/>
          <w:sz w:val="24"/>
          <w:szCs w:val="24"/>
        </w:rPr>
        <w:t>de</w:t>
      </w:r>
      <w:proofErr w:type="spellEnd"/>
      <w:r w:rsidRPr="003564BD">
        <w:rPr>
          <w:rFonts w:ascii="Times New Roman" w:hAnsi="Times New Roman"/>
          <w:i/>
          <w:color w:val="auto"/>
          <w:sz w:val="24"/>
          <w:szCs w:val="24"/>
        </w:rPr>
        <w:t xml:space="preserve"> </w:t>
      </w:r>
      <w:proofErr w:type="spellStart"/>
      <w:r w:rsidRPr="003564BD">
        <w:rPr>
          <w:rFonts w:ascii="Times New Roman" w:hAnsi="Times New Roman"/>
          <w:i/>
          <w:color w:val="auto"/>
          <w:sz w:val="24"/>
          <w:szCs w:val="24"/>
        </w:rPr>
        <w:t>minimis</w:t>
      </w:r>
      <w:proofErr w:type="spellEnd"/>
      <w:r w:rsidRPr="003564BD">
        <w:rPr>
          <w:rFonts w:ascii="Times New Roman" w:hAnsi="Times New Roman"/>
          <w:color w:val="auto"/>
          <w:sz w:val="24"/>
          <w:szCs w:val="24"/>
        </w:rPr>
        <w:t xml:space="preserve"> atbalstu </w:t>
      </w:r>
      <w:r w:rsidR="00B106DB" w:rsidRPr="003564BD">
        <w:rPr>
          <w:rFonts w:ascii="Times New Roman" w:hAnsi="Times New Roman"/>
          <w:color w:val="auto"/>
          <w:sz w:val="24"/>
          <w:szCs w:val="24"/>
        </w:rPr>
        <w:t>līdz šo noteikumu</w:t>
      </w:r>
      <w:r w:rsidR="00404389" w:rsidRPr="003564BD">
        <w:rPr>
          <w:rFonts w:ascii="Times New Roman" w:hAnsi="Times New Roman"/>
          <w:color w:val="auto"/>
          <w:sz w:val="24"/>
          <w:szCs w:val="24"/>
        </w:rPr>
        <w:t xml:space="preserve"> </w:t>
      </w:r>
      <w:r w:rsidR="00DB43C3">
        <w:rPr>
          <w:rFonts w:ascii="Times New Roman" w:hAnsi="Times New Roman"/>
          <w:color w:val="auto"/>
          <w:sz w:val="24"/>
          <w:szCs w:val="24"/>
        </w:rPr>
        <w:fldChar w:fldCharType="begin"/>
      </w:r>
      <w:r w:rsidR="00DB43C3">
        <w:rPr>
          <w:rFonts w:ascii="Times New Roman" w:hAnsi="Times New Roman"/>
          <w:color w:val="auto"/>
          <w:sz w:val="24"/>
          <w:szCs w:val="24"/>
        </w:rPr>
        <w:instrText xml:space="preserve"> REF _Ref35437372 \r \h </w:instrText>
      </w:r>
      <w:r w:rsidR="00DB43C3">
        <w:rPr>
          <w:rFonts w:ascii="Times New Roman" w:hAnsi="Times New Roman"/>
          <w:color w:val="auto"/>
          <w:sz w:val="24"/>
          <w:szCs w:val="24"/>
        </w:rPr>
      </w:r>
      <w:r w:rsidR="00DB43C3">
        <w:rPr>
          <w:rFonts w:ascii="Times New Roman" w:hAnsi="Times New Roman"/>
          <w:color w:val="auto"/>
          <w:sz w:val="24"/>
          <w:szCs w:val="24"/>
        </w:rPr>
        <w:fldChar w:fldCharType="separate"/>
      </w:r>
      <w:r w:rsidR="00303387">
        <w:rPr>
          <w:rFonts w:ascii="Times New Roman" w:hAnsi="Times New Roman"/>
          <w:color w:val="auto"/>
          <w:sz w:val="24"/>
          <w:szCs w:val="24"/>
        </w:rPr>
        <w:t>23</w:t>
      </w:r>
      <w:r w:rsidR="00DB43C3">
        <w:rPr>
          <w:rFonts w:ascii="Times New Roman" w:hAnsi="Times New Roman"/>
          <w:color w:val="auto"/>
          <w:sz w:val="24"/>
          <w:szCs w:val="24"/>
        </w:rPr>
        <w:fldChar w:fldCharType="end"/>
      </w:r>
      <w:r w:rsidR="00B106DB" w:rsidRPr="003564BD">
        <w:rPr>
          <w:rFonts w:ascii="Times New Roman" w:hAnsi="Times New Roman"/>
          <w:color w:val="auto"/>
          <w:sz w:val="24"/>
          <w:szCs w:val="24"/>
        </w:rPr>
        <w:t>.punktā</w:t>
      </w:r>
      <w:r w:rsidRPr="003564BD">
        <w:rPr>
          <w:rFonts w:ascii="Times New Roman" w:hAnsi="Times New Roman"/>
          <w:color w:val="auto"/>
          <w:sz w:val="24"/>
          <w:szCs w:val="24"/>
        </w:rPr>
        <w:t xml:space="preserve"> noteiktajam robežlielumam.</w:t>
      </w:r>
    </w:p>
    <w:p w14:paraId="3CF713B6" w14:textId="50F8D3EC" w:rsidR="00A43DCC" w:rsidRPr="00A43DCC" w:rsidRDefault="00A43DCC" w:rsidP="00A43DCC">
      <w:pPr>
        <w:pStyle w:val="tv213"/>
        <w:numPr>
          <w:ilvl w:val="0"/>
          <w:numId w:val="22"/>
        </w:numPr>
        <w:shd w:val="clear" w:color="auto" w:fill="FFFFFF"/>
        <w:spacing w:after="120"/>
        <w:contextualSpacing/>
        <w:rPr>
          <w:rFonts w:ascii="Times New Roman" w:hAnsi="Times New Roman"/>
          <w:color w:val="auto"/>
          <w:sz w:val="24"/>
          <w:szCs w:val="24"/>
        </w:rPr>
      </w:pPr>
      <w:r w:rsidRPr="00A43DCC">
        <w:rPr>
          <w:rFonts w:ascii="Times New Roman" w:hAnsi="Times New Roman"/>
          <w:color w:val="auto"/>
          <w:sz w:val="24"/>
          <w:szCs w:val="24"/>
        </w:rPr>
        <w:t>Sabiedrība "</w:t>
      </w:r>
      <w:proofErr w:type="spellStart"/>
      <w:r w:rsidRPr="00A43DCC">
        <w:rPr>
          <w:rFonts w:ascii="Times New Roman" w:hAnsi="Times New Roman"/>
          <w:color w:val="auto"/>
          <w:sz w:val="24"/>
          <w:szCs w:val="24"/>
        </w:rPr>
        <w:t>Altum</w:t>
      </w:r>
      <w:proofErr w:type="spellEnd"/>
      <w:r w:rsidRPr="00A43DCC">
        <w:rPr>
          <w:rFonts w:ascii="Times New Roman" w:hAnsi="Times New Roman"/>
          <w:color w:val="auto"/>
          <w:sz w:val="24"/>
          <w:szCs w:val="24"/>
        </w:rPr>
        <w:t xml:space="preserve">" nodrošina informācijas publicēšanu atbilstoši Komisijas regulas Nr. 651/2014  9. panta 1. punkta "c" apakšpunktā un 4. </w:t>
      </w:r>
      <w:r w:rsidRPr="00C84EC9">
        <w:rPr>
          <w:rFonts w:ascii="Times New Roman" w:hAnsi="Times New Roman"/>
          <w:color w:val="auto"/>
          <w:sz w:val="24"/>
          <w:szCs w:val="24"/>
        </w:rPr>
        <w:t xml:space="preserve">punktā </w:t>
      </w:r>
      <w:r w:rsidR="00F34CC7" w:rsidRPr="00C84EC9">
        <w:rPr>
          <w:rFonts w:ascii="Times New Roman" w:hAnsi="Times New Roman"/>
          <w:sz w:val="24"/>
          <w:szCs w:val="24"/>
        </w:rPr>
        <w:t xml:space="preserve">noteiktajām publicitātes </w:t>
      </w:r>
      <w:r w:rsidR="00F34CC7" w:rsidRPr="00C84EC9">
        <w:rPr>
          <w:rFonts w:ascii="Times New Roman" w:hAnsi="Times New Roman"/>
          <w:sz w:val="24"/>
          <w:szCs w:val="24"/>
        </w:rPr>
        <w:lastRenderedPageBreak/>
        <w:t>pasākumu prasībām atbilstoši normatīvajam aktam par kārtību, kādā publicē informāciju par sniegto komercdarbības atbalstu un piešķir un anulē elektroniskās sistēmas lietošanas tiesības</w:t>
      </w:r>
      <w:r w:rsidR="00F34CC7" w:rsidRPr="00C84EC9">
        <w:rPr>
          <w:rFonts w:ascii="Times New Roman" w:hAnsi="Times New Roman"/>
          <w:color w:val="auto"/>
          <w:sz w:val="24"/>
          <w:szCs w:val="24"/>
        </w:rPr>
        <w:t>.</w:t>
      </w:r>
    </w:p>
    <w:p w14:paraId="6DBBF08D" w14:textId="77777777" w:rsidR="00A43DCC" w:rsidRPr="00A43DCC" w:rsidRDefault="00A43DCC" w:rsidP="00A43DCC">
      <w:pPr>
        <w:pStyle w:val="tv213"/>
        <w:numPr>
          <w:ilvl w:val="0"/>
          <w:numId w:val="22"/>
        </w:numPr>
        <w:shd w:val="clear" w:color="auto" w:fill="FFFFFF"/>
        <w:spacing w:after="120"/>
        <w:contextualSpacing/>
        <w:rPr>
          <w:rFonts w:ascii="Times New Roman" w:hAnsi="Times New Roman"/>
          <w:color w:val="auto"/>
          <w:sz w:val="24"/>
          <w:szCs w:val="24"/>
        </w:rPr>
      </w:pPr>
      <w:r w:rsidRPr="00A43DCC">
        <w:rPr>
          <w:rFonts w:ascii="Times New Roman" w:hAnsi="Times New Roman"/>
          <w:color w:val="auto"/>
          <w:sz w:val="24"/>
          <w:szCs w:val="24"/>
        </w:rPr>
        <w:t>Sabiedrība "</w:t>
      </w:r>
      <w:proofErr w:type="spellStart"/>
      <w:r w:rsidRPr="00A43DCC">
        <w:rPr>
          <w:rFonts w:ascii="Times New Roman" w:hAnsi="Times New Roman"/>
          <w:color w:val="auto"/>
          <w:sz w:val="24"/>
          <w:szCs w:val="24"/>
        </w:rPr>
        <w:t>Altum</w:t>
      </w:r>
      <w:proofErr w:type="spellEnd"/>
      <w:r w:rsidRPr="00A43DCC">
        <w:rPr>
          <w:rFonts w:ascii="Times New Roman" w:hAnsi="Times New Roman"/>
          <w:color w:val="auto"/>
          <w:sz w:val="24"/>
          <w:szCs w:val="24"/>
        </w:rPr>
        <w:t xml:space="preserve">" nodrošina šo noteikumu ietvaros sniegtā atbalsta un informācijas uzskaiti. Minēto informāciju sabiedrība </w:t>
      </w:r>
      <w:proofErr w:type="spellStart"/>
      <w:r w:rsidRPr="00A43DCC">
        <w:rPr>
          <w:rFonts w:ascii="Times New Roman" w:hAnsi="Times New Roman"/>
          <w:color w:val="auto"/>
          <w:sz w:val="24"/>
          <w:szCs w:val="24"/>
        </w:rPr>
        <w:t>Altum</w:t>
      </w:r>
      <w:proofErr w:type="spellEnd"/>
      <w:r w:rsidRPr="00A43DCC">
        <w:rPr>
          <w:rFonts w:ascii="Times New Roman" w:hAnsi="Times New Roman"/>
          <w:color w:val="auto"/>
          <w:sz w:val="24"/>
          <w:szCs w:val="24"/>
        </w:rPr>
        <w:t xml:space="preserve"> glabā 10 gadus no dienas, kad šo noteikumu ietvaros ir piešķirts pēdējais atbalsts, un informāciju pēc pieprasījuma iesniedz Eiropas Komisijā.</w:t>
      </w:r>
    </w:p>
    <w:p w14:paraId="476DF9F8" w14:textId="6BED2E75" w:rsidR="00A43DCC" w:rsidRDefault="00A43DCC" w:rsidP="00A43DCC">
      <w:pPr>
        <w:pStyle w:val="tv213"/>
        <w:numPr>
          <w:ilvl w:val="0"/>
          <w:numId w:val="22"/>
        </w:numPr>
        <w:shd w:val="clear" w:color="auto" w:fill="FFFFFF"/>
        <w:spacing w:before="0" w:after="120"/>
        <w:contextualSpacing/>
        <w:rPr>
          <w:rFonts w:ascii="Times New Roman" w:hAnsi="Times New Roman"/>
          <w:color w:val="auto"/>
          <w:sz w:val="24"/>
          <w:szCs w:val="24"/>
        </w:rPr>
      </w:pPr>
      <w:r w:rsidRPr="00A43DCC">
        <w:rPr>
          <w:rFonts w:ascii="Times New Roman" w:hAnsi="Times New Roman"/>
          <w:color w:val="auto"/>
          <w:sz w:val="24"/>
          <w:szCs w:val="24"/>
        </w:rPr>
        <w:t>Finanšu ministrija</w:t>
      </w:r>
      <w:r w:rsidR="009069CC" w:rsidRPr="00C84EC9">
        <w:rPr>
          <w:rFonts w:ascii="Times New Roman" w:hAnsi="Times New Roman"/>
          <w:color w:val="auto"/>
          <w:sz w:val="24"/>
          <w:szCs w:val="24"/>
        </w:rPr>
        <w:t xml:space="preserve">, balstoties uz </w:t>
      </w:r>
      <w:proofErr w:type="spellStart"/>
      <w:r w:rsidR="009069CC" w:rsidRPr="00C84EC9">
        <w:rPr>
          <w:rFonts w:ascii="Times New Roman" w:hAnsi="Times New Roman"/>
          <w:color w:val="auto"/>
          <w:sz w:val="24"/>
          <w:szCs w:val="24"/>
        </w:rPr>
        <w:t>Altum</w:t>
      </w:r>
      <w:proofErr w:type="spellEnd"/>
      <w:r w:rsidR="009069CC" w:rsidRPr="00C84EC9">
        <w:rPr>
          <w:rFonts w:ascii="Times New Roman" w:hAnsi="Times New Roman"/>
          <w:color w:val="auto"/>
          <w:sz w:val="24"/>
          <w:szCs w:val="24"/>
        </w:rPr>
        <w:t xml:space="preserve"> iesniegto informāciju</w:t>
      </w:r>
      <w:r w:rsidR="009069CC">
        <w:rPr>
          <w:rFonts w:ascii="Times New Roman" w:hAnsi="Times New Roman"/>
          <w:color w:val="auto"/>
          <w:sz w:val="24"/>
          <w:szCs w:val="24"/>
        </w:rPr>
        <w:t>,</w:t>
      </w:r>
      <w:r w:rsidRPr="00A43DCC">
        <w:rPr>
          <w:rFonts w:ascii="Times New Roman" w:hAnsi="Times New Roman"/>
          <w:color w:val="auto"/>
          <w:sz w:val="24"/>
          <w:szCs w:val="24"/>
        </w:rPr>
        <w:t xml:space="preserve"> informē Eiropas Komisiju līdz 2020. gada 31. decembrim par šo pasākumu, kas tiek īstenots saskaņā ar pagaidu regulējumu saistībā ar COVID-19, kā arī iesniedz Eiropas Komisijai ikgadējo pārskatu par atbalstu, kas sniegts saskaņā ar šo atbalstu</w:t>
      </w:r>
      <w:r w:rsidR="00F34CC7">
        <w:rPr>
          <w:rFonts w:ascii="Times New Roman" w:hAnsi="Times New Roman"/>
          <w:color w:val="auto"/>
          <w:sz w:val="24"/>
          <w:szCs w:val="24"/>
        </w:rPr>
        <w:t>.</w:t>
      </w:r>
    </w:p>
    <w:p w14:paraId="1D2B13BC" w14:textId="20FA5DFF" w:rsidR="008F788A" w:rsidRPr="003564BD" w:rsidRDefault="008F788A" w:rsidP="00DF1410">
      <w:pPr>
        <w:pStyle w:val="tv213"/>
        <w:shd w:val="clear" w:color="auto" w:fill="FFFFFF"/>
        <w:spacing w:before="0" w:after="120"/>
        <w:ind w:left="360" w:firstLine="0"/>
        <w:contextualSpacing/>
        <w:rPr>
          <w:rFonts w:ascii="Times New Roman" w:hAnsi="Times New Roman"/>
          <w:b/>
          <w:sz w:val="24"/>
        </w:rPr>
      </w:pPr>
      <w:bookmarkStart w:id="52" w:name="p15"/>
      <w:bookmarkStart w:id="53" w:name="p-522097"/>
      <w:bookmarkStart w:id="54" w:name="p17"/>
      <w:bookmarkStart w:id="55" w:name="p-613980"/>
      <w:bookmarkStart w:id="56" w:name="n6"/>
      <w:bookmarkStart w:id="57" w:name="n-366714"/>
      <w:bookmarkStart w:id="58" w:name="p24"/>
      <w:bookmarkStart w:id="59" w:name="p-613982"/>
      <w:bookmarkStart w:id="60" w:name="p25.1"/>
      <w:bookmarkStart w:id="61" w:name="p-613983"/>
      <w:bookmarkStart w:id="62" w:name="n7"/>
      <w:bookmarkStart w:id="63" w:name="n-366717"/>
      <w:bookmarkEnd w:id="52"/>
      <w:bookmarkEnd w:id="53"/>
      <w:bookmarkEnd w:id="54"/>
      <w:bookmarkEnd w:id="55"/>
      <w:bookmarkEnd w:id="56"/>
      <w:bookmarkEnd w:id="57"/>
      <w:bookmarkEnd w:id="58"/>
      <w:bookmarkEnd w:id="59"/>
      <w:bookmarkEnd w:id="60"/>
      <w:bookmarkEnd w:id="61"/>
      <w:bookmarkEnd w:id="62"/>
      <w:bookmarkEnd w:id="63"/>
    </w:p>
    <w:p w14:paraId="18A0C919" w14:textId="77777777" w:rsidR="008E11AA" w:rsidRPr="003564BD" w:rsidRDefault="00850BDC" w:rsidP="00B55D10">
      <w:pPr>
        <w:shd w:val="clear" w:color="auto" w:fill="FFFFFF"/>
        <w:spacing w:after="0" w:line="240" w:lineRule="auto"/>
        <w:contextualSpacing/>
        <w:jc w:val="center"/>
        <w:rPr>
          <w:rFonts w:ascii="Times New Roman" w:hAnsi="Times New Roman"/>
          <w:b/>
          <w:sz w:val="24"/>
        </w:rPr>
      </w:pPr>
      <w:r w:rsidRPr="003564BD">
        <w:rPr>
          <w:rFonts w:ascii="Times New Roman" w:hAnsi="Times New Roman"/>
          <w:b/>
          <w:bCs/>
          <w:sz w:val="24"/>
          <w:szCs w:val="24"/>
        </w:rPr>
        <w:t>VI.</w:t>
      </w:r>
      <w:r w:rsidR="008E11AA" w:rsidRPr="003564BD">
        <w:rPr>
          <w:rFonts w:ascii="Times New Roman" w:hAnsi="Times New Roman"/>
          <w:b/>
          <w:sz w:val="24"/>
        </w:rPr>
        <w:t xml:space="preserve"> Noslēguma jautājumi</w:t>
      </w:r>
    </w:p>
    <w:p w14:paraId="6B4F8797" w14:textId="77777777" w:rsidR="001C2E66" w:rsidRPr="003564BD" w:rsidRDefault="001C2E66" w:rsidP="00B55D10">
      <w:pPr>
        <w:pStyle w:val="tv213"/>
        <w:shd w:val="clear" w:color="auto" w:fill="FFFFFF"/>
        <w:spacing w:before="0"/>
        <w:ind w:firstLine="0"/>
        <w:contextualSpacing/>
        <w:rPr>
          <w:rFonts w:ascii="Times New Roman" w:hAnsi="Times New Roman"/>
          <w:color w:val="auto"/>
          <w:sz w:val="24"/>
        </w:rPr>
      </w:pPr>
    </w:p>
    <w:p w14:paraId="65119EF2" w14:textId="77777777" w:rsidR="001D6ED0" w:rsidRPr="003564BD" w:rsidRDefault="00483F4C" w:rsidP="000F67D7">
      <w:pPr>
        <w:pStyle w:val="tv213"/>
        <w:numPr>
          <w:ilvl w:val="0"/>
          <w:numId w:val="22"/>
        </w:numPr>
        <w:shd w:val="clear" w:color="auto" w:fill="FFFFFF"/>
        <w:spacing w:before="0"/>
        <w:contextualSpacing/>
        <w:rPr>
          <w:rFonts w:ascii="Times New Roman" w:hAnsi="Times New Roman"/>
          <w:color w:val="auto"/>
          <w:sz w:val="24"/>
          <w:szCs w:val="24"/>
        </w:rPr>
      </w:pPr>
      <w:bookmarkStart w:id="64" w:name="p26"/>
      <w:bookmarkStart w:id="65" w:name="p-366718"/>
      <w:bookmarkEnd w:id="64"/>
      <w:bookmarkEnd w:id="65"/>
      <w:r w:rsidRPr="003564BD">
        <w:rPr>
          <w:rFonts w:ascii="Times New Roman" w:hAnsi="Times New Roman"/>
          <w:color w:val="auto"/>
          <w:sz w:val="24"/>
        </w:rPr>
        <w:t xml:space="preserve"> </w:t>
      </w:r>
      <w:bookmarkStart w:id="66" w:name="p28"/>
      <w:bookmarkStart w:id="67" w:name="p-592614"/>
      <w:bookmarkEnd w:id="66"/>
      <w:bookmarkEnd w:id="67"/>
      <w:r w:rsidR="002742E9" w:rsidRPr="003564BD">
        <w:rPr>
          <w:rFonts w:ascii="Times New Roman" w:hAnsi="Times New Roman"/>
          <w:color w:val="auto"/>
          <w:sz w:val="24"/>
        </w:rPr>
        <w:t>Atbalstu piešķir</w:t>
      </w:r>
      <w:r w:rsidR="001D6ED0" w:rsidRPr="003564BD">
        <w:rPr>
          <w:rFonts w:ascii="Times New Roman" w:hAnsi="Times New Roman"/>
          <w:color w:val="auto"/>
          <w:sz w:val="24"/>
        </w:rPr>
        <w:t>:</w:t>
      </w:r>
    </w:p>
    <w:p w14:paraId="700B83C0" w14:textId="5D188BC6" w:rsidR="002742E9" w:rsidRPr="003564BD" w:rsidRDefault="002742E9" w:rsidP="001D6ED0">
      <w:pPr>
        <w:pStyle w:val="tv213"/>
        <w:numPr>
          <w:ilvl w:val="1"/>
          <w:numId w:val="22"/>
        </w:numPr>
        <w:shd w:val="clear" w:color="auto" w:fill="FFFFFF"/>
        <w:spacing w:before="0"/>
        <w:contextualSpacing/>
        <w:rPr>
          <w:rFonts w:ascii="Times New Roman" w:hAnsi="Times New Roman"/>
          <w:color w:val="auto"/>
          <w:sz w:val="24"/>
          <w:szCs w:val="24"/>
        </w:rPr>
      </w:pPr>
      <w:r w:rsidRPr="003564BD">
        <w:rPr>
          <w:rFonts w:ascii="Times New Roman" w:hAnsi="Times New Roman"/>
          <w:color w:val="auto"/>
          <w:sz w:val="24"/>
          <w:szCs w:val="24"/>
        </w:rPr>
        <w:t>atbilstoši šo noteikumu</w:t>
      </w:r>
      <w:r w:rsidR="009176B1">
        <w:rPr>
          <w:rFonts w:ascii="Times New Roman" w:hAnsi="Times New Roman"/>
          <w:color w:val="auto"/>
          <w:sz w:val="24"/>
          <w:szCs w:val="24"/>
        </w:rPr>
        <w:t xml:space="preserve"> </w:t>
      </w:r>
      <w:r w:rsidR="009176B1">
        <w:rPr>
          <w:rFonts w:ascii="Times New Roman" w:hAnsi="Times New Roman"/>
          <w:color w:val="auto"/>
          <w:sz w:val="24"/>
          <w:szCs w:val="24"/>
          <w:highlight w:val="yellow"/>
        </w:rPr>
        <w:fldChar w:fldCharType="begin"/>
      </w:r>
      <w:r w:rsidR="009176B1">
        <w:rPr>
          <w:rFonts w:ascii="Times New Roman" w:hAnsi="Times New Roman"/>
          <w:color w:val="auto"/>
          <w:sz w:val="24"/>
          <w:szCs w:val="24"/>
        </w:rPr>
        <w:instrText xml:space="preserve"> REF _Ref35368803 \r \h </w:instrText>
      </w:r>
      <w:r w:rsidR="009176B1">
        <w:rPr>
          <w:rFonts w:ascii="Times New Roman" w:hAnsi="Times New Roman"/>
          <w:color w:val="auto"/>
          <w:sz w:val="24"/>
          <w:szCs w:val="24"/>
          <w:highlight w:val="yellow"/>
        </w:rPr>
      </w:r>
      <w:r w:rsidR="009176B1">
        <w:rPr>
          <w:rFonts w:ascii="Times New Roman" w:hAnsi="Times New Roman"/>
          <w:color w:val="auto"/>
          <w:sz w:val="24"/>
          <w:szCs w:val="24"/>
          <w:highlight w:val="yellow"/>
        </w:rPr>
        <w:fldChar w:fldCharType="separate"/>
      </w:r>
      <w:r w:rsidR="00303387">
        <w:rPr>
          <w:rFonts w:ascii="Times New Roman" w:hAnsi="Times New Roman"/>
          <w:color w:val="auto"/>
          <w:sz w:val="24"/>
          <w:szCs w:val="24"/>
        </w:rPr>
        <w:t>5.1</w:t>
      </w:r>
      <w:r w:rsidR="009176B1">
        <w:rPr>
          <w:rFonts w:ascii="Times New Roman" w:hAnsi="Times New Roman"/>
          <w:color w:val="auto"/>
          <w:sz w:val="24"/>
          <w:szCs w:val="24"/>
          <w:highlight w:val="yellow"/>
        </w:rPr>
        <w:fldChar w:fldCharType="end"/>
      </w:r>
      <w:r w:rsidRPr="003564BD">
        <w:rPr>
          <w:rFonts w:ascii="Times New Roman" w:hAnsi="Times New Roman"/>
          <w:color w:val="auto"/>
          <w:sz w:val="24"/>
          <w:szCs w:val="24"/>
        </w:rPr>
        <w:t xml:space="preserve">.punktam </w:t>
      </w:r>
      <w:r w:rsidRPr="00B45AF1">
        <w:rPr>
          <w:rFonts w:ascii="Times New Roman" w:hAnsi="Times New Roman"/>
          <w:color w:val="auto"/>
          <w:sz w:val="24"/>
        </w:rPr>
        <w:t xml:space="preserve">līdz </w:t>
      </w:r>
      <w:r w:rsidR="00F74D25" w:rsidRPr="00B45AF1">
        <w:rPr>
          <w:rFonts w:ascii="Times New Roman" w:hAnsi="Times New Roman"/>
          <w:color w:val="auto"/>
          <w:sz w:val="24"/>
        </w:rPr>
        <w:t>2020</w:t>
      </w:r>
      <w:r w:rsidRPr="00B45AF1">
        <w:rPr>
          <w:rFonts w:ascii="Times New Roman" w:hAnsi="Times New Roman"/>
          <w:color w:val="auto"/>
          <w:sz w:val="24"/>
        </w:rPr>
        <w:t xml:space="preserve">.gada </w:t>
      </w:r>
      <w:r w:rsidR="009176B1">
        <w:rPr>
          <w:rFonts w:ascii="Times New Roman" w:hAnsi="Times New Roman"/>
          <w:color w:val="auto"/>
          <w:sz w:val="24"/>
        </w:rPr>
        <w:t>31.decembrim</w:t>
      </w:r>
      <w:r w:rsidRPr="003564BD">
        <w:rPr>
          <w:rFonts w:ascii="Times New Roman" w:hAnsi="Times New Roman"/>
          <w:color w:val="auto"/>
          <w:sz w:val="24"/>
        </w:rPr>
        <w:t>;</w:t>
      </w:r>
    </w:p>
    <w:p w14:paraId="04CA54CA" w14:textId="33DE196C" w:rsidR="001D6ED0" w:rsidRPr="00303387" w:rsidRDefault="002742E9" w:rsidP="001D6ED0">
      <w:pPr>
        <w:pStyle w:val="tv213"/>
        <w:numPr>
          <w:ilvl w:val="1"/>
          <w:numId w:val="22"/>
        </w:numPr>
        <w:shd w:val="clear" w:color="auto" w:fill="FFFFFF"/>
        <w:spacing w:before="0"/>
        <w:contextualSpacing/>
        <w:rPr>
          <w:rFonts w:ascii="Times New Roman" w:hAnsi="Times New Roman"/>
          <w:color w:val="auto"/>
          <w:sz w:val="24"/>
          <w:szCs w:val="24"/>
        </w:rPr>
      </w:pPr>
      <w:r w:rsidRPr="003564BD">
        <w:rPr>
          <w:rFonts w:ascii="Times New Roman" w:hAnsi="Times New Roman"/>
          <w:color w:val="auto"/>
          <w:sz w:val="24"/>
          <w:szCs w:val="24"/>
        </w:rPr>
        <w:t xml:space="preserve">atbilstoši šo noteikumu </w:t>
      </w:r>
      <w:r w:rsidRPr="003564BD">
        <w:rPr>
          <w:rFonts w:ascii="Times New Roman" w:hAnsi="Times New Roman"/>
          <w:color w:val="auto"/>
          <w:sz w:val="24"/>
          <w:szCs w:val="24"/>
        </w:rPr>
        <w:fldChar w:fldCharType="begin"/>
      </w:r>
      <w:r w:rsidRPr="003564BD">
        <w:rPr>
          <w:rFonts w:ascii="Times New Roman" w:hAnsi="Times New Roman"/>
          <w:color w:val="auto"/>
          <w:sz w:val="24"/>
          <w:szCs w:val="24"/>
        </w:rPr>
        <w:instrText xml:space="preserve"> REF _Ref35369395 \r \h  \* MERGEFORMAT </w:instrText>
      </w:r>
      <w:r w:rsidRPr="003564BD">
        <w:rPr>
          <w:rFonts w:ascii="Times New Roman" w:hAnsi="Times New Roman"/>
          <w:color w:val="auto"/>
          <w:sz w:val="24"/>
          <w:szCs w:val="24"/>
        </w:rPr>
      </w:r>
      <w:r w:rsidRPr="003564BD">
        <w:rPr>
          <w:rFonts w:ascii="Times New Roman" w:hAnsi="Times New Roman"/>
          <w:color w:val="auto"/>
          <w:sz w:val="24"/>
          <w:szCs w:val="24"/>
        </w:rPr>
        <w:fldChar w:fldCharType="separate"/>
      </w:r>
      <w:r w:rsidR="00303387">
        <w:rPr>
          <w:rFonts w:ascii="Times New Roman" w:hAnsi="Times New Roman"/>
          <w:color w:val="auto"/>
          <w:sz w:val="24"/>
          <w:szCs w:val="24"/>
        </w:rPr>
        <w:t>5.2</w:t>
      </w:r>
      <w:r w:rsidRPr="003564BD">
        <w:rPr>
          <w:rFonts w:ascii="Times New Roman" w:hAnsi="Times New Roman"/>
          <w:color w:val="auto"/>
          <w:sz w:val="24"/>
          <w:szCs w:val="24"/>
        </w:rPr>
        <w:fldChar w:fldCharType="end"/>
      </w:r>
      <w:r w:rsidRPr="003564BD">
        <w:rPr>
          <w:rFonts w:ascii="Times New Roman" w:hAnsi="Times New Roman"/>
          <w:color w:val="auto"/>
          <w:sz w:val="24"/>
          <w:szCs w:val="24"/>
        </w:rPr>
        <w:t xml:space="preserve">.punktam </w:t>
      </w:r>
      <w:r w:rsidRPr="003564BD">
        <w:rPr>
          <w:rFonts w:ascii="Times New Roman" w:hAnsi="Times New Roman"/>
          <w:color w:val="auto"/>
          <w:sz w:val="24"/>
        </w:rPr>
        <w:t xml:space="preserve">līdz </w:t>
      </w:r>
      <w:r w:rsidR="009A4A77" w:rsidRPr="003564BD">
        <w:rPr>
          <w:rFonts w:ascii="Times New Roman" w:hAnsi="Times New Roman"/>
          <w:color w:val="auto"/>
          <w:sz w:val="24"/>
        </w:rPr>
        <w:t>Komisijas regulas Nr.1407/201</w:t>
      </w:r>
      <w:r w:rsidR="009D4432">
        <w:rPr>
          <w:rFonts w:ascii="Times New Roman" w:hAnsi="Times New Roman"/>
          <w:color w:val="auto"/>
          <w:sz w:val="24"/>
        </w:rPr>
        <w:t>3</w:t>
      </w:r>
      <w:r w:rsidR="009A4A77" w:rsidRPr="003564BD">
        <w:rPr>
          <w:rFonts w:ascii="Times New Roman" w:hAnsi="Times New Roman"/>
          <w:color w:val="auto"/>
          <w:sz w:val="24"/>
        </w:rPr>
        <w:t xml:space="preserve"> 7. panta 4. punktā</w:t>
      </w:r>
      <w:bookmarkStart w:id="68" w:name="_GoBack"/>
      <w:bookmarkEnd w:id="68"/>
      <w:r w:rsidR="009A4A77" w:rsidRPr="003564BD">
        <w:rPr>
          <w:rFonts w:ascii="Times New Roman" w:hAnsi="Times New Roman"/>
          <w:color w:val="auto"/>
          <w:sz w:val="24"/>
        </w:rPr>
        <w:t xml:space="preserve"> un 8. pantā</w:t>
      </w:r>
      <w:r w:rsidR="009A4A77">
        <w:rPr>
          <w:rFonts w:ascii="Times New Roman" w:hAnsi="Times New Roman"/>
          <w:color w:val="auto"/>
          <w:sz w:val="24"/>
        </w:rPr>
        <w:t>,</w:t>
      </w:r>
      <w:r w:rsidR="009A4A77" w:rsidRPr="003564BD">
        <w:rPr>
          <w:rFonts w:ascii="Times New Roman" w:hAnsi="Times New Roman"/>
          <w:color w:val="auto"/>
          <w:sz w:val="24"/>
        </w:rPr>
        <w:t xml:space="preserve"> </w:t>
      </w:r>
      <w:r w:rsidR="00167942" w:rsidRPr="003564BD">
        <w:rPr>
          <w:rFonts w:ascii="Times New Roman" w:hAnsi="Times New Roman"/>
          <w:color w:val="auto"/>
          <w:sz w:val="24"/>
        </w:rPr>
        <w:t>Komisijas regulas Nr.1408/2013 7. panta 4. punktā un 8. pantā, vai Komisijas regulas Nr.717/2014 7. panta 4. punktā un 8. pantā noteiktā piemērošanas termiņa beigām</w:t>
      </w:r>
      <w:r w:rsidRPr="003564BD">
        <w:rPr>
          <w:rFonts w:ascii="Times New Roman" w:hAnsi="Times New Roman"/>
          <w:color w:val="auto"/>
          <w:sz w:val="24"/>
        </w:rPr>
        <w:t>.</w:t>
      </w:r>
    </w:p>
    <w:p w14:paraId="42ACA940" w14:textId="6F5A8185" w:rsidR="00303387" w:rsidRPr="003564BD" w:rsidRDefault="00303387" w:rsidP="00534DE4">
      <w:pPr>
        <w:pStyle w:val="tv213"/>
        <w:numPr>
          <w:ilvl w:val="0"/>
          <w:numId w:val="22"/>
        </w:numPr>
        <w:shd w:val="clear" w:color="auto" w:fill="FFFFFF"/>
        <w:spacing w:before="0"/>
        <w:contextualSpacing/>
        <w:rPr>
          <w:rFonts w:ascii="Times New Roman" w:hAnsi="Times New Roman"/>
          <w:color w:val="auto"/>
          <w:sz w:val="24"/>
          <w:szCs w:val="24"/>
        </w:rPr>
      </w:pPr>
      <w:r w:rsidRPr="00303387">
        <w:rPr>
          <w:rFonts w:ascii="Times New Roman" w:hAnsi="Times New Roman"/>
          <w:color w:val="auto"/>
          <w:sz w:val="24"/>
          <w:szCs w:val="24"/>
        </w:rPr>
        <w:t>Noteikumi stājas spēkā pēc pozitīva lēmuma saņemšanas no Eiropas Komisijas</w:t>
      </w:r>
    </w:p>
    <w:p w14:paraId="61237C8F" w14:textId="77777777" w:rsidR="0078083B" w:rsidRPr="003564BD" w:rsidRDefault="0078083B" w:rsidP="002742E9">
      <w:pPr>
        <w:pStyle w:val="tv213"/>
        <w:shd w:val="clear" w:color="auto" w:fill="FFFFFF"/>
        <w:spacing w:before="0"/>
        <w:ind w:left="792" w:firstLine="0"/>
        <w:contextualSpacing/>
        <w:rPr>
          <w:rFonts w:ascii="Times New Roman" w:hAnsi="Times New Roman"/>
          <w:color w:val="auto"/>
          <w:sz w:val="24"/>
          <w:szCs w:val="24"/>
          <w:highlight w:val="yellow"/>
        </w:rPr>
      </w:pPr>
    </w:p>
    <w:p w14:paraId="08EA5A0D" w14:textId="77777777" w:rsidR="0078083B" w:rsidRPr="003564BD" w:rsidRDefault="0078083B" w:rsidP="00D3573A">
      <w:pPr>
        <w:pStyle w:val="tv213"/>
        <w:shd w:val="clear" w:color="auto" w:fill="FFFFFF"/>
        <w:spacing w:before="0"/>
        <w:ind w:firstLine="0"/>
        <w:contextualSpacing/>
        <w:rPr>
          <w:rFonts w:ascii="Times New Roman" w:hAnsi="Times New Roman"/>
          <w:color w:val="auto"/>
          <w:sz w:val="24"/>
          <w:szCs w:val="24"/>
        </w:rPr>
      </w:pPr>
    </w:p>
    <w:p w14:paraId="448664D5" w14:textId="77777777" w:rsidR="00EA60EE" w:rsidRPr="003564BD" w:rsidRDefault="00EA60EE" w:rsidP="00EA60EE">
      <w:pPr>
        <w:tabs>
          <w:tab w:val="left" w:pos="6804"/>
        </w:tabs>
        <w:spacing w:after="0" w:line="240" w:lineRule="auto"/>
        <w:ind w:firstLine="709"/>
        <w:contextualSpacing/>
        <w:rPr>
          <w:rFonts w:ascii="Times New Roman" w:hAnsi="Times New Roman"/>
          <w:sz w:val="24"/>
          <w:szCs w:val="24"/>
        </w:rPr>
      </w:pPr>
      <w:bookmarkStart w:id="69" w:name="p28.1"/>
      <w:bookmarkStart w:id="70" w:name="p-655373"/>
      <w:bookmarkStart w:id="71" w:name="piel0"/>
      <w:bookmarkStart w:id="72" w:name="piel-366723"/>
      <w:bookmarkStart w:id="73" w:name="592617"/>
      <w:bookmarkStart w:id="74" w:name="n-592617"/>
      <w:bookmarkEnd w:id="69"/>
      <w:bookmarkEnd w:id="70"/>
      <w:bookmarkEnd w:id="71"/>
      <w:bookmarkEnd w:id="72"/>
      <w:bookmarkEnd w:id="73"/>
      <w:bookmarkEnd w:id="74"/>
      <w:r w:rsidRPr="003564BD">
        <w:rPr>
          <w:rFonts w:ascii="Times New Roman" w:hAnsi="Times New Roman"/>
          <w:sz w:val="24"/>
          <w:szCs w:val="24"/>
        </w:rPr>
        <w:t>Ministru prezidents</w:t>
      </w:r>
      <w:r w:rsidRPr="003564BD">
        <w:rPr>
          <w:rFonts w:ascii="Times New Roman" w:hAnsi="Times New Roman"/>
          <w:sz w:val="24"/>
          <w:szCs w:val="24"/>
        </w:rPr>
        <w:tab/>
        <w:t>A. K. Kariņš</w:t>
      </w:r>
    </w:p>
    <w:p w14:paraId="72D7110C" w14:textId="77777777" w:rsidR="00EA60EE" w:rsidRPr="003564BD" w:rsidRDefault="00EA60EE" w:rsidP="00EA60EE">
      <w:pPr>
        <w:tabs>
          <w:tab w:val="left" w:pos="6804"/>
        </w:tabs>
        <w:spacing w:after="0" w:line="240" w:lineRule="auto"/>
        <w:ind w:firstLine="709"/>
        <w:contextualSpacing/>
        <w:rPr>
          <w:rFonts w:ascii="Times New Roman" w:hAnsi="Times New Roman"/>
          <w:sz w:val="24"/>
          <w:szCs w:val="24"/>
        </w:rPr>
      </w:pPr>
    </w:p>
    <w:p w14:paraId="3FB5F91D" w14:textId="77777777" w:rsidR="00EA60EE" w:rsidRPr="003564BD" w:rsidRDefault="00EA60EE" w:rsidP="00EA60EE">
      <w:pPr>
        <w:tabs>
          <w:tab w:val="left" w:pos="6804"/>
        </w:tabs>
        <w:spacing w:after="0" w:line="240" w:lineRule="auto"/>
        <w:ind w:firstLine="709"/>
        <w:contextualSpacing/>
        <w:rPr>
          <w:rFonts w:ascii="Times New Roman" w:hAnsi="Times New Roman"/>
          <w:sz w:val="24"/>
          <w:szCs w:val="24"/>
        </w:rPr>
      </w:pPr>
    </w:p>
    <w:p w14:paraId="700041AD" w14:textId="77777777" w:rsidR="001F79B8" w:rsidRPr="00E014E6" w:rsidRDefault="001F79B8" w:rsidP="001F79B8">
      <w:pPr>
        <w:spacing w:after="0" w:line="240" w:lineRule="auto"/>
        <w:ind w:firstLine="709"/>
        <w:jc w:val="both"/>
        <w:rPr>
          <w:rFonts w:ascii="Times New Roman" w:hAnsi="Times New Roman"/>
          <w:sz w:val="24"/>
          <w:szCs w:val="26"/>
        </w:rPr>
      </w:pPr>
      <w:r w:rsidRPr="00E014E6">
        <w:rPr>
          <w:rFonts w:ascii="Times New Roman" w:hAnsi="Times New Roman"/>
          <w:sz w:val="24"/>
          <w:szCs w:val="26"/>
        </w:rPr>
        <w:t xml:space="preserve">Ekonomikas ministra </w:t>
      </w:r>
      <w:proofErr w:type="spellStart"/>
      <w:r w:rsidRPr="00E014E6">
        <w:rPr>
          <w:rFonts w:ascii="Times New Roman" w:hAnsi="Times New Roman"/>
          <w:sz w:val="24"/>
          <w:szCs w:val="26"/>
        </w:rPr>
        <w:t>p.i</w:t>
      </w:r>
      <w:proofErr w:type="spellEnd"/>
      <w:r w:rsidRPr="00E014E6">
        <w:rPr>
          <w:rFonts w:ascii="Times New Roman" w:hAnsi="Times New Roman"/>
          <w:sz w:val="24"/>
          <w:szCs w:val="26"/>
        </w:rPr>
        <w:t>.,</w:t>
      </w:r>
    </w:p>
    <w:p w14:paraId="54E47A2A" w14:textId="77777777" w:rsidR="001F79B8" w:rsidRPr="00E014E6" w:rsidRDefault="001F79B8" w:rsidP="001F79B8">
      <w:pPr>
        <w:spacing w:after="0" w:line="240" w:lineRule="auto"/>
        <w:ind w:firstLine="709"/>
        <w:jc w:val="both"/>
        <w:rPr>
          <w:rFonts w:ascii="Times New Roman" w:hAnsi="Times New Roman"/>
          <w:sz w:val="24"/>
          <w:szCs w:val="26"/>
        </w:rPr>
      </w:pPr>
      <w:r w:rsidRPr="00E014E6">
        <w:rPr>
          <w:rFonts w:ascii="Times New Roman" w:hAnsi="Times New Roman"/>
          <w:sz w:val="24"/>
          <w:szCs w:val="26"/>
        </w:rPr>
        <w:t xml:space="preserve">Iekšlietu ministrs </w:t>
      </w:r>
      <w:r w:rsidRPr="00E014E6">
        <w:rPr>
          <w:rFonts w:ascii="Times New Roman" w:hAnsi="Times New Roman"/>
          <w:sz w:val="24"/>
          <w:szCs w:val="26"/>
        </w:rPr>
        <w:tab/>
      </w:r>
      <w:r w:rsidRPr="00E014E6">
        <w:rPr>
          <w:rFonts w:ascii="Times New Roman" w:hAnsi="Times New Roman"/>
          <w:sz w:val="24"/>
          <w:szCs w:val="26"/>
        </w:rPr>
        <w:tab/>
      </w:r>
      <w:r w:rsidRPr="00E014E6">
        <w:rPr>
          <w:rFonts w:ascii="Times New Roman" w:hAnsi="Times New Roman"/>
          <w:sz w:val="24"/>
          <w:szCs w:val="26"/>
        </w:rPr>
        <w:tab/>
      </w:r>
      <w:r w:rsidRPr="00E014E6">
        <w:rPr>
          <w:rFonts w:ascii="Times New Roman" w:hAnsi="Times New Roman"/>
          <w:sz w:val="24"/>
          <w:szCs w:val="26"/>
        </w:rPr>
        <w:tab/>
        <w:t xml:space="preserve">                          </w:t>
      </w:r>
      <w:proofErr w:type="spellStart"/>
      <w:r w:rsidRPr="00E014E6">
        <w:rPr>
          <w:rFonts w:ascii="Times New Roman" w:hAnsi="Times New Roman"/>
          <w:sz w:val="24"/>
          <w:szCs w:val="26"/>
        </w:rPr>
        <w:t>S.Ģirģens</w:t>
      </w:r>
      <w:proofErr w:type="spellEnd"/>
    </w:p>
    <w:p w14:paraId="5C2F81E3" w14:textId="77777777" w:rsidR="001F79B8" w:rsidRPr="00E014E6" w:rsidRDefault="001F79B8" w:rsidP="001F79B8">
      <w:pPr>
        <w:spacing w:after="0" w:line="240" w:lineRule="auto"/>
        <w:jc w:val="both"/>
        <w:rPr>
          <w:rFonts w:ascii="Times New Roman" w:hAnsi="Times New Roman"/>
          <w:sz w:val="24"/>
          <w:szCs w:val="26"/>
        </w:rPr>
      </w:pPr>
    </w:p>
    <w:p w14:paraId="2596B922" w14:textId="77777777" w:rsidR="001F79B8" w:rsidRPr="00E014E6" w:rsidRDefault="001F79B8" w:rsidP="001F79B8">
      <w:pPr>
        <w:spacing w:after="0" w:line="240" w:lineRule="auto"/>
        <w:ind w:firstLine="709"/>
        <w:jc w:val="both"/>
        <w:rPr>
          <w:rFonts w:ascii="Times New Roman" w:hAnsi="Times New Roman"/>
          <w:sz w:val="24"/>
          <w:szCs w:val="26"/>
        </w:rPr>
      </w:pPr>
      <w:r w:rsidRPr="00E014E6">
        <w:rPr>
          <w:rFonts w:ascii="Times New Roman" w:hAnsi="Times New Roman"/>
          <w:sz w:val="24"/>
          <w:szCs w:val="26"/>
        </w:rPr>
        <w:t>Iesniedzējs:</w:t>
      </w:r>
    </w:p>
    <w:p w14:paraId="224914C3" w14:textId="77777777" w:rsidR="001F79B8" w:rsidRPr="00E014E6" w:rsidRDefault="001F79B8" w:rsidP="001F79B8">
      <w:pPr>
        <w:spacing w:after="0" w:line="240" w:lineRule="auto"/>
        <w:ind w:firstLine="709"/>
        <w:jc w:val="both"/>
        <w:rPr>
          <w:rFonts w:ascii="Times New Roman" w:hAnsi="Times New Roman"/>
          <w:sz w:val="24"/>
          <w:szCs w:val="26"/>
        </w:rPr>
      </w:pPr>
      <w:r w:rsidRPr="00E014E6">
        <w:rPr>
          <w:rFonts w:ascii="Times New Roman" w:hAnsi="Times New Roman"/>
          <w:sz w:val="24"/>
          <w:szCs w:val="26"/>
        </w:rPr>
        <w:t xml:space="preserve">Ekonomikas ministra </w:t>
      </w:r>
      <w:proofErr w:type="spellStart"/>
      <w:r w:rsidRPr="00E014E6">
        <w:rPr>
          <w:rFonts w:ascii="Times New Roman" w:hAnsi="Times New Roman"/>
          <w:sz w:val="24"/>
          <w:szCs w:val="26"/>
        </w:rPr>
        <w:t>p.i</w:t>
      </w:r>
      <w:proofErr w:type="spellEnd"/>
      <w:r w:rsidRPr="00E014E6">
        <w:rPr>
          <w:rFonts w:ascii="Times New Roman" w:hAnsi="Times New Roman"/>
          <w:sz w:val="24"/>
          <w:szCs w:val="26"/>
        </w:rPr>
        <w:t>.,</w:t>
      </w:r>
    </w:p>
    <w:p w14:paraId="68AE3449" w14:textId="77777777" w:rsidR="001F79B8" w:rsidRPr="00E014E6" w:rsidRDefault="001F79B8" w:rsidP="001F79B8">
      <w:pPr>
        <w:spacing w:after="0" w:line="240" w:lineRule="auto"/>
        <w:ind w:firstLine="709"/>
        <w:jc w:val="both"/>
        <w:rPr>
          <w:rFonts w:ascii="Times New Roman" w:hAnsi="Times New Roman"/>
          <w:sz w:val="24"/>
          <w:szCs w:val="26"/>
        </w:rPr>
      </w:pPr>
      <w:r w:rsidRPr="00E014E6">
        <w:rPr>
          <w:rFonts w:ascii="Times New Roman" w:hAnsi="Times New Roman"/>
          <w:sz w:val="24"/>
          <w:szCs w:val="26"/>
        </w:rPr>
        <w:t xml:space="preserve">Iekšlietu ministrs </w:t>
      </w:r>
      <w:r w:rsidRPr="00E014E6">
        <w:rPr>
          <w:rFonts w:ascii="Times New Roman" w:hAnsi="Times New Roman"/>
          <w:sz w:val="24"/>
          <w:szCs w:val="26"/>
        </w:rPr>
        <w:tab/>
      </w:r>
      <w:r w:rsidRPr="00E014E6">
        <w:rPr>
          <w:rFonts w:ascii="Times New Roman" w:hAnsi="Times New Roman"/>
          <w:sz w:val="24"/>
          <w:szCs w:val="26"/>
        </w:rPr>
        <w:tab/>
      </w:r>
      <w:r w:rsidRPr="00E014E6">
        <w:rPr>
          <w:rFonts w:ascii="Times New Roman" w:hAnsi="Times New Roman"/>
          <w:sz w:val="24"/>
          <w:szCs w:val="26"/>
        </w:rPr>
        <w:tab/>
      </w:r>
      <w:r w:rsidRPr="00E014E6">
        <w:rPr>
          <w:rFonts w:ascii="Times New Roman" w:hAnsi="Times New Roman"/>
          <w:sz w:val="24"/>
          <w:szCs w:val="26"/>
        </w:rPr>
        <w:tab/>
        <w:t xml:space="preserve">                          </w:t>
      </w:r>
      <w:proofErr w:type="spellStart"/>
      <w:r w:rsidRPr="00E014E6">
        <w:rPr>
          <w:rFonts w:ascii="Times New Roman" w:hAnsi="Times New Roman"/>
          <w:sz w:val="24"/>
          <w:szCs w:val="26"/>
        </w:rPr>
        <w:t>S.Ģirģens</w:t>
      </w:r>
      <w:proofErr w:type="spellEnd"/>
    </w:p>
    <w:p w14:paraId="00350540" w14:textId="77777777" w:rsidR="00AA4B85" w:rsidRPr="003564BD" w:rsidRDefault="00AA4B85" w:rsidP="00AA4B85">
      <w:pPr>
        <w:spacing w:after="0" w:line="240" w:lineRule="auto"/>
        <w:jc w:val="both"/>
        <w:rPr>
          <w:rFonts w:ascii="Times New Roman" w:hAnsi="Times New Roman"/>
          <w:sz w:val="24"/>
          <w:szCs w:val="26"/>
        </w:rPr>
      </w:pPr>
    </w:p>
    <w:p w14:paraId="0D17294B" w14:textId="77777777" w:rsidR="00AA4B85" w:rsidRPr="003564BD" w:rsidRDefault="00AA4B85" w:rsidP="00AA4B85">
      <w:pPr>
        <w:spacing w:after="0" w:line="240" w:lineRule="auto"/>
        <w:jc w:val="both"/>
        <w:rPr>
          <w:rFonts w:ascii="Times New Roman" w:hAnsi="Times New Roman"/>
          <w:sz w:val="24"/>
          <w:szCs w:val="26"/>
        </w:rPr>
      </w:pPr>
    </w:p>
    <w:p w14:paraId="4C97C8D6" w14:textId="77777777" w:rsidR="00AA4B85" w:rsidRPr="003564BD" w:rsidRDefault="00AA4B85" w:rsidP="00AA4B85">
      <w:pPr>
        <w:spacing w:after="0" w:line="240" w:lineRule="auto"/>
        <w:ind w:firstLine="709"/>
        <w:jc w:val="both"/>
        <w:rPr>
          <w:rFonts w:ascii="Times New Roman" w:hAnsi="Times New Roman"/>
          <w:sz w:val="24"/>
          <w:szCs w:val="26"/>
        </w:rPr>
      </w:pPr>
      <w:r w:rsidRPr="003564BD">
        <w:rPr>
          <w:rFonts w:ascii="Times New Roman" w:hAnsi="Times New Roman"/>
          <w:sz w:val="24"/>
          <w:szCs w:val="26"/>
        </w:rPr>
        <w:t>Vīza:</w:t>
      </w:r>
    </w:p>
    <w:p w14:paraId="7600907F" w14:textId="77777777" w:rsidR="00AA4B85" w:rsidRPr="003564BD" w:rsidRDefault="00AA4B85" w:rsidP="00AA4B85">
      <w:pPr>
        <w:spacing w:after="0" w:line="240" w:lineRule="auto"/>
        <w:ind w:firstLine="720"/>
        <w:jc w:val="both"/>
        <w:rPr>
          <w:rFonts w:ascii="Times New Roman" w:hAnsi="Times New Roman"/>
          <w:sz w:val="24"/>
          <w:szCs w:val="26"/>
        </w:rPr>
      </w:pPr>
      <w:r w:rsidRPr="003564BD">
        <w:rPr>
          <w:rFonts w:ascii="Times New Roman" w:hAnsi="Times New Roman"/>
          <w:sz w:val="24"/>
          <w:szCs w:val="26"/>
        </w:rPr>
        <w:t>Valsts sekretāra vietā-</w:t>
      </w:r>
    </w:p>
    <w:p w14:paraId="0EB45618" w14:textId="77777777" w:rsidR="00627228" w:rsidRPr="003564BD" w:rsidRDefault="00AA4B85" w:rsidP="00D70623">
      <w:pPr>
        <w:spacing w:after="0" w:line="240" w:lineRule="auto"/>
        <w:ind w:firstLine="720"/>
        <w:jc w:val="both"/>
        <w:rPr>
          <w:rFonts w:ascii="Times New Roman" w:hAnsi="Times New Roman"/>
          <w:sz w:val="24"/>
          <w:szCs w:val="26"/>
        </w:rPr>
      </w:pPr>
      <w:r w:rsidRPr="003564BD">
        <w:rPr>
          <w:rFonts w:ascii="Times New Roman" w:hAnsi="Times New Roman"/>
          <w:sz w:val="24"/>
          <w:szCs w:val="26"/>
        </w:rPr>
        <w:t>valsts sekretāra vietnieks</w:t>
      </w:r>
      <w:r w:rsidRPr="003564BD">
        <w:rPr>
          <w:rFonts w:ascii="Times New Roman" w:hAnsi="Times New Roman"/>
          <w:sz w:val="24"/>
          <w:szCs w:val="26"/>
        </w:rPr>
        <w:tab/>
      </w:r>
      <w:r w:rsidRPr="003564BD">
        <w:rPr>
          <w:rFonts w:ascii="Times New Roman" w:hAnsi="Times New Roman"/>
          <w:sz w:val="24"/>
          <w:szCs w:val="26"/>
        </w:rPr>
        <w:tab/>
      </w:r>
      <w:r w:rsidRPr="003564BD">
        <w:rPr>
          <w:rFonts w:ascii="Times New Roman" w:hAnsi="Times New Roman"/>
          <w:sz w:val="24"/>
          <w:szCs w:val="26"/>
        </w:rPr>
        <w:tab/>
        <w:t xml:space="preserve">                        </w:t>
      </w:r>
      <w:r w:rsidR="00D70623" w:rsidRPr="003564BD">
        <w:rPr>
          <w:rFonts w:ascii="Times New Roman" w:hAnsi="Times New Roman"/>
          <w:sz w:val="24"/>
          <w:szCs w:val="26"/>
        </w:rPr>
        <w:t>E. Valantis</w:t>
      </w:r>
    </w:p>
    <w:sectPr w:rsidR="00627228" w:rsidRPr="003564BD" w:rsidSect="00B55D10">
      <w:headerReference w:type="default" r:id="rId13"/>
      <w:footerReference w:type="first" r:id="rId14"/>
      <w:pgSz w:w="11906" w:h="16838"/>
      <w:pgMar w:top="1134" w:right="1134"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9309C" w14:textId="77777777" w:rsidR="00F720BB" w:rsidRDefault="00F720BB" w:rsidP="00173166">
      <w:pPr>
        <w:spacing w:after="0" w:line="240" w:lineRule="auto"/>
      </w:pPr>
      <w:r>
        <w:separator/>
      </w:r>
    </w:p>
  </w:endnote>
  <w:endnote w:type="continuationSeparator" w:id="0">
    <w:p w14:paraId="379AA52B" w14:textId="77777777" w:rsidR="00F720BB" w:rsidRDefault="00F720BB" w:rsidP="00173166">
      <w:pPr>
        <w:spacing w:after="0" w:line="240" w:lineRule="auto"/>
      </w:pPr>
      <w:r>
        <w:continuationSeparator/>
      </w:r>
    </w:p>
  </w:endnote>
  <w:endnote w:type="continuationNotice" w:id="1">
    <w:p w14:paraId="3EA75F38" w14:textId="77777777" w:rsidR="00F720BB" w:rsidRDefault="00F720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F105" w14:textId="77777777" w:rsidR="00E8692B" w:rsidRPr="00287049" w:rsidRDefault="00E8692B" w:rsidP="00287049">
    <w:pPr>
      <w:pStyle w:val="Footer"/>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4FBC6" w14:textId="77777777" w:rsidR="00F720BB" w:rsidRDefault="00F720BB" w:rsidP="00173166">
      <w:pPr>
        <w:spacing w:after="0" w:line="240" w:lineRule="auto"/>
      </w:pPr>
      <w:r>
        <w:separator/>
      </w:r>
    </w:p>
  </w:footnote>
  <w:footnote w:type="continuationSeparator" w:id="0">
    <w:p w14:paraId="7ABA6C7E" w14:textId="77777777" w:rsidR="00F720BB" w:rsidRDefault="00F720BB" w:rsidP="00173166">
      <w:pPr>
        <w:spacing w:after="0" w:line="240" w:lineRule="auto"/>
      </w:pPr>
      <w:r>
        <w:continuationSeparator/>
      </w:r>
    </w:p>
  </w:footnote>
  <w:footnote w:type="continuationNotice" w:id="1">
    <w:p w14:paraId="41CC62A3" w14:textId="77777777" w:rsidR="00F720BB" w:rsidRDefault="00F720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3443935"/>
      <w:docPartObj>
        <w:docPartGallery w:val="Page Numbers (Top of Page)"/>
        <w:docPartUnique/>
      </w:docPartObj>
    </w:sdtPr>
    <w:sdtEndPr>
      <w:rPr>
        <w:noProof/>
      </w:rPr>
    </w:sdtEndPr>
    <w:sdtContent>
      <w:p w14:paraId="31EE9CE6" w14:textId="38EC4AFB" w:rsidR="00E8692B" w:rsidRPr="000635BB" w:rsidRDefault="00E8692B" w:rsidP="000635BB">
        <w:pPr>
          <w:pStyle w:val="Header"/>
          <w:jc w:val="center"/>
          <w:rPr>
            <w:rFonts w:ascii="Times New Roman" w:hAnsi="Times New Roman"/>
          </w:rPr>
        </w:pPr>
        <w:r w:rsidRPr="000635BB">
          <w:rPr>
            <w:rFonts w:ascii="Times New Roman" w:hAnsi="Times New Roman"/>
          </w:rPr>
          <w:fldChar w:fldCharType="begin"/>
        </w:r>
        <w:r w:rsidRPr="0036653B">
          <w:rPr>
            <w:rFonts w:ascii="Times New Roman" w:hAnsi="Times New Roman"/>
          </w:rPr>
          <w:instrText xml:space="preserve"> PAGE   \* MERGEFORMAT </w:instrText>
        </w:r>
        <w:r w:rsidRPr="000635BB">
          <w:rPr>
            <w:rFonts w:ascii="Times New Roman" w:hAnsi="Times New Roman"/>
          </w:rPr>
          <w:fldChar w:fldCharType="separate"/>
        </w:r>
        <w:r w:rsidR="00A50A47">
          <w:rPr>
            <w:rFonts w:ascii="Times New Roman" w:hAnsi="Times New Roman"/>
            <w:noProof/>
          </w:rPr>
          <w:t>7</w:t>
        </w:r>
        <w:r w:rsidRPr="000635BB">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7F2"/>
    <w:multiLevelType w:val="hybridMultilevel"/>
    <w:tmpl w:val="AD144AA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070B6212"/>
    <w:multiLevelType w:val="hybridMultilevel"/>
    <w:tmpl w:val="1D92CB5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5" w15:restartNumberingAfterBreak="0">
    <w:nsid w:val="19550634"/>
    <w:multiLevelType w:val="hybridMultilevel"/>
    <w:tmpl w:val="9B4054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32C70"/>
    <w:multiLevelType w:val="hybridMultilevel"/>
    <w:tmpl w:val="1ABE4548"/>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7" w15:restartNumberingAfterBreak="0">
    <w:nsid w:val="220B3F66"/>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AF7981"/>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3007C"/>
    <w:multiLevelType w:val="hybridMultilevel"/>
    <w:tmpl w:val="68E6DFA4"/>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0" w15:restartNumberingAfterBreak="0">
    <w:nsid w:val="2A497A97"/>
    <w:multiLevelType w:val="hybridMultilevel"/>
    <w:tmpl w:val="A2C4A76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1"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F14500"/>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BF7F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150C55"/>
    <w:multiLevelType w:val="multilevel"/>
    <w:tmpl w:val="51DE2BA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i w:val="0"/>
        <w:i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4D123F"/>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E223B3"/>
    <w:multiLevelType w:val="hybridMultilevel"/>
    <w:tmpl w:val="63B47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633E72"/>
    <w:multiLevelType w:val="hybridMultilevel"/>
    <w:tmpl w:val="56267E0C"/>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19" w15:restartNumberingAfterBreak="0">
    <w:nsid w:val="55D929EC"/>
    <w:multiLevelType w:val="multilevel"/>
    <w:tmpl w:val="E2E4E7F8"/>
    <w:lvl w:ilvl="0">
      <w:start w:val="3"/>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0" w15:restartNumberingAfterBreak="0">
    <w:nsid w:val="56E6041A"/>
    <w:multiLevelType w:val="hybridMultilevel"/>
    <w:tmpl w:val="364A2A7C"/>
    <w:lvl w:ilvl="0" w:tplc="0426000F">
      <w:start w:val="1"/>
      <w:numFmt w:val="decimal"/>
      <w:lvlText w:val="%1."/>
      <w:lvlJc w:val="left"/>
      <w:pPr>
        <w:ind w:left="1139" w:hanging="360"/>
      </w:p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21" w15:restartNumberingAfterBreak="0">
    <w:nsid w:val="580A4D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0F2B05"/>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2115C1"/>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50436B"/>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4038BB"/>
    <w:multiLevelType w:val="hybridMultilevel"/>
    <w:tmpl w:val="233AE5C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15:restartNumberingAfterBreak="0">
    <w:nsid w:val="6C2F17BB"/>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931631"/>
    <w:multiLevelType w:val="multilevel"/>
    <w:tmpl w:val="E2E4E7F8"/>
    <w:lvl w:ilvl="0">
      <w:start w:val="3"/>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8" w15:restartNumberingAfterBreak="0">
    <w:nsid w:val="70BF1010"/>
    <w:multiLevelType w:val="hybridMultilevel"/>
    <w:tmpl w:val="7C1CB544"/>
    <w:lvl w:ilvl="0" w:tplc="3A5648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086D8F"/>
    <w:multiLevelType w:val="hybridMultilevel"/>
    <w:tmpl w:val="F2FC576E"/>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30" w15:restartNumberingAfterBreak="0">
    <w:nsid w:val="7C285B8C"/>
    <w:multiLevelType w:val="hybridMultilevel"/>
    <w:tmpl w:val="B1C0C8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FC1D72"/>
    <w:multiLevelType w:val="hybridMultilevel"/>
    <w:tmpl w:val="AB5A4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223A70"/>
    <w:multiLevelType w:val="hybridMultilevel"/>
    <w:tmpl w:val="470A9B6A"/>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num w:numId="1">
    <w:abstractNumId w:val="2"/>
  </w:num>
  <w:num w:numId="2">
    <w:abstractNumId w:val="3"/>
  </w:num>
  <w:num w:numId="3">
    <w:abstractNumId w:val="4"/>
  </w:num>
  <w:num w:numId="4">
    <w:abstractNumId w:val="17"/>
  </w:num>
  <w:num w:numId="5">
    <w:abstractNumId w:val="20"/>
  </w:num>
  <w:num w:numId="6">
    <w:abstractNumId w:val="29"/>
  </w:num>
  <w:num w:numId="7">
    <w:abstractNumId w:val="18"/>
  </w:num>
  <w:num w:numId="8">
    <w:abstractNumId w:val="25"/>
  </w:num>
  <w:num w:numId="9">
    <w:abstractNumId w:val="6"/>
  </w:num>
  <w:num w:numId="10">
    <w:abstractNumId w:val="10"/>
  </w:num>
  <w:num w:numId="11">
    <w:abstractNumId w:val="32"/>
  </w:num>
  <w:num w:numId="12">
    <w:abstractNumId w:val="1"/>
  </w:num>
  <w:num w:numId="13">
    <w:abstractNumId w:val="9"/>
  </w:num>
  <w:num w:numId="14">
    <w:abstractNumId w:val="15"/>
  </w:num>
  <w:num w:numId="15">
    <w:abstractNumId w:val="30"/>
  </w:num>
  <w:num w:numId="16">
    <w:abstractNumId w:val="12"/>
  </w:num>
  <w:num w:numId="17">
    <w:abstractNumId w:val="23"/>
  </w:num>
  <w:num w:numId="18">
    <w:abstractNumId w:val="26"/>
  </w:num>
  <w:num w:numId="19">
    <w:abstractNumId w:val="8"/>
  </w:num>
  <w:num w:numId="20">
    <w:abstractNumId w:val="28"/>
  </w:num>
  <w:num w:numId="21">
    <w:abstractNumId w:val="0"/>
  </w:num>
  <w:num w:numId="22">
    <w:abstractNumId w:val="14"/>
  </w:num>
  <w:num w:numId="23">
    <w:abstractNumId w:val="19"/>
  </w:num>
  <w:num w:numId="24">
    <w:abstractNumId w:val="27"/>
  </w:num>
  <w:num w:numId="25">
    <w:abstractNumId w:val="13"/>
  </w:num>
  <w:num w:numId="26">
    <w:abstractNumId w:val="21"/>
  </w:num>
  <w:num w:numId="27">
    <w:abstractNumId w:val="24"/>
  </w:num>
  <w:num w:numId="28">
    <w:abstractNumId w:val="7"/>
  </w:num>
  <w:num w:numId="29">
    <w:abstractNumId w:val="16"/>
  </w:num>
  <w:num w:numId="30">
    <w:abstractNumId w:val="2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 w:numId="34">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227C"/>
    <w:rsid w:val="00002AF4"/>
    <w:rsid w:val="000030BD"/>
    <w:rsid w:val="00003135"/>
    <w:rsid w:val="0000336E"/>
    <w:rsid w:val="00003DCF"/>
    <w:rsid w:val="00005953"/>
    <w:rsid w:val="00005DE4"/>
    <w:rsid w:val="00006C80"/>
    <w:rsid w:val="00007671"/>
    <w:rsid w:val="00011762"/>
    <w:rsid w:val="00011C1C"/>
    <w:rsid w:val="00012D84"/>
    <w:rsid w:val="0001645D"/>
    <w:rsid w:val="00017101"/>
    <w:rsid w:val="00017861"/>
    <w:rsid w:val="00021BA2"/>
    <w:rsid w:val="00021C4C"/>
    <w:rsid w:val="00022995"/>
    <w:rsid w:val="000245CC"/>
    <w:rsid w:val="000270E6"/>
    <w:rsid w:val="00027296"/>
    <w:rsid w:val="00030267"/>
    <w:rsid w:val="00031A2D"/>
    <w:rsid w:val="00031BE4"/>
    <w:rsid w:val="0003279B"/>
    <w:rsid w:val="00033D13"/>
    <w:rsid w:val="00033F72"/>
    <w:rsid w:val="0003451D"/>
    <w:rsid w:val="00034CDB"/>
    <w:rsid w:val="00036CC8"/>
    <w:rsid w:val="0003743F"/>
    <w:rsid w:val="00040C47"/>
    <w:rsid w:val="000411DC"/>
    <w:rsid w:val="000420C6"/>
    <w:rsid w:val="00042E1B"/>
    <w:rsid w:val="00043440"/>
    <w:rsid w:val="0004350B"/>
    <w:rsid w:val="0004386D"/>
    <w:rsid w:val="0004456F"/>
    <w:rsid w:val="00046A30"/>
    <w:rsid w:val="0005131D"/>
    <w:rsid w:val="00051A6F"/>
    <w:rsid w:val="000523F5"/>
    <w:rsid w:val="000532EE"/>
    <w:rsid w:val="000535CF"/>
    <w:rsid w:val="00053CA1"/>
    <w:rsid w:val="00054232"/>
    <w:rsid w:val="00055075"/>
    <w:rsid w:val="000562AE"/>
    <w:rsid w:val="00056899"/>
    <w:rsid w:val="00062CE3"/>
    <w:rsid w:val="000635BB"/>
    <w:rsid w:val="000637B8"/>
    <w:rsid w:val="00064519"/>
    <w:rsid w:val="00064BC8"/>
    <w:rsid w:val="0006598E"/>
    <w:rsid w:val="000666E5"/>
    <w:rsid w:val="00070342"/>
    <w:rsid w:val="0007187F"/>
    <w:rsid w:val="00076236"/>
    <w:rsid w:val="00077670"/>
    <w:rsid w:val="00081F50"/>
    <w:rsid w:val="00081FD9"/>
    <w:rsid w:val="000828DE"/>
    <w:rsid w:val="0008348B"/>
    <w:rsid w:val="000848DB"/>
    <w:rsid w:val="000862BD"/>
    <w:rsid w:val="000865D8"/>
    <w:rsid w:val="00087932"/>
    <w:rsid w:val="0009019D"/>
    <w:rsid w:val="000903B1"/>
    <w:rsid w:val="00091762"/>
    <w:rsid w:val="000921C3"/>
    <w:rsid w:val="00092DFF"/>
    <w:rsid w:val="000957A5"/>
    <w:rsid w:val="00095FF4"/>
    <w:rsid w:val="000A114D"/>
    <w:rsid w:val="000A1485"/>
    <w:rsid w:val="000A2D37"/>
    <w:rsid w:val="000A4B6A"/>
    <w:rsid w:val="000A5142"/>
    <w:rsid w:val="000A5D34"/>
    <w:rsid w:val="000A7C39"/>
    <w:rsid w:val="000B299D"/>
    <w:rsid w:val="000B41D1"/>
    <w:rsid w:val="000B4AB5"/>
    <w:rsid w:val="000B4C1C"/>
    <w:rsid w:val="000B57D9"/>
    <w:rsid w:val="000B5F95"/>
    <w:rsid w:val="000B671C"/>
    <w:rsid w:val="000B6ED6"/>
    <w:rsid w:val="000B7BF3"/>
    <w:rsid w:val="000C0F10"/>
    <w:rsid w:val="000C1185"/>
    <w:rsid w:val="000C26F9"/>
    <w:rsid w:val="000C5C51"/>
    <w:rsid w:val="000C7680"/>
    <w:rsid w:val="000D13C9"/>
    <w:rsid w:val="000D19EC"/>
    <w:rsid w:val="000D1AB1"/>
    <w:rsid w:val="000D1B56"/>
    <w:rsid w:val="000D34D2"/>
    <w:rsid w:val="000D35DC"/>
    <w:rsid w:val="000D44F5"/>
    <w:rsid w:val="000D6C6B"/>
    <w:rsid w:val="000D6F42"/>
    <w:rsid w:val="000D7BAC"/>
    <w:rsid w:val="000E12D8"/>
    <w:rsid w:val="000E1E21"/>
    <w:rsid w:val="000E2E03"/>
    <w:rsid w:val="000E306E"/>
    <w:rsid w:val="000E423D"/>
    <w:rsid w:val="000E4388"/>
    <w:rsid w:val="000E6774"/>
    <w:rsid w:val="000E6AB9"/>
    <w:rsid w:val="000E7758"/>
    <w:rsid w:val="000F1136"/>
    <w:rsid w:val="000F1703"/>
    <w:rsid w:val="000F26E9"/>
    <w:rsid w:val="000F5396"/>
    <w:rsid w:val="000F61C4"/>
    <w:rsid w:val="000F67D7"/>
    <w:rsid w:val="000F78CD"/>
    <w:rsid w:val="0010003C"/>
    <w:rsid w:val="001013F1"/>
    <w:rsid w:val="001021A0"/>
    <w:rsid w:val="0010349D"/>
    <w:rsid w:val="0010521E"/>
    <w:rsid w:val="001134B1"/>
    <w:rsid w:val="00113CC2"/>
    <w:rsid w:val="00114F98"/>
    <w:rsid w:val="00115613"/>
    <w:rsid w:val="00116514"/>
    <w:rsid w:val="001178CD"/>
    <w:rsid w:val="00117D25"/>
    <w:rsid w:val="0012080B"/>
    <w:rsid w:val="00120A0A"/>
    <w:rsid w:val="00120CB2"/>
    <w:rsid w:val="00121160"/>
    <w:rsid w:val="00121822"/>
    <w:rsid w:val="00121EA9"/>
    <w:rsid w:val="00122A31"/>
    <w:rsid w:val="00122C4D"/>
    <w:rsid w:val="0012539D"/>
    <w:rsid w:val="00125C1D"/>
    <w:rsid w:val="00132269"/>
    <w:rsid w:val="0013292A"/>
    <w:rsid w:val="00134A87"/>
    <w:rsid w:val="00135B1F"/>
    <w:rsid w:val="00135CAD"/>
    <w:rsid w:val="001364CE"/>
    <w:rsid w:val="0013738C"/>
    <w:rsid w:val="00137BB0"/>
    <w:rsid w:val="001404DF"/>
    <w:rsid w:val="00140A0F"/>
    <w:rsid w:val="00141725"/>
    <w:rsid w:val="001429AC"/>
    <w:rsid w:val="00142B35"/>
    <w:rsid w:val="00142E72"/>
    <w:rsid w:val="001439F9"/>
    <w:rsid w:val="00143F3A"/>
    <w:rsid w:val="00144F19"/>
    <w:rsid w:val="0014530C"/>
    <w:rsid w:val="00147767"/>
    <w:rsid w:val="00147916"/>
    <w:rsid w:val="00147D95"/>
    <w:rsid w:val="00150986"/>
    <w:rsid w:val="00151A0A"/>
    <w:rsid w:val="00153759"/>
    <w:rsid w:val="00154073"/>
    <w:rsid w:val="001544AE"/>
    <w:rsid w:val="00154922"/>
    <w:rsid w:val="001552D3"/>
    <w:rsid w:val="00156DFC"/>
    <w:rsid w:val="0015715C"/>
    <w:rsid w:val="00160033"/>
    <w:rsid w:val="001602F5"/>
    <w:rsid w:val="00160471"/>
    <w:rsid w:val="001604F7"/>
    <w:rsid w:val="001616E4"/>
    <w:rsid w:val="00162FD0"/>
    <w:rsid w:val="00163D94"/>
    <w:rsid w:val="00163F6A"/>
    <w:rsid w:val="00165B2A"/>
    <w:rsid w:val="001668C0"/>
    <w:rsid w:val="00167037"/>
    <w:rsid w:val="00167942"/>
    <w:rsid w:val="00171870"/>
    <w:rsid w:val="00171C0F"/>
    <w:rsid w:val="00173166"/>
    <w:rsid w:val="00173577"/>
    <w:rsid w:val="001741B9"/>
    <w:rsid w:val="001746D0"/>
    <w:rsid w:val="00174D5F"/>
    <w:rsid w:val="00174DF9"/>
    <w:rsid w:val="00174ECC"/>
    <w:rsid w:val="001800C0"/>
    <w:rsid w:val="00181B04"/>
    <w:rsid w:val="001820E3"/>
    <w:rsid w:val="00182330"/>
    <w:rsid w:val="00182D24"/>
    <w:rsid w:val="001836BC"/>
    <w:rsid w:val="001837E0"/>
    <w:rsid w:val="00184641"/>
    <w:rsid w:val="00184C47"/>
    <w:rsid w:val="00184FB6"/>
    <w:rsid w:val="0018534E"/>
    <w:rsid w:val="00185CFD"/>
    <w:rsid w:val="00186009"/>
    <w:rsid w:val="0019047B"/>
    <w:rsid w:val="001911B8"/>
    <w:rsid w:val="001916AD"/>
    <w:rsid w:val="001920C5"/>
    <w:rsid w:val="00192BED"/>
    <w:rsid w:val="00192EC2"/>
    <w:rsid w:val="00193770"/>
    <w:rsid w:val="00195352"/>
    <w:rsid w:val="001955FF"/>
    <w:rsid w:val="00195602"/>
    <w:rsid w:val="00195AF1"/>
    <w:rsid w:val="00196F43"/>
    <w:rsid w:val="0019726B"/>
    <w:rsid w:val="00197F4B"/>
    <w:rsid w:val="001A0B3B"/>
    <w:rsid w:val="001A2C2F"/>
    <w:rsid w:val="001A2F24"/>
    <w:rsid w:val="001A3373"/>
    <w:rsid w:val="001A36B2"/>
    <w:rsid w:val="001A5BAB"/>
    <w:rsid w:val="001A6E55"/>
    <w:rsid w:val="001B0B92"/>
    <w:rsid w:val="001B2586"/>
    <w:rsid w:val="001B3BB0"/>
    <w:rsid w:val="001B67F0"/>
    <w:rsid w:val="001B6B18"/>
    <w:rsid w:val="001B6D5C"/>
    <w:rsid w:val="001B73A0"/>
    <w:rsid w:val="001B7E25"/>
    <w:rsid w:val="001C1072"/>
    <w:rsid w:val="001C2B22"/>
    <w:rsid w:val="001C2E66"/>
    <w:rsid w:val="001C36F7"/>
    <w:rsid w:val="001C3990"/>
    <w:rsid w:val="001C6B04"/>
    <w:rsid w:val="001D03F2"/>
    <w:rsid w:val="001D0606"/>
    <w:rsid w:val="001D0677"/>
    <w:rsid w:val="001D1B46"/>
    <w:rsid w:val="001D252A"/>
    <w:rsid w:val="001D320D"/>
    <w:rsid w:val="001D6134"/>
    <w:rsid w:val="001D69CD"/>
    <w:rsid w:val="001D6ED0"/>
    <w:rsid w:val="001D7009"/>
    <w:rsid w:val="001D7F1B"/>
    <w:rsid w:val="001E0277"/>
    <w:rsid w:val="001E3AD4"/>
    <w:rsid w:val="001E3EF8"/>
    <w:rsid w:val="001E46E4"/>
    <w:rsid w:val="001E4C9E"/>
    <w:rsid w:val="001E6883"/>
    <w:rsid w:val="001E6CE9"/>
    <w:rsid w:val="001E6D61"/>
    <w:rsid w:val="001F03F7"/>
    <w:rsid w:val="001F11F9"/>
    <w:rsid w:val="001F18BD"/>
    <w:rsid w:val="001F3242"/>
    <w:rsid w:val="001F47F8"/>
    <w:rsid w:val="001F58DE"/>
    <w:rsid w:val="001F79B8"/>
    <w:rsid w:val="001F79C5"/>
    <w:rsid w:val="001F7CB4"/>
    <w:rsid w:val="001F7CFC"/>
    <w:rsid w:val="00200DCD"/>
    <w:rsid w:val="0020304E"/>
    <w:rsid w:val="0020393B"/>
    <w:rsid w:val="00203D10"/>
    <w:rsid w:val="00204E71"/>
    <w:rsid w:val="0020618D"/>
    <w:rsid w:val="00206B00"/>
    <w:rsid w:val="00207009"/>
    <w:rsid w:val="00207258"/>
    <w:rsid w:val="0021000A"/>
    <w:rsid w:val="002113DA"/>
    <w:rsid w:val="00211CAE"/>
    <w:rsid w:val="00212CB8"/>
    <w:rsid w:val="00214A4B"/>
    <w:rsid w:val="00214EDB"/>
    <w:rsid w:val="00215D6F"/>
    <w:rsid w:val="0021643D"/>
    <w:rsid w:val="00217ACF"/>
    <w:rsid w:val="00217B28"/>
    <w:rsid w:val="00217D9B"/>
    <w:rsid w:val="00220B28"/>
    <w:rsid w:val="002210D6"/>
    <w:rsid w:val="00221584"/>
    <w:rsid w:val="002215B9"/>
    <w:rsid w:val="0022172F"/>
    <w:rsid w:val="00223CBF"/>
    <w:rsid w:val="00223DC1"/>
    <w:rsid w:val="00224944"/>
    <w:rsid w:val="00224E22"/>
    <w:rsid w:val="0022583E"/>
    <w:rsid w:val="0022590A"/>
    <w:rsid w:val="00225C51"/>
    <w:rsid w:val="0022640C"/>
    <w:rsid w:val="00226F9E"/>
    <w:rsid w:val="002303C8"/>
    <w:rsid w:val="00235614"/>
    <w:rsid w:val="0023624B"/>
    <w:rsid w:val="00237E00"/>
    <w:rsid w:val="002401FF"/>
    <w:rsid w:val="00240692"/>
    <w:rsid w:val="00240E7B"/>
    <w:rsid w:val="002426E3"/>
    <w:rsid w:val="00242A5F"/>
    <w:rsid w:val="0024321F"/>
    <w:rsid w:val="00243CA2"/>
    <w:rsid w:val="002442C6"/>
    <w:rsid w:val="00245D00"/>
    <w:rsid w:val="00247140"/>
    <w:rsid w:val="00247182"/>
    <w:rsid w:val="00250824"/>
    <w:rsid w:val="0025395D"/>
    <w:rsid w:val="00253B2C"/>
    <w:rsid w:val="00254203"/>
    <w:rsid w:val="0025573E"/>
    <w:rsid w:val="00255C55"/>
    <w:rsid w:val="00257843"/>
    <w:rsid w:val="0026256C"/>
    <w:rsid w:val="0026398C"/>
    <w:rsid w:val="0026568E"/>
    <w:rsid w:val="00265CD8"/>
    <w:rsid w:val="00266664"/>
    <w:rsid w:val="002667F8"/>
    <w:rsid w:val="00266A84"/>
    <w:rsid w:val="00271360"/>
    <w:rsid w:val="002714FF"/>
    <w:rsid w:val="0027195F"/>
    <w:rsid w:val="002742E9"/>
    <w:rsid w:val="00275364"/>
    <w:rsid w:val="002755F8"/>
    <w:rsid w:val="00276509"/>
    <w:rsid w:val="00276B10"/>
    <w:rsid w:val="00277E84"/>
    <w:rsid w:val="00280609"/>
    <w:rsid w:val="00280881"/>
    <w:rsid w:val="00281358"/>
    <w:rsid w:val="002813E4"/>
    <w:rsid w:val="00281B99"/>
    <w:rsid w:val="002832CC"/>
    <w:rsid w:val="00283BA6"/>
    <w:rsid w:val="00286B58"/>
    <w:rsid w:val="00287049"/>
    <w:rsid w:val="002875B8"/>
    <w:rsid w:val="00290A3A"/>
    <w:rsid w:val="00290C79"/>
    <w:rsid w:val="00290F2C"/>
    <w:rsid w:val="002919F1"/>
    <w:rsid w:val="002923DF"/>
    <w:rsid w:val="00292EAB"/>
    <w:rsid w:val="002930DE"/>
    <w:rsid w:val="002938DC"/>
    <w:rsid w:val="002957F6"/>
    <w:rsid w:val="00295E24"/>
    <w:rsid w:val="00296029"/>
    <w:rsid w:val="00296906"/>
    <w:rsid w:val="00296C20"/>
    <w:rsid w:val="00297840"/>
    <w:rsid w:val="00297ACE"/>
    <w:rsid w:val="002A2943"/>
    <w:rsid w:val="002A399E"/>
    <w:rsid w:val="002A3FC0"/>
    <w:rsid w:val="002A4589"/>
    <w:rsid w:val="002A4703"/>
    <w:rsid w:val="002A4EF1"/>
    <w:rsid w:val="002A5888"/>
    <w:rsid w:val="002B2215"/>
    <w:rsid w:val="002B225C"/>
    <w:rsid w:val="002B2986"/>
    <w:rsid w:val="002B34AB"/>
    <w:rsid w:val="002B3714"/>
    <w:rsid w:val="002B436E"/>
    <w:rsid w:val="002B5D3F"/>
    <w:rsid w:val="002B6FE0"/>
    <w:rsid w:val="002B7A67"/>
    <w:rsid w:val="002B7E59"/>
    <w:rsid w:val="002C1AAB"/>
    <w:rsid w:val="002C2FD7"/>
    <w:rsid w:val="002C3919"/>
    <w:rsid w:val="002C4EE1"/>
    <w:rsid w:val="002C5874"/>
    <w:rsid w:val="002C661A"/>
    <w:rsid w:val="002C683C"/>
    <w:rsid w:val="002C7074"/>
    <w:rsid w:val="002C79B1"/>
    <w:rsid w:val="002D0886"/>
    <w:rsid w:val="002D0965"/>
    <w:rsid w:val="002D0EB2"/>
    <w:rsid w:val="002D1E0F"/>
    <w:rsid w:val="002D2A70"/>
    <w:rsid w:val="002D3A5A"/>
    <w:rsid w:val="002D417A"/>
    <w:rsid w:val="002D61F9"/>
    <w:rsid w:val="002D6F38"/>
    <w:rsid w:val="002D7109"/>
    <w:rsid w:val="002E042E"/>
    <w:rsid w:val="002E1324"/>
    <w:rsid w:val="002E1740"/>
    <w:rsid w:val="002E1A65"/>
    <w:rsid w:val="002E23D8"/>
    <w:rsid w:val="002E3A9B"/>
    <w:rsid w:val="002E5062"/>
    <w:rsid w:val="002E550B"/>
    <w:rsid w:val="002E55B3"/>
    <w:rsid w:val="002E6D52"/>
    <w:rsid w:val="002E6EC7"/>
    <w:rsid w:val="002E7270"/>
    <w:rsid w:val="002F052B"/>
    <w:rsid w:val="002F1155"/>
    <w:rsid w:val="002F1604"/>
    <w:rsid w:val="002F2ADE"/>
    <w:rsid w:val="002F2E95"/>
    <w:rsid w:val="002F36A2"/>
    <w:rsid w:val="002F44EE"/>
    <w:rsid w:val="002F6942"/>
    <w:rsid w:val="002F6D51"/>
    <w:rsid w:val="002F7C21"/>
    <w:rsid w:val="003006CE"/>
    <w:rsid w:val="00302CE3"/>
    <w:rsid w:val="00303387"/>
    <w:rsid w:val="00306094"/>
    <w:rsid w:val="003063E4"/>
    <w:rsid w:val="003067C3"/>
    <w:rsid w:val="00307FA2"/>
    <w:rsid w:val="0031250C"/>
    <w:rsid w:val="003136C6"/>
    <w:rsid w:val="003136E5"/>
    <w:rsid w:val="003149B5"/>
    <w:rsid w:val="003178E4"/>
    <w:rsid w:val="003204AF"/>
    <w:rsid w:val="00320BB7"/>
    <w:rsid w:val="003223F8"/>
    <w:rsid w:val="0032248F"/>
    <w:rsid w:val="0032361E"/>
    <w:rsid w:val="0032409C"/>
    <w:rsid w:val="003248FB"/>
    <w:rsid w:val="00325E61"/>
    <w:rsid w:val="00326FFF"/>
    <w:rsid w:val="0032737E"/>
    <w:rsid w:val="00327748"/>
    <w:rsid w:val="00330A63"/>
    <w:rsid w:val="00330E05"/>
    <w:rsid w:val="00332C84"/>
    <w:rsid w:val="00334D44"/>
    <w:rsid w:val="00335B05"/>
    <w:rsid w:val="00335D53"/>
    <w:rsid w:val="00336AE1"/>
    <w:rsid w:val="00340238"/>
    <w:rsid w:val="003410F3"/>
    <w:rsid w:val="003414BB"/>
    <w:rsid w:val="00341D77"/>
    <w:rsid w:val="00342355"/>
    <w:rsid w:val="00343682"/>
    <w:rsid w:val="00344891"/>
    <w:rsid w:val="0034564D"/>
    <w:rsid w:val="0034637E"/>
    <w:rsid w:val="003468EA"/>
    <w:rsid w:val="003475B3"/>
    <w:rsid w:val="00347672"/>
    <w:rsid w:val="00350109"/>
    <w:rsid w:val="003509C6"/>
    <w:rsid w:val="00350A9F"/>
    <w:rsid w:val="00350F44"/>
    <w:rsid w:val="0035100D"/>
    <w:rsid w:val="00351234"/>
    <w:rsid w:val="00351DA0"/>
    <w:rsid w:val="003534A7"/>
    <w:rsid w:val="00354184"/>
    <w:rsid w:val="00355608"/>
    <w:rsid w:val="003564BD"/>
    <w:rsid w:val="003567E6"/>
    <w:rsid w:val="00357896"/>
    <w:rsid w:val="00357F2E"/>
    <w:rsid w:val="00357F57"/>
    <w:rsid w:val="003608F5"/>
    <w:rsid w:val="00362EDE"/>
    <w:rsid w:val="00363987"/>
    <w:rsid w:val="00363FD3"/>
    <w:rsid w:val="00364572"/>
    <w:rsid w:val="00364C1F"/>
    <w:rsid w:val="00364F11"/>
    <w:rsid w:val="003655A7"/>
    <w:rsid w:val="0036653B"/>
    <w:rsid w:val="00366591"/>
    <w:rsid w:val="0036712D"/>
    <w:rsid w:val="0036784F"/>
    <w:rsid w:val="00372381"/>
    <w:rsid w:val="00372A50"/>
    <w:rsid w:val="00375E86"/>
    <w:rsid w:val="00377C44"/>
    <w:rsid w:val="00377EB9"/>
    <w:rsid w:val="00380560"/>
    <w:rsid w:val="0038267B"/>
    <w:rsid w:val="00382744"/>
    <w:rsid w:val="00382EC5"/>
    <w:rsid w:val="00384B18"/>
    <w:rsid w:val="00386619"/>
    <w:rsid w:val="00387E44"/>
    <w:rsid w:val="00390266"/>
    <w:rsid w:val="003908D1"/>
    <w:rsid w:val="00391590"/>
    <w:rsid w:val="00392048"/>
    <w:rsid w:val="003926CD"/>
    <w:rsid w:val="0039322A"/>
    <w:rsid w:val="00393C2B"/>
    <w:rsid w:val="00394D0A"/>
    <w:rsid w:val="00395848"/>
    <w:rsid w:val="00396B6F"/>
    <w:rsid w:val="003A22E9"/>
    <w:rsid w:val="003A344D"/>
    <w:rsid w:val="003A3D20"/>
    <w:rsid w:val="003A4BB0"/>
    <w:rsid w:val="003A5A64"/>
    <w:rsid w:val="003A623F"/>
    <w:rsid w:val="003B0F0A"/>
    <w:rsid w:val="003B1946"/>
    <w:rsid w:val="003B1E12"/>
    <w:rsid w:val="003B2894"/>
    <w:rsid w:val="003B2DBA"/>
    <w:rsid w:val="003B306D"/>
    <w:rsid w:val="003B4A0B"/>
    <w:rsid w:val="003B7090"/>
    <w:rsid w:val="003B7719"/>
    <w:rsid w:val="003B7CC8"/>
    <w:rsid w:val="003C053C"/>
    <w:rsid w:val="003C054E"/>
    <w:rsid w:val="003C1A6B"/>
    <w:rsid w:val="003C1EAA"/>
    <w:rsid w:val="003C27EB"/>
    <w:rsid w:val="003C3758"/>
    <w:rsid w:val="003C3BCF"/>
    <w:rsid w:val="003C3E42"/>
    <w:rsid w:val="003C40AC"/>
    <w:rsid w:val="003C513E"/>
    <w:rsid w:val="003C5727"/>
    <w:rsid w:val="003C7144"/>
    <w:rsid w:val="003C71DF"/>
    <w:rsid w:val="003D09E8"/>
    <w:rsid w:val="003D0C9C"/>
    <w:rsid w:val="003D226E"/>
    <w:rsid w:val="003D32E9"/>
    <w:rsid w:val="003D46A2"/>
    <w:rsid w:val="003D46E5"/>
    <w:rsid w:val="003D4DDE"/>
    <w:rsid w:val="003D61A0"/>
    <w:rsid w:val="003D63DF"/>
    <w:rsid w:val="003D687D"/>
    <w:rsid w:val="003D7CF0"/>
    <w:rsid w:val="003E046E"/>
    <w:rsid w:val="003E0BF4"/>
    <w:rsid w:val="003E12C2"/>
    <w:rsid w:val="003E200E"/>
    <w:rsid w:val="003E2A90"/>
    <w:rsid w:val="003E2B89"/>
    <w:rsid w:val="003E36A3"/>
    <w:rsid w:val="003E4B56"/>
    <w:rsid w:val="003E51AA"/>
    <w:rsid w:val="003E56AF"/>
    <w:rsid w:val="003E7C1A"/>
    <w:rsid w:val="003F396D"/>
    <w:rsid w:val="003F436C"/>
    <w:rsid w:val="003F4501"/>
    <w:rsid w:val="003F4BD5"/>
    <w:rsid w:val="003F5770"/>
    <w:rsid w:val="003F5771"/>
    <w:rsid w:val="003F78EF"/>
    <w:rsid w:val="00401F89"/>
    <w:rsid w:val="00402FA9"/>
    <w:rsid w:val="00404389"/>
    <w:rsid w:val="00405171"/>
    <w:rsid w:val="00406CAF"/>
    <w:rsid w:val="00407CC6"/>
    <w:rsid w:val="00410CE6"/>
    <w:rsid w:val="0041220C"/>
    <w:rsid w:val="004129BB"/>
    <w:rsid w:val="00412CB2"/>
    <w:rsid w:val="00414197"/>
    <w:rsid w:val="00415EEB"/>
    <w:rsid w:val="004162F1"/>
    <w:rsid w:val="004163D5"/>
    <w:rsid w:val="00421C81"/>
    <w:rsid w:val="00421F15"/>
    <w:rsid w:val="00422147"/>
    <w:rsid w:val="00422617"/>
    <w:rsid w:val="00423E94"/>
    <w:rsid w:val="0043040E"/>
    <w:rsid w:val="00431DAE"/>
    <w:rsid w:val="00432F7A"/>
    <w:rsid w:val="00433826"/>
    <w:rsid w:val="00433E18"/>
    <w:rsid w:val="004351FE"/>
    <w:rsid w:val="004352F8"/>
    <w:rsid w:val="00435688"/>
    <w:rsid w:val="00437BD8"/>
    <w:rsid w:val="00440F0A"/>
    <w:rsid w:val="004419EA"/>
    <w:rsid w:val="00441C14"/>
    <w:rsid w:val="00442939"/>
    <w:rsid w:val="004444C1"/>
    <w:rsid w:val="00444BBE"/>
    <w:rsid w:val="004464B3"/>
    <w:rsid w:val="004464EB"/>
    <w:rsid w:val="00446A1B"/>
    <w:rsid w:val="00447A4D"/>
    <w:rsid w:val="00450AAA"/>
    <w:rsid w:val="00450F72"/>
    <w:rsid w:val="00453011"/>
    <w:rsid w:val="004538E7"/>
    <w:rsid w:val="0045433B"/>
    <w:rsid w:val="004546C9"/>
    <w:rsid w:val="004548CE"/>
    <w:rsid w:val="00454AC3"/>
    <w:rsid w:val="0045514A"/>
    <w:rsid w:val="0045608B"/>
    <w:rsid w:val="0045725B"/>
    <w:rsid w:val="00460873"/>
    <w:rsid w:val="00460F13"/>
    <w:rsid w:val="00462112"/>
    <w:rsid w:val="00463257"/>
    <w:rsid w:val="0046346E"/>
    <w:rsid w:val="00464ABB"/>
    <w:rsid w:val="00464DFC"/>
    <w:rsid w:val="004659C3"/>
    <w:rsid w:val="00467C8E"/>
    <w:rsid w:val="00467E1A"/>
    <w:rsid w:val="0047002D"/>
    <w:rsid w:val="00470F0F"/>
    <w:rsid w:val="0047143F"/>
    <w:rsid w:val="00471BEF"/>
    <w:rsid w:val="0047219C"/>
    <w:rsid w:val="00473128"/>
    <w:rsid w:val="00473872"/>
    <w:rsid w:val="0047442F"/>
    <w:rsid w:val="00475F9C"/>
    <w:rsid w:val="004829EE"/>
    <w:rsid w:val="00483A69"/>
    <w:rsid w:val="00483F4C"/>
    <w:rsid w:val="004849B3"/>
    <w:rsid w:val="00485F8E"/>
    <w:rsid w:val="00486758"/>
    <w:rsid w:val="00487794"/>
    <w:rsid w:val="0048785D"/>
    <w:rsid w:val="004900E4"/>
    <w:rsid w:val="00491136"/>
    <w:rsid w:val="004921AB"/>
    <w:rsid w:val="00492B57"/>
    <w:rsid w:val="00495513"/>
    <w:rsid w:val="0049723B"/>
    <w:rsid w:val="00497CDE"/>
    <w:rsid w:val="004A04C6"/>
    <w:rsid w:val="004A0A22"/>
    <w:rsid w:val="004A11AC"/>
    <w:rsid w:val="004A1271"/>
    <w:rsid w:val="004A143D"/>
    <w:rsid w:val="004A1C4C"/>
    <w:rsid w:val="004A1D81"/>
    <w:rsid w:val="004A2146"/>
    <w:rsid w:val="004A440B"/>
    <w:rsid w:val="004A4ACF"/>
    <w:rsid w:val="004A4BF6"/>
    <w:rsid w:val="004A627C"/>
    <w:rsid w:val="004A69A9"/>
    <w:rsid w:val="004A7BD7"/>
    <w:rsid w:val="004B01A2"/>
    <w:rsid w:val="004B10C5"/>
    <w:rsid w:val="004B11D8"/>
    <w:rsid w:val="004B159A"/>
    <w:rsid w:val="004B45F5"/>
    <w:rsid w:val="004B6A14"/>
    <w:rsid w:val="004C03E1"/>
    <w:rsid w:val="004C09CB"/>
    <w:rsid w:val="004C12D3"/>
    <w:rsid w:val="004C14D8"/>
    <w:rsid w:val="004C1884"/>
    <w:rsid w:val="004C2650"/>
    <w:rsid w:val="004C26D2"/>
    <w:rsid w:val="004C2708"/>
    <w:rsid w:val="004C2F8D"/>
    <w:rsid w:val="004C3DC9"/>
    <w:rsid w:val="004C5860"/>
    <w:rsid w:val="004C5C27"/>
    <w:rsid w:val="004D07AD"/>
    <w:rsid w:val="004D1562"/>
    <w:rsid w:val="004D23BB"/>
    <w:rsid w:val="004D3B61"/>
    <w:rsid w:val="004D4D45"/>
    <w:rsid w:val="004D7119"/>
    <w:rsid w:val="004E014D"/>
    <w:rsid w:val="004E0533"/>
    <w:rsid w:val="004E0A0D"/>
    <w:rsid w:val="004E0B6E"/>
    <w:rsid w:val="004E16C4"/>
    <w:rsid w:val="004E2305"/>
    <w:rsid w:val="004E2CF8"/>
    <w:rsid w:val="004E2D6C"/>
    <w:rsid w:val="004E4DCB"/>
    <w:rsid w:val="004E4E36"/>
    <w:rsid w:val="004E5D64"/>
    <w:rsid w:val="004E74DF"/>
    <w:rsid w:val="004E7624"/>
    <w:rsid w:val="004F0116"/>
    <w:rsid w:val="004F07E0"/>
    <w:rsid w:val="004F0FBA"/>
    <w:rsid w:val="004F1930"/>
    <w:rsid w:val="004F28C6"/>
    <w:rsid w:val="004F2942"/>
    <w:rsid w:val="004F42FA"/>
    <w:rsid w:val="004F5AF6"/>
    <w:rsid w:val="004F69F3"/>
    <w:rsid w:val="004F7BCF"/>
    <w:rsid w:val="00500ECE"/>
    <w:rsid w:val="00501423"/>
    <w:rsid w:val="0050381F"/>
    <w:rsid w:val="00503F10"/>
    <w:rsid w:val="00505649"/>
    <w:rsid w:val="005061B2"/>
    <w:rsid w:val="005116CC"/>
    <w:rsid w:val="0051197F"/>
    <w:rsid w:val="00511F09"/>
    <w:rsid w:val="005121CD"/>
    <w:rsid w:val="00513256"/>
    <w:rsid w:val="00513272"/>
    <w:rsid w:val="005142B8"/>
    <w:rsid w:val="005156C9"/>
    <w:rsid w:val="0051659F"/>
    <w:rsid w:val="00517845"/>
    <w:rsid w:val="00520D59"/>
    <w:rsid w:val="00522A31"/>
    <w:rsid w:val="0052466F"/>
    <w:rsid w:val="00524AD6"/>
    <w:rsid w:val="0052583A"/>
    <w:rsid w:val="00526307"/>
    <w:rsid w:val="005263DA"/>
    <w:rsid w:val="005268AA"/>
    <w:rsid w:val="00526B1F"/>
    <w:rsid w:val="00527E87"/>
    <w:rsid w:val="0053048F"/>
    <w:rsid w:val="005319E6"/>
    <w:rsid w:val="00532004"/>
    <w:rsid w:val="005329BF"/>
    <w:rsid w:val="00534DE4"/>
    <w:rsid w:val="0053684F"/>
    <w:rsid w:val="005369FB"/>
    <w:rsid w:val="0054049C"/>
    <w:rsid w:val="00541888"/>
    <w:rsid w:val="00541927"/>
    <w:rsid w:val="00541B57"/>
    <w:rsid w:val="00541BDB"/>
    <w:rsid w:val="00541F5B"/>
    <w:rsid w:val="00543427"/>
    <w:rsid w:val="00544CA9"/>
    <w:rsid w:val="00545443"/>
    <w:rsid w:val="00547D6E"/>
    <w:rsid w:val="00547F54"/>
    <w:rsid w:val="0055163C"/>
    <w:rsid w:val="00552815"/>
    <w:rsid w:val="00555A43"/>
    <w:rsid w:val="005569F7"/>
    <w:rsid w:val="00556AD2"/>
    <w:rsid w:val="00561961"/>
    <w:rsid w:val="005623E7"/>
    <w:rsid w:val="005633AB"/>
    <w:rsid w:val="00565FEC"/>
    <w:rsid w:val="00567562"/>
    <w:rsid w:val="00570F97"/>
    <w:rsid w:val="00572189"/>
    <w:rsid w:val="00572F82"/>
    <w:rsid w:val="00574420"/>
    <w:rsid w:val="00574D42"/>
    <w:rsid w:val="00575D3F"/>
    <w:rsid w:val="00577508"/>
    <w:rsid w:val="00580C50"/>
    <w:rsid w:val="00582842"/>
    <w:rsid w:val="00583847"/>
    <w:rsid w:val="00585D98"/>
    <w:rsid w:val="005860D2"/>
    <w:rsid w:val="005861F5"/>
    <w:rsid w:val="00586C85"/>
    <w:rsid w:val="00586F08"/>
    <w:rsid w:val="00587C0D"/>
    <w:rsid w:val="00590514"/>
    <w:rsid w:val="005906F9"/>
    <w:rsid w:val="00590ACC"/>
    <w:rsid w:val="005914C2"/>
    <w:rsid w:val="005943A3"/>
    <w:rsid w:val="0059476B"/>
    <w:rsid w:val="0059486E"/>
    <w:rsid w:val="00596715"/>
    <w:rsid w:val="00597D43"/>
    <w:rsid w:val="00597D94"/>
    <w:rsid w:val="005A496B"/>
    <w:rsid w:val="005A6224"/>
    <w:rsid w:val="005A6A70"/>
    <w:rsid w:val="005A6B98"/>
    <w:rsid w:val="005A7420"/>
    <w:rsid w:val="005A7C39"/>
    <w:rsid w:val="005B15FA"/>
    <w:rsid w:val="005B31C5"/>
    <w:rsid w:val="005B3A6D"/>
    <w:rsid w:val="005B489C"/>
    <w:rsid w:val="005B52AA"/>
    <w:rsid w:val="005B5812"/>
    <w:rsid w:val="005B676C"/>
    <w:rsid w:val="005B7078"/>
    <w:rsid w:val="005C13FC"/>
    <w:rsid w:val="005C1FF6"/>
    <w:rsid w:val="005C340C"/>
    <w:rsid w:val="005C600B"/>
    <w:rsid w:val="005C603E"/>
    <w:rsid w:val="005C60C0"/>
    <w:rsid w:val="005C7938"/>
    <w:rsid w:val="005D12D6"/>
    <w:rsid w:val="005D130A"/>
    <w:rsid w:val="005D1B03"/>
    <w:rsid w:val="005D1BD5"/>
    <w:rsid w:val="005D2957"/>
    <w:rsid w:val="005D4E7A"/>
    <w:rsid w:val="005D5FF5"/>
    <w:rsid w:val="005D66AA"/>
    <w:rsid w:val="005E0062"/>
    <w:rsid w:val="005E1B8F"/>
    <w:rsid w:val="005E3AB6"/>
    <w:rsid w:val="005E3AC2"/>
    <w:rsid w:val="005E3ADA"/>
    <w:rsid w:val="005E4765"/>
    <w:rsid w:val="005E78C6"/>
    <w:rsid w:val="005E7AF1"/>
    <w:rsid w:val="005F0BD6"/>
    <w:rsid w:val="005F1A64"/>
    <w:rsid w:val="005F1DA9"/>
    <w:rsid w:val="005F1E09"/>
    <w:rsid w:val="005F1F3C"/>
    <w:rsid w:val="005F28ED"/>
    <w:rsid w:val="005F2F38"/>
    <w:rsid w:val="005F4546"/>
    <w:rsid w:val="005F5361"/>
    <w:rsid w:val="005F661E"/>
    <w:rsid w:val="005F6705"/>
    <w:rsid w:val="006009BF"/>
    <w:rsid w:val="0060123E"/>
    <w:rsid w:val="0060184B"/>
    <w:rsid w:val="00602F14"/>
    <w:rsid w:val="006032A3"/>
    <w:rsid w:val="006033E0"/>
    <w:rsid w:val="0060357B"/>
    <w:rsid w:val="0060376D"/>
    <w:rsid w:val="00603A1C"/>
    <w:rsid w:val="00603BE4"/>
    <w:rsid w:val="00603DCB"/>
    <w:rsid w:val="00611718"/>
    <w:rsid w:val="006126F9"/>
    <w:rsid w:val="00613CD8"/>
    <w:rsid w:val="006150D2"/>
    <w:rsid w:val="00617280"/>
    <w:rsid w:val="00617798"/>
    <w:rsid w:val="006203EF"/>
    <w:rsid w:val="006204AF"/>
    <w:rsid w:val="00620A1D"/>
    <w:rsid w:val="006213FF"/>
    <w:rsid w:val="0062338F"/>
    <w:rsid w:val="006235AF"/>
    <w:rsid w:val="00623F9A"/>
    <w:rsid w:val="006241E5"/>
    <w:rsid w:val="00624D21"/>
    <w:rsid w:val="0062503B"/>
    <w:rsid w:val="006262FF"/>
    <w:rsid w:val="00627228"/>
    <w:rsid w:val="00631740"/>
    <w:rsid w:val="00631E34"/>
    <w:rsid w:val="00632B50"/>
    <w:rsid w:val="006347D8"/>
    <w:rsid w:val="006348A6"/>
    <w:rsid w:val="0063558B"/>
    <w:rsid w:val="006355BF"/>
    <w:rsid w:val="006405B4"/>
    <w:rsid w:val="006408DC"/>
    <w:rsid w:val="00641D5D"/>
    <w:rsid w:val="006421AD"/>
    <w:rsid w:val="0064369C"/>
    <w:rsid w:val="00643A28"/>
    <w:rsid w:val="00646072"/>
    <w:rsid w:val="0064644A"/>
    <w:rsid w:val="00647A4A"/>
    <w:rsid w:val="00647E44"/>
    <w:rsid w:val="006500A9"/>
    <w:rsid w:val="00650101"/>
    <w:rsid w:val="006503E3"/>
    <w:rsid w:val="00650D4B"/>
    <w:rsid w:val="0065118A"/>
    <w:rsid w:val="006514CC"/>
    <w:rsid w:val="00651A88"/>
    <w:rsid w:val="0065335C"/>
    <w:rsid w:val="00653D29"/>
    <w:rsid w:val="00653F5A"/>
    <w:rsid w:val="00654175"/>
    <w:rsid w:val="00654379"/>
    <w:rsid w:val="00654502"/>
    <w:rsid w:val="006545A9"/>
    <w:rsid w:val="006562A6"/>
    <w:rsid w:val="006573E6"/>
    <w:rsid w:val="00661B9D"/>
    <w:rsid w:val="006634D5"/>
    <w:rsid w:val="006635C0"/>
    <w:rsid w:val="00664CBD"/>
    <w:rsid w:val="00664CEF"/>
    <w:rsid w:val="00664DDD"/>
    <w:rsid w:val="006702E0"/>
    <w:rsid w:val="00670A35"/>
    <w:rsid w:val="00671FFB"/>
    <w:rsid w:val="0067219D"/>
    <w:rsid w:val="00672DF2"/>
    <w:rsid w:val="0067310A"/>
    <w:rsid w:val="0067387E"/>
    <w:rsid w:val="0067580E"/>
    <w:rsid w:val="006764E2"/>
    <w:rsid w:val="006771CD"/>
    <w:rsid w:val="006811C8"/>
    <w:rsid w:val="006829B4"/>
    <w:rsid w:val="00686791"/>
    <w:rsid w:val="00686E5C"/>
    <w:rsid w:val="00690335"/>
    <w:rsid w:val="00692073"/>
    <w:rsid w:val="006932F5"/>
    <w:rsid w:val="00695309"/>
    <w:rsid w:val="00695B5E"/>
    <w:rsid w:val="00696D88"/>
    <w:rsid w:val="0069759D"/>
    <w:rsid w:val="0069778B"/>
    <w:rsid w:val="006A05B0"/>
    <w:rsid w:val="006A0ABE"/>
    <w:rsid w:val="006A0B51"/>
    <w:rsid w:val="006A0EFC"/>
    <w:rsid w:val="006A12DF"/>
    <w:rsid w:val="006A18FE"/>
    <w:rsid w:val="006A1955"/>
    <w:rsid w:val="006A1E3B"/>
    <w:rsid w:val="006A2C9C"/>
    <w:rsid w:val="006A2ED1"/>
    <w:rsid w:val="006A30A8"/>
    <w:rsid w:val="006A63AE"/>
    <w:rsid w:val="006A7143"/>
    <w:rsid w:val="006A7D29"/>
    <w:rsid w:val="006B1565"/>
    <w:rsid w:val="006B2B24"/>
    <w:rsid w:val="006B3882"/>
    <w:rsid w:val="006B6905"/>
    <w:rsid w:val="006B6E25"/>
    <w:rsid w:val="006B7336"/>
    <w:rsid w:val="006C044A"/>
    <w:rsid w:val="006C0532"/>
    <w:rsid w:val="006C0E92"/>
    <w:rsid w:val="006C2630"/>
    <w:rsid w:val="006C3372"/>
    <w:rsid w:val="006C37EF"/>
    <w:rsid w:val="006C46D8"/>
    <w:rsid w:val="006C534F"/>
    <w:rsid w:val="006C5384"/>
    <w:rsid w:val="006C58B1"/>
    <w:rsid w:val="006C5D35"/>
    <w:rsid w:val="006D292B"/>
    <w:rsid w:val="006D2CEC"/>
    <w:rsid w:val="006D2D49"/>
    <w:rsid w:val="006D45AF"/>
    <w:rsid w:val="006D4882"/>
    <w:rsid w:val="006D4F9C"/>
    <w:rsid w:val="006D6099"/>
    <w:rsid w:val="006D6D86"/>
    <w:rsid w:val="006D72FE"/>
    <w:rsid w:val="006D78B4"/>
    <w:rsid w:val="006E1245"/>
    <w:rsid w:val="006E24C0"/>
    <w:rsid w:val="006E4439"/>
    <w:rsid w:val="006E454E"/>
    <w:rsid w:val="006E67AC"/>
    <w:rsid w:val="006E69E9"/>
    <w:rsid w:val="006F002A"/>
    <w:rsid w:val="006F1B4A"/>
    <w:rsid w:val="006F25F2"/>
    <w:rsid w:val="006F32CC"/>
    <w:rsid w:val="006F4786"/>
    <w:rsid w:val="006F47A6"/>
    <w:rsid w:val="006F57BE"/>
    <w:rsid w:val="006F68A9"/>
    <w:rsid w:val="006F7558"/>
    <w:rsid w:val="007002E8"/>
    <w:rsid w:val="00701601"/>
    <w:rsid w:val="007023FB"/>
    <w:rsid w:val="00702B74"/>
    <w:rsid w:val="007037AC"/>
    <w:rsid w:val="00710111"/>
    <w:rsid w:val="00712208"/>
    <w:rsid w:val="00712367"/>
    <w:rsid w:val="00712928"/>
    <w:rsid w:val="007139F7"/>
    <w:rsid w:val="0071412A"/>
    <w:rsid w:val="0071547F"/>
    <w:rsid w:val="007173A9"/>
    <w:rsid w:val="00723041"/>
    <w:rsid w:val="00725A17"/>
    <w:rsid w:val="00725E1F"/>
    <w:rsid w:val="00726CA3"/>
    <w:rsid w:val="00726E0C"/>
    <w:rsid w:val="00727E19"/>
    <w:rsid w:val="00732566"/>
    <w:rsid w:val="0073296A"/>
    <w:rsid w:val="0073330B"/>
    <w:rsid w:val="0073336F"/>
    <w:rsid w:val="00735447"/>
    <w:rsid w:val="00736E6A"/>
    <w:rsid w:val="00737626"/>
    <w:rsid w:val="00737AF9"/>
    <w:rsid w:val="00742884"/>
    <w:rsid w:val="00743349"/>
    <w:rsid w:val="00743A93"/>
    <w:rsid w:val="00743B48"/>
    <w:rsid w:val="00747A70"/>
    <w:rsid w:val="00747BAB"/>
    <w:rsid w:val="00750F33"/>
    <w:rsid w:val="00752C78"/>
    <w:rsid w:val="00754ABD"/>
    <w:rsid w:val="007567BE"/>
    <w:rsid w:val="00756D42"/>
    <w:rsid w:val="00757842"/>
    <w:rsid w:val="0076082F"/>
    <w:rsid w:val="007612F2"/>
    <w:rsid w:val="007623FD"/>
    <w:rsid w:val="007644E4"/>
    <w:rsid w:val="00765158"/>
    <w:rsid w:val="00766060"/>
    <w:rsid w:val="007701DC"/>
    <w:rsid w:val="0077021D"/>
    <w:rsid w:val="007703C7"/>
    <w:rsid w:val="00770B6E"/>
    <w:rsid w:val="00771D50"/>
    <w:rsid w:val="00772216"/>
    <w:rsid w:val="0077249D"/>
    <w:rsid w:val="00772B13"/>
    <w:rsid w:val="00773352"/>
    <w:rsid w:val="00773F0D"/>
    <w:rsid w:val="007747FF"/>
    <w:rsid w:val="00777845"/>
    <w:rsid w:val="0078083B"/>
    <w:rsid w:val="00781B80"/>
    <w:rsid w:val="00782909"/>
    <w:rsid w:val="00783486"/>
    <w:rsid w:val="00783584"/>
    <w:rsid w:val="007843E3"/>
    <w:rsid w:val="00784955"/>
    <w:rsid w:val="007850B5"/>
    <w:rsid w:val="00785C15"/>
    <w:rsid w:val="00786141"/>
    <w:rsid w:val="007921CD"/>
    <w:rsid w:val="00792985"/>
    <w:rsid w:val="00792F04"/>
    <w:rsid w:val="0079426B"/>
    <w:rsid w:val="00795620"/>
    <w:rsid w:val="00796411"/>
    <w:rsid w:val="007966A1"/>
    <w:rsid w:val="00796D92"/>
    <w:rsid w:val="007970A9"/>
    <w:rsid w:val="00797653"/>
    <w:rsid w:val="00797C7C"/>
    <w:rsid w:val="007A298B"/>
    <w:rsid w:val="007A2B61"/>
    <w:rsid w:val="007A3C6D"/>
    <w:rsid w:val="007A5C63"/>
    <w:rsid w:val="007A724D"/>
    <w:rsid w:val="007A7CC1"/>
    <w:rsid w:val="007B035D"/>
    <w:rsid w:val="007B0609"/>
    <w:rsid w:val="007B1BCD"/>
    <w:rsid w:val="007B1F80"/>
    <w:rsid w:val="007B2261"/>
    <w:rsid w:val="007B3264"/>
    <w:rsid w:val="007B3F6F"/>
    <w:rsid w:val="007B4BA5"/>
    <w:rsid w:val="007B4FBE"/>
    <w:rsid w:val="007B626C"/>
    <w:rsid w:val="007B6787"/>
    <w:rsid w:val="007B67E8"/>
    <w:rsid w:val="007B6969"/>
    <w:rsid w:val="007B6985"/>
    <w:rsid w:val="007B75EA"/>
    <w:rsid w:val="007B79B8"/>
    <w:rsid w:val="007B7C73"/>
    <w:rsid w:val="007C3F00"/>
    <w:rsid w:val="007C48B0"/>
    <w:rsid w:val="007C5099"/>
    <w:rsid w:val="007C50A0"/>
    <w:rsid w:val="007D23A0"/>
    <w:rsid w:val="007D3E8C"/>
    <w:rsid w:val="007D437E"/>
    <w:rsid w:val="007D5051"/>
    <w:rsid w:val="007D50B4"/>
    <w:rsid w:val="007D6F03"/>
    <w:rsid w:val="007D723C"/>
    <w:rsid w:val="007D7C0A"/>
    <w:rsid w:val="007E089B"/>
    <w:rsid w:val="007E0C55"/>
    <w:rsid w:val="007E0D73"/>
    <w:rsid w:val="007E1042"/>
    <w:rsid w:val="007E132F"/>
    <w:rsid w:val="007E2B5B"/>
    <w:rsid w:val="007E3447"/>
    <w:rsid w:val="007E365E"/>
    <w:rsid w:val="007E36A7"/>
    <w:rsid w:val="007E3AFD"/>
    <w:rsid w:val="007E3BD8"/>
    <w:rsid w:val="007E3C52"/>
    <w:rsid w:val="007E3E66"/>
    <w:rsid w:val="007E4278"/>
    <w:rsid w:val="007E5A93"/>
    <w:rsid w:val="007E6894"/>
    <w:rsid w:val="007F0132"/>
    <w:rsid w:val="007F013B"/>
    <w:rsid w:val="007F12EB"/>
    <w:rsid w:val="007F2DBB"/>
    <w:rsid w:val="007F324C"/>
    <w:rsid w:val="007F3649"/>
    <w:rsid w:val="007F4455"/>
    <w:rsid w:val="007F5411"/>
    <w:rsid w:val="007F6060"/>
    <w:rsid w:val="007F6A10"/>
    <w:rsid w:val="007F6D50"/>
    <w:rsid w:val="007F7418"/>
    <w:rsid w:val="007F7DCF"/>
    <w:rsid w:val="007F7FF2"/>
    <w:rsid w:val="008039B1"/>
    <w:rsid w:val="008049C2"/>
    <w:rsid w:val="0080529E"/>
    <w:rsid w:val="008052DD"/>
    <w:rsid w:val="00805666"/>
    <w:rsid w:val="008073AE"/>
    <w:rsid w:val="00811CA6"/>
    <w:rsid w:val="00813C45"/>
    <w:rsid w:val="0081422D"/>
    <w:rsid w:val="008144BC"/>
    <w:rsid w:val="00815381"/>
    <w:rsid w:val="00816DBC"/>
    <w:rsid w:val="00817313"/>
    <w:rsid w:val="00817903"/>
    <w:rsid w:val="00817F79"/>
    <w:rsid w:val="00820904"/>
    <w:rsid w:val="008252D5"/>
    <w:rsid w:val="00825DFB"/>
    <w:rsid w:val="0083004E"/>
    <w:rsid w:val="00830A3A"/>
    <w:rsid w:val="0083217C"/>
    <w:rsid w:val="008323E5"/>
    <w:rsid w:val="00834580"/>
    <w:rsid w:val="0083475E"/>
    <w:rsid w:val="0083632C"/>
    <w:rsid w:val="00840B29"/>
    <w:rsid w:val="008416AE"/>
    <w:rsid w:val="008416F3"/>
    <w:rsid w:val="00841849"/>
    <w:rsid w:val="00842B3C"/>
    <w:rsid w:val="0084325A"/>
    <w:rsid w:val="00844347"/>
    <w:rsid w:val="00844F54"/>
    <w:rsid w:val="00845144"/>
    <w:rsid w:val="00846CCD"/>
    <w:rsid w:val="00847D86"/>
    <w:rsid w:val="00850BDC"/>
    <w:rsid w:val="00851AAD"/>
    <w:rsid w:val="00853AAC"/>
    <w:rsid w:val="00856132"/>
    <w:rsid w:val="008562E7"/>
    <w:rsid w:val="0085767E"/>
    <w:rsid w:val="008602AE"/>
    <w:rsid w:val="00861149"/>
    <w:rsid w:val="008621C7"/>
    <w:rsid w:val="00862B27"/>
    <w:rsid w:val="008634EA"/>
    <w:rsid w:val="00864047"/>
    <w:rsid w:val="008642C3"/>
    <w:rsid w:val="008648FC"/>
    <w:rsid w:val="00865789"/>
    <w:rsid w:val="00866A90"/>
    <w:rsid w:val="00867315"/>
    <w:rsid w:val="008707A2"/>
    <w:rsid w:val="008714A1"/>
    <w:rsid w:val="008749C5"/>
    <w:rsid w:val="00874A1C"/>
    <w:rsid w:val="008758A2"/>
    <w:rsid w:val="00875C3A"/>
    <w:rsid w:val="00876B34"/>
    <w:rsid w:val="00877369"/>
    <w:rsid w:val="00877B92"/>
    <w:rsid w:val="008804F8"/>
    <w:rsid w:val="00880ED5"/>
    <w:rsid w:val="00881873"/>
    <w:rsid w:val="00881B48"/>
    <w:rsid w:val="008828FA"/>
    <w:rsid w:val="00883151"/>
    <w:rsid w:val="00883266"/>
    <w:rsid w:val="00883466"/>
    <w:rsid w:val="00884C08"/>
    <w:rsid w:val="00885C12"/>
    <w:rsid w:val="00891079"/>
    <w:rsid w:val="00891A6F"/>
    <w:rsid w:val="00891D8B"/>
    <w:rsid w:val="00892D23"/>
    <w:rsid w:val="00894139"/>
    <w:rsid w:val="008945CF"/>
    <w:rsid w:val="00895172"/>
    <w:rsid w:val="0089658B"/>
    <w:rsid w:val="008A1199"/>
    <w:rsid w:val="008A131C"/>
    <w:rsid w:val="008A2228"/>
    <w:rsid w:val="008A405B"/>
    <w:rsid w:val="008A4447"/>
    <w:rsid w:val="008A452B"/>
    <w:rsid w:val="008A48B5"/>
    <w:rsid w:val="008A53B8"/>
    <w:rsid w:val="008A5485"/>
    <w:rsid w:val="008A625A"/>
    <w:rsid w:val="008A65B9"/>
    <w:rsid w:val="008B1E52"/>
    <w:rsid w:val="008B211A"/>
    <w:rsid w:val="008B53D5"/>
    <w:rsid w:val="008B61A1"/>
    <w:rsid w:val="008B6F23"/>
    <w:rsid w:val="008C01DE"/>
    <w:rsid w:val="008C02EB"/>
    <w:rsid w:val="008C07CC"/>
    <w:rsid w:val="008C1AF3"/>
    <w:rsid w:val="008C20F1"/>
    <w:rsid w:val="008C2125"/>
    <w:rsid w:val="008C21BB"/>
    <w:rsid w:val="008C25A2"/>
    <w:rsid w:val="008C2DB6"/>
    <w:rsid w:val="008C32A4"/>
    <w:rsid w:val="008C4A61"/>
    <w:rsid w:val="008C58CB"/>
    <w:rsid w:val="008C5C9F"/>
    <w:rsid w:val="008C60FF"/>
    <w:rsid w:val="008C6A61"/>
    <w:rsid w:val="008D2BEF"/>
    <w:rsid w:val="008D2F3C"/>
    <w:rsid w:val="008D353F"/>
    <w:rsid w:val="008D3AC8"/>
    <w:rsid w:val="008D6210"/>
    <w:rsid w:val="008D7867"/>
    <w:rsid w:val="008E1011"/>
    <w:rsid w:val="008E11AA"/>
    <w:rsid w:val="008E1271"/>
    <w:rsid w:val="008E331E"/>
    <w:rsid w:val="008E43FF"/>
    <w:rsid w:val="008E509F"/>
    <w:rsid w:val="008E57EC"/>
    <w:rsid w:val="008E736D"/>
    <w:rsid w:val="008E789A"/>
    <w:rsid w:val="008F1F94"/>
    <w:rsid w:val="008F228D"/>
    <w:rsid w:val="008F2F87"/>
    <w:rsid w:val="008F3803"/>
    <w:rsid w:val="008F405D"/>
    <w:rsid w:val="008F4162"/>
    <w:rsid w:val="008F5229"/>
    <w:rsid w:val="008F606F"/>
    <w:rsid w:val="008F66F4"/>
    <w:rsid w:val="008F788A"/>
    <w:rsid w:val="00900500"/>
    <w:rsid w:val="00902DE4"/>
    <w:rsid w:val="00903DD2"/>
    <w:rsid w:val="00903E77"/>
    <w:rsid w:val="009057EA"/>
    <w:rsid w:val="00905AA6"/>
    <w:rsid w:val="00905BDB"/>
    <w:rsid w:val="00905C6C"/>
    <w:rsid w:val="009069CC"/>
    <w:rsid w:val="00907346"/>
    <w:rsid w:val="00914D58"/>
    <w:rsid w:val="00915884"/>
    <w:rsid w:val="00916171"/>
    <w:rsid w:val="009176B1"/>
    <w:rsid w:val="00920F2D"/>
    <w:rsid w:val="00921DA7"/>
    <w:rsid w:val="0092309D"/>
    <w:rsid w:val="00924ACD"/>
    <w:rsid w:val="00924F7F"/>
    <w:rsid w:val="00926111"/>
    <w:rsid w:val="0092760E"/>
    <w:rsid w:val="00927678"/>
    <w:rsid w:val="00927F1C"/>
    <w:rsid w:val="0093072B"/>
    <w:rsid w:val="00930745"/>
    <w:rsid w:val="0093240E"/>
    <w:rsid w:val="00933C0B"/>
    <w:rsid w:val="009345D2"/>
    <w:rsid w:val="009358CF"/>
    <w:rsid w:val="009358F9"/>
    <w:rsid w:val="009362AD"/>
    <w:rsid w:val="00937F7D"/>
    <w:rsid w:val="00940C10"/>
    <w:rsid w:val="009417D3"/>
    <w:rsid w:val="00941ED7"/>
    <w:rsid w:val="009423A5"/>
    <w:rsid w:val="0094355D"/>
    <w:rsid w:val="00945D7C"/>
    <w:rsid w:val="0094785A"/>
    <w:rsid w:val="00947892"/>
    <w:rsid w:val="00951903"/>
    <w:rsid w:val="00952891"/>
    <w:rsid w:val="00952A2C"/>
    <w:rsid w:val="0095439B"/>
    <w:rsid w:val="00954E23"/>
    <w:rsid w:val="00955A84"/>
    <w:rsid w:val="00955EA5"/>
    <w:rsid w:val="009568DC"/>
    <w:rsid w:val="00957E43"/>
    <w:rsid w:val="00960B9C"/>
    <w:rsid w:val="00960D72"/>
    <w:rsid w:val="00961CF6"/>
    <w:rsid w:val="009625AA"/>
    <w:rsid w:val="00962617"/>
    <w:rsid w:val="00962D96"/>
    <w:rsid w:val="009631E7"/>
    <w:rsid w:val="00963A16"/>
    <w:rsid w:val="009645B0"/>
    <w:rsid w:val="00964B05"/>
    <w:rsid w:val="00964B72"/>
    <w:rsid w:val="00967939"/>
    <w:rsid w:val="00967945"/>
    <w:rsid w:val="00967D6A"/>
    <w:rsid w:val="00970319"/>
    <w:rsid w:val="009735F1"/>
    <w:rsid w:val="00973738"/>
    <w:rsid w:val="0097407F"/>
    <w:rsid w:val="00974792"/>
    <w:rsid w:val="00974DBB"/>
    <w:rsid w:val="00975BBD"/>
    <w:rsid w:val="00976CDC"/>
    <w:rsid w:val="0097729E"/>
    <w:rsid w:val="00981287"/>
    <w:rsid w:val="00981407"/>
    <w:rsid w:val="00982C25"/>
    <w:rsid w:val="009845E0"/>
    <w:rsid w:val="00984E84"/>
    <w:rsid w:val="00985BE0"/>
    <w:rsid w:val="00985D21"/>
    <w:rsid w:val="00986963"/>
    <w:rsid w:val="00987087"/>
    <w:rsid w:val="00987291"/>
    <w:rsid w:val="00987583"/>
    <w:rsid w:val="0099014D"/>
    <w:rsid w:val="00990513"/>
    <w:rsid w:val="009905EF"/>
    <w:rsid w:val="009912BA"/>
    <w:rsid w:val="00991BC9"/>
    <w:rsid w:val="00991CD7"/>
    <w:rsid w:val="00991D81"/>
    <w:rsid w:val="00993527"/>
    <w:rsid w:val="0099357E"/>
    <w:rsid w:val="00993D94"/>
    <w:rsid w:val="0099437D"/>
    <w:rsid w:val="00995B39"/>
    <w:rsid w:val="00996731"/>
    <w:rsid w:val="0099706F"/>
    <w:rsid w:val="009972DE"/>
    <w:rsid w:val="009A2C76"/>
    <w:rsid w:val="009A2E78"/>
    <w:rsid w:val="009A2EED"/>
    <w:rsid w:val="009A39E2"/>
    <w:rsid w:val="009A3D16"/>
    <w:rsid w:val="009A4A77"/>
    <w:rsid w:val="009A5DD6"/>
    <w:rsid w:val="009A5E93"/>
    <w:rsid w:val="009A7398"/>
    <w:rsid w:val="009B2D32"/>
    <w:rsid w:val="009B2E79"/>
    <w:rsid w:val="009B4D1B"/>
    <w:rsid w:val="009B591C"/>
    <w:rsid w:val="009B6006"/>
    <w:rsid w:val="009B6E3F"/>
    <w:rsid w:val="009C091F"/>
    <w:rsid w:val="009C0996"/>
    <w:rsid w:val="009C0A44"/>
    <w:rsid w:val="009C2088"/>
    <w:rsid w:val="009C2CAC"/>
    <w:rsid w:val="009C47CF"/>
    <w:rsid w:val="009C48F3"/>
    <w:rsid w:val="009C4FE8"/>
    <w:rsid w:val="009C51E6"/>
    <w:rsid w:val="009C78FF"/>
    <w:rsid w:val="009C7C9C"/>
    <w:rsid w:val="009C7E9E"/>
    <w:rsid w:val="009D0F8A"/>
    <w:rsid w:val="009D1802"/>
    <w:rsid w:val="009D2C99"/>
    <w:rsid w:val="009D300F"/>
    <w:rsid w:val="009D4432"/>
    <w:rsid w:val="009D4C2F"/>
    <w:rsid w:val="009D4ED8"/>
    <w:rsid w:val="009D5474"/>
    <w:rsid w:val="009E110C"/>
    <w:rsid w:val="009E1284"/>
    <w:rsid w:val="009E12C9"/>
    <w:rsid w:val="009E1C95"/>
    <w:rsid w:val="009E1E86"/>
    <w:rsid w:val="009E1F68"/>
    <w:rsid w:val="009E2385"/>
    <w:rsid w:val="009E3534"/>
    <w:rsid w:val="009E3D7C"/>
    <w:rsid w:val="009E4954"/>
    <w:rsid w:val="009E4B33"/>
    <w:rsid w:val="009E5E89"/>
    <w:rsid w:val="009E5F06"/>
    <w:rsid w:val="009E6A0E"/>
    <w:rsid w:val="009E6D5D"/>
    <w:rsid w:val="009F056A"/>
    <w:rsid w:val="009F15AF"/>
    <w:rsid w:val="009F1B5F"/>
    <w:rsid w:val="009F5424"/>
    <w:rsid w:val="009F5E91"/>
    <w:rsid w:val="009F6C5B"/>
    <w:rsid w:val="009F78E7"/>
    <w:rsid w:val="00A0158E"/>
    <w:rsid w:val="00A0247C"/>
    <w:rsid w:val="00A03DE9"/>
    <w:rsid w:val="00A043AC"/>
    <w:rsid w:val="00A0486B"/>
    <w:rsid w:val="00A05DF1"/>
    <w:rsid w:val="00A05DF6"/>
    <w:rsid w:val="00A06595"/>
    <w:rsid w:val="00A06E6A"/>
    <w:rsid w:val="00A1183D"/>
    <w:rsid w:val="00A11907"/>
    <w:rsid w:val="00A14B1C"/>
    <w:rsid w:val="00A150BE"/>
    <w:rsid w:val="00A169ED"/>
    <w:rsid w:val="00A172C0"/>
    <w:rsid w:val="00A17C2A"/>
    <w:rsid w:val="00A20321"/>
    <w:rsid w:val="00A20BEB"/>
    <w:rsid w:val="00A226D3"/>
    <w:rsid w:val="00A23BC6"/>
    <w:rsid w:val="00A24B64"/>
    <w:rsid w:val="00A25689"/>
    <w:rsid w:val="00A25916"/>
    <w:rsid w:val="00A25C5B"/>
    <w:rsid w:val="00A2708C"/>
    <w:rsid w:val="00A2715E"/>
    <w:rsid w:val="00A276E9"/>
    <w:rsid w:val="00A319E1"/>
    <w:rsid w:val="00A31EA1"/>
    <w:rsid w:val="00A32CBF"/>
    <w:rsid w:val="00A32E0C"/>
    <w:rsid w:val="00A340F5"/>
    <w:rsid w:val="00A34DB6"/>
    <w:rsid w:val="00A35B04"/>
    <w:rsid w:val="00A35DCC"/>
    <w:rsid w:val="00A362D9"/>
    <w:rsid w:val="00A363C3"/>
    <w:rsid w:val="00A36612"/>
    <w:rsid w:val="00A3750B"/>
    <w:rsid w:val="00A37A04"/>
    <w:rsid w:val="00A37C36"/>
    <w:rsid w:val="00A4010D"/>
    <w:rsid w:val="00A42090"/>
    <w:rsid w:val="00A42826"/>
    <w:rsid w:val="00A42E6B"/>
    <w:rsid w:val="00A439A7"/>
    <w:rsid w:val="00A43DCC"/>
    <w:rsid w:val="00A446BD"/>
    <w:rsid w:val="00A45C73"/>
    <w:rsid w:val="00A47632"/>
    <w:rsid w:val="00A5049B"/>
    <w:rsid w:val="00A50A47"/>
    <w:rsid w:val="00A5138C"/>
    <w:rsid w:val="00A52D23"/>
    <w:rsid w:val="00A541C8"/>
    <w:rsid w:val="00A54A8D"/>
    <w:rsid w:val="00A56064"/>
    <w:rsid w:val="00A5628A"/>
    <w:rsid w:val="00A56C7A"/>
    <w:rsid w:val="00A57B94"/>
    <w:rsid w:val="00A600F8"/>
    <w:rsid w:val="00A6028A"/>
    <w:rsid w:val="00A60495"/>
    <w:rsid w:val="00A609A9"/>
    <w:rsid w:val="00A617C2"/>
    <w:rsid w:val="00A6283F"/>
    <w:rsid w:val="00A640D2"/>
    <w:rsid w:val="00A6490F"/>
    <w:rsid w:val="00A65A68"/>
    <w:rsid w:val="00A67DF0"/>
    <w:rsid w:val="00A71AED"/>
    <w:rsid w:val="00A725C4"/>
    <w:rsid w:val="00A73BB0"/>
    <w:rsid w:val="00A741AA"/>
    <w:rsid w:val="00A7422A"/>
    <w:rsid w:val="00A74398"/>
    <w:rsid w:val="00A7498A"/>
    <w:rsid w:val="00A74AA1"/>
    <w:rsid w:val="00A74AEC"/>
    <w:rsid w:val="00A76797"/>
    <w:rsid w:val="00A8331C"/>
    <w:rsid w:val="00A84609"/>
    <w:rsid w:val="00A860E7"/>
    <w:rsid w:val="00A8635D"/>
    <w:rsid w:val="00A86672"/>
    <w:rsid w:val="00A86D95"/>
    <w:rsid w:val="00A87036"/>
    <w:rsid w:val="00A87D69"/>
    <w:rsid w:val="00A87E34"/>
    <w:rsid w:val="00A90877"/>
    <w:rsid w:val="00A93524"/>
    <w:rsid w:val="00A94342"/>
    <w:rsid w:val="00A94426"/>
    <w:rsid w:val="00A944A5"/>
    <w:rsid w:val="00A94E52"/>
    <w:rsid w:val="00A958D8"/>
    <w:rsid w:val="00A966EA"/>
    <w:rsid w:val="00AA0836"/>
    <w:rsid w:val="00AA1155"/>
    <w:rsid w:val="00AA13CD"/>
    <w:rsid w:val="00AA1B71"/>
    <w:rsid w:val="00AA1DA8"/>
    <w:rsid w:val="00AA28EE"/>
    <w:rsid w:val="00AA314A"/>
    <w:rsid w:val="00AA3A0D"/>
    <w:rsid w:val="00AA4B85"/>
    <w:rsid w:val="00AA5767"/>
    <w:rsid w:val="00AA64FB"/>
    <w:rsid w:val="00AA70E4"/>
    <w:rsid w:val="00AA7157"/>
    <w:rsid w:val="00AA722F"/>
    <w:rsid w:val="00AB0AE1"/>
    <w:rsid w:val="00AB14FA"/>
    <w:rsid w:val="00AB31B4"/>
    <w:rsid w:val="00AB53DC"/>
    <w:rsid w:val="00AB5FD8"/>
    <w:rsid w:val="00AB64B6"/>
    <w:rsid w:val="00AC0C90"/>
    <w:rsid w:val="00AC1584"/>
    <w:rsid w:val="00AC3EF4"/>
    <w:rsid w:val="00AC460B"/>
    <w:rsid w:val="00AC5475"/>
    <w:rsid w:val="00AC6A2B"/>
    <w:rsid w:val="00AC6A52"/>
    <w:rsid w:val="00AC6B39"/>
    <w:rsid w:val="00AD113C"/>
    <w:rsid w:val="00AD1169"/>
    <w:rsid w:val="00AD13D7"/>
    <w:rsid w:val="00AD20EE"/>
    <w:rsid w:val="00AD2F9F"/>
    <w:rsid w:val="00AD39F9"/>
    <w:rsid w:val="00AD4EF4"/>
    <w:rsid w:val="00AE0B23"/>
    <w:rsid w:val="00AE15D2"/>
    <w:rsid w:val="00AE1608"/>
    <w:rsid w:val="00AE3170"/>
    <w:rsid w:val="00AE34CA"/>
    <w:rsid w:val="00AE4B37"/>
    <w:rsid w:val="00AE56FB"/>
    <w:rsid w:val="00AE69D0"/>
    <w:rsid w:val="00AE6F65"/>
    <w:rsid w:val="00AF0BD7"/>
    <w:rsid w:val="00AF2080"/>
    <w:rsid w:val="00AF30E0"/>
    <w:rsid w:val="00AF4FE6"/>
    <w:rsid w:val="00AF6981"/>
    <w:rsid w:val="00AF6B84"/>
    <w:rsid w:val="00AF6BBB"/>
    <w:rsid w:val="00AF7B07"/>
    <w:rsid w:val="00B01166"/>
    <w:rsid w:val="00B01B4B"/>
    <w:rsid w:val="00B03D6B"/>
    <w:rsid w:val="00B03E67"/>
    <w:rsid w:val="00B0422D"/>
    <w:rsid w:val="00B0425E"/>
    <w:rsid w:val="00B06E93"/>
    <w:rsid w:val="00B075E3"/>
    <w:rsid w:val="00B07788"/>
    <w:rsid w:val="00B07D2C"/>
    <w:rsid w:val="00B106DB"/>
    <w:rsid w:val="00B1118E"/>
    <w:rsid w:val="00B11E46"/>
    <w:rsid w:val="00B13D37"/>
    <w:rsid w:val="00B149D7"/>
    <w:rsid w:val="00B14D8C"/>
    <w:rsid w:val="00B14FAF"/>
    <w:rsid w:val="00B152FF"/>
    <w:rsid w:val="00B15E27"/>
    <w:rsid w:val="00B16DC2"/>
    <w:rsid w:val="00B200ED"/>
    <w:rsid w:val="00B20447"/>
    <w:rsid w:val="00B21042"/>
    <w:rsid w:val="00B2178E"/>
    <w:rsid w:val="00B21A40"/>
    <w:rsid w:val="00B236F3"/>
    <w:rsid w:val="00B24073"/>
    <w:rsid w:val="00B253A8"/>
    <w:rsid w:val="00B257AF"/>
    <w:rsid w:val="00B26882"/>
    <w:rsid w:val="00B2783F"/>
    <w:rsid w:val="00B27D35"/>
    <w:rsid w:val="00B27F5F"/>
    <w:rsid w:val="00B30DFC"/>
    <w:rsid w:val="00B333E3"/>
    <w:rsid w:val="00B33EE8"/>
    <w:rsid w:val="00B34ABC"/>
    <w:rsid w:val="00B34DF5"/>
    <w:rsid w:val="00B3507A"/>
    <w:rsid w:val="00B35C62"/>
    <w:rsid w:val="00B35E5B"/>
    <w:rsid w:val="00B368FE"/>
    <w:rsid w:val="00B4150B"/>
    <w:rsid w:val="00B41603"/>
    <w:rsid w:val="00B416BF"/>
    <w:rsid w:val="00B4201F"/>
    <w:rsid w:val="00B42943"/>
    <w:rsid w:val="00B433BF"/>
    <w:rsid w:val="00B43F68"/>
    <w:rsid w:val="00B4474F"/>
    <w:rsid w:val="00B44CD6"/>
    <w:rsid w:val="00B44F95"/>
    <w:rsid w:val="00B454CC"/>
    <w:rsid w:val="00B45AF1"/>
    <w:rsid w:val="00B47A9C"/>
    <w:rsid w:val="00B527C9"/>
    <w:rsid w:val="00B52DD1"/>
    <w:rsid w:val="00B530D5"/>
    <w:rsid w:val="00B53228"/>
    <w:rsid w:val="00B549C8"/>
    <w:rsid w:val="00B55D10"/>
    <w:rsid w:val="00B55E75"/>
    <w:rsid w:val="00B560C9"/>
    <w:rsid w:val="00B569FF"/>
    <w:rsid w:val="00B61369"/>
    <w:rsid w:val="00B62B00"/>
    <w:rsid w:val="00B63FF1"/>
    <w:rsid w:val="00B64050"/>
    <w:rsid w:val="00B642C0"/>
    <w:rsid w:val="00B6430C"/>
    <w:rsid w:val="00B647C2"/>
    <w:rsid w:val="00B72708"/>
    <w:rsid w:val="00B72883"/>
    <w:rsid w:val="00B72F56"/>
    <w:rsid w:val="00B74BF3"/>
    <w:rsid w:val="00B74FCD"/>
    <w:rsid w:val="00B75791"/>
    <w:rsid w:val="00B75BB0"/>
    <w:rsid w:val="00B75BC2"/>
    <w:rsid w:val="00B760EC"/>
    <w:rsid w:val="00B8039E"/>
    <w:rsid w:val="00B80622"/>
    <w:rsid w:val="00B80766"/>
    <w:rsid w:val="00B80F80"/>
    <w:rsid w:val="00B81F41"/>
    <w:rsid w:val="00B82611"/>
    <w:rsid w:val="00B83646"/>
    <w:rsid w:val="00B85CB0"/>
    <w:rsid w:val="00B86C7A"/>
    <w:rsid w:val="00B8749F"/>
    <w:rsid w:val="00B87612"/>
    <w:rsid w:val="00B87B0A"/>
    <w:rsid w:val="00B91A3F"/>
    <w:rsid w:val="00B91DC4"/>
    <w:rsid w:val="00B92CFC"/>
    <w:rsid w:val="00B92DCB"/>
    <w:rsid w:val="00B93169"/>
    <w:rsid w:val="00B9397E"/>
    <w:rsid w:val="00B93FD5"/>
    <w:rsid w:val="00B94F80"/>
    <w:rsid w:val="00B955BE"/>
    <w:rsid w:val="00B9573C"/>
    <w:rsid w:val="00BA02CE"/>
    <w:rsid w:val="00BA13FB"/>
    <w:rsid w:val="00BA336C"/>
    <w:rsid w:val="00BA3DB2"/>
    <w:rsid w:val="00BA4303"/>
    <w:rsid w:val="00BA4923"/>
    <w:rsid w:val="00BA632E"/>
    <w:rsid w:val="00BA6458"/>
    <w:rsid w:val="00BA67AB"/>
    <w:rsid w:val="00BA7461"/>
    <w:rsid w:val="00BB1F40"/>
    <w:rsid w:val="00BB21C5"/>
    <w:rsid w:val="00BB3133"/>
    <w:rsid w:val="00BB4E98"/>
    <w:rsid w:val="00BB50F2"/>
    <w:rsid w:val="00BB5984"/>
    <w:rsid w:val="00BB5D3C"/>
    <w:rsid w:val="00BB5E25"/>
    <w:rsid w:val="00BB78AD"/>
    <w:rsid w:val="00BC051F"/>
    <w:rsid w:val="00BC1780"/>
    <w:rsid w:val="00BC33AC"/>
    <w:rsid w:val="00BC3FA0"/>
    <w:rsid w:val="00BC4EEB"/>
    <w:rsid w:val="00BC6B89"/>
    <w:rsid w:val="00BD08EC"/>
    <w:rsid w:val="00BD152A"/>
    <w:rsid w:val="00BD3353"/>
    <w:rsid w:val="00BD3517"/>
    <w:rsid w:val="00BD3DDE"/>
    <w:rsid w:val="00BD4481"/>
    <w:rsid w:val="00BD4773"/>
    <w:rsid w:val="00BD48D4"/>
    <w:rsid w:val="00BD48E0"/>
    <w:rsid w:val="00BD4A84"/>
    <w:rsid w:val="00BD56AB"/>
    <w:rsid w:val="00BD5988"/>
    <w:rsid w:val="00BD601F"/>
    <w:rsid w:val="00BE1E5A"/>
    <w:rsid w:val="00BE2B05"/>
    <w:rsid w:val="00BE2C8D"/>
    <w:rsid w:val="00BE37E6"/>
    <w:rsid w:val="00BE42CB"/>
    <w:rsid w:val="00BE61B1"/>
    <w:rsid w:val="00BE77DC"/>
    <w:rsid w:val="00BF10B6"/>
    <w:rsid w:val="00BF1FFB"/>
    <w:rsid w:val="00BF25CE"/>
    <w:rsid w:val="00BF2C68"/>
    <w:rsid w:val="00BF2DF9"/>
    <w:rsid w:val="00BF3CAE"/>
    <w:rsid w:val="00BF4FF0"/>
    <w:rsid w:val="00BF6692"/>
    <w:rsid w:val="00BF72E2"/>
    <w:rsid w:val="00C00090"/>
    <w:rsid w:val="00C00C3F"/>
    <w:rsid w:val="00C02078"/>
    <w:rsid w:val="00C02402"/>
    <w:rsid w:val="00C03C72"/>
    <w:rsid w:val="00C03F5E"/>
    <w:rsid w:val="00C062B6"/>
    <w:rsid w:val="00C067F8"/>
    <w:rsid w:val="00C06889"/>
    <w:rsid w:val="00C1052C"/>
    <w:rsid w:val="00C12587"/>
    <w:rsid w:val="00C1390C"/>
    <w:rsid w:val="00C13A41"/>
    <w:rsid w:val="00C14817"/>
    <w:rsid w:val="00C1510B"/>
    <w:rsid w:val="00C20893"/>
    <w:rsid w:val="00C20F2E"/>
    <w:rsid w:val="00C226D0"/>
    <w:rsid w:val="00C23539"/>
    <w:rsid w:val="00C23669"/>
    <w:rsid w:val="00C23A1C"/>
    <w:rsid w:val="00C24238"/>
    <w:rsid w:val="00C2445C"/>
    <w:rsid w:val="00C27BEC"/>
    <w:rsid w:val="00C3397F"/>
    <w:rsid w:val="00C3490D"/>
    <w:rsid w:val="00C36979"/>
    <w:rsid w:val="00C400C1"/>
    <w:rsid w:val="00C407E4"/>
    <w:rsid w:val="00C410A8"/>
    <w:rsid w:val="00C412FF"/>
    <w:rsid w:val="00C4203E"/>
    <w:rsid w:val="00C42A73"/>
    <w:rsid w:val="00C44783"/>
    <w:rsid w:val="00C450EC"/>
    <w:rsid w:val="00C45427"/>
    <w:rsid w:val="00C46A11"/>
    <w:rsid w:val="00C50321"/>
    <w:rsid w:val="00C51135"/>
    <w:rsid w:val="00C51300"/>
    <w:rsid w:val="00C521DB"/>
    <w:rsid w:val="00C53D4A"/>
    <w:rsid w:val="00C546AB"/>
    <w:rsid w:val="00C551CD"/>
    <w:rsid w:val="00C55322"/>
    <w:rsid w:val="00C56C49"/>
    <w:rsid w:val="00C573DE"/>
    <w:rsid w:val="00C60D7C"/>
    <w:rsid w:val="00C60F8D"/>
    <w:rsid w:val="00C6131C"/>
    <w:rsid w:val="00C61434"/>
    <w:rsid w:val="00C6210D"/>
    <w:rsid w:val="00C623AF"/>
    <w:rsid w:val="00C62BBD"/>
    <w:rsid w:val="00C65335"/>
    <w:rsid w:val="00C659A4"/>
    <w:rsid w:val="00C7020D"/>
    <w:rsid w:val="00C71AB3"/>
    <w:rsid w:val="00C72588"/>
    <w:rsid w:val="00C7305D"/>
    <w:rsid w:val="00C75498"/>
    <w:rsid w:val="00C75F8F"/>
    <w:rsid w:val="00C764BE"/>
    <w:rsid w:val="00C7684A"/>
    <w:rsid w:val="00C76A18"/>
    <w:rsid w:val="00C76FC4"/>
    <w:rsid w:val="00C77D56"/>
    <w:rsid w:val="00C77E7C"/>
    <w:rsid w:val="00C77F0F"/>
    <w:rsid w:val="00C80442"/>
    <w:rsid w:val="00C8050F"/>
    <w:rsid w:val="00C80853"/>
    <w:rsid w:val="00C823C8"/>
    <w:rsid w:val="00C823D7"/>
    <w:rsid w:val="00C828A6"/>
    <w:rsid w:val="00C849BB"/>
    <w:rsid w:val="00C84EC9"/>
    <w:rsid w:val="00C85DF9"/>
    <w:rsid w:val="00C8763E"/>
    <w:rsid w:val="00C9029F"/>
    <w:rsid w:val="00C905D9"/>
    <w:rsid w:val="00C927F8"/>
    <w:rsid w:val="00C96F23"/>
    <w:rsid w:val="00C9763B"/>
    <w:rsid w:val="00C9792C"/>
    <w:rsid w:val="00CA027D"/>
    <w:rsid w:val="00CA05A0"/>
    <w:rsid w:val="00CA196B"/>
    <w:rsid w:val="00CA1AD3"/>
    <w:rsid w:val="00CA204F"/>
    <w:rsid w:val="00CA22F8"/>
    <w:rsid w:val="00CA248F"/>
    <w:rsid w:val="00CA42A5"/>
    <w:rsid w:val="00CA52ED"/>
    <w:rsid w:val="00CA56E7"/>
    <w:rsid w:val="00CA64F5"/>
    <w:rsid w:val="00CA6B06"/>
    <w:rsid w:val="00CA6C24"/>
    <w:rsid w:val="00CA74B0"/>
    <w:rsid w:val="00CB1E5F"/>
    <w:rsid w:val="00CB1E7A"/>
    <w:rsid w:val="00CB29DE"/>
    <w:rsid w:val="00CB36F8"/>
    <w:rsid w:val="00CB3DFE"/>
    <w:rsid w:val="00CB4754"/>
    <w:rsid w:val="00CB4C24"/>
    <w:rsid w:val="00CB4CA0"/>
    <w:rsid w:val="00CB71C7"/>
    <w:rsid w:val="00CC0E48"/>
    <w:rsid w:val="00CC0FF1"/>
    <w:rsid w:val="00CC1968"/>
    <w:rsid w:val="00CC2082"/>
    <w:rsid w:val="00CC302C"/>
    <w:rsid w:val="00CC44C9"/>
    <w:rsid w:val="00CC4590"/>
    <w:rsid w:val="00CC4F4C"/>
    <w:rsid w:val="00CC5314"/>
    <w:rsid w:val="00CC6F9B"/>
    <w:rsid w:val="00CC72C2"/>
    <w:rsid w:val="00CC7642"/>
    <w:rsid w:val="00CC7684"/>
    <w:rsid w:val="00CC7ECD"/>
    <w:rsid w:val="00CD3561"/>
    <w:rsid w:val="00CD5226"/>
    <w:rsid w:val="00CD57B2"/>
    <w:rsid w:val="00CD6994"/>
    <w:rsid w:val="00CD6EB2"/>
    <w:rsid w:val="00CE2E86"/>
    <w:rsid w:val="00CE37A6"/>
    <w:rsid w:val="00CE44D6"/>
    <w:rsid w:val="00CE54B6"/>
    <w:rsid w:val="00CF068B"/>
    <w:rsid w:val="00CF1ED3"/>
    <w:rsid w:val="00CF20CD"/>
    <w:rsid w:val="00CF3117"/>
    <w:rsid w:val="00CF4F5A"/>
    <w:rsid w:val="00CF5F1B"/>
    <w:rsid w:val="00CF72F3"/>
    <w:rsid w:val="00D00149"/>
    <w:rsid w:val="00D001B1"/>
    <w:rsid w:val="00D02A4C"/>
    <w:rsid w:val="00D03802"/>
    <w:rsid w:val="00D051B1"/>
    <w:rsid w:val="00D057D5"/>
    <w:rsid w:val="00D05EBA"/>
    <w:rsid w:val="00D06159"/>
    <w:rsid w:val="00D06491"/>
    <w:rsid w:val="00D07F20"/>
    <w:rsid w:val="00D11179"/>
    <w:rsid w:val="00D11EB1"/>
    <w:rsid w:val="00D12474"/>
    <w:rsid w:val="00D1272D"/>
    <w:rsid w:val="00D1515B"/>
    <w:rsid w:val="00D15455"/>
    <w:rsid w:val="00D16C66"/>
    <w:rsid w:val="00D2028F"/>
    <w:rsid w:val="00D221C0"/>
    <w:rsid w:val="00D22726"/>
    <w:rsid w:val="00D228EB"/>
    <w:rsid w:val="00D228EF"/>
    <w:rsid w:val="00D22C48"/>
    <w:rsid w:val="00D25489"/>
    <w:rsid w:val="00D256A2"/>
    <w:rsid w:val="00D25D6F"/>
    <w:rsid w:val="00D262F4"/>
    <w:rsid w:val="00D26ED1"/>
    <w:rsid w:val="00D27308"/>
    <w:rsid w:val="00D31289"/>
    <w:rsid w:val="00D3163F"/>
    <w:rsid w:val="00D32139"/>
    <w:rsid w:val="00D328FC"/>
    <w:rsid w:val="00D349B2"/>
    <w:rsid w:val="00D34AD5"/>
    <w:rsid w:val="00D35571"/>
    <w:rsid w:val="00D3573A"/>
    <w:rsid w:val="00D3614C"/>
    <w:rsid w:val="00D36181"/>
    <w:rsid w:val="00D363E0"/>
    <w:rsid w:val="00D367A7"/>
    <w:rsid w:val="00D37239"/>
    <w:rsid w:val="00D4144B"/>
    <w:rsid w:val="00D41A78"/>
    <w:rsid w:val="00D420E8"/>
    <w:rsid w:val="00D4369D"/>
    <w:rsid w:val="00D4505D"/>
    <w:rsid w:val="00D45FFB"/>
    <w:rsid w:val="00D463E3"/>
    <w:rsid w:val="00D51AD1"/>
    <w:rsid w:val="00D52307"/>
    <w:rsid w:val="00D527A1"/>
    <w:rsid w:val="00D53B93"/>
    <w:rsid w:val="00D54B19"/>
    <w:rsid w:val="00D57011"/>
    <w:rsid w:val="00D57393"/>
    <w:rsid w:val="00D6089E"/>
    <w:rsid w:val="00D61089"/>
    <w:rsid w:val="00D63A09"/>
    <w:rsid w:val="00D63D92"/>
    <w:rsid w:val="00D65C5F"/>
    <w:rsid w:val="00D6653F"/>
    <w:rsid w:val="00D67544"/>
    <w:rsid w:val="00D70623"/>
    <w:rsid w:val="00D70F9C"/>
    <w:rsid w:val="00D713EB"/>
    <w:rsid w:val="00D7140F"/>
    <w:rsid w:val="00D71D53"/>
    <w:rsid w:val="00D73E3E"/>
    <w:rsid w:val="00D7416B"/>
    <w:rsid w:val="00D74A63"/>
    <w:rsid w:val="00D7574B"/>
    <w:rsid w:val="00D75AF3"/>
    <w:rsid w:val="00D77EA4"/>
    <w:rsid w:val="00D80DB8"/>
    <w:rsid w:val="00D8239C"/>
    <w:rsid w:val="00D82655"/>
    <w:rsid w:val="00D83A8D"/>
    <w:rsid w:val="00D84BBB"/>
    <w:rsid w:val="00D863DA"/>
    <w:rsid w:val="00D86795"/>
    <w:rsid w:val="00D86B32"/>
    <w:rsid w:val="00D87CD0"/>
    <w:rsid w:val="00D90CC9"/>
    <w:rsid w:val="00D90E3F"/>
    <w:rsid w:val="00D916AF"/>
    <w:rsid w:val="00D91B20"/>
    <w:rsid w:val="00D930B6"/>
    <w:rsid w:val="00D9427D"/>
    <w:rsid w:val="00D94EED"/>
    <w:rsid w:val="00D966B0"/>
    <w:rsid w:val="00D96AA7"/>
    <w:rsid w:val="00D96B78"/>
    <w:rsid w:val="00D97BEE"/>
    <w:rsid w:val="00DA031B"/>
    <w:rsid w:val="00DA090E"/>
    <w:rsid w:val="00DA2D8F"/>
    <w:rsid w:val="00DA337E"/>
    <w:rsid w:val="00DA3F92"/>
    <w:rsid w:val="00DA4978"/>
    <w:rsid w:val="00DA540C"/>
    <w:rsid w:val="00DA6378"/>
    <w:rsid w:val="00DA6535"/>
    <w:rsid w:val="00DA6FB4"/>
    <w:rsid w:val="00DA6FF7"/>
    <w:rsid w:val="00DA7503"/>
    <w:rsid w:val="00DA77FD"/>
    <w:rsid w:val="00DA785F"/>
    <w:rsid w:val="00DB243A"/>
    <w:rsid w:val="00DB2637"/>
    <w:rsid w:val="00DB39A3"/>
    <w:rsid w:val="00DB3FD3"/>
    <w:rsid w:val="00DB42B7"/>
    <w:rsid w:val="00DB43C3"/>
    <w:rsid w:val="00DB60C2"/>
    <w:rsid w:val="00DB710F"/>
    <w:rsid w:val="00DB79FF"/>
    <w:rsid w:val="00DC0F17"/>
    <w:rsid w:val="00DC158B"/>
    <w:rsid w:val="00DC1926"/>
    <w:rsid w:val="00DC2CAD"/>
    <w:rsid w:val="00DC3C8B"/>
    <w:rsid w:val="00DC490C"/>
    <w:rsid w:val="00DC4DBE"/>
    <w:rsid w:val="00DC5895"/>
    <w:rsid w:val="00DC5965"/>
    <w:rsid w:val="00DC7384"/>
    <w:rsid w:val="00DD10F2"/>
    <w:rsid w:val="00DD29CD"/>
    <w:rsid w:val="00DD2BCA"/>
    <w:rsid w:val="00DD2CCF"/>
    <w:rsid w:val="00DD3E52"/>
    <w:rsid w:val="00DD41DB"/>
    <w:rsid w:val="00DD4311"/>
    <w:rsid w:val="00DD47F5"/>
    <w:rsid w:val="00DD5715"/>
    <w:rsid w:val="00DE10F5"/>
    <w:rsid w:val="00DE1EF5"/>
    <w:rsid w:val="00DE27E8"/>
    <w:rsid w:val="00DE2C42"/>
    <w:rsid w:val="00DE3EAF"/>
    <w:rsid w:val="00DE4BBF"/>
    <w:rsid w:val="00DE5431"/>
    <w:rsid w:val="00DE5DCC"/>
    <w:rsid w:val="00DE6DC2"/>
    <w:rsid w:val="00DE6F4F"/>
    <w:rsid w:val="00DE7DEE"/>
    <w:rsid w:val="00DF0437"/>
    <w:rsid w:val="00DF0F0A"/>
    <w:rsid w:val="00DF1410"/>
    <w:rsid w:val="00DF2149"/>
    <w:rsid w:val="00DF3426"/>
    <w:rsid w:val="00DF51E1"/>
    <w:rsid w:val="00DF5DAE"/>
    <w:rsid w:val="00DF6561"/>
    <w:rsid w:val="00E00415"/>
    <w:rsid w:val="00E01ACD"/>
    <w:rsid w:val="00E01F86"/>
    <w:rsid w:val="00E021C5"/>
    <w:rsid w:val="00E05716"/>
    <w:rsid w:val="00E06AF3"/>
    <w:rsid w:val="00E07597"/>
    <w:rsid w:val="00E101FB"/>
    <w:rsid w:val="00E116CB"/>
    <w:rsid w:val="00E11CBC"/>
    <w:rsid w:val="00E12165"/>
    <w:rsid w:val="00E12FE3"/>
    <w:rsid w:val="00E13912"/>
    <w:rsid w:val="00E16267"/>
    <w:rsid w:val="00E20A92"/>
    <w:rsid w:val="00E23AAB"/>
    <w:rsid w:val="00E25102"/>
    <w:rsid w:val="00E277A0"/>
    <w:rsid w:val="00E303F9"/>
    <w:rsid w:val="00E30CDF"/>
    <w:rsid w:val="00E30EA2"/>
    <w:rsid w:val="00E321FE"/>
    <w:rsid w:val="00E323BD"/>
    <w:rsid w:val="00E32585"/>
    <w:rsid w:val="00E32A63"/>
    <w:rsid w:val="00E32BDE"/>
    <w:rsid w:val="00E32D6E"/>
    <w:rsid w:val="00E33826"/>
    <w:rsid w:val="00E34839"/>
    <w:rsid w:val="00E34B3B"/>
    <w:rsid w:val="00E34DFC"/>
    <w:rsid w:val="00E35072"/>
    <w:rsid w:val="00E366B9"/>
    <w:rsid w:val="00E36F87"/>
    <w:rsid w:val="00E37378"/>
    <w:rsid w:val="00E37994"/>
    <w:rsid w:val="00E410CE"/>
    <w:rsid w:val="00E459B0"/>
    <w:rsid w:val="00E46359"/>
    <w:rsid w:val="00E4756B"/>
    <w:rsid w:val="00E50225"/>
    <w:rsid w:val="00E50571"/>
    <w:rsid w:val="00E520E7"/>
    <w:rsid w:val="00E529CC"/>
    <w:rsid w:val="00E53D71"/>
    <w:rsid w:val="00E54939"/>
    <w:rsid w:val="00E54E90"/>
    <w:rsid w:val="00E5554C"/>
    <w:rsid w:val="00E56D61"/>
    <w:rsid w:val="00E56D89"/>
    <w:rsid w:val="00E5703E"/>
    <w:rsid w:val="00E57CE5"/>
    <w:rsid w:val="00E6009D"/>
    <w:rsid w:val="00E60FC5"/>
    <w:rsid w:val="00E61196"/>
    <w:rsid w:val="00E61C02"/>
    <w:rsid w:val="00E61CCE"/>
    <w:rsid w:val="00E62314"/>
    <w:rsid w:val="00E62FC4"/>
    <w:rsid w:val="00E6382A"/>
    <w:rsid w:val="00E64310"/>
    <w:rsid w:val="00E656CF"/>
    <w:rsid w:val="00E66201"/>
    <w:rsid w:val="00E66A54"/>
    <w:rsid w:val="00E67EDD"/>
    <w:rsid w:val="00E70669"/>
    <w:rsid w:val="00E72ED6"/>
    <w:rsid w:val="00E73D30"/>
    <w:rsid w:val="00E73FF1"/>
    <w:rsid w:val="00E74D3C"/>
    <w:rsid w:val="00E75295"/>
    <w:rsid w:val="00E77F39"/>
    <w:rsid w:val="00E80B5C"/>
    <w:rsid w:val="00E8169A"/>
    <w:rsid w:val="00E83502"/>
    <w:rsid w:val="00E83CFD"/>
    <w:rsid w:val="00E84E19"/>
    <w:rsid w:val="00E84EC8"/>
    <w:rsid w:val="00E85597"/>
    <w:rsid w:val="00E86100"/>
    <w:rsid w:val="00E8657F"/>
    <w:rsid w:val="00E8692B"/>
    <w:rsid w:val="00E87A8E"/>
    <w:rsid w:val="00E90EA6"/>
    <w:rsid w:val="00E9240A"/>
    <w:rsid w:val="00E9280C"/>
    <w:rsid w:val="00E92F43"/>
    <w:rsid w:val="00E9322C"/>
    <w:rsid w:val="00E94AEB"/>
    <w:rsid w:val="00E94EC1"/>
    <w:rsid w:val="00E964CB"/>
    <w:rsid w:val="00E97D8C"/>
    <w:rsid w:val="00E97E2E"/>
    <w:rsid w:val="00EA0155"/>
    <w:rsid w:val="00EA071C"/>
    <w:rsid w:val="00EA1DED"/>
    <w:rsid w:val="00EA2A39"/>
    <w:rsid w:val="00EA2B18"/>
    <w:rsid w:val="00EA3278"/>
    <w:rsid w:val="00EA3451"/>
    <w:rsid w:val="00EA3DC7"/>
    <w:rsid w:val="00EA475C"/>
    <w:rsid w:val="00EA526A"/>
    <w:rsid w:val="00EA5A7F"/>
    <w:rsid w:val="00EA60EE"/>
    <w:rsid w:val="00EA69C5"/>
    <w:rsid w:val="00EA78F9"/>
    <w:rsid w:val="00EB0A0C"/>
    <w:rsid w:val="00EB0F9F"/>
    <w:rsid w:val="00EB1532"/>
    <w:rsid w:val="00EB1F18"/>
    <w:rsid w:val="00EB2C2B"/>
    <w:rsid w:val="00EB31CF"/>
    <w:rsid w:val="00EB3323"/>
    <w:rsid w:val="00EB4124"/>
    <w:rsid w:val="00EB4201"/>
    <w:rsid w:val="00EB50AD"/>
    <w:rsid w:val="00EB53F6"/>
    <w:rsid w:val="00EB6680"/>
    <w:rsid w:val="00EB6D93"/>
    <w:rsid w:val="00EB6DCE"/>
    <w:rsid w:val="00EC0EC9"/>
    <w:rsid w:val="00EC1BB0"/>
    <w:rsid w:val="00EC241C"/>
    <w:rsid w:val="00EC24F6"/>
    <w:rsid w:val="00EC2C09"/>
    <w:rsid w:val="00EC4861"/>
    <w:rsid w:val="00EC535E"/>
    <w:rsid w:val="00EC792C"/>
    <w:rsid w:val="00ED01E6"/>
    <w:rsid w:val="00ED0CC1"/>
    <w:rsid w:val="00ED1AD8"/>
    <w:rsid w:val="00ED3739"/>
    <w:rsid w:val="00ED4096"/>
    <w:rsid w:val="00ED44AA"/>
    <w:rsid w:val="00ED4924"/>
    <w:rsid w:val="00ED67A9"/>
    <w:rsid w:val="00ED6DD1"/>
    <w:rsid w:val="00EE100E"/>
    <w:rsid w:val="00EE174A"/>
    <w:rsid w:val="00EE19FC"/>
    <w:rsid w:val="00EE2748"/>
    <w:rsid w:val="00EE387B"/>
    <w:rsid w:val="00EE3E60"/>
    <w:rsid w:val="00EE4D54"/>
    <w:rsid w:val="00EE5AC7"/>
    <w:rsid w:val="00EE5ED4"/>
    <w:rsid w:val="00EE6587"/>
    <w:rsid w:val="00EE6D78"/>
    <w:rsid w:val="00EE70BC"/>
    <w:rsid w:val="00EF1CA3"/>
    <w:rsid w:val="00EF5CC8"/>
    <w:rsid w:val="00EF6A40"/>
    <w:rsid w:val="00EF7B44"/>
    <w:rsid w:val="00F00AFF"/>
    <w:rsid w:val="00F01610"/>
    <w:rsid w:val="00F01AD4"/>
    <w:rsid w:val="00F026DD"/>
    <w:rsid w:val="00F02E07"/>
    <w:rsid w:val="00F030FF"/>
    <w:rsid w:val="00F03185"/>
    <w:rsid w:val="00F04154"/>
    <w:rsid w:val="00F054B6"/>
    <w:rsid w:val="00F10FC4"/>
    <w:rsid w:val="00F114AF"/>
    <w:rsid w:val="00F11AB7"/>
    <w:rsid w:val="00F121CE"/>
    <w:rsid w:val="00F121D7"/>
    <w:rsid w:val="00F15183"/>
    <w:rsid w:val="00F166D9"/>
    <w:rsid w:val="00F168AC"/>
    <w:rsid w:val="00F16D47"/>
    <w:rsid w:val="00F16EAD"/>
    <w:rsid w:val="00F20C93"/>
    <w:rsid w:val="00F2165E"/>
    <w:rsid w:val="00F21B31"/>
    <w:rsid w:val="00F21DD6"/>
    <w:rsid w:val="00F256F6"/>
    <w:rsid w:val="00F25CF3"/>
    <w:rsid w:val="00F25DCD"/>
    <w:rsid w:val="00F26BE9"/>
    <w:rsid w:val="00F27FF7"/>
    <w:rsid w:val="00F3004D"/>
    <w:rsid w:val="00F307C9"/>
    <w:rsid w:val="00F329FA"/>
    <w:rsid w:val="00F33189"/>
    <w:rsid w:val="00F33BB2"/>
    <w:rsid w:val="00F33D7E"/>
    <w:rsid w:val="00F34CC7"/>
    <w:rsid w:val="00F34EE2"/>
    <w:rsid w:val="00F400B8"/>
    <w:rsid w:val="00F4029A"/>
    <w:rsid w:val="00F43579"/>
    <w:rsid w:val="00F4367C"/>
    <w:rsid w:val="00F438E1"/>
    <w:rsid w:val="00F43C7A"/>
    <w:rsid w:val="00F44601"/>
    <w:rsid w:val="00F454BA"/>
    <w:rsid w:val="00F45BCB"/>
    <w:rsid w:val="00F469D7"/>
    <w:rsid w:val="00F46A7D"/>
    <w:rsid w:val="00F46B99"/>
    <w:rsid w:val="00F47583"/>
    <w:rsid w:val="00F47C1D"/>
    <w:rsid w:val="00F502A7"/>
    <w:rsid w:val="00F51942"/>
    <w:rsid w:val="00F519A9"/>
    <w:rsid w:val="00F5232E"/>
    <w:rsid w:val="00F52C78"/>
    <w:rsid w:val="00F53B0F"/>
    <w:rsid w:val="00F54675"/>
    <w:rsid w:val="00F55C6B"/>
    <w:rsid w:val="00F572D3"/>
    <w:rsid w:val="00F60912"/>
    <w:rsid w:val="00F60FB2"/>
    <w:rsid w:val="00F6406C"/>
    <w:rsid w:val="00F64BBA"/>
    <w:rsid w:val="00F67729"/>
    <w:rsid w:val="00F7046C"/>
    <w:rsid w:val="00F712D9"/>
    <w:rsid w:val="00F716C4"/>
    <w:rsid w:val="00F7177A"/>
    <w:rsid w:val="00F71DAA"/>
    <w:rsid w:val="00F720BB"/>
    <w:rsid w:val="00F72D31"/>
    <w:rsid w:val="00F73025"/>
    <w:rsid w:val="00F73F95"/>
    <w:rsid w:val="00F741F8"/>
    <w:rsid w:val="00F74D25"/>
    <w:rsid w:val="00F7683F"/>
    <w:rsid w:val="00F77EFC"/>
    <w:rsid w:val="00F818AD"/>
    <w:rsid w:val="00F82D39"/>
    <w:rsid w:val="00F849F1"/>
    <w:rsid w:val="00F84ABB"/>
    <w:rsid w:val="00F85915"/>
    <w:rsid w:val="00F85D3B"/>
    <w:rsid w:val="00F872AB"/>
    <w:rsid w:val="00F87EA2"/>
    <w:rsid w:val="00F9159A"/>
    <w:rsid w:val="00F91D90"/>
    <w:rsid w:val="00F92B9A"/>
    <w:rsid w:val="00F92F61"/>
    <w:rsid w:val="00F94225"/>
    <w:rsid w:val="00F94359"/>
    <w:rsid w:val="00F94BB6"/>
    <w:rsid w:val="00F961E0"/>
    <w:rsid w:val="00F96381"/>
    <w:rsid w:val="00F97AD1"/>
    <w:rsid w:val="00FA0113"/>
    <w:rsid w:val="00FA209E"/>
    <w:rsid w:val="00FA2120"/>
    <w:rsid w:val="00FA2964"/>
    <w:rsid w:val="00FA3127"/>
    <w:rsid w:val="00FA4E80"/>
    <w:rsid w:val="00FA6618"/>
    <w:rsid w:val="00FB1D6C"/>
    <w:rsid w:val="00FB1E63"/>
    <w:rsid w:val="00FB3445"/>
    <w:rsid w:val="00FB385D"/>
    <w:rsid w:val="00FB4912"/>
    <w:rsid w:val="00FB552C"/>
    <w:rsid w:val="00FB57F9"/>
    <w:rsid w:val="00FB5963"/>
    <w:rsid w:val="00FB5A07"/>
    <w:rsid w:val="00FB6B33"/>
    <w:rsid w:val="00FB714E"/>
    <w:rsid w:val="00FB7CAE"/>
    <w:rsid w:val="00FC0646"/>
    <w:rsid w:val="00FC0651"/>
    <w:rsid w:val="00FC164B"/>
    <w:rsid w:val="00FC1BEA"/>
    <w:rsid w:val="00FC1F9E"/>
    <w:rsid w:val="00FC4EFA"/>
    <w:rsid w:val="00FC69C8"/>
    <w:rsid w:val="00FC77F2"/>
    <w:rsid w:val="00FC7CAB"/>
    <w:rsid w:val="00FD0411"/>
    <w:rsid w:val="00FD0BCB"/>
    <w:rsid w:val="00FD2972"/>
    <w:rsid w:val="00FD5D36"/>
    <w:rsid w:val="00FD6C1F"/>
    <w:rsid w:val="00FE2082"/>
    <w:rsid w:val="00FE309F"/>
    <w:rsid w:val="00FE3B0A"/>
    <w:rsid w:val="00FE5187"/>
    <w:rsid w:val="00FE5282"/>
    <w:rsid w:val="00FE61B4"/>
    <w:rsid w:val="00FE7568"/>
    <w:rsid w:val="00FE791A"/>
    <w:rsid w:val="00FF090D"/>
    <w:rsid w:val="00FF1439"/>
    <w:rsid w:val="00FF27BD"/>
    <w:rsid w:val="00FF291D"/>
    <w:rsid w:val="00FF2E55"/>
    <w:rsid w:val="00FF469A"/>
    <w:rsid w:val="00FF6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BFDCF"/>
  <w15:chartTrackingRefBased/>
  <w15:docId w15:val="{A812AF82-A968-4640-BEA5-C283C757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A64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character" w:customStyle="1" w:styleId="Heading2Char">
    <w:name w:val="Heading 2 Char"/>
    <w:basedOn w:val="DefaultParagraphFont"/>
    <w:link w:val="Heading2"/>
    <w:uiPriority w:val="9"/>
    <w:semiHidden/>
    <w:rsid w:val="00BA6458"/>
    <w:rPr>
      <w:rFonts w:asciiTheme="majorHAnsi" w:eastAsiaTheme="majorEastAsia" w:hAnsiTheme="majorHAnsi" w:cstheme="majorBidi"/>
      <w:color w:val="2F5496" w:themeColor="accent1" w:themeShade="BF"/>
      <w:sz w:val="26"/>
      <w:szCs w:val="26"/>
      <w:lang w:eastAsia="ja-JP"/>
    </w:rPr>
  </w:style>
  <w:style w:type="character" w:styleId="FootnoteReference">
    <w:name w:val="footnote reference"/>
    <w:basedOn w:val="DefaultParagraphFont"/>
    <w:uiPriority w:val="99"/>
    <w:semiHidden/>
    <w:unhideWhenUsed/>
    <w:rsid w:val="002E042E"/>
    <w:rPr>
      <w:vertAlign w:val="superscript"/>
    </w:rPr>
  </w:style>
  <w:style w:type="paragraph" w:customStyle="1" w:styleId="LegalNumPar">
    <w:name w:val="LegalNumPar"/>
    <w:basedOn w:val="Normal"/>
    <w:rsid w:val="002E042E"/>
    <w:pPr>
      <w:numPr>
        <w:numId w:val="32"/>
      </w:numPr>
      <w:spacing w:line="360" w:lineRule="auto"/>
      <w:jc w:val="both"/>
    </w:pPr>
    <w:rPr>
      <w:rFonts w:asciiTheme="minorHAnsi" w:eastAsiaTheme="minorHAnsi" w:hAnsiTheme="minorHAnsi" w:cstheme="minorBidi"/>
      <w:sz w:val="24"/>
      <w:lang w:val="en-GB" w:eastAsia="en-US"/>
    </w:rPr>
  </w:style>
  <w:style w:type="paragraph" w:customStyle="1" w:styleId="LegalNumPar2">
    <w:name w:val="LegalNumPar2"/>
    <w:basedOn w:val="Normal"/>
    <w:rsid w:val="002E042E"/>
    <w:pPr>
      <w:numPr>
        <w:ilvl w:val="1"/>
        <w:numId w:val="32"/>
      </w:numPr>
      <w:spacing w:line="360" w:lineRule="auto"/>
      <w:jc w:val="both"/>
    </w:pPr>
    <w:rPr>
      <w:rFonts w:asciiTheme="minorHAnsi" w:eastAsiaTheme="minorHAnsi" w:hAnsiTheme="minorHAnsi" w:cstheme="minorBidi"/>
      <w:sz w:val="24"/>
      <w:lang w:val="en-GB" w:eastAsia="en-US"/>
    </w:rPr>
  </w:style>
  <w:style w:type="paragraph" w:customStyle="1" w:styleId="LegalNumPar3">
    <w:name w:val="LegalNumPar3"/>
    <w:basedOn w:val="Normal"/>
    <w:rsid w:val="002E042E"/>
    <w:pPr>
      <w:numPr>
        <w:ilvl w:val="2"/>
        <w:numId w:val="32"/>
      </w:numPr>
      <w:spacing w:line="360" w:lineRule="auto"/>
      <w:jc w:val="both"/>
    </w:pPr>
    <w:rPr>
      <w:rFonts w:asciiTheme="minorHAnsi" w:eastAsiaTheme="minorHAnsi" w:hAnsiTheme="minorHAnsi" w:cstheme="minorBidi"/>
      <w:sz w:val="24"/>
      <w:lang w:val="en-GB" w:eastAsia="en-US"/>
    </w:rPr>
  </w:style>
  <w:style w:type="paragraph" w:customStyle="1" w:styleId="xmsolistparagraph">
    <w:name w:val="x_msolistparagraph"/>
    <w:basedOn w:val="Normal"/>
    <w:uiPriority w:val="99"/>
    <w:rsid w:val="009176B1"/>
    <w:pPr>
      <w:spacing w:after="0" w:line="240" w:lineRule="auto"/>
    </w:pPr>
    <w:rPr>
      <w:rFonts w:ascii="Times New Roman" w:eastAsiaTheme="minorHAnsi"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20668185">
      <w:bodyDiv w:val="1"/>
      <w:marLeft w:val="0"/>
      <w:marRight w:val="0"/>
      <w:marTop w:val="0"/>
      <w:marBottom w:val="0"/>
      <w:divBdr>
        <w:top w:val="none" w:sz="0" w:space="0" w:color="auto"/>
        <w:left w:val="none" w:sz="0" w:space="0" w:color="auto"/>
        <w:bottom w:val="none" w:sz="0" w:space="0" w:color="auto"/>
        <w:right w:val="none" w:sz="0" w:space="0" w:color="auto"/>
      </w:divBdr>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111478163">
          <w:marLeft w:val="0"/>
          <w:marRight w:val="0"/>
          <w:marTop w:val="480"/>
          <w:marBottom w:val="24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401723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sChild>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50531774">
      <w:bodyDiv w:val="1"/>
      <w:marLeft w:val="0"/>
      <w:marRight w:val="0"/>
      <w:marTop w:val="0"/>
      <w:marBottom w:val="0"/>
      <w:divBdr>
        <w:top w:val="none" w:sz="0" w:space="0" w:color="auto"/>
        <w:left w:val="none" w:sz="0" w:space="0" w:color="auto"/>
        <w:bottom w:val="none" w:sz="0" w:space="0" w:color="auto"/>
        <w:right w:val="none" w:sz="0" w:space="0" w:color="auto"/>
      </w:divBdr>
      <w:divsChild>
        <w:div w:id="1849784201">
          <w:marLeft w:val="0"/>
          <w:marRight w:val="0"/>
          <w:marTop w:val="0"/>
          <w:marBottom w:val="0"/>
          <w:divBdr>
            <w:top w:val="none" w:sz="0" w:space="0" w:color="auto"/>
            <w:left w:val="none" w:sz="0" w:space="0" w:color="auto"/>
            <w:bottom w:val="none" w:sz="0" w:space="0" w:color="auto"/>
            <w:right w:val="none" w:sz="0" w:space="0" w:color="auto"/>
          </w:divBdr>
        </w:div>
        <w:div w:id="1913467104">
          <w:marLeft w:val="0"/>
          <w:marRight w:val="0"/>
          <w:marTop w:val="0"/>
          <w:marBottom w:val="0"/>
          <w:divBdr>
            <w:top w:val="none" w:sz="0" w:space="0" w:color="auto"/>
            <w:left w:val="none" w:sz="0" w:space="0" w:color="auto"/>
            <w:bottom w:val="none" w:sz="0" w:space="0" w:color="auto"/>
            <w:right w:val="none" w:sz="0" w:space="0" w:color="auto"/>
          </w:divBdr>
        </w:div>
      </w:divsChild>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1619795898">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400323932">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50432437">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5618152">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ce.lursoft.lv/68.1/sava-nekustama-ipasuma-pirksana-un-pardosana?vr=3&amp;ol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D94B-829C-487C-91C7-36597D0F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12557</Words>
  <Characters>7159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19677</CharactersWithSpaces>
  <SharedDoc>false</SharedDoc>
  <HLinks>
    <vt:vector size="42" baseType="variant">
      <vt:variant>
        <vt:i4>4325458</vt:i4>
      </vt:variant>
      <vt:variant>
        <vt:i4>18</vt:i4>
      </vt:variant>
      <vt:variant>
        <vt:i4>0</vt:i4>
      </vt:variant>
      <vt:variant>
        <vt:i4>5</vt:i4>
      </vt:variant>
      <vt:variant>
        <vt:lpwstr>http://eur-lex.europa.eu/eli/reg/2014/1388/oj/?locale=LV</vt:lpwstr>
      </vt:variant>
      <vt:variant>
        <vt:lpwstr/>
      </vt:variant>
      <vt:variant>
        <vt:i4>4325458</vt:i4>
      </vt:variant>
      <vt:variant>
        <vt:i4>15</vt:i4>
      </vt:variant>
      <vt:variant>
        <vt:i4>0</vt:i4>
      </vt:variant>
      <vt:variant>
        <vt:i4>5</vt:i4>
      </vt:variant>
      <vt:variant>
        <vt:lpwstr>http://eur-lex.europa.eu/eli/reg/2014/1388/oj/?locale=LV</vt:lpwstr>
      </vt:variant>
      <vt:variant>
        <vt:lpwstr/>
      </vt:variant>
      <vt:variant>
        <vt:i4>7864424</vt:i4>
      </vt:variant>
      <vt:variant>
        <vt:i4>12</vt:i4>
      </vt:variant>
      <vt:variant>
        <vt:i4>0</vt:i4>
      </vt:variant>
      <vt:variant>
        <vt:i4>5</vt:i4>
      </vt:variant>
      <vt:variant>
        <vt:lpwstr>https://likumi.lv/doc.php?id=198282</vt:lpwstr>
      </vt:variant>
      <vt:variant>
        <vt:lpwstr>p22.1</vt:lpwstr>
      </vt:variant>
      <vt:variant>
        <vt:i4>5636186</vt:i4>
      </vt:variant>
      <vt:variant>
        <vt:i4>9</vt:i4>
      </vt:variant>
      <vt:variant>
        <vt:i4>0</vt:i4>
      </vt:variant>
      <vt:variant>
        <vt:i4>5</vt:i4>
      </vt:variant>
      <vt:variant>
        <vt:lpwstr>https://likumi.lv/doc.php?id=198282</vt:lpwstr>
      </vt:variant>
      <vt:variant>
        <vt:lpwstr>p21</vt:lpwstr>
      </vt:variant>
      <vt:variant>
        <vt:i4>8061039</vt:i4>
      </vt:variant>
      <vt:variant>
        <vt:i4>6</vt:i4>
      </vt:variant>
      <vt:variant>
        <vt:i4>0</vt:i4>
      </vt:variant>
      <vt:variant>
        <vt:i4>5</vt:i4>
      </vt:variant>
      <vt:variant>
        <vt:lpwstr>https://likumi.lv/doc.php?id=198282</vt:lpwstr>
      </vt:variant>
      <vt:variant>
        <vt:lpwstr>p15.1</vt:lpwstr>
      </vt:variant>
      <vt:variant>
        <vt:i4>5570650</vt:i4>
      </vt:variant>
      <vt:variant>
        <vt:i4>3</vt:i4>
      </vt:variant>
      <vt:variant>
        <vt:i4>0</vt:i4>
      </vt:variant>
      <vt:variant>
        <vt:i4>5</vt:i4>
      </vt:variant>
      <vt:variant>
        <vt:lpwstr>https://likumi.lv/doc.php?id=198282</vt:lpwstr>
      </vt:variant>
      <vt:variant>
        <vt:lpwstr>p15</vt:lpwstr>
      </vt:variant>
      <vt:variant>
        <vt:i4>5570650</vt:i4>
      </vt:variant>
      <vt:variant>
        <vt:i4>0</vt:i4>
      </vt:variant>
      <vt:variant>
        <vt:i4>0</vt:i4>
      </vt:variant>
      <vt:variant>
        <vt:i4>5</vt:i4>
      </vt:variant>
      <vt:variant>
        <vt:lpwstr>https://likumi.lv/doc.php?id=198282</vt:lpwstr>
      </vt:variant>
      <vt:variant>
        <vt:lpwstr>p14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Zane.Galinska@em.gov.lv; 67013147</dc:description>
  <cp:lastModifiedBy>Edmunds Valantis</cp:lastModifiedBy>
  <cp:revision>5</cp:revision>
  <cp:lastPrinted>2020-03-18T16:34:00Z</cp:lastPrinted>
  <dcterms:created xsi:type="dcterms:W3CDTF">2020-03-18T18:18:00Z</dcterms:created>
  <dcterms:modified xsi:type="dcterms:W3CDTF">2020-03-19T05:32:00Z</dcterms:modified>
</cp:coreProperties>
</file>