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052B" w14:textId="047CA58E" w:rsidR="00F31BFF" w:rsidRPr="00714B32" w:rsidRDefault="00F31BFF" w:rsidP="00714B32">
      <w:pPr>
        <w:pStyle w:val="Subtitle"/>
        <w:tabs>
          <w:tab w:val="left" w:pos="6521"/>
        </w:tabs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20A00264" w14:textId="77777777" w:rsidR="00EA7434" w:rsidRPr="00714B32" w:rsidRDefault="00EA7434" w:rsidP="00714B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49ABC21C" w14:textId="014EDA38" w:rsidR="00EA7434" w:rsidRPr="00714B32" w:rsidRDefault="00EA7434" w:rsidP="00714B3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B32">
        <w:rPr>
          <w:rFonts w:ascii="Times New Roman" w:hAnsi="Times New Roman"/>
          <w:sz w:val="28"/>
          <w:szCs w:val="28"/>
        </w:rPr>
        <w:t>2020. gada</w:t>
      </w:r>
      <w:r w:rsidR="00800ACB">
        <w:rPr>
          <w:rFonts w:ascii="Times New Roman" w:hAnsi="Times New Roman"/>
          <w:sz w:val="28"/>
          <w:szCs w:val="28"/>
        </w:rPr>
        <w:t> 24. martā</w:t>
      </w:r>
      <w:r w:rsidRPr="00714B32">
        <w:rPr>
          <w:rFonts w:ascii="Times New Roman" w:hAnsi="Times New Roman"/>
          <w:sz w:val="28"/>
          <w:szCs w:val="28"/>
        </w:rPr>
        <w:tab/>
        <w:t>Noteikumi Nr.</w:t>
      </w:r>
      <w:r w:rsidR="00800ACB">
        <w:rPr>
          <w:rFonts w:ascii="Times New Roman" w:hAnsi="Times New Roman"/>
          <w:sz w:val="28"/>
          <w:szCs w:val="28"/>
        </w:rPr>
        <w:t> 155</w:t>
      </w:r>
      <w:bookmarkStart w:id="0" w:name="_GoBack"/>
      <w:bookmarkEnd w:id="0"/>
    </w:p>
    <w:p w14:paraId="5D4298F7" w14:textId="0413480B" w:rsidR="00EA7434" w:rsidRPr="00714B32" w:rsidRDefault="00EA7434" w:rsidP="00714B3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4B32">
        <w:rPr>
          <w:rFonts w:ascii="Times New Roman" w:hAnsi="Times New Roman"/>
          <w:sz w:val="28"/>
          <w:szCs w:val="28"/>
        </w:rPr>
        <w:t>Rīgā</w:t>
      </w:r>
      <w:r w:rsidRPr="00714B32">
        <w:rPr>
          <w:rFonts w:ascii="Times New Roman" w:hAnsi="Times New Roman"/>
          <w:sz w:val="28"/>
          <w:szCs w:val="28"/>
        </w:rPr>
        <w:tab/>
        <w:t>(prot. Nr.</w:t>
      </w:r>
      <w:r w:rsidR="00800ACB">
        <w:rPr>
          <w:rFonts w:ascii="Times New Roman" w:hAnsi="Times New Roman"/>
          <w:sz w:val="28"/>
          <w:szCs w:val="28"/>
        </w:rPr>
        <w:t> 17 37</w:t>
      </w:r>
      <w:r w:rsidRPr="00714B32">
        <w:rPr>
          <w:rFonts w:ascii="Times New Roman" w:hAnsi="Times New Roman"/>
          <w:sz w:val="28"/>
          <w:szCs w:val="28"/>
        </w:rPr>
        <w:t>. §)</w:t>
      </w:r>
    </w:p>
    <w:p w14:paraId="0CCAB931" w14:textId="77777777" w:rsidR="006A619A" w:rsidRPr="00714B32" w:rsidRDefault="006A619A" w:rsidP="00714B32">
      <w:pPr>
        <w:pStyle w:val="Subtitle"/>
        <w:spacing w:after="0"/>
        <w:contextualSpacing/>
        <w:jc w:val="left"/>
        <w:rPr>
          <w:rFonts w:ascii="Times New Roman" w:hAnsi="Times New Roman"/>
          <w:sz w:val="28"/>
          <w:szCs w:val="28"/>
        </w:rPr>
      </w:pPr>
    </w:p>
    <w:p w14:paraId="582F534F" w14:textId="79A09B07" w:rsidR="006A619A" w:rsidRPr="00714B32" w:rsidRDefault="006A619A" w:rsidP="00714B32">
      <w:pPr>
        <w:pStyle w:val="Subtitle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714B32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027365" w:rsidRPr="00714B32">
        <w:rPr>
          <w:rFonts w:ascii="Times New Roman" w:hAnsi="Times New Roman"/>
          <w:b/>
          <w:sz w:val="28"/>
          <w:szCs w:val="28"/>
        </w:rPr>
        <w:t>20</w:t>
      </w:r>
      <w:r w:rsidR="00027365" w:rsidRPr="00714B32">
        <w:rPr>
          <w:rFonts w:ascii="Times New Roman" w:hAnsi="Times New Roman"/>
          <w:b/>
          <w:sz w:val="28"/>
          <w:szCs w:val="28"/>
          <w:lang w:val="lv-LV"/>
        </w:rPr>
        <w:t>17</w:t>
      </w:r>
      <w:r w:rsidRPr="00714B32">
        <w:rPr>
          <w:rFonts w:ascii="Times New Roman" w:hAnsi="Times New Roman"/>
          <w:b/>
          <w:sz w:val="28"/>
          <w:szCs w:val="28"/>
        </w:rPr>
        <w:t>.</w:t>
      </w:r>
      <w:r w:rsidR="0057549A" w:rsidRPr="00714B32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714B32">
        <w:rPr>
          <w:rFonts w:ascii="Times New Roman" w:hAnsi="Times New Roman"/>
          <w:b/>
          <w:sz w:val="28"/>
          <w:szCs w:val="28"/>
        </w:rPr>
        <w:t>gada 5.</w:t>
      </w:r>
      <w:r w:rsidR="0057549A" w:rsidRPr="00714B32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714B32">
        <w:rPr>
          <w:rFonts w:ascii="Times New Roman" w:hAnsi="Times New Roman"/>
          <w:b/>
          <w:sz w:val="28"/>
          <w:szCs w:val="28"/>
        </w:rPr>
        <w:t>septembra noteikumos Nr.</w:t>
      </w:r>
      <w:r w:rsidR="0057549A" w:rsidRPr="00714B32">
        <w:rPr>
          <w:rFonts w:ascii="Times New Roman" w:hAnsi="Times New Roman"/>
          <w:b/>
          <w:sz w:val="28"/>
          <w:szCs w:val="28"/>
          <w:lang w:val="lv-LV"/>
        </w:rPr>
        <w:t> </w:t>
      </w:r>
      <w:r w:rsidR="00027365" w:rsidRPr="00714B32">
        <w:rPr>
          <w:rFonts w:ascii="Times New Roman" w:hAnsi="Times New Roman"/>
          <w:b/>
          <w:sz w:val="28"/>
          <w:szCs w:val="28"/>
          <w:lang w:val="lv-LV"/>
        </w:rPr>
        <w:t>537</w:t>
      </w:r>
      <w:r w:rsidRPr="00714B32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20821691"/>
      <w:r w:rsidRPr="00714B32">
        <w:rPr>
          <w:rFonts w:ascii="Times New Roman" w:hAnsi="Times New Roman"/>
          <w:b/>
          <w:sz w:val="28"/>
          <w:szCs w:val="28"/>
        </w:rPr>
        <w:t>"</w:t>
      </w:r>
      <w:bookmarkEnd w:id="1"/>
      <w:r w:rsidR="00027365" w:rsidRPr="00714B32">
        <w:rPr>
          <w:rFonts w:ascii="Times New Roman" w:hAnsi="Times New Roman"/>
          <w:b/>
          <w:sz w:val="28"/>
          <w:szCs w:val="28"/>
        </w:rPr>
        <w:t xml:space="preserve">Noteikumi par </w:t>
      </w:r>
      <w:proofErr w:type="spellStart"/>
      <w:r w:rsidR="00027365" w:rsidRPr="00714B32">
        <w:rPr>
          <w:rFonts w:ascii="Times New Roman" w:hAnsi="Times New Roman"/>
          <w:b/>
          <w:sz w:val="28"/>
          <w:szCs w:val="28"/>
        </w:rPr>
        <w:t>portfeļgarantijām</w:t>
      </w:r>
      <w:proofErr w:type="spellEnd"/>
      <w:r w:rsidR="00027365" w:rsidRPr="00714B32">
        <w:rPr>
          <w:rFonts w:ascii="Times New Roman" w:hAnsi="Times New Roman"/>
          <w:b/>
          <w:sz w:val="28"/>
          <w:szCs w:val="28"/>
        </w:rPr>
        <w:t xml:space="preserve"> sīko (</w:t>
      </w:r>
      <w:proofErr w:type="spellStart"/>
      <w:r w:rsidR="00027365" w:rsidRPr="00714B32">
        <w:rPr>
          <w:rFonts w:ascii="Times New Roman" w:hAnsi="Times New Roman"/>
          <w:b/>
          <w:sz w:val="28"/>
          <w:szCs w:val="28"/>
        </w:rPr>
        <w:t>mikro</w:t>
      </w:r>
      <w:proofErr w:type="spellEnd"/>
      <w:r w:rsidR="00027365" w:rsidRPr="00714B32">
        <w:rPr>
          <w:rFonts w:ascii="Times New Roman" w:hAnsi="Times New Roman"/>
          <w:b/>
          <w:sz w:val="28"/>
          <w:szCs w:val="28"/>
        </w:rPr>
        <w:t>), mazo un vidējo komersantu kreditēšanas veicināšanai</w:t>
      </w:r>
      <w:r w:rsidRPr="00714B32">
        <w:rPr>
          <w:rFonts w:ascii="Times New Roman" w:hAnsi="Times New Roman"/>
          <w:b/>
          <w:sz w:val="28"/>
          <w:szCs w:val="28"/>
        </w:rPr>
        <w:t>"</w:t>
      </w:r>
    </w:p>
    <w:p w14:paraId="21325932" w14:textId="77777777" w:rsidR="000A33CE" w:rsidRPr="00714B32" w:rsidRDefault="000A33CE" w:rsidP="00714B32">
      <w:pPr>
        <w:pStyle w:val="Subtitle"/>
        <w:spacing w:after="0"/>
        <w:contextualSpacing/>
        <w:jc w:val="right"/>
        <w:rPr>
          <w:rFonts w:ascii="Times New Roman" w:hAnsi="Times New Roman"/>
          <w:iCs/>
          <w:sz w:val="28"/>
          <w:szCs w:val="28"/>
        </w:rPr>
      </w:pPr>
    </w:p>
    <w:p w14:paraId="37387FD9" w14:textId="29D9BCF2" w:rsidR="006A619A" w:rsidRPr="00714B32" w:rsidRDefault="006A619A" w:rsidP="00714B32">
      <w:pPr>
        <w:pStyle w:val="Subtitle"/>
        <w:spacing w:after="0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14B32">
        <w:rPr>
          <w:rFonts w:ascii="Times New Roman" w:hAnsi="Times New Roman"/>
          <w:iCs/>
          <w:sz w:val="28"/>
          <w:szCs w:val="28"/>
        </w:rPr>
        <w:t>Izdoti saskaņā ar</w:t>
      </w:r>
    </w:p>
    <w:p w14:paraId="0D8D887E" w14:textId="50DBF2B5" w:rsidR="006A619A" w:rsidRPr="00714B32" w:rsidRDefault="006A619A" w:rsidP="00714B32">
      <w:pPr>
        <w:pStyle w:val="Subtitle"/>
        <w:spacing w:after="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714B32">
        <w:rPr>
          <w:rFonts w:ascii="Times New Roman" w:hAnsi="Times New Roman"/>
          <w:iCs/>
          <w:sz w:val="28"/>
          <w:szCs w:val="28"/>
        </w:rPr>
        <w:t>Attīstības finanšu institūcijas</w:t>
      </w:r>
    </w:p>
    <w:p w14:paraId="09BA0964" w14:textId="663333A9" w:rsidR="006A619A" w:rsidRPr="00714B32" w:rsidRDefault="006A619A" w:rsidP="00714B32">
      <w:pPr>
        <w:pStyle w:val="Subtitle"/>
        <w:spacing w:after="0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714B32">
        <w:rPr>
          <w:rFonts w:ascii="Times New Roman" w:hAnsi="Times New Roman"/>
          <w:iCs/>
          <w:sz w:val="28"/>
          <w:szCs w:val="28"/>
        </w:rPr>
        <w:t>likuma 12.</w:t>
      </w:r>
      <w:r w:rsidR="00D4734B" w:rsidRPr="00714B32">
        <w:rPr>
          <w:rFonts w:ascii="Times New Roman" w:hAnsi="Times New Roman"/>
          <w:iCs/>
          <w:sz w:val="28"/>
          <w:szCs w:val="28"/>
          <w:lang w:val="lv-LV"/>
        </w:rPr>
        <w:t> </w:t>
      </w:r>
      <w:r w:rsidRPr="00714B32">
        <w:rPr>
          <w:rFonts w:ascii="Times New Roman" w:hAnsi="Times New Roman"/>
          <w:iCs/>
          <w:sz w:val="28"/>
          <w:szCs w:val="28"/>
        </w:rPr>
        <w:t>panta ceturto daļu</w:t>
      </w:r>
    </w:p>
    <w:p w14:paraId="04618657" w14:textId="77777777" w:rsidR="000A33CE" w:rsidRPr="00714B32" w:rsidRDefault="000A33CE" w:rsidP="00714B32">
      <w:pPr>
        <w:pStyle w:val="naislab"/>
        <w:spacing w:before="0" w:after="0"/>
        <w:contextualSpacing/>
        <w:rPr>
          <w:sz w:val="28"/>
          <w:szCs w:val="28"/>
        </w:rPr>
      </w:pPr>
    </w:p>
    <w:p w14:paraId="1F1CBFF1" w14:textId="7C078AD4" w:rsidR="006A619A" w:rsidRPr="00714B32" w:rsidRDefault="006A619A" w:rsidP="00714B32">
      <w:pPr>
        <w:pStyle w:val="naisf"/>
        <w:spacing w:before="0" w:after="0"/>
        <w:ind w:firstLine="709"/>
        <w:contextualSpacing/>
        <w:rPr>
          <w:sz w:val="28"/>
          <w:szCs w:val="28"/>
        </w:rPr>
      </w:pPr>
      <w:r w:rsidRPr="00714B32">
        <w:rPr>
          <w:sz w:val="28"/>
          <w:szCs w:val="28"/>
        </w:rPr>
        <w:t>Izdarīt Ministru kabineta 20</w:t>
      </w:r>
      <w:r w:rsidR="00027365" w:rsidRPr="00714B32">
        <w:rPr>
          <w:sz w:val="28"/>
          <w:szCs w:val="28"/>
        </w:rPr>
        <w:t>17</w:t>
      </w:r>
      <w:r w:rsidRPr="00714B32">
        <w:rPr>
          <w:sz w:val="28"/>
          <w:szCs w:val="28"/>
        </w:rPr>
        <w:t>.</w:t>
      </w:r>
      <w:r w:rsidR="00346F09" w:rsidRPr="00714B32">
        <w:rPr>
          <w:sz w:val="28"/>
          <w:szCs w:val="28"/>
        </w:rPr>
        <w:t xml:space="preserve"> </w:t>
      </w:r>
      <w:r w:rsidRPr="00714B32">
        <w:rPr>
          <w:sz w:val="28"/>
          <w:szCs w:val="28"/>
        </w:rPr>
        <w:t>gada 5.</w:t>
      </w:r>
      <w:r w:rsidR="00346F09" w:rsidRPr="00714B32">
        <w:rPr>
          <w:sz w:val="28"/>
          <w:szCs w:val="28"/>
        </w:rPr>
        <w:t> </w:t>
      </w:r>
      <w:r w:rsidRPr="00714B32">
        <w:rPr>
          <w:sz w:val="28"/>
          <w:szCs w:val="28"/>
        </w:rPr>
        <w:t>septembra noteikumos Nr. </w:t>
      </w:r>
      <w:r w:rsidR="00027365" w:rsidRPr="00714B32">
        <w:rPr>
          <w:sz w:val="28"/>
          <w:szCs w:val="28"/>
        </w:rPr>
        <w:t>537</w:t>
      </w:r>
      <w:r w:rsidRPr="00714B32">
        <w:rPr>
          <w:sz w:val="28"/>
          <w:szCs w:val="28"/>
        </w:rPr>
        <w:t xml:space="preserve"> "</w:t>
      </w:r>
      <w:r w:rsidR="00027365" w:rsidRPr="00714B32">
        <w:rPr>
          <w:sz w:val="28"/>
          <w:szCs w:val="28"/>
        </w:rPr>
        <w:t xml:space="preserve">Noteikumi par </w:t>
      </w:r>
      <w:proofErr w:type="spellStart"/>
      <w:r w:rsidR="00027365" w:rsidRPr="00714B32">
        <w:rPr>
          <w:sz w:val="28"/>
          <w:szCs w:val="28"/>
        </w:rPr>
        <w:t>portfeļgarantijām</w:t>
      </w:r>
      <w:proofErr w:type="spellEnd"/>
      <w:r w:rsidR="00027365" w:rsidRPr="00714B32">
        <w:rPr>
          <w:sz w:val="28"/>
          <w:szCs w:val="28"/>
        </w:rPr>
        <w:t xml:space="preserve"> sīko (</w:t>
      </w:r>
      <w:proofErr w:type="spellStart"/>
      <w:r w:rsidR="00027365" w:rsidRPr="00714B32">
        <w:rPr>
          <w:sz w:val="28"/>
          <w:szCs w:val="28"/>
        </w:rPr>
        <w:t>mikro</w:t>
      </w:r>
      <w:proofErr w:type="spellEnd"/>
      <w:r w:rsidR="00027365" w:rsidRPr="00714B32">
        <w:rPr>
          <w:sz w:val="28"/>
          <w:szCs w:val="28"/>
        </w:rPr>
        <w:t>), mazo un vidējo komersantu kreditēšanas veicināšanai</w:t>
      </w:r>
      <w:r w:rsidRPr="00714B32">
        <w:rPr>
          <w:sz w:val="28"/>
          <w:szCs w:val="28"/>
        </w:rPr>
        <w:t xml:space="preserve">" </w:t>
      </w:r>
      <w:r w:rsidR="00027365" w:rsidRPr="00714B32">
        <w:rPr>
          <w:sz w:val="28"/>
          <w:szCs w:val="28"/>
        </w:rPr>
        <w:t>(Latvijas Vēstnesis, 2017, 180.</w:t>
      </w:r>
      <w:r w:rsidR="00346F09" w:rsidRPr="00714B32">
        <w:rPr>
          <w:sz w:val="28"/>
          <w:szCs w:val="28"/>
        </w:rPr>
        <w:t> </w:t>
      </w:r>
      <w:r w:rsidR="00027365" w:rsidRPr="00714B32">
        <w:rPr>
          <w:sz w:val="28"/>
          <w:szCs w:val="28"/>
        </w:rPr>
        <w:t>nr.; 2018, 49.</w:t>
      </w:r>
      <w:r w:rsidR="00346F09" w:rsidRPr="00714B32">
        <w:rPr>
          <w:sz w:val="28"/>
          <w:szCs w:val="28"/>
        </w:rPr>
        <w:t> </w:t>
      </w:r>
      <w:r w:rsidR="00027365" w:rsidRPr="00714B32">
        <w:rPr>
          <w:sz w:val="28"/>
          <w:szCs w:val="28"/>
        </w:rPr>
        <w:t>nr.</w:t>
      </w:r>
      <w:r w:rsidRPr="00714B32">
        <w:rPr>
          <w:sz w:val="28"/>
          <w:szCs w:val="28"/>
        </w:rPr>
        <w:t>) šādus grozījumus:</w:t>
      </w:r>
    </w:p>
    <w:p w14:paraId="52A0C7BB" w14:textId="2CFC4556" w:rsidR="00BD0122" w:rsidRPr="00714B32" w:rsidRDefault="00BD0122" w:rsidP="00714B32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</w:p>
    <w:p w14:paraId="50E7E29C" w14:textId="61D3928F" w:rsidR="00945F08" w:rsidRPr="00714B32" w:rsidRDefault="00EA7434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"/>
      <w:bookmarkStart w:id="3" w:name="n-305433"/>
      <w:bookmarkStart w:id="4" w:name="p1"/>
      <w:bookmarkStart w:id="5" w:name="p-693775"/>
      <w:bookmarkStart w:id="6" w:name="p5"/>
      <w:bookmarkStart w:id="7" w:name="p-693777"/>
      <w:bookmarkEnd w:id="2"/>
      <w:bookmarkEnd w:id="3"/>
      <w:bookmarkEnd w:id="4"/>
      <w:bookmarkEnd w:id="5"/>
      <w:bookmarkEnd w:id="6"/>
      <w:bookmarkEnd w:id="7"/>
      <w:r w:rsidRPr="00714B32">
        <w:rPr>
          <w:rFonts w:ascii="Times New Roman" w:hAnsi="Times New Roman" w:cs="Times New Roman"/>
          <w:sz w:val="28"/>
          <w:szCs w:val="28"/>
        </w:rPr>
        <w:t>1. </w:t>
      </w:r>
      <w:r w:rsidR="00945F08" w:rsidRPr="00714B32">
        <w:rPr>
          <w:rFonts w:ascii="Times New Roman" w:hAnsi="Times New Roman" w:cs="Times New Roman"/>
          <w:sz w:val="28"/>
          <w:szCs w:val="28"/>
        </w:rPr>
        <w:t>Papildināt 1.</w:t>
      </w:r>
      <w:r w:rsidR="00346F09" w:rsidRPr="00714B32">
        <w:rPr>
          <w:rFonts w:ascii="Times New Roman" w:hAnsi="Times New Roman" w:cs="Times New Roman"/>
          <w:sz w:val="28"/>
          <w:szCs w:val="28"/>
        </w:rPr>
        <w:t> </w:t>
      </w:r>
      <w:r w:rsidR="00945F08" w:rsidRPr="00714B32">
        <w:rPr>
          <w:rFonts w:ascii="Times New Roman" w:hAnsi="Times New Roman" w:cs="Times New Roman"/>
          <w:sz w:val="28"/>
          <w:szCs w:val="28"/>
        </w:rPr>
        <w:t xml:space="preserve">punktu </w:t>
      </w:r>
      <w:r w:rsidR="00F31BFF" w:rsidRPr="00714B32">
        <w:rPr>
          <w:rFonts w:ascii="Times New Roman" w:hAnsi="Times New Roman" w:cs="Times New Roman"/>
          <w:sz w:val="28"/>
          <w:szCs w:val="28"/>
        </w:rPr>
        <w:t xml:space="preserve">aiz vārdiem 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F31BFF" w:rsidRPr="0071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ierobežotas </w:t>
      </w:r>
      <w:proofErr w:type="spellStart"/>
      <w:r w:rsidR="00F31BFF" w:rsidRPr="00714B32">
        <w:rPr>
          <w:rFonts w:ascii="Times New Roman" w:hAnsi="Times New Roman" w:cs="Times New Roman"/>
          <w:sz w:val="28"/>
          <w:szCs w:val="28"/>
          <w:shd w:val="clear" w:color="auto" w:fill="FFFFFF"/>
        </w:rPr>
        <w:t>portfeļgarantijas</w:t>
      </w:r>
      <w:proofErr w:type="spellEnd"/>
      <w:r w:rsidR="00F31BFF" w:rsidRPr="00714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veidā</w:t>
      </w:r>
      <w:r w:rsidRPr="00714B3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31BFF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945F08" w:rsidRPr="00714B32">
        <w:rPr>
          <w:rFonts w:ascii="Times New Roman" w:hAnsi="Times New Roman" w:cs="Times New Roman"/>
          <w:sz w:val="28"/>
          <w:szCs w:val="28"/>
        </w:rPr>
        <w:t xml:space="preserve">ar vārdiem 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945F08" w:rsidRPr="00714B32">
        <w:rPr>
          <w:rFonts w:ascii="Times New Roman" w:hAnsi="Times New Roman" w:cs="Times New Roman"/>
          <w:sz w:val="28"/>
          <w:szCs w:val="28"/>
        </w:rPr>
        <w:t xml:space="preserve">kā arī </w:t>
      </w:r>
      <w:proofErr w:type="spellStart"/>
      <w:r w:rsidR="00DA2D24">
        <w:rPr>
          <w:rFonts w:ascii="Times New Roman" w:hAnsi="Times New Roman" w:cs="Times New Roman"/>
          <w:sz w:val="28"/>
          <w:szCs w:val="28"/>
        </w:rPr>
        <w:t>Covid</w:t>
      </w:r>
      <w:r w:rsidR="00945F08" w:rsidRPr="00714B32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945F08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714B32">
        <w:rPr>
          <w:rFonts w:ascii="Times New Roman" w:hAnsi="Times New Roman" w:cs="Times New Roman"/>
          <w:sz w:val="28"/>
          <w:szCs w:val="28"/>
        </w:rPr>
        <w:t xml:space="preserve">izraisītās </w:t>
      </w:r>
      <w:r w:rsidR="00945F08" w:rsidRPr="00714B32">
        <w:rPr>
          <w:rFonts w:ascii="Times New Roman" w:hAnsi="Times New Roman" w:cs="Times New Roman"/>
          <w:sz w:val="28"/>
          <w:szCs w:val="28"/>
        </w:rPr>
        <w:t xml:space="preserve">krīzes </w:t>
      </w:r>
      <w:proofErr w:type="spellStart"/>
      <w:r w:rsidR="00945F08" w:rsidRPr="00714B32">
        <w:rPr>
          <w:rFonts w:ascii="Times New Roman" w:hAnsi="Times New Roman" w:cs="Times New Roman"/>
          <w:sz w:val="28"/>
          <w:szCs w:val="28"/>
        </w:rPr>
        <w:t>portfeļgarantijas</w:t>
      </w:r>
      <w:proofErr w:type="spellEnd"/>
      <w:r w:rsidR="00945F08" w:rsidRPr="00714B32">
        <w:rPr>
          <w:rFonts w:ascii="Times New Roman" w:hAnsi="Times New Roman" w:cs="Times New Roman"/>
          <w:sz w:val="28"/>
          <w:szCs w:val="28"/>
        </w:rPr>
        <w:t xml:space="preserve"> nosacījumus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F31BFF" w:rsidRPr="00714B32">
        <w:rPr>
          <w:rFonts w:ascii="Times New Roman" w:hAnsi="Times New Roman" w:cs="Times New Roman"/>
          <w:sz w:val="28"/>
          <w:szCs w:val="28"/>
        </w:rPr>
        <w:t>.</w:t>
      </w:r>
    </w:p>
    <w:p w14:paraId="0FFDAF3E" w14:textId="77777777" w:rsidR="00945F08" w:rsidRPr="00714B32" w:rsidRDefault="00945F08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F7848" w14:textId="4ECFC444" w:rsidR="00B93252" w:rsidRPr="00714B32" w:rsidRDefault="00EA7434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2. </w:t>
      </w:r>
      <w:r w:rsidR="00EF6E15" w:rsidRPr="00714B32">
        <w:rPr>
          <w:rFonts w:ascii="Times New Roman" w:hAnsi="Times New Roman" w:cs="Times New Roman"/>
          <w:sz w:val="28"/>
          <w:szCs w:val="28"/>
        </w:rPr>
        <w:t>Papildināt noteikumus ar</w:t>
      </w:r>
      <w:r w:rsidR="00027365" w:rsidRPr="00714B32">
        <w:rPr>
          <w:rFonts w:ascii="Times New Roman" w:hAnsi="Times New Roman" w:cs="Times New Roman"/>
          <w:sz w:val="28"/>
          <w:szCs w:val="28"/>
        </w:rPr>
        <w:t xml:space="preserve"> 5.</w:t>
      </w:r>
      <w:r w:rsidR="00027365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7365" w:rsidRPr="00714B32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3E5D2F91" w14:textId="70F00717" w:rsidR="00027365" w:rsidRPr="00714B32" w:rsidRDefault="0002736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FA6CA" w14:textId="396166CC" w:rsidR="00945F08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027365" w:rsidRPr="00714B32">
        <w:rPr>
          <w:rFonts w:ascii="Times New Roman" w:hAnsi="Times New Roman" w:cs="Times New Roman"/>
          <w:sz w:val="28"/>
          <w:szCs w:val="28"/>
        </w:rPr>
        <w:t>5.</w:t>
      </w:r>
      <w:r w:rsidR="00027365" w:rsidRPr="00714B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proofErr w:type="spellStart"/>
      <w:r w:rsidR="00DA2D24">
        <w:rPr>
          <w:rFonts w:ascii="Times New Roman" w:hAnsi="Times New Roman" w:cs="Times New Roman"/>
          <w:sz w:val="28"/>
          <w:szCs w:val="28"/>
        </w:rPr>
        <w:t>Covid</w:t>
      </w:r>
      <w:r w:rsidR="00DA2D24" w:rsidRPr="00714B32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DA2D24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714B32">
        <w:rPr>
          <w:rFonts w:ascii="Times New Roman" w:hAnsi="Times New Roman" w:cs="Times New Roman"/>
          <w:sz w:val="28"/>
          <w:szCs w:val="28"/>
        </w:rPr>
        <w:t xml:space="preserve">izraisītās 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krīzes seku mazināšanai </w:t>
      </w:r>
      <w:r w:rsidR="00F31BFF" w:rsidRPr="00714B32">
        <w:rPr>
          <w:rFonts w:ascii="Times New Roman" w:hAnsi="Times New Roman" w:cs="Times New Roman"/>
          <w:sz w:val="28"/>
          <w:szCs w:val="28"/>
        </w:rPr>
        <w:t>s</w:t>
      </w:r>
      <w:r w:rsidR="00366F04" w:rsidRPr="00714B32">
        <w:rPr>
          <w:rFonts w:ascii="Times New Roman" w:hAnsi="Times New Roman" w:cs="Times New Roman"/>
          <w:sz w:val="28"/>
          <w:szCs w:val="28"/>
        </w:rPr>
        <w:t>abiedrība "</w:t>
      </w:r>
      <w:proofErr w:type="spellStart"/>
      <w:r w:rsidR="00366F04"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366F04" w:rsidRPr="00714B32">
        <w:rPr>
          <w:rFonts w:ascii="Times New Roman" w:hAnsi="Times New Roman" w:cs="Times New Roman"/>
          <w:sz w:val="28"/>
          <w:szCs w:val="28"/>
        </w:rPr>
        <w:t xml:space="preserve">" īsteno </w:t>
      </w:r>
      <w:proofErr w:type="spellStart"/>
      <w:r w:rsidR="00366F04" w:rsidRPr="00714B32">
        <w:rPr>
          <w:rFonts w:ascii="Times New Roman" w:hAnsi="Times New Roman" w:cs="Times New Roman"/>
          <w:sz w:val="28"/>
          <w:szCs w:val="28"/>
        </w:rPr>
        <w:t>portfeļgarantij</w:t>
      </w:r>
      <w:r w:rsidR="00B7078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366F04" w:rsidRPr="00714B32">
        <w:rPr>
          <w:rFonts w:ascii="Times New Roman" w:hAnsi="Times New Roman" w:cs="Times New Roman"/>
          <w:sz w:val="28"/>
          <w:szCs w:val="28"/>
        </w:rPr>
        <w:t xml:space="preserve"> programmu, kurai ir pieejams valsts budžeta finansējums, kas nepārsniedz 25 000 000 </w:t>
      </w:r>
      <w:proofErr w:type="spellStart"/>
      <w:r w:rsidR="00366F04" w:rsidRPr="004B100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66F04" w:rsidRPr="00714B32">
        <w:rPr>
          <w:rFonts w:ascii="Times New Roman" w:hAnsi="Times New Roman" w:cs="Times New Roman"/>
          <w:sz w:val="28"/>
          <w:szCs w:val="28"/>
        </w:rPr>
        <w:t xml:space="preserve">. </w:t>
      </w:r>
      <w:r w:rsidR="004B1009">
        <w:rPr>
          <w:rFonts w:ascii="Times New Roman" w:hAnsi="Times New Roman" w:cs="Times New Roman"/>
          <w:sz w:val="28"/>
          <w:szCs w:val="28"/>
        </w:rPr>
        <w:t>Minētajai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programm</w:t>
      </w:r>
      <w:r w:rsidR="006F144F" w:rsidRPr="00714B32">
        <w:rPr>
          <w:rFonts w:ascii="Times New Roman" w:hAnsi="Times New Roman" w:cs="Times New Roman"/>
          <w:sz w:val="28"/>
          <w:szCs w:val="28"/>
        </w:rPr>
        <w:t>ai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6F144F" w:rsidRPr="00714B32">
        <w:rPr>
          <w:rFonts w:ascii="Times New Roman" w:hAnsi="Times New Roman" w:cs="Times New Roman"/>
          <w:sz w:val="28"/>
          <w:szCs w:val="28"/>
        </w:rPr>
        <w:t>piemēro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šo noteikumu 1., 2., 3., 7., 8., 9.</w:t>
      </w:r>
      <w:r w:rsidR="004B10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6F04" w:rsidRPr="00714B32">
        <w:rPr>
          <w:rFonts w:ascii="Times New Roman" w:hAnsi="Times New Roman" w:cs="Times New Roman"/>
          <w:sz w:val="28"/>
          <w:szCs w:val="28"/>
        </w:rPr>
        <w:t>, 10.</w:t>
      </w:r>
      <w:r w:rsidR="004B10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6F04" w:rsidRPr="00714B32">
        <w:rPr>
          <w:rFonts w:ascii="Times New Roman" w:hAnsi="Times New Roman" w:cs="Times New Roman"/>
          <w:sz w:val="28"/>
          <w:szCs w:val="28"/>
        </w:rPr>
        <w:t>, 11.</w:t>
      </w:r>
      <w:r w:rsidR="004B10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6F04" w:rsidRPr="00714B32">
        <w:rPr>
          <w:rFonts w:ascii="Times New Roman" w:hAnsi="Times New Roman" w:cs="Times New Roman"/>
          <w:sz w:val="28"/>
          <w:szCs w:val="28"/>
        </w:rPr>
        <w:t>, 12.</w:t>
      </w:r>
      <w:r w:rsidR="004B10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6F04" w:rsidRPr="00714B32">
        <w:rPr>
          <w:rFonts w:ascii="Times New Roman" w:hAnsi="Times New Roman" w:cs="Times New Roman"/>
          <w:sz w:val="28"/>
          <w:szCs w:val="28"/>
        </w:rPr>
        <w:t>, 13.</w:t>
      </w:r>
      <w:r w:rsidR="004B1009">
        <w:rPr>
          <w:rFonts w:ascii="Times New Roman" w:hAnsi="Times New Roman" w:cs="Times New Roman"/>
          <w:sz w:val="28"/>
          <w:szCs w:val="28"/>
        </w:rPr>
        <w:t xml:space="preserve"> un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14.</w:t>
      </w:r>
      <w:r w:rsidR="00F31BFF" w:rsidRPr="00714B32">
        <w:rPr>
          <w:rFonts w:ascii="Times New Roman" w:hAnsi="Times New Roman" w:cs="Times New Roman"/>
          <w:sz w:val="28"/>
          <w:szCs w:val="28"/>
        </w:rPr>
        <w:t xml:space="preserve"> punkt</w:t>
      </w:r>
      <w:r w:rsidR="006F144F" w:rsidRPr="00714B32">
        <w:rPr>
          <w:rFonts w:ascii="Times New Roman" w:hAnsi="Times New Roman" w:cs="Times New Roman"/>
          <w:sz w:val="28"/>
          <w:szCs w:val="28"/>
        </w:rPr>
        <w:t>u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, IV¹ </w:t>
      </w:r>
      <w:r w:rsidR="006F144F" w:rsidRPr="00714B32">
        <w:rPr>
          <w:rFonts w:ascii="Times New Roman" w:hAnsi="Times New Roman" w:cs="Times New Roman"/>
          <w:sz w:val="28"/>
          <w:szCs w:val="28"/>
        </w:rPr>
        <w:t>un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V¹</w:t>
      </w:r>
      <w:r w:rsidR="006F144F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366F04" w:rsidRPr="00714B32">
        <w:rPr>
          <w:rFonts w:ascii="Times New Roman" w:hAnsi="Times New Roman" w:cs="Times New Roman"/>
          <w:sz w:val="28"/>
          <w:szCs w:val="28"/>
        </w:rPr>
        <w:t>nodaļ</w:t>
      </w:r>
      <w:r w:rsidR="006F144F" w:rsidRPr="00714B32">
        <w:rPr>
          <w:rFonts w:ascii="Times New Roman" w:hAnsi="Times New Roman" w:cs="Times New Roman"/>
          <w:sz w:val="28"/>
          <w:szCs w:val="28"/>
        </w:rPr>
        <w:t>u</w:t>
      </w:r>
      <w:r w:rsidR="00366F04" w:rsidRPr="00714B32">
        <w:rPr>
          <w:rFonts w:ascii="Times New Roman" w:hAnsi="Times New Roman" w:cs="Times New Roman"/>
          <w:sz w:val="28"/>
          <w:szCs w:val="28"/>
        </w:rPr>
        <w:t>,</w:t>
      </w:r>
      <w:r w:rsidR="006F144F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366F04" w:rsidRPr="00714B32">
        <w:rPr>
          <w:rFonts w:ascii="Times New Roman" w:hAnsi="Times New Roman" w:cs="Times New Roman"/>
          <w:sz w:val="28"/>
          <w:szCs w:val="28"/>
        </w:rPr>
        <w:t>26., 27., 27.</w:t>
      </w:r>
      <w:r w:rsidR="004B10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6F04" w:rsidRPr="00714B32">
        <w:rPr>
          <w:rFonts w:ascii="Times New Roman" w:hAnsi="Times New Roman" w:cs="Times New Roman"/>
          <w:sz w:val="28"/>
          <w:szCs w:val="28"/>
        </w:rPr>
        <w:t>, 28., 29., 30., 31., 32., 32.</w:t>
      </w:r>
      <w:r w:rsidR="004B10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un 34. punkt</w:t>
      </w:r>
      <w:r w:rsidR="006F144F" w:rsidRPr="00714B32">
        <w:rPr>
          <w:rFonts w:ascii="Times New Roman" w:hAnsi="Times New Roman" w:cs="Times New Roman"/>
          <w:sz w:val="28"/>
          <w:szCs w:val="28"/>
        </w:rPr>
        <w:t>u</w:t>
      </w:r>
      <w:r w:rsidR="004B1009">
        <w:rPr>
          <w:rFonts w:ascii="Times New Roman" w:hAnsi="Times New Roman" w:cs="Times New Roman"/>
          <w:sz w:val="28"/>
          <w:szCs w:val="28"/>
        </w:rPr>
        <w:t>,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organizē atsevišķ</w:t>
      </w:r>
      <w:r w:rsidR="006F144F" w:rsidRPr="00714B32">
        <w:rPr>
          <w:rFonts w:ascii="Times New Roman" w:hAnsi="Times New Roman" w:cs="Times New Roman"/>
          <w:sz w:val="28"/>
          <w:szCs w:val="28"/>
        </w:rPr>
        <w:t>u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kredītiestāžu pieteikšan</w:t>
      </w:r>
      <w:r w:rsidR="006F144F" w:rsidRPr="00714B32">
        <w:rPr>
          <w:rFonts w:ascii="Times New Roman" w:hAnsi="Times New Roman" w:cs="Times New Roman"/>
          <w:sz w:val="28"/>
          <w:szCs w:val="28"/>
        </w:rPr>
        <w:t>o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s un </w:t>
      </w:r>
      <w:r w:rsidR="004B1009">
        <w:rPr>
          <w:rFonts w:ascii="Times New Roman" w:hAnsi="Times New Roman" w:cs="Times New Roman"/>
          <w:sz w:val="28"/>
          <w:szCs w:val="28"/>
        </w:rPr>
        <w:t>no</w:t>
      </w:r>
      <w:r w:rsidR="00366F04" w:rsidRPr="00714B32">
        <w:rPr>
          <w:rFonts w:ascii="Times New Roman" w:hAnsi="Times New Roman" w:cs="Times New Roman"/>
          <w:sz w:val="28"/>
          <w:szCs w:val="28"/>
        </w:rPr>
        <w:t>slē</w:t>
      </w:r>
      <w:r w:rsidR="006F144F" w:rsidRPr="00714B32">
        <w:rPr>
          <w:rFonts w:ascii="Times New Roman" w:hAnsi="Times New Roman" w:cs="Times New Roman"/>
          <w:sz w:val="28"/>
          <w:szCs w:val="28"/>
        </w:rPr>
        <w:t>dz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šo noteikumu 7.</w:t>
      </w:r>
      <w:r w:rsidR="004B1009">
        <w:rPr>
          <w:rFonts w:ascii="Times New Roman" w:hAnsi="Times New Roman" w:cs="Times New Roman"/>
          <w:sz w:val="28"/>
          <w:szCs w:val="28"/>
        </w:rPr>
        <w:t> </w:t>
      </w:r>
      <w:r w:rsidR="00366F04" w:rsidRPr="00714B32">
        <w:rPr>
          <w:rFonts w:ascii="Times New Roman" w:hAnsi="Times New Roman" w:cs="Times New Roman"/>
          <w:sz w:val="28"/>
          <w:szCs w:val="28"/>
        </w:rPr>
        <w:t>punktā minēt</w:t>
      </w:r>
      <w:r w:rsidR="006F144F" w:rsidRPr="00714B32">
        <w:rPr>
          <w:rFonts w:ascii="Times New Roman" w:hAnsi="Times New Roman" w:cs="Times New Roman"/>
          <w:sz w:val="28"/>
          <w:szCs w:val="28"/>
        </w:rPr>
        <w:t>o</w:t>
      </w:r>
      <w:r w:rsidR="00366F04" w:rsidRPr="00714B32">
        <w:rPr>
          <w:rFonts w:ascii="Times New Roman" w:hAnsi="Times New Roman" w:cs="Times New Roman"/>
          <w:sz w:val="28"/>
          <w:szCs w:val="28"/>
        </w:rPr>
        <w:t xml:space="preserve"> līgum</w:t>
      </w:r>
      <w:r w:rsidR="006F144F" w:rsidRPr="00714B32">
        <w:rPr>
          <w:rFonts w:ascii="Times New Roman" w:hAnsi="Times New Roman" w:cs="Times New Roman"/>
          <w:sz w:val="28"/>
          <w:szCs w:val="28"/>
        </w:rPr>
        <w:t>u</w:t>
      </w:r>
      <w:r w:rsidR="00346F09" w:rsidRPr="00714B32">
        <w:rPr>
          <w:rFonts w:ascii="Times New Roman" w:hAnsi="Times New Roman" w:cs="Times New Roman"/>
          <w:sz w:val="28"/>
          <w:szCs w:val="28"/>
        </w:rPr>
        <w:t>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786C146F" w14:textId="6558E301" w:rsidR="00027365" w:rsidRPr="00714B32" w:rsidRDefault="0002736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980CC" w14:textId="39130C9E" w:rsidR="00027365" w:rsidRPr="00714B32" w:rsidRDefault="00EA7434" w:rsidP="004B100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3. </w:t>
      </w:r>
      <w:r w:rsidR="008922BE" w:rsidRPr="00714B32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EF6E15" w:rsidRPr="00714B32">
        <w:rPr>
          <w:rFonts w:ascii="Times New Roman" w:hAnsi="Times New Roman" w:cs="Times New Roman"/>
          <w:sz w:val="28"/>
          <w:szCs w:val="28"/>
        </w:rPr>
        <w:t>9.</w:t>
      </w:r>
      <w:r w:rsidR="00346F09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EF6E15" w:rsidRPr="00714B3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42F1C80" w14:textId="727DCFDF" w:rsidR="00EF6E15" w:rsidRPr="00714B32" w:rsidRDefault="00EF6E1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B7055" w14:textId="6BA5D8D6" w:rsidR="00945F08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945F08" w:rsidRPr="00714B32">
        <w:rPr>
          <w:rFonts w:ascii="Times New Roman" w:hAnsi="Times New Roman" w:cs="Times New Roman"/>
          <w:sz w:val="28"/>
          <w:szCs w:val="28"/>
        </w:rPr>
        <w:t>9.</w:t>
      </w:r>
      <w:r w:rsidR="00945F08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E2303D" w:rsidRPr="00714B32">
        <w:rPr>
          <w:rFonts w:ascii="Times New Roman" w:hAnsi="Times New Roman" w:cs="Times New Roman"/>
          <w:sz w:val="28"/>
          <w:szCs w:val="28"/>
        </w:rPr>
        <w:t xml:space="preserve">Atbalstu </w:t>
      </w:r>
      <w:proofErr w:type="spellStart"/>
      <w:r w:rsidR="00DA2D24">
        <w:rPr>
          <w:rFonts w:ascii="Times New Roman" w:hAnsi="Times New Roman" w:cs="Times New Roman"/>
          <w:sz w:val="28"/>
          <w:szCs w:val="28"/>
        </w:rPr>
        <w:t>Covid</w:t>
      </w:r>
      <w:r w:rsidR="00DA2D24" w:rsidRPr="00714B32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DA2D24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4B1009">
        <w:rPr>
          <w:rFonts w:ascii="Times New Roman" w:hAnsi="Times New Roman" w:cs="Times New Roman"/>
          <w:sz w:val="28"/>
          <w:szCs w:val="28"/>
        </w:rPr>
        <w:t xml:space="preserve">izraisītās </w:t>
      </w:r>
      <w:r w:rsidR="00E2303D" w:rsidRPr="00714B32">
        <w:rPr>
          <w:rFonts w:ascii="Times New Roman" w:hAnsi="Times New Roman" w:cs="Times New Roman"/>
          <w:sz w:val="28"/>
          <w:szCs w:val="28"/>
        </w:rPr>
        <w:t>krīzes</w:t>
      </w:r>
      <w:r w:rsidR="00287F89">
        <w:rPr>
          <w:rFonts w:ascii="Times New Roman" w:hAnsi="Times New Roman" w:cs="Times New Roman"/>
          <w:sz w:val="28"/>
          <w:szCs w:val="28"/>
        </w:rPr>
        <w:t xml:space="preserve"> seku mazināšanai</w:t>
      </w:r>
      <w:r w:rsidR="00E2303D" w:rsidRPr="0071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03D" w:rsidRPr="00714B32">
        <w:rPr>
          <w:rFonts w:ascii="Times New Roman" w:hAnsi="Times New Roman" w:cs="Times New Roman"/>
          <w:sz w:val="28"/>
          <w:szCs w:val="28"/>
        </w:rPr>
        <w:t>portfeļgarantij</w:t>
      </w:r>
      <w:r w:rsidR="00B7078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E2303D" w:rsidRPr="00714B32">
        <w:rPr>
          <w:rFonts w:ascii="Times New Roman" w:hAnsi="Times New Roman" w:cs="Times New Roman"/>
          <w:sz w:val="28"/>
          <w:szCs w:val="28"/>
        </w:rPr>
        <w:t xml:space="preserve"> veidā </w:t>
      </w:r>
      <w:r w:rsidR="00945F08" w:rsidRPr="00714B32">
        <w:rPr>
          <w:rFonts w:ascii="Times New Roman" w:hAnsi="Times New Roman" w:cs="Times New Roman"/>
          <w:sz w:val="28"/>
          <w:szCs w:val="28"/>
        </w:rPr>
        <w:t>var saņemt, ja garantiju piešķir par šādiem finanšu pakalpojumiem:</w:t>
      </w:r>
    </w:p>
    <w:p w14:paraId="2FE5F5EF" w14:textId="760D7B57" w:rsidR="00945F08" w:rsidRPr="00714B32" w:rsidRDefault="00945F08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6F09" w:rsidRPr="00714B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4B32">
        <w:rPr>
          <w:rFonts w:ascii="Times New Roman" w:hAnsi="Times New Roman" w:cs="Times New Roman"/>
          <w:sz w:val="28"/>
          <w:szCs w:val="28"/>
        </w:rPr>
        <w:t>1.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aizdevumiem investīciju veikšanai</w:t>
      </w:r>
      <w:proofErr w:type="gramEnd"/>
      <w:r w:rsidRPr="00714B32">
        <w:rPr>
          <w:rFonts w:ascii="Times New Roman" w:hAnsi="Times New Roman" w:cs="Times New Roman"/>
          <w:sz w:val="28"/>
          <w:szCs w:val="28"/>
        </w:rPr>
        <w:t>;</w:t>
      </w:r>
    </w:p>
    <w:p w14:paraId="6DE516C2" w14:textId="5EABC7C0" w:rsidR="00945F08" w:rsidRPr="00714B32" w:rsidRDefault="00945F08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6F09" w:rsidRPr="00714B3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2</w:t>
      </w:r>
      <w:r w:rsidR="00346F09" w:rsidRPr="00714B32">
        <w:rPr>
          <w:rFonts w:ascii="Times New Roman" w:hAnsi="Times New Roman" w:cs="Times New Roman"/>
          <w:sz w:val="28"/>
          <w:szCs w:val="28"/>
        </w:rPr>
        <w:t>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aizdevumiem apgrozāmo līdzekļu finansēšanai, tai skaitā aizdevumiem kredītlīnijas vai kredītlimita veidā;</w:t>
      </w:r>
    </w:p>
    <w:p w14:paraId="5F9C81E4" w14:textId="5ACFF450" w:rsidR="00EF6E15" w:rsidRPr="00287F89" w:rsidRDefault="00287F89" w:rsidP="0028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F5869" w:rsidRPr="00287F89">
        <w:rPr>
          <w:rFonts w:ascii="Times New Roman" w:hAnsi="Times New Roman" w:cs="Times New Roman"/>
          <w:sz w:val="28"/>
          <w:szCs w:val="28"/>
        </w:rPr>
        <w:t> </w:t>
      </w:r>
      <w:r w:rsidR="00945F08" w:rsidRPr="00287F89">
        <w:rPr>
          <w:rFonts w:ascii="Times New Roman" w:hAnsi="Times New Roman" w:cs="Times New Roman"/>
          <w:sz w:val="28"/>
          <w:szCs w:val="28"/>
        </w:rPr>
        <w:t>finanšu līzing</w:t>
      </w:r>
      <w:r>
        <w:rPr>
          <w:rFonts w:ascii="Times New Roman" w:hAnsi="Times New Roman" w:cs="Times New Roman"/>
          <w:sz w:val="28"/>
          <w:szCs w:val="28"/>
        </w:rPr>
        <w:t>u</w:t>
      </w:r>
      <w:r w:rsidR="00945F08" w:rsidRPr="00287F89">
        <w:rPr>
          <w:rFonts w:ascii="Times New Roman" w:hAnsi="Times New Roman" w:cs="Times New Roman"/>
          <w:sz w:val="28"/>
          <w:szCs w:val="28"/>
        </w:rPr>
        <w:t>.</w:t>
      </w:r>
      <w:r w:rsidR="00EA7434" w:rsidRPr="00287F89">
        <w:rPr>
          <w:rFonts w:ascii="Times New Roman" w:hAnsi="Times New Roman" w:cs="Times New Roman"/>
          <w:sz w:val="28"/>
          <w:szCs w:val="28"/>
        </w:rPr>
        <w:t>"</w:t>
      </w:r>
    </w:p>
    <w:p w14:paraId="714CF6F3" w14:textId="30AAB6F3" w:rsidR="00EF6E15" w:rsidRPr="00714B32" w:rsidRDefault="00EF6E1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46B2" w14:textId="652F7A2A" w:rsidR="00EF6E15" w:rsidRPr="00714B32" w:rsidRDefault="00EA7434" w:rsidP="00287F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4. </w:t>
      </w:r>
      <w:r w:rsidR="00EF6E15" w:rsidRPr="00714B32">
        <w:rPr>
          <w:rFonts w:ascii="Times New Roman" w:hAnsi="Times New Roman" w:cs="Times New Roman"/>
          <w:sz w:val="28"/>
          <w:szCs w:val="28"/>
        </w:rPr>
        <w:t>Papildināt noteikumus ar 10.</w:t>
      </w:r>
      <w:r w:rsidR="00EF6E15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F6E15" w:rsidRPr="00714B3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19E02D0" w14:textId="77777777" w:rsidR="00EF6E15" w:rsidRPr="00714B32" w:rsidRDefault="00EF6E15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41E0" w14:textId="1EF73F80" w:rsidR="00945F08" w:rsidRPr="00714B32" w:rsidRDefault="00EA7434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EF6E15" w:rsidRPr="00714B32">
        <w:rPr>
          <w:rFonts w:ascii="Times New Roman" w:hAnsi="Times New Roman" w:cs="Times New Roman"/>
          <w:sz w:val="28"/>
          <w:szCs w:val="28"/>
        </w:rPr>
        <w:t>10.</w:t>
      </w:r>
      <w:r w:rsidR="00EF6E15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DA2D24">
        <w:rPr>
          <w:rFonts w:ascii="Times New Roman" w:hAnsi="Times New Roman" w:cs="Times New Roman"/>
          <w:sz w:val="28"/>
          <w:szCs w:val="28"/>
        </w:rPr>
        <w:t> 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Garantiju </w:t>
      </w:r>
      <w:r w:rsidR="007946DC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5.</w:t>
      </w:r>
      <w:r w:rsidR="00287F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7946DC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piešķir, ja ievēroti šo noteikumu 9.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87F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87F8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10.1. un 10.2.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6F0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287F89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minētie</w:t>
      </w:r>
      <w:r w:rsidR="00945F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nosacījumi, kā arī:</w:t>
      </w:r>
    </w:p>
    <w:p w14:paraId="3493E1DA" w14:textId="268568B0" w:rsidR="00945F08" w:rsidRPr="00714B32" w:rsidRDefault="00945F08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DA2D24" w:rsidRPr="00DA2D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vienam komersantam garantēto finanšu pakalpojumu summa nepārsniedz 500  000 </w:t>
      </w:r>
      <w:proofErr w:type="spellStart"/>
      <w:r w:rsidRPr="00714B32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84C39DE" w14:textId="76D42BDD" w:rsidR="00945F08" w:rsidRPr="00714B32" w:rsidRDefault="00945F08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23808" w:rsidRPr="00DA2D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garantija tiek sniegta par jauniem šo noteikumu 9</w:t>
      </w:r>
      <w:r w:rsidR="006238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finanšu pakalpojumiem vai esošiem šo noteikumu 9</w:t>
      </w:r>
      <w:r w:rsidR="006238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F5869" w:rsidRPr="00714B32"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minētajiem finanšu pakalpojumiem, </w:t>
      </w:r>
      <w:bookmarkStart w:id="8" w:name="_Hlk35890653"/>
      <w:r w:rsidR="00BC0861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kredītiestāde saimnieciskās darbības veicējam atliek pamatsummas maksājumus vismaz par trim mēnešiem </w:t>
      </w:r>
      <w:proofErr w:type="gramStart"/>
      <w:r w:rsidR="00BC0861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un,</w:t>
      </w:r>
      <w:proofErr w:type="gramEnd"/>
      <w:r w:rsidR="00BC0861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nepieciešams, pagarina finanšu pakalpojumu līguma darbības termiņu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bookmarkEnd w:id="8"/>
    </w:p>
    <w:p w14:paraId="0F54D30B" w14:textId="04E32628" w:rsidR="00945F08" w:rsidRPr="00714B32" w:rsidRDefault="00945F08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23808" w:rsidRPr="00DA2D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garantija tiek sniegta par esošiem šo noteikumu 9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87F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9</w:t>
      </w:r>
      <w:r w:rsidR="006238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minētajiem finanšu pakalpojumiem, ja kredītiestāde saimnieciskās darbības veicējam atliek pamatsummas maksājumus vismaz </w:t>
      </w:r>
      <w:r w:rsidR="0053609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par trim mēnešiem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un,</w:t>
      </w:r>
      <w:proofErr w:type="gramEnd"/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nepieciešams, pagarina finanšu pakalpojumu līguma darbības termiņu</w:t>
      </w:r>
      <w:bookmarkStart w:id="9" w:name="_Hlk35614713"/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29E1590" w14:textId="2CD76BF5" w:rsidR="004A0A5F" w:rsidRPr="00714B32" w:rsidRDefault="00945F08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23808" w:rsidRPr="00DA2D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946DC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arantijas termiņš nepārsniedz sešus gadus šo noteikumu 9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D09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un 9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finanšu pakalpojumiem un trīs gadus šo noteikumu 9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86EF7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finanšu pakalpojumiem</w:t>
      </w:r>
      <w:bookmarkEnd w:id="9"/>
      <w:r w:rsidR="00BD33A5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D99CF2A" w14:textId="217213B8" w:rsidR="00BD33A5" w:rsidRPr="00714B32" w:rsidRDefault="004A0A5F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10.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3808" w:rsidRPr="00DA2D24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5.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 xml:space="preserve">komersants ir ekonomiski dzīvotspējīgs, kā arī tiek pierādīts, ka konkrētā komersanta darbību ir ietekmējušas 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 xml:space="preserve"> izplatības sekas un tās atstājušas ietekmi uz komersanta finansiālo stāvokli – operatīvie finanšu dati uzrāda apgrozījuma kritumu, salīdzinot ar iepriekšējā gada attiecīgo periodu, vai pasliktinā</w:t>
      </w:r>
      <w:r w:rsidR="00BD33A5" w:rsidRPr="00714B32">
        <w:rPr>
          <w:rFonts w:ascii="Times New Roman" w:hAnsi="Times New Roman" w:cs="Times New Roman"/>
          <w:sz w:val="28"/>
          <w:szCs w:val="28"/>
        </w:rPr>
        <w:t>jušies</w:t>
      </w:r>
      <w:r w:rsidRPr="00714B32">
        <w:rPr>
          <w:rFonts w:ascii="Times New Roman" w:hAnsi="Times New Roman" w:cs="Times New Roman"/>
          <w:sz w:val="28"/>
          <w:szCs w:val="28"/>
        </w:rPr>
        <w:t xml:space="preserve"> likviditātes rādītāji, salīdzinot ar 2019.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gada datiem</w:t>
      </w:r>
      <w:r w:rsidR="00BD33A5" w:rsidRPr="00714B32">
        <w:rPr>
          <w:rFonts w:ascii="Times New Roman" w:hAnsi="Times New Roman" w:cs="Times New Roman"/>
          <w:sz w:val="28"/>
          <w:szCs w:val="28"/>
        </w:rPr>
        <w:t>;</w:t>
      </w:r>
    </w:p>
    <w:p w14:paraId="7B8ED149" w14:textId="2AB049B1" w:rsidR="00EF6E15" w:rsidRPr="00714B32" w:rsidRDefault="00BD33A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10.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6EF7" w:rsidRPr="00DA2D2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3D8E" w:rsidRPr="00714B32">
        <w:rPr>
          <w:rFonts w:ascii="Times New Roman" w:hAnsi="Times New Roman" w:cs="Times New Roman"/>
          <w:sz w:val="28"/>
          <w:szCs w:val="28"/>
        </w:rPr>
        <w:t>6</w:t>
      </w:r>
      <w:r w:rsidRPr="00714B32">
        <w:rPr>
          <w:rFonts w:ascii="Times New Roman" w:hAnsi="Times New Roman" w:cs="Times New Roman"/>
          <w:sz w:val="28"/>
          <w:szCs w:val="28"/>
        </w:rPr>
        <w:t>.</w:t>
      </w:r>
      <w:r w:rsidR="00623808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esošiem šo noteikumu 9</w:t>
      </w:r>
      <w:r w:rsidR="00623808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23808"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finanšu pakalpojumiem</w:t>
      </w:r>
      <w:proofErr w:type="gramEnd"/>
      <w:r w:rsidRPr="00714B32">
        <w:rPr>
          <w:rFonts w:ascii="Times New Roman" w:hAnsi="Times New Roman" w:cs="Times New Roman"/>
          <w:sz w:val="28"/>
          <w:szCs w:val="28"/>
        </w:rPr>
        <w:t xml:space="preserve"> nav maksājumu kavējumu uz 2019.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gada 31.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decembri.</w:t>
      </w:r>
      <w:r w:rsidR="00EA7434" w:rsidRPr="00714B32">
        <w:rPr>
          <w:rFonts w:ascii="Times New Roman" w:hAnsi="Times New Roman" w:cs="Times New Roman"/>
          <w:sz w:val="28"/>
          <w:szCs w:val="28"/>
        </w:rPr>
        <w:t>"</w:t>
      </w:r>
    </w:p>
    <w:p w14:paraId="491BA4A1" w14:textId="4487A28F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41B46" w14:textId="28BB0A39" w:rsidR="00335BFB" w:rsidRPr="00714B32" w:rsidRDefault="00EA7434" w:rsidP="004D099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5. </w:t>
      </w:r>
      <w:r w:rsidR="00335BFB" w:rsidRPr="00714B32">
        <w:rPr>
          <w:rFonts w:ascii="Times New Roman" w:hAnsi="Times New Roman" w:cs="Times New Roman"/>
          <w:sz w:val="28"/>
          <w:szCs w:val="28"/>
        </w:rPr>
        <w:t>Papildināt noteikumus ar 11.</w:t>
      </w:r>
      <w:r w:rsidR="00335BFB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335BFB" w:rsidRPr="00714B3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04D7A05" w14:textId="77777777" w:rsidR="00335BFB" w:rsidRPr="00714B32" w:rsidRDefault="00335BFB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7F9E0" w14:textId="6BC8D359" w:rsidR="00335BFB" w:rsidRPr="00714B32" w:rsidRDefault="00EA7434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335BFB" w:rsidRPr="00714B32">
        <w:rPr>
          <w:rFonts w:ascii="Times New Roman" w:hAnsi="Times New Roman" w:cs="Times New Roman"/>
          <w:sz w:val="28"/>
          <w:szCs w:val="28"/>
        </w:rPr>
        <w:t>11.</w:t>
      </w:r>
      <w:r w:rsidR="00335BFB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B70787">
        <w:rPr>
          <w:rFonts w:ascii="Times New Roman" w:hAnsi="Times New Roman" w:cs="Times New Roman"/>
          <w:sz w:val="28"/>
          <w:szCs w:val="28"/>
        </w:rPr>
        <w:t xml:space="preserve">Saskaņā ar šo </w:t>
      </w:r>
      <w:r w:rsidR="00335BFB" w:rsidRPr="00714B32">
        <w:rPr>
          <w:rFonts w:ascii="Times New Roman" w:hAnsi="Times New Roman" w:cs="Times New Roman"/>
          <w:sz w:val="28"/>
          <w:szCs w:val="28"/>
        </w:rPr>
        <w:t>noteikumu 5.</w:t>
      </w:r>
      <w:r w:rsidR="00B707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335BFB" w:rsidRPr="00714B32">
        <w:rPr>
          <w:rFonts w:ascii="Times New Roman" w:hAnsi="Times New Roman" w:cs="Times New Roman"/>
          <w:sz w:val="28"/>
          <w:szCs w:val="28"/>
        </w:rPr>
        <w:t>punkt</w:t>
      </w:r>
      <w:r w:rsidR="00B70787">
        <w:rPr>
          <w:rFonts w:ascii="Times New Roman" w:hAnsi="Times New Roman" w:cs="Times New Roman"/>
          <w:sz w:val="28"/>
          <w:szCs w:val="28"/>
        </w:rPr>
        <w:t xml:space="preserve">u piešķirtās </w:t>
      </w:r>
      <w:r w:rsidR="00335BFB" w:rsidRPr="00714B32">
        <w:rPr>
          <w:rFonts w:ascii="Times New Roman" w:hAnsi="Times New Roman" w:cs="Times New Roman"/>
          <w:sz w:val="28"/>
          <w:szCs w:val="28"/>
        </w:rPr>
        <w:t>garantijas likme finanšu pakalpojumam ir līdz 50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335BFB" w:rsidRPr="00714B32">
        <w:rPr>
          <w:rFonts w:ascii="Times New Roman" w:hAnsi="Times New Roman" w:cs="Times New Roman"/>
          <w:sz w:val="28"/>
          <w:szCs w:val="28"/>
        </w:rPr>
        <w:t>%.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6380FBC0" w14:textId="6646F21A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2CB3A" w14:textId="2AA100C7" w:rsidR="00335BFB" w:rsidRPr="00714B32" w:rsidRDefault="00EA7434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6. </w:t>
      </w:r>
      <w:r w:rsidR="00335BFB" w:rsidRPr="00714B3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7946DC" w:rsidRPr="00714B32">
        <w:rPr>
          <w:rFonts w:ascii="Times New Roman" w:hAnsi="Times New Roman" w:cs="Times New Roman"/>
          <w:sz w:val="28"/>
          <w:szCs w:val="28"/>
        </w:rPr>
        <w:t>II nodaļu</w:t>
      </w:r>
      <w:r w:rsidR="00335BFB" w:rsidRPr="00714B32">
        <w:rPr>
          <w:rFonts w:ascii="Times New Roman" w:hAnsi="Times New Roman" w:cs="Times New Roman"/>
          <w:sz w:val="28"/>
          <w:szCs w:val="28"/>
        </w:rPr>
        <w:t xml:space="preserve"> ar 12.</w:t>
      </w:r>
      <w:r w:rsidR="00335BFB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335BFB" w:rsidRPr="00714B3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3BB6356" w14:textId="6E7C2911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05ECC" w14:textId="7835E9AC" w:rsidR="00335BFB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335BFB" w:rsidRPr="00714B32">
        <w:rPr>
          <w:rFonts w:ascii="Times New Roman" w:hAnsi="Times New Roman" w:cs="Times New Roman"/>
          <w:sz w:val="28"/>
          <w:szCs w:val="28"/>
        </w:rPr>
        <w:t>12.</w:t>
      </w:r>
      <w:r w:rsidR="00335BFB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69237D">
        <w:rPr>
          <w:rFonts w:ascii="Times New Roman" w:hAnsi="Times New Roman" w:cs="Times New Roman"/>
          <w:sz w:val="28"/>
          <w:szCs w:val="28"/>
        </w:rPr>
        <w:t xml:space="preserve">Saskaņā ar šo </w:t>
      </w:r>
      <w:r w:rsidR="0069237D" w:rsidRPr="00714B32">
        <w:rPr>
          <w:rFonts w:ascii="Times New Roman" w:hAnsi="Times New Roman" w:cs="Times New Roman"/>
          <w:sz w:val="28"/>
          <w:szCs w:val="28"/>
        </w:rPr>
        <w:t>noteikumu 5.</w:t>
      </w:r>
      <w:r w:rsidR="0069237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9237D" w:rsidRPr="00714B32">
        <w:rPr>
          <w:rFonts w:ascii="Times New Roman" w:hAnsi="Times New Roman" w:cs="Times New Roman"/>
          <w:sz w:val="28"/>
          <w:szCs w:val="28"/>
        </w:rPr>
        <w:t> punkt</w:t>
      </w:r>
      <w:r w:rsidR="0069237D">
        <w:rPr>
          <w:rFonts w:ascii="Times New Roman" w:hAnsi="Times New Roman" w:cs="Times New Roman"/>
          <w:sz w:val="28"/>
          <w:szCs w:val="28"/>
        </w:rPr>
        <w:t xml:space="preserve">u piešķirtās </w:t>
      </w:r>
      <w:r w:rsidR="00335BFB" w:rsidRPr="00714B32">
        <w:rPr>
          <w:rFonts w:ascii="Times New Roman" w:hAnsi="Times New Roman" w:cs="Times New Roman"/>
          <w:sz w:val="28"/>
          <w:szCs w:val="28"/>
        </w:rPr>
        <w:t xml:space="preserve">garantijas prēmijas likme </w:t>
      </w:r>
      <w:r w:rsidR="00BD33A5" w:rsidRPr="00714B32">
        <w:rPr>
          <w:rFonts w:ascii="Times New Roman" w:hAnsi="Times New Roman" w:cs="Times New Roman"/>
          <w:sz w:val="28"/>
          <w:szCs w:val="28"/>
        </w:rPr>
        <w:t>ir</w:t>
      </w:r>
      <w:r w:rsidR="00335BFB" w:rsidRPr="00714B32">
        <w:rPr>
          <w:rFonts w:ascii="Times New Roman" w:hAnsi="Times New Roman" w:cs="Times New Roman"/>
          <w:sz w:val="28"/>
          <w:szCs w:val="28"/>
        </w:rPr>
        <w:t xml:space="preserve"> 0,3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="00335BFB" w:rsidRPr="00714B32">
        <w:rPr>
          <w:rFonts w:ascii="Times New Roman" w:hAnsi="Times New Roman" w:cs="Times New Roman"/>
          <w:sz w:val="28"/>
          <w:szCs w:val="28"/>
        </w:rPr>
        <w:t>% gadā no garantijas segtās finanšu pakalpojumu summas.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222B1988" w14:textId="08D5FAE8" w:rsidR="00EF6E15" w:rsidRPr="00714B32" w:rsidRDefault="00EF6E1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73D06" w14:textId="38BC9B99" w:rsidR="00EF6E15" w:rsidRPr="00714B32" w:rsidRDefault="00EA7434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7. </w:t>
      </w:r>
      <w:r w:rsidR="00335BFB" w:rsidRPr="00714B32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7946DC" w:rsidRPr="00714B32">
        <w:rPr>
          <w:rFonts w:ascii="Times New Roman" w:hAnsi="Times New Roman" w:cs="Times New Roman"/>
          <w:sz w:val="28"/>
          <w:szCs w:val="28"/>
        </w:rPr>
        <w:t>I</w:t>
      </w:r>
      <w:r w:rsidR="00335BFB" w:rsidRPr="00714B32">
        <w:rPr>
          <w:rFonts w:ascii="Times New Roman" w:hAnsi="Times New Roman" w:cs="Times New Roman"/>
          <w:sz w:val="28"/>
          <w:szCs w:val="28"/>
        </w:rPr>
        <w:t>V</w:t>
      </w:r>
      <w:r w:rsidR="00335BFB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335BFB" w:rsidRPr="00714B32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13B97442" w14:textId="58C029D0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327A5" w14:textId="69CC6A8D" w:rsidR="00335BFB" w:rsidRPr="00714B32" w:rsidRDefault="00EA7434" w:rsidP="00714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E86EF7" w:rsidRPr="00714B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DA2D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5869" w:rsidRPr="00714B3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A2D24">
        <w:rPr>
          <w:rFonts w:ascii="Times New Roman" w:hAnsi="Times New Roman" w:cs="Times New Roman"/>
          <w:b/>
          <w:bCs/>
          <w:sz w:val="28"/>
          <w:szCs w:val="28"/>
        </w:rPr>
        <w:t>ovid</w:t>
      </w:r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>-19</w:t>
      </w:r>
      <w:proofErr w:type="spellEnd"/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37D">
        <w:rPr>
          <w:rFonts w:ascii="Times New Roman" w:hAnsi="Times New Roman" w:cs="Times New Roman"/>
          <w:b/>
          <w:bCs/>
          <w:sz w:val="28"/>
          <w:szCs w:val="28"/>
        </w:rPr>
        <w:t xml:space="preserve">izraisītās </w:t>
      </w:r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 xml:space="preserve">krīzes </w:t>
      </w:r>
      <w:proofErr w:type="spellStart"/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>portfeļgarantijas</w:t>
      </w:r>
      <w:proofErr w:type="spellEnd"/>
      <w:r w:rsidR="00335BFB" w:rsidRPr="00714B32">
        <w:rPr>
          <w:rFonts w:ascii="Times New Roman" w:hAnsi="Times New Roman" w:cs="Times New Roman"/>
          <w:b/>
          <w:bCs/>
          <w:sz w:val="28"/>
          <w:szCs w:val="28"/>
        </w:rPr>
        <w:t xml:space="preserve"> programmas ieviešana</w:t>
      </w:r>
    </w:p>
    <w:p w14:paraId="27C95CCE" w14:textId="77777777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4C034" w14:textId="1630DB3E" w:rsidR="00335BFB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Sabiedrība "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>" šo noteikumu 5.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punktā minēto finansējumu nodala kā atsevišķu garantiju fondu, no kura sedz garantiju kompensācijas un sabiedrības "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>" pārvaldības izmaksas.</w:t>
      </w:r>
    </w:p>
    <w:p w14:paraId="6B578CEC" w14:textId="77777777" w:rsidR="0069237D" w:rsidRPr="00714B32" w:rsidRDefault="0069237D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E6DDF" w14:textId="3375F0C6" w:rsidR="00335BFB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A2D24">
        <w:rPr>
          <w:rFonts w:ascii="Times New Roman" w:hAnsi="Times New Roman" w:cs="Times New Roman"/>
          <w:sz w:val="28"/>
          <w:szCs w:val="28"/>
        </w:rPr>
        <w:t>Covid</w:t>
      </w:r>
      <w:r w:rsidR="00DA2D24" w:rsidRPr="00714B32">
        <w:rPr>
          <w:rFonts w:ascii="Times New Roman" w:hAnsi="Times New Roman" w:cs="Times New Roman"/>
          <w:sz w:val="28"/>
          <w:szCs w:val="28"/>
        </w:rPr>
        <w:t>-19</w:t>
      </w:r>
      <w:proofErr w:type="spellEnd"/>
      <w:r w:rsidR="00DA2D24"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69237D">
        <w:rPr>
          <w:rFonts w:ascii="Times New Roman" w:hAnsi="Times New Roman" w:cs="Times New Roman"/>
          <w:sz w:val="28"/>
          <w:szCs w:val="28"/>
        </w:rPr>
        <w:t xml:space="preserve">izraisītās </w:t>
      </w:r>
      <w:r w:rsidRPr="00714B32">
        <w:rPr>
          <w:rFonts w:ascii="Times New Roman" w:hAnsi="Times New Roman" w:cs="Times New Roman"/>
          <w:sz w:val="28"/>
          <w:szCs w:val="28"/>
        </w:rPr>
        <w:t xml:space="preserve">krīzes 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portfeļgarantija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 xml:space="preserve"> sedz finanšu pakalpojumu neatmaksāto pamatsummu kredītiestādes izveidotam aizdevumu portfelim, nepārsniedzot ierobežot</w:t>
      </w:r>
      <w:r w:rsidR="00945F08" w:rsidRPr="00714B32">
        <w:rPr>
          <w:rFonts w:ascii="Times New Roman" w:hAnsi="Times New Roman" w:cs="Times New Roman"/>
          <w:sz w:val="28"/>
          <w:szCs w:val="28"/>
        </w:rPr>
        <w:t xml:space="preserve">o </w:t>
      </w:r>
      <w:r w:rsidRPr="00714B32">
        <w:rPr>
          <w:rFonts w:ascii="Times New Roman" w:hAnsi="Times New Roman" w:cs="Times New Roman"/>
          <w:sz w:val="28"/>
          <w:szCs w:val="28"/>
        </w:rPr>
        <w:t>garantijas likmi 2</w:t>
      </w:r>
      <w:r w:rsidR="00945F08" w:rsidRPr="00714B32">
        <w:rPr>
          <w:rFonts w:ascii="Times New Roman" w:hAnsi="Times New Roman" w:cs="Times New Roman"/>
          <w:sz w:val="28"/>
          <w:szCs w:val="28"/>
        </w:rPr>
        <w:t>0</w:t>
      </w:r>
      <w:r w:rsidRPr="00714B3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788E267" w14:textId="77777777" w:rsidR="0069237D" w:rsidRPr="00714B32" w:rsidRDefault="0069237D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DBD4" w14:textId="09F3F974" w:rsidR="00335BFB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Sabiedrība "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>" organizē kredītiestāžu pieteikšanos uz šo noteikumu 5.</w:t>
      </w:r>
      <w:r w:rsidR="0069237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 xml:space="preserve">punktā </w:t>
      </w:r>
      <w:r w:rsidR="0069237D">
        <w:rPr>
          <w:rFonts w:ascii="Times New Roman" w:hAnsi="Times New Roman" w:cs="Times New Roman"/>
          <w:sz w:val="28"/>
          <w:szCs w:val="28"/>
        </w:rPr>
        <w:t>minēto</w:t>
      </w:r>
      <w:r w:rsidRPr="00714B32">
        <w:rPr>
          <w:rFonts w:ascii="Times New Roman" w:hAnsi="Times New Roman" w:cs="Times New Roman"/>
          <w:sz w:val="28"/>
          <w:szCs w:val="28"/>
        </w:rPr>
        <w:t xml:space="preserve"> finansējumu saskaņā ar šo noteikumu V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nodaļu. Pieteikšanās ir atklāta, pārredzama, nediskriminējoša un objektīva.</w:t>
      </w:r>
    </w:p>
    <w:p w14:paraId="3B900DBC" w14:textId="77777777" w:rsidR="0069237D" w:rsidRPr="00714B32" w:rsidRDefault="0069237D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3295D" w14:textId="132280FA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Sabiedrība "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>" un kredītiestāde līgumā paredz vismaz šādus nosacījumus:</w:t>
      </w:r>
    </w:p>
    <w:p w14:paraId="49C59DD6" w14:textId="64277AC0" w:rsidR="00235023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23808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1.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235023" w:rsidRPr="00714B32">
        <w:rPr>
          <w:rFonts w:ascii="Times New Roman" w:hAnsi="Times New Roman" w:cs="Times New Roman"/>
          <w:sz w:val="28"/>
          <w:szCs w:val="28"/>
        </w:rPr>
        <w:t>kredītiestāde finanšu pakalpojumu sniedz no saviem resursiem;</w:t>
      </w:r>
    </w:p>
    <w:p w14:paraId="0E7683FE" w14:textId="406F99A6" w:rsidR="00335BFB" w:rsidRPr="00714B32" w:rsidRDefault="00235023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Pr="00714B32">
        <w:rPr>
          <w:rFonts w:ascii="Times New Roman" w:hAnsi="Times New Roman" w:cs="Times New Roman"/>
          <w:sz w:val="28"/>
          <w:szCs w:val="28"/>
        </w:rPr>
        <w:t>2</w:t>
      </w:r>
      <w:r w:rsidR="00DA2D24">
        <w:rPr>
          <w:rFonts w:ascii="Times New Roman" w:hAnsi="Times New Roman" w:cs="Times New Roman"/>
          <w:sz w:val="28"/>
          <w:szCs w:val="28"/>
        </w:rPr>
        <w:t>.</w:t>
      </w:r>
      <w:r w:rsidRPr="00714B32">
        <w:rPr>
          <w:rFonts w:ascii="Times New Roman" w:hAnsi="Times New Roman" w:cs="Times New Roman"/>
          <w:sz w:val="28"/>
          <w:szCs w:val="28"/>
        </w:rPr>
        <w:t xml:space="preserve"> </w:t>
      </w:r>
      <w:r w:rsidR="00233EE5" w:rsidRPr="00714B32">
        <w:rPr>
          <w:rFonts w:ascii="Times New Roman" w:hAnsi="Times New Roman" w:cs="Times New Roman"/>
          <w:sz w:val="28"/>
          <w:szCs w:val="28"/>
        </w:rPr>
        <w:t>kredītiestāde īsteno konsekventu finanšu pakalpojumu sniegšanas politiku, nodrošinot finanšu vadības sistēmas atbilstību drošas finanšu vadības standartiem un nozares labajai praksei</w:t>
      </w:r>
      <w:r w:rsidR="00335BFB" w:rsidRPr="00714B32">
        <w:rPr>
          <w:rFonts w:ascii="Times New Roman" w:hAnsi="Times New Roman" w:cs="Times New Roman"/>
          <w:sz w:val="28"/>
          <w:szCs w:val="28"/>
        </w:rPr>
        <w:t>;</w:t>
      </w:r>
    </w:p>
    <w:p w14:paraId="73B26B62" w14:textId="2C1188C4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235023" w:rsidRPr="00714B32">
        <w:rPr>
          <w:rFonts w:ascii="Times New Roman" w:hAnsi="Times New Roman" w:cs="Times New Roman"/>
          <w:sz w:val="28"/>
          <w:szCs w:val="28"/>
        </w:rPr>
        <w:t>3</w:t>
      </w:r>
      <w:r w:rsidRPr="00714B32">
        <w:rPr>
          <w:rFonts w:ascii="Times New Roman" w:hAnsi="Times New Roman" w:cs="Times New Roman"/>
          <w:sz w:val="28"/>
          <w:szCs w:val="28"/>
        </w:rPr>
        <w:t>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kredītiestāde apņemas nodot visu finansiālo labumu komersantam finanšu pakalpojuma likmes samazinājum</w:t>
      </w:r>
      <w:r w:rsidR="00235023" w:rsidRPr="00714B32">
        <w:rPr>
          <w:rFonts w:ascii="Times New Roman" w:hAnsi="Times New Roman" w:cs="Times New Roman"/>
          <w:sz w:val="28"/>
          <w:szCs w:val="28"/>
        </w:rPr>
        <w:t xml:space="preserve">a veidā ne mazāk kā </w:t>
      </w:r>
      <w:r w:rsidRPr="00714B32">
        <w:rPr>
          <w:rFonts w:ascii="Times New Roman" w:hAnsi="Times New Roman" w:cs="Times New Roman"/>
          <w:sz w:val="28"/>
          <w:szCs w:val="28"/>
        </w:rPr>
        <w:t>0,</w:t>
      </w:r>
      <w:r w:rsidR="00233EE5" w:rsidRPr="00714B32">
        <w:rPr>
          <w:rFonts w:ascii="Times New Roman" w:hAnsi="Times New Roman" w:cs="Times New Roman"/>
          <w:sz w:val="28"/>
          <w:szCs w:val="28"/>
        </w:rPr>
        <w:t>3</w:t>
      </w:r>
      <w:r w:rsidRPr="00714B32">
        <w:rPr>
          <w:rFonts w:ascii="Times New Roman" w:hAnsi="Times New Roman" w:cs="Times New Roman"/>
          <w:sz w:val="28"/>
          <w:szCs w:val="28"/>
        </w:rPr>
        <w:t xml:space="preserve"> % apmērā;</w:t>
      </w:r>
    </w:p>
    <w:p w14:paraId="1ECE7837" w14:textId="2B4E29EE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109E1">
        <w:rPr>
          <w:rFonts w:ascii="Times New Roman" w:hAnsi="Times New Roman" w:cs="Times New Roman"/>
          <w:sz w:val="28"/>
          <w:szCs w:val="28"/>
        </w:rPr>
        <w:t> </w:t>
      </w:r>
      <w:r w:rsidR="00235023" w:rsidRPr="00714B32">
        <w:rPr>
          <w:rFonts w:ascii="Times New Roman" w:hAnsi="Times New Roman" w:cs="Times New Roman"/>
          <w:sz w:val="28"/>
          <w:szCs w:val="28"/>
        </w:rPr>
        <w:t>4</w:t>
      </w:r>
      <w:r w:rsidRPr="00714B32">
        <w:rPr>
          <w:rFonts w:ascii="Times New Roman" w:hAnsi="Times New Roman" w:cs="Times New Roman"/>
          <w:sz w:val="28"/>
          <w:szCs w:val="28"/>
        </w:rPr>
        <w:t>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kredītiestāde iesnie</w:t>
      </w:r>
      <w:r w:rsidR="005D5BFB" w:rsidRPr="00714B32">
        <w:rPr>
          <w:rFonts w:ascii="Times New Roman" w:hAnsi="Times New Roman" w:cs="Times New Roman"/>
          <w:sz w:val="28"/>
          <w:szCs w:val="28"/>
        </w:rPr>
        <w:t>dz</w:t>
      </w:r>
      <w:r w:rsidRPr="00714B32">
        <w:rPr>
          <w:rFonts w:ascii="Times New Roman" w:hAnsi="Times New Roman" w:cs="Times New Roman"/>
          <w:sz w:val="28"/>
          <w:szCs w:val="28"/>
        </w:rPr>
        <w:t xml:space="preserve"> sabiedrībā "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 xml:space="preserve">" pārskatus </w:t>
      </w:r>
      <w:r w:rsidR="005D5BFB" w:rsidRPr="00714B32">
        <w:rPr>
          <w:rFonts w:ascii="Times New Roman" w:hAnsi="Times New Roman" w:cs="Times New Roman"/>
          <w:sz w:val="28"/>
          <w:szCs w:val="28"/>
        </w:rPr>
        <w:t>saskaņā ar šo noteikumu 7.</w:t>
      </w:r>
      <w:r w:rsidR="00DA2D24">
        <w:rPr>
          <w:rFonts w:ascii="Times New Roman" w:hAnsi="Times New Roman" w:cs="Times New Roman"/>
          <w:sz w:val="28"/>
          <w:szCs w:val="28"/>
        </w:rPr>
        <w:t> </w:t>
      </w:r>
      <w:r w:rsidR="005D5BFB" w:rsidRPr="00714B32">
        <w:rPr>
          <w:rFonts w:ascii="Times New Roman" w:hAnsi="Times New Roman" w:cs="Times New Roman"/>
          <w:sz w:val="28"/>
          <w:szCs w:val="28"/>
        </w:rPr>
        <w:t>punktā minēto līgumu</w:t>
      </w:r>
      <w:r w:rsidRPr="00714B32">
        <w:rPr>
          <w:rFonts w:ascii="Times New Roman" w:hAnsi="Times New Roman" w:cs="Times New Roman"/>
          <w:sz w:val="28"/>
          <w:szCs w:val="28"/>
        </w:rPr>
        <w:t>;</w:t>
      </w:r>
    </w:p>
    <w:p w14:paraId="5F1108AC" w14:textId="746B5C5A" w:rsidR="00335BFB" w:rsidRPr="00714B32" w:rsidRDefault="00335BFB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19.</w:t>
      </w:r>
      <w:r w:rsidRPr="00714B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23808" w:rsidRPr="00714B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35023" w:rsidRPr="00714B32">
        <w:rPr>
          <w:rFonts w:ascii="Times New Roman" w:hAnsi="Times New Roman" w:cs="Times New Roman"/>
          <w:sz w:val="28"/>
          <w:szCs w:val="28"/>
        </w:rPr>
        <w:t>5</w:t>
      </w:r>
      <w:r w:rsidRPr="00714B32">
        <w:rPr>
          <w:rFonts w:ascii="Times New Roman" w:hAnsi="Times New Roman" w:cs="Times New Roman"/>
          <w:sz w:val="28"/>
          <w:szCs w:val="28"/>
        </w:rPr>
        <w:t>.</w:t>
      </w:r>
      <w:r w:rsidR="00DA2D24">
        <w:rPr>
          <w:rFonts w:ascii="Times New Roman" w:hAnsi="Times New Roman" w:cs="Times New Roman"/>
          <w:sz w:val="28"/>
          <w:szCs w:val="28"/>
        </w:rPr>
        <w:t> </w:t>
      </w:r>
      <w:r w:rsidR="00B35957" w:rsidRPr="00714B32">
        <w:rPr>
          <w:rFonts w:ascii="Times New Roman" w:hAnsi="Times New Roman" w:cs="Times New Roman"/>
          <w:sz w:val="28"/>
          <w:szCs w:val="28"/>
        </w:rPr>
        <w:t>z</w:t>
      </w:r>
      <w:r w:rsidRPr="00714B32">
        <w:rPr>
          <w:rFonts w:ascii="Times New Roman" w:hAnsi="Times New Roman" w:cs="Times New Roman"/>
          <w:sz w:val="28"/>
          <w:szCs w:val="28"/>
        </w:rPr>
        <w:t>audējumi</w:t>
      </w:r>
      <w:proofErr w:type="gramEnd"/>
      <w:r w:rsidRPr="00714B32">
        <w:rPr>
          <w:rFonts w:ascii="Times New Roman" w:hAnsi="Times New Roman" w:cs="Times New Roman"/>
          <w:sz w:val="28"/>
          <w:szCs w:val="28"/>
        </w:rPr>
        <w:t>, kas radušies, ja komersants nepilda saistības par kredītiestādes sniegto finanšu pakalpojumu, tiek dalīti proporcionāli riska sadalījumam starp sabiedrību "</w:t>
      </w:r>
      <w:proofErr w:type="spellStart"/>
      <w:r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>" un kredītiestādi. Finanšu pakalpojumu atmaksas periodā garantijas riska sadalījuma proporcija saglabājas un attiecas uz finanšu pakalpojuma neatmaksāto summu.</w:t>
      </w:r>
      <w:r w:rsidR="00EA7434" w:rsidRPr="00714B32">
        <w:rPr>
          <w:rFonts w:ascii="Times New Roman" w:hAnsi="Times New Roman" w:cs="Times New Roman"/>
          <w:sz w:val="28"/>
          <w:szCs w:val="28"/>
        </w:rPr>
        <w:t>"</w:t>
      </w:r>
    </w:p>
    <w:p w14:paraId="4E6BD823" w14:textId="1A4FA23D" w:rsidR="00B35957" w:rsidRPr="00714B32" w:rsidRDefault="00B35957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FCABC" w14:textId="6E62E797" w:rsidR="00B35957" w:rsidRPr="00714B32" w:rsidRDefault="00D46C9A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7434" w:rsidRPr="00714B32">
        <w:rPr>
          <w:rFonts w:ascii="Times New Roman" w:hAnsi="Times New Roman" w:cs="Times New Roman"/>
          <w:sz w:val="28"/>
          <w:szCs w:val="28"/>
        </w:rPr>
        <w:t>. </w:t>
      </w:r>
      <w:r w:rsidR="00B35957" w:rsidRPr="00714B32">
        <w:rPr>
          <w:rFonts w:ascii="Times New Roman" w:hAnsi="Times New Roman" w:cs="Times New Roman"/>
          <w:sz w:val="28"/>
          <w:szCs w:val="28"/>
        </w:rPr>
        <w:t>Papildināt noteikumus ar V</w:t>
      </w:r>
      <w:r w:rsidR="00B35957" w:rsidRPr="00714B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35957" w:rsidRPr="00714B32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16C4C96E" w14:textId="6F0937CC" w:rsidR="00B35957" w:rsidRPr="00714B32" w:rsidRDefault="00B35957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FBEB8" w14:textId="5C4E441D" w:rsidR="00B35957" w:rsidRPr="00714B32" w:rsidRDefault="00EA7434" w:rsidP="00BC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B35957" w:rsidRPr="00714B3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35957" w:rsidRPr="00714B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DA2D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5869" w:rsidRPr="00714B3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35957" w:rsidRPr="00714B32">
        <w:rPr>
          <w:rFonts w:ascii="Times New Roman" w:hAnsi="Times New Roman" w:cs="Times New Roman"/>
          <w:b/>
          <w:bCs/>
          <w:sz w:val="28"/>
          <w:szCs w:val="28"/>
        </w:rPr>
        <w:t xml:space="preserve">Kredītiestāžu pieteikšanās COVID-19 </w:t>
      </w:r>
      <w:r w:rsidR="00BC2734">
        <w:rPr>
          <w:rFonts w:ascii="Times New Roman" w:hAnsi="Times New Roman" w:cs="Times New Roman"/>
          <w:b/>
          <w:bCs/>
          <w:sz w:val="28"/>
          <w:szCs w:val="28"/>
        </w:rPr>
        <w:t xml:space="preserve">izraisītās </w:t>
      </w:r>
      <w:r w:rsidR="00BC2734" w:rsidRPr="00714B32">
        <w:rPr>
          <w:rFonts w:ascii="Times New Roman" w:hAnsi="Times New Roman" w:cs="Times New Roman"/>
          <w:b/>
          <w:bCs/>
          <w:sz w:val="28"/>
          <w:szCs w:val="28"/>
        </w:rPr>
        <w:t xml:space="preserve">krīzes </w:t>
      </w:r>
      <w:proofErr w:type="spellStart"/>
      <w:r w:rsidR="00B35957" w:rsidRPr="00714B32">
        <w:rPr>
          <w:rFonts w:ascii="Times New Roman" w:hAnsi="Times New Roman" w:cs="Times New Roman"/>
          <w:b/>
          <w:bCs/>
          <w:sz w:val="28"/>
          <w:szCs w:val="28"/>
        </w:rPr>
        <w:t>portfeļgarantiju</w:t>
      </w:r>
      <w:proofErr w:type="spellEnd"/>
      <w:r w:rsidR="00B35957" w:rsidRPr="00714B32">
        <w:rPr>
          <w:rFonts w:ascii="Times New Roman" w:hAnsi="Times New Roman" w:cs="Times New Roman"/>
          <w:b/>
          <w:bCs/>
          <w:sz w:val="28"/>
          <w:szCs w:val="28"/>
        </w:rPr>
        <w:t xml:space="preserve"> ieviešanai</w:t>
      </w:r>
    </w:p>
    <w:p w14:paraId="05727683" w14:textId="77777777" w:rsidR="00B35957" w:rsidRPr="00714B32" w:rsidRDefault="00B35957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CA0DC" w14:textId="34FA6C0A" w:rsidR="00233EE5" w:rsidRPr="00714B32" w:rsidRDefault="00EA7434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33EE5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="00233EE5"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Sabiedrība "</w:t>
      </w:r>
      <w:proofErr w:type="spellStart"/>
      <w:r w:rsidR="00233EE5"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233EE5" w:rsidRPr="00714B32">
        <w:rPr>
          <w:rFonts w:ascii="Times New Roman" w:hAnsi="Times New Roman" w:cs="Times New Roman"/>
          <w:sz w:val="28"/>
          <w:szCs w:val="28"/>
        </w:rPr>
        <w:t>" informē kredītiestādes par iespēju pieteikties finansējumam, sniedz informāciju par pieteikšanās nosacījumiem</w:t>
      </w:r>
      <w:proofErr w:type="gramStart"/>
      <w:r w:rsidR="00233EE5" w:rsidRPr="00714B32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="00233EE5" w:rsidRPr="00714B32">
        <w:rPr>
          <w:rFonts w:ascii="Times New Roman" w:hAnsi="Times New Roman" w:cs="Times New Roman"/>
          <w:sz w:val="28"/>
          <w:szCs w:val="28"/>
        </w:rPr>
        <w:t xml:space="preserve"> publicē </w:t>
      </w:r>
      <w:r w:rsidR="00BC2734">
        <w:rPr>
          <w:rFonts w:ascii="Times New Roman" w:hAnsi="Times New Roman" w:cs="Times New Roman"/>
          <w:sz w:val="28"/>
          <w:szCs w:val="28"/>
        </w:rPr>
        <w:t xml:space="preserve">tos </w:t>
      </w:r>
      <w:r w:rsidR="00233EE5" w:rsidRPr="00714B32">
        <w:rPr>
          <w:rFonts w:ascii="Times New Roman" w:hAnsi="Times New Roman" w:cs="Times New Roman"/>
          <w:sz w:val="28"/>
          <w:szCs w:val="28"/>
        </w:rPr>
        <w:t>sabiedrības "</w:t>
      </w:r>
      <w:proofErr w:type="spellStart"/>
      <w:r w:rsidR="00233EE5"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233EE5" w:rsidRPr="00714B32">
        <w:rPr>
          <w:rFonts w:ascii="Times New Roman" w:hAnsi="Times New Roman" w:cs="Times New Roman"/>
          <w:sz w:val="28"/>
          <w:szCs w:val="28"/>
        </w:rPr>
        <w:t>" tīmekļvietnē. Pieteikum</w:t>
      </w:r>
      <w:r w:rsidR="00A335CA">
        <w:rPr>
          <w:rFonts w:ascii="Times New Roman" w:hAnsi="Times New Roman" w:cs="Times New Roman"/>
          <w:sz w:val="28"/>
          <w:szCs w:val="28"/>
        </w:rPr>
        <w:t>u</w:t>
      </w:r>
      <w:r w:rsidR="00233EE5" w:rsidRPr="00714B32">
        <w:rPr>
          <w:rFonts w:ascii="Times New Roman" w:hAnsi="Times New Roman" w:cs="Times New Roman"/>
          <w:sz w:val="28"/>
          <w:szCs w:val="28"/>
        </w:rPr>
        <w:t xml:space="preserve"> kredītiestāde iesniedz </w:t>
      </w:r>
      <w:r w:rsidR="00BC2734">
        <w:rPr>
          <w:rFonts w:ascii="Times New Roman" w:hAnsi="Times New Roman" w:cs="Times New Roman"/>
          <w:sz w:val="28"/>
          <w:szCs w:val="28"/>
        </w:rPr>
        <w:t>triju</w:t>
      </w:r>
      <w:r w:rsidR="00536099" w:rsidRPr="00714B32">
        <w:rPr>
          <w:rFonts w:ascii="Times New Roman" w:hAnsi="Times New Roman" w:cs="Times New Roman"/>
          <w:sz w:val="28"/>
          <w:szCs w:val="28"/>
        </w:rPr>
        <w:t xml:space="preserve"> darbdienu laikā</w:t>
      </w:r>
      <w:r w:rsidR="00233EE5" w:rsidRPr="00714B32">
        <w:rPr>
          <w:rFonts w:ascii="Times New Roman" w:hAnsi="Times New Roman" w:cs="Times New Roman"/>
          <w:sz w:val="28"/>
          <w:szCs w:val="28"/>
        </w:rPr>
        <w:t xml:space="preserve"> pēc šo noteikumu stāšanās</w:t>
      </w:r>
      <w:r w:rsidR="00BC2734">
        <w:rPr>
          <w:rFonts w:ascii="Times New Roman" w:hAnsi="Times New Roman" w:cs="Times New Roman"/>
          <w:sz w:val="28"/>
          <w:szCs w:val="28"/>
        </w:rPr>
        <w:t xml:space="preserve"> </w:t>
      </w:r>
      <w:r w:rsidR="00BC2734" w:rsidRPr="00714B32">
        <w:rPr>
          <w:rFonts w:ascii="Times New Roman" w:hAnsi="Times New Roman" w:cs="Times New Roman"/>
          <w:sz w:val="28"/>
          <w:szCs w:val="28"/>
        </w:rPr>
        <w:t>spēkā</w:t>
      </w:r>
      <w:r w:rsidR="00233EE5" w:rsidRPr="00714B32">
        <w:rPr>
          <w:rFonts w:ascii="Times New Roman" w:hAnsi="Times New Roman" w:cs="Times New Roman"/>
          <w:sz w:val="28"/>
          <w:szCs w:val="28"/>
        </w:rPr>
        <w:t>.</w:t>
      </w:r>
    </w:p>
    <w:p w14:paraId="0799574E" w14:textId="77777777" w:rsidR="00BC2734" w:rsidRDefault="00BC2734" w:rsidP="0071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AE70FD" w14:textId="3E518519" w:rsidR="00B35957" w:rsidRPr="00714B32" w:rsidRDefault="00233EE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25.</w:t>
      </w:r>
      <w:r w:rsidRPr="00714B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F5869" w:rsidRPr="00714B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Pieteikšanās </w:t>
      </w:r>
      <w:r w:rsidR="00235023" w:rsidRPr="00714B32">
        <w:rPr>
          <w:rFonts w:ascii="Times New Roman" w:hAnsi="Times New Roman" w:cs="Times New Roman"/>
          <w:sz w:val="28"/>
          <w:szCs w:val="28"/>
        </w:rPr>
        <w:t xml:space="preserve"> nosacījumos norāda finansējuma apmēru, kredītiestādes apņemšanos samazināt finanšu pakalpojuma procentu likmi vismaz 0</w:t>
      </w:r>
      <w:r w:rsidR="00BC2734">
        <w:rPr>
          <w:rFonts w:ascii="Times New Roman" w:hAnsi="Times New Roman" w:cs="Times New Roman"/>
          <w:sz w:val="28"/>
          <w:szCs w:val="28"/>
        </w:rPr>
        <w:t>,</w:t>
      </w:r>
      <w:r w:rsidR="00235023" w:rsidRPr="00714B32">
        <w:rPr>
          <w:rFonts w:ascii="Times New Roman" w:hAnsi="Times New Roman" w:cs="Times New Roman"/>
          <w:sz w:val="28"/>
          <w:szCs w:val="28"/>
        </w:rPr>
        <w:t>3</w:t>
      </w:r>
      <w:r w:rsidR="00DA2D24">
        <w:rPr>
          <w:rFonts w:ascii="Times New Roman" w:hAnsi="Times New Roman" w:cs="Times New Roman"/>
          <w:sz w:val="28"/>
          <w:szCs w:val="28"/>
        </w:rPr>
        <w:t> </w:t>
      </w:r>
      <w:r w:rsidR="00235023" w:rsidRPr="00714B32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235023" w:rsidRPr="00714B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5023" w:rsidRPr="00714B32">
        <w:rPr>
          <w:rFonts w:ascii="Times New Roman" w:hAnsi="Times New Roman" w:cs="Times New Roman"/>
          <w:sz w:val="28"/>
          <w:szCs w:val="28"/>
        </w:rPr>
        <w:t xml:space="preserve">apmērā, pamatojumu  finansiālā labuma nodošanai komersantiem, kā arī citus nosacījumus. Finanšu pakalpojumu izsniegšanas laikā </w:t>
      </w:r>
      <w:r w:rsidR="00BC2734">
        <w:rPr>
          <w:rFonts w:ascii="Times New Roman" w:hAnsi="Times New Roman" w:cs="Times New Roman"/>
          <w:sz w:val="28"/>
          <w:szCs w:val="28"/>
        </w:rPr>
        <w:t>minētie</w:t>
      </w:r>
      <w:r w:rsidR="00235023" w:rsidRPr="00714B32">
        <w:rPr>
          <w:rFonts w:ascii="Times New Roman" w:hAnsi="Times New Roman" w:cs="Times New Roman"/>
          <w:sz w:val="28"/>
          <w:szCs w:val="28"/>
        </w:rPr>
        <w:t xml:space="preserve"> nosacījumi paliek nemainīgi.</w:t>
      </w:r>
      <w:r w:rsidR="00EA7434" w:rsidRPr="00714B32">
        <w:rPr>
          <w:rFonts w:ascii="Times New Roman" w:hAnsi="Times New Roman" w:cs="Times New Roman"/>
          <w:sz w:val="28"/>
          <w:szCs w:val="28"/>
        </w:rPr>
        <w:t>"</w:t>
      </w:r>
    </w:p>
    <w:p w14:paraId="4AC1408E" w14:textId="72D65B21" w:rsidR="00B35957" w:rsidRPr="00714B32" w:rsidRDefault="00B35957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288F0" w14:textId="757B8C09" w:rsidR="00A9325C" w:rsidRPr="00714B32" w:rsidRDefault="00D46C9A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7434" w:rsidRPr="00714B32">
        <w:rPr>
          <w:rFonts w:ascii="Times New Roman" w:hAnsi="Times New Roman" w:cs="Times New Roman"/>
          <w:sz w:val="28"/>
          <w:szCs w:val="28"/>
        </w:rPr>
        <w:t>. </w:t>
      </w:r>
      <w:r w:rsidR="00A9325C" w:rsidRPr="00714B32">
        <w:rPr>
          <w:rFonts w:ascii="Times New Roman" w:hAnsi="Times New Roman" w:cs="Times New Roman"/>
          <w:sz w:val="28"/>
          <w:szCs w:val="28"/>
        </w:rPr>
        <w:t>Izteikt 26. punktu šādā redakcijā:</w:t>
      </w:r>
    </w:p>
    <w:p w14:paraId="4C19C513" w14:textId="793CC242" w:rsidR="00A9325C" w:rsidRPr="00714B32" w:rsidRDefault="00A9325C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550C5" w14:textId="2E71A04B" w:rsidR="00A9325C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9325C" w:rsidRPr="00714B32">
        <w:rPr>
          <w:rFonts w:ascii="Times New Roman" w:hAnsi="Times New Roman" w:cs="Times New Roman"/>
          <w:sz w:val="28"/>
          <w:szCs w:val="28"/>
        </w:rPr>
        <w:t xml:space="preserve">26. Piesakoties atbalstam, komersants </w:t>
      </w:r>
      <w:proofErr w:type="spellStart"/>
      <w:r w:rsidR="00A9325C" w:rsidRPr="00714B32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A9325C" w:rsidRPr="00714B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9325C" w:rsidRPr="00714B32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A9325C" w:rsidRPr="00714B32">
        <w:rPr>
          <w:rFonts w:ascii="Times New Roman" w:hAnsi="Times New Roman" w:cs="Times New Roman"/>
          <w:sz w:val="28"/>
          <w:szCs w:val="28"/>
        </w:rPr>
        <w:t xml:space="preserve"> atbalsta sistēmā aizpilda veidlapu atbilstoši normatīvajiem aktiem par </w:t>
      </w:r>
      <w:proofErr w:type="spellStart"/>
      <w:r w:rsidR="00A9325C" w:rsidRPr="00714B32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A9325C" w:rsidRPr="00714B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9325C" w:rsidRPr="00714B32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A9325C" w:rsidRPr="00714B32">
        <w:rPr>
          <w:rFonts w:ascii="Times New Roman" w:hAnsi="Times New Roman" w:cs="Times New Roman"/>
          <w:sz w:val="28"/>
          <w:szCs w:val="28"/>
        </w:rPr>
        <w:t xml:space="preserve"> atbalsta uzskaites un piešķiršanas kārtību un uzskaites veidlapu paraugiem.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4CE19186" w14:textId="77777777" w:rsidR="002F39E1" w:rsidRPr="00714B32" w:rsidRDefault="002F39E1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CC39A" w14:textId="2A7E379C" w:rsidR="00A9325C" w:rsidRPr="00714B32" w:rsidRDefault="00EA7434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</w:t>
      </w:r>
      <w:r w:rsidR="00D46C9A">
        <w:rPr>
          <w:rFonts w:ascii="Times New Roman" w:hAnsi="Times New Roman" w:cs="Times New Roman"/>
          <w:sz w:val="28"/>
          <w:szCs w:val="28"/>
        </w:rPr>
        <w:t>0</w:t>
      </w:r>
      <w:r w:rsidRPr="00714B32">
        <w:rPr>
          <w:rFonts w:ascii="Times New Roman" w:hAnsi="Times New Roman" w:cs="Times New Roman"/>
          <w:sz w:val="28"/>
          <w:szCs w:val="28"/>
        </w:rPr>
        <w:t>. </w:t>
      </w:r>
      <w:r w:rsidR="00A9325C" w:rsidRPr="00714B32">
        <w:rPr>
          <w:rFonts w:ascii="Times New Roman" w:hAnsi="Times New Roman" w:cs="Times New Roman"/>
          <w:sz w:val="28"/>
          <w:szCs w:val="28"/>
        </w:rPr>
        <w:t>Papildināt noteikumus ar 27.</w:t>
      </w:r>
      <w:r w:rsidR="00A9325C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9325C" w:rsidRPr="00714B32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53F11243" w14:textId="77777777" w:rsidR="00767A2E" w:rsidRPr="00714B32" w:rsidRDefault="00767A2E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5E62B" w14:textId="6A243A05" w:rsidR="00A9325C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bookmarkStart w:id="10" w:name="_Hlk35875603"/>
      <w:r w:rsidR="00767A2E" w:rsidRPr="00714B32">
        <w:rPr>
          <w:rFonts w:ascii="Times New Roman" w:hAnsi="Times New Roman" w:cs="Times New Roman"/>
          <w:sz w:val="28"/>
          <w:szCs w:val="28"/>
        </w:rPr>
        <w:t>27.</w:t>
      </w:r>
      <w:r w:rsidR="00767A2E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7A2E" w:rsidRPr="00714B32">
        <w:rPr>
          <w:rFonts w:ascii="Times New Roman" w:hAnsi="Times New Roman" w:cs="Times New Roman"/>
          <w:sz w:val="28"/>
          <w:szCs w:val="28"/>
        </w:rPr>
        <w:t xml:space="preserve">  </w:t>
      </w:r>
      <w:bookmarkEnd w:id="10"/>
      <w:r w:rsidR="00054035" w:rsidRPr="00714B32">
        <w:rPr>
          <w:rFonts w:ascii="Times New Roman" w:hAnsi="Times New Roman" w:cs="Times New Roman"/>
          <w:sz w:val="28"/>
          <w:szCs w:val="28"/>
        </w:rPr>
        <w:t xml:space="preserve">Par </w:t>
      </w:r>
      <w:proofErr w:type="spellStart"/>
      <w:r w:rsidR="00054035" w:rsidRPr="00BC2734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054035" w:rsidRPr="00BC27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4035" w:rsidRPr="00BC2734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054035" w:rsidRPr="00714B32">
        <w:rPr>
          <w:rFonts w:ascii="Times New Roman" w:hAnsi="Times New Roman" w:cs="Times New Roman"/>
          <w:sz w:val="28"/>
          <w:szCs w:val="28"/>
        </w:rPr>
        <w:t xml:space="preserve"> atbalsta piešķiršanas datumu uzskatāms noslēgtā finanšu pakalpojuma līguma vai </w:t>
      </w:r>
      <w:r w:rsidR="00642821" w:rsidRPr="00714B32">
        <w:rPr>
          <w:rFonts w:ascii="Times New Roman" w:hAnsi="Times New Roman" w:cs="Times New Roman"/>
          <w:sz w:val="28"/>
          <w:szCs w:val="28"/>
        </w:rPr>
        <w:t xml:space="preserve">tā </w:t>
      </w:r>
      <w:r w:rsidR="00054035" w:rsidRPr="00714B32">
        <w:rPr>
          <w:rFonts w:ascii="Times New Roman" w:hAnsi="Times New Roman" w:cs="Times New Roman"/>
          <w:sz w:val="28"/>
          <w:szCs w:val="28"/>
        </w:rPr>
        <w:t xml:space="preserve">grozījumu </w:t>
      </w:r>
      <w:r w:rsidR="00642821" w:rsidRPr="00714B32">
        <w:rPr>
          <w:rFonts w:ascii="Times New Roman" w:hAnsi="Times New Roman" w:cs="Times New Roman"/>
          <w:sz w:val="28"/>
          <w:szCs w:val="28"/>
        </w:rPr>
        <w:t>izdarīšanas</w:t>
      </w:r>
      <w:r w:rsidR="00054035" w:rsidRPr="00714B32">
        <w:rPr>
          <w:rFonts w:ascii="Times New Roman" w:hAnsi="Times New Roman" w:cs="Times New Roman"/>
          <w:sz w:val="28"/>
          <w:szCs w:val="28"/>
        </w:rPr>
        <w:t xml:space="preserve"> datums.</w:t>
      </w:r>
      <w:r w:rsidR="00B7323A" w:rsidRPr="00714B32">
        <w:t xml:space="preserve"> </w:t>
      </w:r>
      <w:r w:rsidR="00B7323A" w:rsidRPr="00714B32">
        <w:rPr>
          <w:rFonts w:ascii="Times New Roman" w:hAnsi="Times New Roman" w:cs="Times New Roman"/>
          <w:sz w:val="28"/>
          <w:szCs w:val="28"/>
        </w:rPr>
        <w:t xml:space="preserve">Finanšu pakalpojuma termiņa pagarināšanas un </w:t>
      </w:r>
      <w:r w:rsidR="00BC2734">
        <w:rPr>
          <w:rFonts w:ascii="Times New Roman" w:hAnsi="Times New Roman" w:cs="Times New Roman"/>
          <w:sz w:val="28"/>
          <w:szCs w:val="28"/>
        </w:rPr>
        <w:t>f</w:t>
      </w:r>
      <w:r w:rsidR="00B7323A" w:rsidRPr="00714B32">
        <w:rPr>
          <w:rFonts w:ascii="Times New Roman" w:hAnsi="Times New Roman" w:cs="Times New Roman"/>
          <w:sz w:val="28"/>
          <w:szCs w:val="28"/>
        </w:rPr>
        <w:t xml:space="preserve">inanšu pakalpojuma summas palielināšanas gadījumā kredītiestāde no jauna izvērtē un pārbauda </w:t>
      </w:r>
      <w:proofErr w:type="spellStart"/>
      <w:r w:rsidR="00B7323A" w:rsidRPr="00714B32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B7323A" w:rsidRPr="00714B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323A" w:rsidRPr="00714B32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DA2D24">
        <w:rPr>
          <w:rFonts w:ascii="Times New Roman" w:hAnsi="Times New Roman" w:cs="Times New Roman"/>
          <w:sz w:val="28"/>
          <w:szCs w:val="28"/>
        </w:rPr>
        <w:t xml:space="preserve"> atbalsta</w:t>
      </w:r>
      <w:r w:rsidR="00B7323A" w:rsidRPr="00714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23A" w:rsidRPr="00714B32">
        <w:rPr>
          <w:rFonts w:ascii="Times New Roman" w:hAnsi="Times New Roman" w:cs="Times New Roman"/>
          <w:sz w:val="28"/>
          <w:szCs w:val="28"/>
        </w:rPr>
        <w:t>nosacījumus</w:t>
      </w:r>
      <w:r w:rsidR="00767A2E" w:rsidRPr="00714B32">
        <w:rPr>
          <w:rFonts w:ascii="Times New Roman" w:hAnsi="Times New Roman" w:cs="Times New Roman"/>
          <w:sz w:val="28"/>
          <w:szCs w:val="28"/>
        </w:rPr>
        <w:t>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10DCD3E1" w14:textId="02B91C8F" w:rsidR="00235023" w:rsidRPr="00714B32" w:rsidRDefault="00235023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947CF" w14:textId="7F5D5C7E" w:rsidR="00235023" w:rsidRPr="00714B32" w:rsidRDefault="00EA7434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</w:t>
      </w:r>
      <w:r w:rsidR="00D46C9A">
        <w:rPr>
          <w:rFonts w:ascii="Times New Roman" w:hAnsi="Times New Roman" w:cs="Times New Roman"/>
          <w:sz w:val="28"/>
          <w:szCs w:val="28"/>
        </w:rPr>
        <w:t>1</w:t>
      </w:r>
      <w:r w:rsidRPr="00714B32">
        <w:rPr>
          <w:rFonts w:ascii="Times New Roman" w:hAnsi="Times New Roman" w:cs="Times New Roman"/>
          <w:sz w:val="28"/>
          <w:szCs w:val="28"/>
        </w:rPr>
        <w:t>. </w:t>
      </w:r>
      <w:r w:rsidR="00235023" w:rsidRPr="00714B32">
        <w:rPr>
          <w:rFonts w:ascii="Times New Roman" w:hAnsi="Times New Roman" w:cs="Times New Roman"/>
          <w:sz w:val="28"/>
          <w:szCs w:val="28"/>
        </w:rPr>
        <w:t>Izteikt 29.</w:t>
      </w:r>
      <w:r w:rsidR="00DA2D24">
        <w:rPr>
          <w:rFonts w:ascii="Times New Roman" w:hAnsi="Times New Roman" w:cs="Times New Roman"/>
          <w:sz w:val="28"/>
          <w:szCs w:val="28"/>
        </w:rPr>
        <w:t> </w:t>
      </w:r>
      <w:r w:rsidR="00235023" w:rsidRPr="00714B32">
        <w:rPr>
          <w:rFonts w:ascii="Times New Roman" w:hAnsi="Times New Roman" w:cs="Times New Roman"/>
          <w:sz w:val="28"/>
          <w:szCs w:val="28"/>
        </w:rPr>
        <w:t xml:space="preserve">punktu </w:t>
      </w:r>
      <w:r w:rsidR="00BC2734">
        <w:rPr>
          <w:rFonts w:ascii="Times New Roman" w:hAnsi="Times New Roman" w:cs="Times New Roman"/>
          <w:sz w:val="28"/>
          <w:szCs w:val="28"/>
        </w:rPr>
        <w:t>šādā</w:t>
      </w:r>
      <w:r w:rsidR="00235023" w:rsidRPr="00714B32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27FFE4AE" w14:textId="77777777" w:rsidR="00EA7434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A9013" w14:textId="0CF7783F" w:rsidR="00235023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235023" w:rsidRPr="00714B32">
        <w:rPr>
          <w:rFonts w:ascii="Times New Roman" w:hAnsi="Times New Roman" w:cs="Times New Roman"/>
          <w:sz w:val="28"/>
          <w:szCs w:val="28"/>
        </w:rPr>
        <w:t>29. Komersanta subsīdijas ekvivalentu kredītiestāde aprēķina, ievērojot Komisijas regulas Nr. 1407/2013 4. panta 6. punkta "b" apakšpunktu.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00D9F068" w14:textId="77777777" w:rsidR="00A9325C" w:rsidRPr="00714B32" w:rsidRDefault="00A9325C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90F79" w14:textId="365D8D2B" w:rsidR="00B35957" w:rsidRPr="00714B32" w:rsidRDefault="00EA7434" w:rsidP="0069237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</w:t>
      </w:r>
      <w:r w:rsidR="00D46C9A">
        <w:rPr>
          <w:rFonts w:ascii="Times New Roman" w:hAnsi="Times New Roman" w:cs="Times New Roman"/>
          <w:sz w:val="28"/>
          <w:szCs w:val="28"/>
        </w:rPr>
        <w:t>2</w:t>
      </w:r>
      <w:r w:rsidRPr="00714B32">
        <w:rPr>
          <w:rFonts w:ascii="Times New Roman" w:hAnsi="Times New Roman" w:cs="Times New Roman"/>
          <w:sz w:val="28"/>
          <w:szCs w:val="28"/>
        </w:rPr>
        <w:t>. </w:t>
      </w:r>
      <w:r w:rsidR="00B35957" w:rsidRPr="00714B32">
        <w:rPr>
          <w:rFonts w:ascii="Times New Roman" w:hAnsi="Times New Roman" w:cs="Times New Roman"/>
          <w:sz w:val="28"/>
          <w:szCs w:val="28"/>
        </w:rPr>
        <w:t>Papildināt noteikumus ar 32.</w:t>
      </w:r>
      <w:r w:rsidR="00B35957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5869" w:rsidRPr="00714B3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35957" w:rsidRPr="00714B3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CB5A63F" w14:textId="2FB77C54" w:rsidR="00B35957" w:rsidRPr="00714B32" w:rsidRDefault="00B35957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C9621" w14:textId="77777777" w:rsidR="00DA2D24" w:rsidRDefault="00EA7434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B35957" w:rsidRPr="00714B32">
        <w:rPr>
          <w:rFonts w:ascii="Times New Roman" w:hAnsi="Times New Roman" w:cs="Times New Roman"/>
          <w:sz w:val="28"/>
          <w:szCs w:val="28"/>
        </w:rPr>
        <w:t>32.</w:t>
      </w:r>
      <w:r w:rsidR="00B35957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B35957" w:rsidRPr="00714B32">
        <w:rPr>
          <w:rFonts w:ascii="Times New Roman" w:hAnsi="Times New Roman" w:cs="Times New Roman"/>
          <w:sz w:val="28"/>
          <w:szCs w:val="28"/>
        </w:rPr>
        <w:t xml:space="preserve">Ja atbalsta saņēmējs ir pārkāpis </w:t>
      </w:r>
      <w:r w:rsidR="00235023" w:rsidRPr="00714B32">
        <w:rPr>
          <w:rFonts w:ascii="Times New Roman" w:hAnsi="Times New Roman" w:cs="Times New Roman"/>
          <w:sz w:val="28"/>
          <w:szCs w:val="28"/>
        </w:rPr>
        <w:t>šo noteikumu</w:t>
      </w:r>
      <w:r w:rsidR="00A9325C" w:rsidRPr="00714B32">
        <w:rPr>
          <w:rFonts w:ascii="Times New Roman" w:hAnsi="Times New Roman" w:cs="Times New Roman"/>
          <w:sz w:val="28"/>
          <w:szCs w:val="28"/>
        </w:rPr>
        <w:t xml:space="preserve"> prasības</w:t>
      </w:r>
      <w:r w:rsidR="00B35957" w:rsidRPr="00714B32">
        <w:rPr>
          <w:rFonts w:ascii="Times New Roman" w:hAnsi="Times New Roman" w:cs="Times New Roman"/>
          <w:sz w:val="28"/>
          <w:szCs w:val="28"/>
        </w:rPr>
        <w:t>, atbalsta saņēmējam</w:t>
      </w:r>
      <w:proofErr w:type="gramEnd"/>
      <w:r w:rsidR="00B35957" w:rsidRPr="00714B32">
        <w:rPr>
          <w:rFonts w:ascii="Times New Roman" w:hAnsi="Times New Roman" w:cs="Times New Roman"/>
          <w:sz w:val="28"/>
          <w:szCs w:val="28"/>
        </w:rPr>
        <w:t xml:space="preserve"> ir pienākums atmaksāt sabiedrībai "</w:t>
      </w:r>
      <w:proofErr w:type="spellStart"/>
      <w:r w:rsidR="00B35957" w:rsidRPr="00714B32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B35957" w:rsidRPr="00714B32">
        <w:rPr>
          <w:rFonts w:ascii="Times New Roman" w:hAnsi="Times New Roman" w:cs="Times New Roman"/>
          <w:sz w:val="28"/>
          <w:szCs w:val="28"/>
        </w:rPr>
        <w:t xml:space="preserve">" visu projekta ietvaros saņemto valsts atbalstu kopā ar procentiem, kuru likmi publicē Eiropas Komisija saskaņā ar Komisijas 2004. gada 21. aprīļa </w:t>
      </w:r>
      <w:r w:rsidR="00DA2D24">
        <w:rPr>
          <w:rFonts w:ascii="Times New Roman" w:hAnsi="Times New Roman" w:cs="Times New Roman"/>
          <w:sz w:val="28"/>
          <w:szCs w:val="28"/>
        </w:rPr>
        <w:t>R</w:t>
      </w:r>
    </w:p>
    <w:p w14:paraId="2D297A42" w14:textId="66DC6005" w:rsidR="00B35957" w:rsidRPr="00714B32" w:rsidRDefault="00B35957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B32">
        <w:rPr>
          <w:rFonts w:ascii="Times New Roman" w:hAnsi="Times New Roman" w:cs="Times New Roman"/>
          <w:sz w:val="28"/>
          <w:szCs w:val="28"/>
        </w:rPr>
        <w:t>egulas</w:t>
      </w:r>
      <w:proofErr w:type="spellEnd"/>
      <w:r w:rsidRPr="00714B32">
        <w:rPr>
          <w:rFonts w:ascii="Times New Roman" w:hAnsi="Times New Roman" w:cs="Times New Roman"/>
          <w:sz w:val="28"/>
          <w:szCs w:val="28"/>
        </w:rPr>
        <w:t xml:space="preserve"> (EK) Nr.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794/2004, ar ko īsteno Padomes Regulu (ES) 2015/1589, ar ko nosaka sīki izstrādātus noteikumus Līguma par Eiropas Savienības darbību 108.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panta piemērošanai (turpmāk – Komisijas regula Nr. 794/2004), 10.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 xml:space="preserve">pantu, pieskaitot </w:t>
      </w:r>
      <w:r w:rsidR="00BC2734" w:rsidRPr="00714B32">
        <w:rPr>
          <w:rFonts w:ascii="Times New Roman" w:hAnsi="Times New Roman" w:cs="Times New Roman"/>
          <w:sz w:val="28"/>
          <w:szCs w:val="28"/>
        </w:rPr>
        <w:t xml:space="preserve">tiem </w:t>
      </w:r>
      <w:r w:rsidRPr="00714B32">
        <w:rPr>
          <w:rFonts w:ascii="Times New Roman" w:hAnsi="Times New Roman" w:cs="Times New Roman"/>
          <w:sz w:val="28"/>
          <w:szCs w:val="28"/>
        </w:rPr>
        <w:t>100 bāzes punktus, no dienas, kad valsts atbalsts tika izmaksāts atbalsta saņēmējam, līdz tā atgūšanas dienai, ievērojot Komisijas regulas Nr.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794/2004 11.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Pr="00714B32">
        <w:rPr>
          <w:rFonts w:ascii="Times New Roman" w:hAnsi="Times New Roman" w:cs="Times New Roman"/>
          <w:sz w:val="28"/>
          <w:szCs w:val="28"/>
        </w:rPr>
        <w:t>pantā noteikto procentu likmes piemērošanas metodi.</w:t>
      </w:r>
      <w:r w:rsidR="00EA7434" w:rsidRPr="00714B32">
        <w:rPr>
          <w:rFonts w:ascii="Times New Roman" w:hAnsi="Times New Roman" w:cs="Times New Roman"/>
          <w:sz w:val="28"/>
          <w:szCs w:val="28"/>
        </w:rPr>
        <w:t>"</w:t>
      </w:r>
      <w:r w:rsidR="00BC2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72FC2" w14:textId="350DD008" w:rsidR="00B35957" w:rsidRPr="00714B32" w:rsidRDefault="00B35957" w:rsidP="00714B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2903B" w14:textId="2A454209" w:rsidR="00233EE5" w:rsidRPr="00714B32" w:rsidRDefault="00EA7434" w:rsidP="00BC27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13. </w:t>
      </w:r>
      <w:r w:rsidR="00233EE5" w:rsidRPr="00714B32">
        <w:rPr>
          <w:rFonts w:ascii="Times New Roman" w:hAnsi="Times New Roman" w:cs="Times New Roman"/>
          <w:sz w:val="28"/>
          <w:szCs w:val="28"/>
        </w:rPr>
        <w:t>Izteikt 33.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E7B3B77" w14:textId="77777777" w:rsidR="00233EE5" w:rsidRPr="00714B32" w:rsidRDefault="00233EE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6EF88" w14:textId="1790A713" w:rsidR="00233EE5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233EE5" w:rsidRPr="00714B32">
        <w:rPr>
          <w:rFonts w:ascii="Times New Roman" w:hAnsi="Times New Roman" w:cs="Times New Roman"/>
          <w:sz w:val="28"/>
          <w:szCs w:val="28"/>
        </w:rPr>
        <w:t>33.</w:t>
      </w:r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Atbalstu saskaņā ar šiem noteikumiem sniedz līdz Komisijas regulas Nr.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1407/2013 7.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panta 4.</w:t>
      </w:r>
      <w:r w:rsidR="00E86EF7" w:rsidRPr="00714B32"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punktā un 8.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="00233EE5" w:rsidRPr="00714B32">
        <w:rPr>
          <w:rFonts w:ascii="Times New Roman" w:hAnsi="Times New Roman" w:cs="Times New Roman"/>
          <w:sz w:val="28"/>
          <w:szCs w:val="28"/>
        </w:rPr>
        <w:t>pantā noteiktā piemērošanas termiņa beigām</w:t>
      </w:r>
      <w:r w:rsidR="00E86EF7" w:rsidRPr="00714B32">
        <w:rPr>
          <w:rFonts w:ascii="Times New Roman" w:hAnsi="Times New Roman" w:cs="Times New Roman"/>
          <w:sz w:val="28"/>
          <w:szCs w:val="28"/>
        </w:rPr>
        <w:t>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2DC8D3F3" w14:textId="77777777" w:rsidR="00233EE5" w:rsidRPr="00714B32" w:rsidRDefault="00233EE5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9BE52" w14:textId="55C27352" w:rsidR="00B35957" w:rsidRPr="00714B32" w:rsidRDefault="00EA7434" w:rsidP="00D46C9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14. </w:t>
      </w:r>
      <w:r w:rsidR="00B35957" w:rsidRPr="00714B32">
        <w:rPr>
          <w:rFonts w:ascii="Times New Roman" w:hAnsi="Times New Roman" w:cs="Times New Roman"/>
          <w:sz w:val="28"/>
          <w:szCs w:val="28"/>
        </w:rPr>
        <w:t>Papildināt noteikumus ar 3</w:t>
      </w:r>
      <w:r w:rsidR="00233EE5" w:rsidRPr="00714B32">
        <w:rPr>
          <w:rFonts w:ascii="Times New Roman" w:hAnsi="Times New Roman" w:cs="Times New Roman"/>
          <w:sz w:val="28"/>
          <w:szCs w:val="28"/>
        </w:rPr>
        <w:t>4.</w:t>
      </w:r>
      <w:r w:rsidR="00E86EF7" w:rsidRPr="00714B32">
        <w:rPr>
          <w:rFonts w:ascii="Times New Roman" w:hAnsi="Times New Roman" w:cs="Times New Roman"/>
          <w:sz w:val="28"/>
          <w:szCs w:val="28"/>
        </w:rPr>
        <w:t> </w:t>
      </w:r>
      <w:r w:rsidR="00B35957" w:rsidRPr="00714B32">
        <w:rPr>
          <w:rFonts w:ascii="Times New Roman" w:hAnsi="Times New Roman" w:cs="Times New Roman"/>
          <w:sz w:val="28"/>
          <w:szCs w:val="28"/>
        </w:rPr>
        <w:t>punktu šādā red</w:t>
      </w:r>
      <w:r w:rsidR="008922BE" w:rsidRPr="00714B32">
        <w:rPr>
          <w:rFonts w:ascii="Times New Roman" w:hAnsi="Times New Roman" w:cs="Times New Roman"/>
          <w:sz w:val="28"/>
          <w:szCs w:val="28"/>
        </w:rPr>
        <w:t>akcijā</w:t>
      </w:r>
      <w:r w:rsidR="00B35957" w:rsidRPr="00714B32">
        <w:rPr>
          <w:rFonts w:ascii="Times New Roman" w:hAnsi="Times New Roman" w:cs="Times New Roman"/>
          <w:sz w:val="28"/>
          <w:szCs w:val="28"/>
        </w:rPr>
        <w:t>:</w:t>
      </w:r>
    </w:p>
    <w:p w14:paraId="1752F866" w14:textId="0F6D471E" w:rsidR="00D46C9A" w:rsidRDefault="00D4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4E0803" w14:textId="77777777" w:rsidR="00B35957" w:rsidRPr="00714B32" w:rsidRDefault="00B35957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8F49F" w14:textId="78D94868" w:rsidR="00B35957" w:rsidRPr="00714B32" w:rsidRDefault="00EA7434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2">
        <w:rPr>
          <w:rFonts w:ascii="Times New Roman" w:hAnsi="Times New Roman" w:cs="Times New Roman"/>
          <w:sz w:val="28"/>
          <w:szCs w:val="28"/>
        </w:rPr>
        <w:t>"</w:t>
      </w:r>
      <w:r w:rsidR="00B35957" w:rsidRPr="00714B32">
        <w:rPr>
          <w:rFonts w:ascii="Times New Roman" w:hAnsi="Times New Roman" w:cs="Times New Roman"/>
          <w:sz w:val="28"/>
          <w:szCs w:val="28"/>
        </w:rPr>
        <w:t>3</w:t>
      </w:r>
      <w:r w:rsidR="00233EE5" w:rsidRPr="00714B32">
        <w:rPr>
          <w:rFonts w:ascii="Times New Roman" w:hAnsi="Times New Roman" w:cs="Times New Roman"/>
          <w:sz w:val="28"/>
          <w:szCs w:val="28"/>
        </w:rPr>
        <w:t>4.</w:t>
      </w:r>
      <w:bookmarkStart w:id="11" w:name="_Hlk35857471"/>
      <w:r w:rsidR="009F5869" w:rsidRPr="00714B32">
        <w:rPr>
          <w:rFonts w:ascii="Times New Roman" w:hAnsi="Times New Roman" w:cs="Times New Roman"/>
          <w:sz w:val="28"/>
          <w:szCs w:val="28"/>
        </w:rPr>
        <w:t> </w:t>
      </w:r>
      <w:r w:rsidR="008922BE" w:rsidRPr="00714B32">
        <w:rPr>
          <w:rFonts w:ascii="Times New Roman" w:hAnsi="Times New Roman" w:cs="Times New Roman"/>
          <w:sz w:val="28"/>
          <w:szCs w:val="28"/>
        </w:rPr>
        <w:t>Atbalstu saskaņā ar šo noteikumu 5.</w:t>
      </w:r>
      <w:r w:rsidR="008922BE" w:rsidRPr="00714B3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922BE" w:rsidRPr="00714B32">
        <w:rPr>
          <w:rFonts w:ascii="Times New Roman" w:hAnsi="Times New Roman" w:cs="Times New Roman"/>
          <w:sz w:val="28"/>
          <w:szCs w:val="28"/>
        </w:rPr>
        <w:t> punktu sniedz līdz 2020. gada 31. decembrim</w:t>
      </w:r>
      <w:bookmarkEnd w:id="11"/>
      <w:r w:rsidR="00B35957" w:rsidRPr="00714B32">
        <w:rPr>
          <w:rFonts w:ascii="Times New Roman" w:hAnsi="Times New Roman" w:cs="Times New Roman"/>
          <w:sz w:val="28"/>
          <w:szCs w:val="28"/>
        </w:rPr>
        <w:t>.</w:t>
      </w:r>
      <w:r w:rsidRPr="00714B32">
        <w:rPr>
          <w:rFonts w:ascii="Times New Roman" w:hAnsi="Times New Roman" w:cs="Times New Roman"/>
          <w:sz w:val="28"/>
          <w:szCs w:val="28"/>
        </w:rPr>
        <w:t>"</w:t>
      </w:r>
    </w:p>
    <w:p w14:paraId="2D5D713D" w14:textId="77777777" w:rsidR="00B35957" w:rsidRPr="00714B32" w:rsidRDefault="00B35957" w:rsidP="0071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DF57F" w14:textId="744B018C" w:rsidR="004A0A5F" w:rsidRDefault="004A0A5F" w:rsidP="00714B32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8752F7" w14:textId="77777777" w:rsidR="00D46C9A" w:rsidRPr="00714B32" w:rsidRDefault="00D46C9A" w:rsidP="00714B32">
      <w:pPr>
        <w:tabs>
          <w:tab w:val="left" w:pos="72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0E69B" w14:textId="77777777" w:rsidR="00EA7434" w:rsidRPr="00714B32" w:rsidRDefault="00EA7434" w:rsidP="00714B3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14B32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714B32">
        <w:rPr>
          <w:rFonts w:ascii="Times New Roman" w:hAnsi="Times New Roman"/>
          <w:color w:val="auto"/>
          <w:sz w:val="28"/>
          <w:lang w:val="de-DE"/>
        </w:rPr>
        <w:tab/>
      </w:r>
      <w:r w:rsidRPr="00714B32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714B32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68BB0D6" w14:textId="77777777" w:rsidR="00EA7434" w:rsidRPr="00714B32" w:rsidRDefault="00EA7434" w:rsidP="00714B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72DD27" w14:textId="2858ABEE" w:rsidR="00EA7434" w:rsidRDefault="00EA7434" w:rsidP="00714B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C8907E" w14:textId="77777777" w:rsidR="00D46C9A" w:rsidRPr="00714B32" w:rsidRDefault="00D46C9A" w:rsidP="00714B3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5A8435" w14:textId="77777777" w:rsidR="00EA7434" w:rsidRPr="00714B32" w:rsidRDefault="00EA7434" w:rsidP="00714B3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14B32">
        <w:rPr>
          <w:rFonts w:ascii="Times New Roman" w:hAnsi="Times New Roman"/>
          <w:color w:val="auto"/>
          <w:sz w:val="28"/>
          <w:lang w:val="de-DE"/>
        </w:rPr>
        <w:t>Ekonomikas ministra</w:t>
      </w:r>
    </w:p>
    <w:p w14:paraId="2E8ED01A" w14:textId="77777777" w:rsidR="00EA7434" w:rsidRPr="00714B32" w:rsidRDefault="00EA7434" w:rsidP="00714B32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714B32"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7FE825FE" w14:textId="1A5533E7" w:rsidR="00F24475" w:rsidRPr="00714B32" w:rsidRDefault="00EA7434" w:rsidP="00714B3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714B32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714B32">
        <w:rPr>
          <w:rFonts w:ascii="Times New Roman" w:hAnsi="Times New Roman"/>
          <w:color w:val="auto"/>
          <w:sz w:val="28"/>
          <w:lang w:val="de-DE"/>
        </w:rPr>
        <w:tab/>
        <w:t>S. Ģirģens</w:t>
      </w:r>
    </w:p>
    <w:sectPr w:rsidR="00F24475" w:rsidRPr="00714B32" w:rsidSect="00EA7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3A9A1" w14:textId="77777777" w:rsidR="00922DEB" w:rsidRDefault="00922DEB" w:rsidP="00BD0122">
      <w:pPr>
        <w:spacing w:after="0" w:line="240" w:lineRule="auto"/>
      </w:pPr>
      <w:r>
        <w:separator/>
      </w:r>
    </w:p>
  </w:endnote>
  <w:endnote w:type="continuationSeparator" w:id="0">
    <w:p w14:paraId="769E4540" w14:textId="77777777" w:rsidR="00922DEB" w:rsidRDefault="00922DEB" w:rsidP="00BD0122">
      <w:pPr>
        <w:spacing w:after="0" w:line="240" w:lineRule="auto"/>
      </w:pPr>
      <w:r>
        <w:continuationSeparator/>
      </w:r>
    </w:p>
  </w:endnote>
  <w:endnote w:type="continuationNotice" w:id="1">
    <w:p w14:paraId="4439ED25" w14:textId="77777777" w:rsidR="00922DEB" w:rsidRDefault="00922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6374" w14:textId="77777777" w:rsidR="00EA7434" w:rsidRDefault="00EA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0F0" w14:textId="7564CFFE" w:rsidR="00EA7434" w:rsidRPr="00EA7434" w:rsidRDefault="00EA7434">
    <w:pPr>
      <w:pStyle w:val="Footer"/>
      <w:rPr>
        <w:rFonts w:ascii="Times New Roman" w:hAnsi="Times New Roman" w:cs="Times New Roman"/>
        <w:sz w:val="16"/>
        <w:szCs w:val="16"/>
      </w:rPr>
    </w:pPr>
    <w:r w:rsidRPr="00EA7434">
      <w:rPr>
        <w:rFonts w:ascii="Times New Roman" w:hAnsi="Times New Roman" w:cs="Times New Roman"/>
        <w:sz w:val="16"/>
        <w:szCs w:val="16"/>
      </w:rPr>
      <w:t>N0483_0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D721" w14:textId="716885EB" w:rsidR="00EA7434" w:rsidRPr="00EA7434" w:rsidRDefault="00EA7434">
    <w:pPr>
      <w:pStyle w:val="Footer"/>
      <w:rPr>
        <w:rFonts w:ascii="Times New Roman" w:hAnsi="Times New Roman" w:cs="Times New Roman"/>
        <w:sz w:val="16"/>
        <w:szCs w:val="16"/>
      </w:rPr>
    </w:pPr>
    <w:r w:rsidRPr="00EA7434">
      <w:rPr>
        <w:rFonts w:ascii="Times New Roman" w:hAnsi="Times New Roman" w:cs="Times New Roman"/>
        <w:sz w:val="16"/>
        <w:szCs w:val="16"/>
      </w:rPr>
      <w:t>N0483_0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3537" w14:textId="77777777" w:rsidR="00922DEB" w:rsidRDefault="00922DEB" w:rsidP="00BD0122">
      <w:pPr>
        <w:spacing w:after="0" w:line="240" w:lineRule="auto"/>
      </w:pPr>
      <w:r>
        <w:separator/>
      </w:r>
    </w:p>
  </w:footnote>
  <w:footnote w:type="continuationSeparator" w:id="0">
    <w:p w14:paraId="16F9FFB1" w14:textId="77777777" w:rsidR="00922DEB" w:rsidRDefault="00922DEB" w:rsidP="00BD0122">
      <w:pPr>
        <w:spacing w:after="0" w:line="240" w:lineRule="auto"/>
      </w:pPr>
      <w:r>
        <w:continuationSeparator/>
      </w:r>
    </w:p>
  </w:footnote>
  <w:footnote w:type="continuationNotice" w:id="1">
    <w:p w14:paraId="2A6C0D70" w14:textId="77777777" w:rsidR="00922DEB" w:rsidRDefault="00922D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3DB9" w14:textId="77777777" w:rsidR="00EA7434" w:rsidRDefault="00EA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05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2BFC1E" w14:textId="42246B85" w:rsidR="00EA7434" w:rsidRPr="00EA7434" w:rsidRDefault="00EA743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74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74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74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D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A74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F7ACE0" w14:textId="77777777" w:rsidR="00EA7434" w:rsidRPr="00EA7434" w:rsidRDefault="00EA743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C02D" w14:textId="77777777" w:rsidR="00EA7434" w:rsidRPr="003629D6" w:rsidRDefault="00EA7434">
    <w:pPr>
      <w:pStyle w:val="Header"/>
    </w:pPr>
  </w:p>
  <w:p w14:paraId="68CBE877" w14:textId="20FC274E" w:rsidR="00EA7434" w:rsidRDefault="00EA7434">
    <w:pPr>
      <w:pStyle w:val="Header"/>
    </w:pPr>
    <w:r>
      <w:rPr>
        <w:noProof/>
      </w:rPr>
      <w:drawing>
        <wp:inline distT="0" distB="0" distL="0" distR="0" wp14:anchorId="00C20364" wp14:editId="2E08C1B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291"/>
    <w:multiLevelType w:val="multilevel"/>
    <w:tmpl w:val="B922CA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AD4B83"/>
    <w:multiLevelType w:val="hybridMultilevel"/>
    <w:tmpl w:val="0160228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F44DB"/>
    <w:multiLevelType w:val="hybridMultilevel"/>
    <w:tmpl w:val="D38892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D97"/>
    <w:multiLevelType w:val="hybridMultilevel"/>
    <w:tmpl w:val="7A72F2A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1E3128"/>
    <w:multiLevelType w:val="hybridMultilevel"/>
    <w:tmpl w:val="73923BFA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CFB6B21"/>
    <w:multiLevelType w:val="multilevel"/>
    <w:tmpl w:val="55F284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2"/>
    <w:rsid w:val="0002726D"/>
    <w:rsid w:val="00027365"/>
    <w:rsid w:val="00043D8E"/>
    <w:rsid w:val="00051E7C"/>
    <w:rsid w:val="00054035"/>
    <w:rsid w:val="00063343"/>
    <w:rsid w:val="000A11DA"/>
    <w:rsid w:val="000A33CE"/>
    <w:rsid w:val="000B0F5C"/>
    <w:rsid w:val="000B7858"/>
    <w:rsid w:val="000D2CD2"/>
    <w:rsid w:val="000E763D"/>
    <w:rsid w:val="00110F12"/>
    <w:rsid w:val="00140F3B"/>
    <w:rsid w:val="00144BA5"/>
    <w:rsid w:val="0017112A"/>
    <w:rsid w:val="001A2607"/>
    <w:rsid w:val="001A2904"/>
    <w:rsid w:val="001A68BF"/>
    <w:rsid w:val="001F6075"/>
    <w:rsid w:val="00200985"/>
    <w:rsid w:val="00233EE5"/>
    <w:rsid w:val="00235023"/>
    <w:rsid w:val="00287F89"/>
    <w:rsid w:val="002E6E98"/>
    <w:rsid w:val="002F39E1"/>
    <w:rsid w:val="00307A10"/>
    <w:rsid w:val="00307D13"/>
    <w:rsid w:val="003100A8"/>
    <w:rsid w:val="00335BFB"/>
    <w:rsid w:val="00346F09"/>
    <w:rsid w:val="00366F04"/>
    <w:rsid w:val="00373276"/>
    <w:rsid w:val="00390B40"/>
    <w:rsid w:val="003A208E"/>
    <w:rsid w:val="003A28F3"/>
    <w:rsid w:val="003A5C98"/>
    <w:rsid w:val="003D23C5"/>
    <w:rsid w:val="004000CC"/>
    <w:rsid w:val="00417B71"/>
    <w:rsid w:val="00435467"/>
    <w:rsid w:val="00444083"/>
    <w:rsid w:val="0044569D"/>
    <w:rsid w:val="00482C01"/>
    <w:rsid w:val="0049104C"/>
    <w:rsid w:val="004A0081"/>
    <w:rsid w:val="004A0A5F"/>
    <w:rsid w:val="004A2A6B"/>
    <w:rsid w:val="004A5335"/>
    <w:rsid w:val="004B1009"/>
    <w:rsid w:val="004B6A4F"/>
    <w:rsid w:val="004D0992"/>
    <w:rsid w:val="004E48E3"/>
    <w:rsid w:val="00505719"/>
    <w:rsid w:val="00534717"/>
    <w:rsid w:val="00536099"/>
    <w:rsid w:val="00562129"/>
    <w:rsid w:val="0057549A"/>
    <w:rsid w:val="00583A6D"/>
    <w:rsid w:val="00591E43"/>
    <w:rsid w:val="005A3C3E"/>
    <w:rsid w:val="005B2344"/>
    <w:rsid w:val="005D1AC3"/>
    <w:rsid w:val="005D5BFB"/>
    <w:rsid w:val="006004E4"/>
    <w:rsid w:val="0060443C"/>
    <w:rsid w:val="00613A62"/>
    <w:rsid w:val="00621359"/>
    <w:rsid w:val="00623808"/>
    <w:rsid w:val="006303FB"/>
    <w:rsid w:val="00642821"/>
    <w:rsid w:val="00670BF5"/>
    <w:rsid w:val="0069237D"/>
    <w:rsid w:val="006A619A"/>
    <w:rsid w:val="006A7AB0"/>
    <w:rsid w:val="006D1018"/>
    <w:rsid w:val="006F144F"/>
    <w:rsid w:val="007102C7"/>
    <w:rsid w:val="00713EA7"/>
    <w:rsid w:val="00714B32"/>
    <w:rsid w:val="007209A9"/>
    <w:rsid w:val="00725C92"/>
    <w:rsid w:val="00726557"/>
    <w:rsid w:val="0073150C"/>
    <w:rsid w:val="00765141"/>
    <w:rsid w:val="00767A2E"/>
    <w:rsid w:val="00782A53"/>
    <w:rsid w:val="007941A9"/>
    <w:rsid w:val="007946DC"/>
    <w:rsid w:val="007C206E"/>
    <w:rsid w:val="007C32BA"/>
    <w:rsid w:val="007C563A"/>
    <w:rsid w:val="007E0103"/>
    <w:rsid w:val="007F4911"/>
    <w:rsid w:val="007F7E74"/>
    <w:rsid w:val="00800ACB"/>
    <w:rsid w:val="008024BF"/>
    <w:rsid w:val="00870E9D"/>
    <w:rsid w:val="008859CA"/>
    <w:rsid w:val="00891F79"/>
    <w:rsid w:val="008922BE"/>
    <w:rsid w:val="008A531F"/>
    <w:rsid w:val="008A53B9"/>
    <w:rsid w:val="0090038E"/>
    <w:rsid w:val="009109E1"/>
    <w:rsid w:val="00922DEB"/>
    <w:rsid w:val="00923F0D"/>
    <w:rsid w:val="00934945"/>
    <w:rsid w:val="00934BB2"/>
    <w:rsid w:val="00945F08"/>
    <w:rsid w:val="009466A6"/>
    <w:rsid w:val="009B1500"/>
    <w:rsid w:val="009C5033"/>
    <w:rsid w:val="009D30A1"/>
    <w:rsid w:val="009D3973"/>
    <w:rsid w:val="009F5869"/>
    <w:rsid w:val="009F5BA4"/>
    <w:rsid w:val="009F5FA4"/>
    <w:rsid w:val="00A0731F"/>
    <w:rsid w:val="00A335CA"/>
    <w:rsid w:val="00A52FEE"/>
    <w:rsid w:val="00A66781"/>
    <w:rsid w:val="00A9325C"/>
    <w:rsid w:val="00A965B5"/>
    <w:rsid w:val="00AF3F03"/>
    <w:rsid w:val="00B35957"/>
    <w:rsid w:val="00B50B9A"/>
    <w:rsid w:val="00B70787"/>
    <w:rsid w:val="00B731C4"/>
    <w:rsid w:val="00B7323A"/>
    <w:rsid w:val="00B90C43"/>
    <w:rsid w:val="00B93252"/>
    <w:rsid w:val="00BB07DE"/>
    <w:rsid w:val="00BC0861"/>
    <w:rsid w:val="00BC2734"/>
    <w:rsid w:val="00BD0122"/>
    <w:rsid w:val="00BD33A5"/>
    <w:rsid w:val="00C12225"/>
    <w:rsid w:val="00C301A3"/>
    <w:rsid w:val="00C4733B"/>
    <w:rsid w:val="00C77B8D"/>
    <w:rsid w:val="00CB355A"/>
    <w:rsid w:val="00CF206A"/>
    <w:rsid w:val="00CF56AB"/>
    <w:rsid w:val="00D04762"/>
    <w:rsid w:val="00D177F0"/>
    <w:rsid w:val="00D20395"/>
    <w:rsid w:val="00D23387"/>
    <w:rsid w:val="00D46047"/>
    <w:rsid w:val="00D46490"/>
    <w:rsid w:val="00D46C9A"/>
    <w:rsid w:val="00D4734B"/>
    <w:rsid w:val="00D72AF2"/>
    <w:rsid w:val="00D869EE"/>
    <w:rsid w:val="00DA2D24"/>
    <w:rsid w:val="00DD1693"/>
    <w:rsid w:val="00DD72F8"/>
    <w:rsid w:val="00E0281D"/>
    <w:rsid w:val="00E02C42"/>
    <w:rsid w:val="00E110EE"/>
    <w:rsid w:val="00E2303D"/>
    <w:rsid w:val="00E4176C"/>
    <w:rsid w:val="00E505F8"/>
    <w:rsid w:val="00E86EF7"/>
    <w:rsid w:val="00E9273A"/>
    <w:rsid w:val="00EA264C"/>
    <w:rsid w:val="00EA7434"/>
    <w:rsid w:val="00EC64D2"/>
    <w:rsid w:val="00ED27E4"/>
    <w:rsid w:val="00EF07F3"/>
    <w:rsid w:val="00EF2E10"/>
    <w:rsid w:val="00EF6E15"/>
    <w:rsid w:val="00F207F1"/>
    <w:rsid w:val="00F24475"/>
    <w:rsid w:val="00F31BFF"/>
    <w:rsid w:val="00F436C2"/>
    <w:rsid w:val="00F73AD3"/>
    <w:rsid w:val="00FA0A64"/>
    <w:rsid w:val="00FA341D"/>
    <w:rsid w:val="00FB4D42"/>
    <w:rsid w:val="00FB5489"/>
    <w:rsid w:val="00FB6A8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342766"/>
  <w15:chartTrackingRefBased/>
  <w15:docId w15:val="{46BB455C-6BB5-4B9F-97AC-2BA681C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01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22"/>
    <w:rPr>
      <w:color w:val="800080"/>
      <w:u w:val="single"/>
    </w:rPr>
  </w:style>
  <w:style w:type="character" w:customStyle="1" w:styleId="labojumupamats1">
    <w:name w:val="labojumu_pamats1"/>
    <w:basedOn w:val="DefaultParagraphFont"/>
    <w:rsid w:val="00BD0122"/>
  </w:style>
  <w:style w:type="paragraph" w:customStyle="1" w:styleId="tv213">
    <w:name w:val="tv213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D0122"/>
  </w:style>
  <w:style w:type="paragraph" w:styleId="Header">
    <w:name w:val="header"/>
    <w:basedOn w:val="Normal"/>
    <w:link w:val="Head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22"/>
  </w:style>
  <w:style w:type="paragraph" w:styleId="Footer">
    <w:name w:val="footer"/>
    <w:basedOn w:val="Normal"/>
    <w:link w:val="Foot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2"/>
  </w:style>
  <w:style w:type="paragraph" w:styleId="ListParagraph">
    <w:name w:val="List Paragraph"/>
    <w:basedOn w:val="Normal"/>
    <w:uiPriority w:val="34"/>
    <w:qFormat/>
    <w:rsid w:val="006A619A"/>
    <w:pPr>
      <w:ind w:left="720"/>
      <w:contextualSpacing/>
    </w:pPr>
  </w:style>
  <w:style w:type="paragraph" w:customStyle="1" w:styleId="naislab">
    <w:name w:val="naislab"/>
    <w:basedOn w:val="Normal"/>
    <w:rsid w:val="006A619A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A619A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A6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A619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5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A0A5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Revision">
    <w:name w:val="Revision"/>
    <w:hidden/>
    <w:uiPriority w:val="99"/>
    <w:semiHidden/>
    <w:rsid w:val="00E86EF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2B28-830B-4E43-99C2-CE6C6E7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5149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EMNot_011019_MK1065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EMNot_011019_MK1065</dc:title>
  <dc:subject/>
  <dc:creator>Janis.Silins@em.gov.lv</dc:creator>
  <cp:keywords/>
  <dc:description>67013005, janis.silins@em.gov.lv</dc:description>
  <cp:lastModifiedBy>Jekaterina Borovika</cp:lastModifiedBy>
  <cp:revision>9</cp:revision>
  <cp:lastPrinted>2020-03-24T16:25:00Z</cp:lastPrinted>
  <dcterms:created xsi:type="dcterms:W3CDTF">2020-03-24T10:12:00Z</dcterms:created>
  <dcterms:modified xsi:type="dcterms:W3CDTF">2020-03-25T07:00:00Z</dcterms:modified>
</cp:coreProperties>
</file>