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6B2C3B" w14:textId="77777777" w:rsidR="008522C0" w:rsidRDefault="008522C0" w:rsidP="008F1960">
      <w:pPr>
        <w:shd w:val="clear" w:color="auto" w:fill="FFFFFF"/>
        <w:spacing w:after="0" w:line="240" w:lineRule="auto"/>
        <w:jc w:val="center"/>
        <w:rPr>
          <w:rFonts w:ascii="Times New Roman" w:eastAsia="Times New Roman" w:hAnsi="Times New Roman" w:cs="Times New Roman"/>
          <w:b/>
          <w:sz w:val="24"/>
          <w:szCs w:val="24"/>
          <w:lang w:eastAsia="lv-LV"/>
        </w:rPr>
      </w:pPr>
      <w:bookmarkStart w:id="0" w:name="_GoBack"/>
      <w:bookmarkEnd w:id="0"/>
    </w:p>
    <w:p w14:paraId="115867AD" w14:textId="4197CFB5" w:rsidR="008F1960" w:rsidRDefault="005462C7" w:rsidP="008F1960">
      <w:pPr>
        <w:shd w:val="clear" w:color="auto" w:fill="FFFFFF"/>
        <w:spacing w:after="0" w:line="240" w:lineRule="auto"/>
        <w:jc w:val="center"/>
        <w:rPr>
          <w:rFonts w:ascii="Times New Roman" w:eastAsia="Times New Roman" w:hAnsi="Times New Roman" w:cs="Times New Roman"/>
          <w:b/>
          <w:bCs/>
          <w:sz w:val="24"/>
          <w:szCs w:val="24"/>
          <w:lang w:eastAsia="lv-LV"/>
        </w:rPr>
      </w:pPr>
      <w:r w:rsidRPr="001B7D7B">
        <w:rPr>
          <w:rFonts w:ascii="Times New Roman" w:eastAsia="Times New Roman" w:hAnsi="Times New Roman" w:cs="Times New Roman"/>
          <w:b/>
          <w:sz w:val="24"/>
          <w:szCs w:val="24"/>
          <w:lang w:eastAsia="lv-LV"/>
        </w:rPr>
        <w:t>Ministru kabineta noteikumu projekta “</w:t>
      </w:r>
      <w:r w:rsidR="00AA2352" w:rsidRPr="00AA2352">
        <w:rPr>
          <w:rFonts w:ascii="Times New Roman" w:eastAsia="Times New Roman" w:hAnsi="Times New Roman" w:cs="Times New Roman"/>
          <w:b/>
          <w:sz w:val="24"/>
          <w:szCs w:val="24"/>
          <w:lang w:eastAsia="lv-LV"/>
        </w:rPr>
        <w:t xml:space="preserve">Saimnieciskā gada pārskata sagatavošanas </w:t>
      </w:r>
      <w:r w:rsidR="005973FD">
        <w:rPr>
          <w:rFonts w:ascii="Times New Roman" w:eastAsia="Times New Roman" w:hAnsi="Times New Roman" w:cs="Times New Roman"/>
          <w:b/>
          <w:sz w:val="24"/>
          <w:szCs w:val="24"/>
          <w:lang w:eastAsia="lv-LV"/>
        </w:rPr>
        <w:t>kārtība”</w:t>
      </w:r>
      <w:r w:rsidR="000E3DC3" w:rsidRPr="000E3DC3">
        <w:t xml:space="preserve"> </w:t>
      </w:r>
      <w:r w:rsidR="000E3DC3" w:rsidRPr="000E3DC3">
        <w:rPr>
          <w:rFonts w:ascii="Times New Roman" w:eastAsia="Times New Roman" w:hAnsi="Times New Roman" w:cs="Times New Roman"/>
          <w:b/>
          <w:sz w:val="24"/>
          <w:szCs w:val="24"/>
          <w:lang w:eastAsia="lv-LV"/>
        </w:rPr>
        <w:t>sākotnējās ietekmes novērtējuma ziņojums</w:t>
      </w:r>
      <w:r w:rsidR="005973FD">
        <w:rPr>
          <w:rFonts w:ascii="Times New Roman" w:eastAsia="Times New Roman" w:hAnsi="Times New Roman" w:cs="Times New Roman"/>
          <w:b/>
          <w:sz w:val="24"/>
          <w:szCs w:val="24"/>
          <w:lang w:eastAsia="lv-LV"/>
        </w:rPr>
        <w:t xml:space="preserve"> </w:t>
      </w:r>
      <w:r w:rsidR="008F1960" w:rsidRPr="001B7D7B">
        <w:rPr>
          <w:rFonts w:ascii="Times New Roman" w:eastAsia="Times New Roman" w:hAnsi="Times New Roman" w:cs="Times New Roman"/>
          <w:b/>
          <w:bCs/>
          <w:sz w:val="24"/>
          <w:szCs w:val="24"/>
          <w:lang w:eastAsia="lv-LV"/>
        </w:rPr>
        <w:t>(anotācija)</w:t>
      </w:r>
    </w:p>
    <w:p w14:paraId="78082027" w14:textId="77777777" w:rsidR="00303542" w:rsidRPr="001B7D7B" w:rsidRDefault="00303542" w:rsidP="008F1960">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W w:w="5083"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544"/>
        <w:gridCol w:w="6661"/>
      </w:tblGrid>
      <w:tr w:rsidR="001B7D7B" w:rsidRPr="001B7D7B" w14:paraId="115867AF" w14:textId="77777777" w:rsidTr="00303542">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14:paraId="115867AE" w14:textId="77777777" w:rsidR="008F1960" w:rsidRPr="001B7D7B" w:rsidRDefault="008F1960" w:rsidP="008F1960">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1B7D7B">
              <w:rPr>
                <w:rFonts w:ascii="Times New Roman" w:eastAsia="Times New Roman" w:hAnsi="Times New Roman" w:cs="Times New Roman"/>
                <w:b/>
                <w:bCs/>
                <w:sz w:val="24"/>
                <w:szCs w:val="24"/>
                <w:lang w:eastAsia="lv-LV"/>
              </w:rPr>
              <w:t>Tiesību akta projekta anotācijas kopsavilkums</w:t>
            </w:r>
          </w:p>
        </w:tc>
      </w:tr>
      <w:tr w:rsidR="001B7D7B" w:rsidRPr="001B7D7B" w14:paraId="115867B2" w14:textId="77777777" w:rsidTr="00303542">
        <w:tc>
          <w:tcPr>
            <w:tcW w:w="1382" w:type="pct"/>
            <w:tcBorders>
              <w:top w:val="outset" w:sz="6" w:space="0" w:color="414142"/>
              <w:left w:val="outset" w:sz="6" w:space="0" w:color="414142"/>
              <w:bottom w:val="outset" w:sz="6" w:space="0" w:color="414142"/>
              <w:right w:val="outset" w:sz="6" w:space="0" w:color="414142"/>
            </w:tcBorders>
            <w:hideMark/>
          </w:tcPr>
          <w:p w14:paraId="115867B0" w14:textId="77777777" w:rsidR="008F1960" w:rsidRPr="001B7D7B" w:rsidRDefault="008F1960" w:rsidP="008F1960">
            <w:pPr>
              <w:spacing w:after="0" w:line="240" w:lineRule="auto"/>
              <w:rPr>
                <w:rFonts w:ascii="Times New Roman" w:eastAsia="Times New Roman" w:hAnsi="Times New Roman" w:cs="Times New Roman"/>
                <w:sz w:val="24"/>
                <w:szCs w:val="24"/>
                <w:lang w:eastAsia="lv-LV"/>
              </w:rPr>
            </w:pPr>
            <w:r w:rsidRPr="001B7D7B">
              <w:rPr>
                <w:rFonts w:ascii="Times New Roman" w:eastAsia="Times New Roman" w:hAnsi="Times New Roman" w:cs="Times New Roman"/>
                <w:sz w:val="24"/>
                <w:szCs w:val="24"/>
                <w:lang w:eastAsia="lv-LV"/>
              </w:rPr>
              <w:t>Mērķis, risinājums un projekta spēkā stāšanās laiks (500 zīmes bez atstarpēm)</w:t>
            </w:r>
          </w:p>
        </w:tc>
        <w:tc>
          <w:tcPr>
            <w:tcW w:w="3618" w:type="pct"/>
            <w:tcBorders>
              <w:top w:val="outset" w:sz="6" w:space="0" w:color="414142"/>
              <w:left w:val="outset" w:sz="6" w:space="0" w:color="414142"/>
              <w:bottom w:val="outset" w:sz="6" w:space="0" w:color="414142"/>
              <w:right w:val="outset" w:sz="6" w:space="0" w:color="414142"/>
            </w:tcBorders>
            <w:hideMark/>
          </w:tcPr>
          <w:p w14:paraId="679A524D" w14:textId="0A25FB26" w:rsidR="00AA2352" w:rsidRDefault="00AA2352" w:rsidP="00D12C0F">
            <w:pPr>
              <w:spacing w:after="0" w:line="240" w:lineRule="auto"/>
              <w:ind w:firstLine="198"/>
              <w:jc w:val="both"/>
              <w:rPr>
                <w:rFonts w:ascii="Times New Roman" w:eastAsia="Times New Roman" w:hAnsi="Times New Roman" w:cs="Times New Roman"/>
                <w:sz w:val="24"/>
                <w:szCs w:val="24"/>
                <w:lang w:eastAsia="lv-LV"/>
              </w:rPr>
            </w:pPr>
            <w:r w:rsidRPr="00AA2352">
              <w:rPr>
                <w:rFonts w:ascii="Times New Roman" w:eastAsia="Times New Roman" w:hAnsi="Times New Roman" w:cs="Times New Roman"/>
                <w:sz w:val="24"/>
                <w:szCs w:val="24"/>
                <w:lang w:eastAsia="lv-LV"/>
              </w:rPr>
              <w:t>Likuma par budžetu un finanšu vadību</w:t>
            </w:r>
            <w:r w:rsidR="0092209C">
              <w:rPr>
                <w:rFonts w:ascii="Times New Roman" w:eastAsia="Times New Roman" w:hAnsi="Times New Roman" w:cs="Times New Roman"/>
                <w:sz w:val="24"/>
                <w:szCs w:val="24"/>
                <w:lang w:eastAsia="lv-LV"/>
              </w:rPr>
              <w:t xml:space="preserve"> (turpmāk – Likums)</w:t>
            </w:r>
            <w:r w:rsidR="0092209C" w:rsidRPr="00613813">
              <w:rPr>
                <w:rFonts w:ascii="Times New Roman" w:eastAsia="Times New Roman" w:hAnsi="Times New Roman" w:cs="Times New Roman"/>
                <w:sz w:val="24"/>
                <w:szCs w:val="24"/>
                <w:lang w:eastAsia="lv-LV"/>
              </w:rPr>
              <w:t xml:space="preserve"> </w:t>
            </w:r>
            <w:r w:rsidRPr="00AA2352">
              <w:rPr>
                <w:rFonts w:ascii="Times New Roman" w:eastAsia="Times New Roman" w:hAnsi="Times New Roman" w:cs="Times New Roman"/>
                <w:sz w:val="24"/>
                <w:szCs w:val="24"/>
                <w:lang w:eastAsia="lv-LV"/>
              </w:rPr>
              <w:t xml:space="preserve"> 31.panta otrā daļa nosaka, ka Ministru kabinets nosaka kārtību un apjomu, kādā Finanšu ministrija sagatavo saimnieciskā gada pārskatu</w:t>
            </w:r>
            <w:r w:rsidR="002A76A9">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r w:rsidR="005462C7" w:rsidRPr="001B7D7B">
              <w:rPr>
                <w:rFonts w:ascii="Times New Roman" w:eastAsia="Times New Roman" w:hAnsi="Times New Roman" w:cs="Times New Roman"/>
                <w:sz w:val="24"/>
                <w:szCs w:val="24"/>
                <w:lang w:eastAsia="lv-LV"/>
              </w:rPr>
              <w:t>Ministru kabineta noteikumu projekta “</w:t>
            </w:r>
            <w:r>
              <w:rPr>
                <w:rFonts w:ascii="Times New Roman" w:eastAsia="Times New Roman" w:hAnsi="Times New Roman" w:cs="Times New Roman"/>
                <w:sz w:val="24"/>
                <w:szCs w:val="24"/>
                <w:lang w:eastAsia="lv-LV"/>
              </w:rPr>
              <w:t>Saimnieciskā g</w:t>
            </w:r>
            <w:r w:rsidR="005462C7" w:rsidRPr="001B7D7B">
              <w:rPr>
                <w:rFonts w:ascii="Times New Roman" w:eastAsia="Times New Roman" w:hAnsi="Times New Roman" w:cs="Times New Roman"/>
                <w:sz w:val="24"/>
                <w:szCs w:val="24"/>
                <w:lang w:eastAsia="lv-LV"/>
              </w:rPr>
              <w:t xml:space="preserve">ada pārskata sagatavošanas kārtība” (turpmāk – </w:t>
            </w:r>
            <w:r w:rsidR="000E5A83" w:rsidRPr="001B7D7B">
              <w:rPr>
                <w:rFonts w:ascii="Times New Roman" w:eastAsia="Times New Roman" w:hAnsi="Times New Roman" w:cs="Times New Roman"/>
                <w:sz w:val="24"/>
                <w:szCs w:val="24"/>
                <w:lang w:eastAsia="lv-LV"/>
              </w:rPr>
              <w:t xml:space="preserve">noteikumu </w:t>
            </w:r>
            <w:r w:rsidR="005462C7" w:rsidRPr="001B7D7B">
              <w:rPr>
                <w:rFonts w:ascii="Times New Roman" w:eastAsia="Times New Roman" w:hAnsi="Times New Roman" w:cs="Times New Roman"/>
                <w:sz w:val="24"/>
                <w:szCs w:val="24"/>
                <w:lang w:eastAsia="lv-LV"/>
              </w:rPr>
              <w:t>projekts)</w:t>
            </w:r>
            <w:r w:rsidR="005462C7" w:rsidRPr="001B7D7B">
              <w:rPr>
                <w:rFonts w:ascii="Times New Roman" w:eastAsia="Times New Roman" w:hAnsi="Times New Roman" w:cs="Times New Roman"/>
                <w:b/>
                <w:sz w:val="24"/>
                <w:szCs w:val="24"/>
                <w:lang w:eastAsia="lv-LV"/>
              </w:rPr>
              <w:t xml:space="preserve"> </w:t>
            </w:r>
            <w:r w:rsidR="00980899" w:rsidRPr="001B7D7B">
              <w:rPr>
                <w:rFonts w:ascii="Times New Roman" w:eastAsia="Times New Roman" w:hAnsi="Times New Roman" w:cs="Times New Roman"/>
                <w:sz w:val="24"/>
                <w:szCs w:val="24"/>
                <w:lang w:eastAsia="lv-LV"/>
              </w:rPr>
              <w:t xml:space="preserve">mērķis </w:t>
            </w:r>
            <w:r w:rsidR="00BE7960" w:rsidRPr="001B7D7B">
              <w:rPr>
                <w:rFonts w:ascii="Times New Roman" w:eastAsia="Times New Roman" w:hAnsi="Times New Roman" w:cs="Times New Roman"/>
                <w:sz w:val="24"/>
                <w:szCs w:val="24"/>
                <w:lang w:eastAsia="lv-LV"/>
              </w:rPr>
              <w:t xml:space="preserve">ir </w:t>
            </w:r>
            <w:r w:rsidR="00FA0C71" w:rsidRPr="00FA0C71">
              <w:rPr>
                <w:rFonts w:ascii="Times New Roman" w:eastAsia="Times New Roman" w:hAnsi="Times New Roman" w:cs="Times New Roman"/>
                <w:sz w:val="24"/>
                <w:szCs w:val="24"/>
                <w:lang w:eastAsia="lv-LV"/>
              </w:rPr>
              <w:t xml:space="preserve">tuvināt </w:t>
            </w:r>
            <w:r w:rsidR="00FA0C71">
              <w:rPr>
                <w:rFonts w:ascii="Times New Roman" w:eastAsia="Times New Roman" w:hAnsi="Times New Roman" w:cs="Times New Roman"/>
                <w:sz w:val="24"/>
                <w:szCs w:val="24"/>
                <w:lang w:eastAsia="lv-LV"/>
              </w:rPr>
              <w:t xml:space="preserve">saimnieciskā gada pārskatā uzrādīto informāciju </w:t>
            </w:r>
            <w:r w:rsidR="00FA0C71" w:rsidRPr="00FA0C71">
              <w:rPr>
                <w:rFonts w:ascii="Times New Roman" w:eastAsia="Times New Roman" w:hAnsi="Times New Roman" w:cs="Times New Roman"/>
                <w:sz w:val="24"/>
                <w:szCs w:val="24"/>
                <w:lang w:eastAsia="lv-LV"/>
              </w:rPr>
              <w:t xml:space="preserve">Starptautisko publiskā sektora grāmatvedības standartu (turpmāk </w:t>
            </w:r>
            <w:r w:rsidR="00D350FA">
              <w:rPr>
                <w:rFonts w:ascii="Times New Roman" w:eastAsia="Times New Roman" w:hAnsi="Times New Roman" w:cs="Times New Roman"/>
                <w:sz w:val="24"/>
                <w:szCs w:val="24"/>
                <w:lang w:eastAsia="lv-LV"/>
              </w:rPr>
              <w:t xml:space="preserve">– </w:t>
            </w:r>
            <w:r w:rsidR="00FA0C71" w:rsidRPr="00FA0C71">
              <w:rPr>
                <w:rFonts w:ascii="Times New Roman" w:eastAsia="Times New Roman" w:hAnsi="Times New Roman" w:cs="Times New Roman"/>
                <w:sz w:val="24"/>
                <w:szCs w:val="24"/>
                <w:lang w:eastAsia="lv-LV"/>
              </w:rPr>
              <w:t xml:space="preserve"> SPSGS) prasībām un </w:t>
            </w:r>
            <w:r>
              <w:rPr>
                <w:rFonts w:ascii="Times New Roman" w:eastAsia="Times New Roman" w:hAnsi="Times New Roman" w:cs="Times New Roman"/>
                <w:sz w:val="24"/>
                <w:szCs w:val="24"/>
                <w:lang w:eastAsia="lv-LV"/>
              </w:rPr>
              <w:t>vienādot</w:t>
            </w:r>
            <w:r w:rsidR="00980899" w:rsidRPr="001B7D7B">
              <w:rPr>
                <w:rFonts w:ascii="Times New Roman" w:eastAsia="Times New Roman" w:hAnsi="Times New Roman" w:cs="Times New Roman"/>
                <w:sz w:val="24"/>
                <w:szCs w:val="24"/>
                <w:lang w:eastAsia="lv-LV"/>
              </w:rPr>
              <w:t xml:space="preserve"> normatīvo regulējumu</w:t>
            </w:r>
            <w:r>
              <w:rPr>
                <w:rFonts w:ascii="Times New Roman" w:eastAsia="Times New Roman" w:hAnsi="Times New Roman" w:cs="Times New Roman"/>
                <w:sz w:val="24"/>
                <w:szCs w:val="24"/>
                <w:lang w:eastAsia="lv-LV"/>
              </w:rPr>
              <w:t xml:space="preserve"> ar Ministru kabineta 2018.gada 1</w:t>
            </w:r>
            <w:r w:rsidR="00F3086A">
              <w:rPr>
                <w:rFonts w:ascii="Times New Roman" w:eastAsia="Times New Roman" w:hAnsi="Times New Roman" w:cs="Times New Roman"/>
                <w:sz w:val="24"/>
                <w:szCs w:val="24"/>
                <w:lang w:eastAsia="lv-LV"/>
              </w:rPr>
              <w:t>9</w:t>
            </w:r>
            <w:r>
              <w:rPr>
                <w:rFonts w:ascii="Times New Roman" w:eastAsia="Times New Roman" w:hAnsi="Times New Roman" w:cs="Times New Roman"/>
                <w:sz w:val="24"/>
                <w:szCs w:val="24"/>
                <w:lang w:eastAsia="lv-LV"/>
              </w:rPr>
              <w:t>.</w:t>
            </w:r>
            <w:r w:rsidR="00EF2A9B">
              <w:rPr>
                <w:rFonts w:ascii="Times New Roman" w:eastAsia="Times New Roman" w:hAnsi="Times New Roman" w:cs="Times New Roman"/>
                <w:sz w:val="24"/>
                <w:szCs w:val="24"/>
                <w:lang w:eastAsia="lv-LV"/>
              </w:rPr>
              <w:t>jū</w:t>
            </w:r>
            <w:r w:rsidR="00F3086A">
              <w:rPr>
                <w:rFonts w:ascii="Times New Roman" w:eastAsia="Times New Roman" w:hAnsi="Times New Roman" w:cs="Times New Roman"/>
                <w:sz w:val="24"/>
                <w:szCs w:val="24"/>
                <w:lang w:eastAsia="lv-LV"/>
              </w:rPr>
              <w:t>ni</w:t>
            </w:r>
            <w:r w:rsidR="00EF2A9B">
              <w:rPr>
                <w:rFonts w:ascii="Times New Roman" w:eastAsia="Times New Roman" w:hAnsi="Times New Roman" w:cs="Times New Roman"/>
                <w:sz w:val="24"/>
                <w:szCs w:val="24"/>
                <w:lang w:eastAsia="lv-LV"/>
              </w:rPr>
              <w:t>ja</w:t>
            </w:r>
            <w:r>
              <w:rPr>
                <w:rFonts w:ascii="Times New Roman" w:eastAsia="Times New Roman" w:hAnsi="Times New Roman" w:cs="Times New Roman"/>
                <w:sz w:val="24"/>
                <w:szCs w:val="24"/>
                <w:lang w:eastAsia="lv-LV"/>
              </w:rPr>
              <w:t xml:space="preserve"> noteikumos Nr.344 “G</w:t>
            </w:r>
            <w:r w:rsidRPr="001B7D7B">
              <w:rPr>
                <w:rFonts w:ascii="Times New Roman" w:eastAsia="Times New Roman" w:hAnsi="Times New Roman" w:cs="Times New Roman"/>
                <w:sz w:val="24"/>
                <w:szCs w:val="24"/>
                <w:lang w:eastAsia="lv-LV"/>
              </w:rPr>
              <w:t>ada pārskata sagatavošanas kārtība”</w:t>
            </w:r>
            <w:r w:rsidR="00980899" w:rsidRPr="001B7D7B">
              <w:rPr>
                <w:rFonts w:ascii="Times New Roman" w:eastAsia="Times New Roman" w:hAnsi="Times New Roman" w:cs="Times New Roman"/>
                <w:sz w:val="24"/>
                <w:szCs w:val="24"/>
                <w:lang w:eastAsia="lv-LV"/>
              </w:rPr>
              <w:t xml:space="preserve"> </w:t>
            </w:r>
            <w:r w:rsidR="002A633F" w:rsidRPr="001B7D7B">
              <w:rPr>
                <w:rFonts w:ascii="Times New Roman" w:eastAsia="Times New Roman" w:hAnsi="Times New Roman" w:cs="Times New Roman"/>
                <w:sz w:val="24"/>
                <w:szCs w:val="24"/>
                <w:lang w:eastAsia="lv-LV"/>
              </w:rPr>
              <w:t xml:space="preserve">(turpmāk – </w:t>
            </w:r>
            <w:r w:rsidR="002A633F">
              <w:rPr>
                <w:rFonts w:ascii="Times New Roman" w:eastAsia="Times New Roman" w:hAnsi="Times New Roman" w:cs="Times New Roman"/>
                <w:sz w:val="24"/>
                <w:szCs w:val="24"/>
                <w:lang w:eastAsia="lv-LV"/>
              </w:rPr>
              <w:t xml:space="preserve">MK noteikumi Nr.344) </w:t>
            </w:r>
            <w:r w:rsidR="00980899" w:rsidRPr="001B7D7B">
              <w:rPr>
                <w:rFonts w:ascii="Times New Roman" w:eastAsia="Times New Roman" w:hAnsi="Times New Roman" w:cs="Times New Roman"/>
                <w:sz w:val="24"/>
                <w:szCs w:val="24"/>
                <w:lang w:eastAsia="lv-LV"/>
              </w:rPr>
              <w:t>budžeta iestādēm gada pārskata sagatavošanā</w:t>
            </w:r>
            <w:r>
              <w:rPr>
                <w:rFonts w:ascii="Times New Roman" w:eastAsia="Times New Roman" w:hAnsi="Times New Roman" w:cs="Times New Roman"/>
                <w:sz w:val="24"/>
                <w:szCs w:val="24"/>
                <w:lang w:eastAsia="lv-LV"/>
              </w:rPr>
              <w:t xml:space="preserve"> noteiktajiem p</w:t>
            </w:r>
            <w:r w:rsidR="00EF2A9B">
              <w:rPr>
                <w:rFonts w:ascii="Times New Roman" w:eastAsia="Times New Roman" w:hAnsi="Times New Roman" w:cs="Times New Roman"/>
                <w:sz w:val="24"/>
                <w:szCs w:val="24"/>
                <w:lang w:eastAsia="lv-LV"/>
              </w:rPr>
              <w:t>ārskatiem un to pielikumiem</w:t>
            </w:r>
            <w:r w:rsidR="00D12C0F">
              <w:rPr>
                <w:rFonts w:ascii="Times New Roman" w:eastAsia="Times New Roman" w:hAnsi="Times New Roman" w:cs="Times New Roman"/>
                <w:sz w:val="24"/>
                <w:szCs w:val="24"/>
                <w:lang w:eastAsia="lv-LV"/>
              </w:rPr>
              <w:t>, lai</w:t>
            </w:r>
            <w:r w:rsidR="00245195">
              <w:rPr>
                <w:rFonts w:ascii="Times New Roman" w:eastAsia="Times New Roman" w:hAnsi="Times New Roman" w:cs="Times New Roman"/>
                <w:sz w:val="24"/>
                <w:szCs w:val="24"/>
                <w:lang w:eastAsia="lv-LV"/>
              </w:rPr>
              <w:t>,</w:t>
            </w:r>
            <w:r w:rsidR="00D12C0F">
              <w:rPr>
                <w:rFonts w:ascii="Times New Roman" w:eastAsia="Times New Roman" w:hAnsi="Times New Roman" w:cs="Times New Roman"/>
                <w:sz w:val="24"/>
                <w:szCs w:val="24"/>
                <w:lang w:eastAsia="lv-LV"/>
              </w:rPr>
              <w:t xml:space="preserve"> sagatavojot konsolidēto saimnieciskā gada pārskatu</w:t>
            </w:r>
            <w:r w:rsidR="00245195">
              <w:rPr>
                <w:rFonts w:ascii="Times New Roman" w:eastAsia="Times New Roman" w:hAnsi="Times New Roman" w:cs="Times New Roman"/>
                <w:sz w:val="24"/>
                <w:szCs w:val="24"/>
                <w:lang w:eastAsia="lv-LV"/>
              </w:rPr>
              <w:t>,</w:t>
            </w:r>
            <w:r w:rsidR="00D12C0F">
              <w:rPr>
                <w:rFonts w:ascii="Times New Roman" w:eastAsia="Times New Roman" w:hAnsi="Times New Roman" w:cs="Times New Roman"/>
                <w:sz w:val="24"/>
                <w:szCs w:val="24"/>
                <w:lang w:eastAsia="lv-LV"/>
              </w:rPr>
              <w:t xml:space="preserve"> būtu pielietotas vienādas normas visos pārskatu konsolidācijas līmeņos</w:t>
            </w:r>
            <w:r w:rsidR="00980899" w:rsidRPr="001B7D7B">
              <w:rPr>
                <w:rFonts w:ascii="Times New Roman" w:eastAsia="Times New Roman" w:hAnsi="Times New Roman" w:cs="Times New Roman"/>
                <w:sz w:val="24"/>
                <w:szCs w:val="24"/>
                <w:lang w:eastAsia="lv-LV"/>
              </w:rPr>
              <w:t xml:space="preserve">. </w:t>
            </w:r>
          </w:p>
          <w:p w14:paraId="115867B1" w14:textId="3935FDE2" w:rsidR="008F1960" w:rsidRPr="001B7D7B" w:rsidRDefault="00700FC8" w:rsidP="00471C1D">
            <w:pPr>
              <w:spacing w:after="0" w:line="240" w:lineRule="auto"/>
              <w:ind w:firstLine="198"/>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projekts stāsies spēkā</w:t>
            </w:r>
            <w:r w:rsidR="00471C1D">
              <w:rPr>
                <w:rFonts w:ascii="Times New Roman" w:eastAsia="Times New Roman" w:hAnsi="Times New Roman" w:cs="Times New Roman"/>
                <w:sz w:val="24"/>
                <w:szCs w:val="24"/>
                <w:lang w:eastAsia="lv-LV"/>
              </w:rPr>
              <w:t xml:space="preserve"> vispārējā kārtībā pēc tā pieņemšanas</w:t>
            </w:r>
            <w:r w:rsidR="00715138">
              <w:rPr>
                <w:rFonts w:ascii="Times New Roman" w:eastAsia="Times New Roman" w:hAnsi="Times New Roman" w:cs="Times New Roman"/>
                <w:sz w:val="24"/>
                <w:szCs w:val="24"/>
                <w:lang w:eastAsia="lv-LV"/>
              </w:rPr>
              <w:t xml:space="preserve"> Ministru kabinetā</w:t>
            </w:r>
            <w:r w:rsidR="00135E2C">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Tā</w:t>
            </w:r>
            <w:r w:rsidR="00980899" w:rsidRPr="001B7D7B">
              <w:rPr>
                <w:rFonts w:ascii="Times New Roman" w:eastAsia="Times New Roman" w:hAnsi="Times New Roman" w:cs="Times New Roman"/>
                <w:sz w:val="24"/>
                <w:szCs w:val="24"/>
                <w:lang w:eastAsia="lv-LV"/>
              </w:rPr>
              <w:t xml:space="preserve"> normas </w:t>
            </w:r>
            <w:r w:rsidR="00EE7A70" w:rsidRPr="00EE7A70">
              <w:rPr>
                <w:rFonts w:ascii="Times New Roman" w:eastAsia="Times New Roman" w:hAnsi="Times New Roman" w:cs="Times New Roman"/>
                <w:sz w:val="24"/>
                <w:szCs w:val="24"/>
                <w:lang w:eastAsia="lv-LV"/>
              </w:rPr>
              <w:t xml:space="preserve">Finanšu ministrija </w:t>
            </w:r>
            <w:r w:rsidR="00980899" w:rsidRPr="001B7D7B">
              <w:rPr>
                <w:rFonts w:ascii="Times New Roman" w:eastAsia="Times New Roman" w:hAnsi="Times New Roman" w:cs="Times New Roman"/>
                <w:sz w:val="24"/>
                <w:szCs w:val="24"/>
                <w:lang w:eastAsia="lv-LV"/>
              </w:rPr>
              <w:t>pirmo reizi piemēro</w:t>
            </w:r>
            <w:r w:rsidR="00471C1D">
              <w:rPr>
                <w:rFonts w:ascii="Times New Roman" w:eastAsia="Times New Roman" w:hAnsi="Times New Roman" w:cs="Times New Roman"/>
                <w:sz w:val="24"/>
                <w:szCs w:val="24"/>
                <w:lang w:eastAsia="lv-LV"/>
              </w:rPr>
              <w:t>s</w:t>
            </w:r>
            <w:r w:rsidR="00EE7A70">
              <w:t xml:space="preserve"> </w:t>
            </w:r>
            <w:r w:rsidR="00EE7A70" w:rsidRPr="00EE7A70">
              <w:rPr>
                <w:rFonts w:ascii="Times New Roman" w:eastAsia="Times New Roman" w:hAnsi="Times New Roman" w:cs="Times New Roman"/>
                <w:sz w:val="24"/>
                <w:szCs w:val="24"/>
                <w:lang w:eastAsia="lv-LV"/>
              </w:rPr>
              <w:t>sagatavo</w:t>
            </w:r>
            <w:r w:rsidR="00EE7A70">
              <w:rPr>
                <w:rFonts w:ascii="Times New Roman" w:eastAsia="Times New Roman" w:hAnsi="Times New Roman" w:cs="Times New Roman"/>
                <w:sz w:val="24"/>
                <w:szCs w:val="24"/>
                <w:lang w:eastAsia="lv-LV"/>
              </w:rPr>
              <w:t>jot</w:t>
            </w:r>
            <w:r w:rsidR="00EE7A70" w:rsidRPr="00EE7A70">
              <w:rPr>
                <w:rFonts w:ascii="Times New Roman" w:eastAsia="Times New Roman" w:hAnsi="Times New Roman" w:cs="Times New Roman"/>
                <w:sz w:val="24"/>
                <w:szCs w:val="24"/>
                <w:lang w:eastAsia="lv-LV"/>
              </w:rPr>
              <w:t xml:space="preserve"> saimnieciskā gada pārskatu (turpmāk – pārskats)</w:t>
            </w:r>
            <w:r w:rsidR="00980899" w:rsidRPr="001B7D7B">
              <w:rPr>
                <w:rFonts w:ascii="Times New Roman" w:eastAsia="Times New Roman" w:hAnsi="Times New Roman" w:cs="Times New Roman"/>
                <w:sz w:val="24"/>
                <w:szCs w:val="24"/>
                <w:lang w:eastAsia="lv-LV"/>
              </w:rPr>
              <w:t xml:space="preserve"> </w:t>
            </w:r>
            <w:r w:rsidR="00EE7A70">
              <w:rPr>
                <w:rFonts w:ascii="Times New Roman" w:eastAsia="Times New Roman" w:hAnsi="Times New Roman" w:cs="Times New Roman"/>
                <w:sz w:val="24"/>
                <w:szCs w:val="24"/>
                <w:lang w:eastAsia="lv-LV"/>
              </w:rPr>
              <w:t>par</w:t>
            </w:r>
            <w:r w:rsidR="00980899" w:rsidRPr="001B7D7B">
              <w:rPr>
                <w:rFonts w:ascii="Times New Roman" w:eastAsia="Times New Roman" w:hAnsi="Times New Roman" w:cs="Times New Roman"/>
                <w:sz w:val="24"/>
                <w:szCs w:val="24"/>
                <w:lang w:eastAsia="lv-LV"/>
              </w:rPr>
              <w:t xml:space="preserve"> 2019.</w:t>
            </w:r>
            <w:r w:rsidR="00385B9B" w:rsidRPr="001B7D7B">
              <w:rPr>
                <w:rFonts w:ascii="Times New Roman" w:eastAsia="Times New Roman" w:hAnsi="Times New Roman" w:cs="Times New Roman"/>
                <w:sz w:val="24"/>
                <w:szCs w:val="24"/>
                <w:lang w:eastAsia="lv-LV"/>
              </w:rPr>
              <w:t> </w:t>
            </w:r>
            <w:r w:rsidR="00980899" w:rsidRPr="001B7D7B">
              <w:rPr>
                <w:rFonts w:ascii="Times New Roman" w:eastAsia="Times New Roman" w:hAnsi="Times New Roman" w:cs="Times New Roman"/>
                <w:sz w:val="24"/>
                <w:szCs w:val="24"/>
                <w:lang w:eastAsia="lv-LV"/>
              </w:rPr>
              <w:t xml:space="preserve">gadu. </w:t>
            </w:r>
          </w:p>
        </w:tc>
      </w:tr>
    </w:tbl>
    <w:p w14:paraId="115867B3" w14:textId="22DDF62B" w:rsidR="008F1960" w:rsidRPr="001B7D7B" w:rsidRDefault="008F1960" w:rsidP="008F1960">
      <w:pPr>
        <w:shd w:val="clear" w:color="auto" w:fill="FFFFFF"/>
        <w:spacing w:after="0" w:line="240" w:lineRule="auto"/>
        <w:rPr>
          <w:rFonts w:ascii="Times New Roman" w:eastAsia="Times New Roman" w:hAnsi="Times New Roman" w:cs="Times New Roman"/>
          <w:sz w:val="24"/>
          <w:szCs w:val="24"/>
          <w:lang w:eastAsia="lv-LV"/>
        </w:rPr>
      </w:pPr>
      <w:r w:rsidRPr="001B7D7B">
        <w:rPr>
          <w:rFonts w:ascii="Times New Roman" w:eastAsia="Times New Roman" w:hAnsi="Times New Roman" w:cs="Times New Roman"/>
          <w:sz w:val="24"/>
          <w:szCs w:val="24"/>
          <w:lang w:eastAsia="lv-LV"/>
        </w:rPr>
        <w:t> </w:t>
      </w:r>
    </w:p>
    <w:tbl>
      <w:tblPr>
        <w:tblW w:w="5078"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2"/>
        <w:gridCol w:w="2003"/>
        <w:gridCol w:w="6651"/>
      </w:tblGrid>
      <w:tr w:rsidR="001B7D7B" w:rsidRPr="001B7D7B" w14:paraId="115867B5" w14:textId="77777777" w:rsidTr="00B27DD6">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15867B4" w14:textId="77777777" w:rsidR="008F1960" w:rsidRPr="001B7D7B" w:rsidRDefault="008F1960" w:rsidP="008F1960">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1B7D7B">
              <w:rPr>
                <w:rFonts w:ascii="Times New Roman" w:eastAsia="Times New Roman" w:hAnsi="Times New Roman" w:cs="Times New Roman"/>
                <w:b/>
                <w:bCs/>
                <w:sz w:val="24"/>
                <w:szCs w:val="24"/>
                <w:lang w:eastAsia="lv-LV"/>
              </w:rPr>
              <w:t>I. Tiesību akta projekta izstrādes nepieciešamība</w:t>
            </w:r>
          </w:p>
        </w:tc>
      </w:tr>
      <w:tr w:rsidR="001B7D7B" w:rsidRPr="001B7D7B" w14:paraId="115867C4" w14:textId="77777777" w:rsidTr="00B27DD6">
        <w:trPr>
          <w:trHeight w:val="20"/>
        </w:trPr>
        <w:tc>
          <w:tcPr>
            <w:tcW w:w="295" w:type="pct"/>
            <w:tcBorders>
              <w:top w:val="outset" w:sz="6" w:space="0" w:color="414142"/>
              <w:left w:val="outset" w:sz="6" w:space="0" w:color="414142"/>
              <w:bottom w:val="outset" w:sz="6" w:space="0" w:color="414142"/>
              <w:right w:val="outset" w:sz="6" w:space="0" w:color="414142"/>
            </w:tcBorders>
            <w:hideMark/>
          </w:tcPr>
          <w:p w14:paraId="115867B6" w14:textId="77777777" w:rsidR="008F1960" w:rsidRPr="001B7D7B" w:rsidRDefault="008F1960" w:rsidP="008F1960">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1B7D7B">
              <w:rPr>
                <w:rFonts w:ascii="Times New Roman" w:eastAsia="Times New Roman" w:hAnsi="Times New Roman" w:cs="Times New Roman"/>
                <w:sz w:val="24"/>
                <w:szCs w:val="24"/>
                <w:lang w:eastAsia="lv-LV"/>
              </w:rPr>
              <w:t>1.</w:t>
            </w:r>
          </w:p>
        </w:tc>
        <w:tc>
          <w:tcPr>
            <w:tcW w:w="1089" w:type="pct"/>
            <w:tcBorders>
              <w:top w:val="outset" w:sz="6" w:space="0" w:color="414142"/>
              <w:left w:val="outset" w:sz="6" w:space="0" w:color="414142"/>
              <w:bottom w:val="outset" w:sz="6" w:space="0" w:color="414142"/>
              <w:right w:val="outset" w:sz="6" w:space="0" w:color="414142"/>
            </w:tcBorders>
            <w:hideMark/>
          </w:tcPr>
          <w:p w14:paraId="21E9CA22" w14:textId="4122FCBD" w:rsidR="008F1960" w:rsidRPr="0060214D" w:rsidRDefault="008F1960" w:rsidP="007A538A">
            <w:pPr>
              <w:spacing w:after="0" w:line="240" w:lineRule="auto"/>
              <w:rPr>
                <w:rFonts w:ascii="Times New Roman" w:eastAsia="Times New Roman" w:hAnsi="Times New Roman" w:cs="Times New Roman"/>
                <w:sz w:val="24"/>
                <w:szCs w:val="24"/>
                <w:lang w:eastAsia="lv-LV"/>
              </w:rPr>
            </w:pPr>
            <w:r w:rsidRPr="001B7D7B">
              <w:rPr>
                <w:rFonts w:ascii="Times New Roman" w:eastAsia="Times New Roman" w:hAnsi="Times New Roman" w:cs="Times New Roman"/>
                <w:sz w:val="24"/>
                <w:szCs w:val="24"/>
                <w:lang w:eastAsia="lv-LV"/>
              </w:rPr>
              <w:t>Pamatojums</w:t>
            </w:r>
          </w:p>
        </w:tc>
        <w:tc>
          <w:tcPr>
            <w:tcW w:w="3617" w:type="pct"/>
            <w:tcBorders>
              <w:top w:val="outset" w:sz="6" w:space="0" w:color="414142"/>
              <w:left w:val="outset" w:sz="6" w:space="0" w:color="414142"/>
              <w:bottom w:val="outset" w:sz="6" w:space="0" w:color="414142"/>
              <w:right w:val="outset" w:sz="6" w:space="0" w:color="414142"/>
            </w:tcBorders>
          </w:tcPr>
          <w:p w14:paraId="115867C3" w14:textId="4F7E6944" w:rsidR="008B5B84" w:rsidRPr="001B7D7B" w:rsidRDefault="00701289" w:rsidP="00B27DD6">
            <w:pPr>
              <w:spacing w:after="0" w:line="240" w:lineRule="auto"/>
              <w:ind w:right="140" w:firstLine="317"/>
              <w:jc w:val="both"/>
              <w:rPr>
                <w:rFonts w:ascii="Times New Roman" w:eastAsia="Times New Roman" w:hAnsi="Times New Roman" w:cs="Times New Roman"/>
                <w:sz w:val="24"/>
                <w:szCs w:val="24"/>
                <w:lang w:eastAsia="lv-LV"/>
              </w:rPr>
            </w:pPr>
            <w:r w:rsidRPr="007A538A">
              <w:rPr>
                <w:rFonts w:ascii="Times New Roman" w:eastAsia="Times New Roman" w:hAnsi="Times New Roman" w:cs="Times New Roman"/>
                <w:sz w:val="24"/>
                <w:szCs w:val="24"/>
                <w:lang w:eastAsia="lv-LV"/>
              </w:rPr>
              <w:t>Noteikumu</w:t>
            </w:r>
            <w:r w:rsidR="00FA0C71" w:rsidRPr="007A538A">
              <w:rPr>
                <w:rFonts w:ascii="Times New Roman" w:eastAsia="Times New Roman" w:hAnsi="Times New Roman" w:cs="Times New Roman"/>
                <w:sz w:val="24"/>
                <w:szCs w:val="24"/>
                <w:lang w:eastAsia="lv-LV"/>
              </w:rPr>
              <w:t xml:space="preserve"> projekts izstrādāts </w:t>
            </w:r>
            <w:r w:rsidR="00471C1D">
              <w:rPr>
                <w:rFonts w:ascii="Times New Roman" w:eastAsia="Times New Roman" w:hAnsi="Times New Roman" w:cs="Times New Roman"/>
                <w:sz w:val="24"/>
                <w:szCs w:val="24"/>
                <w:lang w:eastAsia="lv-LV"/>
              </w:rPr>
              <w:t xml:space="preserve">pēc Finanšu ministrijas iniciatīvas </w:t>
            </w:r>
            <w:r w:rsidR="00FA0C71" w:rsidRPr="007A538A">
              <w:rPr>
                <w:rFonts w:ascii="Times New Roman" w:eastAsia="Times New Roman" w:hAnsi="Times New Roman" w:cs="Times New Roman"/>
                <w:sz w:val="24"/>
                <w:szCs w:val="24"/>
                <w:lang w:eastAsia="lv-LV"/>
              </w:rPr>
              <w:t xml:space="preserve">saskaņā ar </w:t>
            </w:r>
            <w:r w:rsidRPr="007A538A">
              <w:rPr>
                <w:rFonts w:ascii="Times New Roman" w:eastAsia="Times New Roman" w:hAnsi="Times New Roman" w:cs="Times New Roman"/>
                <w:sz w:val="24"/>
                <w:szCs w:val="24"/>
                <w:lang w:eastAsia="lv-LV"/>
              </w:rPr>
              <w:t>prioritāro pasākumu “Finanšu uzskaites procesu standartizācijas valsts un pašvaldību iestādēs nodrošināšana” (2015.</w:t>
            </w:r>
            <w:r w:rsidR="00B27DD6">
              <w:rPr>
                <w:rFonts w:ascii="Times New Roman" w:eastAsia="Times New Roman" w:hAnsi="Times New Roman" w:cs="Times New Roman"/>
                <w:sz w:val="24"/>
                <w:szCs w:val="24"/>
                <w:lang w:eastAsia="lv-LV"/>
              </w:rPr>
              <w:t> </w:t>
            </w:r>
            <w:r w:rsidRPr="007A538A">
              <w:rPr>
                <w:rFonts w:ascii="Times New Roman" w:eastAsia="Times New Roman" w:hAnsi="Times New Roman" w:cs="Times New Roman"/>
                <w:sz w:val="24"/>
                <w:szCs w:val="24"/>
                <w:lang w:eastAsia="lv-LV"/>
              </w:rPr>
              <w:t>– 2018. gads), lai nodrošinātu finanšu pārskatu atbilstību SPSGS pamatnostādnēm</w:t>
            </w:r>
            <w:r w:rsidR="00476787" w:rsidRPr="007A538A">
              <w:rPr>
                <w:rFonts w:ascii="Times New Roman" w:eastAsia="Times New Roman" w:hAnsi="Times New Roman" w:cs="Times New Roman"/>
                <w:sz w:val="24"/>
                <w:szCs w:val="24"/>
                <w:lang w:eastAsia="lv-LV"/>
              </w:rPr>
              <w:t xml:space="preserve"> un sniegtu pārskata</w:t>
            </w:r>
            <w:r w:rsidR="00FA0C71" w:rsidRPr="007A538A">
              <w:rPr>
                <w:rFonts w:ascii="Times New Roman" w:eastAsia="Times New Roman" w:hAnsi="Times New Roman" w:cs="Times New Roman"/>
                <w:sz w:val="24"/>
                <w:szCs w:val="24"/>
                <w:lang w:eastAsia="lv-LV"/>
              </w:rPr>
              <w:t xml:space="preserve"> lietotājiem informāciju saskaņā</w:t>
            </w:r>
            <w:r w:rsidR="00476787" w:rsidRPr="007A538A">
              <w:rPr>
                <w:rFonts w:ascii="Times New Roman" w:eastAsia="Times New Roman" w:hAnsi="Times New Roman" w:cs="Times New Roman"/>
                <w:sz w:val="24"/>
                <w:szCs w:val="24"/>
                <w:lang w:eastAsia="lv-LV"/>
              </w:rPr>
              <w:t xml:space="preserve"> ar starptautiski atzītu labāko praksi</w:t>
            </w:r>
            <w:r w:rsidR="00FA0C71" w:rsidRPr="007A538A">
              <w:rPr>
                <w:rFonts w:ascii="Times New Roman" w:eastAsia="Times New Roman" w:hAnsi="Times New Roman" w:cs="Times New Roman"/>
                <w:sz w:val="24"/>
                <w:szCs w:val="24"/>
                <w:lang w:eastAsia="lv-LV"/>
              </w:rPr>
              <w:t>.</w:t>
            </w:r>
          </w:p>
        </w:tc>
      </w:tr>
      <w:tr w:rsidR="001B7D7B" w:rsidRPr="001B7D7B" w14:paraId="115867D1" w14:textId="77777777" w:rsidTr="00B27DD6">
        <w:tc>
          <w:tcPr>
            <w:tcW w:w="295" w:type="pct"/>
            <w:tcBorders>
              <w:top w:val="outset" w:sz="6" w:space="0" w:color="414142"/>
              <w:left w:val="outset" w:sz="6" w:space="0" w:color="414142"/>
              <w:bottom w:val="outset" w:sz="6" w:space="0" w:color="414142"/>
              <w:right w:val="outset" w:sz="6" w:space="0" w:color="414142"/>
            </w:tcBorders>
            <w:hideMark/>
          </w:tcPr>
          <w:p w14:paraId="115867C5" w14:textId="77777777" w:rsidR="008F1960" w:rsidRPr="001B7D7B" w:rsidRDefault="008F1960" w:rsidP="008F1960">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1B7D7B">
              <w:rPr>
                <w:rFonts w:ascii="Times New Roman" w:eastAsia="Times New Roman" w:hAnsi="Times New Roman" w:cs="Times New Roman"/>
                <w:sz w:val="24"/>
                <w:szCs w:val="24"/>
                <w:lang w:eastAsia="lv-LV"/>
              </w:rPr>
              <w:t>2.</w:t>
            </w:r>
          </w:p>
        </w:tc>
        <w:tc>
          <w:tcPr>
            <w:tcW w:w="1089" w:type="pct"/>
            <w:tcBorders>
              <w:top w:val="outset" w:sz="6" w:space="0" w:color="414142"/>
              <w:left w:val="outset" w:sz="6" w:space="0" w:color="414142"/>
              <w:bottom w:val="outset" w:sz="6" w:space="0" w:color="414142"/>
              <w:right w:val="outset" w:sz="6" w:space="0" w:color="414142"/>
            </w:tcBorders>
            <w:hideMark/>
          </w:tcPr>
          <w:p w14:paraId="115867C6" w14:textId="655813D2" w:rsidR="00471C1D" w:rsidRDefault="008F1960" w:rsidP="008F1960">
            <w:pPr>
              <w:spacing w:after="0" w:line="240" w:lineRule="auto"/>
              <w:rPr>
                <w:rFonts w:ascii="Times New Roman" w:eastAsia="Times New Roman" w:hAnsi="Times New Roman" w:cs="Times New Roman"/>
                <w:sz w:val="24"/>
                <w:szCs w:val="24"/>
                <w:lang w:eastAsia="lv-LV"/>
              </w:rPr>
            </w:pPr>
            <w:r w:rsidRPr="001B7D7B">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72F7F362" w14:textId="77777777" w:rsidR="00471C1D" w:rsidRPr="00471C1D" w:rsidRDefault="00471C1D" w:rsidP="007328FB">
            <w:pPr>
              <w:rPr>
                <w:rFonts w:ascii="Times New Roman" w:eastAsia="Times New Roman" w:hAnsi="Times New Roman" w:cs="Times New Roman"/>
                <w:sz w:val="24"/>
                <w:szCs w:val="24"/>
                <w:lang w:eastAsia="lv-LV"/>
              </w:rPr>
            </w:pPr>
          </w:p>
          <w:p w14:paraId="2EF8BDCA" w14:textId="77777777" w:rsidR="00471C1D" w:rsidRPr="00471C1D" w:rsidRDefault="00471C1D" w:rsidP="007328FB">
            <w:pPr>
              <w:rPr>
                <w:rFonts w:ascii="Times New Roman" w:eastAsia="Times New Roman" w:hAnsi="Times New Roman" w:cs="Times New Roman"/>
                <w:sz w:val="24"/>
                <w:szCs w:val="24"/>
                <w:lang w:eastAsia="lv-LV"/>
              </w:rPr>
            </w:pPr>
          </w:p>
          <w:p w14:paraId="67B929AE" w14:textId="77777777" w:rsidR="00471C1D" w:rsidRPr="00471C1D" w:rsidRDefault="00471C1D" w:rsidP="007328FB">
            <w:pPr>
              <w:rPr>
                <w:rFonts w:ascii="Times New Roman" w:eastAsia="Times New Roman" w:hAnsi="Times New Roman" w:cs="Times New Roman"/>
                <w:sz w:val="24"/>
                <w:szCs w:val="24"/>
                <w:lang w:eastAsia="lv-LV"/>
              </w:rPr>
            </w:pPr>
          </w:p>
          <w:p w14:paraId="7C48D466" w14:textId="77777777" w:rsidR="00471C1D" w:rsidRPr="00471C1D" w:rsidRDefault="00471C1D" w:rsidP="007328FB">
            <w:pPr>
              <w:rPr>
                <w:rFonts w:ascii="Times New Roman" w:eastAsia="Times New Roman" w:hAnsi="Times New Roman" w:cs="Times New Roman"/>
                <w:sz w:val="24"/>
                <w:szCs w:val="24"/>
                <w:lang w:eastAsia="lv-LV"/>
              </w:rPr>
            </w:pPr>
          </w:p>
          <w:p w14:paraId="296D76C3" w14:textId="77777777" w:rsidR="00471C1D" w:rsidRPr="00471C1D" w:rsidRDefault="00471C1D" w:rsidP="007328FB">
            <w:pPr>
              <w:rPr>
                <w:rFonts w:ascii="Times New Roman" w:eastAsia="Times New Roman" w:hAnsi="Times New Roman" w:cs="Times New Roman"/>
                <w:sz w:val="24"/>
                <w:szCs w:val="24"/>
                <w:lang w:eastAsia="lv-LV"/>
              </w:rPr>
            </w:pPr>
          </w:p>
          <w:p w14:paraId="7EFD5599" w14:textId="1109361B" w:rsidR="008F1960" w:rsidRPr="00471C1D" w:rsidRDefault="008F1960" w:rsidP="007328FB">
            <w:pPr>
              <w:ind w:firstLine="720"/>
              <w:rPr>
                <w:rFonts w:ascii="Times New Roman" w:eastAsia="Times New Roman" w:hAnsi="Times New Roman" w:cs="Times New Roman"/>
                <w:sz w:val="24"/>
                <w:szCs w:val="24"/>
                <w:lang w:eastAsia="lv-LV"/>
              </w:rPr>
            </w:pPr>
          </w:p>
        </w:tc>
        <w:tc>
          <w:tcPr>
            <w:tcW w:w="3617" w:type="pct"/>
            <w:tcBorders>
              <w:top w:val="outset" w:sz="6" w:space="0" w:color="414142"/>
              <w:left w:val="outset" w:sz="6" w:space="0" w:color="414142"/>
              <w:bottom w:val="outset" w:sz="6" w:space="0" w:color="414142"/>
              <w:right w:val="outset" w:sz="6" w:space="0" w:color="414142"/>
            </w:tcBorders>
            <w:hideMark/>
          </w:tcPr>
          <w:p w14:paraId="43957367" w14:textId="623DA267" w:rsidR="00EF2A9B" w:rsidRDefault="00D12C0F" w:rsidP="00613813">
            <w:pPr>
              <w:spacing w:after="0" w:line="240" w:lineRule="auto"/>
              <w:ind w:right="140" w:firstLine="403"/>
              <w:jc w:val="both"/>
              <w:rPr>
                <w:rFonts w:ascii="Times New Roman" w:eastAsia="Times New Roman" w:hAnsi="Times New Roman" w:cs="Times New Roman"/>
                <w:sz w:val="24"/>
                <w:szCs w:val="24"/>
                <w:lang w:eastAsia="lv-LV"/>
              </w:rPr>
            </w:pPr>
            <w:r w:rsidRPr="00613813">
              <w:rPr>
                <w:rFonts w:ascii="Times New Roman" w:eastAsia="Times New Roman" w:hAnsi="Times New Roman" w:cs="Times New Roman"/>
                <w:sz w:val="24"/>
                <w:szCs w:val="24"/>
                <w:lang w:eastAsia="lv-LV"/>
              </w:rPr>
              <w:t xml:space="preserve">Pamatojoties uz </w:t>
            </w:r>
            <w:r w:rsidR="00025212" w:rsidRPr="00613813">
              <w:rPr>
                <w:rFonts w:ascii="Times New Roman" w:eastAsia="Times New Roman" w:hAnsi="Times New Roman" w:cs="Times New Roman"/>
                <w:sz w:val="24"/>
                <w:szCs w:val="24"/>
                <w:lang w:eastAsia="lv-LV"/>
              </w:rPr>
              <w:t>Likuma 31.panta otr</w:t>
            </w:r>
            <w:r w:rsidR="00471C1D">
              <w:rPr>
                <w:rFonts w:ascii="Times New Roman" w:eastAsia="Times New Roman" w:hAnsi="Times New Roman" w:cs="Times New Roman"/>
                <w:sz w:val="24"/>
                <w:szCs w:val="24"/>
                <w:lang w:eastAsia="lv-LV"/>
              </w:rPr>
              <w:t>o</w:t>
            </w:r>
            <w:r w:rsidR="00025212" w:rsidRPr="00613813">
              <w:rPr>
                <w:rFonts w:ascii="Times New Roman" w:eastAsia="Times New Roman" w:hAnsi="Times New Roman" w:cs="Times New Roman"/>
                <w:sz w:val="24"/>
                <w:szCs w:val="24"/>
                <w:lang w:eastAsia="lv-LV"/>
              </w:rPr>
              <w:t xml:space="preserve"> daļu, kas nosaka, ka Ministru kabinets nosaka kārtību un apjomu, kādā Finanšu ministrija sagatavo saimnieciskā gada pārskatu, </w:t>
            </w:r>
            <w:r w:rsidRPr="00613813">
              <w:rPr>
                <w:rFonts w:ascii="Times New Roman" w:eastAsia="Times New Roman" w:hAnsi="Times New Roman" w:cs="Times New Roman"/>
                <w:sz w:val="24"/>
                <w:szCs w:val="24"/>
                <w:lang w:eastAsia="lv-LV"/>
              </w:rPr>
              <w:t xml:space="preserve">izstrādāti Ministru kabineta </w:t>
            </w:r>
            <w:r w:rsidR="00044D3D" w:rsidRPr="00613813">
              <w:rPr>
                <w:rFonts w:ascii="Times New Roman" w:eastAsia="Times New Roman" w:hAnsi="Times New Roman" w:cs="Times New Roman"/>
                <w:sz w:val="24"/>
                <w:szCs w:val="24"/>
                <w:lang w:eastAsia="lv-LV"/>
              </w:rPr>
              <w:t xml:space="preserve">2012.gada </w:t>
            </w:r>
            <w:r w:rsidR="002A76A9" w:rsidRPr="00613813">
              <w:rPr>
                <w:rFonts w:ascii="Times New Roman" w:eastAsia="Times New Roman" w:hAnsi="Times New Roman" w:cs="Times New Roman"/>
                <w:sz w:val="24"/>
                <w:szCs w:val="24"/>
                <w:lang w:eastAsia="lv-LV"/>
              </w:rPr>
              <w:t xml:space="preserve">29.maija </w:t>
            </w:r>
            <w:r w:rsidRPr="00613813">
              <w:rPr>
                <w:rFonts w:ascii="Times New Roman" w:eastAsia="Times New Roman" w:hAnsi="Times New Roman" w:cs="Times New Roman"/>
                <w:sz w:val="24"/>
                <w:szCs w:val="24"/>
                <w:lang w:eastAsia="lv-LV"/>
              </w:rPr>
              <w:t xml:space="preserve">noteikumi Nr.375 </w:t>
            </w:r>
            <w:r w:rsidR="002A76A9" w:rsidRPr="00613813">
              <w:rPr>
                <w:rFonts w:ascii="Times New Roman" w:eastAsia="Times New Roman" w:hAnsi="Times New Roman" w:cs="Times New Roman"/>
                <w:sz w:val="24"/>
                <w:szCs w:val="24"/>
                <w:lang w:eastAsia="lv-LV"/>
              </w:rPr>
              <w:t>“Saimnieciskā gada pārskata sagatavošanas kārtība” (turpmāk – MK noteikumi Nr.375).</w:t>
            </w:r>
          </w:p>
          <w:p w14:paraId="5633EA7F" w14:textId="0C8EC06B" w:rsidR="005E06C6" w:rsidRPr="00613813" w:rsidRDefault="005E06C6" w:rsidP="005E06C6">
            <w:pPr>
              <w:spacing w:after="0" w:line="240" w:lineRule="auto"/>
              <w:ind w:right="140" w:firstLine="403"/>
              <w:jc w:val="both"/>
              <w:rPr>
                <w:rFonts w:ascii="Times New Roman" w:eastAsia="Times New Roman" w:hAnsi="Times New Roman" w:cs="Times New Roman"/>
                <w:sz w:val="24"/>
                <w:szCs w:val="24"/>
                <w:lang w:eastAsia="lv-LV"/>
              </w:rPr>
            </w:pPr>
            <w:r w:rsidRPr="00CB3596">
              <w:rPr>
                <w:rFonts w:ascii="Times New Roman" w:eastAsia="Times New Roman" w:hAnsi="Times New Roman" w:cs="Times New Roman"/>
                <w:sz w:val="24"/>
                <w:szCs w:val="24"/>
                <w:lang w:eastAsia="lv-LV"/>
              </w:rPr>
              <w:t>Noteikumu projekts izstrādāts, ņemot vērā SPSGS prasības, k</w:t>
            </w:r>
            <w:r w:rsidR="000B66B3" w:rsidRPr="00CB3596">
              <w:rPr>
                <w:rFonts w:ascii="Times New Roman" w:eastAsia="Times New Roman" w:hAnsi="Times New Roman" w:cs="Times New Roman"/>
                <w:sz w:val="24"/>
                <w:szCs w:val="24"/>
                <w:lang w:eastAsia="lv-LV"/>
              </w:rPr>
              <w:t>uras izvērtēja</w:t>
            </w:r>
            <w:r w:rsidRPr="00CB3596">
              <w:rPr>
                <w:rFonts w:ascii="Times New Roman" w:eastAsia="Times New Roman" w:hAnsi="Times New Roman" w:cs="Times New Roman"/>
                <w:sz w:val="24"/>
                <w:szCs w:val="24"/>
                <w:lang w:eastAsia="lv-LV"/>
              </w:rPr>
              <w:t xml:space="preserve"> prioritārā pasākuma “Finanšu uzskaites procesu standartizācijas valsts un pašvaldību iestādēs nodrošināšana” (2015. – 2018. gads) realizācijas periodā,</w:t>
            </w:r>
            <w:r>
              <w:rPr>
                <w:rFonts w:ascii="Times New Roman" w:eastAsia="Times New Roman" w:hAnsi="Times New Roman" w:cs="Times New Roman"/>
                <w:sz w:val="24"/>
                <w:szCs w:val="24"/>
                <w:lang w:eastAsia="lv-LV"/>
              </w:rPr>
              <w:t xml:space="preserve"> </w:t>
            </w:r>
            <w:r w:rsidRPr="00613813">
              <w:rPr>
                <w:rFonts w:ascii="Times New Roman" w:eastAsia="Times New Roman" w:hAnsi="Times New Roman" w:cs="Times New Roman"/>
                <w:sz w:val="24"/>
                <w:szCs w:val="24"/>
                <w:lang w:eastAsia="lv-LV"/>
              </w:rPr>
              <w:t>piemērojot tās Latvijas situācijai, Valsts kontroles revīziju ietvaros izteiktos ieteikumus un</w:t>
            </w:r>
            <w:r w:rsidR="00245195">
              <w:rPr>
                <w:rFonts w:ascii="Times New Roman" w:eastAsia="Times New Roman" w:hAnsi="Times New Roman" w:cs="Times New Roman"/>
                <w:sz w:val="24"/>
                <w:szCs w:val="24"/>
                <w:lang w:eastAsia="lv-LV"/>
              </w:rPr>
              <w:t>,</w:t>
            </w:r>
            <w:r w:rsidRPr="00613813">
              <w:rPr>
                <w:rFonts w:ascii="Times New Roman" w:eastAsia="Times New Roman" w:hAnsi="Times New Roman" w:cs="Times New Roman"/>
                <w:sz w:val="24"/>
                <w:szCs w:val="24"/>
                <w:lang w:eastAsia="lv-LV"/>
              </w:rPr>
              <w:t xml:space="preserve"> vērtējot administratīvā sloga mazināšanas iespējas, pilnveidojot administratīvos datus un vērtējot līdzīgas informācijas sniegšanas prasības Eiropas Savienības dalībvalstīs un privātajā sektorā. </w:t>
            </w:r>
          </w:p>
          <w:p w14:paraId="115867CC" w14:textId="0850E8D4" w:rsidR="00555A7E" w:rsidRPr="00613813" w:rsidRDefault="000E5A83" w:rsidP="00613813">
            <w:pPr>
              <w:spacing w:after="0" w:line="240" w:lineRule="auto"/>
              <w:ind w:right="140" w:firstLine="403"/>
              <w:jc w:val="both"/>
              <w:rPr>
                <w:rFonts w:ascii="Times New Roman" w:eastAsia="Times New Roman" w:hAnsi="Times New Roman" w:cs="Times New Roman"/>
                <w:sz w:val="24"/>
                <w:szCs w:val="24"/>
                <w:lang w:eastAsia="lv-LV"/>
              </w:rPr>
            </w:pPr>
            <w:r w:rsidRPr="00613813">
              <w:rPr>
                <w:rFonts w:ascii="Times New Roman" w:eastAsia="Times New Roman" w:hAnsi="Times New Roman" w:cs="Times New Roman"/>
                <w:sz w:val="24"/>
                <w:szCs w:val="24"/>
                <w:lang w:eastAsia="lv-LV"/>
              </w:rPr>
              <w:t>Pamatojoties uz</w:t>
            </w:r>
            <w:r w:rsidR="00555A7E" w:rsidRPr="00613813">
              <w:rPr>
                <w:rFonts w:ascii="Times New Roman" w:eastAsia="Times New Roman" w:hAnsi="Times New Roman" w:cs="Times New Roman"/>
                <w:sz w:val="24"/>
                <w:szCs w:val="24"/>
                <w:lang w:eastAsia="lv-LV"/>
              </w:rPr>
              <w:t xml:space="preserve"> iepriekš minēto</w:t>
            </w:r>
            <w:r w:rsidR="00245195">
              <w:rPr>
                <w:rFonts w:ascii="Times New Roman" w:eastAsia="Times New Roman" w:hAnsi="Times New Roman" w:cs="Times New Roman"/>
                <w:sz w:val="24"/>
                <w:szCs w:val="24"/>
                <w:lang w:eastAsia="lv-LV"/>
              </w:rPr>
              <w:t>,</w:t>
            </w:r>
            <w:r w:rsidR="00555A7E" w:rsidRPr="00613813">
              <w:rPr>
                <w:rFonts w:ascii="Times New Roman" w:eastAsia="Times New Roman" w:hAnsi="Times New Roman" w:cs="Times New Roman"/>
                <w:sz w:val="24"/>
                <w:szCs w:val="24"/>
                <w:lang w:eastAsia="lv-LV"/>
              </w:rPr>
              <w:t xml:space="preserve"> </w:t>
            </w:r>
            <w:r w:rsidRPr="00613813">
              <w:rPr>
                <w:rFonts w:ascii="Times New Roman" w:eastAsia="Times New Roman" w:hAnsi="Times New Roman" w:cs="Times New Roman"/>
                <w:sz w:val="24"/>
                <w:szCs w:val="24"/>
                <w:lang w:eastAsia="lv-LV"/>
              </w:rPr>
              <w:t>sagatavots jauns noteikumu projekts</w:t>
            </w:r>
            <w:r w:rsidR="00555A7E" w:rsidRPr="00613813">
              <w:rPr>
                <w:rFonts w:ascii="Times New Roman" w:eastAsia="Times New Roman" w:hAnsi="Times New Roman" w:cs="Times New Roman"/>
                <w:sz w:val="24"/>
                <w:szCs w:val="24"/>
                <w:lang w:eastAsia="lv-LV"/>
              </w:rPr>
              <w:t xml:space="preserve">, kas aizstās </w:t>
            </w:r>
            <w:r w:rsidR="0097360F" w:rsidRPr="00613813">
              <w:rPr>
                <w:rFonts w:ascii="Times New Roman" w:eastAsia="Times New Roman" w:hAnsi="Times New Roman" w:cs="Times New Roman"/>
                <w:sz w:val="24"/>
                <w:szCs w:val="24"/>
                <w:lang w:eastAsia="lv-LV"/>
              </w:rPr>
              <w:t>MK</w:t>
            </w:r>
            <w:r w:rsidR="003E2ED6" w:rsidRPr="00613813">
              <w:rPr>
                <w:rFonts w:ascii="Times New Roman" w:eastAsia="Times New Roman" w:hAnsi="Times New Roman" w:cs="Times New Roman"/>
                <w:sz w:val="24"/>
                <w:szCs w:val="24"/>
                <w:lang w:eastAsia="lv-LV"/>
              </w:rPr>
              <w:t xml:space="preserve"> noteikumus </w:t>
            </w:r>
            <w:r w:rsidR="0097360F" w:rsidRPr="00613813">
              <w:rPr>
                <w:rFonts w:ascii="Times New Roman" w:eastAsia="Times New Roman" w:hAnsi="Times New Roman" w:cs="Times New Roman"/>
                <w:sz w:val="24"/>
                <w:szCs w:val="24"/>
                <w:lang w:eastAsia="lv-LV"/>
              </w:rPr>
              <w:t xml:space="preserve">Nr. </w:t>
            </w:r>
            <w:r w:rsidR="00EF2A9B" w:rsidRPr="00613813">
              <w:rPr>
                <w:rFonts w:ascii="Times New Roman" w:eastAsia="Times New Roman" w:hAnsi="Times New Roman" w:cs="Times New Roman"/>
                <w:sz w:val="24"/>
                <w:szCs w:val="24"/>
                <w:lang w:eastAsia="lv-LV"/>
              </w:rPr>
              <w:t>37</w:t>
            </w:r>
            <w:r w:rsidR="0097360F" w:rsidRPr="00613813">
              <w:rPr>
                <w:rFonts w:ascii="Times New Roman" w:eastAsia="Times New Roman" w:hAnsi="Times New Roman" w:cs="Times New Roman"/>
                <w:sz w:val="24"/>
                <w:szCs w:val="24"/>
                <w:lang w:eastAsia="lv-LV"/>
              </w:rPr>
              <w:t>5.</w:t>
            </w:r>
          </w:p>
          <w:p w14:paraId="115867CE" w14:textId="3579AB29" w:rsidR="008F1960" w:rsidRDefault="000E5A83" w:rsidP="00613813">
            <w:pPr>
              <w:spacing w:after="0" w:line="240" w:lineRule="auto"/>
              <w:ind w:right="140" w:firstLine="403"/>
              <w:jc w:val="both"/>
              <w:rPr>
                <w:rFonts w:ascii="Times New Roman" w:eastAsia="Times New Roman" w:hAnsi="Times New Roman" w:cs="Times New Roman"/>
                <w:sz w:val="24"/>
                <w:szCs w:val="24"/>
                <w:lang w:eastAsia="lv-LV"/>
              </w:rPr>
            </w:pPr>
            <w:r w:rsidRPr="00613813">
              <w:rPr>
                <w:rFonts w:ascii="Times New Roman" w:eastAsia="Times New Roman" w:hAnsi="Times New Roman" w:cs="Times New Roman"/>
                <w:sz w:val="24"/>
                <w:szCs w:val="24"/>
                <w:lang w:eastAsia="lv-LV"/>
              </w:rPr>
              <w:t>Ar noteikumu p</w:t>
            </w:r>
            <w:r w:rsidR="00555A7E" w:rsidRPr="00613813">
              <w:rPr>
                <w:rFonts w:ascii="Times New Roman" w:eastAsia="Times New Roman" w:hAnsi="Times New Roman" w:cs="Times New Roman"/>
                <w:sz w:val="24"/>
                <w:szCs w:val="24"/>
                <w:lang w:eastAsia="lv-LV"/>
              </w:rPr>
              <w:t xml:space="preserve">rojekta </w:t>
            </w:r>
            <w:r w:rsidRPr="00613813">
              <w:rPr>
                <w:rFonts w:ascii="Times New Roman" w:eastAsia="Times New Roman" w:hAnsi="Times New Roman" w:cs="Times New Roman"/>
                <w:sz w:val="24"/>
                <w:szCs w:val="24"/>
                <w:lang w:eastAsia="lv-LV"/>
              </w:rPr>
              <w:t>regulējumu paredzēts, ka</w:t>
            </w:r>
            <w:r w:rsidR="00555A7E" w:rsidRPr="00613813">
              <w:rPr>
                <w:rFonts w:ascii="Times New Roman" w:eastAsia="Times New Roman" w:hAnsi="Times New Roman" w:cs="Times New Roman"/>
                <w:sz w:val="24"/>
                <w:szCs w:val="24"/>
                <w:lang w:eastAsia="lv-LV"/>
              </w:rPr>
              <w:t xml:space="preserve"> </w:t>
            </w:r>
            <w:r w:rsidR="00DF201E">
              <w:rPr>
                <w:rFonts w:ascii="Times New Roman" w:eastAsia="Times New Roman" w:hAnsi="Times New Roman" w:cs="Times New Roman"/>
                <w:sz w:val="24"/>
                <w:szCs w:val="24"/>
                <w:lang w:eastAsia="lv-LV"/>
              </w:rPr>
              <w:t>s</w:t>
            </w:r>
            <w:r w:rsidR="00555A7E" w:rsidRPr="00613813">
              <w:rPr>
                <w:rFonts w:ascii="Times New Roman" w:eastAsia="Times New Roman" w:hAnsi="Times New Roman" w:cs="Times New Roman"/>
                <w:sz w:val="24"/>
                <w:szCs w:val="24"/>
                <w:lang w:eastAsia="lv-LV"/>
              </w:rPr>
              <w:t xml:space="preserve">aimnieciskā gada pārskats sniegs patiesāku un pilnīgāku informāciju par valsts un pašvaldību budžeta iestāžu un valsts konsolidēto finanšu stāvokli </w:t>
            </w:r>
            <w:r w:rsidR="00555A7E" w:rsidRPr="00613813">
              <w:rPr>
                <w:rFonts w:ascii="Times New Roman" w:eastAsia="Times New Roman" w:hAnsi="Times New Roman" w:cs="Times New Roman"/>
                <w:sz w:val="24"/>
                <w:szCs w:val="24"/>
                <w:lang w:eastAsia="lv-LV"/>
              </w:rPr>
              <w:lastRenderedPageBreak/>
              <w:t>un tā izmaiņām pārskata gada laikā, un nodrošinās salīdzināmāku informāciju ar citām Eiropas Savienības dalībvalstīm.</w:t>
            </w:r>
          </w:p>
          <w:p w14:paraId="30D9829B" w14:textId="71AA6967" w:rsidR="005D2DE6" w:rsidRPr="002960F0" w:rsidRDefault="005D2DE6" w:rsidP="00613813">
            <w:pPr>
              <w:spacing w:after="0" w:line="240" w:lineRule="auto"/>
              <w:ind w:right="140" w:firstLine="403"/>
              <w:jc w:val="both"/>
              <w:rPr>
                <w:rFonts w:ascii="Times New Roman" w:eastAsia="Times New Roman" w:hAnsi="Times New Roman" w:cs="Times New Roman"/>
                <w:sz w:val="24"/>
                <w:szCs w:val="24"/>
                <w:u w:val="single"/>
                <w:lang w:eastAsia="lv-LV"/>
              </w:rPr>
            </w:pPr>
            <w:r w:rsidRPr="00613813">
              <w:rPr>
                <w:rFonts w:ascii="Times New Roman" w:eastAsia="Times New Roman" w:hAnsi="Times New Roman" w:cs="Times New Roman"/>
                <w:sz w:val="24"/>
                <w:szCs w:val="24"/>
                <w:u w:val="single"/>
                <w:lang w:eastAsia="lv-LV"/>
              </w:rPr>
              <w:t>Informācijas sniegšana par</w:t>
            </w:r>
            <w:r w:rsidR="00715138">
              <w:rPr>
                <w:rFonts w:ascii="Times New Roman" w:eastAsia="Times New Roman" w:hAnsi="Times New Roman" w:cs="Times New Roman"/>
                <w:sz w:val="24"/>
                <w:szCs w:val="24"/>
                <w:u w:val="single"/>
                <w:lang w:eastAsia="lv-LV"/>
              </w:rPr>
              <w:t xml:space="preserve"> </w:t>
            </w:r>
            <w:r w:rsidRPr="00613813">
              <w:rPr>
                <w:rFonts w:ascii="Times New Roman" w:eastAsia="Times New Roman" w:hAnsi="Times New Roman" w:cs="Times New Roman"/>
                <w:sz w:val="24"/>
                <w:szCs w:val="24"/>
                <w:u w:val="single"/>
                <w:lang w:eastAsia="lv-LV"/>
              </w:rPr>
              <w:t>valsts budžeta ieņēmumiem</w:t>
            </w:r>
            <w:r w:rsidR="00C05C8C" w:rsidRPr="00613813">
              <w:rPr>
                <w:rFonts w:ascii="Times New Roman" w:eastAsia="Times New Roman" w:hAnsi="Times New Roman" w:cs="Times New Roman"/>
                <w:sz w:val="24"/>
                <w:szCs w:val="24"/>
                <w:u w:val="single"/>
                <w:lang w:eastAsia="lv-LV"/>
              </w:rPr>
              <w:t xml:space="preserve"> pēc uzkrāšanas principa</w:t>
            </w:r>
          </w:p>
          <w:p w14:paraId="10793312" w14:textId="2F40228C" w:rsidR="00C05C8C" w:rsidRPr="002960F0" w:rsidRDefault="003B6DA6" w:rsidP="00613813">
            <w:pPr>
              <w:spacing w:after="0" w:line="240" w:lineRule="auto"/>
              <w:ind w:right="140" w:firstLine="403"/>
              <w:jc w:val="both"/>
              <w:rPr>
                <w:rFonts w:ascii="Times New Roman" w:hAnsi="Times New Roman" w:cs="Times New Roman"/>
                <w:sz w:val="24"/>
                <w:szCs w:val="24"/>
              </w:rPr>
            </w:pPr>
            <w:r w:rsidRPr="007053B6">
              <w:rPr>
                <w:rFonts w:ascii="Times New Roman" w:eastAsia="Times New Roman" w:hAnsi="Times New Roman" w:cs="Times New Roman"/>
                <w:sz w:val="24"/>
                <w:szCs w:val="24"/>
                <w:lang w:eastAsia="lv-LV"/>
              </w:rPr>
              <w:t>2021.</w:t>
            </w:r>
            <w:r w:rsidR="00DF201E" w:rsidRPr="007053B6">
              <w:rPr>
                <w:rFonts w:ascii="Times New Roman" w:eastAsia="Times New Roman" w:hAnsi="Times New Roman" w:cs="Times New Roman"/>
                <w:sz w:val="24"/>
                <w:szCs w:val="24"/>
                <w:lang w:eastAsia="lv-LV"/>
              </w:rPr>
              <w:t>gada pārskatā pirmo reizi</w:t>
            </w:r>
            <w:r w:rsidR="005E4FF8" w:rsidRPr="007053B6">
              <w:rPr>
                <w:rFonts w:ascii="Times New Roman" w:eastAsia="Times New Roman" w:hAnsi="Times New Roman" w:cs="Times New Roman"/>
                <w:sz w:val="24"/>
                <w:szCs w:val="24"/>
                <w:lang w:eastAsia="lv-LV"/>
              </w:rPr>
              <w:t xml:space="preserve"> pēc uzkrājuma principa</w:t>
            </w:r>
            <w:r w:rsidR="00DF201E" w:rsidRPr="007053B6">
              <w:rPr>
                <w:rFonts w:ascii="Times New Roman" w:eastAsia="Times New Roman" w:hAnsi="Times New Roman" w:cs="Times New Roman"/>
                <w:sz w:val="24"/>
                <w:szCs w:val="24"/>
                <w:lang w:eastAsia="lv-LV"/>
              </w:rPr>
              <w:t xml:space="preserve"> </w:t>
            </w:r>
            <w:r w:rsidRPr="007053B6">
              <w:rPr>
                <w:rFonts w:ascii="Times New Roman" w:eastAsia="Times New Roman" w:hAnsi="Times New Roman" w:cs="Times New Roman"/>
                <w:sz w:val="24"/>
                <w:szCs w:val="24"/>
                <w:lang w:eastAsia="lv-LV"/>
              </w:rPr>
              <w:t xml:space="preserve">uzrādīs </w:t>
            </w:r>
            <w:r w:rsidR="00C22975" w:rsidRPr="007053B6">
              <w:rPr>
                <w:rFonts w:ascii="Times New Roman" w:eastAsia="Times New Roman" w:hAnsi="Times New Roman" w:cs="Times New Roman"/>
                <w:sz w:val="24"/>
                <w:szCs w:val="24"/>
                <w:lang w:eastAsia="lv-LV"/>
              </w:rPr>
              <w:t xml:space="preserve">Valsts ieņēmumu dienesta (turpmāk </w:t>
            </w:r>
            <w:r w:rsidR="00C22975" w:rsidRPr="002960F0">
              <w:rPr>
                <w:rFonts w:ascii="Times New Roman" w:eastAsia="Times New Roman" w:hAnsi="Times New Roman" w:cs="Times New Roman"/>
                <w:sz w:val="24"/>
                <w:szCs w:val="24"/>
                <w:lang w:eastAsia="lv-LV"/>
              </w:rPr>
              <w:t xml:space="preserve">– </w:t>
            </w:r>
            <w:r w:rsidR="00DF201E" w:rsidRPr="007053B6">
              <w:rPr>
                <w:rFonts w:ascii="Times New Roman" w:eastAsia="Times New Roman" w:hAnsi="Times New Roman" w:cs="Times New Roman"/>
                <w:sz w:val="24"/>
                <w:szCs w:val="24"/>
                <w:lang w:eastAsia="lv-LV"/>
              </w:rPr>
              <w:t>VID</w:t>
            </w:r>
            <w:r w:rsidR="00C22975" w:rsidRPr="007053B6">
              <w:rPr>
                <w:rFonts w:ascii="Times New Roman" w:eastAsia="Times New Roman" w:hAnsi="Times New Roman" w:cs="Times New Roman"/>
                <w:sz w:val="24"/>
                <w:szCs w:val="24"/>
                <w:lang w:eastAsia="lv-LV"/>
              </w:rPr>
              <w:t>)</w:t>
            </w:r>
            <w:r w:rsidR="00DF201E" w:rsidRPr="007053B6">
              <w:rPr>
                <w:rFonts w:ascii="Times New Roman" w:eastAsia="Times New Roman" w:hAnsi="Times New Roman" w:cs="Times New Roman"/>
                <w:sz w:val="24"/>
                <w:szCs w:val="24"/>
                <w:lang w:eastAsia="lv-LV"/>
              </w:rPr>
              <w:t xml:space="preserve"> administrētos </w:t>
            </w:r>
            <w:r w:rsidR="00A4179B" w:rsidRPr="007053B6">
              <w:rPr>
                <w:rFonts w:ascii="Times New Roman" w:eastAsia="Times New Roman" w:hAnsi="Times New Roman" w:cs="Times New Roman"/>
                <w:sz w:val="24"/>
                <w:szCs w:val="24"/>
                <w:lang w:eastAsia="lv-LV"/>
              </w:rPr>
              <w:t xml:space="preserve">valsts budžeta </w:t>
            </w:r>
            <w:r w:rsidRPr="007053B6">
              <w:rPr>
                <w:rFonts w:ascii="Times New Roman" w:eastAsia="Times New Roman" w:hAnsi="Times New Roman" w:cs="Times New Roman"/>
                <w:sz w:val="24"/>
                <w:szCs w:val="24"/>
                <w:lang w:eastAsia="lv-LV"/>
              </w:rPr>
              <w:t xml:space="preserve">nodokļus un </w:t>
            </w:r>
            <w:r w:rsidR="00A4179B" w:rsidRPr="007053B6">
              <w:rPr>
                <w:rFonts w:ascii="Times New Roman" w:eastAsia="Times New Roman" w:hAnsi="Times New Roman" w:cs="Times New Roman"/>
                <w:sz w:val="24"/>
                <w:szCs w:val="24"/>
                <w:lang w:eastAsia="lv-LV"/>
              </w:rPr>
              <w:t xml:space="preserve">uzņēmējdarbības riska valsts nodevas ieņēmumus. </w:t>
            </w:r>
            <w:r w:rsidR="00B87433" w:rsidRPr="002960F0">
              <w:rPr>
                <w:rFonts w:ascii="Times New Roman" w:eastAsia="Times New Roman" w:hAnsi="Times New Roman" w:cs="Times New Roman"/>
                <w:sz w:val="24"/>
                <w:szCs w:val="24"/>
                <w:lang w:eastAsia="lv-LV"/>
              </w:rPr>
              <w:t>Saskaņā ar Likuma 2017.gada 23.novembra grozījumiem</w:t>
            </w:r>
            <w:r w:rsidR="006E4DCD" w:rsidRPr="007053B6">
              <w:rPr>
                <w:rFonts w:ascii="Times New Roman" w:eastAsia="Times New Roman" w:hAnsi="Times New Roman" w:cs="Times New Roman"/>
                <w:sz w:val="24"/>
                <w:szCs w:val="24"/>
                <w:lang w:eastAsia="lv-LV"/>
              </w:rPr>
              <w:t xml:space="preserve"> (stājās spēkā 2018.gada 1.janvārī)</w:t>
            </w:r>
            <w:r w:rsidR="00B87433" w:rsidRPr="007053B6">
              <w:rPr>
                <w:rFonts w:ascii="Times New Roman" w:eastAsia="Times New Roman" w:hAnsi="Times New Roman" w:cs="Times New Roman"/>
                <w:sz w:val="24"/>
                <w:szCs w:val="24"/>
                <w:lang w:eastAsia="lv-LV"/>
              </w:rPr>
              <w:t xml:space="preserve"> paredzēts, ka pirmo reizi par 2021. gadu arī VID sagatavos </w:t>
            </w:r>
            <w:r w:rsidR="005933F6" w:rsidRPr="007053B6">
              <w:rPr>
                <w:rFonts w:ascii="Times New Roman" w:eastAsia="Times New Roman" w:hAnsi="Times New Roman" w:cs="Times New Roman"/>
                <w:sz w:val="24"/>
                <w:szCs w:val="24"/>
                <w:lang w:eastAsia="lv-LV"/>
              </w:rPr>
              <w:t xml:space="preserve">un sniegs Valsts kasei </w:t>
            </w:r>
            <w:r w:rsidR="00B87433" w:rsidRPr="002960F0">
              <w:rPr>
                <w:rFonts w:ascii="Times New Roman" w:hAnsi="Times New Roman" w:cs="Times New Roman"/>
                <w:sz w:val="24"/>
                <w:szCs w:val="24"/>
              </w:rPr>
              <w:t xml:space="preserve">ikgadējo pārskatu. </w:t>
            </w:r>
          </w:p>
          <w:p w14:paraId="6DBA793C" w14:textId="2BBD191D" w:rsidR="00097FCE" w:rsidRPr="00613813" w:rsidRDefault="00097FCE" w:rsidP="00613813">
            <w:pPr>
              <w:spacing w:after="0" w:line="240" w:lineRule="auto"/>
              <w:ind w:right="140" w:firstLine="403"/>
              <w:jc w:val="both"/>
              <w:rPr>
                <w:rFonts w:ascii="Times New Roman" w:eastAsia="Times New Roman" w:hAnsi="Times New Roman" w:cs="Times New Roman"/>
                <w:sz w:val="24"/>
                <w:szCs w:val="24"/>
                <w:u w:val="single"/>
                <w:lang w:eastAsia="lv-LV"/>
              </w:rPr>
            </w:pPr>
            <w:r w:rsidRPr="00613813">
              <w:rPr>
                <w:rFonts w:ascii="Times New Roman" w:eastAsia="Times New Roman" w:hAnsi="Times New Roman" w:cs="Times New Roman"/>
                <w:sz w:val="24"/>
                <w:szCs w:val="24"/>
                <w:u w:val="single"/>
                <w:lang w:eastAsia="lv-LV"/>
              </w:rPr>
              <w:t>Notikumi pēc bilances datuma</w:t>
            </w:r>
          </w:p>
          <w:p w14:paraId="25C9E810" w14:textId="687BE072" w:rsidR="00097FCE" w:rsidRPr="00613813" w:rsidRDefault="000E5A83" w:rsidP="00613813">
            <w:pPr>
              <w:spacing w:after="0" w:line="240" w:lineRule="auto"/>
              <w:ind w:right="140" w:firstLine="403"/>
              <w:jc w:val="both"/>
              <w:rPr>
                <w:rFonts w:ascii="Times New Roman" w:eastAsia="Times New Roman" w:hAnsi="Times New Roman" w:cs="Times New Roman"/>
                <w:sz w:val="24"/>
                <w:szCs w:val="24"/>
                <w:lang w:eastAsia="lv-LV"/>
              </w:rPr>
            </w:pPr>
            <w:r w:rsidRPr="00613813">
              <w:rPr>
                <w:rFonts w:ascii="Times New Roman" w:eastAsia="Times New Roman" w:hAnsi="Times New Roman" w:cs="Times New Roman"/>
                <w:sz w:val="24"/>
                <w:szCs w:val="24"/>
                <w:lang w:eastAsia="lv-LV"/>
              </w:rPr>
              <w:t>Noteikumu p</w:t>
            </w:r>
            <w:r w:rsidR="00EC3DA7" w:rsidRPr="00613813">
              <w:rPr>
                <w:rFonts w:ascii="Times New Roman" w:eastAsia="Times New Roman" w:hAnsi="Times New Roman" w:cs="Times New Roman"/>
                <w:sz w:val="24"/>
                <w:szCs w:val="24"/>
                <w:lang w:eastAsia="lv-LV"/>
              </w:rPr>
              <w:t>rojektā iekļautas definīcijas, kas skaidro</w:t>
            </w:r>
            <w:r w:rsidR="00320FD9" w:rsidRPr="00613813">
              <w:rPr>
                <w:rFonts w:ascii="Times New Roman" w:eastAsia="Times New Roman" w:hAnsi="Times New Roman" w:cs="Times New Roman"/>
                <w:sz w:val="24"/>
                <w:szCs w:val="24"/>
                <w:lang w:eastAsia="lv-LV"/>
              </w:rPr>
              <w:t>,</w:t>
            </w:r>
            <w:r w:rsidR="00EC3DA7" w:rsidRPr="00613813">
              <w:rPr>
                <w:rFonts w:ascii="Times New Roman" w:eastAsia="Times New Roman" w:hAnsi="Times New Roman" w:cs="Times New Roman"/>
                <w:sz w:val="24"/>
                <w:szCs w:val="24"/>
                <w:lang w:eastAsia="lv-LV"/>
              </w:rPr>
              <w:t xml:space="preserve"> kas ir</w:t>
            </w:r>
            <w:r w:rsidR="00097FCE" w:rsidRPr="00613813">
              <w:rPr>
                <w:rFonts w:ascii="Times New Roman" w:eastAsia="Times New Roman" w:hAnsi="Times New Roman" w:cs="Times New Roman"/>
                <w:sz w:val="24"/>
                <w:szCs w:val="24"/>
                <w:lang w:eastAsia="lv-LV"/>
              </w:rPr>
              <w:t xml:space="preserve"> </w:t>
            </w:r>
            <w:r w:rsidR="00EC3DA7" w:rsidRPr="00613813">
              <w:rPr>
                <w:rFonts w:ascii="Times New Roman" w:eastAsia="Times New Roman" w:hAnsi="Times New Roman" w:cs="Times New Roman"/>
                <w:sz w:val="24"/>
                <w:szCs w:val="24"/>
                <w:lang w:eastAsia="lv-LV"/>
              </w:rPr>
              <w:t xml:space="preserve">koriģējoši </w:t>
            </w:r>
            <w:r w:rsidR="00097FCE" w:rsidRPr="00613813">
              <w:rPr>
                <w:rFonts w:ascii="Times New Roman" w:eastAsia="Times New Roman" w:hAnsi="Times New Roman" w:cs="Times New Roman"/>
                <w:sz w:val="24"/>
                <w:szCs w:val="24"/>
                <w:lang w:eastAsia="lv-LV"/>
              </w:rPr>
              <w:t xml:space="preserve">un </w:t>
            </w:r>
            <w:r w:rsidR="00EC3DA7" w:rsidRPr="00613813">
              <w:rPr>
                <w:rFonts w:ascii="Times New Roman" w:eastAsia="Times New Roman" w:hAnsi="Times New Roman" w:cs="Times New Roman"/>
                <w:sz w:val="24"/>
                <w:szCs w:val="24"/>
                <w:lang w:eastAsia="lv-LV"/>
              </w:rPr>
              <w:t xml:space="preserve">nekoriģējoši </w:t>
            </w:r>
            <w:r w:rsidR="00C02458" w:rsidRPr="00613813">
              <w:rPr>
                <w:rFonts w:ascii="Times New Roman" w:eastAsia="Times New Roman" w:hAnsi="Times New Roman" w:cs="Times New Roman"/>
                <w:sz w:val="24"/>
                <w:szCs w:val="24"/>
                <w:lang w:eastAsia="lv-LV"/>
              </w:rPr>
              <w:t xml:space="preserve">notikumi </w:t>
            </w:r>
            <w:r w:rsidR="00097FCE" w:rsidRPr="00613813">
              <w:rPr>
                <w:rFonts w:ascii="Times New Roman" w:eastAsia="Times New Roman" w:hAnsi="Times New Roman" w:cs="Times New Roman"/>
                <w:sz w:val="24"/>
                <w:szCs w:val="24"/>
                <w:lang w:eastAsia="lv-LV"/>
              </w:rPr>
              <w:t>pēc bilances datuma, kā arī</w:t>
            </w:r>
            <w:r w:rsidR="00571432" w:rsidRPr="00613813">
              <w:rPr>
                <w:rFonts w:ascii="Times New Roman" w:eastAsia="Times New Roman" w:hAnsi="Times New Roman" w:cs="Times New Roman"/>
                <w:sz w:val="24"/>
                <w:szCs w:val="24"/>
                <w:lang w:eastAsia="lv-LV"/>
              </w:rPr>
              <w:t xml:space="preserve"> nosaka šo notikumu iekļaušanu saimnieciskā gada </w:t>
            </w:r>
            <w:r w:rsidR="00097FCE" w:rsidRPr="00613813">
              <w:rPr>
                <w:rFonts w:ascii="Times New Roman" w:eastAsia="Times New Roman" w:hAnsi="Times New Roman" w:cs="Times New Roman"/>
                <w:sz w:val="24"/>
                <w:szCs w:val="24"/>
                <w:lang w:eastAsia="lv-LV"/>
              </w:rPr>
              <w:t xml:space="preserve">pārskatā termiņu un apjomu. </w:t>
            </w:r>
            <w:r w:rsidR="00E60204" w:rsidRPr="00613813">
              <w:rPr>
                <w:rFonts w:ascii="Times New Roman" w:eastAsia="Times New Roman" w:hAnsi="Times New Roman" w:cs="Times New Roman"/>
                <w:sz w:val="24"/>
                <w:szCs w:val="24"/>
                <w:lang w:eastAsia="lv-LV"/>
              </w:rPr>
              <w:t>Ministriju, citu centrālo valsts iestāžu un pašvaldību k</w:t>
            </w:r>
            <w:r w:rsidR="00097FCE" w:rsidRPr="00613813">
              <w:rPr>
                <w:rFonts w:ascii="Times New Roman" w:eastAsia="Times New Roman" w:hAnsi="Times New Roman" w:cs="Times New Roman"/>
                <w:sz w:val="24"/>
                <w:szCs w:val="24"/>
                <w:lang w:eastAsia="lv-LV"/>
              </w:rPr>
              <w:t xml:space="preserve">oriģējošu un nekoriģējošu notikumu </w:t>
            </w:r>
            <w:r w:rsidR="00571432" w:rsidRPr="00613813">
              <w:rPr>
                <w:rFonts w:ascii="Times New Roman" w:eastAsia="Times New Roman" w:hAnsi="Times New Roman" w:cs="Times New Roman"/>
                <w:sz w:val="24"/>
                <w:szCs w:val="24"/>
                <w:lang w:eastAsia="lv-LV"/>
              </w:rPr>
              <w:t xml:space="preserve">pēc bilances datuma izvērtēšanu un lēmuma pieņemšanu par </w:t>
            </w:r>
            <w:r w:rsidR="00097FCE" w:rsidRPr="00613813">
              <w:rPr>
                <w:rFonts w:ascii="Times New Roman" w:eastAsia="Times New Roman" w:hAnsi="Times New Roman" w:cs="Times New Roman"/>
                <w:sz w:val="24"/>
                <w:szCs w:val="24"/>
                <w:lang w:eastAsia="lv-LV"/>
              </w:rPr>
              <w:t>iekļaušanu</w:t>
            </w:r>
            <w:r w:rsidR="00571432" w:rsidRPr="00613813">
              <w:rPr>
                <w:rFonts w:ascii="Times New Roman" w:eastAsia="Times New Roman" w:hAnsi="Times New Roman" w:cs="Times New Roman"/>
                <w:sz w:val="24"/>
                <w:szCs w:val="24"/>
                <w:lang w:eastAsia="lv-LV"/>
              </w:rPr>
              <w:t>/neiekļaušanu</w:t>
            </w:r>
            <w:r w:rsidR="00097FCE" w:rsidRPr="00613813">
              <w:rPr>
                <w:rFonts w:ascii="Times New Roman" w:eastAsia="Times New Roman" w:hAnsi="Times New Roman" w:cs="Times New Roman"/>
                <w:sz w:val="24"/>
                <w:szCs w:val="24"/>
                <w:lang w:eastAsia="lv-LV"/>
              </w:rPr>
              <w:t xml:space="preserve"> </w:t>
            </w:r>
            <w:r w:rsidR="00571432" w:rsidRPr="00613813">
              <w:rPr>
                <w:rFonts w:ascii="Times New Roman" w:eastAsia="Times New Roman" w:hAnsi="Times New Roman" w:cs="Times New Roman"/>
                <w:sz w:val="24"/>
                <w:szCs w:val="24"/>
                <w:lang w:eastAsia="lv-LV"/>
              </w:rPr>
              <w:t>s</w:t>
            </w:r>
            <w:r w:rsidR="00097FCE" w:rsidRPr="00613813">
              <w:rPr>
                <w:rFonts w:ascii="Times New Roman" w:eastAsia="Times New Roman" w:hAnsi="Times New Roman" w:cs="Times New Roman"/>
                <w:sz w:val="24"/>
                <w:szCs w:val="24"/>
                <w:lang w:eastAsia="lv-LV"/>
              </w:rPr>
              <w:t xml:space="preserve">aimnieciskā gada pārskatā nodrošinās Valsts kase saskaņā ar saņemto informāciju par šiem notikumiem </w:t>
            </w:r>
            <w:r w:rsidR="00E60204" w:rsidRPr="00613813">
              <w:rPr>
                <w:rFonts w:ascii="Times New Roman" w:eastAsia="Times New Roman" w:hAnsi="Times New Roman" w:cs="Times New Roman"/>
                <w:sz w:val="24"/>
                <w:szCs w:val="24"/>
                <w:lang w:eastAsia="lv-LV"/>
              </w:rPr>
              <w:t>no</w:t>
            </w:r>
            <w:r w:rsidR="00097FCE" w:rsidRPr="00613813">
              <w:rPr>
                <w:rFonts w:ascii="Times New Roman" w:eastAsia="Times New Roman" w:hAnsi="Times New Roman" w:cs="Times New Roman"/>
                <w:sz w:val="24"/>
                <w:szCs w:val="24"/>
                <w:lang w:eastAsia="lv-LV"/>
              </w:rPr>
              <w:t xml:space="preserve"> </w:t>
            </w:r>
            <w:r w:rsidR="00D911D4" w:rsidRPr="00613813">
              <w:rPr>
                <w:rFonts w:ascii="Times New Roman" w:eastAsia="Times New Roman" w:hAnsi="Times New Roman" w:cs="Times New Roman"/>
                <w:sz w:val="24"/>
                <w:szCs w:val="24"/>
                <w:lang w:eastAsia="lv-LV"/>
              </w:rPr>
              <w:t>ministrij</w:t>
            </w:r>
            <w:r w:rsidR="00E60204" w:rsidRPr="00613813">
              <w:rPr>
                <w:rFonts w:ascii="Times New Roman" w:eastAsia="Times New Roman" w:hAnsi="Times New Roman" w:cs="Times New Roman"/>
                <w:sz w:val="24"/>
                <w:szCs w:val="24"/>
                <w:lang w:eastAsia="lv-LV"/>
              </w:rPr>
              <w:t>ām</w:t>
            </w:r>
            <w:r w:rsidR="00D911D4" w:rsidRPr="00613813">
              <w:rPr>
                <w:rFonts w:ascii="Times New Roman" w:eastAsia="Times New Roman" w:hAnsi="Times New Roman" w:cs="Times New Roman"/>
                <w:sz w:val="24"/>
                <w:szCs w:val="24"/>
                <w:lang w:eastAsia="lv-LV"/>
              </w:rPr>
              <w:t xml:space="preserve"> </w:t>
            </w:r>
            <w:r w:rsidR="00097FCE" w:rsidRPr="00613813">
              <w:rPr>
                <w:rFonts w:ascii="Times New Roman" w:eastAsia="Times New Roman" w:hAnsi="Times New Roman" w:cs="Times New Roman"/>
                <w:sz w:val="24"/>
                <w:szCs w:val="24"/>
                <w:lang w:eastAsia="lv-LV"/>
              </w:rPr>
              <w:t>vai pašvaldīb</w:t>
            </w:r>
            <w:r w:rsidR="00E60204" w:rsidRPr="00613813">
              <w:rPr>
                <w:rFonts w:ascii="Times New Roman" w:eastAsia="Times New Roman" w:hAnsi="Times New Roman" w:cs="Times New Roman"/>
                <w:sz w:val="24"/>
                <w:szCs w:val="24"/>
                <w:lang w:eastAsia="lv-LV"/>
              </w:rPr>
              <w:t>ām.</w:t>
            </w:r>
            <w:r w:rsidR="00097FCE" w:rsidRPr="00613813">
              <w:rPr>
                <w:rFonts w:ascii="Times New Roman" w:eastAsia="Times New Roman" w:hAnsi="Times New Roman" w:cs="Times New Roman"/>
                <w:sz w:val="24"/>
                <w:szCs w:val="24"/>
                <w:lang w:eastAsia="lv-LV"/>
              </w:rPr>
              <w:t xml:space="preserve"> </w:t>
            </w:r>
            <w:r w:rsidR="00203F5B" w:rsidRPr="00613813">
              <w:rPr>
                <w:rFonts w:ascii="Times New Roman" w:eastAsia="Times New Roman" w:hAnsi="Times New Roman" w:cs="Times New Roman"/>
                <w:sz w:val="24"/>
                <w:szCs w:val="24"/>
                <w:lang w:eastAsia="lv-LV"/>
              </w:rPr>
              <w:t>Informāciju par koriģējošiem vai nekoriģējošiem notikumiem pēc bilances datuma, kas s</w:t>
            </w:r>
            <w:r w:rsidR="00E60204" w:rsidRPr="00613813">
              <w:rPr>
                <w:rFonts w:ascii="Times New Roman" w:eastAsia="Times New Roman" w:hAnsi="Times New Roman" w:cs="Times New Roman"/>
                <w:sz w:val="24"/>
                <w:szCs w:val="24"/>
                <w:lang w:eastAsia="lv-LV"/>
              </w:rPr>
              <w:t>niegta</w:t>
            </w:r>
            <w:r w:rsidR="00203F5B" w:rsidRPr="00613813">
              <w:rPr>
                <w:rFonts w:ascii="Times New Roman" w:eastAsia="Times New Roman" w:hAnsi="Times New Roman" w:cs="Times New Roman"/>
                <w:sz w:val="24"/>
                <w:szCs w:val="24"/>
                <w:lang w:eastAsia="lv-LV"/>
              </w:rPr>
              <w:t xml:space="preserve"> pēc</w:t>
            </w:r>
            <w:r w:rsidR="00C657D1" w:rsidRPr="00613813">
              <w:rPr>
                <w:rFonts w:ascii="Times New Roman" w:eastAsia="Times New Roman" w:hAnsi="Times New Roman" w:cs="Times New Roman"/>
                <w:sz w:val="24"/>
                <w:szCs w:val="24"/>
                <w:lang w:eastAsia="lv-LV"/>
              </w:rPr>
              <w:t xml:space="preserve"> noteikumu</w:t>
            </w:r>
            <w:r w:rsidR="00203F5B" w:rsidRPr="00613813">
              <w:rPr>
                <w:rFonts w:ascii="Times New Roman" w:eastAsia="Times New Roman" w:hAnsi="Times New Roman" w:cs="Times New Roman"/>
                <w:sz w:val="24"/>
                <w:szCs w:val="24"/>
                <w:lang w:eastAsia="lv-LV"/>
              </w:rPr>
              <w:t xml:space="preserve"> projektā noteiktā datuma – 1</w:t>
            </w:r>
            <w:r w:rsidR="00E60204" w:rsidRPr="00613813">
              <w:rPr>
                <w:rFonts w:ascii="Times New Roman" w:eastAsia="Times New Roman" w:hAnsi="Times New Roman" w:cs="Times New Roman"/>
                <w:sz w:val="24"/>
                <w:szCs w:val="24"/>
                <w:lang w:eastAsia="lv-LV"/>
              </w:rPr>
              <w:t>5</w:t>
            </w:r>
            <w:r w:rsidR="00203F5B" w:rsidRPr="00613813">
              <w:rPr>
                <w:rFonts w:ascii="Times New Roman" w:eastAsia="Times New Roman" w:hAnsi="Times New Roman" w:cs="Times New Roman"/>
                <w:sz w:val="24"/>
                <w:szCs w:val="24"/>
                <w:lang w:eastAsia="lv-LV"/>
              </w:rPr>
              <w:t>.augusta</w:t>
            </w:r>
            <w:r w:rsidR="00E60204" w:rsidRPr="00613813">
              <w:rPr>
                <w:rFonts w:ascii="Times New Roman" w:eastAsia="Times New Roman" w:hAnsi="Times New Roman" w:cs="Times New Roman"/>
                <w:sz w:val="24"/>
                <w:szCs w:val="24"/>
                <w:lang w:eastAsia="lv-LV"/>
              </w:rPr>
              <w:t>, Valsts kase</w:t>
            </w:r>
            <w:r w:rsidR="00203F5B" w:rsidRPr="00613813">
              <w:rPr>
                <w:rFonts w:ascii="Times New Roman" w:eastAsia="Times New Roman" w:hAnsi="Times New Roman" w:cs="Times New Roman"/>
                <w:sz w:val="24"/>
                <w:szCs w:val="24"/>
                <w:lang w:eastAsia="lv-LV"/>
              </w:rPr>
              <w:t xml:space="preserve"> </w:t>
            </w:r>
            <w:r w:rsidR="00E60204" w:rsidRPr="00613813">
              <w:rPr>
                <w:rFonts w:ascii="Times New Roman" w:eastAsia="Times New Roman" w:hAnsi="Times New Roman" w:cs="Times New Roman"/>
                <w:sz w:val="24"/>
                <w:szCs w:val="24"/>
                <w:lang w:eastAsia="lv-LV"/>
              </w:rPr>
              <w:t xml:space="preserve">saimnieciskā gada pārskatā </w:t>
            </w:r>
            <w:r w:rsidR="00203F5B" w:rsidRPr="00613813">
              <w:rPr>
                <w:rFonts w:ascii="Times New Roman" w:eastAsia="Times New Roman" w:hAnsi="Times New Roman" w:cs="Times New Roman"/>
                <w:sz w:val="24"/>
                <w:szCs w:val="24"/>
                <w:lang w:eastAsia="lv-LV"/>
              </w:rPr>
              <w:t>nesniedz</w:t>
            </w:r>
            <w:r w:rsidR="00581DE9" w:rsidRPr="00613813">
              <w:rPr>
                <w:rFonts w:ascii="Times New Roman" w:eastAsia="Times New Roman" w:hAnsi="Times New Roman" w:cs="Times New Roman"/>
                <w:sz w:val="24"/>
                <w:szCs w:val="24"/>
                <w:lang w:eastAsia="lv-LV"/>
              </w:rPr>
              <w:t>.</w:t>
            </w:r>
          </w:p>
          <w:p w14:paraId="02AA8CA3" w14:textId="4ABFD0A5" w:rsidR="00A61923" w:rsidRPr="00613813" w:rsidRDefault="002D0FEB" w:rsidP="00613813">
            <w:pPr>
              <w:spacing w:after="0" w:line="240" w:lineRule="auto"/>
              <w:ind w:right="140" w:firstLine="403"/>
              <w:jc w:val="both"/>
              <w:rPr>
                <w:rFonts w:ascii="Times New Roman" w:eastAsia="Times New Roman" w:hAnsi="Times New Roman" w:cs="Times New Roman"/>
                <w:sz w:val="24"/>
                <w:szCs w:val="24"/>
                <w:lang w:eastAsia="lv-LV"/>
              </w:rPr>
            </w:pPr>
            <w:r w:rsidRPr="005933F6">
              <w:rPr>
                <w:rFonts w:ascii="Times New Roman" w:eastAsia="Times New Roman" w:hAnsi="Times New Roman" w:cs="Times New Roman"/>
                <w:sz w:val="24"/>
                <w:szCs w:val="24"/>
                <w:lang w:eastAsia="lv-LV"/>
              </w:rPr>
              <w:t xml:space="preserve">Būtiskuma līmeni </w:t>
            </w:r>
            <w:r w:rsidR="00391AB9" w:rsidRPr="005933F6">
              <w:rPr>
                <w:rFonts w:ascii="Times New Roman" w:eastAsia="Times New Roman" w:hAnsi="Times New Roman" w:cs="Times New Roman"/>
                <w:sz w:val="24"/>
                <w:szCs w:val="24"/>
                <w:lang w:eastAsia="lv-LV"/>
              </w:rPr>
              <w:t xml:space="preserve">informācijas iekļaušanai saimnieciskā gada pārskatā </w:t>
            </w:r>
            <w:r w:rsidRPr="005933F6">
              <w:rPr>
                <w:rFonts w:ascii="Times New Roman" w:eastAsia="Times New Roman" w:hAnsi="Times New Roman" w:cs="Times New Roman"/>
                <w:sz w:val="24"/>
                <w:szCs w:val="24"/>
                <w:lang w:eastAsia="lv-LV"/>
              </w:rPr>
              <w:t>nosaka Valsts kases.</w:t>
            </w:r>
          </w:p>
          <w:p w14:paraId="087FE561" w14:textId="12455478" w:rsidR="000B0589" w:rsidRPr="00613813" w:rsidRDefault="00051D00" w:rsidP="00613813">
            <w:pPr>
              <w:spacing w:after="0" w:line="240" w:lineRule="auto"/>
              <w:ind w:right="140" w:firstLine="482"/>
              <w:jc w:val="both"/>
              <w:rPr>
                <w:rFonts w:ascii="Times New Roman" w:eastAsia="Times New Roman" w:hAnsi="Times New Roman" w:cs="Times New Roman"/>
                <w:sz w:val="24"/>
                <w:szCs w:val="24"/>
                <w:u w:val="single"/>
                <w:lang w:eastAsia="lv-LV"/>
              </w:rPr>
            </w:pPr>
            <w:r w:rsidRPr="00613813">
              <w:rPr>
                <w:rFonts w:ascii="Times New Roman" w:eastAsia="Times New Roman" w:hAnsi="Times New Roman" w:cs="Times New Roman"/>
                <w:sz w:val="24"/>
                <w:szCs w:val="24"/>
                <w:u w:val="single"/>
                <w:lang w:eastAsia="lv-LV"/>
              </w:rPr>
              <w:t>Noteikumu p</w:t>
            </w:r>
            <w:r w:rsidR="000B0589" w:rsidRPr="00613813">
              <w:rPr>
                <w:rFonts w:ascii="Times New Roman" w:eastAsia="Times New Roman" w:hAnsi="Times New Roman" w:cs="Times New Roman"/>
                <w:sz w:val="24"/>
                <w:szCs w:val="24"/>
                <w:u w:val="single"/>
                <w:lang w:eastAsia="lv-LV"/>
              </w:rPr>
              <w:t>rojektā iekļautas arī šādas normas:</w:t>
            </w:r>
          </w:p>
          <w:p w14:paraId="23054809" w14:textId="1DB5428B" w:rsidR="00BE0E1E" w:rsidRPr="00637BB2" w:rsidRDefault="00BE0E1E" w:rsidP="00613813">
            <w:pPr>
              <w:spacing w:after="0" w:line="240" w:lineRule="auto"/>
              <w:ind w:right="140" w:firstLine="340"/>
              <w:jc w:val="both"/>
              <w:rPr>
                <w:rFonts w:ascii="Times New Roman" w:eastAsia="Times New Roman" w:hAnsi="Times New Roman" w:cs="Times New Roman"/>
                <w:b/>
                <w:i/>
                <w:sz w:val="24"/>
                <w:szCs w:val="24"/>
                <w:lang w:eastAsia="lv-LV"/>
              </w:rPr>
            </w:pPr>
            <w:r w:rsidRPr="00637BB2">
              <w:rPr>
                <w:rFonts w:ascii="Times New Roman" w:eastAsia="Times New Roman" w:hAnsi="Times New Roman" w:cs="Times New Roman"/>
                <w:b/>
                <w:i/>
                <w:sz w:val="24"/>
                <w:szCs w:val="24"/>
                <w:lang w:eastAsia="lv-LV"/>
              </w:rPr>
              <w:t>Par finanšu pārskata pielikumu</w:t>
            </w:r>
          </w:p>
          <w:p w14:paraId="1F79B7CB" w14:textId="77777777" w:rsidR="00183C99" w:rsidRPr="00613813" w:rsidRDefault="00183C99" w:rsidP="00613813">
            <w:pPr>
              <w:spacing w:after="0" w:line="240" w:lineRule="auto"/>
              <w:ind w:right="84" w:firstLine="340"/>
              <w:jc w:val="both"/>
              <w:rPr>
                <w:rFonts w:ascii="Times New Roman" w:eastAsia="Times New Roman" w:hAnsi="Times New Roman" w:cs="Times New Roman"/>
                <w:sz w:val="24"/>
                <w:szCs w:val="24"/>
                <w:lang w:eastAsia="lv-LV"/>
              </w:rPr>
            </w:pPr>
            <w:r w:rsidRPr="00613813">
              <w:rPr>
                <w:rFonts w:ascii="Times New Roman" w:eastAsia="Times New Roman" w:hAnsi="Times New Roman" w:cs="Times New Roman"/>
                <w:sz w:val="24"/>
                <w:szCs w:val="24"/>
                <w:lang w:eastAsia="lv-LV"/>
              </w:rPr>
              <w:t>Finanšu pārskata pielikums sniedz skaidrojumu par finanšu pārskatos – valsts konsolidētajā bilancē, pārskatā par darbības finansiālajiem rezultātiem, pašu kapitāla izmaiņu pārskatā un naudas plūsmas pārskatā, norādītajiem posteņiem vai norāda posteņu detalizētāku sadalījumu.</w:t>
            </w:r>
          </w:p>
          <w:p w14:paraId="7411A56D" w14:textId="77777777" w:rsidR="0084486E" w:rsidRPr="002960F0" w:rsidRDefault="004B61D1" w:rsidP="00613813">
            <w:pPr>
              <w:spacing w:after="0" w:line="240" w:lineRule="auto"/>
              <w:ind w:right="84" w:firstLine="340"/>
              <w:jc w:val="both"/>
              <w:rPr>
                <w:rFonts w:ascii="Times New Roman" w:eastAsia="Times New Roman" w:hAnsi="Times New Roman" w:cs="Times New Roman"/>
                <w:sz w:val="24"/>
                <w:szCs w:val="24"/>
                <w:lang w:eastAsia="lv-LV"/>
              </w:rPr>
            </w:pPr>
            <w:r w:rsidRPr="00613813">
              <w:rPr>
                <w:rFonts w:ascii="Times New Roman" w:eastAsia="Times New Roman" w:hAnsi="Times New Roman" w:cs="Times New Roman"/>
                <w:sz w:val="24"/>
                <w:szCs w:val="24"/>
                <w:lang w:eastAsia="lv-LV"/>
              </w:rPr>
              <w:t xml:space="preserve">Finanšu pārskata pielikums sastāv no grāmatvedības uzskaites principu apraksta, </w:t>
            </w:r>
            <w:r w:rsidR="00090159" w:rsidRPr="00613813">
              <w:rPr>
                <w:rFonts w:ascii="Times New Roman" w:eastAsia="Times New Roman" w:hAnsi="Times New Roman" w:cs="Times New Roman"/>
                <w:sz w:val="24"/>
                <w:szCs w:val="24"/>
                <w:lang w:eastAsia="lv-LV"/>
              </w:rPr>
              <w:t xml:space="preserve">gada pārskata sagatavošanas principu apraksta, </w:t>
            </w:r>
            <w:r w:rsidR="003C28F4" w:rsidRPr="00613813">
              <w:rPr>
                <w:rFonts w:ascii="Times New Roman" w:eastAsia="Times New Roman" w:hAnsi="Times New Roman" w:cs="Times New Roman"/>
                <w:sz w:val="24"/>
                <w:szCs w:val="24"/>
                <w:lang w:eastAsia="lv-LV"/>
              </w:rPr>
              <w:t xml:space="preserve">finanšu instrumentu </w:t>
            </w:r>
            <w:r w:rsidRPr="00613813">
              <w:rPr>
                <w:rFonts w:ascii="Times New Roman" w:eastAsia="Times New Roman" w:hAnsi="Times New Roman" w:cs="Times New Roman"/>
                <w:sz w:val="24"/>
                <w:szCs w:val="24"/>
                <w:lang w:eastAsia="lv-LV"/>
              </w:rPr>
              <w:t>risku pārvald</w:t>
            </w:r>
            <w:r w:rsidR="003C28F4" w:rsidRPr="00613813">
              <w:rPr>
                <w:rFonts w:ascii="Times New Roman" w:eastAsia="Times New Roman" w:hAnsi="Times New Roman" w:cs="Times New Roman"/>
                <w:sz w:val="24"/>
                <w:szCs w:val="24"/>
                <w:lang w:eastAsia="lv-LV"/>
              </w:rPr>
              <w:t>īšanas</w:t>
            </w:r>
            <w:r w:rsidRPr="00613813">
              <w:rPr>
                <w:rFonts w:ascii="Times New Roman" w:eastAsia="Times New Roman" w:hAnsi="Times New Roman" w:cs="Times New Roman"/>
                <w:sz w:val="24"/>
                <w:szCs w:val="24"/>
                <w:lang w:eastAsia="lv-LV"/>
              </w:rPr>
              <w:t xml:space="preserve"> apraksta un finanšu pārskata posteņu skaidrojuma. </w:t>
            </w:r>
          </w:p>
          <w:p w14:paraId="4F48FD4F" w14:textId="123ACE28" w:rsidR="00C82A1E" w:rsidRPr="002960F0" w:rsidRDefault="00FC1477" w:rsidP="00613813">
            <w:pPr>
              <w:spacing w:after="0" w:line="240" w:lineRule="auto"/>
              <w:ind w:right="84" w:firstLine="340"/>
              <w:jc w:val="both"/>
              <w:rPr>
                <w:rFonts w:ascii="Times New Roman" w:eastAsia="Times New Roman" w:hAnsi="Times New Roman" w:cs="Times New Roman"/>
                <w:sz w:val="24"/>
                <w:szCs w:val="24"/>
                <w:lang w:eastAsia="lv-LV"/>
              </w:rPr>
            </w:pPr>
            <w:r w:rsidRPr="007053B6">
              <w:rPr>
                <w:rFonts w:ascii="Times New Roman" w:eastAsia="Times New Roman" w:hAnsi="Times New Roman" w:cs="Times New Roman"/>
                <w:sz w:val="24"/>
                <w:szCs w:val="24"/>
                <w:lang w:eastAsia="lv-LV"/>
              </w:rPr>
              <w:t>F</w:t>
            </w:r>
            <w:r w:rsidR="004B61D1" w:rsidRPr="002960F0">
              <w:rPr>
                <w:rFonts w:ascii="Times New Roman" w:eastAsia="Times New Roman" w:hAnsi="Times New Roman" w:cs="Times New Roman"/>
                <w:sz w:val="24"/>
                <w:szCs w:val="24"/>
                <w:lang w:eastAsia="lv-LV"/>
              </w:rPr>
              <w:t xml:space="preserve">inanšu pārskata posteņu skaidrojumu </w:t>
            </w:r>
            <w:r w:rsidR="004B61D1" w:rsidRPr="007053B6">
              <w:rPr>
                <w:rFonts w:ascii="Times New Roman" w:eastAsia="Times New Roman" w:hAnsi="Times New Roman" w:cs="Times New Roman"/>
                <w:sz w:val="24"/>
                <w:szCs w:val="24"/>
                <w:lang w:eastAsia="lv-LV"/>
              </w:rPr>
              <w:t>sagatavo</w:t>
            </w:r>
            <w:r w:rsidR="005933F6" w:rsidRPr="007053B6">
              <w:rPr>
                <w:rFonts w:ascii="Times New Roman" w:eastAsia="Times New Roman" w:hAnsi="Times New Roman" w:cs="Times New Roman"/>
                <w:sz w:val="24"/>
                <w:szCs w:val="24"/>
                <w:lang w:eastAsia="lv-LV"/>
              </w:rPr>
              <w:t xml:space="preserve">šanai </w:t>
            </w:r>
            <w:r w:rsidRPr="007053B6">
              <w:rPr>
                <w:rFonts w:ascii="Times New Roman" w:eastAsia="Times New Roman" w:hAnsi="Times New Roman" w:cs="Times New Roman"/>
                <w:sz w:val="24"/>
                <w:szCs w:val="24"/>
                <w:lang w:eastAsia="lv-LV"/>
              </w:rPr>
              <w:t xml:space="preserve">Valsts kase </w:t>
            </w:r>
            <w:r w:rsidR="005933F6" w:rsidRPr="007053B6">
              <w:rPr>
                <w:rFonts w:ascii="Times New Roman" w:eastAsia="Times New Roman" w:hAnsi="Times New Roman" w:cs="Times New Roman"/>
                <w:sz w:val="24"/>
                <w:szCs w:val="24"/>
                <w:lang w:eastAsia="lv-LV"/>
              </w:rPr>
              <w:t>izmanto</w:t>
            </w:r>
            <w:r w:rsidR="0084486E" w:rsidRPr="002960F0">
              <w:rPr>
                <w:rFonts w:ascii="Times New Roman" w:hAnsi="Times New Roman" w:cs="Times New Roman"/>
                <w:sz w:val="24"/>
                <w:szCs w:val="24"/>
              </w:rPr>
              <w:t xml:space="preserve"> </w:t>
            </w:r>
            <w:r w:rsidR="0084486E" w:rsidRPr="002960F0">
              <w:rPr>
                <w:rFonts w:ascii="Times New Roman" w:eastAsia="Times New Roman" w:hAnsi="Times New Roman" w:cs="Times New Roman"/>
                <w:sz w:val="24"/>
                <w:szCs w:val="24"/>
                <w:lang w:eastAsia="lv-LV"/>
              </w:rPr>
              <w:t>informāciju, kas ir saņemta no konsolidācijā iesaistītajām iestādēm</w:t>
            </w:r>
            <w:r w:rsidR="00C22975" w:rsidRPr="002960F0">
              <w:rPr>
                <w:rFonts w:ascii="Times New Roman" w:eastAsia="Times New Roman" w:hAnsi="Times New Roman" w:cs="Times New Roman"/>
                <w:sz w:val="24"/>
                <w:szCs w:val="24"/>
                <w:lang w:eastAsia="lv-LV"/>
              </w:rPr>
              <w:t xml:space="preserve">. </w:t>
            </w:r>
            <w:r w:rsidRPr="007053B6">
              <w:rPr>
                <w:rFonts w:ascii="Times New Roman" w:eastAsia="Times New Roman" w:hAnsi="Times New Roman" w:cs="Times New Roman"/>
                <w:sz w:val="24"/>
                <w:szCs w:val="24"/>
                <w:lang w:eastAsia="lv-LV"/>
              </w:rPr>
              <w:t>Noteikumu projektā noteikts, ka finanšu pārskata posteņu skaidrojumu</w:t>
            </w:r>
            <w:r w:rsidR="0084486E" w:rsidRPr="002960F0">
              <w:rPr>
                <w:rFonts w:ascii="Times New Roman" w:eastAsia="Times New Roman" w:hAnsi="Times New Roman" w:cs="Times New Roman"/>
                <w:sz w:val="24"/>
                <w:szCs w:val="24"/>
                <w:lang w:eastAsia="lv-LV"/>
              </w:rPr>
              <w:t xml:space="preserve"> sagatavo Valsts kases  noteikta</w:t>
            </w:r>
            <w:r w:rsidR="00D0217D" w:rsidRPr="002960F0">
              <w:rPr>
                <w:rFonts w:ascii="Times New Roman" w:eastAsia="Times New Roman" w:hAnsi="Times New Roman" w:cs="Times New Roman"/>
                <w:sz w:val="24"/>
                <w:szCs w:val="24"/>
                <w:lang w:eastAsia="lv-LV"/>
              </w:rPr>
              <w:t>jā</w:t>
            </w:r>
            <w:r w:rsidR="0084486E" w:rsidRPr="002960F0">
              <w:rPr>
                <w:rFonts w:ascii="Times New Roman" w:eastAsia="Times New Roman" w:hAnsi="Times New Roman" w:cs="Times New Roman"/>
                <w:sz w:val="24"/>
                <w:szCs w:val="24"/>
                <w:lang w:eastAsia="lv-LV"/>
              </w:rPr>
              <w:t xml:space="preserve"> kārtīb</w:t>
            </w:r>
            <w:r w:rsidR="00D0217D" w:rsidRPr="007053B6">
              <w:rPr>
                <w:rFonts w:ascii="Times New Roman" w:eastAsia="Times New Roman" w:hAnsi="Times New Roman" w:cs="Times New Roman"/>
                <w:sz w:val="24"/>
                <w:szCs w:val="24"/>
                <w:lang w:eastAsia="lv-LV"/>
              </w:rPr>
              <w:t>ā</w:t>
            </w:r>
            <w:r w:rsidR="0084486E" w:rsidRPr="007053B6">
              <w:rPr>
                <w:rFonts w:ascii="Times New Roman" w:eastAsia="Times New Roman" w:hAnsi="Times New Roman" w:cs="Times New Roman"/>
                <w:sz w:val="24"/>
                <w:szCs w:val="24"/>
                <w:lang w:eastAsia="lv-LV"/>
              </w:rPr>
              <w:t xml:space="preserve"> </w:t>
            </w:r>
            <w:r w:rsidR="0084486E" w:rsidRPr="002960F0">
              <w:rPr>
                <w:rFonts w:ascii="Times New Roman" w:eastAsia="Times New Roman" w:hAnsi="Times New Roman" w:cs="Times New Roman"/>
                <w:sz w:val="24"/>
                <w:szCs w:val="24"/>
                <w:lang w:eastAsia="lv-LV"/>
              </w:rPr>
              <w:t>un apjom</w:t>
            </w:r>
            <w:r w:rsidR="00D0217D" w:rsidRPr="007053B6">
              <w:rPr>
                <w:rFonts w:ascii="Times New Roman" w:eastAsia="Times New Roman" w:hAnsi="Times New Roman" w:cs="Times New Roman"/>
                <w:sz w:val="24"/>
                <w:szCs w:val="24"/>
                <w:lang w:eastAsia="lv-LV"/>
              </w:rPr>
              <w:t>ā</w:t>
            </w:r>
            <w:r w:rsidR="0084486E" w:rsidRPr="002960F0">
              <w:rPr>
                <w:rFonts w:ascii="Times New Roman" w:eastAsia="Times New Roman" w:hAnsi="Times New Roman" w:cs="Times New Roman"/>
                <w:sz w:val="24"/>
                <w:szCs w:val="24"/>
                <w:lang w:eastAsia="lv-LV"/>
              </w:rPr>
              <w:t>.</w:t>
            </w:r>
          </w:p>
          <w:p w14:paraId="1FB2B7C1" w14:textId="437FFC8B" w:rsidR="001C3041" w:rsidRDefault="003A3C38" w:rsidP="00613813">
            <w:pPr>
              <w:spacing w:after="0" w:line="240" w:lineRule="auto"/>
              <w:ind w:right="84" w:firstLine="340"/>
              <w:jc w:val="both"/>
              <w:rPr>
                <w:rFonts w:ascii="Times New Roman" w:eastAsia="Times New Roman" w:hAnsi="Times New Roman" w:cs="Times New Roman"/>
                <w:sz w:val="24"/>
                <w:szCs w:val="24"/>
                <w:lang w:eastAsia="lv-LV"/>
              </w:rPr>
            </w:pPr>
            <w:r w:rsidRPr="00613813">
              <w:rPr>
                <w:rFonts w:ascii="Times New Roman" w:eastAsia="Times New Roman" w:hAnsi="Times New Roman" w:cs="Times New Roman"/>
                <w:sz w:val="24"/>
                <w:szCs w:val="24"/>
                <w:lang w:eastAsia="lv-LV"/>
              </w:rPr>
              <w:t>Finanšu pārskata posteņu skaidrojumu ietver piezīmēs</w:t>
            </w:r>
            <w:r w:rsidR="005250EC" w:rsidRPr="00613813">
              <w:rPr>
                <w:rFonts w:ascii="Times New Roman" w:eastAsia="Times New Roman" w:hAnsi="Times New Roman" w:cs="Times New Roman"/>
                <w:sz w:val="24"/>
                <w:szCs w:val="24"/>
                <w:lang w:eastAsia="lv-LV"/>
              </w:rPr>
              <w:t>, kas iekļautas finanšu pārskata skaidrojumā</w:t>
            </w:r>
            <w:r w:rsidRPr="00613813">
              <w:rPr>
                <w:rFonts w:ascii="Times New Roman" w:eastAsia="Times New Roman" w:hAnsi="Times New Roman" w:cs="Times New Roman"/>
                <w:sz w:val="24"/>
                <w:szCs w:val="24"/>
                <w:lang w:eastAsia="lv-LV"/>
              </w:rPr>
              <w:t xml:space="preserve">. </w:t>
            </w:r>
            <w:r w:rsidR="005250EC" w:rsidRPr="00613813">
              <w:rPr>
                <w:rFonts w:ascii="Times New Roman" w:eastAsia="Times New Roman" w:hAnsi="Times New Roman" w:cs="Times New Roman"/>
                <w:sz w:val="24"/>
                <w:szCs w:val="24"/>
                <w:lang w:eastAsia="lv-LV"/>
              </w:rPr>
              <w:t>P</w:t>
            </w:r>
            <w:r w:rsidR="004B61D1" w:rsidRPr="00613813">
              <w:rPr>
                <w:rFonts w:ascii="Times New Roman" w:eastAsia="Times New Roman" w:hAnsi="Times New Roman" w:cs="Times New Roman"/>
                <w:sz w:val="24"/>
                <w:szCs w:val="24"/>
                <w:lang w:eastAsia="lv-LV"/>
              </w:rPr>
              <w:t xml:space="preserve">iezīmes ir numurētas. </w:t>
            </w:r>
            <w:r w:rsidR="00BE0E1E" w:rsidRPr="00613813">
              <w:rPr>
                <w:rFonts w:ascii="Times New Roman" w:eastAsia="Times New Roman" w:hAnsi="Times New Roman" w:cs="Times New Roman"/>
                <w:sz w:val="24"/>
                <w:szCs w:val="24"/>
                <w:lang w:eastAsia="lv-LV"/>
              </w:rPr>
              <w:t>Viena pārskata posteņa skaidrojumu iespējams norādīt gan konkrētā piezīmē, gan apvienot ar cita pārskata posteņa skaidrojumu visaptverošajā piezīmē.</w:t>
            </w:r>
          </w:p>
          <w:p w14:paraId="4EDDF351" w14:textId="621E27E4" w:rsidR="00B42003" w:rsidRPr="00B42003" w:rsidRDefault="00406D79" w:rsidP="00B42003">
            <w:pPr>
              <w:spacing w:after="0" w:line="240" w:lineRule="auto"/>
              <w:ind w:right="84" w:firstLine="34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F</w:t>
            </w:r>
            <w:r w:rsidRPr="00406D79">
              <w:rPr>
                <w:rFonts w:ascii="Times New Roman" w:eastAsia="Times New Roman" w:hAnsi="Times New Roman" w:cs="Times New Roman"/>
                <w:sz w:val="24"/>
                <w:szCs w:val="24"/>
                <w:lang w:eastAsia="lv-LV"/>
              </w:rPr>
              <w:t>inanšu pārskata pielikumā</w:t>
            </w:r>
            <w:r>
              <w:rPr>
                <w:rFonts w:ascii="Times New Roman" w:eastAsia="Times New Roman" w:hAnsi="Times New Roman" w:cs="Times New Roman"/>
                <w:sz w:val="24"/>
                <w:szCs w:val="24"/>
                <w:lang w:eastAsia="lv-LV"/>
              </w:rPr>
              <w:t xml:space="preserve"> iekļauta prasība par</w:t>
            </w:r>
            <w:r w:rsidRPr="00406D79">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g</w:t>
            </w:r>
            <w:r w:rsidR="00B42003" w:rsidRPr="00B42003">
              <w:rPr>
                <w:rFonts w:ascii="Times New Roman" w:eastAsia="Times New Roman" w:hAnsi="Times New Roman" w:cs="Times New Roman"/>
                <w:sz w:val="24"/>
                <w:szCs w:val="24"/>
                <w:lang w:eastAsia="lv-LV"/>
              </w:rPr>
              <w:t>rāmatved</w:t>
            </w:r>
            <w:r>
              <w:rPr>
                <w:rFonts w:ascii="Times New Roman" w:eastAsia="Times New Roman" w:hAnsi="Times New Roman" w:cs="Times New Roman"/>
                <w:sz w:val="24"/>
                <w:szCs w:val="24"/>
                <w:lang w:eastAsia="lv-LV"/>
              </w:rPr>
              <w:t>ības uzskaites principu aprakstu, kas</w:t>
            </w:r>
            <w:r w:rsidR="00B42003" w:rsidRPr="00B42003">
              <w:rPr>
                <w:rFonts w:ascii="Times New Roman" w:eastAsia="Times New Roman" w:hAnsi="Times New Roman" w:cs="Times New Roman"/>
                <w:sz w:val="24"/>
                <w:szCs w:val="24"/>
                <w:lang w:eastAsia="lv-LV"/>
              </w:rPr>
              <w:t xml:space="preserve"> sniedz informāciju par finanšu pārskatu posteņu uzskaites pamatprincipiem. </w:t>
            </w:r>
          </w:p>
          <w:p w14:paraId="051B83D4" w14:textId="3DF7F69F" w:rsidR="00B42003" w:rsidRDefault="00BC123C" w:rsidP="00BC123C">
            <w:pPr>
              <w:spacing w:after="0" w:line="240" w:lineRule="auto"/>
              <w:ind w:right="84" w:firstLine="34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F</w:t>
            </w:r>
            <w:r w:rsidRPr="00406D79">
              <w:rPr>
                <w:rFonts w:ascii="Times New Roman" w:eastAsia="Times New Roman" w:hAnsi="Times New Roman" w:cs="Times New Roman"/>
                <w:sz w:val="24"/>
                <w:szCs w:val="24"/>
                <w:lang w:eastAsia="lv-LV"/>
              </w:rPr>
              <w:t>inanšu pārskata pielikumā</w:t>
            </w:r>
            <w:r>
              <w:rPr>
                <w:rFonts w:ascii="Times New Roman" w:eastAsia="Times New Roman" w:hAnsi="Times New Roman" w:cs="Times New Roman"/>
                <w:sz w:val="24"/>
                <w:szCs w:val="24"/>
                <w:lang w:eastAsia="lv-LV"/>
              </w:rPr>
              <w:t xml:space="preserve"> iekļauta prasība par p</w:t>
            </w:r>
            <w:r w:rsidR="00B42003" w:rsidRPr="00B42003">
              <w:rPr>
                <w:rFonts w:ascii="Times New Roman" w:eastAsia="Times New Roman" w:hAnsi="Times New Roman" w:cs="Times New Roman"/>
                <w:sz w:val="24"/>
                <w:szCs w:val="24"/>
                <w:lang w:eastAsia="lv-LV"/>
              </w:rPr>
              <w:t>ārskata</w:t>
            </w:r>
            <w:r>
              <w:rPr>
                <w:rFonts w:ascii="Times New Roman" w:eastAsia="Times New Roman" w:hAnsi="Times New Roman" w:cs="Times New Roman"/>
                <w:sz w:val="24"/>
                <w:szCs w:val="24"/>
                <w:lang w:eastAsia="lv-LV"/>
              </w:rPr>
              <w:t xml:space="preserve"> sagatavošanas principu aprakstu, kas</w:t>
            </w:r>
            <w:r w:rsidR="00B42003" w:rsidRPr="00B42003">
              <w:rPr>
                <w:rFonts w:ascii="Times New Roman" w:eastAsia="Times New Roman" w:hAnsi="Times New Roman" w:cs="Times New Roman"/>
                <w:sz w:val="24"/>
                <w:szCs w:val="24"/>
                <w:lang w:eastAsia="lv-LV"/>
              </w:rPr>
              <w:t xml:space="preserve"> sniedz informāciju par pārskata sagatavošanas un konsolidācijas pamatprincipiem</w:t>
            </w:r>
            <w:r w:rsidR="00406D79">
              <w:rPr>
                <w:rFonts w:ascii="Times New Roman" w:eastAsia="Times New Roman" w:hAnsi="Times New Roman" w:cs="Times New Roman"/>
                <w:sz w:val="24"/>
                <w:szCs w:val="24"/>
                <w:lang w:eastAsia="lv-LV"/>
              </w:rPr>
              <w:t>.</w:t>
            </w:r>
          </w:p>
          <w:p w14:paraId="77DFD8B5" w14:textId="7503A29B" w:rsidR="005E06C6" w:rsidRDefault="005E06C6" w:rsidP="005E06C6">
            <w:pPr>
              <w:spacing w:after="0" w:line="240" w:lineRule="auto"/>
              <w:ind w:right="140" w:firstLine="403"/>
              <w:jc w:val="both"/>
              <w:rPr>
                <w:rFonts w:ascii="Times New Roman" w:eastAsia="Times New Roman" w:hAnsi="Times New Roman" w:cs="Times New Roman"/>
                <w:sz w:val="24"/>
                <w:szCs w:val="24"/>
                <w:lang w:eastAsia="lv-LV"/>
              </w:rPr>
            </w:pPr>
            <w:r w:rsidRPr="00613813">
              <w:rPr>
                <w:rFonts w:ascii="Times New Roman" w:eastAsia="Times New Roman" w:hAnsi="Times New Roman" w:cs="Times New Roman"/>
                <w:sz w:val="24"/>
                <w:szCs w:val="24"/>
                <w:lang w:eastAsia="lv-LV"/>
              </w:rPr>
              <w:t>Noteikumu projektā, atbilstoši SPSGS, ietvertas prasības informācijas uzrādīšanai par finanšu instrumentiem</w:t>
            </w:r>
            <w:r w:rsidR="003E36E3">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iekļaujot tās </w:t>
            </w:r>
            <w:r w:rsidRPr="00391AB9">
              <w:rPr>
                <w:rFonts w:ascii="Times New Roman" w:eastAsia="Times New Roman" w:hAnsi="Times New Roman" w:cs="Times New Roman"/>
                <w:sz w:val="24"/>
                <w:szCs w:val="24"/>
                <w:lang w:eastAsia="lv-LV"/>
              </w:rPr>
              <w:t>finanšu</w:t>
            </w:r>
            <w:r>
              <w:rPr>
                <w:rFonts w:ascii="Times New Roman" w:eastAsia="Times New Roman" w:hAnsi="Times New Roman" w:cs="Times New Roman"/>
                <w:sz w:val="24"/>
                <w:szCs w:val="24"/>
                <w:lang w:eastAsia="lv-LV"/>
              </w:rPr>
              <w:t xml:space="preserve"> </w:t>
            </w:r>
            <w:r w:rsidRPr="00391AB9">
              <w:rPr>
                <w:rFonts w:ascii="Times New Roman" w:eastAsia="Times New Roman" w:hAnsi="Times New Roman" w:cs="Times New Roman"/>
                <w:sz w:val="24"/>
                <w:szCs w:val="24"/>
                <w:lang w:eastAsia="lv-LV"/>
              </w:rPr>
              <w:t>instrumentu risku pārvaldīšanas aprakst</w:t>
            </w:r>
            <w:r>
              <w:rPr>
                <w:rFonts w:ascii="Times New Roman" w:eastAsia="Times New Roman" w:hAnsi="Times New Roman" w:cs="Times New Roman"/>
                <w:sz w:val="24"/>
                <w:szCs w:val="24"/>
                <w:lang w:eastAsia="lv-LV"/>
              </w:rPr>
              <w:t>ā un finanšu pārskata skaidrojumā</w:t>
            </w:r>
            <w:r w:rsidRPr="00613813">
              <w:rPr>
                <w:rFonts w:ascii="Times New Roman" w:eastAsia="Times New Roman" w:hAnsi="Times New Roman" w:cs="Times New Roman"/>
                <w:sz w:val="24"/>
                <w:szCs w:val="24"/>
                <w:lang w:eastAsia="lv-LV"/>
              </w:rPr>
              <w:t xml:space="preserve">. </w:t>
            </w:r>
          </w:p>
          <w:p w14:paraId="69A93B39" w14:textId="77777777" w:rsidR="00406D79" w:rsidRPr="00613813" w:rsidRDefault="00406D79" w:rsidP="005E06C6">
            <w:pPr>
              <w:spacing w:after="0" w:line="240" w:lineRule="auto"/>
              <w:ind w:right="140" w:firstLine="403"/>
              <w:jc w:val="both"/>
              <w:rPr>
                <w:rFonts w:ascii="Times New Roman" w:eastAsia="Times New Roman" w:hAnsi="Times New Roman" w:cs="Times New Roman"/>
                <w:sz w:val="24"/>
                <w:szCs w:val="24"/>
                <w:lang w:eastAsia="lv-LV"/>
              </w:rPr>
            </w:pPr>
          </w:p>
          <w:p w14:paraId="33D35928" w14:textId="6C2342A3" w:rsidR="007646B3" w:rsidRPr="00637BB2" w:rsidRDefault="007646B3" w:rsidP="00613813">
            <w:pPr>
              <w:spacing w:after="0" w:line="240" w:lineRule="auto"/>
              <w:ind w:right="84" w:firstLine="340"/>
              <w:jc w:val="both"/>
              <w:rPr>
                <w:rFonts w:ascii="Times New Roman" w:eastAsia="Times New Roman" w:hAnsi="Times New Roman" w:cs="Times New Roman"/>
                <w:b/>
                <w:i/>
                <w:sz w:val="24"/>
                <w:szCs w:val="24"/>
                <w:lang w:eastAsia="lv-LV"/>
              </w:rPr>
            </w:pPr>
            <w:r w:rsidRPr="00637BB2">
              <w:rPr>
                <w:rFonts w:ascii="Times New Roman" w:eastAsia="Times New Roman" w:hAnsi="Times New Roman" w:cs="Times New Roman"/>
                <w:b/>
                <w:i/>
                <w:sz w:val="24"/>
                <w:szCs w:val="24"/>
                <w:lang w:eastAsia="lv-LV"/>
              </w:rPr>
              <w:t>Par budžeta izpildes pārskata pielikumu</w:t>
            </w:r>
          </w:p>
          <w:p w14:paraId="6C8A5E7D" w14:textId="62D01478" w:rsidR="00AD6A7A" w:rsidRPr="00613813" w:rsidRDefault="003D0E4B" w:rsidP="00613813">
            <w:pPr>
              <w:spacing w:after="0" w:line="240" w:lineRule="auto"/>
              <w:ind w:right="84" w:firstLine="340"/>
              <w:jc w:val="both"/>
              <w:rPr>
                <w:rFonts w:ascii="Times New Roman" w:eastAsia="Times New Roman" w:hAnsi="Times New Roman" w:cs="Times New Roman"/>
                <w:sz w:val="24"/>
                <w:szCs w:val="24"/>
                <w:lang w:eastAsia="lv-LV"/>
              </w:rPr>
            </w:pPr>
            <w:r w:rsidRPr="00613813">
              <w:rPr>
                <w:rFonts w:ascii="Times New Roman" w:eastAsia="Times New Roman" w:hAnsi="Times New Roman" w:cs="Times New Roman"/>
                <w:sz w:val="24"/>
                <w:szCs w:val="24"/>
                <w:lang w:eastAsia="lv-LV"/>
              </w:rPr>
              <w:t>Noteikumu projektā noteikts, ka b</w:t>
            </w:r>
            <w:r w:rsidR="007646B3" w:rsidRPr="00613813">
              <w:rPr>
                <w:rFonts w:ascii="Times New Roman" w:eastAsia="Times New Roman" w:hAnsi="Times New Roman" w:cs="Times New Roman"/>
                <w:sz w:val="24"/>
                <w:szCs w:val="24"/>
                <w:lang w:eastAsia="lv-LV"/>
              </w:rPr>
              <w:t>udžeta izpildes pārskata pielikum</w:t>
            </w:r>
            <w:r w:rsidR="001B219B" w:rsidRPr="00613813">
              <w:rPr>
                <w:rFonts w:ascii="Times New Roman" w:eastAsia="Times New Roman" w:hAnsi="Times New Roman" w:cs="Times New Roman"/>
                <w:sz w:val="24"/>
                <w:szCs w:val="24"/>
                <w:lang w:eastAsia="lv-LV"/>
              </w:rPr>
              <w:t>s sastāv no</w:t>
            </w:r>
            <w:r w:rsidR="00AD6A7A" w:rsidRPr="00613813">
              <w:rPr>
                <w:rFonts w:ascii="Times New Roman" w:eastAsia="Times New Roman" w:hAnsi="Times New Roman" w:cs="Times New Roman"/>
                <w:sz w:val="24"/>
                <w:szCs w:val="24"/>
                <w:lang w:eastAsia="lv-LV"/>
              </w:rPr>
              <w:t>:</w:t>
            </w:r>
          </w:p>
          <w:p w14:paraId="54A32CA2" w14:textId="04A4BD45" w:rsidR="001B219B" w:rsidRPr="00613813" w:rsidRDefault="001B219B" w:rsidP="00613813">
            <w:pPr>
              <w:pStyle w:val="ListParagraph"/>
              <w:numPr>
                <w:ilvl w:val="0"/>
                <w:numId w:val="7"/>
              </w:numPr>
              <w:spacing w:after="0" w:line="240" w:lineRule="auto"/>
              <w:ind w:right="84"/>
              <w:jc w:val="both"/>
              <w:rPr>
                <w:rFonts w:ascii="Times New Roman" w:eastAsia="Times New Roman" w:hAnsi="Times New Roman" w:cs="Times New Roman"/>
                <w:sz w:val="24"/>
                <w:szCs w:val="24"/>
                <w:lang w:eastAsia="lv-LV"/>
              </w:rPr>
            </w:pPr>
            <w:r w:rsidRPr="00613813">
              <w:rPr>
                <w:rFonts w:ascii="Times New Roman" w:eastAsia="Times New Roman" w:hAnsi="Times New Roman" w:cs="Times New Roman"/>
                <w:sz w:val="24"/>
                <w:szCs w:val="24"/>
                <w:lang w:eastAsia="lv-LV"/>
              </w:rPr>
              <w:t>konsolidētā valsts budžeta izpildes pārskata, kas iekļauj:</w:t>
            </w:r>
          </w:p>
          <w:p w14:paraId="12F436C5" w14:textId="31F4D1AD" w:rsidR="001B219B" w:rsidRPr="002960F0" w:rsidRDefault="001B219B" w:rsidP="005F2795">
            <w:pPr>
              <w:pStyle w:val="ListParagraph"/>
              <w:numPr>
                <w:ilvl w:val="1"/>
                <w:numId w:val="7"/>
              </w:numPr>
              <w:tabs>
                <w:tab w:val="left" w:pos="966"/>
              </w:tabs>
              <w:spacing w:after="0" w:line="240" w:lineRule="auto"/>
              <w:ind w:left="115" w:right="84" w:firstLine="633"/>
              <w:jc w:val="both"/>
              <w:rPr>
                <w:rFonts w:ascii="Times New Roman" w:eastAsia="Times New Roman" w:hAnsi="Times New Roman" w:cs="Times New Roman"/>
                <w:sz w:val="24"/>
                <w:szCs w:val="24"/>
                <w:lang w:eastAsia="lv-LV"/>
              </w:rPr>
            </w:pPr>
            <w:r w:rsidRPr="002960F0">
              <w:rPr>
                <w:rFonts w:ascii="Times New Roman" w:eastAsia="Times New Roman" w:hAnsi="Times New Roman" w:cs="Times New Roman"/>
                <w:sz w:val="24"/>
                <w:szCs w:val="24"/>
                <w:lang w:eastAsia="lv-LV"/>
              </w:rPr>
              <w:t>informāciju atbilstoši likuma par valsts budžetu attiecīgajam saimnieciskajam gadam</w:t>
            </w:r>
            <w:r w:rsidR="00ED664C" w:rsidRPr="002960F0">
              <w:rPr>
                <w:rFonts w:ascii="Times New Roman" w:eastAsia="Times New Roman" w:hAnsi="Times New Roman" w:cs="Times New Roman"/>
                <w:sz w:val="24"/>
                <w:szCs w:val="24"/>
                <w:lang w:eastAsia="lv-LV"/>
              </w:rPr>
              <w:t xml:space="preserve"> </w:t>
            </w:r>
            <w:r w:rsidR="00ED664C" w:rsidRPr="007053B6">
              <w:rPr>
                <w:rFonts w:ascii="Times New Roman" w:eastAsia="Times New Roman" w:hAnsi="Times New Roman" w:cs="Times New Roman"/>
                <w:sz w:val="24"/>
                <w:szCs w:val="24"/>
                <w:lang w:eastAsia="lv-LV"/>
              </w:rPr>
              <w:t>(turpmāk</w:t>
            </w:r>
            <w:r w:rsidR="0092209C" w:rsidRPr="007053B6">
              <w:rPr>
                <w:rFonts w:ascii="Times New Roman" w:eastAsia="Times New Roman" w:hAnsi="Times New Roman" w:cs="Times New Roman"/>
                <w:sz w:val="24"/>
                <w:szCs w:val="24"/>
                <w:lang w:eastAsia="lv-LV"/>
              </w:rPr>
              <w:t xml:space="preserve"> </w:t>
            </w:r>
            <w:r w:rsidR="00D350FA" w:rsidRPr="007053B6">
              <w:rPr>
                <w:rFonts w:ascii="Times New Roman" w:eastAsia="Times New Roman" w:hAnsi="Times New Roman" w:cs="Times New Roman"/>
                <w:sz w:val="24"/>
                <w:szCs w:val="24"/>
                <w:lang w:eastAsia="lv-LV"/>
              </w:rPr>
              <w:t xml:space="preserve">– </w:t>
            </w:r>
            <w:r w:rsidR="00ED664C" w:rsidRPr="007053B6">
              <w:rPr>
                <w:rFonts w:ascii="Times New Roman" w:eastAsia="Times New Roman" w:hAnsi="Times New Roman" w:cs="Times New Roman"/>
                <w:sz w:val="24"/>
                <w:szCs w:val="24"/>
                <w:lang w:eastAsia="lv-LV"/>
              </w:rPr>
              <w:t xml:space="preserve"> likums par valsts budžetu)</w:t>
            </w:r>
            <w:r w:rsidRPr="002960F0">
              <w:rPr>
                <w:rFonts w:ascii="Times New Roman" w:eastAsia="Times New Roman" w:hAnsi="Times New Roman" w:cs="Times New Roman"/>
                <w:sz w:val="24"/>
                <w:szCs w:val="24"/>
                <w:lang w:eastAsia="lv-LV"/>
              </w:rPr>
              <w:t xml:space="preserve"> </w:t>
            </w:r>
            <w:r w:rsidR="00F66028" w:rsidRPr="002960F0">
              <w:rPr>
                <w:rFonts w:ascii="Times New Roman" w:eastAsia="Times New Roman" w:hAnsi="Times New Roman" w:cs="Times New Roman"/>
                <w:sz w:val="24"/>
                <w:szCs w:val="24"/>
                <w:lang w:eastAsia="lv-LV"/>
              </w:rPr>
              <w:t>pielikumos noteiktai struktūrai</w:t>
            </w:r>
            <w:r w:rsidRPr="002960F0">
              <w:rPr>
                <w:rFonts w:ascii="Times New Roman" w:eastAsia="Times New Roman" w:hAnsi="Times New Roman" w:cs="Times New Roman"/>
                <w:sz w:val="24"/>
                <w:szCs w:val="24"/>
                <w:lang w:eastAsia="lv-LV"/>
              </w:rPr>
              <w:t>;</w:t>
            </w:r>
          </w:p>
          <w:p w14:paraId="3DE5D6F8" w14:textId="10378578" w:rsidR="001B219B" w:rsidRPr="00613813" w:rsidRDefault="001B219B" w:rsidP="005F2795">
            <w:pPr>
              <w:pStyle w:val="ListParagraph"/>
              <w:numPr>
                <w:ilvl w:val="1"/>
                <w:numId w:val="7"/>
              </w:numPr>
              <w:tabs>
                <w:tab w:val="left" w:pos="966"/>
              </w:tabs>
              <w:spacing w:after="0" w:line="240" w:lineRule="auto"/>
              <w:ind w:left="115" w:right="84" w:firstLine="633"/>
              <w:jc w:val="both"/>
              <w:rPr>
                <w:rFonts w:ascii="Times New Roman" w:eastAsia="Times New Roman" w:hAnsi="Times New Roman" w:cs="Times New Roman"/>
                <w:sz w:val="24"/>
                <w:szCs w:val="24"/>
                <w:lang w:eastAsia="lv-LV"/>
              </w:rPr>
            </w:pPr>
            <w:r w:rsidRPr="00613813">
              <w:rPr>
                <w:rFonts w:ascii="Times New Roman" w:eastAsia="Times New Roman" w:hAnsi="Times New Roman" w:cs="Times New Roman"/>
                <w:sz w:val="24"/>
                <w:szCs w:val="24"/>
                <w:lang w:eastAsia="lv-LV"/>
              </w:rPr>
              <w:t>valsts konsolidēto ziedojumu un dāvinājumu izpildes pārskatu;</w:t>
            </w:r>
          </w:p>
          <w:p w14:paraId="3574B2CC" w14:textId="7F65FC35" w:rsidR="001B219B" w:rsidRPr="00613813" w:rsidRDefault="001B219B" w:rsidP="005F2795">
            <w:pPr>
              <w:pStyle w:val="ListParagraph"/>
              <w:numPr>
                <w:ilvl w:val="1"/>
                <w:numId w:val="7"/>
              </w:numPr>
              <w:tabs>
                <w:tab w:val="left" w:pos="966"/>
              </w:tabs>
              <w:spacing w:after="0" w:line="240" w:lineRule="auto"/>
              <w:ind w:left="115" w:right="84" w:firstLine="633"/>
              <w:jc w:val="both"/>
              <w:rPr>
                <w:rFonts w:ascii="Times New Roman" w:eastAsia="Times New Roman" w:hAnsi="Times New Roman" w:cs="Times New Roman"/>
                <w:sz w:val="24"/>
                <w:szCs w:val="24"/>
                <w:lang w:eastAsia="lv-LV"/>
              </w:rPr>
            </w:pPr>
            <w:r w:rsidRPr="00613813">
              <w:rPr>
                <w:rFonts w:ascii="Times New Roman" w:eastAsia="Times New Roman" w:hAnsi="Times New Roman" w:cs="Times New Roman"/>
                <w:sz w:val="24"/>
                <w:szCs w:val="24"/>
                <w:lang w:eastAsia="lv-LV"/>
              </w:rPr>
              <w:t>no valsts budžeta daļēji finansētu atvasinātu publisku personu un budžeta nefinansētu iestāžu konsolidēto pamatdarbības izpildes pārskatu;</w:t>
            </w:r>
          </w:p>
          <w:p w14:paraId="77FB337E" w14:textId="7F4D914E" w:rsidR="001B219B" w:rsidRPr="00613813" w:rsidRDefault="001B219B" w:rsidP="00613813">
            <w:pPr>
              <w:pStyle w:val="ListParagraph"/>
              <w:numPr>
                <w:ilvl w:val="0"/>
                <w:numId w:val="7"/>
              </w:numPr>
              <w:spacing w:after="0" w:line="240" w:lineRule="auto"/>
              <w:ind w:right="84"/>
              <w:jc w:val="both"/>
              <w:rPr>
                <w:rFonts w:ascii="Times New Roman" w:eastAsia="Times New Roman" w:hAnsi="Times New Roman" w:cs="Times New Roman"/>
                <w:sz w:val="24"/>
                <w:szCs w:val="24"/>
                <w:lang w:eastAsia="lv-LV"/>
              </w:rPr>
            </w:pPr>
            <w:r w:rsidRPr="00613813">
              <w:rPr>
                <w:rFonts w:ascii="Times New Roman" w:eastAsia="Times New Roman" w:hAnsi="Times New Roman" w:cs="Times New Roman"/>
                <w:sz w:val="24"/>
                <w:szCs w:val="24"/>
                <w:lang w:eastAsia="lv-LV"/>
              </w:rPr>
              <w:t>konsolidētā pašvaldību budžeta izpilde</w:t>
            </w:r>
            <w:r w:rsidR="00245195">
              <w:rPr>
                <w:rFonts w:ascii="Times New Roman" w:eastAsia="Times New Roman" w:hAnsi="Times New Roman" w:cs="Times New Roman"/>
                <w:sz w:val="24"/>
                <w:szCs w:val="24"/>
                <w:lang w:eastAsia="lv-LV"/>
              </w:rPr>
              <w:t>s</w:t>
            </w:r>
            <w:r w:rsidRPr="00613813">
              <w:rPr>
                <w:rFonts w:ascii="Times New Roman" w:eastAsia="Times New Roman" w:hAnsi="Times New Roman" w:cs="Times New Roman"/>
                <w:sz w:val="24"/>
                <w:szCs w:val="24"/>
                <w:lang w:eastAsia="lv-LV"/>
              </w:rPr>
              <w:t xml:space="preserve"> pārskata, kas iekļauj:</w:t>
            </w:r>
          </w:p>
          <w:p w14:paraId="7AF367EC" w14:textId="023C098B" w:rsidR="001B219B" w:rsidRPr="00613813" w:rsidRDefault="001B219B" w:rsidP="005F2795">
            <w:pPr>
              <w:pStyle w:val="ListParagraph"/>
              <w:numPr>
                <w:ilvl w:val="1"/>
                <w:numId w:val="7"/>
              </w:numPr>
              <w:tabs>
                <w:tab w:val="left" w:pos="966"/>
              </w:tabs>
              <w:spacing w:after="0" w:line="240" w:lineRule="auto"/>
              <w:ind w:left="115" w:right="84" w:firstLine="633"/>
              <w:jc w:val="both"/>
              <w:rPr>
                <w:rFonts w:ascii="Times New Roman" w:eastAsia="Times New Roman" w:hAnsi="Times New Roman" w:cs="Times New Roman"/>
                <w:sz w:val="24"/>
                <w:szCs w:val="24"/>
                <w:lang w:eastAsia="lv-LV"/>
              </w:rPr>
            </w:pPr>
            <w:r w:rsidRPr="00613813">
              <w:rPr>
                <w:rFonts w:ascii="Times New Roman" w:eastAsia="Times New Roman" w:hAnsi="Times New Roman" w:cs="Times New Roman"/>
                <w:sz w:val="24"/>
                <w:szCs w:val="24"/>
                <w:lang w:eastAsia="lv-LV"/>
              </w:rPr>
              <w:t>pašvaldību konsolidēto pamatbudžeta izpildes pārskatu;</w:t>
            </w:r>
          </w:p>
          <w:p w14:paraId="66E6D260" w14:textId="76DC5716" w:rsidR="001B219B" w:rsidRPr="00613813" w:rsidRDefault="001B219B" w:rsidP="005F2795">
            <w:pPr>
              <w:pStyle w:val="ListParagraph"/>
              <w:numPr>
                <w:ilvl w:val="1"/>
                <w:numId w:val="7"/>
              </w:numPr>
              <w:tabs>
                <w:tab w:val="left" w:pos="966"/>
              </w:tabs>
              <w:spacing w:after="0" w:line="240" w:lineRule="auto"/>
              <w:ind w:left="115" w:right="84" w:firstLine="633"/>
              <w:jc w:val="both"/>
              <w:rPr>
                <w:rFonts w:ascii="Times New Roman" w:eastAsia="Times New Roman" w:hAnsi="Times New Roman" w:cs="Times New Roman"/>
                <w:sz w:val="24"/>
                <w:szCs w:val="24"/>
                <w:lang w:eastAsia="lv-LV"/>
              </w:rPr>
            </w:pPr>
            <w:r w:rsidRPr="00613813">
              <w:rPr>
                <w:rFonts w:ascii="Times New Roman" w:eastAsia="Times New Roman" w:hAnsi="Times New Roman" w:cs="Times New Roman"/>
                <w:sz w:val="24"/>
                <w:szCs w:val="24"/>
                <w:lang w:eastAsia="lv-LV"/>
              </w:rPr>
              <w:t>pašvaldību konsolidēto speciālā budžeta izpildes pārskatu;</w:t>
            </w:r>
          </w:p>
          <w:p w14:paraId="4021A0A4" w14:textId="17DE54FF" w:rsidR="001B219B" w:rsidRPr="00613813" w:rsidRDefault="001B219B" w:rsidP="005F2795">
            <w:pPr>
              <w:pStyle w:val="ListParagraph"/>
              <w:numPr>
                <w:ilvl w:val="1"/>
                <w:numId w:val="7"/>
              </w:numPr>
              <w:tabs>
                <w:tab w:val="left" w:pos="966"/>
              </w:tabs>
              <w:spacing w:after="0" w:line="240" w:lineRule="auto"/>
              <w:ind w:left="115" w:right="84" w:firstLine="633"/>
              <w:jc w:val="both"/>
              <w:rPr>
                <w:rFonts w:ascii="Times New Roman" w:eastAsia="Times New Roman" w:hAnsi="Times New Roman" w:cs="Times New Roman"/>
                <w:sz w:val="24"/>
                <w:szCs w:val="24"/>
                <w:lang w:eastAsia="lv-LV"/>
              </w:rPr>
            </w:pPr>
            <w:r w:rsidRPr="00613813">
              <w:rPr>
                <w:rFonts w:ascii="Times New Roman" w:eastAsia="Times New Roman" w:hAnsi="Times New Roman" w:cs="Times New Roman"/>
                <w:sz w:val="24"/>
                <w:szCs w:val="24"/>
                <w:lang w:eastAsia="lv-LV"/>
              </w:rPr>
              <w:t>pašvaldību konsolidēto ziedojumu un dāvinājumu izpildes pārskatu;</w:t>
            </w:r>
          </w:p>
          <w:p w14:paraId="264A573A" w14:textId="7C03166A" w:rsidR="00654B08" w:rsidRPr="00887AFC" w:rsidRDefault="00D97729" w:rsidP="005F2795">
            <w:pPr>
              <w:pStyle w:val="ListParagraph"/>
              <w:numPr>
                <w:ilvl w:val="0"/>
                <w:numId w:val="7"/>
              </w:numPr>
              <w:spacing w:after="0" w:line="240" w:lineRule="auto"/>
              <w:ind w:left="115" w:right="84" w:firstLine="225"/>
              <w:jc w:val="both"/>
              <w:rPr>
                <w:rFonts w:ascii="Times New Roman" w:eastAsia="Times New Roman" w:hAnsi="Times New Roman" w:cs="Times New Roman"/>
                <w:i/>
                <w:sz w:val="24"/>
                <w:szCs w:val="24"/>
                <w:lang w:eastAsia="lv-LV"/>
              </w:rPr>
            </w:pPr>
            <w:r w:rsidRPr="00613813">
              <w:rPr>
                <w:rFonts w:ascii="Times New Roman" w:eastAsia="Times New Roman" w:hAnsi="Times New Roman" w:cs="Times New Roman"/>
                <w:sz w:val="24"/>
                <w:szCs w:val="24"/>
                <w:lang w:eastAsia="lv-LV"/>
              </w:rPr>
              <w:t>skaidrojum</w:t>
            </w:r>
            <w:r w:rsidR="001B219B" w:rsidRPr="00613813">
              <w:rPr>
                <w:rFonts w:ascii="Times New Roman" w:eastAsia="Times New Roman" w:hAnsi="Times New Roman" w:cs="Times New Roman"/>
                <w:sz w:val="24"/>
                <w:szCs w:val="24"/>
                <w:lang w:eastAsia="lv-LV"/>
              </w:rPr>
              <w:t>iem</w:t>
            </w:r>
            <w:r w:rsidRPr="00613813">
              <w:rPr>
                <w:rFonts w:ascii="Times New Roman" w:eastAsia="Times New Roman" w:hAnsi="Times New Roman" w:cs="Times New Roman"/>
                <w:sz w:val="24"/>
                <w:szCs w:val="24"/>
                <w:lang w:eastAsia="lv-LV"/>
              </w:rPr>
              <w:t xml:space="preserve"> par konsolidētā kopbudžeta izpildi, konsolidētā valsts budžeta izpildi un konsolidēto pašvaldību budžetu izpildi, ietverot taj</w:t>
            </w:r>
            <w:r w:rsidR="001B219B" w:rsidRPr="00613813">
              <w:rPr>
                <w:rFonts w:ascii="Times New Roman" w:eastAsia="Times New Roman" w:hAnsi="Times New Roman" w:cs="Times New Roman"/>
                <w:sz w:val="24"/>
                <w:szCs w:val="24"/>
                <w:lang w:eastAsia="lv-LV"/>
              </w:rPr>
              <w:t>os</w:t>
            </w:r>
            <w:r w:rsidRPr="00613813">
              <w:rPr>
                <w:rFonts w:ascii="Times New Roman" w:eastAsia="Times New Roman" w:hAnsi="Times New Roman" w:cs="Times New Roman"/>
                <w:sz w:val="24"/>
                <w:szCs w:val="24"/>
                <w:lang w:eastAsia="lv-LV"/>
              </w:rPr>
              <w:t xml:space="preserve"> </w:t>
            </w:r>
            <w:r w:rsidR="007646B3" w:rsidRPr="00613813">
              <w:rPr>
                <w:rFonts w:ascii="Times New Roman" w:eastAsia="Times New Roman" w:hAnsi="Times New Roman" w:cs="Times New Roman"/>
                <w:sz w:val="24"/>
                <w:szCs w:val="24"/>
                <w:lang w:eastAsia="lv-LV"/>
              </w:rPr>
              <w:t>i</w:t>
            </w:r>
            <w:r w:rsidRPr="00613813">
              <w:rPr>
                <w:rFonts w:ascii="Times New Roman" w:eastAsia="Times New Roman" w:hAnsi="Times New Roman" w:cs="Times New Roman"/>
                <w:sz w:val="24"/>
                <w:szCs w:val="24"/>
                <w:lang w:eastAsia="lv-LV"/>
              </w:rPr>
              <w:t xml:space="preserve">nformāciju par </w:t>
            </w:r>
            <w:r w:rsidRPr="005F2795">
              <w:rPr>
                <w:rFonts w:ascii="Times New Roman" w:eastAsia="Times New Roman" w:hAnsi="Times New Roman" w:cs="Times New Roman"/>
                <w:sz w:val="24"/>
                <w:szCs w:val="24"/>
                <w:lang w:eastAsia="lv-LV"/>
              </w:rPr>
              <w:t>budžetu</w:t>
            </w:r>
            <w:r w:rsidR="007646B3" w:rsidRPr="005F2795">
              <w:rPr>
                <w:rFonts w:ascii="Times New Roman" w:eastAsia="Times New Roman" w:hAnsi="Times New Roman" w:cs="Times New Roman"/>
                <w:sz w:val="24"/>
                <w:szCs w:val="24"/>
                <w:lang w:eastAsia="lv-LV"/>
              </w:rPr>
              <w:t xml:space="preserve"> izstrādāšanas un klasifikācijas principiem, piemēram</w:t>
            </w:r>
            <w:r w:rsidR="00A314B8">
              <w:rPr>
                <w:rFonts w:ascii="Times New Roman" w:eastAsia="Times New Roman" w:hAnsi="Times New Roman" w:cs="Times New Roman"/>
                <w:sz w:val="24"/>
                <w:szCs w:val="24"/>
                <w:lang w:eastAsia="lv-LV"/>
              </w:rPr>
              <w:t>,</w:t>
            </w:r>
            <w:r w:rsidR="007646B3" w:rsidRPr="00613813">
              <w:rPr>
                <w:rFonts w:ascii="Times New Roman" w:eastAsia="Times New Roman" w:hAnsi="Times New Roman" w:cs="Times New Roman"/>
                <w:sz w:val="24"/>
                <w:szCs w:val="24"/>
                <w:lang w:eastAsia="lv-LV"/>
              </w:rPr>
              <w:t xml:space="preserve"> </w:t>
            </w:r>
            <w:r w:rsidR="001B219B" w:rsidRPr="00613813">
              <w:rPr>
                <w:rFonts w:ascii="Times New Roman" w:eastAsia="Times New Roman" w:hAnsi="Times New Roman" w:cs="Times New Roman"/>
                <w:sz w:val="24"/>
                <w:szCs w:val="24"/>
                <w:lang w:eastAsia="lv-LV"/>
              </w:rPr>
              <w:t>norādot</w:t>
            </w:r>
            <w:r w:rsidR="007646B3" w:rsidRPr="00613813">
              <w:rPr>
                <w:rFonts w:ascii="Times New Roman" w:eastAsia="Times New Roman" w:hAnsi="Times New Roman" w:cs="Times New Roman"/>
                <w:sz w:val="24"/>
                <w:szCs w:val="24"/>
                <w:lang w:eastAsia="lv-LV"/>
              </w:rPr>
              <w:t xml:space="preserve"> informāciju, ka budžet</w:t>
            </w:r>
            <w:r w:rsidRPr="00613813">
              <w:rPr>
                <w:rFonts w:ascii="Times New Roman" w:eastAsia="Times New Roman" w:hAnsi="Times New Roman" w:cs="Times New Roman"/>
                <w:sz w:val="24"/>
                <w:szCs w:val="24"/>
                <w:lang w:eastAsia="lv-LV"/>
              </w:rPr>
              <w:t>i</w:t>
            </w:r>
            <w:r w:rsidR="007646B3" w:rsidRPr="00613813">
              <w:rPr>
                <w:rFonts w:ascii="Times New Roman" w:eastAsia="Times New Roman" w:hAnsi="Times New Roman" w:cs="Times New Roman"/>
                <w:sz w:val="24"/>
                <w:szCs w:val="24"/>
                <w:lang w:eastAsia="lv-LV"/>
              </w:rPr>
              <w:t xml:space="preserve"> izstrādā</w:t>
            </w:r>
            <w:r w:rsidRPr="00613813">
              <w:rPr>
                <w:rFonts w:ascii="Times New Roman" w:eastAsia="Times New Roman" w:hAnsi="Times New Roman" w:cs="Times New Roman"/>
                <w:sz w:val="24"/>
                <w:szCs w:val="24"/>
                <w:lang w:eastAsia="lv-LV"/>
              </w:rPr>
              <w:t>ti</w:t>
            </w:r>
            <w:r w:rsidR="007646B3" w:rsidRPr="00613813">
              <w:rPr>
                <w:rFonts w:ascii="Times New Roman" w:eastAsia="Times New Roman" w:hAnsi="Times New Roman" w:cs="Times New Roman"/>
                <w:sz w:val="24"/>
                <w:szCs w:val="24"/>
                <w:lang w:eastAsia="lv-LV"/>
              </w:rPr>
              <w:t xml:space="preserve"> saskaņā ar naudas plūsmas principu</w:t>
            </w:r>
            <w:r w:rsidR="00ED5519" w:rsidRPr="00613813">
              <w:rPr>
                <w:rFonts w:ascii="Times New Roman" w:eastAsia="Times New Roman" w:hAnsi="Times New Roman" w:cs="Times New Roman"/>
                <w:sz w:val="24"/>
                <w:szCs w:val="24"/>
                <w:lang w:eastAsia="lv-LV"/>
              </w:rPr>
              <w:t xml:space="preserve">, </w:t>
            </w:r>
            <w:r w:rsidR="00E015AA">
              <w:rPr>
                <w:rFonts w:ascii="Times New Roman" w:eastAsia="Times New Roman" w:hAnsi="Times New Roman" w:cs="Times New Roman"/>
                <w:sz w:val="24"/>
                <w:szCs w:val="24"/>
                <w:lang w:eastAsia="lv-LV"/>
              </w:rPr>
              <w:t xml:space="preserve">kā arī </w:t>
            </w:r>
            <w:r w:rsidR="00ED5519" w:rsidRPr="00613813">
              <w:rPr>
                <w:rFonts w:ascii="Times New Roman" w:eastAsia="Times New Roman" w:hAnsi="Times New Roman" w:cs="Times New Roman"/>
                <w:sz w:val="24"/>
                <w:szCs w:val="24"/>
                <w:lang w:eastAsia="lv-LV"/>
              </w:rPr>
              <w:t>sniedz informāciju par budžeta veidiem</w:t>
            </w:r>
            <w:r w:rsidRPr="00613813">
              <w:rPr>
                <w:rFonts w:ascii="Times New Roman" w:eastAsia="Times New Roman" w:hAnsi="Times New Roman" w:cs="Times New Roman"/>
                <w:sz w:val="24"/>
                <w:szCs w:val="24"/>
                <w:lang w:eastAsia="lv-LV"/>
              </w:rPr>
              <w:t>, kas iekļauti attiecīgajā konsolidētajā pārskatā.</w:t>
            </w:r>
          </w:p>
          <w:p w14:paraId="0B99F38A" w14:textId="25FC8B7E" w:rsidR="00887AFC" w:rsidRPr="002960F0" w:rsidRDefault="00887AFC" w:rsidP="00887AFC">
            <w:pPr>
              <w:tabs>
                <w:tab w:val="left" w:pos="966"/>
              </w:tabs>
              <w:spacing w:after="0" w:line="240" w:lineRule="auto"/>
              <w:ind w:left="115" w:right="84" w:firstLine="284"/>
              <w:jc w:val="both"/>
              <w:rPr>
                <w:rFonts w:ascii="Times New Roman" w:eastAsia="Times New Roman" w:hAnsi="Times New Roman" w:cs="Times New Roman"/>
                <w:sz w:val="24"/>
                <w:szCs w:val="24"/>
                <w:lang w:eastAsia="lv-LV"/>
              </w:rPr>
            </w:pPr>
            <w:r w:rsidRPr="007E6C08">
              <w:rPr>
                <w:rFonts w:ascii="Times New Roman" w:eastAsia="Times New Roman" w:hAnsi="Times New Roman" w:cs="Times New Roman"/>
                <w:sz w:val="24"/>
                <w:szCs w:val="24"/>
                <w:lang w:eastAsia="lv-LV"/>
              </w:rPr>
              <w:t xml:space="preserve">Noteikumu projektā noteikts, ka ziedojumu un dāvinājumu un  no valsts budžeta daļēji finansētu atvasinātu publisku personu un budžeta nefinansētu iestāžu konsolidēto pamatdarbības izpildi un pašvaldību konsolidēto budžetu pa budžeta veidiem – atbilstoši likumā par valsts budžetu noteiktai </w:t>
            </w:r>
            <w:r w:rsidRPr="00485FE0">
              <w:rPr>
                <w:rFonts w:ascii="Times New Roman" w:eastAsia="Times New Roman" w:hAnsi="Times New Roman" w:cs="Times New Roman"/>
                <w:i/>
                <w:sz w:val="24"/>
                <w:szCs w:val="24"/>
                <w:lang w:eastAsia="lv-LV"/>
              </w:rPr>
              <w:t>kopsavilkumu</w:t>
            </w:r>
            <w:r w:rsidRPr="007E6C08">
              <w:rPr>
                <w:rFonts w:ascii="Times New Roman" w:eastAsia="Times New Roman" w:hAnsi="Times New Roman" w:cs="Times New Roman"/>
                <w:sz w:val="24"/>
                <w:szCs w:val="24"/>
                <w:lang w:eastAsia="lv-LV"/>
              </w:rPr>
              <w:t xml:space="preserve"> detalizācijas pakāpei, kas nozīmē, ka šie pārskati saturēs tik detalizētu informāciju, kā tas ir likumā par valsts budžetu </w:t>
            </w:r>
            <w:r w:rsidR="00801F35">
              <w:rPr>
                <w:rFonts w:ascii="Times New Roman" w:eastAsia="Times New Roman" w:hAnsi="Times New Roman" w:cs="Times New Roman"/>
                <w:sz w:val="24"/>
                <w:szCs w:val="24"/>
                <w:lang w:eastAsia="lv-LV"/>
              </w:rPr>
              <w:t xml:space="preserve">pārskata gadam, </w:t>
            </w:r>
            <w:r w:rsidR="00801F35" w:rsidRPr="00637BB2">
              <w:rPr>
                <w:rFonts w:ascii="Times New Roman" w:eastAsia="Times New Roman" w:hAnsi="Times New Roman" w:cs="Times New Roman"/>
                <w:i/>
                <w:sz w:val="24"/>
                <w:szCs w:val="24"/>
                <w:lang w:eastAsia="lv-LV"/>
              </w:rPr>
              <w:t>piemēram</w:t>
            </w:r>
            <w:r w:rsidR="00637BB2" w:rsidRPr="002960F0">
              <w:rPr>
                <w:rFonts w:ascii="Times New Roman" w:eastAsia="Times New Roman" w:hAnsi="Times New Roman" w:cs="Times New Roman"/>
                <w:sz w:val="24"/>
                <w:szCs w:val="24"/>
                <w:lang w:eastAsia="lv-LV"/>
              </w:rPr>
              <w:t>,</w:t>
            </w:r>
            <w:r w:rsidR="00801F35" w:rsidRPr="002960F0">
              <w:rPr>
                <w:rFonts w:ascii="Times New Roman" w:eastAsia="Times New Roman" w:hAnsi="Times New Roman" w:cs="Times New Roman"/>
                <w:sz w:val="24"/>
                <w:szCs w:val="24"/>
                <w:lang w:eastAsia="lv-LV"/>
              </w:rPr>
              <w:t xml:space="preserve">  </w:t>
            </w:r>
            <w:r w:rsidR="003E36E3" w:rsidRPr="007053B6">
              <w:rPr>
                <w:rFonts w:ascii="Times New Roman" w:eastAsia="Times New Roman" w:hAnsi="Times New Roman" w:cs="Times New Roman"/>
                <w:sz w:val="24"/>
                <w:szCs w:val="24"/>
                <w:lang w:eastAsia="lv-LV"/>
              </w:rPr>
              <w:t xml:space="preserve">bija </w:t>
            </w:r>
            <w:r w:rsidR="00801F35" w:rsidRPr="002960F0">
              <w:rPr>
                <w:rFonts w:ascii="Times New Roman" w:eastAsia="Times New Roman" w:hAnsi="Times New Roman" w:cs="Times New Roman"/>
                <w:sz w:val="24"/>
                <w:szCs w:val="24"/>
                <w:lang w:eastAsia="lv-LV"/>
              </w:rPr>
              <w:t xml:space="preserve">likumā </w:t>
            </w:r>
            <w:r w:rsidR="003E36E3" w:rsidRPr="007053B6">
              <w:rPr>
                <w:rFonts w:ascii="Times New Roman" w:eastAsia="Times New Roman" w:hAnsi="Times New Roman" w:cs="Times New Roman"/>
                <w:sz w:val="24"/>
                <w:szCs w:val="24"/>
                <w:lang w:eastAsia="lv-LV"/>
              </w:rPr>
              <w:t>“P</w:t>
            </w:r>
            <w:r w:rsidR="00801F35" w:rsidRPr="007053B6">
              <w:rPr>
                <w:rFonts w:ascii="Times New Roman" w:eastAsia="Times New Roman" w:hAnsi="Times New Roman" w:cs="Times New Roman"/>
                <w:sz w:val="24"/>
                <w:szCs w:val="24"/>
                <w:lang w:eastAsia="lv-LV"/>
              </w:rPr>
              <w:t>ar valsts budžetu</w:t>
            </w:r>
            <w:r w:rsidR="003E36E3" w:rsidRPr="007053B6">
              <w:rPr>
                <w:rFonts w:ascii="Times New Roman" w:eastAsia="Times New Roman" w:hAnsi="Times New Roman" w:cs="Times New Roman"/>
                <w:sz w:val="24"/>
                <w:szCs w:val="24"/>
                <w:lang w:eastAsia="lv-LV"/>
              </w:rPr>
              <w:t xml:space="preserve"> 2019.gadam”</w:t>
            </w:r>
            <w:r w:rsidR="00801F35" w:rsidRPr="007053B6">
              <w:rPr>
                <w:rFonts w:ascii="Times New Roman" w:eastAsia="Times New Roman" w:hAnsi="Times New Roman" w:cs="Times New Roman"/>
                <w:sz w:val="24"/>
                <w:szCs w:val="24"/>
                <w:lang w:eastAsia="lv-LV"/>
              </w:rPr>
              <w:t xml:space="preserve"> </w:t>
            </w:r>
            <w:r w:rsidR="003E36E3" w:rsidRPr="007053B6">
              <w:rPr>
                <w:rFonts w:ascii="Times New Roman" w:eastAsia="Times New Roman" w:hAnsi="Times New Roman" w:cs="Times New Roman"/>
                <w:sz w:val="24"/>
                <w:szCs w:val="24"/>
                <w:lang w:eastAsia="lv-LV"/>
              </w:rPr>
              <w:t>no</w:t>
            </w:r>
            <w:r w:rsidR="003E36E3" w:rsidRPr="002960F0">
              <w:rPr>
                <w:rFonts w:ascii="Times New Roman" w:eastAsia="Times New Roman" w:hAnsi="Times New Roman" w:cs="Times New Roman"/>
                <w:sz w:val="24"/>
                <w:szCs w:val="24"/>
                <w:lang w:eastAsia="lv-LV"/>
              </w:rPr>
              <w:t xml:space="preserve"> </w:t>
            </w:r>
            <w:r w:rsidRPr="002960F0">
              <w:rPr>
                <w:rFonts w:ascii="Times New Roman" w:eastAsia="Times New Roman" w:hAnsi="Times New Roman" w:cs="Times New Roman"/>
                <w:sz w:val="24"/>
                <w:szCs w:val="24"/>
                <w:lang w:eastAsia="lv-LV"/>
              </w:rPr>
              <w:t xml:space="preserve">4.pielikuma </w:t>
            </w:r>
            <w:r w:rsidR="007E6C08" w:rsidRPr="002960F0">
              <w:rPr>
                <w:rFonts w:ascii="Times New Roman" w:eastAsia="Times New Roman" w:hAnsi="Times New Roman" w:cs="Times New Roman"/>
                <w:sz w:val="24"/>
                <w:szCs w:val="24"/>
                <w:lang w:eastAsia="lv-LV"/>
              </w:rPr>
              <w:t>sākuma daļa</w:t>
            </w:r>
            <w:r w:rsidR="003E36E3" w:rsidRPr="007053B6">
              <w:rPr>
                <w:rFonts w:ascii="Times New Roman" w:eastAsia="Times New Roman" w:hAnsi="Times New Roman" w:cs="Times New Roman"/>
                <w:sz w:val="24"/>
                <w:szCs w:val="24"/>
                <w:lang w:eastAsia="lv-LV"/>
              </w:rPr>
              <w:t>s</w:t>
            </w:r>
            <w:r w:rsidR="007E6C08" w:rsidRPr="007053B6">
              <w:rPr>
                <w:rFonts w:ascii="Times New Roman" w:eastAsia="Times New Roman" w:hAnsi="Times New Roman" w:cs="Times New Roman"/>
                <w:sz w:val="24"/>
                <w:szCs w:val="24"/>
                <w:lang w:eastAsia="lv-LV"/>
              </w:rPr>
              <w:t xml:space="preserve"> </w:t>
            </w:r>
            <w:r w:rsidR="007E6C08" w:rsidRPr="002960F0">
              <w:rPr>
                <w:rFonts w:ascii="Times New Roman" w:eastAsia="Times New Roman" w:hAnsi="Times New Roman" w:cs="Times New Roman"/>
                <w:sz w:val="24"/>
                <w:szCs w:val="24"/>
                <w:lang w:eastAsia="lv-LV"/>
              </w:rPr>
              <w:t>līdz izklāstam pa resoriem.</w:t>
            </w:r>
          </w:p>
          <w:p w14:paraId="2ABA49AC" w14:textId="0E26E135" w:rsidR="00C02C56" w:rsidRPr="00C02C56" w:rsidRDefault="00C02C56" w:rsidP="005F2795">
            <w:pPr>
              <w:spacing w:after="0" w:line="240" w:lineRule="auto"/>
              <w:ind w:right="84" w:firstLine="541"/>
              <w:jc w:val="both"/>
              <w:rPr>
                <w:rFonts w:ascii="Times New Roman" w:eastAsia="Times New Roman" w:hAnsi="Times New Roman" w:cs="Times New Roman"/>
                <w:i/>
                <w:sz w:val="24"/>
                <w:szCs w:val="24"/>
                <w:lang w:eastAsia="lv-LV"/>
              </w:rPr>
            </w:pPr>
            <w:r>
              <w:rPr>
                <w:rFonts w:ascii="Times New Roman" w:eastAsia="Times New Roman" w:hAnsi="Times New Roman" w:cs="Times New Roman"/>
                <w:sz w:val="24"/>
                <w:szCs w:val="24"/>
                <w:lang w:eastAsia="lv-LV"/>
              </w:rPr>
              <w:t>Piemēram, i</w:t>
            </w:r>
            <w:r w:rsidRPr="00613813">
              <w:rPr>
                <w:rFonts w:ascii="Times New Roman" w:eastAsia="Times New Roman" w:hAnsi="Times New Roman" w:cs="Times New Roman"/>
                <w:sz w:val="24"/>
                <w:szCs w:val="24"/>
                <w:lang w:eastAsia="lv-LV"/>
              </w:rPr>
              <w:t>nformāciju atbilstoši likuma par valsts budžetu pielikumos noteiktai struktūrai</w:t>
            </w:r>
            <w:r>
              <w:rPr>
                <w:rFonts w:ascii="Times New Roman" w:eastAsia="Times New Roman" w:hAnsi="Times New Roman" w:cs="Times New Roman"/>
                <w:sz w:val="24"/>
                <w:szCs w:val="24"/>
                <w:lang w:eastAsia="lv-LV"/>
              </w:rPr>
              <w:t xml:space="preserve"> </w:t>
            </w:r>
            <w:r w:rsidR="004B3298">
              <w:rPr>
                <w:rFonts w:ascii="Times New Roman" w:eastAsia="Times New Roman" w:hAnsi="Times New Roman" w:cs="Times New Roman"/>
                <w:sz w:val="24"/>
                <w:szCs w:val="24"/>
                <w:lang w:eastAsia="lv-LV"/>
              </w:rPr>
              <w:t xml:space="preserve">galvenokārt </w:t>
            </w:r>
            <w:r>
              <w:rPr>
                <w:rFonts w:ascii="Times New Roman" w:eastAsia="Times New Roman" w:hAnsi="Times New Roman" w:cs="Times New Roman"/>
                <w:sz w:val="24"/>
                <w:szCs w:val="24"/>
                <w:lang w:eastAsia="lv-LV"/>
              </w:rPr>
              <w:t>sagatavo</w:t>
            </w:r>
            <w:r w:rsidR="000D05B1">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uzrādot </w:t>
            </w:r>
            <w:r w:rsidR="004B3298">
              <w:rPr>
                <w:rFonts w:ascii="Times New Roman" w:eastAsia="Times New Roman" w:hAnsi="Times New Roman" w:cs="Times New Roman"/>
                <w:sz w:val="24"/>
                <w:szCs w:val="24"/>
                <w:lang w:eastAsia="lv-LV"/>
              </w:rPr>
              <w:t>budžeta izpildes un plāna datus</w:t>
            </w:r>
            <w:r>
              <w:rPr>
                <w:rFonts w:ascii="Times New Roman" w:eastAsia="Times New Roman" w:hAnsi="Times New Roman" w:cs="Times New Roman"/>
                <w:sz w:val="24"/>
                <w:szCs w:val="24"/>
                <w:lang w:eastAsia="lv-LV"/>
              </w:rPr>
              <w:t xml:space="preserve"> par pārskata gadu vai iepriekšējo pārskata gadu, </w:t>
            </w:r>
            <w:r w:rsidR="004B3298">
              <w:rPr>
                <w:rFonts w:ascii="Times New Roman" w:eastAsia="Times New Roman" w:hAnsi="Times New Roman" w:cs="Times New Roman"/>
                <w:sz w:val="24"/>
                <w:szCs w:val="24"/>
                <w:lang w:eastAsia="lv-LV"/>
              </w:rPr>
              <w:t>bet</w:t>
            </w:r>
            <w:r>
              <w:rPr>
                <w:rFonts w:ascii="Times New Roman" w:eastAsia="Times New Roman" w:hAnsi="Times New Roman" w:cs="Times New Roman"/>
                <w:sz w:val="24"/>
                <w:szCs w:val="24"/>
                <w:lang w:eastAsia="lv-LV"/>
              </w:rPr>
              <w:t xml:space="preserve"> informāciju </w:t>
            </w:r>
            <w:r w:rsidR="00F66028">
              <w:rPr>
                <w:rFonts w:ascii="Times New Roman" w:eastAsia="Times New Roman" w:hAnsi="Times New Roman" w:cs="Times New Roman"/>
                <w:sz w:val="24"/>
                <w:szCs w:val="24"/>
                <w:lang w:eastAsia="lv-LV"/>
              </w:rPr>
              <w:t>par v</w:t>
            </w:r>
            <w:r w:rsidRPr="00C02C56">
              <w:rPr>
                <w:rFonts w:ascii="Times New Roman" w:eastAsia="Times New Roman" w:hAnsi="Times New Roman" w:cs="Times New Roman"/>
                <w:sz w:val="24"/>
                <w:szCs w:val="24"/>
                <w:lang w:eastAsia="lv-LV"/>
              </w:rPr>
              <w:t>alsts budžeta ilgtermiņa saistību maksimāli pieļaujam</w:t>
            </w:r>
            <w:r w:rsidR="00F66028">
              <w:rPr>
                <w:rFonts w:ascii="Times New Roman" w:eastAsia="Times New Roman" w:hAnsi="Times New Roman" w:cs="Times New Roman"/>
                <w:sz w:val="24"/>
                <w:szCs w:val="24"/>
                <w:lang w:eastAsia="lv-LV"/>
              </w:rPr>
              <w:t>iem apjomiem sagatavo</w:t>
            </w:r>
            <w:r w:rsidR="000D05B1">
              <w:rPr>
                <w:rFonts w:ascii="Times New Roman" w:eastAsia="Times New Roman" w:hAnsi="Times New Roman" w:cs="Times New Roman"/>
                <w:sz w:val="24"/>
                <w:szCs w:val="24"/>
                <w:lang w:eastAsia="lv-LV"/>
              </w:rPr>
              <w:t>,</w:t>
            </w:r>
            <w:r w:rsidR="00F66028">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ņemot vērā šī likuma pielikum</w:t>
            </w:r>
            <w:r w:rsidR="004B3298">
              <w:rPr>
                <w:rFonts w:ascii="Times New Roman" w:eastAsia="Times New Roman" w:hAnsi="Times New Roman" w:cs="Times New Roman"/>
                <w:sz w:val="24"/>
                <w:szCs w:val="24"/>
                <w:lang w:eastAsia="lv-LV"/>
              </w:rPr>
              <w:t>ā</w:t>
            </w:r>
            <w:r>
              <w:rPr>
                <w:rFonts w:ascii="Times New Roman" w:eastAsia="Times New Roman" w:hAnsi="Times New Roman" w:cs="Times New Roman"/>
                <w:sz w:val="24"/>
                <w:szCs w:val="24"/>
                <w:lang w:eastAsia="lv-LV"/>
              </w:rPr>
              <w:t xml:space="preserve"> </w:t>
            </w:r>
            <w:r w:rsidR="004B3298">
              <w:rPr>
                <w:rFonts w:ascii="Times New Roman" w:eastAsia="Times New Roman" w:hAnsi="Times New Roman" w:cs="Times New Roman"/>
                <w:sz w:val="24"/>
                <w:szCs w:val="24"/>
                <w:lang w:eastAsia="lv-LV"/>
              </w:rPr>
              <w:t xml:space="preserve">ietverto </w:t>
            </w:r>
            <w:r w:rsidR="00F66028">
              <w:rPr>
                <w:rFonts w:ascii="Times New Roman" w:eastAsia="Times New Roman" w:hAnsi="Times New Roman" w:cs="Times New Roman"/>
                <w:sz w:val="24"/>
                <w:szCs w:val="24"/>
                <w:lang w:eastAsia="lv-LV"/>
              </w:rPr>
              <w:t>salīdzinošo informāciju</w:t>
            </w:r>
            <w:r w:rsidR="004B3298">
              <w:rPr>
                <w:rFonts w:ascii="Times New Roman" w:eastAsia="Times New Roman" w:hAnsi="Times New Roman" w:cs="Times New Roman"/>
                <w:sz w:val="24"/>
                <w:szCs w:val="24"/>
                <w:lang w:eastAsia="lv-LV"/>
              </w:rPr>
              <w:t>, t.i.</w:t>
            </w:r>
            <w:r w:rsidR="00F66028">
              <w:rPr>
                <w:rFonts w:ascii="Times New Roman" w:eastAsia="Times New Roman" w:hAnsi="Times New Roman" w:cs="Times New Roman"/>
                <w:sz w:val="24"/>
                <w:szCs w:val="24"/>
                <w:lang w:eastAsia="lv-LV"/>
              </w:rPr>
              <w:t xml:space="preserve"> budžeta izpild</w:t>
            </w:r>
            <w:r w:rsidR="004B3298">
              <w:rPr>
                <w:rFonts w:ascii="Times New Roman" w:eastAsia="Times New Roman" w:hAnsi="Times New Roman" w:cs="Times New Roman"/>
                <w:sz w:val="24"/>
                <w:szCs w:val="24"/>
                <w:lang w:eastAsia="lv-LV"/>
              </w:rPr>
              <w:t>es datus</w:t>
            </w:r>
            <w:r w:rsidR="00F66028">
              <w:rPr>
                <w:rFonts w:ascii="Times New Roman" w:eastAsia="Times New Roman" w:hAnsi="Times New Roman" w:cs="Times New Roman"/>
                <w:sz w:val="24"/>
                <w:szCs w:val="24"/>
                <w:lang w:eastAsia="lv-LV"/>
              </w:rPr>
              <w:t xml:space="preserve"> </w:t>
            </w:r>
            <w:r w:rsidR="004B3298">
              <w:rPr>
                <w:rFonts w:ascii="Times New Roman" w:eastAsia="Times New Roman" w:hAnsi="Times New Roman" w:cs="Times New Roman"/>
                <w:sz w:val="24"/>
                <w:szCs w:val="24"/>
                <w:lang w:eastAsia="lv-LV"/>
              </w:rPr>
              <w:t xml:space="preserve">uzrāda </w:t>
            </w:r>
            <w:r w:rsidR="00F66028">
              <w:rPr>
                <w:rFonts w:ascii="Times New Roman" w:eastAsia="Times New Roman" w:hAnsi="Times New Roman" w:cs="Times New Roman"/>
                <w:sz w:val="24"/>
                <w:szCs w:val="24"/>
                <w:lang w:eastAsia="lv-LV"/>
              </w:rPr>
              <w:t>par pārskata gadu,</w:t>
            </w:r>
            <w:r w:rsidR="004B3298">
              <w:rPr>
                <w:rFonts w:ascii="Times New Roman" w:eastAsia="Times New Roman" w:hAnsi="Times New Roman" w:cs="Times New Roman"/>
                <w:sz w:val="24"/>
                <w:szCs w:val="24"/>
                <w:lang w:eastAsia="lv-LV"/>
              </w:rPr>
              <w:t xml:space="preserve"> savukārt</w:t>
            </w:r>
            <w:r w:rsidR="000D05B1">
              <w:rPr>
                <w:rFonts w:ascii="Times New Roman" w:eastAsia="Times New Roman" w:hAnsi="Times New Roman" w:cs="Times New Roman"/>
                <w:sz w:val="24"/>
                <w:szCs w:val="24"/>
                <w:lang w:eastAsia="lv-LV"/>
              </w:rPr>
              <w:t xml:space="preserve"> </w:t>
            </w:r>
            <w:r w:rsidR="00F66028">
              <w:rPr>
                <w:rFonts w:ascii="Times New Roman" w:eastAsia="Times New Roman" w:hAnsi="Times New Roman" w:cs="Times New Roman"/>
                <w:sz w:val="24"/>
                <w:szCs w:val="24"/>
                <w:lang w:eastAsia="lv-LV"/>
              </w:rPr>
              <w:t>plānu</w:t>
            </w:r>
            <w:r w:rsidR="00245195" w:rsidRPr="007053B6">
              <w:rPr>
                <w:rFonts w:ascii="Times New Roman" w:eastAsia="Times New Roman" w:hAnsi="Times New Roman" w:cs="Times New Roman"/>
                <w:sz w:val="24"/>
                <w:szCs w:val="24"/>
                <w:lang w:eastAsia="lv-LV"/>
              </w:rPr>
              <w:t xml:space="preserve"> – </w:t>
            </w:r>
            <w:r w:rsidR="00F66028">
              <w:rPr>
                <w:rFonts w:ascii="Times New Roman" w:eastAsia="Times New Roman" w:hAnsi="Times New Roman" w:cs="Times New Roman"/>
                <w:sz w:val="24"/>
                <w:szCs w:val="24"/>
                <w:lang w:eastAsia="lv-LV"/>
              </w:rPr>
              <w:t>par pārskata gadu un turpmākiem gadiem.</w:t>
            </w:r>
          </w:p>
          <w:p w14:paraId="7E6C1493" w14:textId="0F4FC828" w:rsidR="003D0E4B" w:rsidRPr="00613813" w:rsidRDefault="00073581" w:rsidP="005F2795">
            <w:pPr>
              <w:pStyle w:val="ListParagraph"/>
              <w:spacing w:line="240" w:lineRule="auto"/>
              <w:ind w:left="0" w:firstLine="399"/>
              <w:jc w:val="both"/>
              <w:rPr>
                <w:rFonts w:ascii="Times New Roman" w:hAnsi="Times New Roman" w:cs="Times New Roman"/>
                <w:sz w:val="24"/>
                <w:szCs w:val="24"/>
              </w:rPr>
            </w:pPr>
            <w:r w:rsidRPr="00613813">
              <w:rPr>
                <w:rFonts w:ascii="Times New Roman" w:hAnsi="Times New Roman" w:cs="Times New Roman"/>
                <w:sz w:val="24"/>
                <w:szCs w:val="24"/>
              </w:rPr>
              <w:lastRenderedPageBreak/>
              <w:t>Skaidrojumā par konsolidētā kopbudžeta i</w:t>
            </w:r>
            <w:r w:rsidR="003D0E4B" w:rsidRPr="00613813">
              <w:rPr>
                <w:rFonts w:ascii="Times New Roman" w:hAnsi="Times New Roman" w:cs="Times New Roman"/>
                <w:sz w:val="24"/>
                <w:szCs w:val="24"/>
              </w:rPr>
              <w:t>zpildi sniedz informāciju par pārskata datu struktūru un salīdzinošo informāciju par pārskata gadu un iepriekšējo pārskata gadu.</w:t>
            </w:r>
          </w:p>
          <w:p w14:paraId="6427B78C" w14:textId="4B53C4B6" w:rsidR="003E124A" w:rsidRDefault="003D0E4B" w:rsidP="005F2795">
            <w:pPr>
              <w:pStyle w:val="ListParagraph"/>
              <w:spacing w:line="240" w:lineRule="auto"/>
              <w:ind w:left="0" w:firstLine="399"/>
              <w:jc w:val="both"/>
              <w:rPr>
                <w:rFonts w:ascii="Times New Roman" w:hAnsi="Times New Roman" w:cs="Times New Roman"/>
                <w:sz w:val="24"/>
                <w:szCs w:val="24"/>
              </w:rPr>
            </w:pPr>
            <w:r w:rsidRPr="00613813">
              <w:rPr>
                <w:rFonts w:ascii="Times New Roman" w:hAnsi="Times New Roman" w:cs="Times New Roman"/>
                <w:sz w:val="24"/>
                <w:szCs w:val="24"/>
              </w:rPr>
              <w:t>Skaidrojumā par valsts</w:t>
            </w:r>
            <w:r w:rsidR="00145784">
              <w:rPr>
                <w:rFonts w:ascii="Times New Roman" w:hAnsi="Times New Roman" w:cs="Times New Roman"/>
                <w:sz w:val="24"/>
                <w:szCs w:val="24"/>
              </w:rPr>
              <w:t xml:space="preserve"> vai</w:t>
            </w:r>
            <w:r w:rsidRPr="00613813">
              <w:rPr>
                <w:rFonts w:ascii="Times New Roman" w:hAnsi="Times New Roman" w:cs="Times New Roman"/>
                <w:sz w:val="24"/>
                <w:szCs w:val="24"/>
              </w:rPr>
              <w:t xml:space="preserve"> pašvaldību konsolidētā budžeta izpildi ietver informāciju par nozīmīgāko posteņu izmaiņām un notikumiem, kas ir ietekmējušas izmaiņas. Informāciju sagatavo pa budžeta veidiem. </w:t>
            </w:r>
          </w:p>
          <w:p w14:paraId="3E7D10B1" w14:textId="7446504F" w:rsidR="003E124A" w:rsidRDefault="003E124A" w:rsidP="003E124A">
            <w:pPr>
              <w:pStyle w:val="ListParagraph"/>
              <w:spacing w:line="240" w:lineRule="auto"/>
              <w:ind w:left="0" w:firstLine="254"/>
              <w:jc w:val="both"/>
              <w:rPr>
                <w:rFonts w:ascii="Times New Roman" w:hAnsi="Times New Roman" w:cs="Times New Roman"/>
                <w:sz w:val="24"/>
                <w:szCs w:val="24"/>
              </w:rPr>
            </w:pPr>
            <w:r>
              <w:rPr>
                <w:rFonts w:ascii="Times New Roman" w:hAnsi="Times New Roman" w:cs="Times New Roman"/>
                <w:sz w:val="24"/>
                <w:szCs w:val="24"/>
              </w:rPr>
              <w:t>S</w:t>
            </w:r>
            <w:r w:rsidRPr="003E124A">
              <w:rPr>
                <w:rFonts w:ascii="Times New Roman" w:hAnsi="Times New Roman" w:cs="Times New Roman"/>
                <w:sz w:val="24"/>
                <w:szCs w:val="24"/>
              </w:rPr>
              <w:t>kaidrojum</w:t>
            </w:r>
            <w:r>
              <w:rPr>
                <w:rFonts w:ascii="Times New Roman" w:hAnsi="Times New Roman" w:cs="Times New Roman"/>
                <w:sz w:val="24"/>
                <w:szCs w:val="24"/>
              </w:rPr>
              <w:t>ā</w:t>
            </w:r>
            <w:r w:rsidRPr="003E124A">
              <w:rPr>
                <w:rFonts w:ascii="Times New Roman" w:hAnsi="Times New Roman" w:cs="Times New Roman"/>
                <w:sz w:val="24"/>
                <w:szCs w:val="24"/>
              </w:rPr>
              <w:t xml:space="preserve"> par</w:t>
            </w:r>
            <w:r>
              <w:rPr>
                <w:rFonts w:ascii="Times New Roman" w:hAnsi="Times New Roman" w:cs="Times New Roman"/>
                <w:sz w:val="24"/>
                <w:szCs w:val="24"/>
              </w:rPr>
              <w:t xml:space="preserve"> valsts konsolidētā budžeta izpildi</w:t>
            </w:r>
            <w:r w:rsidRPr="003E124A">
              <w:rPr>
                <w:rFonts w:ascii="Times New Roman" w:hAnsi="Times New Roman" w:cs="Times New Roman"/>
                <w:sz w:val="24"/>
                <w:szCs w:val="24"/>
              </w:rPr>
              <w:t xml:space="preserve"> </w:t>
            </w:r>
            <w:r>
              <w:rPr>
                <w:rFonts w:ascii="Times New Roman" w:hAnsi="Times New Roman" w:cs="Times New Roman"/>
                <w:sz w:val="24"/>
                <w:szCs w:val="24"/>
              </w:rPr>
              <w:t xml:space="preserve">norādīs informāciju par </w:t>
            </w:r>
            <w:r w:rsidRPr="003E124A">
              <w:rPr>
                <w:rFonts w:ascii="Times New Roman" w:hAnsi="Times New Roman" w:cs="Times New Roman"/>
                <w:sz w:val="24"/>
                <w:szCs w:val="24"/>
              </w:rPr>
              <w:t>valsts budžeta daļēji finansētu atvasinātu publisku personu un budžeta nefinansētu iestāžu budžeta izpildi</w:t>
            </w:r>
            <w:r>
              <w:rPr>
                <w:rFonts w:ascii="Times New Roman" w:hAnsi="Times New Roman" w:cs="Times New Roman"/>
                <w:sz w:val="24"/>
                <w:szCs w:val="24"/>
              </w:rPr>
              <w:t xml:space="preserve"> un iekļaus</w:t>
            </w:r>
            <w:r w:rsidRPr="003E124A">
              <w:rPr>
                <w:rFonts w:ascii="Times New Roman" w:hAnsi="Times New Roman" w:cs="Times New Roman"/>
                <w:sz w:val="24"/>
                <w:szCs w:val="24"/>
              </w:rPr>
              <w:t xml:space="preserve">  informāciju par valsts aģentūru budžeta izpildi.</w:t>
            </w:r>
          </w:p>
          <w:p w14:paraId="547B3B2C" w14:textId="04951CBA" w:rsidR="00250B3F" w:rsidRPr="007053B6" w:rsidRDefault="00250B3F" w:rsidP="00250B3F">
            <w:pPr>
              <w:spacing w:after="0" w:line="240" w:lineRule="auto"/>
              <w:ind w:right="84" w:firstLine="340"/>
              <w:jc w:val="both"/>
              <w:rPr>
                <w:rFonts w:ascii="Times New Roman" w:eastAsia="Times New Roman" w:hAnsi="Times New Roman" w:cs="Times New Roman"/>
                <w:sz w:val="24"/>
                <w:szCs w:val="24"/>
                <w:lang w:eastAsia="lv-LV"/>
              </w:rPr>
            </w:pPr>
            <w:r w:rsidRPr="007053B6">
              <w:rPr>
                <w:rFonts w:ascii="Times New Roman" w:eastAsia="Times New Roman" w:hAnsi="Times New Roman" w:cs="Times New Roman"/>
                <w:sz w:val="24"/>
                <w:szCs w:val="24"/>
                <w:lang w:eastAsia="lv-LV"/>
              </w:rPr>
              <w:t>Noteikumu projektā noteikts pārskata sagatavošanas veids un tā publicēšana:</w:t>
            </w:r>
          </w:p>
          <w:p w14:paraId="1699DD4E" w14:textId="049A75D0" w:rsidR="00250B3F" w:rsidRPr="007053B6" w:rsidRDefault="00250B3F" w:rsidP="006F4FCC">
            <w:pPr>
              <w:pStyle w:val="ListParagraph"/>
              <w:numPr>
                <w:ilvl w:val="0"/>
                <w:numId w:val="18"/>
              </w:numPr>
              <w:spacing w:after="0" w:line="240" w:lineRule="auto"/>
              <w:ind w:left="541" w:right="84"/>
              <w:jc w:val="both"/>
              <w:rPr>
                <w:rFonts w:ascii="Times New Roman" w:eastAsia="Times New Roman" w:hAnsi="Times New Roman" w:cs="Times New Roman"/>
                <w:sz w:val="24"/>
                <w:szCs w:val="24"/>
                <w:lang w:eastAsia="lv-LV"/>
              </w:rPr>
            </w:pPr>
            <w:r w:rsidRPr="007053B6">
              <w:rPr>
                <w:rFonts w:ascii="Times New Roman" w:eastAsia="Times New Roman" w:hAnsi="Times New Roman" w:cs="Times New Roman"/>
                <w:sz w:val="24"/>
                <w:szCs w:val="24"/>
                <w:lang w:eastAsia="lv-LV"/>
              </w:rPr>
              <w:t xml:space="preserve">pārskatu sagatavo elektroniska dokumenta veidā un to paraksta </w:t>
            </w:r>
            <w:r w:rsidR="00245195">
              <w:rPr>
                <w:rFonts w:ascii="Times New Roman" w:eastAsia="Times New Roman" w:hAnsi="Times New Roman" w:cs="Times New Roman"/>
                <w:sz w:val="24"/>
                <w:szCs w:val="24"/>
                <w:lang w:eastAsia="lv-LV"/>
              </w:rPr>
              <w:t>f</w:t>
            </w:r>
            <w:r w:rsidRPr="007053B6">
              <w:rPr>
                <w:rFonts w:ascii="Times New Roman" w:eastAsia="Times New Roman" w:hAnsi="Times New Roman" w:cs="Times New Roman"/>
                <w:sz w:val="24"/>
                <w:szCs w:val="24"/>
                <w:lang w:eastAsia="lv-LV"/>
              </w:rPr>
              <w:t>inanšu ministrs un Valsts kases pārvaldnieks;</w:t>
            </w:r>
          </w:p>
          <w:p w14:paraId="27CBB668" w14:textId="553E65CF" w:rsidR="00250B3F" w:rsidRPr="007053B6" w:rsidRDefault="00250B3F" w:rsidP="006F4FCC">
            <w:pPr>
              <w:pStyle w:val="ListParagraph"/>
              <w:numPr>
                <w:ilvl w:val="0"/>
                <w:numId w:val="18"/>
              </w:numPr>
              <w:spacing w:after="0" w:line="240" w:lineRule="auto"/>
              <w:ind w:left="541" w:right="84"/>
              <w:jc w:val="both"/>
              <w:rPr>
                <w:rFonts w:ascii="Times New Roman" w:eastAsia="Times New Roman" w:hAnsi="Times New Roman" w:cs="Times New Roman"/>
                <w:sz w:val="24"/>
                <w:szCs w:val="24"/>
                <w:lang w:eastAsia="lv-LV"/>
              </w:rPr>
            </w:pPr>
            <w:r w:rsidRPr="007053B6">
              <w:rPr>
                <w:rFonts w:ascii="Times New Roman" w:eastAsia="Times New Roman" w:hAnsi="Times New Roman" w:cs="Times New Roman"/>
                <w:sz w:val="24"/>
                <w:szCs w:val="24"/>
                <w:lang w:eastAsia="lv-LV"/>
              </w:rPr>
              <w:t>ne</w:t>
            </w:r>
            <w:r w:rsidR="00B41828" w:rsidRPr="007053B6">
              <w:rPr>
                <w:rFonts w:ascii="Times New Roman" w:eastAsia="Times New Roman" w:hAnsi="Times New Roman" w:cs="Times New Roman"/>
                <w:sz w:val="24"/>
                <w:szCs w:val="24"/>
                <w:lang w:eastAsia="lv-LV"/>
              </w:rPr>
              <w:t>revidēt</w:t>
            </w:r>
            <w:r w:rsidRPr="007053B6">
              <w:rPr>
                <w:rFonts w:ascii="Times New Roman" w:eastAsia="Times New Roman" w:hAnsi="Times New Roman" w:cs="Times New Roman"/>
                <w:sz w:val="24"/>
                <w:szCs w:val="24"/>
                <w:lang w:eastAsia="lv-LV"/>
              </w:rPr>
              <w:t xml:space="preserve">u pārskatu un </w:t>
            </w:r>
            <w:r w:rsidR="00B41828" w:rsidRPr="007053B6">
              <w:rPr>
                <w:rFonts w:ascii="Times New Roman" w:eastAsia="Times New Roman" w:hAnsi="Times New Roman" w:cs="Times New Roman"/>
                <w:sz w:val="24"/>
                <w:szCs w:val="24"/>
                <w:lang w:eastAsia="lv-LV"/>
              </w:rPr>
              <w:t>revidēt</w:t>
            </w:r>
            <w:r w:rsidRPr="007053B6">
              <w:rPr>
                <w:rFonts w:ascii="Times New Roman" w:eastAsia="Times New Roman" w:hAnsi="Times New Roman" w:cs="Times New Roman"/>
                <w:sz w:val="24"/>
                <w:szCs w:val="24"/>
                <w:lang w:eastAsia="lv-LV"/>
              </w:rPr>
              <w:t>u pārskatu publicē Valsts kases tīmekļa vietnē, kā arī šo pārskatu publicēšanas termiņus.</w:t>
            </w:r>
          </w:p>
          <w:p w14:paraId="2E292F37" w14:textId="44AA5653" w:rsidR="00C06C4F" w:rsidRPr="007053B6" w:rsidRDefault="00BB25A3" w:rsidP="005B4D0A">
            <w:pPr>
              <w:spacing w:after="0" w:line="240" w:lineRule="auto"/>
              <w:ind w:right="84" w:firstLine="340"/>
              <w:jc w:val="both"/>
              <w:rPr>
                <w:rFonts w:ascii="Times New Roman" w:hAnsi="Times New Roman" w:cs="Times New Roman"/>
                <w:sz w:val="24"/>
                <w:szCs w:val="24"/>
              </w:rPr>
            </w:pPr>
            <w:r w:rsidRPr="002960F0">
              <w:rPr>
                <w:rFonts w:ascii="Times New Roman" w:eastAsia="Times New Roman" w:hAnsi="Times New Roman" w:cs="Times New Roman"/>
                <w:sz w:val="24"/>
                <w:szCs w:val="24"/>
                <w:lang w:eastAsia="lv-LV"/>
              </w:rPr>
              <w:t>Noteikumu projektā</w:t>
            </w:r>
            <w:r w:rsidR="001C456E" w:rsidRPr="002960F0">
              <w:rPr>
                <w:rFonts w:ascii="Times New Roman" w:eastAsia="Times New Roman" w:hAnsi="Times New Roman" w:cs="Times New Roman"/>
                <w:sz w:val="24"/>
                <w:szCs w:val="24"/>
                <w:lang w:eastAsia="lv-LV"/>
              </w:rPr>
              <w:t xml:space="preserve"> noteikts, ka</w:t>
            </w:r>
            <w:r w:rsidR="005B4D0A" w:rsidRPr="002960F0">
              <w:rPr>
                <w:rFonts w:ascii="Times New Roman" w:eastAsia="Times New Roman" w:hAnsi="Times New Roman" w:cs="Times New Roman"/>
                <w:sz w:val="24"/>
                <w:szCs w:val="24"/>
                <w:lang w:eastAsia="lv-LV"/>
              </w:rPr>
              <w:t xml:space="preserve"> </w:t>
            </w:r>
            <w:r w:rsidR="00CB3596" w:rsidRPr="002960F0">
              <w:rPr>
                <w:rFonts w:ascii="Times New Roman" w:eastAsia="Times New Roman" w:hAnsi="Times New Roman" w:cs="Times New Roman"/>
                <w:sz w:val="24"/>
                <w:szCs w:val="24"/>
                <w:lang w:eastAsia="lv-LV"/>
              </w:rPr>
              <w:t>Valsts kase izstrādā pārskata veidlapas un publicē tās Valsts kases tīmekļa vietnē</w:t>
            </w:r>
            <w:r w:rsidR="005B4D0A" w:rsidRPr="002960F0">
              <w:rPr>
                <w:rFonts w:ascii="Times New Roman" w:eastAsia="Times New Roman" w:hAnsi="Times New Roman" w:cs="Times New Roman"/>
                <w:sz w:val="24"/>
                <w:szCs w:val="24"/>
                <w:lang w:eastAsia="lv-LV"/>
              </w:rPr>
              <w:t>.</w:t>
            </w:r>
            <w:r w:rsidR="005B4D0A" w:rsidRPr="002960F0">
              <w:rPr>
                <w:rFonts w:ascii="Times New Roman" w:hAnsi="Times New Roman" w:cs="Times New Roman"/>
                <w:sz w:val="24"/>
                <w:szCs w:val="24"/>
              </w:rPr>
              <w:t xml:space="preserve"> </w:t>
            </w:r>
            <w:r w:rsidR="005B4D0A" w:rsidRPr="007053B6">
              <w:rPr>
                <w:rFonts w:ascii="Times New Roman" w:hAnsi="Times New Roman" w:cs="Times New Roman"/>
                <w:sz w:val="24"/>
                <w:szCs w:val="24"/>
              </w:rPr>
              <w:t xml:space="preserve">Valsts kase izvērtējusi </w:t>
            </w:r>
            <w:r w:rsidR="00C06C4F" w:rsidRPr="007053B6">
              <w:rPr>
                <w:rFonts w:ascii="Times New Roman" w:hAnsi="Times New Roman" w:cs="Times New Roman"/>
                <w:sz w:val="24"/>
                <w:szCs w:val="24"/>
              </w:rPr>
              <w:t xml:space="preserve">pārskata saturu un </w:t>
            </w:r>
            <w:r w:rsidR="005B4D0A" w:rsidRPr="007053B6">
              <w:rPr>
                <w:rFonts w:ascii="Times New Roman" w:hAnsi="Times New Roman" w:cs="Times New Roman"/>
                <w:sz w:val="24"/>
                <w:szCs w:val="24"/>
              </w:rPr>
              <w:t>veidlapās sniedzamo informāciju</w:t>
            </w:r>
            <w:r w:rsidR="00C06C4F" w:rsidRPr="007053B6">
              <w:rPr>
                <w:rFonts w:ascii="Times New Roman" w:hAnsi="Times New Roman" w:cs="Times New Roman"/>
                <w:sz w:val="24"/>
                <w:szCs w:val="24"/>
              </w:rPr>
              <w:t>, kā arī to, ka:</w:t>
            </w:r>
          </w:p>
          <w:p w14:paraId="75A60161" w14:textId="1FC2AA96" w:rsidR="00C06C4F" w:rsidRPr="007053B6" w:rsidRDefault="005B4D0A" w:rsidP="006F4FCC">
            <w:pPr>
              <w:pStyle w:val="ListParagraph"/>
              <w:numPr>
                <w:ilvl w:val="0"/>
                <w:numId w:val="20"/>
              </w:numPr>
              <w:spacing w:after="0" w:line="240" w:lineRule="auto"/>
              <w:ind w:left="541" w:right="84"/>
              <w:jc w:val="both"/>
              <w:rPr>
                <w:rFonts w:ascii="Times New Roman" w:eastAsia="Times New Roman" w:hAnsi="Times New Roman" w:cs="Times New Roman"/>
                <w:sz w:val="24"/>
                <w:szCs w:val="24"/>
                <w:lang w:eastAsia="lv-LV"/>
              </w:rPr>
            </w:pPr>
            <w:r w:rsidRPr="007053B6">
              <w:rPr>
                <w:rFonts w:ascii="Times New Roman" w:eastAsia="Times New Roman" w:hAnsi="Times New Roman" w:cs="Times New Roman"/>
                <w:sz w:val="24"/>
                <w:szCs w:val="24"/>
                <w:lang w:eastAsia="lv-LV"/>
              </w:rPr>
              <w:t>veidlapā</w:t>
            </w:r>
            <w:r w:rsidR="00C06C4F" w:rsidRPr="007053B6">
              <w:rPr>
                <w:rFonts w:ascii="Times New Roman" w:eastAsia="Times New Roman" w:hAnsi="Times New Roman" w:cs="Times New Roman"/>
                <w:sz w:val="24"/>
                <w:szCs w:val="24"/>
                <w:lang w:eastAsia="lv-LV"/>
              </w:rPr>
              <w:t>s sniedzamā informācija ir konsolidētā informācija no MK noteikumos Nr.344 un budžeta iestāžu pārskatu sagatavošanas vadlīnijās detalizēti aprakstītajām pārskatu v</w:t>
            </w:r>
            <w:r w:rsidRPr="007053B6">
              <w:rPr>
                <w:rFonts w:ascii="Times New Roman" w:eastAsia="Times New Roman" w:hAnsi="Times New Roman" w:cs="Times New Roman"/>
                <w:sz w:val="24"/>
                <w:szCs w:val="24"/>
                <w:lang w:eastAsia="lv-LV"/>
              </w:rPr>
              <w:t>eidlap</w:t>
            </w:r>
            <w:r w:rsidR="00C06C4F" w:rsidRPr="007053B6">
              <w:rPr>
                <w:rFonts w:ascii="Times New Roman" w:eastAsia="Times New Roman" w:hAnsi="Times New Roman" w:cs="Times New Roman"/>
                <w:sz w:val="24"/>
                <w:szCs w:val="24"/>
                <w:lang w:eastAsia="lv-LV"/>
              </w:rPr>
              <w:t>ām;</w:t>
            </w:r>
          </w:p>
          <w:p w14:paraId="0A17003B" w14:textId="63AA4A55" w:rsidR="00C06C4F" w:rsidRPr="007053B6" w:rsidRDefault="00C06C4F" w:rsidP="006F4FCC">
            <w:pPr>
              <w:pStyle w:val="ListParagraph"/>
              <w:numPr>
                <w:ilvl w:val="0"/>
                <w:numId w:val="20"/>
              </w:numPr>
              <w:spacing w:after="0" w:line="240" w:lineRule="auto"/>
              <w:ind w:left="541" w:right="84"/>
              <w:jc w:val="both"/>
              <w:rPr>
                <w:rFonts w:ascii="Times New Roman" w:eastAsia="Times New Roman" w:hAnsi="Times New Roman" w:cs="Times New Roman"/>
                <w:sz w:val="24"/>
                <w:szCs w:val="24"/>
                <w:lang w:eastAsia="lv-LV"/>
              </w:rPr>
            </w:pPr>
            <w:r w:rsidRPr="007053B6">
              <w:rPr>
                <w:rFonts w:ascii="Times New Roman" w:eastAsia="Times New Roman" w:hAnsi="Times New Roman" w:cs="Times New Roman"/>
                <w:sz w:val="24"/>
                <w:szCs w:val="24"/>
                <w:lang w:eastAsia="lv-LV"/>
              </w:rPr>
              <w:t xml:space="preserve">pārskata sagatavošana un konsolidēšana tiek veikta </w:t>
            </w:r>
            <w:proofErr w:type="spellStart"/>
            <w:r w:rsidRPr="007053B6">
              <w:rPr>
                <w:rFonts w:ascii="Times New Roman" w:eastAsia="Times New Roman" w:hAnsi="Times New Roman" w:cs="Times New Roman"/>
                <w:sz w:val="24"/>
                <w:szCs w:val="24"/>
                <w:lang w:eastAsia="lv-LV"/>
              </w:rPr>
              <w:t>ePārskatu</w:t>
            </w:r>
            <w:proofErr w:type="spellEnd"/>
            <w:r w:rsidRPr="007053B6">
              <w:rPr>
                <w:rFonts w:ascii="Times New Roman" w:eastAsia="Times New Roman" w:hAnsi="Times New Roman" w:cs="Times New Roman"/>
                <w:sz w:val="24"/>
                <w:szCs w:val="24"/>
                <w:lang w:eastAsia="lv-LV"/>
              </w:rPr>
              <w:t xml:space="preserve"> sistēmā pēc vienotām pārskatu sagat</w:t>
            </w:r>
            <w:r w:rsidR="00564A50" w:rsidRPr="007053B6">
              <w:rPr>
                <w:rFonts w:ascii="Times New Roman" w:eastAsia="Times New Roman" w:hAnsi="Times New Roman" w:cs="Times New Roman"/>
                <w:sz w:val="24"/>
                <w:szCs w:val="24"/>
                <w:lang w:eastAsia="lv-LV"/>
              </w:rPr>
              <w:t>a</w:t>
            </w:r>
            <w:r w:rsidRPr="007053B6">
              <w:rPr>
                <w:rFonts w:ascii="Times New Roman" w:eastAsia="Times New Roman" w:hAnsi="Times New Roman" w:cs="Times New Roman"/>
                <w:sz w:val="24"/>
                <w:szCs w:val="24"/>
                <w:lang w:eastAsia="lv-LV"/>
              </w:rPr>
              <w:t>vošanas veidlapām</w:t>
            </w:r>
            <w:r w:rsidR="00564A50" w:rsidRPr="007053B6">
              <w:rPr>
                <w:rFonts w:ascii="Times New Roman" w:eastAsia="Times New Roman" w:hAnsi="Times New Roman" w:cs="Times New Roman"/>
                <w:sz w:val="24"/>
                <w:szCs w:val="24"/>
                <w:lang w:eastAsia="lv-LV"/>
              </w:rPr>
              <w:t xml:space="preserve"> visos konsolidācijas līmeņos</w:t>
            </w:r>
            <w:r w:rsidRPr="007053B6">
              <w:rPr>
                <w:rFonts w:ascii="Times New Roman" w:eastAsia="Times New Roman" w:hAnsi="Times New Roman" w:cs="Times New Roman"/>
                <w:sz w:val="24"/>
                <w:szCs w:val="24"/>
                <w:lang w:eastAsia="lv-LV"/>
              </w:rPr>
              <w:t>;</w:t>
            </w:r>
          </w:p>
          <w:p w14:paraId="4FC599F8" w14:textId="121FCB4A" w:rsidR="006167E7" w:rsidRPr="007053B6" w:rsidRDefault="00C06C4F" w:rsidP="006F4FCC">
            <w:pPr>
              <w:pStyle w:val="ListParagraph"/>
              <w:numPr>
                <w:ilvl w:val="0"/>
                <w:numId w:val="20"/>
              </w:numPr>
              <w:spacing w:after="0" w:line="240" w:lineRule="auto"/>
              <w:ind w:left="541" w:right="84"/>
              <w:jc w:val="both"/>
              <w:rPr>
                <w:rFonts w:ascii="Times New Roman" w:eastAsia="Times New Roman" w:hAnsi="Times New Roman" w:cs="Times New Roman"/>
                <w:sz w:val="24"/>
                <w:szCs w:val="24"/>
                <w:lang w:eastAsia="lv-LV"/>
              </w:rPr>
            </w:pPr>
            <w:r w:rsidRPr="007053B6">
              <w:rPr>
                <w:rFonts w:ascii="Times New Roman" w:eastAsia="Times New Roman" w:hAnsi="Times New Roman" w:cs="Times New Roman"/>
                <w:sz w:val="24"/>
                <w:szCs w:val="24"/>
                <w:lang w:eastAsia="lv-LV"/>
              </w:rPr>
              <w:t xml:space="preserve"> un ņemot vērā Valsts kancelejas</w:t>
            </w:r>
            <w:r w:rsidR="002960F0" w:rsidRPr="007053B6">
              <w:rPr>
                <w:rFonts w:ascii="Times New Roman" w:eastAsia="Times New Roman" w:hAnsi="Times New Roman" w:cs="Times New Roman"/>
                <w:sz w:val="24"/>
                <w:szCs w:val="24"/>
                <w:lang w:eastAsia="lv-LV"/>
              </w:rPr>
              <w:t xml:space="preserve"> </w:t>
            </w:r>
            <w:r w:rsidR="006167E7" w:rsidRPr="007053B6">
              <w:rPr>
                <w:rFonts w:ascii="Times New Roman" w:eastAsia="Times New Roman" w:hAnsi="Times New Roman" w:cs="Times New Roman"/>
                <w:sz w:val="24"/>
                <w:szCs w:val="24"/>
                <w:lang w:eastAsia="lv-LV"/>
              </w:rPr>
              <w:t>2019.</w:t>
            </w:r>
            <w:r w:rsidR="00F13B20" w:rsidRPr="007053B6">
              <w:rPr>
                <w:rFonts w:ascii="Times New Roman" w:eastAsia="Times New Roman" w:hAnsi="Times New Roman" w:cs="Times New Roman"/>
                <w:sz w:val="24"/>
                <w:szCs w:val="24"/>
                <w:lang w:eastAsia="lv-LV"/>
              </w:rPr>
              <w:t>gada 14.novembra</w:t>
            </w:r>
            <w:r w:rsidR="006167E7" w:rsidRPr="007053B6">
              <w:rPr>
                <w:rFonts w:ascii="Times New Roman" w:eastAsia="Times New Roman" w:hAnsi="Times New Roman" w:cs="Times New Roman"/>
                <w:sz w:val="24"/>
                <w:szCs w:val="24"/>
                <w:lang w:eastAsia="lv-LV"/>
              </w:rPr>
              <w:t xml:space="preserve"> </w:t>
            </w:r>
            <w:r w:rsidRPr="007053B6">
              <w:rPr>
                <w:rFonts w:ascii="Times New Roman" w:eastAsia="Times New Roman" w:hAnsi="Times New Roman" w:cs="Times New Roman"/>
                <w:sz w:val="24"/>
                <w:szCs w:val="24"/>
                <w:lang w:eastAsia="lv-LV"/>
              </w:rPr>
              <w:t xml:space="preserve">prezentācijā </w:t>
            </w:r>
            <w:r w:rsidR="006167E7" w:rsidRPr="007053B6">
              <w:rPr>
                <w:rFonts w:ascii="Times New Roman" w:eastAsia="Times New Roman" w:hAnsi="Times New Roman" w:cs="Times New Roman"/>
                <w:sz w:val="24"/>
                <w:szCs w:val="24"/>
                <w:lang w:eastAsia="lv-LV"/>
              </w:rPr>
              <w:t xml:space="preserve">ietvertos priekšlikumus par </w:t>
            </w:r>
            <w:proofErr w:type="spellStart"/>
            <w:r w:rsidR="006167E7" w:rsidRPr="007053B6">
              <w:rPr>
                <w:rFonts w:ascii="Times New Roman" w:eastAsia="Times New Roman" w:hAnsi="Times New Roman" w:cs="Times New Roman"/>
                <w:sz w:val="24"/>
                <w:szCs w:val="24"/>
                <w:lang w:eastAsia="lv-LV"/>
              </w:rPr>
              <w:t>normatīvisma</w:t>
            </w:r>
            <w:proofErr w:type="spellEnd"/>
            <w:r w:rsidR="006167E7" w:rsidRPr="007053B6">
              <w:rPr>
                <w:rFonts w:ascii="Times New Roman" w:eastAsia="Times New Roman" w:hAnsi="Times New Roman" w:cs="Times New Roman"/>
                <w:sz w:val="24"/>
                <w:szCs w:val="24"/>
                <w:lang w:eastAsia="lv-LV"/>
              </w:rPr>
              <w:t xml:space="preserve"> mazināšanu veidlapās normatīvajos aktos, ka:</w:t>
            </w:r>
          </w:p>
          <w:p w14:paraId="1DC7992F" w14:textId="4C741FB6" w:rsidR="006167E7" w:rsidRPr="007053B6" w:rsidRDefault="006167E7" w:rsidP="006F4FCC">
            <w:pPr>
              <w:pStyle w:val="ListParagraph"/>
              <w:numPr>
                <w:ilvl w:val="1"/>
                <w:numId w:val="20"/>
              </w:numPr>
              <w:spacing w:after="0" w:line="240" w:lineRule="auto"/>
              <w:ind w:left="683" w:right="84" w:hanging="284"/>
              <w:jc w:val="both"/>
              <w:rPr>
                <w:rFonts w:ascii="Times New Roman" w:eastAsia="Times New Roman" w:hAnsi="Times New Roman" w:cs="Times New Roman"/>
                <w:sz w:val="24"/>
                <w:szCs w:val="24"/>
                <w:lang w:eastAsia="lv-LV"/>
              </w:rPr>
            </w:pPr>
            <w:r w:rsidRPr="007053B6">
              <w:rPr>
                <w:rFonts w:ascii="Times New Roman" w:eastAsia="Times New Roman" w:hAnsi="Times New Roman" w:cs="Times New Roman"/>
                <w:sz w:val="24"/>
                <w:szCs w:val="24"/>
                <w:lang w:eastAsia="lv-LV"/>
              </w:rPr>
              <w:t>jāizslēdz likumā dotais deleģējums Ministru kabinetam apstiprināt veidlapu;</w:t>
            </w:r>
          </w:p>
          <w:p w14:paraId="2BBE72C6" w14:textId="185C1727" w:rsidR="006167E7" w:rsidRPr="007053B6" w:rsidRDefault="006167E7" w:rsidP="006F4FCC">
            <w:pPr>
              <w:pStyle w:val="ListParagraph"/>
              <w:numPr>
                <w:ilvl w:val="1"/>
                <w:numId w:val="20"/>
              </w:numPr>
              <w:spacing w:after="0" w:line="240" w:lineRule="auto"/>
              <w:ind w:left="683" w:right="84" w:hanging="284"/>
              <w:jc w:val="both"/>
              <w:rPr>
                <w:rFonts w:ascii="Times New Roman" w:eastAsia="Times New Roman" w:hAnsi="Times New Roman" w:cs="Times New Roman"/>
                <w:sz w:val="24"/>
                <w:szCs w:val="24"/>
                <w:lang w:eastAsia="lv-LV"/>
              </w:rPr>
            </w:pPr>
            <w:r w:rsidRPr="007053B6">
              <w:rPr>
                <w:rFonts w:ascii="Times New Roman" w:eastAsia="Times New Roman" w:hAnsi="Times New Roman" w:cs="Times New Roman"/>
                <w:sz w:val="24"/>
                <w:szCs w:val="24"/>
                <w:lang w:eastAsia="lv-LV"/>
              </w:rPr>
              <w:t>ja nepieciešams, likumā jānosaka vai jāprecizē iesniedzamās ziņas (veidlapā</w:t>
            </w:r>
            <w:r w:rsidR="00250B3F" w:rsidRPr="007053B6">
              <w:rPr>
                <w:rFonts w:ascii="Times New Roman" w:eastAsia="Times New Roman" w:hAnsi="Times New Roman" w:cs="Times New Roman"/>
                <w:sz w:val="24"/>
                <w:szCs w:val="24"/>
                <w:lang w:eastAsia="lv-LV"/>
              </w:rPr>
              <w:t xml:space="preserve"> </w:t>
            </w:r>
            <w:r w:rsidRPr="007053B6">
              <w:rPr>
                <w:rFonts w:ascii="Times New Roman" w:eastAsia="Times New Roman" w:hAnsi="Times New Roman" w:cs="Times New Roman"/>
                <w:sz w:val="24"/>
                <w:szCs w:val="24"/>
                <w:lang w:eastAsia="lv-LV"/>
              </w:rPr>
              <w:t>norādāmo informāciju);</w:t>
            </w:r>
          </w:p>
          <w:p w14:paraId="4507440C" w14:textId="4A5DD7A8" w:rsidR="006167E7" w:rsidRPr="007053B6" w:rsidRDefault="006167E7" w:rsidP="006F4FCC">
            <w:pPr>
              <w:pStyle w:val="ListParagraph"/>
              <w:numPr>
                <w:ilvl w:val="1"/>
                <w:numId w:val="20"/>
              </w:numPr>
              <w:spacing w:after="0" w:line="240" w:lineRule="auto"/>
              <w:ind w:left="683" w:right="84" w:hanging="284"/>
              <w:jc w:val="both"/>
              <w:rPr>
                <w:rFonts w:ascii="Times New Roman" w:eastAsia="Times New Roman" w:hAnsi="Times New Roman" w:cs="Times New Roman"/>
                <w:sz w:val="24"/>
                <w:szCs w:val="24"/>
                <w:lang w:eastAsia="lv-LV"/>
              </w:rPr>
            </w:pPr>
            <w:r w:rsidRPr="007053B6">
              <w:rPr>
                <w:rFonts w:ascii="Times New Roman" w:eastAsia="Times New Roman" w:hAnsi="Times New Roman" w:cs="Times New Roman"/>
                <w:sz w:val="24"/>
                <w:szCs w:val="24"/>
                <w:lang w:eastAsia="lv-LV"/>
              </w:rPr>
              <w:t>veidlapas dizainu un formu kā ilustratīvu materiālu iestāde publicē savā tīmekļa</w:t>
            </w:r>
            <w:r w:rsidR="00245195">
              <w:rPr>
                <w:rFonts w:ascii="Times New Roman" w:eastAsia="Times New Roman" w:hAnsi="Times New Roman" w:cs="Times New Roman"/>
                <w:sz w:val="24"/>
                <w:szCs w:val="24"/>
                <w:lang w:eastAsia="lv-LV"/>
              </w:rPr>
              <w:t xml:space="preserve"> vietnē</w:t>
            </w:r>
            <w:r w:rsidR="00250B3F" w:rsidRPr="007053B6">
              <w:rPr>
                <w:rFonts w:ascii="Times New Roman" w:eastAsia="Times New Roman" w:hAnsi="Times New Roman" w:cs="Times New Roman"/>
                <w:sz w:val="24"/>
                <w:szCs w:val="24"/>
                <w:lang w:eastAsia="lv-LV"/>
              </w:rPr>
              <w:t>.</w:t>
            </w:r>
          </w:p>
          <w:p w14:paraId="15AEF819" w14:textId="3CCCA2FD" w:rsidR="005B4D0A" w:rsidRPr="007053B6" w:rsidRDefault="00250B3F" w:rsidP="006167E7">
            <w:pPr>
              <w:spacing w:after="0" w:line="240" w:lineRule="auto"/>
              <w:ind w:right="84" w:firstLine="340"/>
              <w:jc w:val="both"/>
              <w:rPr>
                <w:rFonts w:ascii="Times New Roman" w:eastAsia="Times New Roman" w:hAnsi="Times New Roman" w:cs="Times New Roman"/>
                <w:sz w:val="24"/>
                <w:szCs w:val="24"/>
                <w:lang w:eastAsia="lv-LV"/>
              </w:rPr>
            </w:pPr>
            <w:r w:rsidRPr="007053B6">
              <w:rPr>
                <w:rFonts w:ascii="Times New Roman" w:eastAsia="Times New Roman" w:hAnsi="Times New Roman" w:cs="Times New Roman"/>
                <w:sz w:val="24"/>
                <w:szCs w:val="24"/>
                <w:lang w:eastAsia="lv-LV"/>
              </w:rPr>
              <w:t>Ņemot vērā iepriekš minēto</w:t>
            </w:r>
            <w:r w:rsidR="00245195">
              <w:rPr>
                <w:rFonts w:ascii="Times New Roman" w:eastAsia="Times New Roman" w:hAnsi="Times New Roman" w:cs="Times New Roman"/>
                <w:sz w:val="24"/>
                <w:szCs w:val="24"/>
                <w:lang w:eastAsia="lv-LV"/>
              </w:rPr>
              <w:t>,</w:t>
            </w:r>
            <w:r w:rsidRPr="007053B6">
              <w:rPr>
                <w:rFonts w:ascii="Times New Roman" w:eastAsia="Times New Roman" w:hAnsi="Times New Roman" w:cs="Times New Roman"/>
                <w:sz w:val="24"/>
                <w:szCs w:val="24"/>
                <w:lang w:eastAsia="lv-LV"/>
              </w:rPr>
              <w:t xml:space="preserve"> </w:t>
            </w:r>
            <w:r w:rsidR="006167E7" w:rsidRPr="007053B6">
              <w:rPr>
                <w:rFonts w:ascii="Times New Roman" w:eastAsia="Times New Roman" w:hAnsi="Times New Roman" w:cs="Times New Roman"/>
                <w:sz w:val="24"/>
                <w:szCs w:val="24"/>
                <w:lang w:eastAsia="lv-LV"/>
              </w:rPr>
              <w:t>Valsts kase</w:t>
            </w:r>
            <w:r w:rsidR="00F13B20" w:rsidRPr="007053B6">
              <w:rPr>
                <w:rFonts w:ascii="Times New Roman" w:eastAsia="Times New Roman" w:hAnsi="Times New Roman" w:cs="Times New Roman"/>
                <w:sz w:val="24"/>
                <w:szCs w:val="24"/>
                <w:lang w:eastAsia="lv-LV"/>
              </w:rPr>
              <w:t>,</w:t>
            </w:r>
            <w:r w:rsidR="006167E7" w:rsidRPr="007053B6">
              <w:rPr>
                <w:rFonts w:ascii="Times New Roman" w:eastAsia="Times New Roman" w:hAnsi="Times New Roman" w:cs="Times New Roman"/>
                <w:sz w:val="24"/>
                <w:szCs w:val="24"/>
                <w:lang w:eastAsia="lv-LV"/>
              </w:rPr>
              <w:t xml:space="preserve"> izstrādājot normatīvo regulējumu</w:t>
            </w:r>
            <w:r w:rsidR="00F13B20" w:rsidRPr="007053B6">
              <w:rPr>
                <w:rFonts w:ascii="Times New Roman" w:eastAsia="Times New Roman" w:hAnsi="Times New Roman" w:cs="Times New Roman"/>
                <w:sz w:val="24"/>
                <w:szCs w:val="24"/>
                <w:lang w:eastAsia="lv-LV"/>
              </w:rPr>
              <w:t>,</w:t>
            </w:r>
            <w:r w:rsidR="006167E7" w:rsidRPr="007053B6">
              <w:rPr>
                <w:rFonts w:ascii="Times New Roman" w:eastAsia="Times New Roman" w:hAnsi="Times New Roman" w:cs="Times New Roman"/>
                <w:sz w:val="24"/>
                <w:szCs w:val="24"/>
                <w:lang w:eastAsia="lv-LV"/>
              </w:rPr>
              <w:t xml:space="preserve"> pārskatu veidlapas nav ietvērusi noteikumu projektā, bet to</w:t>
            </w:r>
            <w:r w:rsidR="005B4D0A" w:rsidRPr="007053B6">
              <w:rPr>
                <w:rFonts w:ascii="Times New Roman" w:eastAsia="Times New Roman" w:hAnsi="Times New Roman" w:cs="Times New Roman"/>
                <w:sz w:val="24"/>
                <w:szCs w:val="24"/>
                <w:lang w:eastAsia="lv-LV"/>
              </w:rPr>
              <w:t xml:space="preserve"> dizainu un formu kā</w:t>
            </w:r>
            <w:r w:rsidR="006167E7" w:rsidRPr="007053B6">
              <w:rPr>
                <w:rFonts w:ascii="Times New Roman" w:eastAsia="Times New Roman" w:hAnsi="Times New Roman" w:cs="Times New Roman"/>
                <w:sz w:val="24"/>
                <w:szCs w:val="24"/>
                <w:lang w:eastAsia="lv-LV"/>
              </w:rPr>
              <w:t xml:space="preserve"> ilustratīvu materiālu publicēs </w:t>
            </w:r>
            <w:r w:rsidR="005B4D0A" w:rsidRPr="007053B6">
              <w:rPr>
                <w:rFonts w:ascii="Times New Roman" w:eastAsia="Times New Roman" w:hAnsi="Times New Roman" w:cs="Times New Roman"/>
                <w:sz w:val="24"/>
                <w:szCs w:val="24"/>
                <w:lang w:eastAsia="lv-LV"/>
              </w:rPr>
              <w:t>Valsts kases tīmekļa vietnē.</w:t>
            </w:r>
          </w:p>
          <w:p w14:paraId="5D23BB25" w14:textId="34A671F2" w:rsidR="002960F0" w:rsidRDefault="00250B3F" w:rsidP="002960F0">
            <w:pPr>
              <w:pStyle w:val="NormalWeb"/>
              <w:spacing w:line="252" w:lineRule="auto"/>
              <w:jc w:val="both"/>
              <w:rPr>
                <w:iCs/>
              </w:rPr>
            </w:pPr>
            <w:r w:rsidRPr="00501495">
              <w:rPr>
                <w:rFonts w:eastAsia="Times New Roman"/>
              </w:rPr>
              <w:t xml:space="preserve">Vienlaikus Valsts kases </w:t>
            </w:r>
            <w:r w:rsidR="00F13B20" w:rsidRPr="00501495">
              <w:rPr>
                <w:rFonts w:eastAsia="Times New Roman"/>
              </w:rPr>
              <w:t>tīmekļa vietnē</w:t>
            </w:r>
            <w:r w:rsidRPr="00501495">
              <w:rPr>
                <w:rFonts w:eastAsia="Times New Roman"/>
              </w:rPr>
              <w:t xml:space="preserve"> jau ir pieejamas  gada pārskata sagatavošanas vadlīnijas budžeta iestādēm</w:t>
            </w:r>
            <w:r w:rsidR="002960F0">
              <w:rPr>
                <w:rFonts w:eastAsia="Times New Roman"/>
              </w:rPr>
              <w:t xml:space="preserve">, </w:t>
            </w:r>
            <w:r w:rsidR="002960F0" w:rsidRPr="00CA62C0">
              <w:rPr>
                <w:iCs/>
              </w:rPr>
              <w:t>adrese:</w:t>
            </w:r>
          </w:p>
          <w:p w14:paraId="28E6BE12" w14:textId="0FE8445C" w:rsidR="002960F0" w:rsidRDefault="005B1F04" w:rsidP="002960F0">
            <w:pPr>
              <w:pStyle w:val="NormalWeb"/>
              <w:spacing w:line="252" w:lineRule="auto"/>
              <w:jc w:val="both"/>
              <w:rPr>
                <w:sz w:val="22"/>
                <w:szCs w:val="22"/>
              </w:rPr>
            </w:pPr>
            <w:hyperlink r:id="rId11" w:history="1">
              <w:r w:rsidR="00501495" w:rsidRPr="00B17E8B">
                <w:rPr>
                  <w:rStyle w:val="Hyperlink"/>
                  <w:sz w:val="22"/>
                  <w:szCs w:val="22"/>
                </w:rPr>
                <w:t>https://www.kase.gov.lv/metodika/rokasgramatas-un-vadlinijas/vadlinijas</w:t>
              </w:r>
            </w:hyperlink>
            <w:r w:rsidR="00E508BA">
              <w:rPr>
                <w:rStyle w:val="Hyperlink"/>
                <w:sz w:val="22"/>
                <w:szCs w:val="22"/>
              </w:rPr>
              <w:t>,</w:t>
            </w:r>
          </w:p>
          <w:p w14:paraId="220619FF" w14:textId="4E903298" w:rsidR="00250B3F" w:rsidRPr="00501495" w:rsidRDefault="00250B3F" w:rsidP="00501495">
            <w:pPr>
              <w:spacing w:after="0" w:line="240" w:lineRule="auto"/>
              <w:ind w:right="84"/>
              <w:jc w:val="both"/>
              <w:rPr>
                <w:rFonts w:ascii="Times New Roman" w:eastAsia="Times New Roman" w:hAnsi="Times New Roman" w:cs="Times New Roman"/>
                <w:sz w:val="24"/>
                <w:szCs w:val="24"/>
                <w:lang w:eastAsia="lv-LV"/>
              </w:rPr>
            </w:pPr>
            <w:r w:rsidRPr="00501495">
              <w:rPr>
                <w:rFonts w:ascii="Times New Roman" w:eastAsia="Times New Roman" w:hAnsi="Times New Roman" w:cs="Times New Roman"/>
                <w:sz w:val="24"/>
                <w:szCs w:val="24"/>
                <w:lang w:eastAsia="lv-LV"/>
              </w:rPr>
              <w:t>kurās sniegt</w:t>
            </w:r>
            <w:r w:rsidR="00F13B20" w:rsidRPr="00501495">
              <w:rPr>
                <w:rFonts w:ascii="Times New Roman" w:eastAsia="Times New Roman" w:hAnsi="Times New Roman" w:cs="Times New Roman"/>
                <w:sz w:val="24"/>
                <w:szCs w:val="24"/>
                <w:lang w:eastAsia="lv-LV"/>
              </w:rPr>
              <w:t>s</w:t>
            </w:r>
            <w:r w:rsidR="00252FEF" w:rsidRPr="00501495">
              <w:rPr>
                <w:rFonts w:ascii="Times New Roman" w:eastAsia="Times New Roman" w:hAnsi="Times New Roman" w:cs="Times New Roman"/>
                <w:sz w:val="24"/>
                <w:szCs w:val="24"/>
                <w:lang w:eastAsia="lv-LV"/>
              </w:rPr>
              <w:t xml:space="preserve"> detalizēts</w:t>
            </w:r>
            <w:r w:rsidRPr="00501495">
              <w:rPr>
                <w:rFonts w:ascii="Times New Roman" w:eastAsia="Times New Roman" w:hAnsi="Times New Roman" w:cs="Times New Roman"/>
                <w:sz w:val="24"/>
                <w:szCs w:val="24"/>
                <w:lang w:eastAsia="lv-LV"/>
              </w:rPr>
              <w:t xml:space="preserve"> </w:t>
            </w:r>
            <w:r w:rsidR="00252FEF" w:rsidRPr="00501495">
              <w:rPr>
                <w:rFonts w:ascii="Times New Roman" w:eastAsia="Times New Roman" w:hAnsi="Times New Roman" w:cs="Times New Roman"/>
                <w:sz w:val="24"/>
                <w:szCs w:val="24"/>
                <w:lang w:eastAsia="lv-LV"/>
              </w:rPr>
              <w:t>apraksts</w:t>
            </w:r>
            <w:r w:rsidRPr="00501495">
              <w:rPr>
                <w:rFonts w:ascii="Times New Roman" w:eastAsia="Times New Roman" w:hAnsi="Times New Roman" w:cs="Times New Roman"/>
                <w:sz w:val="24"/>
                <w:szCs w:val="24"/>
                <w:lang w:eastAsia="lv-LV"/>
              </w:rPr>
              <w:t xml:space="preserve"> par pārskata veidlapās sniedzamo informāciju</w:t>
            </w:r>
            <w:r w:rsidR="00252FEF" w:rsidRPr="00501495">
              <w:rPr>
                <w:rFonts w:ascii="Times New Roman" w:eastAsia="Times New Roman" w:hAnsi="Times New Roman" w:cs="Times New Roman"/>
                <w:sz w:val="24"/>
                <w:szCs w:val="24"/>
                <w:lang w:eastAsia="lv-LV"/>
              </w:rPr>
              <w:t xml:space="preserve"> un t</w:t>
            </w:r>
            <w:r w:rsidR="00D350FA" w:rsidRPr="00501495">
              <w:rPr>
                <w:rFonts w:ascii="Times New Roman" w:eastAsia="Times New Roman" w:hAnsi="Times New Roman" w:cs="Times New Roman"/>
                <w:sz w:val="24"/>
                <w:szCs w:val="24"/>
                <w:lang w:eastAsia="lv-LV"/>
              </w:rPr>
              <w:t>ajās noteiktie pamatprincipi</w:t>
            </w:r>
            <w:r w:rsidRPr="00501495">
              <w:rPr>
                <w:rFonts w:ascii="Times New Roman" w:eastAsia="Times New Roman" w:hAnsi="Times New Roman" w:cs="Times New Roman"/>
                <w:sz w:val="24"/>
                <w:szCs w:val="24"/>
                <w:lang w:eastAsia="lv-LV"/>
              </w:rPr>
              <w:t xml:space="preserve"> </w:t>
            </w:r>
            <w:r w:rsidR="00D350FA" w:rsidRPr="00501495">
              <w:rPr>
                <w:rFonts w:ascii="Times New Roman" w:eastAsia="Times New Roman" w:hAnsi="Times New Roman" w:cs="Times New Roman"/>
                <w:sz w:val="24"/>
                <w:szCs w:val="24"/>
                <w:lang w:eastAsia="lv-LV"/>
              </w:rPr>
              <w:t>piemērojami</w:t>
            </w:r>
            <w:r w:rsidR="00245195">
              <w:rPr>
                <w:rFonts w:ascii="Times New Roman" w:eastAsia="Times New Roman" w:hAnsi="Times New Roman" w:cs="Times New Roman"/>
                <w:sz w:val="24"/>
                <w:szCs w:val="24"/>
                <w:lang w:eastAsia="lv-LV"/>
              </w:rPr>
              <w:t>,</w:t>
            </w:r>
            <w:r w:rsidR="00D350FA" w:rsidRPr="00501495">
              <w:rPr>
                <w:rFonts w:ascii="Times New Roman" w:eastAsia="Times New Roman" w:hAnsi="Times New Roman" w:cs="Times New Roman"/>
                <w:sz w:val="24"/>
                <w:szCs w:val="24"/>
                <w:lang w:eastAsia="lv-LV"/>
              </w:rPr>
              <w:t xml:space="preserve"> sagatavojot</w:t>
            </w:r>
            <w:r w:rsidR="00252FEF" w:rsidRPr="00501495">
              <w:rPr>
                <w:rFonts w:ascii="Times New Roman" w:eastAsia="Times New Roman" w:hAnsi="Times New Roman" w:cs="Times New Roman"/>
                <w:sz w:val="24"/>
                <w:szCs w:val="24"/>
                <w:lang w:eastAsia="lv-LV"/>
              </w:rPr>
              <w:t xml:space="preserve"> </w:t>
            </w:r>
            <w:r w:rsidR="00D350FA" w:rsidRPr="00501495">
              <w:rPr>
                <w:rFonts w:ascii="Times New Roman" w:eastAsia="Times New Roman" w:hAnsi="Times New Roman" w:cs="Times New Roman"/>
                <w:sz w:val="24"/>
                <w:szCs w:val="24"/>
                <w:lang w:eastAsia="lv-LV"/>
              </w:rPr>
              <w:t xml:space="preserve">un </w:t>
            </w:r>
            <w:r w:rsidRPr="00501495">
              <w:rPr>
                <w:rFonts w:ascii="Times New Roman" w:eastAsia="Times New Roman" w:hAnsi="Times New Roman" w:cs="Times New Roman"/>
                <w:sz w:val="24"/>
                <w:szCs w:val="24"/>
                <w:lang w:eastAsia="lv-LV"/>
              </w:rPr>
              <w:t>konsolid</w:t>
            </w:r>
            <w:r w:rsidR="00D350FA" w:rsidRPr="00501495">
              <w:rPr>
                <w:rFonts w:ascii="Times New Roman" w:eastAsia="Times New Roman" w:hAnsi="Times New Roman" w:cs="Times New Roman"/>
                <w:sz w:val="24"/>
                <w:szCs w:val="24"/>
                <w:lang w:eastAsia="lv-LV"/>
              </w:rPr>
              <w:t>ējot saimnieciskā</w:t>
            </w:r>
            <w:r w:rsidRPr="00501495">
              <w:rPr>
                <w:rFonts w:ascii="Times New Roman" w:eastAsia="Times New Roman" w:hAnsi="Times New Roman" w:cs="Times New Roman"/>
                <w:sz w:val="24"/>
                <w:szCs w:val="24"/>
                <w:lang w:eastAsia="lv-LV"/>
              </w:rPr>
              <w:t xml:space="preserve"> gada pārskat</w:t>
            </w:r>
            <w:r w:rsidR="004A58D3" w:rsidRPr="00501495">
              <w:rPr>
                <w:rFonts w:ascii="Times New Roman" w:eastAsia="Times New Roman" w:hAnsi="Times New Roman" w:cs="Times New Roman"/>
                <w:sz w:val="24"/>
                <w:szCs w:val="24"/>
                <w:lang w:eastAsia="lv-LV"/>
              </w:rPr>
              <w:t>u</w:t>
            </w:r>
            <w:r w:rsidR="00252FEF" w:rsidRPr="00501495">
              <w:rPr>
                <w:rFonts w:ascii="Times New Roman" w:eastAsia="Times New Roman" w:hAnsi="Times New Roman" w:cs="Times New Roman"/>
                <w:sz w:val="24"/>
                <w:szCs w:val="24"/>
                <w:lang w:eastAsia="lv-LV"/>
              </w:rPr>
              <w:t xml:space="preserve"> </w:t>
            </w:r>
            <w:r w:rsidR="00D350FA" w:rsidRPr="00501495">
              <w:rPr>
                <w:rFonts w:ascii="Times New Roman" w:eastAsia="Times New Roman" w:hAnsi="Times New Roman" w:cs="Times New Roman"/>
                <w:sz w:val="24"/>
                <w:szCs w:val="24"/>
                <w:lang w:eastAsia="lv-LV"/>
              </w:rPr>
              <w:t>un tā</w:t>
            </w:r>
            <w:r w:rsidR="00B91EE1" w:rsidRPr="00501495">
              <w:rPr>
                <w:rFonts w:ascii="Times New Roman" w:eastAsia="Times New Roman" w:hAnsi="Times New Roman" w:cs="Times New Roman"/>
                <w:sz w:val="24"/>
                <w:szCs w:val="24"/>
                <w:lang w:eastAsia="lv-LV"/>
              </w:rPr>
              <w:t>:</w:t>
            </w:r>
          </w:p>
          <w:p w14:paraId="7F1FE250" w14:textId="3A6A7B0E" w:rsidR="00252FEF" w:rsidRPr="00501495" w:rsidRDefault="00252FEF" w:rsidP="007328FB">
            <w:pPr>
              <w:pStyle w:val="ListParagraph"/>
              <w:numPr>
                <w:ilvl w:val="0"/>
                <w:numId w:val="21"/>
              </w:numPr>
              <w:spacing w:after="0" w:line="240" w:lineRule="auto"/>
              <w:ind w:right="84"/>
              <w:jc w:val="both"/>
              <w:rPr>
                <w:rFonts w:ascii="Times New Roman" w:eastAsia="Times New Roman" w:hAnsi="Times New Roman" w:cs="Times New Roman"/>
                <w:sz w:val="24"/>
                <w:szCs w:val="24"/>
                <w:lang w:eastAsia="lv-LV"/>
              </w:rPr>
            </w:pPr>
            <w:r w:rsidRPr="00501495">
              <w:rPr>
                <w:rFonts w:ascii="Times New Roman" w:eastAsia="Times New Roman" w:hAnsi="Times New Roman" w:cs="Times New Roman"/>
                <w:sz w:val="24"/>
                <w:szCs w:val="24"/>
                <w:lang w:eastAsia="lv-LV"/>
              </w:rPr>
              <w:t>finanšu p</w:t>
            </w:r>
            <w:r w:rsidR="004A58D3" w:rsidRPr="00501495">
              <w:rPr>
                <w:rFonts w:ascii="Times New Roman" w:eastAsia="Times New Roman" w:hAnsi="Times New Roman" w:cs="Times New Roman"/>
                <w:sz w:val="24"/>
                <w:szCs w:val="24"/>
                <w:lang w:eastAsia="lv-LV"/>
              </w:rPr>
              <w:t>ārskata veidlap</w:t>
            </w:r>
            <w:r w:rsidR="00D350FA" w:rsidRPr="00501495">
              <w:rPr>
                <w:rFonts w:ascii="Times New Roman" w:eastAsia="Times New Roman" w:hAnsi="Times New Roman" w:cs="Times New Roman"/>
                <w:sz w:val="24"/>
                <w:szCs w:val="24"/>
                <w:lang w:eastAsia="lv-LV"/>
              </w:rPr>
              <w:t>as</w:t>
            </w:r>
            <w:r w:rsidRPr="00501495">
              <w:rPr>
                <w:rFonts w:ascii="Times New Roman" w:eastAsia="Times New Roman" w:hAnsi="Times New Roman" w:cs="Times New Roman"/>
                <w:sz w:val="24"/>
                <w:szCs w:val="24"/>
                <w:lang w:eastAsia="lv-LV"/>
              </w:rPr>
              <w:t>;</w:t>
            </w:r>
          </w:p>
          <w:p w14:paraId="4B465F35" w14:textId="78620537" w:rsidR="00252FEF" w:rsidRPr="00501495" w:rsidRDefault="00252FEF" w:rsidP="007328FB">
            <w:pPr>
              <w:pStyle w:val="ListParagraph"/>
              <w:numPr>
                <w:ilvl w:val="0"/>
                <w:numId w:val="21"/>
              </w:numPr>
              <w:spacing w:after="0" w:line="240" w:lineRule="auto"/>
              <w:ind w:right="84"/>
              <w:jc w:val="both"/>
              <w:rPr>
                <w:rFonts w:ascii="Times New Roman" w:eastAsia="Times New Roman" w:hAnsi="Times New Roman" w:cs="Times New Roman"/>
                <w:sz w:val="24"/>
                <w:szCs w:val="24"/>
                <w:lang w:eastAsia="lv-LV"/>
              </w:rPr>
            </w:pPr>
            <w:r w:rsidRPr="00501495">
              <w:rPr>
                <w:rFonts w:ascii="Times New Roman" w:eastAsia="Times New Roman" w:hAnsi="Times New Roman" w:cs="Times New Roman"/>
                <w:sz w:val="24"/>
                <w:szCs w:val="24"/>
                <w:lang w:eastAsia="lv-LV"/>
              </w:rPr>
              <w:t>budžeta izpildes pārskat</w:t>
            </w:r>
            <w:r w:rsidR="004A58D3" w:rsidRPr="00501495">
              <w:rPr>
                <w:rFonts w:ascii="Times New Roman" w:eastAsia="Times New Roman" w:hAnsi="Times New Roman" w:cs="Times New Roman"/>
                <w:sz w:val="24"/>
                <w:szCs w:val="24"/>
                <w:lang w:eastAsia="lv-LV"/>
              </w:rPr>
              <w:t>a veidlap</w:t>
            </w:r>
            <w:r w:rsidR="00D350FA" w:rsidRPr="00501495">
              <w:rPr>
                <w:rFonts w:ascii="Times New Roman" w:eastAsia="Times New Roman" w:hAnsi="Times New Roman" w:cs="Times New Roman"/>
                <w:sz w:val="24"/>
                <w:szCs w:val="24"/>
                <w:lang w:eastAsia="lv-LV"/>
              </w:rPr>
              <w:t>as</w:t>
            </w:r>
            <w:r w:rsidRPr="00501495">
              <w:rPr>
                <w:rFonts w:ascii="Times New Roman" w:eastAsia="Times New Roman" w:hAnsi="Times New Roman" w:cs="Times New Roman"/>
                <w:sz w:val="24"/>
                <w:szCs w:val="24"/>
                <w:lang w:eastAsia="lv-LV"/>
              </w:rPr>
              <w:t>.</w:t>
            </w:r>
          </w:p>
          <w:p w14:paraId="4EF73935" w14:textId="0CF1CC43" w:rsidR="001C456E" w:rsidRPr="00501495" w:rsidRDefault="00DB5A2D" w:rsidP="001C456E">
            <w:pPr>
              <w:spacing w:after="0" w:line="240" w:lineRule="auto"/>
              <w:ind w:right="84" w:firstLine="340"/>
              <w:jc w:val="both"/>
              <w:rPr>
                <w:rFonts w:ascii="Times New Roman" w:eastAsia="Times New Roman" w:hAnsi="Times New Roman" w:cs="Times New Roman"/>
                <w:sz w:val="24"/>
                <w:szCs w:val="24"/>
                <w:lang w:eastAsia="lv-LV"/>
              </w:rPr>
            </w:pPr>
            <w:r w:rsidRPr="00501495">
              <w:rPr>
                <w:rFonts w:ascii="Times New Roman" w:eastAsia="Times New Roman" w:hAnsi="Times New Roman" w:cs="Times New Roman"/>
                <w:sz w:val="24"/>
                <w:szCs w:val="24"/>
                <w:lang w:eastAsia="lv-LV"/>
              </w:rPr>
              <w:t xml:space="preserve">Noslēguma jautājumos ietvertas </w:t>
            </w:r>
            <w:r w:rsidR="00E508BA">
              <w:rPr>
                <w:rFonts w:ascii="Times New Roman" w:eastAsia="Times New Roman" w:hAnsi="Times New Roman" w:cs="Times New Roman"/>
                <w:sz w:val="24"/>
                <w:szCs w:val="24"/>
                <w:lang w:eastAsia="lv-LV"/>
              </w:rPr>
              <w:t xml:space="preserve">šādas </w:t>
            </w:r>
            <w:r w:rsidRPr="00501495">
              <w:rPr>
                <w:rFonts w:ascii="Times New Roman" w:eastAsia="Times New Roman" w:hAnsi="Times New Roman" w:cs="Times New Roman"/>
                <w:sz w:val="24"/>
                <w:szCs w:val="24"/>
                <w:lang w:eastAsia="lv-LV"/>
              </w:rPr>
              <w:t>normas:</w:t>
            </w:r>
          </w:p>
          <w:p w14:paraId="687A8F31" w14:textId="117FBE6A" w:rsidR="00DB5A2D" w:rsidRPr="002960F0" w:rsidRDefault="00DB5A2D" w:rsidP="006F4FCC">
            <w:pPr>
              <w:pStyle w:val="ListParagraph"/>
              <w:numPr>
                <w:ilvl w:val="0"/>
                <w:numId w:val="19"/>
              </w:numPr>
              <w:spacing w:line="240" w:lineRule="auto"/>
              <w:ind w:left="541"/>
              <w:jc w:val="both"/>
              <w:rPr>
                <w:rFonts w:ascii="Times New Roman" w:eastAsia="Times New Roman" w:hAnsi="Times New Roman" w:cs="Times New Roman"/>
                <w:sz w:val="24"/>
                <w:szCs w:val="24"/>
                <w:lang w:eastAsia="lv-LV"/>
              </w:rPr>
            </w:pPr>
            <w:r w:rsidRPr="002960F0">
              <w:rPr>
                <w:rFonts w:ascii="Times New Roman" w:eastAsia="Times New Roman" w:hAnsi="Times New Roman" w:cs="Times New Roman"/>
                <w:sz w:val="24"/>
                <w:szCs w:val="24"/>
                <w:lang w:eastAsia="lv-LV"/>
              </w:rPr>
              <w:lastRenderedPageBreak/>
              <w:t>s</w:t>
            </w:r>
            <w:r w:rsidR="003A0E49" w:rsidRPr="002960F0">
              <w:rPr>
                <w:rFonts w:ascii="Times New Roman" w:eastAsia="Times New Roman" w:hAnsi="Times New Roman" w:cs="Times New Roman"/>
                <w:sz w:val="24"/>
                <w:szCs w:val="24"/>
                <w:lang w:eastAsia="lv-LV"/>
              </w:rPr>
              <w:t>agatavojot 2019.gada pārskatu</w:t>
            </w:r>
            <w:r w:rsidR="00B52319" w:rsidRPr="002960F0">
              <w:rPr>
                <w:rFonts w:ascii="Times New Roman" w:eastAsia="Times New Roman" w:hAnsi="Times New Roman" w:cs="Times New Roman"/>
                <w:sz w:val="24"/>
                <w:szCs w:val="24"/>
                <w:lang w:eastAsia="lv-LV"/>
              </w:rPr>
              <w:t xml:space="preserve"> </w:t>
            </w:r>
            <w:r w:rsidR="003A0E49" w:rsidRPr="002960F0">
              <w:rPr>
                <w:rFonts w:ascii="Times New Roman" w:eastAsia="Times New Roman" w:hAnsi="Times New Roman" w:cs="Times New Roman"/>
                <w:sz w:val="24"/>
                <w:szCs w:val="24"/>
                <w:lang w:eastAsia="lv-LV"/>
              </w:rPr>
              <w:t>nesniedz informāciju par grāmatvedības uzskaites principu mai</w:t>
            </w:r>
            <w:r w:rsidR="0045281F" w:rsidRPr="002960F0">
              <w:rPr>
                <w:rFonts w:ascii="Times New Roman" w:eastAsia="Times New Roman" w:hAnsi="Times New Roman" w:cs="Times New Roman"/>
                <w:sz w:val="24"/>
                <w:szCs w:val="24"/>
                <w:lang w:eastAsia="lv-LV"/>
              </w:rPr>
              <w:t>ņas ietekmi uz pārskata gada rezultātiem</w:t>
            </w:r>
            <w:r w:rsidR="00CB3596" w:rsidRPr="002960F0">
              <w:rPr>
                <w:rFonts w:ascii="Times New Roman" w:eastAsia="Times New Roman" w:hAnsi="Times New Roman" w:cs="Times New Roman"/>
                <w:sz w:val="24"/>
                <w:szCs w:val="24"/>
                <w:lang w:eastAsia="lv-LV"/>
              </w:rPr>
              <w:t xml:space="preserve"> un būtisku iepriekšējo gadu kļūdu labojumiem uz </w:t>
            </w:r>
            <w:r w:rsidR="0043397E" w:rsidRPr="007053B6">
              <w:rPr>
                <w:rFonts w:ascii="Times New Roman" w:eastAsia="Times New Roman" w:hAnsi="Times New Roman" w:cs="Times New Roman"/>
                <w:sz w:val="24"/>
                <w:szCs w:val="24"/>
                <w:lang w:eastAsia="lv-LV"/>
              </w:rPr>
              <w:t>pārskata gada sākumu</w:t>
            </w:r>
            <w:r w:rsidR="005B4D0A" w:rsidRPr="007053B6">
              <w:rPr>
                <w:rFonts w:ascii="Times New Roman" w:eastAsia="Times New Roman" w:hAnsi="Times New Roman" w:cs="Times New Roman"/>
                <w:sz w:val="24"/>
                <w:szCs w:val="24"/>
                <w:lang w:eastAsia="lv-LV"/>
              </w:rPr>
              <w:t>.</w:t>
            </w:r>
            <w:r w:rsidRPr="007053B6">
              <w:rPr>
                <w:rFonts w:ascii="Times New Roman" w:eastAsia="Times New Roman" w:hAnsi="Times New Roman" w:cs="Times New Roman"/>
                <w:sz w:val="24"/>
                <w:szCs w:val="24"/>
                <w:lang w:eastAsia="lv-LV"/>
              </w:rPr>
              <w:t xml:space="preserve"> </w:t>
            </w:r>
            <w:r w:rsidR="00D9690F" w:rsidRPr="002960F0">
              <w:rPr>
                <w:rFonts w:ascii="Times New Roman" w:eastAsia="Times New Roman" w:hAnsi="Times New Roman" w:cs="Times New Roman"/>
                <w:sz w:val="24"/>
                <w:szCs w:val="24"/>
                <w:lang w:eastAsia="lv-LV"/>
              </w:rPr>
              <w:t>Šis n</w:t>
            </w:r>
            <w:r w:rsidRPr="002960F0">
              <w:rPr>
                <w:rFonts w:ascii="Times New Roman" w:eastAsia="Times New Roman" w:hAnsi="Times New Roman" w:cs="Times New Roman"/>
                <w:sz w:val="24"/>
                <w:szCs w:val="24"/>
                <w:lang w:eastAsia="lv-LV"/>
              </w:rPr>
              <w:t xml:space="preserve">ormatīvais regulējums saskaņots ar MK </w:t>
            </w:r>
            <w:r w:rsidR="005B4D0A" w:rsidRPr="002960F0">
              <w:rPr>
                <w:rFonts w:ascii="Times New Roman" w:eastAsia="Times New Roman" w:hAnsi="Times New Roman" w:cs="Times New Roman"/>
                <w:sz w:val="24"/>
                <w:szCs w:val="24"/>
                <w:lang w:eastAsia="lv-LV"/>
              </w:rPr>
              <w:t xml:space="preserve">noteikumos </w:t>
            </w:r>
            <w:r w:rsidRPr="002960F0">
              <w:rPr>
                <w:rFonts w:ascii="Times New Roman" w:eastAsia="Times New Roman" w:hAnsi="Times New Roman" w:cs="Times New Roman"/>
                <w:sz w:val="24"/>
                <w:szCs w:val="24"/>
                <w:lang w:eastAsia="lv-LV"/>
              </w:rPr>
              <w:t>Nr.344 noteikto;</w:t>
            </w:r>
          </w:p>
          <w:p w14:paraId="6733395E" w14:textId="29544F1E" w:rsidR="00DB5A2D" w:rsidRPr="002960F0" w:rsidRDefault="00DB5A2D" w:rsidP="006F4FCC">
            <w:pPr>
              <w:pStyle w:val="ListParagraph"/>
              <w:numPr>
                <w:ilvl w:val="0"/>
                <w:numId w:val="19"/>
              </w:numPr>
              <w:spacing w:line="240" w:lineRule="auto"/>
              <w:ind w:left="541"/>
              <w:jc w:val="both"/>
              <w:rPr>
                <w:rFonts w:ascii="Times New Roman" w:eastAsia="Times New Roman" w:hAnsi="Times New Roman" w:cs="Times New Roman"/>
                <w:sz w:val="24"/>
                <w:szCs w:val="24"/>
                <w:lang w:eastAsia="lv-LV"/>
              </w:rPr>
            </w:pPr>
            <w:r w:rsidRPr="002960F0">
              <w:rPr>
                <w:rFonts w:ascii="Times New Roman" w:eastAsia="Times New Roman" w:hAnsi="Times New Roman" w:cs="Times New Roman"/>
                <w:sz w:val="24"/>
                <w:szCs w:val="24"/>
                <w:lang w:eastAsia="lv-LV"/>
              </w:rPr>
              <w:t>pašvaldību konsolidēto speciālā budžeta</w:t>
            </w:r>
            <w:r w:rsidR="005B4D0A" w:rsidRPr="002960F0">
              <w:rPr>
                <w:rFonts w:ascii="Times New Roman" w:eastAsia="Times New Roman" w:hAnsi="Times New Roman" w:cs="Times New Roman"/>
                <w:sz w:val="24"/>
                <w:szCs w:val="24"/>
                <w:lang w:eastAsia="lv-LV"/>
              </w:rPr>
              <w:t xml:space="preserve"> </w:t>
            </w:r>
            <w:r w:rsidRPr="002960F0">
              <w:rPr>
                <w:rFonts w:ascii="Times New Roman" w:eastAsia="Times New Roman" w:hAnsi="Times New Roman" w:cs="Times New Roman"/>
                <w:sz w:val="24"/>
                <w:szCs w:val="24"/>
                <w:lang w:eastAsia="lv-LV"/>
              </w:rPr>
              <w:t xml:space="preserve">izpildes pārskatu </w:t>
            </w:r>
            <w:r w:rsidR="004E4FFF" w:rsidRPr="002960F0">
              <w:rPr>
                <w:rFonts w:ascii="Times New Roman" w:eastAsia="Times New Roman" w:hAnsi="Times New Roman" w:cs="Times New Roman"/>
                <w:sz w:val="24"/>
                <w:szCs w:val="24"/>
                <w:lang w:eastAsia="lv-LV"/>
              </w:rPr>
              <w:t>un salīdzin</w:t>
            </w:r>
            <w:r w:rsidR="00BC6225" w:rsidRPr="002960F0">
              <w:rPr>
                <w:rFonts w:ascii="Times New Roman" w:eastAsia="Times New Roman" w:hAnsi="Times New Roman" w:cs="Times New Roman"/>
                <w:sz w:val="24"/>
                <w:szCs w:val="24"/>
                <w:lang w:eastAsia="lv-LV"/>
              </w:rPr>
              <w:t>āmo</w:t>
            </w:r>
            <w:r w:rsidR="004E4FFF" w:rsidRPr="002960F0">
              <w:rPr>
                <w:rFonts w:ascii="Times New Roman" w:eastAsia="Times New Roman" w:hAnsi="Times New Roman" w:cs="Times New Roman"/>
                <w:sz w:val="24"/>
                <w:szCs w:val="24"/>
                <w:lang w:eastAsia="lv-LV"/>
              </w:rPr>
              <w:t xml:space="preserve"> informāciju </w:t>
            </w:r>
            <w:r w:rsidRPr="002960F0">
              <w:rPr>
                <w:rFonts w:ascii="Times New Roman" w:eastAsia="Times New Roman" w:hAnsi="Times New Roman" w:cs="Times New Roman"/>
                <w:sz w:val="24"/>
                <w:szCs w:val="24"/>
                <w:lang w:eastAsia="lv-LV"/>
              </w:rPr>
              <w:t xml:space="preserve">sagatavo tikai par 2019.gadu, </w:t>
            </w:r>
            <w:r w:rsidR="005B4D0A" w:rsidRPr="002960F0">
              <w:rPr>
                <w:rFonts w:ascii="Times New Roman" w:eastAsia="Times New Roman" w:hAnsi="Times New Roman" w:cs="Times New Roman"/>
                <w:sz w:val="24"/>
                <w:szCs w:val="24"/>
                <w:lang w:eastAsia="lv-LV"/>
              </w:rPr>
              <w:t>jo s</w:t>
            </w:r>
            <w:r w:rsidR="005B4D0A" w:rsidRPr="002960F0">
              <w:rPr>
                <w:rFonts w:ascii="Times New Roman" w:hAnsi="Times New Roman" w:cs="Times New Roman"/>
                <w:sz w:val="24"/>
                <w:szCs w:val="24"/>
              </w:rPr>
              <w:t>askaņā ar Likuma  3.panta 2.</w:t>
            </w:r>
            <w:r w:rsidR="005B4D0A" w:rsidRPr="002960F0">
              <w:rPr>
                <w:rFonts w:ascii="Times New Roman" w:hAnsi="Times New Roman" w:cs="Times New Roman"/>
                <w:sz w:val="24"/>
                <w:szCs w:val="24"/>
                <w:vertAlign w:val="superscript"/>
              </w:rPr>
              <w:t>1</w:t>
            </w:r>
            <w:r w:rsidR="005B4D0A" w:rsidRPr="002960F0">
              <w:rPr>
                <w:rFonts w:ascii="Times New Roman" w:hAnsi="Times New Roman" w:cs="Times New Roman"/>
                <w:sz w:val="24"/>
                <w:szCs w:val="24"/>
              </w:rPr>
              <w:t xml:space="preserve"> daļu, kurā noteiktais stājas spēkā ar 2020.gada 1.janvāri, pašvaldību budžeti sastāv no pamatbudže</w:t>
            </w:r>
            <w:r w:rsidR="00ED664C" w:rsidRPr="002960F0">
              <w:rPr>
                <w:rFonts w:ascii="Times New Roman" w:hAnsi="Times New Roman" w:cs="Times New Roman"/>
                <w:sz w:val="24"/>
                <w:szCs w:val="24"/>
              </w:rPr>
              <w:t>ta, ziedojumiem un dāvinājumiem;</w:t>
            </w:r>
          </w:p>
          <w:p w14:paraId="794B1BED" w14:textId="30CC4C18" w:rsidR="00ED664C" w:rsidRPr="002960F0" w:rsidRDefault="00ED664C" w:rsidP="006F4FCC">
            <w:pPr>
              <w:pStyle w:val="ListParagraph"/>
              <w:numPr>
                <w:ilvl w:val="0"/>
                <w:numId w:val="19"/>
              </w:numPr>
              <w:spacing w:line="240" w:lineRule="auto"/>
              <w:ind w:left="541"/>
              <w:jc w:val="both"/>
              <w:rPr>
                <w:rFonts w:ascii="Times New Roman" w:eastAsia="Times New Roman" w:hAnsi="Times New Roman" w:cs="Times New Roman"/>
                <w:sz w:val="24"/>
                <w:szCs w:val="24"/>
                <w:lang w:eastAsia="lv-LV"/>
              </w:rPr>
            </w:pPr>
            <w:r w:rsidRPr="002960F0">
              <w:rPr>
                <w:rFonts w:ascii="Times New Roman" w:eastAsia="Times New Roman" w:hAnsi="Times New Roman" w:cs="Times New Roman"/>
                <w:sz w:val="24"/>
                <w:szCs w:val="24"/>
                <w:lang w:eastAsia="lv-LV"/>
              </w:rPr>
              <w:t>šajos noteikumos minētos ikgadējos pārskatus pirmo reizi konsolidēs</w:t>
            </w:r>
            <w:r w:rsidR="00E508BA">
              <w:rPr>
                <w:rFonts w:ascii="Times New Roman" w:eastAsia="Times New Roman" w:hAnsi="Times New Roman" w:cs="Times New Roman"/>
                <w:sz w:val="24"/>
                <w:szCs w:val="24"/>
                <w:lang w:eastAsia="lv-LV"/>
              </w:rPr>
              <w:t>,</w:t>
            </w:r>
            <w:r w:rsidRPr="002960F0">
              <w:rPr>
                <w:rFonts w:ascii="Times New Roman" w:eastAsia="Times New Roman" w:hAnsi="Times New Roman" w:cs="Times New Roman"/>
                <w:sz w:val="24"/>
                <w:szCs w:val="24"/>
                <w:lang w:eastAsia="lv-LV"/>
              </w:rPr>
              <w:t xml:space="preserve"> sagatavojot 2021.gada pārskatu.</w:t>
            </w:r>
          </w:p>
          <w:p w14:paraId="115867D0" w14:textId="322EACE7" w:rsidR="00066FCA" w:rsidRPr="007328FB" w:rsidRDefault="00CE2991" w:rsidP="00A314B8">
            <w:pPr>
              <w:spacing w:line="240" w:lineRule="auto"/>
              <w:jc w:val="both"/>
              <w:rPr>
                <w:rFonts w:ascii="Times New Roman" w:eastAsia="Times New Roman" w:hAnsi="Times New Roman" w:cs="Times New Roman"/>
                <w:sz w:val="24"/>
                <w:szCs w:val="24"/>
                <w:lang w:eastAsia="lv-LV"/>
              </w:rPr>
            </w:pPr>
            <w:r w:rsidRPr="007328FB">
              <w:rPr>
                <w:rFonts w:ascii="Times New Roman" w:eastAsia="Times New Roman" w:hAnsi="Times New Roman" w:cs="Times New Roman"/>
                <w:sz w:val="24"/>
                <w:szCs w:val="24"/>
                <w:lang w:eastAsia="lv-LV"/>
              </w:rPr>
              <w:t>Noteikumu p</w:t>
            </w:r>
            <w:r w:rsidR="00066FCA" w:rsidRPr="007328FB">
              <w:rPr>
                <w:rFonts w:ascii="Times New Roman" w:eastAsia="Times New Roman" w:hAnsi="Times New Roman" w:cs="Times New Roman"/>
                <w:sz w:val="24"/>
                <w:szCs w:val="24"/>
                <w:lang w:eastAsia="lv-LV"/>
              </w:rPr>
              <w:t xml:space="preserve">rojektā noteiktais regulējums </w:t>
            </w:r>
            <w:r w:rsidR="00440CBA" w:rsidRPr="007328FB">
              <w:rPr>
                <w:rFonts w:ascii="Times New Roman" w:eastAsia="Times New Roman" w:hAnsi="Times New Roman" w:cs="Times New Roman"/>
                <w:sz w:val="24"/>
                <w:szCs w:val="24"/>
                <w:lang w:eastAsia="lv-LV"/>
              </w:rPr>
              <w:t>veicinās to, ka finanšu pārskats</w:t>
            </w:r>
            <w:r w:rsidR="00066FCA" w:rsidRPr="007328FB">
              <w:rPr>
                <w:rFonts w:ascii="Times New Roman" w:eastAsia="Times New Roman" w:hAnsi="Times New Roman" w:cs="Times New Roman"/>
                <w:sz w:val="24"/>
                <w:szCs w:val="24"/>
                <w:lang w:eastAsia="lv-LV"/>
              </w:rPr>
              <w:t xml:space="preserve"> sniegs pilnīgāku un skaidrāku informāciju par valsts finanšu stāvokli</w:t>
            </w:r>
            <w:r w:rsidR="00327EF0">
              <w:rPr>
                <w:rFonts w:ascii="Times New Roman" w:eastAsia="Times New Roman" w:hAnsi="Times New Roman" w:cs="Times New Roman"/>
                <w:sz w:val="24"/>
                <w:szCs w:val="24"/>
                <w:lang w:eastAsia="lv-LV"/>
              </w:rPr>
              <w:t>,</w:t>
            </w:r>
            <w:r w:rsidR="00066FCA" w:rsidRPr="007328FB">
              <w:rPr>
                <w:rFonts w:ascii="Times New Roman" w:eastAsia="Times New Roman" w:hAnsi="Times New Roman" w:cs="Times New Roman"/>
                <w:sz w:val="24"/>
                <w:szCs w:val="24"/>
                <w:lang w:eastAsia="lv-LV"/>
              </w:rPr>
              <w:t xml:space="preserve"> t</w:t>
            </w:r>
            <w:r w:rsidR="00E508BA">
              <w:rPr>
                <w:rFonts w:ascii="Times New Roman" w:eastAsia="Times New Roman" w:hAnsi="Times New Roman" w:cs="Times New Roman"/>
                <w:sz w:val="24"/>
                <w:szCs w:val="24"/>
                <w:lang w:eastAsia="lv-LV"/>
              </w:rPr>
              <w:t>as</w:t>
            </w:r>
            <w:r w:rsidR="00066FCA" w:rsidRPr="007328FB">
              <w:rPr>
                <w:rFonts w:ascii="Times New Roman" w:eastAsia="Times New Roman" w:hAnsi="Times New Roman" w:cs="Times New Roman"/>
                <w:sz w:val="24"/>
                <w:szCs w:val="24"/>
                <w:lang w:eastAsia="lv-LV"/>
              </w:rPr>
              <w:t xml:space="preserve"> atbildīs labākai starptautiskai praksei un SPSGS tiktāl, ciktāl tas būs atbilstoši Latvijas situācijai, tai skaitā par VID administrēto valsts budžeta ieņēmumu uzskaiti.</w:t>
            </w:r>
            <w:r w:rsidR="00AD6B18" w:rsidRPr="007328FB">
              <w:rPr>
                <w:rFonts w:ascii="Times New Roman" w:eastAsia="Times New Roman" w:hAnsi="Times New Roman" w:cs="Times New Roman"/>
                <w:sz w:val="24"/>
                <w:szCs w:val="24"/>
                <w:lang w:eastAsia="lv-LV"/>
              </w:rPr>
              <w:t xml:space="preserve"> </w:t>
            </w:r>
          </w:p>
        </w:tc>
      </w:tr>
      <w:tr w:rsidR="001B7D7B" w:rsidRPr="001B7D7B" w14:paraId="115867D5" w14:textId="77777777" w:rsidTr="000C7868">
        <w:trPr>
          <w:trHeight w:val="1770"/>
        </w:trPr>
        <w:tc>
          <w:tcPr>
            <w:tcW w:w="295" w:type="pct"/>
            <w:tcBorders>
              <w:top w:val="outset" w:sz="6" w:space="0" w:color="414142"/>
              <w:left w:val="outset" w:sz="6" w:space="0" w:color="414142"/>
              <w:bottom w:val="outset" w:sz="6" w:space="0" w:color="414142"/>
              <w:right w:val="outset" w:sz="6" w:space="0" w:color="414142"/>
            </w:tcBorders>
            <w:hideMark/>
          </w:tcPr>
          <w:p w14:paraId="115867D2" w14:textId="5EB067BA" w:rsidR="008F1960" w:rsidRPr="001B7D7B" w:rsidRDefault="00577C2C" w:rsidP="008F1960">
            <w:pPr>
              <w:spacing w:before="100" w:beforeAutospacing="1" w:after="100" w:afterAutospacing="1" w:line="293" w:lineRule="atLeast"/>
              <w:jc w:val="center"/>
              <w:rPr>
                <w:rFonts w:ascii="Times New Roman" w:eastAsia="Times New Roman" w:hAnsi="Times New Roman"/>
                <w:sz w:val="24"/>
                <w:lang w:eastAsia="lv-LV"/>
              </w:rPr>
            </w:pPr>
            <w:r w:rsidRPr="001B7D7B">
              <w:rPr>
                <w:rFonts w:ascii="Times New Roman" w:eastAsia="Times New Roman" w:hAnsi="Times New Roman"/>
                <w:sz w:val="24"/>
                <w:lang w:eastAsia="lv-LV"/>
              </w:rPr>
              <w:lastRenderedPageBreak/>
              <w:t>3.</w:t>
            </w:r>
          </w:p>
        </w:tc>
        <w:tc>
          <w:tcPr>
            <w:tcW w:w="1089" w:type="pct"/>
            <w:tcBorders>
              <w:top w:val="outset" w:sz="6" w:space="0" w:color="414142"/>
              <w:left w:val="outset" w:sz="6" w:space="0" w:color="414142"/>
              <w:bottom w:val="outset" w:sz="6" w:space="0" w:color="414142"/>
              <w:right w:val="outset" w:sz="6" w:space="0" w:color="414142"/>
            </w:tcBorders>
            <w:hideMark/>
          </w:tcPr>
          <w:p w14:paraId="115867D3" w14:textId="77777777" w:rsidR="008F1960" w:rsidRPr="001B7D7B" w:rsidRDefault="008F1960" w:rsidP="008F1960">
            <w:pPr>
              <w:spacing w:after="0" w:line="240" w:lineRule="auto"/>
              <w:rPr>
                <w:rFonts w:ascii="Times New Roman" w:eastAsia="Times New Roman" w:hAnsi="Times New Roman"/>
                <w:sz w:val="24"/>
                <w:lang w:eastAsia="lv-LV"/>
              </w:rPr>
            </w:pPr>
            <w:r w:rsidRPr="001B7D7B">
              <w:rPr>
                <w:rFonts w:ascii="Times New Roman" w:eastAsia="Times New Roman" w:hAnsi="Times New Roman"/>
                <w:sz w:val="24"/>
                <w:lang w:eastAsia="lv-LV"/>
              </w:rPr>
              <w:t>Projekta izstrādē iesaistītās institūcijas un publiskas personas kapitālsabiedrības</w:t>
            </w:r>
          </w:p>
        </w:tc>
        <w:tc>
          <w:tcPr>
            <w:tcW w:w="3617" w:type="pct"/>
            <w:tcBorders>
              <w:top w:val="outset" w:sz="6" w:space="0" w:color="414142"/>
              <w:left w:val="outset" w:sz="6" w:space="0" w:color="414142"/>
              <w:bottom w:val="outset" w:sz="6" w:space="0" w:color="414142"/>
              <w:right w:val="outset" w:sz="6" w:space="0" w:color="414142"/>
            </w:tcBorders>
            <w:hideMark/>
          </w:tcPr>
          <w:p w14:paraId="115867D4" w14:textId="620B27E1" w:rsidR="008F1960" w:rsidRPr="001B7D7B" w:rsidRDefault="0059219E" w:rsidP="00ED664C">
            <w:pPr>
              <w:spacing w:after="0" w:line="240" w:lineRule="auto"/>
              <w:ind w:right="140"/>
              <w:jc w:val="both"/>
              <w:rPr>
                <w:rFonts w:ascii="Times New Roman" w:eastAsia="Times New Roman" w:hAnsi="Times New Roman"/>
                <w:sz w:val="24"/>
                <w:lang w:eastAsia="lv-LV"/>
              </w:rPr>
            </w:pPr>
            <w:r>
              <w:rPr>
                <w:rFonts w:ascii="Times New Roman" w:eastAsia="Times New Roman" w:hAnsi="Times New Roman" w:cs="Times New Roman"/>
                <w:sz w:val="24"/>
                <w:szCs w:val="24"/>
                <w:lang w:eastAsia="lv-LV"/>
              </w:rPr>
              <w:t>Finanšu ministrija, Valsts kase.</w:t>
            </w:r>
          </w:p>
        </w:tc>
      </w:tr>
      <w:tr w:rsidR="001B7D7B" w:rsidRPr="001B7D7B" w14:paraId="115867D9" w14:textId="77777777" w:rsidTr="00B27DD6">
        <w:tc>
          <w:tcPr>
            <w:tcW w:w="295" w:type="pct"/>
            <w:tcBorders>
              <w:top w:val="outset" w:sz="6" w:space="0" w:color="414142"/>
              <w:left w:val="outset" w:sz="6" w:space="0" w:color="414142"/>
              <w:bottom w:val="outset" w:sz="6" w:space="0" w:color="414142"/>
              <w:right w:val="outset" w:sz="6" w:space="0" w:color="414142"/>
            </w:tcBorders>
            <w:hideMark/>
          </w:tcPr>
          <w:p w14:paraId="115867D6" w14:textId="77777777" w:rsidR="008F1960" w:rsidRPr="001B7D7B" w:rsidRDefault="008F1960" w:rsidP="008F1960">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1B7D7B">
              <w:rPr>
                <w:rFonts w:ascii="Times New Roman" w:eastAsia="Times New Roman" w:hAnsi="Times New Roman" w:cs="Times New Roman"/>
                <w:sz w:val="24"/>
                <w:szCs w:val="24"/>
                <w:lang w:eastAsia="lv-LV"/>
              </w:rPr>
              <w:t>4.</w:t>
            </w:r>
          </w:p>
        </w:tc>
        <w:tc>
          <w:tcPr>
            <w:tcW w:w="1089" w:type="pct"/>
            <w:tcBorders>
              <w:top w:val="outset" w:sz="6" w:space="0" w:color="414142"/>
              <w:left w:val="outset" w:sz="6" w:space="0" w:color="414142"/>
              <w:bottom w:val="outset" w:sz="6" w:space="0" w:color="414142"/>
              <w:right w:val="outset" w:sz="6" w:space="0" w:color="414142"/>
            </w:tcBorders>
            <w:hideMark/>
          </w:tcPr>
          <w:p w14:paraId="115867D7" w14:textId="77777777" w:rsidR="008F1960" w:rsidRPr="001B7D7B" w:rsidRDefault="008F1960" w:rsidP="008F1960">
            <w:pPr>
              <w:spacing w:after="0" w:line="240" w:lineRule="auto"/>
              <w:rPr>
                <w:rFonts w:ascii="Times New Roman" w:eastAsia="Times New Roman" w:hAnsi="Times New Roman" w:cs="Times New Roman"/>
                <w:sz w:val="24"/>
                <w:szCs w:val="24"/>
                <w:lang w:eastAsia="lv-LV"/>
              </w:rPr>
            </w:pPr>
            <w:r w:rsidRPr="001B7D7B">
              <w:rPr>
                <w:rFonts w:ascii="Times New Roman" w:eastAsia="Times New Roman" w:hAnsi="Times New Roman" w:cs="Times New Roman"/>
                <w:sz w:val="24"/>
                <w:szCs w:val="24"/>
                <w:lang w:eastAsia="lv-LV"/>
              </w:rPr>
              <w:t>Cita informācija</w:t>
            </w:r>
          </w:p>
        </w:tc>
        <w:tc>
          <w:tcPr>
            <w:tcW w:w="3617" w:type="pct"/>
            <w:tcBorders>
              <w:top w:val="outset" w:sz="6" w:space="0" w:color="414142"/>
              <w:left w:val="outset" w:sz="6" w:space="0" w:color="414142"/>
              <w:bottom w:val="outset" w:sz="6" w:space="0" w:color="414142"/>
              <w:right w:val="outset" w:sz="6" w:space="0" w:color="414142"/>
            </w:tcBorders>
            <w:hideMark/>
          </w:tcPr>
          <w:p w14:paraId="105810E3" w14:textId="7EE0562A" w:rsidR="00544569" w:rsidRPr="001957B2" w:rsidRDefault="00544569" w:rsidP="0013167A">
            <w:pPr>
              <w:spacing w:after="0" w:line="240" w:lineRule="auto"/>
              <w:ind w:right="84" w:firstLine="340"/>
              <w:jc w:val="both"/>
              <w:rPr>
                <w:rFonts w:ascii="Times New Roman" w:eastAsia="Times New Roman" w:hAnsi="Times New Roman" w:cs="Times New Roman"/>
                <w:sz w:val="24"/>
                <w:szCs w:val="24"/>
                <w:lang w:eastAsia="lv-LV"/>
              </w:rPr>
            </w:pPr>
            <w:r w:rsidRPr="001957B2">
              <w:rPr>
                <w:rFonts w:ascii="Times New Roman" w:eastAsia="Times New Roman" w:hAnsi="Times New Roman" w:cs="Times New Roman"/>
                <w:sz w:val="24"/>
                <w:szCs w:val="24"/>
                <w:lang w:eastAsia="lv-LV"/>
              </w:rPr>
              <w:t>Atbilstoši Likuma</w:t>
            </w:r>
            <w:r w:rsidR="00BE7C30" w:rsidRPr="001957B2">
              <w:rPr>
                <w:rFonts w:ascii="Times New Roman" w:eastAsia="Times New Roman" w:hAnsi="Times New Roman" w:cs="Times New Roman"/>
                <w:sz w:val="24"/>
                <w:szCs w:val="24"/>
                <w:lang w:eastAsia="lv-LV"/>
              </w:rPr>
              <w:t xml:space="preserve"> </w:t>
            </w:r>
            <w:r w:rsidRPr="001957B2">
              <w:rPr>
                <w:rFonts w:ascii="Times New Roman" w:eastAsia="Times New Roman" w:hAnsi="Times New Roman" w:cs="Times New Roman"/>
                <w:sz w:val="24"/>
                <w:szCs w:val="24"/>
                <w:lang w:eastAsia="lv-LV"/>
              </w:rPr>
              <w:t>3</w:t>
            </w:r>
            <w:r w:rsidR="00AA3485" w:rsidRPr="005E4FF8">
              <w:rPr>
                <w:rFonts w:ascii="Times New Roman" w:eastAsia="Times New Roman" w:hAnsi="Times New Roman" w:cs="Times New Roman"/>
                <w:sz w:val="24"/>
                <w:szCs w:val="24"/>
                <w:lang w:eastAsia="lv-LV"/>
              </w:rPr>
              <w:t>1</w:t>
            </w:r>
            <w:r w:rsidRPr="005E4FF8">
              <w:rPr>
                <w:rFonts w:ascii="Times New Roman" w:eastAsia="Times New Roman" w:hAnsi="Times New Roman" w:cs="Times New Roman"/>
                <w:sz w:val="24"/>
                <w:szCs w:val="24"/>
                <w:lang w:eastAsia="lv-LV"/>
              </w:rPr>
              <w:t xml:space="preserve">. panta </w:t>
            </w:r>
            <w:r w:rsidR="00AA3485" w:rsidRPr="001957B2">
              <w:rPr>
                <w:rFonts w:ascii="Times New Roman" w:eastAsia="Times New Roman" w:hAnsi="Times New Roman" w:cs="Times New Roman"/>
                <w:sz w:val="24"/>
                <w:szCs w:val="24"/>
                <w:lang w:eastAsia="lv-LV"/>
              </w:rPr>
              <w:t>otr</w:t>
            </w:r>
            <w:r w:rsidR="00BE7C30" w:rsidRPr="001957B2">
              <w:rPr>
                <w:rFonts w:ascii="Times New Roman" w:eastAsia="Times New Roman" w:hAnsi="Times New Roman" w:cs="Times New Roman"/>
                <w:sz w:val="24"/>
                <w:szCs w:val="24"/>
                <w:lang w:eastAsia="lv-LV"/>
              </w:rPr>
              <w:t>ajai</w:t>
            </w:r>
            <w:r w:rsidR="00AA3485" w:rsidRPr="001957B2">
              <w:rPr>
                <w:rFonts w:ascii="Times New Roman" w:eastAsia="Times New Roman" w:hAnsi="Times New Roman" w:cs="Times New Roman"/>
                <w:sz w:val="24"/>
                <w:szCs w:val="24"/>
                <w:lang w:eastAsia="lv-LV"/>
              </w:rPr>
              <w:t xml:space="preserve"> daļai saimnieciskā</w:t>
            </w:r>
            <w:r w:rsidRPr="001957B2">
              <w:rPr>
                <w:rFonts w:ascii="Times New Roman" w:eastAsia="Times New Roman" w:hAnsi="Times New Roman" w:cs="Times New Roman"/>
                <w:sz w:val="24"/>
                <w:szCs w:val="24"/>
                <w:lang w:eastAsia="lv-LV"/>
              </w:rPr>
              <w:t xml:space="preserve"> gada pārskatu sagatavo</w:t>
            </w:r>
            <w:r w:rsidR="00AA3485" w:rsidRPr="001957B2">
              <w:rPr>
                <w:rFonts w:ascii="Times New Roman" w:eastAsia="Times New Roman" w:hAnsi="Times New Roman" w:cs="Times New Roman"/>
                <w:sz w:val="24"/>
                <w:szCs w:val="24"/>
                <w:lang w:eastAsia="lv-LV"/>
              </w:rPr>
              <w:t xml:space="preserve"> Finanšu ministrija (Valsts kase)</w:t>
            </w:r>
            <w:r w:rsidRPr="001957B2">
              <w:rPr>
                <w:rFonts w:ascii="Times New Roman" w:eastAsia="Times New Roman" w:hAnsi="Times New Roman" w:cs="Times New Roman"/>
                <w:sz w:val="24"/>
                <w:szCs w:val="24"/>
                <w:lang w:eastAsia="lv-LV"/>
              </w:rPr>
              <w:t>.</w:t>
            </w:r>
            <w:r w:rsidR="005B4D0A" w:rsidRPr="001957B2">
              <w:rPr>
                <w:rFonts w:ascii="Times New Roman" w:eastAsia="Times New Roman" w:hAnsi="Times New Roman" w:cs="Times New Roman"/>
                <w:sz w:val="24"/>
                <w:szCs w:val="24"/>
                <w:lang w:eastAsia="lv-LV"/>
              </w:rPr>
              <w:t xml:space="preserve"> </w:t>
            </w:r>
          </w:p>
          <w:p w14:paraId="75A8FB46" w14:textId="1A49723B" w:rsidR="00374EB0" w:rsidRPr="007053B6" w:rsidRDefault="005B4D0A" w:rsidP="0013167A">
            <w:pPr>
              <w:spacing w:after="0" w:line="240" w:lineRule="auto"/>
              <w:ind w:right="84" w:firstLine="340"/>
              <w:jc w:val="both"/>
              <w:rPr>
                <w:rFonts w:ascii="Times New Roman" w:eastAsia="Times New Roman" w:hAnsi="Times New Roman" w:cs="Times New Roman"/>
                <w:sz w:val="24"/>
                <w:szCs w:val="24"/>
                <w:lang w:eastAsia="lv-LV"/>
              </w:rPr>
            </w:pPr>
            <w:r w:rsidRPr="007053B6">
              <w:rPr>
                <w:rFonts w:ascii="Times New Roman" w:eastAsia="Times New Roman" w:hAnsi="Times New Roman" w:cs="Times New Roman"/>
                <w:sz w:val="24"/>
                <w:szCs w:val="24"/>
                <w:lang w:eastAsia="lv-LV"/>
              </w:rPr>
              <w:t>MK noteikumu normas pirmo reizi piemēros</w:t>
            </w:r>
            <w:r w:rsidR="00327EF0">
              <w:rPr>
                <w:rFonts w:ascii="Times New Roman" w:eastAsia="Times New Roman" w:hAnsi="Times New Roman" w:cs="Times New Roman"/>
                <w:sz w:val="24"/>
                <w:szCs w:val="24"/>
                <w:lang w:eastAsia="lv-LV"/>
              </w:rPr>
              <w:t>,</w:t>
            </w:r>
            <w:r w:rsidRPr="007053B6">
              <w:rPr>
                <w:rFonts w:ascii="Times New Roman" w:eastAsia="Times New Roman" w:hAnsi="Times New Roman" w:cs="Times New Roman"/>
                <w:sz w:val="24"/>
                <w:szCs w:val="24"/>
                <w:lang w:eastAsia="lv-LV"/>
              </w:rPr>
              <w:t xml:space="preserve"> sagatavojot saimnieciskā gada pārskatu par 2019.gadu.</w:t>
            </w:r>
            <w:r w:rsidR="00374EB0" w:rsidRPr="007053B6">
              <w:t xml:space="preserve"> </w:t>
            </w:r>
          </w:p>
          <w:p w14:paraId="17484E5E" w14:textId="35DB94D9" w:rsidR="00E61E54" w:rsidRPr="007053B6" w:rsidRDefault="001957B2" w:rsidP="0013167A">
            <w:pPr>
              <w:spacing w:after="0" w:line="240" w:lineRule="auto"/>
              <w:ind w:right="84" w:firstLine="340"/>
              <w:jc w:val="both"/>
              <w:rPr>
                <w:rFonts w:ascii="Times New Roman" w:eastAsia="Times New Roman" w:hAnsi="Times New Roman" w:cs="Times New Roman"/>
                <w:sz w:val="24"/>
                <w:szCs w:val="24"/>
                <w:lang w:eastAsia="lv-LV"/>
              </w:rPr>
            </w:pPr>
            <w:r w:rsidRPr="007053B6">
              <w:rPr>
                <w:rFonts w:ascii="Times New Roman" w:eastAsia="Times New Roman" w:hAnsi="Times New Roman" w:cs="Times New Roman"/>
                <w:sz w:val="24"/>
                <w:szCs w:val="24"/>
                <w:lang w:eastAsia="lv-LV"/>
              </w:rPr>
              <w:t>MK noteikumu projekta 10.punktā noteikts, ka p</w:t>
            </w:r>
            <w:r w:rsidR="00374EB0" w:rsidRPr="007053B6">
              <w:rPr>
                <w:rFonts w:ascii="Times New Roman" w:eastAsia="Times New Roman" w:hAnsi="Times New Roman" w:cs="Times New Roman"/>
                <w:sz w:val="24"/>
                <w:szCs w:val="24"/>
                <w:lang w:eastAsia="lv-LV"/>
              </w:rPr>
              <w:t>ārskatu sagatavo atbilstoši</w:t>
            </w:r>
            <w:r w:rsidR="00E61E54" w:rsidRPr="007053B6">
              <w:rPr>
                <w:rFonts w:ascii="Times New Roman" w:eastAsia="Times New Roman" w:hAnsi="Times New Roman" w:cs="Times New Roman"/>
                <w:sz w:val="24"/>
                <w:szCs w:val="24"/>
                <w:lang w:eastAsia="lv-LV"/>
              </w:rPr>
              <w:t xml:space="preserve"> sekojošos</w:t>
            </w:r>
            <w:r w:rsidR="00374EB0" w:rsidRPr="007053B6">
              <w:rPr>
                <w:rFonts w:ascii="Times New Roman" w:eastAsia="Times New Roman" w:hAnsi="Times New Roman" w:cs="Times New Roman"/>
                <w:sz w:val="24"/>
                <w:szCs w:val="24"/>
                <w:lang w:eastAsia="lv-LV"/>
              </w:rPr>
              <w:t xml:space="preserve"> normatīvajos aktos</w:t>
            </w:r>
            <w:r w:rsidR="00E61E54" w:rsidRPr="007053B6">
              <w:rPr>
                <w:rFonts w:ascii="Times New Roman" w:eastAsia="Times New Roman" w:hAnsi="Times New Roman" w:cs="Times New Roman"/>
                <w:sz w:val="24"/>
                <w:szCs w:val="24"/>
                <w:lang w:eastAsia="lv-LV"/>
              </w:rPr>
              <w:t xml:space="preserve"> noteiktaj</w:t>
            </w:r>
            <w:r w:rsidR="00327EF0">
              <w:rPr>
                <w:rFonts w:ascii="Times New Roman" w:eastAsia="Times New Roman" w:hAnsi="Times New Roman" w:cs="Times New Roman"/>
                <w:sz w:val="24"/>
                <w:szCs w:val="24"/>
                <w:lang w:eastAsia="lv-LV"/>
              </w:rPr>
              <w:t>iem</w:t>
            </w:r>
            <w:r w:rsidRPr="007053B6">
              <w:rPr>
                <w:rFonts w:ascii="Times New Roman" w:eastAsia="Times New Roman" w:hAnsi="Times New Roman" w:cs="Times New Roman"/>
                <w:sz w:val="24"/>
                <w:szCs w:val="24"/>
                <w:lang w:eastAsia="lv-LV"/>
              </w:rPr>
              <w:t xml:space="preserve"> pamatprincipiem</w:t>
            </w:r>
            <w:r w:rsidR="00E61E54" w:rsidRPr="007053B6">
              <w:rPr>
                <w:rFonts w:ascii="Times New Roman" w:eastAsia="Times New Roman" w:hAnsi="Times New Roman" w:cs="Times New Roman"/>
                <w:sz w:val="24"/>
                <w:szCs w:val="24"/>
                <w:lang w:eastAsia="lv-LV"/>
              </w:rPr>
              <w:t>:</w:t>
            </w:r>
          </w:p>
          <w:p w14:paraId="69350A6E" w14:textId="08830F2F" w:rsidR="00E61E54" w:rsidRPr="007053B6" w:rsidRDefault="00374EB0" w:rsidP="006F4FCC">
            <w:pPr>
              <w:pStyle w:val="ListParagraph"/>
              <w:numPr>
                <w:ilvl w:val="0"/>
                <w:numId w:val="23"/>
              </w:numPr>
              <w:spacing w:after="0" w:line="240" w:lineRule="auto"/>
              <w:ind w:left="541" w:right="84"/>
              <w:jc w:val="both"/>
              <w:rPr>
                <w:rFonts w:ascii="Times New Roman" w:eastAsia="Times New Roman" w:hAnsi="Times New Roman" w:cs="Times New Roman"/>
                <w:sz w:val="24"/>
                <w:szCs w:val="24"/>
                <w:lang w:eastAsia="lv-LV"/>
              </w:rPr>
            </w:pPr>
            <w:r w:rsidRPr="007053B6">
              <w:rPr>
                <w:rFonts w:ascii="Times New Roman" w:eastAsia="Times New Roman" w:hAnsi="Times New Roman" w:cs="Times New Roman"/>
                <w:sz w:val="24"/>
                <w:szCs w:val="24"/>
                <w:lang w:eastAsia="lv-LV"/>
              </w:rPr>
              <w:t>budžeta</w:t>
            </w:r>
            <w:r w:rsidR="00D350FA" w:rsidRPr="007053B6">
              <w:rPr>
                <w:rFonts w:ascii="Times New Roman" w:eastAsia="Times New Roman" w:hAnsi="Times New Roman" w:cs="Times New Roman"/>
                <w:sz w:val="24"/>
                <w:szCs w:val="24"/>
                <w:lang w:eastAsia="lv-LV"/>
              </w:rPr>
              <w:t xml:space="preserve"> jomā – </w:t>
            </w:r>
            <w:r w:rsidR="001957B2" w:rsidRPr="007053B6">
              <w:rPr>
                <w:rFonts w:ascii="Times New Roman" w:eastAsia="Times New Roman" w:hAnsi="Times New Roman" w:cs="Times New Roman"/>
                <w:sz w:val="24"/>
                <w:szCs w:val="24"/>
                <w:lang w:eastAsia="lv-LV"/>
              </w:rPr>
              <w:t xml:space="preserve"> Likumam un likumam</w:t>
            </w:r>
            <w:r w:rsidR="00E61E54" w:rsidRPr="007053B6">
              <w:rPr>
                <w:rFonts w:ascii="Times New Roman" w:eastAsia="Times New Roman" w:hAnsi="Times New Roman" w:cs="Times New Roman"/>
                <w:sz w:val="24"/>
                <w:szCs w:val="24"/>
                <w:lang w:eastAsia="lv-LV"/>
              </w:rPr>
              <w:t xml:space="preserve"> par valsts budžetu</w:t>
            </w:r>
            <w:r w:rsidR="00D350FA" w:rsidRPr="007053B6">
              <w:rPr>
                <w:rFonts w:ascii="Times New Roman" w:eastAsia="Times New Roman" w:hAnsi="Times New Roman" w:cs="Times New Roman"/>
                <w:sz w:val="24"/>
                <w:szCs w:val="24"/>
                <w:lang w:eastAsia="lv-LV"/>
              </w:rPr>
              <w:t>;</w:t>
            </w:r>
            <w:r w:rsidR="00E61E54" w:rsidRPr="007053B6">
              <w:rPr>
                <w:rFonts w:ascii="Times New Roman" w:eastAsia="Times New Roman" w:hAnsi="Times New Roman" w:cs="Times New Roman"/>
                <w:sz w:val="24"/>
                <w:szCs w:val="24"/>
                <w:lang w:eastAsia="lv-LV"/>
              </w:rPr>
              <w:t xml:space="preserve">  </w:t>
            </w:r>
          </w:p>
          <w:p w14:paraId="6EF0B86E" w14:textId="44B07D2C" w:rsidR="001957B2" w:rsidRPr="007053B6" w:rsidRDefault="00374EB0" w:rsidP="006F4FCC">
            <w:pPr>
              <w:pStyle w:val="ListParagraph"/>
              <w:numPr>
                <w:ilvl w:val="0"/>
                <w:numId w:val="23"/>
              </w:numPr>
              <w:spacing w:after="0" w:line="240" w:lineRule="auto"/>
              <w:ind w:left="541" w:right="84"/>
              <w:jc w:val="both"/>
              <w:rPr>
                <w:rFonts w:ascii="Times New Roman" w:eastAsia="Times New Roman" w:hAnsi="Times New Roman" w:cs="Times New Roman"/>
                <w:sz w:val="24"/>
                <w:szCs w:val="24"/>
                <w:lang w:eastAsia="lv-LV"/>
              </w:rPr>
            </w:pPr>
            <w:r w:rsidRPr="007053B6">
              <w:rPr>
                <w:rFonts w:ascii="Times New Roman" w:eastAsia="Times New Roman" w:hAnsi="Times New Roman" w:cs="Times New Roman"/>
                <w:sz w:val="24"/>
                <w:szCs w:val="24"/>
                <w:lang w:eastAsia="lv-LV"/>
              </w:rPr>
              <w:t>grāmatvedības</w:t>
            </w:r>
            <w:r w:rsidR="00D350FA" w:rsidRPr="007053B6">
              <w:rPr>
                <w:rFonts w:ascii="Times New Roman" w:eastAsia="Times New Roman" w:hAnsi="Times New Roman" w:cs="Times New Roman"/>
                <w:sz w:val="24"/>
                <w:szCs w:val="24"/>
                <w:lang w:eastAsia="lv-LV"/>
              </w:rPr>
              <w:t xml:space="preserve"> jomā – </w:t>
            </w:r>
            <w:r w:rsidR="00E61E54" w:rsidRPr="007053B6">
              <w:rPr>
                <w:rFonts w:ascii="Times New Roman" w:eastAsia="Times New Roman" w:hAnsi="Times New Roman" w:cs="Times New Roman"/>
                <w:sz w:val="24"/>
                <w:szCs w:val="24"/>
                <w:lang w:eastAsia="lv-LV"/>
              </w:rPr>
              <w:t xml:space="preserve"> likumam </w:t>
            </w:r>
            <w:r w:rsidR="00BA7514" w:rsidRPr="007053B6">
              <w:rPr>
                <w:rFonts w:ascii="Times New Roman" w:eastAsia="Times New Roman" w:hAnsi="Times New Roman" w:cs="Times New Roman"/>
                <w:sz w:val="24"/>
                <w:szCs w:val="24"/>
                <w:lang w:eastAsia="lv-LV"/>
              </w:rPr>
              <w:t>“P</w:t>
            </w:r>
            <w:r w:rsidR="00E61E54" w:rsidRPr="007053B6">
              <w:rPr>
                <w:rFonts w:ascii="Times New Roman" w:eastAsia="Times New Roman" w:hAnsi="Times New Roman" w:cs="Times New Roman"/>
                <w:sz w:val="24"/>
                <w:szCs w:val="24"/>
                <w:lang w:eastAsia="lv-LV"/>
              </w:rPr>
              <w:t>ar grāmatvedību</w:t>
            </w:r>
            <w:r w:rsidR="00BA7514" w:rsidRPr="007053B6">
              <w:rPr>
                <w:rFonts w:ascii="Times New Roman" w:eastAsia="Times New Roman" w:hAnsi="Times New Roman" w:cs="Times New Roman"/>
                <w:sz w:val="24"/>
                <w:szCs w:val="24"/>
                <w:lang w:eastAsia="lv-LV"/>
              </w:rPr>
              <w:t>”</w:t>
            </w:r>
            <w:r w:rsidR="001957B2" w:rsidRPr="007053B6">
              <w:rPr>
                <w:rFonts w:ascii="Times New Roman" w:eastAsia="Times New Roman" w:hAnsi="Times New Roman" w:cs="Times New Roman"/>
                <w:sz w:val="24"/>
                <w:szCs w:val="24"/>
                <w:lang w:eastAsia="lv-LV"/>
              </w:rPr>
              <w:t xml:space="preserve"> un</w:t>
            </w:r>
            <w:r w:rsidR="00E61E54" w:rsidRPr="007053B6">
              <w:rPr>
                <w:rFonts w:ascii="Times New Roman" w:eastAsia="Times New Roman" w:hAnsi="Times New Roman" w:cs="Times New Roman"/>
                <w:sz w:val="24"/>
                <w:szCs w:val="24"/>
                <w:lang w:eastAsia="lv-LV"/>
              </w:rPr>
              <w:t xml:space="preserve"> </w:t>
            </w:r>
            <w:r w:rsidR="001957B2" w:rsidRPr="007053B6">
              <w:rPr>
                <w:rFonts w:ascii="Times New Roman" w:eastAsia="Times New Roman" w:hAnsi="Times New Roman" w:cs="Times New Roman"/>
                <w:sz w:val="24"/>
                <w:szCs w:val="24"/>
                <w:lang w:eastAsia="lv-LV"/>
              </w:rPr>
              <w:t>Ministru kabineta 2018.gada 13.februāra noteikumiem Nr.87 “Grāmatvedības uzskaites kārtība budžeta iestādēs”;</w:t>
            </w:r>
          </w:p>
          <w:p w14:paraId="3F754356" w14:textId="746E4F67" w:rsidR="005B4D0A" w:rsidRPr="007053B6" w:rsidRDefault="00374EB0" w:rsidP="003E7516">
            <w:pPr>
              <w:pStyle w:val="ListParagraph"/>
              <w:numPr>
                <w:ilvl w:val="0"/>
                <w:numId w:val="23"/>
              </w:numPr>
              <w:spacing w:after="0" w:line="240" w:lineRule="auto"/>
              <w:ind w:left="541" w:right="84" w:hanging="425"/>
              <w:jc w:val="both"/>
              <w:rPr>
                <w:rFonts w:ascii="Times New Roman" w:eastAsia="Times New Roman" w:hAnsi="Times New Roman" w:cs="Times New Roman"/>
                <w:sz w:val="24"/>
                <w:szCs w:val="24"/>
                <w:lang w:eastAsia="lv-LV"/>
              </w:rPr>
            </w:pPr>
            <w:r w:rsidRPr="007053B6">
              <w:rPr>
                <w:rFonts w:ascii="Times New Roman" w:eastAsia="Times New Roman" w:hAnsi="Times New Roman" w:cs="Times New Roman"/>
                <w:sz w:val="24"/>
                <w:szCs w:val="24"/>
                <w:lang w:eastAsia="lv-LV"/>
              </w:rPr>
              <w:t>budžeta iestāžu gada pārskatu sagatavošanas jomā</w:t>
            </w:r>
            <w:r w:rsidR="001957B2" w:rsidRPr="007053B6">
              <w:rPr>
                <w:rFonts w:ascii="Times New Roman" w:eastAsia="Times New Roman" w:hAnsi="Times New Roman" w:cs="Times New Roman"/>
                <w:sz w:val="24"/>
                <w:szCs w:val="24"/>
                <w:lang w:eastAsia="lv-LV"/>
              </w:rPr>
              <w:t xml:space="preserve"> –   MK noteikumiem Nr.344</w:t>
            </w:r>
            <w:r w:rsidR="006F4FCC" w:rsidRPr="007053B6">
              <w:rPr>
                <w:rFonts w:ascii="Times New Roman" w:eastAsia="Times New Roman" w:hAnsi="Times New Roman" w:cs="Times New Roman"/>
                <w:sz w:val="24"/>
                <w:szCs w:val="24"/>
                <w:lang w:eastAsia="lv-LV"/>
              </w:rPr>
              <w:t xml:space="preserve"> </w:t>
            </w:r>
            <w:r w:rsidRPr="007053B6">
              <w:rPr>
                <w:rFonts w:ascii="Times New Roman" w:eastAsia="Times New Roman" w:hAnsi="Times New Roman" w:cs="Times New Roman"/>
                <w:sz w:val="24"/>
                <w:szCs w:val="24"/>
                <w:lang w:eastAsia="lv-LV"/>
              </w:rPr>
              <w:t>un ievērojot budžeta iestāžu gada pārskata sagatavošanas vadlīnijas.</w:t>
            </w:r>
          </w:p>
          <w:p w14:paraId="4A3ADFEA" w14:textId="26EA4568" w:rsidR="008F1960" w:rsidRPr="00922968" w:rsidRDefault="00BC7E84" w:rsidP="0013167A">
            <w:pPr>
              <w:spacing w:after="0" w:line="240" w:lineRule="auto"/>
              <w:ind w:right="84" w:firstLine="340"/>
              <w:jc w:val="both"/>
              <w:rPr>
                <w:rFonts w:ascii="Times New Roman" w:eastAsia="Times New Roman" w:hAnsi="Times New Roman" w:cs="Times New Roman"/>
                <w:sz w:val="24"/>
                <w:szCs w:val="24"/>
                <w:lang w:eastAsia="lv-LV"/>
              </w:rPr>
            </w:pPr>
            <w:r w:rsidRPr="00922968">
              <w:rPr>
                <w:rFonts w:ascii="Times New Roman" w:eastAsia="Times New Roman" w:hAnsi="Times New Roman" w:cs="Times New Roman"/>
                <w:sz w:val="24"/>
                <w:szCs w:val="24"/>
                <w:lang w:eastAsia="lv-LV"/>
              </w:rPr>
              <w:t xml:space="preserve">Pārskata </w:t>
            </w:r>
            <w:r w:rsidR="00C3442B" w:rsidRPr="00922968">
              <w:rPr>
                <w:rFonts w:ascii="Times New Roman" w:eastAsia="Times New Roman" w:hAnsi="Times New Roman" w:cs="Times New Roman"/>
                <w:sz w:val="24"/>
                <w:szCs w:val="24"/>
                <w:lang w:eastAsia="lv-LV"/>
              </w:rPr>
              <w:t xml:space="preserve">apstiprināšanas </w:t>
            </w:r>
            <w:r w:rsidRPr="00922968">
              <w:rPr>
                <w:rFonts w:ascii="Times New Roman" w:eastAsia="Times New Roman" w:hAnsi="Times New Roman" w:cs="Times New Roman"/>
                <w:sz w:val="24"/>
                <w:szCs w:val="24"/>
                <w:lang w:eastAsia="lv-LV"/>
              </w:rPr>
              <w:t>publiskošana</w:t>
            </w:r>
            <w:r w:rsidR="00C3442B" w:rsidRPr="00922968">
              <w:rPr>
                <w:rFonts w:ascii="Times New Roman" w:eastAsia="Times New Roman" w:hAnsi="Times New Roman" w:cs="Times New Roman"/>
                <w:sz w:val="24"/>
                <w:szCs w:val="24"/>
                <w:lang w:eastAsia="lv-LV"/>
              </w:rPr>
              <w:t>i</w:t>
            </w:r>
            <w:r w:rsidRPr="00922968">
              <w:rPr>
                <w:rFonts w:ascii="Times New Roman" w:eastAsia="Times New Roman" w:hAnsi="Times New Roman" w:cs="Times New Roman"/>
                <w:sz w:val="24"/>
                <w:szCs w:val="24"/>
                <w:lang w:eastAsia="lv-LV"/>
              </w:rPr>
              <w:t xml:space="preserve"> datums ir datums, kad </w:t>
            </w:r>
            <w:r w:rsidR="007B36D6" w:rsidRPr="00922968">
              <w:rPr>
                <w:rFonts w:ascii="Times New Roman" w:eastAsia="Times New Roman" w:hAnsi="Times New Roman" w:cs="Times New Roman"/>
                <w:sz w:val="24"/>
                <w:szCs w:val="24"/>
                <w:lang w:eastAsia="lv-LV"/>
              </w:rPr>
              <w:t xml:space="preserve">Valsts kontrole </w:t>
            </w:r>
            <w:r w:rsidR="00AA3485" w:rsidRPr="00922968">
              <w:rPr>
                <w:rFonts w:ascii="Times New Roman" w:eastAsia="Times New Roman" w:hAnsi="Times New Roman" w:cs="Times New Roman"/>
                <w:sz w:val="24"/>
                <w:szCs w:val="24"/>
                <w:lang w:eastAsia="lv-LV"/>
              </w:rPr>
              <w:t>sniegusi</w:t>
            </w:r>
            <w:r w:rsidRPr="00922968">
              <w:rPr>
                <w:rFonts w:ascii="Times New Roman" w:eastAsia="Times New Roman" w:hAnsi="Times New Roman" w:cs="Times New Roman"/>
                <w:sz w:val="24"/>
                <w:szCs w:val="24"/>
                <w:lang w:eastAsia="lv-LV"/>
              </w:rPr>
              <w:t xml:space="preserve"> atzinumu</w:t>
            </w:r>
            <w:r w:rsidR="00AA3485" w:rsidRPr="00922968">
              <w:rPr>
                <w:rFonts w:ascii="Times New Roman" w:eastAsia="Times New Roman" w:hAnsi="Times New Roman" w:cs="Times New Roman"/>
                <w:sz w:val="24"/>
                <w:szCs w:val="24"/>
                <w:lang w:eastAsia="lv-LV"/>
              </w:rPr>
              <w:t xml:space="preserve"> par</w:t>
            </w:r>
            <w:r w:rsidR="007B36D6" w:rsidRPr="00922968">
              <w:rPr>
                <w:rFonts w:ascii="Times New Roman" w:eastAsia="Times New Roman" w:hAnsi="Times New Roman" w:cs="Times New Roman"/>
                <w:sz w:val="24"/>
                <w:szCs w:val="24"/>
                <w:lang w:eastAsia="lv-LV"/>
              </w:rPr>
              <w:t xml:space="preserve"> </w:t>
            </w:r>
            <w:r w:rsidR="00AA3485" w:rsidRPr="00922968">
              <w:rPr>
                <w:rFonts w:ascii="Times New Roman" w:eastAsia="Times New Roman" w:hAnsi="Times New Roman" w:cs="Times New Roman"/>
                <w:sz w:val="24"/>
                <w:szCs w:val="24"/>
                <w:lang w:eastAsia="lv-LV"/>
              </w:rPr>
              <w:t xml:space="preserve">saimnieciskā </w:t>
            </w:r>
            <w:r w:rsidR="007B36D6" w:rsidRPr="00922968">
              <w:rPr>
                <w:rFonts w:ascii="Times New Roman" w:eastAsia="Times New Roman" w:hAnsi="Times New Roman" w:cs="Times New Roman"/>
                <w:sz w:val="24"/>
                <w:szCs w:val="24"/>
                <w:lang w:eastAsia="lv-LV"/>
              </w:rPr>
              <w:t>gada pārskat</w:t>
            </w:r>
            <w:r w:rsidR="00922968" w:rsidRPr="00922968">
              <w:rPr>
                <w:rFonts w:ascii="Times New Roman" w:eastAsia="Times New Roman" w:hAnsi="Times New Roman" w:cs="Times New Roman"/>
                <w:sz w:val="24"/>
                <w:szCs w:val="24"/>
                <w:lang w:eastAsia="lv-LV"/>
              </w:rPr>
              <w:t>u</w:t>
            </w:r>
            <w:r w:rsidR="007B36D6" w:rsidRPr="00922968">
              <w:rPr>
                <w:rFonts w:ascii="Times New Roman" w:eastAsia="Times New Roman" w:hAnsi="Times New Roman" w:cs="Times New Roman"/>
                <w:sz w:val="24"/>
                <w:szCs w:val="24"/>
                <w:lang w:eastAsia="lv-LV"/>
              </w:rPr>
              <w:t xml:space="preserve"> </w:t>
            </w:r>
            <w:r w:rsidR="00AA3485" w:rsidRPr="00922968">
              <w:rPr>
                <w:rFonts w:ascii="Times New Roman" w:eastAsia="Times New Roman" w:hAnsi="Times New Roman" w:cs="Times New Roman"/>
                <w:sz w:val="24"/>
                <w:szCs w:val="24"/>
                <w:lang w:eastAsia="lv-LV"/>
              </w:rPr>
              <w:t>un Finanšu ministrija saimnieciskā gada pārskatu kopā ar Valsts kontroles atzinumu iesniegusi Ministru kabinetam</w:t>
            </w:r>
            <w:r w:rsidR="00CF7B60" w:rsidRPr="00922968">
              <w:rPr>
                <w:rFonts w:ascii="Times New Roman" w:eastAsia="Times New Roman" w:hAnsi="Times New Roman" w:cs="Times New Roman"/>
                <w:sz w:val="24"/>
                <w:szCs w:val="24"/>
                <w:lang w:eastAsia="lv-LV"/>
              </w:rPr>
              <w:t>.</w:t>
            </w:r>
          </w:p>
          <w:p w14:paraId="27F65C47" w14:textId="316F0011" w:rsidR="00440CBA" w:rsidRDefault="00440CBA" w:rsidP="00440CBA">
            <w:pPr>
              <w:spacing w:after="0" w:line="240" w:lineRule="auto"/>
              <w:ind w:firstLine="400"/>
              <w:jc w:val="both"/>
              <w:rPr>
                <w:rFonts w:ascii="Times New Roman" w:hAnsi="Times New Roman" w:cs="Times New Roman"/>
                <w:sz w:val="24"/>
                <w:szCs w:val="24"/>
              </w:rPr>
            </w:pPr>
            <w:r w:rsidRPr="00922968">
              <w:rPr>
                <w:rFonts w:ascii="Times New Roman" w:hAnsi="Times New Roman" w:cs="Times New Roman"/>
                <w:sz w:val="24"/>
                <w:szCs w:val="24"/>
              </w:rPr>
              <w:t>Informācija par konsolidācijā iesaistīto vienību</w:t>
            </w:r>
            <w:r w:rsidR="009B27ED" w:rsidRPr="00922968">
              <w:rPr>
                <w:rFonts w:ascii="Times New Roman" w:hAnsi="Times New Roman" w:cs="Times New Roman"/>
                <w:sz w:val="24"/>
                <w:szCs w:val="24"/>
              </w:rPr>
              <w:t xml:space="preserve"> (t</w:t>
            </w:r>
            <w:r w:rsidR="009B27ED">
              <w:rPr>
                <w:rFonts w:ascii="Times New Roman" w:hAnsi="Times New Roman" w:cs="Times New Roman"/>
                <w:sz w:val="24"/>
                <w:szCs w:val="24"/>
              </w:rPr>
              <w:t>.sk. par pašvaldību, centrālās valdības un vispārējās valdības</w:t>
            </w:r>
            <w:r w:rsidR="00EB5720">
              <w:rPr>
                <w:rFonts w:ascii="Times New Roman" w:hAnsi="Times New Roman" w:cs="Times New Roman"/>
                <w:sz w:val="24"/>
                <w:szCs w:val="24"/>
              </w:rPr>
              <w:t xml:space="preserve"> konsolidācijas posteņiem</w:t>
            </w:r>
            <w:r w:rsidR="009B27ED">
              <w:rPr>
                <w:rFonts w:ascii="Times New Roman" w:hAnsi="Times New Roman" w:cs="Times New Roman"/>
                <w:sz w:val="24"/>
                <w:szCs w:val="24"/>
              </w:rPr>
              <w:t xml:space="preserve"> (izņemot kapitālsabiedrības līmeņiem)</w:t>
            </w:r>
            <w:r w:rsidR="00EB5720">
              <w:rPr>
                <w:rFonts w:ascii="Times New Roman" w:hAnsi="Times New Roman" w:cs="Times New Roman"/>
                <w:sz w:val="24"/>
                <w:szCs w:val="24"/>
              </w:rPr>
              <w:t>)</w:t>
            </w:r>
            <w:r w:rsidRPr="00440CBA">
              <w:rPr>
                <w:rFonts w:ascii="Times New Roman" w:hAnsi="Times New Roman" w:cs="Times New Roman"/>
                <w:sz w:val="24"/>
                <w:szCs w:val="24"/>
              </w:rPr>
              <w:t xml:space="preserve"> gada pārskat</w:t>
            </w:r>
            <w:r>
              <w:rPr>
                <w:rFonts w:ascii="Times New Roman" w:hAnsi="Times New Roman" w:cs="Times New Roman"/>
                <w:sz w:val="24"/>
                <w:szCs w:val="24"/>
              </w:rPr>
              <w:t>iem</w:t>
            </w:r>
            <w:r w:rsidR="003E093F">
              <w:rPr>
                <w:rFonts w:ascii="Times New Roman" w:hAnsi="Times New Roman" w:cs="Times New Roman"/>
                <w:sz w:val="24"/>
                <w:szCs w:val="24"/>
              </w:rPr>
              <w:t xml:space="preserve"> būs</w:t>
            </w:r>
            <w:r w:rsidRPr="00440CBA">
              <w:rPr>
                <w:rFonts w:ascii="Times New Roman" w:hAnsi="Times New Roman" w:cs="Times New Roman"/>
                <w:sz w:val="24"/>
                <w:szCs w:val="24"/>
              </w:rPr>
              <w:t xml:space="preserve"> pieejama Valsts kases tīmekļa vietnē.</w:t>
            </w:r>
          </w:p>
          <w:p w14:paraId="57DD5079" w14:textId="04757DA1" w:rsidR="009B27ED" w:rsidRDefault="009B27ED" w:rsidP="00440CBA">
            <w:pPr>
              <w:spacing w:after="0" w:line="240" w:lineRule="auto"/>
              <w:ind w:firstLine="400"/>
              <w:jc w:val="both"/>
              <w:rPr>
                <w:rFonts w:ascii="Times New Roman" w:hAnsi="Times New Roman" w:cs="Times New Roman"/>
                <w:sz w:val="24"/>
                <w:szCs w:val="24"/>
              </w:rPr>
            </w:pPr>
            <w:r>
              <w:rPr>
                <w:rFonts w:ascii="Times New Roman" w:hAnsi="Times New Roman" w:cs="Times New Roman"/>
                <w:sz w:val="24"/>
                <w:szCs w:val="24"/>
              </w:rPr>
              <w:t>1.jūlijā Valsts kase</w:t>
            </w:r>
            <w:r w:rsidR="00BE7C30">
              <w:rPr>
                <w:rFonts w:ascii="Times New Roman" w:hAnsi="Times New Roman" w:cs="Times New Roman"/>
                <w:sz w:val="24"/>
                <w:szCs w:val="24"/>
              </w:rPr>
              <w:t xml:space="preserve"> savā</w:t>
            </w:r>
            <w:r>
              <w:rPr>
                <w:rFonts w:ascii="Times New Roman" w:hAnsi="Times New Roman" w:cs="Times New Roman"/>
                <w:sz w:val="24"/>
                <w:szCs w:val="24"/>
              </w:rPr>
              <w:t xml:space="preserve"> tīmekļa vietnē publicēs </w:t>
            </w:r>
            <w:r w:rsidR="00327EF0">
              <w:rPr>
                <w:rFonts w:ascii="Times New Roman" w:hAnsi="Times New Roman" w:cs="Times New Roman"/>
                <w:sz w:val="24"/>
                <w:szCs w:val="24"/>
              </w:rPr>
              <w:t>f</w:t>
            </w:r>
            <w:r>
              <w:rPr>
                <w:rFonts w:ascii="Times New Roman" w:hAnsi="Times New Roman" w:cs="Times New Roman"/>
                <w:sz w:val="24"/>
                <w:szCs w:val="24"/>
              </w:rPr>
              <w:t>inanšu ministra sagatavoto un Valsts kontrolei iesniegto (ne</w:t>
            </w:r>
            <w:r w:rsidR="00B41828">
              <w:rPr>
                <w:rFonts w:ascii="Times New Roman" w:hAnsi="Times New Roman" w:cs="Times New Roman"/>
                <w:sz w:val="24"/>
                <w:szCs w:val="24"/>
              </w:rPr>
              <w:t>revidēt</w:t>
            </w:r>
            <w:r>
              <w:rPr>
                <w:rFonts w:ascii="Times New Roman" w:hAnsi="Times New Roman" w:cs="Times New Roman"/>
                <w:sz w:val="24"/>
                <w:szCs w:val="24"/>
              </w:rPr>
              <w:t>u) saimnieciskā gada pārskatu.</w:t>
            </w:r>
          </w:p>
          <w:p w14:paraId="600840A4" w14:textId="0627EE9C" w:rsidR="00A71FCA" w:rsidRPr="000656F1" w:rsidRDefault="00A71FCA" w:rsidP="00A71FCA">
            <w:pPr>
              <w:spacing w:after="0" w:line="240" w:lineRule="auto"/>
              <w:ind w:firstLine="399"/>
              <w:jc w:val="both"/>
              <w:rPr>
                <w:rFonts w:ascii="Times New Roman" w:hAnsi="Times New Roman" w:cs="Times New Roman"/>
                <w:sz w:val="24"/>
                <w:szCs w:val="24"/>
              </w:rPr>
            </w:pPr>
            <w:r w:rsidRPr="000656F1">
              <w:rPr>
                <w:rFonts w:ascii="Times New Roman" w:hAnsi="Times New Roman" w:cs="Times New Roman"/>
                <w:sz w:val="24"/>
                <w:szCs w:val="24"/>
              </w:rPr>
              <w:lastRenderedPageBreak/>
              <w:t xml:space="preserve">Valsts kase vienlaikus ar saimnieciskā gada pārskatu sagatavo un publicē </w:t>
            </w:r>
            <w:r w:rsidR="00C139B4">
              <w:rPr>
                <w:rFonts w:ascii="Times New Roman" w:hAnsi="Times New Roman" w:cs="Times New Roman"/>
                <w:sz w:val="24"/>
                <w:szCs w:val="24"/>
              </w:rPr>
              <w:t xml:space="preserve"> savā tīmekļa vietnē</w:t>
            </w:r>
            <w:r w:rsidRPr="000656F1">
              <w:rPr>
                <w:rFonts w:ascii="Times New Roman" w:hAnsi="Times New Roman" w:cs="Times New Roman"/>
                <w:sz w:val="24"/>
                <w:szCs w:val="24"/>
              </w:rPr>
              <w:t xml:space="preserve"> papildu informāciju:</w:t>
            </w:r>
          </w:p>
          <w:p w14:paraId="37A4B536" w14:textId="77777777" w:rsidR="00A71FCA" w:rsidRPr="000656F1" w:rsidRDefault="00A71FCA" w:rsidP="00A71FCA">
            <w:pPr>
              <w:pStyle w:val="ListParagraph"/>
              <w:numPr>
                <w:ilvl w:val="0"/>
                <w:numId w:val="17"/>
              </w:numPr>
              <w:spacing w:after="0" w:line="240" w:lineRule="auto"/>
              <w:jc w:val="both"/>
              <w:rPr>
                <w:rFonts w:ascii="Times New Roman" w:hAnsi="Times New Roman" w:cs="Times New Roman"/>
                <w:sz w:val="24"/>
                <w:szCs w:val="24"/>
              </w:rPr>
            </w:pPr>
            <w:r w:rsidRPr="000656F1">
              <w:rPr>
                <w:rFonts w:ascii="Times New Roman" w:hAnsi="Times New Roman" w:cs="Times New Roman"/>
                <w:sz w:val="24"/>
                <w:szCs w:val="24"/>
              </w:rPr>
              <w:t>valsts budžeta aizdevumi un aizdevumu atmaksas saimnieciskajā gadā;</w:t>
            </w:r>
          </w:p>
          <w:p w14:paraId="44C8A618" w14:textId="2A612A9C" w:rsidR="00A71FCA" w:rsidRPr="000656F1" w:rsidRDefault="00A71FCA" w:rsidP="00A71FCA">
            <w:pPr>
              <w:pStyle w:val="ListParagraph"/>
              <w:numPr>
                <w:ilvl w:val="0"/>
                <w:numId w:val="17"/>
              </w:numPr>
              <w:spacing w:after="0" w:line="240" w:lineRule="auto"/>
              <w:jc w:val="both"/>
              <w:rPr>
                <w:rFonts w:ascii="Times New Roman" w:eastAsia="Times New Roman" w:hAnsi="Times New Roman" w:cs="Times New Roman"/>
                <w:sz w:val="24"/>
                <w:szCs w:val="24"/>
                <w:lang w:eastAsia="lv-LV"/>
              </w:rPr>
            </w:pPr>
            <w:r w:rsidRPr="000656F1">
              <w:rPr>
                <w:rFonts w:ascii="Times New Roman" w:hAnsi="Times New Roman" w:cs="Times New Roman"/>
                <w:sz w:val="24"/>
                <w:szCs w:val="24"/>
              </w:rPr>
              <w:t>kopsavilkum</w:t>
            </w:r>
            <w:r w:rsidR="00A314B8">
              <w:rPr>
                <w:rFonts w:ascii="Times New Roman" w:hAnsi="Times New Roman" w:cs="Times New Roman"/>
                <w:sz w:val="24"/>
                <w:szCs w:val="24"/>
              </w:rPr>
              <w:t>s</w:t>
            </w:r>
            <w:r w:rsidRPr="000656F1">
              <w:rPr>
                <w:rFonts w:ascii="Times New Roman" w:hAnsi="Times New Roman" w:cs="Times New Roman"/>
                <w:sz w:val="24"/>
                <w:szCs w:val="24"/>
              </w:rPr>
              <w:t xml:space="preserve"> par valsts aizdevumiem saimnieciskajā gadā;</w:t>
            </w:r>
          </w:p>
          <w:p w14:paraId="6098B983" w14:textId="77777777" w:rsidR="00A71FCA" w:rsidRPr="000656F1" w:rsidRDefault="00A71FCA" w:rsidP="00A71FCA">
            <w:pPr>
              <w:pStyle w:val="ListParagraph"/>
              <w:numPr>
                <w:ilvl w:val="0"/>
                <w:numId w:val="17"/>
              </w:numPr>
              <w:spacing w:after="0" w:line="240" w:lineRule="auto"/>
              <w:jc w:val="both"/>
              <w:rPr>
                <w:rFonts w:ascii="Times New Roman" w:eastAsia="Times New Roman" w:hAnsi="Times New Roman" w:cs="Times New Roman"/>
                <w:sz w:val="24"/>
                <w:szCs w:val="24"/>
                <w:lang w:eastAsia="lv-LV"/>
              </w:rPr>
            </w:pPr>
            <w:r w:rsidRPr="000656F1">
              <w:rPr>
                <w:rFonts w:ascii="Times New Roman" w:eastAsia="Times New Roman" w:hAnsi="Times New Roman" w:cs="Times New Roman"/>
                <w:sz w:val="24"/>
                <w:szCs w:val="24"/>
                <w:lang w:eastAsia="lv-LV"/>
              </w:rPr>
              <w:t>valsts izsniegto galvojumu saraksts uz saimnieciskā gada beigām;</w:t>
            </w:r>
          </w:p>
          <w:p w14:paraId="6236018C" w14:textId="4E762F97" w:rsidR="00BE7C30" w:rsidRPr="000656F1" w:rsidRDefault="00A71FCA" w:rsidP="00A71FCA">
            <w:pPr>
              <w:pStyle w:val="ListParagraph"/>
              <w:numPr>
                <w:ilvl w:val="0"/>
                <w:numId w:val="17"/>
              </w:numPr>
              <w:spacing w:after="0" w:line="240" w:lineRule="auto"/>
              <w:jc w:val="both"/>
              <w:rPr>
                <w:rFonts w:ascii="Times New Roman" w:eastAsia="Times New Roman" w:hAnsi="Times New Roman" w:cs="Times New Roman"/>
                <w:sz w:val="24"/>
                <w:szCs w:val="24"/>
                <w:lang w:eastAsia="lv-LV"/>
              </w:rPr>
            </w:pPr>
            <w:r w:rsidRPr="000656F1">
              <w:rPr>
                <w:rFonts w:ascii="Times New Roman" w:eastAsia="Times New Roman" w:hAnsi="Times New Roman" w:cs="Times New Roman"/>
                <w:sz w:val="24"/>
                <w:szCs w:val="24"/>
                <w:lang w:eastAsia="lv-LV"/>
              </w:rPr>
              <w:t>valsts ārējais parāds saimnieciskā gada beigās;</w:t>
            </w:r>
          </w:p>
          <w:p w14:paraId="37DF68F1" w14:textId="6BC36E6D" w:rsidR="00A71FCA" w:rsidRPr="00ED664C" w:rsidRDefault="00A71FCA" w:rsidP="00ED664C">
            <w:pPr>
              <w:pStyle w:val="ListParagraph"/>
              <w:numPr>
                <w:ilvl w:val="0"/>
                <w:numId w:val="17"/>
              </w:numPr>
              <w:spacing w:after="0" w:line="240" w:lineRule="auto"/>
              <w:jc w:val="both"/>
              <w:rPr>
                <w:rFonts w:ascii="Times New Roman" w:hAnsi="Times New Roman" w:cs="Times New Roman"/>
                <w:sz w:val="24"/>
                <w:szCs w:val="24"/>
              </w:rPr>
            </w:pPr>
            <w:r w:rsidRPr="00ED664C">
              <w:rPr>
                <w:rFonts w:ascii="Times New Roman" w:eastAsia="Times New Roman" w:hAnsi="Times New Roman" w:cs="Times New Roman"/>
                <w:sz w:val="24"/>
                <w:szCs w:val="24"/>
                <w:lang w:eastAsia="lv-LV"/>
              </w:rPr>
              <w:t>valsts iekšējais parāds saimnieciskā gada beigās.</w:t>
            </w:r>
          </w:p>
          <w:p w14:paraId="34E72D87" w14:textId="303F8984" w:rsidR="005F3561" w:rsidRPr="00EB5720" w:rsidRDefault="005F3561" w:rsidP="00EB5720">
            <w:pPr>
              <w:spacing w:after="0" w:line="240" w:lineRule="auto"/>
              <w:ind w:firstLine="399"/>
              <w:contextualSpacing/>
              <w:jc w:val="both"/>
              <w:rPr>
                <w:rFonts w:ascii="Times New Roman" w:hAnsi="Times New Roman" w:cs="Times New Roman"/>
                <w:sz w:val="24"/>
                <w:szCs w:val="24"/>
              </w:rPr>
            </w:pPr>
            <w:r w:rsidRPr="00EB5720">
              <w:rPr>
                <w:rFonts w:ascii="Times New Roman" w:hAnsi="Times New Roman" w:cs="Times New Roman"/>
                <w:sz w:val="24"/>
                <w:szCs w:val="24"/>
              </w:rPr>
              <w:t xml:space="preserve">Gada pārskata finanšu un </w:t>
            </w:r>
            <w:proofErr w:type="spellStart"/>
            <w:r w:rsidRPr="00EB5720">
              <w:rPr>
                <w:rFonts w:ascii="Times New Roman" w:hAnsi="Times New Roman" w:cs="Times New Roman"/>
                <w:sz w:val="24"/>
                <w:szCs w:val="24"/>
              </w:rPr>
              <w:t>nefinanšu</w:t>
            </w:r>
            <w:proofErr w:type="spellEnd"/>
            <w:r w:rsidRPr="00EB5720">
              <w:rPr>
                <w:rFonts w:ascii="Times New Roman" w:hAnsi="Times New Roman" w:cs="Times New Roman"/>
                <w:sz w:val="24"/>
                <w:szCs w:val="24"/>
              </w:rPr>
              <w:t xml:space="preserve"> informāciju sagatavo, ievērojot šādas kvalitātes pazīmes:</w:t>
            </w:r>
          </w:p>
          <w:p w14:paraId="23CA6F16" w14:textId="77777777" w:rsidR="005F3561" w:rsidRPr="00EB5720" w:rsidRDefault="005F3561" w:rsidP="00EB5720">
            <w:pPr>
              <w:numPr>
                <w:ilvl w:val="1"/>
                <w:numId w:val="16"/>
              </w:numPr>
              <w:tabs>
                <w:tab w:val="left" w:pos="682"/>
              </w:tabs>
              <w:spacing w:after="0" w:line="240" w:lineRule="auto"/>
              <w:ind w:left="115" w:firstLine="284"/>
              <w:contextualSpacing/>
              <w:jc w:val="both"/>
              <w:rPr>
                <w:rFonts w:ascii="Times New Roman" w:hAnsi="Times New Roman" w:cs="Times New Roman"/>
                <w:sz w:val="24"/>
                <w:szCs w:val="24"/>
              </w:rPr>
            </w:pPr>
            <w:r w:rsidRPr="00EB5720">
              <w:rPr>
                <w:rFonts w:ascii="Times New Roman" w:hAnsi="Times New Roman" w:cs="Times New Roman"/>
                <w:sz w:val="24"/>
                <w:szCs w:val="24"/>
              </w:rPr>
              <w:t>patiesums – iekļautā informācija ir pilnīga un neitrāla (objektīva), un tajā nav būtisku kļūdu, lai informācijas lietotāji var paļauties, ka ir norādīta visa informācija, kas bija jānorāda, vai ir pamatoti iemesli uzskatīt, ka šāda informācija tiks norādīta. Pieņemot lēmumus par novērtējumu, ievēro piesardzības principu, lai aktīvus un ieņēmumus nenovērtētu par augstu, bet saistības un izdevumus – par zemu;</w:t>
            </w:r>
          </w:p>
          <w:p w14:paraId="28145235" w14:textId="77777777" w:rsidR="005F3561" w:rsidRPr="00EB5720" w:rsidRDefault="005F3561" w:rsidP="00EB5720">
            <w:pPr>
              <w:numPr>
                <w:ilvl w:val="1"/>
                <w:numId w:val="16"/>
              </w:numPr>
              <w:tabs>
                <w:tab w:val="left" w:pos="682"/>
              </w:tabs>
              <w:spacing w:after="0" w:line="240" w:lineRule="auto"/>
              <w:ind w:left="115" w:firstLine="284"/>
              <w:contextualSpacing/>
              <w:jc w:val="both"/>
              <w:rPr>
                <w:rFonts w:ascii="Times New Roman" w:hAnsi="Times New Roman" w:cs="Times New Roman"/>
                <w:sz w:val="24"/>
                <w:szCs w:val="24"/>
              </w:rPr>
            </w:pPr>
            <w:r w:rsidRPr="00EB5720">
              <w:rPr>
                <w:rFonts w:ascii="Times New Roman" w:hAnsi="Times New Roman" w:cs="Times New Roman"/>
                <w:sz w:val="24"/>
                <w:szCs w:val="24"/>
              </w:rPr>
              <w:t>nozīmīgums – informācija ir nozīmīga, ja tās nenorādīšana vai neprecīza norādīšana var ietekmēt gada pārskata lietotāju lēmumus, kuri pieņemti, pamatojoties uz šo informāciju. Šāda informācija apstiprina vai maina pagātnes vai tagadnes pieņēmumus un novērtējumus un atklāj valsts vai pašvaldību budžetu plānoto darbību, mērķus, resursu avotus un izdevumus;</w:t>
            </w:r>
          </w:p>
          <w:p w14:paraId="2EA287B8" w14:textId="77777777" w:rsidR="005F3561" w:rsidRPr="00EB5720" w:rsidRDefault="005F3561" w:rsidP="00EB5720">
            <w:pPr>
              <w:numPr>
                <w:ilvl w:val="1"/>
                <w:numId w:val="16"/>
              </w:numPr>
              <w:tabs>
                <w:tab w:val="left" w:pos="682"/>
              </w:tabs>
              <w:spacing w:after="0" w:line="240" w:lineRule="auto"/>
              <w:ind w:left="115" w:firstLine="284"/>
              <w:contextualSpacing/>
              <w:jc w:val="both"/>
              <w:rPr>
                <w:rFonts w:ascii="Times New Roman" w:hAnsi="Times New Roman" w:cs="Times New Roman"/>
                <w:sz w:val="24"/>
                <w:szCs w:val="24"/>
              </w:rPr>
            </w:pPr>
            <w:r w:rsidRPr="00EB5720">
              <w:rPr>
                <w:rFonts w:ascii="Times New Roman" w:hAnsi="Times New Roman" w:cs="Times New Roman"/>
                <w:sz w:val="24"/>
                <w:szCs w:val="24"/>
              </w:rPr>
              <w:t>saprotamība – informāciju norāda tā, lai gada pārskata lietotāji izprastu, kā konkrēti darījumi vai notikumi ietekmē valsts vai pašvaldību budžetu finansiālo stāvokli vai darbības finansiālos rezultātus pārskata gadā vai nākotnē;</w:t>
            </w:r>
          </w:p>
          <w:p w14:paraId="2C3D727A" w14:textId="77777777" w:rsidR="005F3561" w:rsidRPr="00EB5720" w:rsidRDefault="005F3561" w:rsidP="00EB5720">
            <w:pPr>
              <w:numPr>
                <w:ilvl w:val="1"/>
                <w:numId w:val="16"/>
              </w:numPr>
              <w:tabs>
                <w:tab w:val="left" w:pos="682"/>
              </w:tabs>
              <w:spacing w:after="0" w:line="240" w:lineRule="auto"/>
              <w:ind w:left="115" w:firstLine="284"/>
              <w:contextualSpacing/>
              <w:jc w:val="both"/>
              <w:rPr>
                <w:rFonts w:ascii="Times New Roman" w:hAnsi="Times New Roman" w:cs="Times New Roman"/>
                <w:sz w:val="24"/>
                <w:szCs w:val="24"/>
              </w:rPr>
            </w:pPr>
            <w:r w:rsidRPr="00EB5720">
              <w:rPr>
                <w:rFonts w:ascii="Times New Roman" w:hAnsi="Times New Roman" w:cs="Times New Roman"/>
                <w:sz w:val="24"/>
                <w:szCs w:val="24"/>
              </w:rPr>
              <w:t>savlaicīgums – informācijas sniegšanas termiņš nodrošina iespēju to izmantot, izvērtējot pagātnes, tagadnes vai nākotnes notikumus, apstiprinot vai mainot iepriekšējos pieņēmumus un novērtējumus;</w:t>
            </w:r>
          </w:p>
          <w:p w14:paraId="4C5D7F3C" w14:textId="77777777" w:rsidR="005F3561" w:rsidRPr="00EB5720" w:rsidRDefault="005F3561" w:rsidP="00EB5720">
            <w:pPr>
              <w:numPr>
                <w:ilvl w:val="1"/>
                <w:numId w:val="16"/>
              </w:numPr>
              <w:tabs>
                <w:tab w:val="left" w:pos="682"/>
              </w:tabs>
              <w:spacing w:after="0" w:line="240" w:lineRule="auto"/>
              <w:ind w:left="115" w:firstLine="284"/>
              <w:contextualSpacing/>
              <w:jc w:val="both"/>
              <w:rPr>
                <w:rFonts w:ascii="Times New Roman" w:hAnsi="Times New Roman" w:cs="Times New Roman"/>
                <w:sz w:val="24"/>
                <w:szCs w:val="24"/>
              </w:rPr>
            </w:pPr>
            <w:r w:rsidRPr="00EB5720">
              <w:rPr>
                <w:rFonts w:ascii="Times New Roman" w:hAnsi="Times New Roman" w:cs="Times New Roman"/>
                <w:sz w:val="24"/>
                <w:szCs w:val="24"/>
              </w:rPr>
              <w:t>salīdzināmība – nodrošina iespēju identificēt līdzības un atšķirības starp diviem apstākļu kopumiem. Grāmatvedības uzskaites principus lieto konsekventi. Posteņu uzskaitījums un klasifikācija visos pārskata periodos ir vienāda, izņemot gadījumu, ja posteņu uzskaitījuma un klasifikācijas maiņa ir paredzēta normatīvajos aktos budžeta un finanšu jomā. Savstarpēji salīdzināmi dati atbilst cits citam dažādos pārskatos un to pielikumos;</w:t>
            </w:r>
          </w:p>
          <w:p w14:paraId="39E6F8E0" w14:textId="77777777" w:rsidR="005F3561" w:rsidRPr="00EB5720" w:rsidRDefault="005F3561" w:rsidP="00EB5720">
            <w:pPr>
              <w:numPr>
                <w:ilvl w:val="1"/>
                <w:numId w:val="16"/>
              </w:numPr>
              <w:tabs>
                <w:tab w:val="left" w:pos="682"/>
              </w:tabs>
              <w:spacing w:after="0" w:line="240" w:lineRule="auto"/>
              <w:ind w:left="115" w:firstLine="284"/>
              <w:contextualSpacing/>
              <w:jc w:val="both"/>
              <w:rPr>
                <w:rFonts w:ascii="Times New Roman" w:hAnsi="Times New Roman" w:cs="Times New Roman"/>
                <w:sz w:val="24"/>
                <w:szCs w:val="24"/>
              </w:rPr>
            </w:pPr>
            <w:r w:rsidRPr="00EB5720">
              <w:rPr>
                <w:rFonts w:ascii="Times New Roman" w:hAnsi="Times New Roman" w:cs="Times New Roman"/>
                <w:sz w:val="24"/>
                <w:szCs w:val="24"/>
              </w:rPr>
              <w:t>pārbaudāmība – nodrošina, ka grāmatvedības jautājumos kvalificēta trešā persona, veicot informācijas pārbaudi vai šīs informācijas atkārtotu sagatavošanu, nonāktu pie tāda paša secinājuma, pie kāda nonākusi Finanšu ministrija (Valsts kase), sagatavojot pārskatu.</w:t>
            </w:r>
          </w:p>
          <w:p w14:paraId="115867D8" w14:textId="110969A4" w:rsidR="00790099" w:rsidRPr="001B7D7B" w:rsidRDefault="00790099" w:rsidP="000E6644">
            <w:pPr>
              <w:pStyle w:val="ListParagraph"/>
              <w:spacing w:after="0" w:line="240" w:lineRule="auto"/>
              <w:jc w:val="both"/>
              <w:rPr>
                <w:rFonts w:ascii="Times New Roman" w:eastAsia="Times New Roman" w:hAnsi="Times New Roman" w:cs="Times New Roman"/>
                <w:sz w:val="24"/>
                <w:szCs w:val="24"/>
                <w:lang w:eastAsia="lv-LV"/>
              </w:rPr>
            </w:pPr>
          </w:p>
        </w:tc>
      </w:tr>
    </w:tbl>
    <w:p w14:paraId="115867DA" w14:textId="7E44A495" w:rsidR="008F1960" w:rsidRPr="001B7D7B" w:rsidRDefault="008F1960" w:rsidP="008F1960">
      <w:pPr>
        <w:shd w:val="clear" w:color="auto" w:fill="FFFFFF"/>
        <w:spacing w:after="0" w:line="240" w:lineRule="auto"/>
        <w:rPr>
          <w:rFonts w:ascii="Times New Roman" w:eastAsia="Times New Roman" w:hAnsi="Times New Roman" w:cs="Times New Roman"/>
          <w:sz w:val="24"/>
          <w:szCs w:val="24"/>
          <w:lang w:eastAsia="lv-LV"/>
        </w:rPr>
      </w:pPr>
      <w:r w:rsidRPr="001B7D7B">
        <w:rPr>
          <w:rFonts w:ascii="Times New Roman" w:eastAsia="Times New Roman" w:hAnsi="Times New Roman" w:cs="Times New Roman"/>
          <w:sz w:val="24"/>
          <w:szCs w:val="24"/>
          <w:lang w:eastAsia="lv-LV"/>
        </w:rPr>
        <w:lastRenderedPageBreak/>
        <w:t> </w:t>
      </w:r>
    </w:p>
    <w:tbl>
      <w:tblPr>
        <w:tblW w:w="5083"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3"/>
        <w:gridCol w:w="2001"/>
        <w:gridCol w:w="6661"/>
      </w:tblGrid>
      <w:tr w:rsidR="001B7D7B" w:rsidRPr="001B7D7B" w14:paraId="115867DC" w14:textId="77777777" w:rsidTr="00AE28DB">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15867DB" w14:textId="77777777" w:rsidR="008F1960" w:rsidRPr="001B7D7B" w:rsidRDefault="008F1960" w:rsidP="008F1960">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1B7D7B">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1B7D7B" w:rsidRPr="001B7D7B" w14:paraId="115867E0" w14:textId="77777777" w:rsidTr="00AE28DB">
        <w:tc>
          <w:tcPr>
            <w:tcW w:w="295" w:type="pct"/>
            <w:tcBorders>
              <w:top w:val="outset" w:sz="6" w:space="0" w:color="414142"/>
              <w:left w:val="outset" w:sz="6" w:space="0" w:color="414142"/>
              <w:bottom w:val="outset" w:sz="6" w:space="0" w:color="414142"/>
              <w:right w:val="outset" w:sz="6" w:space="0" w:color="414142"/>
            </w:tcBorders>
            <w:hideMark/>
          </w:tcPr>
          <w:p w14:paraId="115867DD" w14:textId="77777777" w:rsidR="008F1960" w:rsidRPr="001B7D7B" w:rsidRDefault="008F1960" w:rsidP="008F1960">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1B7D7B">
              <w:rPr>
                <w:rFonts w:ascii="Times New Roman" w:eastAsia="Times New Roman" w:hAnsi="Times New Roman" w:cs="Times New Roman"/>
                <w:sz w:val="24"/>
                <w:szCs w:val="24"/>
                <w:lang w:eastAsia="lv-LV"/>
              </w:rPr>
              <w:lastRenderedPageBreak/>
              <w:t>1.</w:t>
            </w:r>
          </w:p>
        </w:tc>
        <w:tc>
          <w:tcPr>
            <w:tcW w:w="1087" w:type="pct"/>
            <w:tcBorders>
              <w:top w:val="outset" w:sz="6" w:space="0" w:color="414142"/>
              <w:left w:val="outset" w:sz="6" w:space="0" w:color="414142"/>
              <w:bottom w:val="outset" w:sz="6" w:space="0" w:color="414142"/>
              <w:right w:val="outset" w:sz="6" w:space="0" w:color="414142"/>
            </w:tcBorders>
            <w:hideMark/>
          </w:tcPr>
          <w:p w14:paraId="115867DE" w14:textId="77777777" w:rsidR="008F1960" w:rsidRPr="001B7D7B" w:rsidRDefault="008F1960" w:rsidP="008F1960">
            <w:pPr>
              <w:spacing w:after="0" w:line="240" w:lineRule="auto"/>
              <w:rPr>
                <w:rFonts w:ascii="Times New Roman" w:eastAsia="Times New Roman" w:hAnsi="Times New Roman" w:cs="Times New Roman"/>
                <w:sz w:val="24"/>
                <w:szCs w:val="24"/>
                <w:lang w:eastAsia="lv-LV"/>
              </w:rPr>
            </w:pPr>
            <w:r w:rsidRPr="001B7D7B">
              <w:rPr>
                <w:rFonts w:ascii="Times New Roman" w:eastAsia="Times New Roman" w:hAnsi="Times New Roman" w:cs="Times New Roman"/>
                <w:sz w:val="24"/>
                <w:szCs w:val="24"/>
                <w:lang w:eastAsia="lv-LV"/>
              </w:rPr>
              <w:t xml:space="preserve">Sabiedrības </w:t>
            </w:r>
            <w:proofErr w:type="spellStart"/>
            <w:r w:rsidRPr="001B7D7B">
              <w:rPr>
                <w:rFonts w:ascii="Times New Roman" w:eastAsia="Times New Roman" w:hAnsi="Times New Roman" w:cs="Times New Roman"/>
                <w:sz w:val="24"/>
                <w:szCs w:val="24"/>
                <w:lang w:eastAsia="lv-LV"/>
              </w:rPr>
              <w:t>mērķgrupas</w:t>
            </w:r>
            <w:proofErr w:type="spellEnd"/>
            <w:r w:rsidRPr="001B7D7B">
              <w:rPr>
                <w:rFonts w:ascii="Times New Roman" w:eastAsia="Times New Roman" w:hAnsi="Times New Roman" w:cs="Times New Roman"/>
                <w:sz w:val="24"/>
                <w:szCs w:val="24"/>
                <w:lang w:eastAsia="lv-LV"/>
              </w:rPr>
              <w:t>, kuras tiesiskais regulējums ietekmē vai varētu ietekmēt</w:t>
            </w:r>
          </w:p>
        </w:tc>
        <w:tc>
          <w:tcPr>
            <w:tcW w:w="3618" w:type="pct"/>
            <w:tcBorders>
              <w:top w:val="outset" w:sz="6" w:space="0" w:color="414142"/>
              <w:left w:val="outset" w:sz="6" w:space="0" w:color="414142"/>
              <w:bottom w:val="outset" w:sz="6" w:space="0" w:color="414142"/>
              <w:right w:val="outset" w:sz="6" w:space="0" w:color="414142"/>
            </w:tcBorders>
            <w:hideMark/>
          </w:tcPr>
          <w:p w14:paraId="115867DF" w14:textId="16E2E07A" w:rsidR="008F1960" w:rsidRPr="001B7D7B" w:rsidRDefault="00EB5720" w:rsidP="00EB5720">
            <w:pPr>
              <w:pStyle w:val="tv213"/>
            </w:pPr>
            <w:r w:rsidRPr="001B7D7B">
              <w:t>Projekts šo jomu neskar.</w:t>
            </w:r>
          </w:p>
        </w:tc>
      </w:tr>
      <w:tr w:rsidR="001B7D7B" w:rsidRPr="001B7D7B" w14:paraId="115867E4" w14:textId="77777777" w:rsidTr="00AE28DB">
        <w:tc>
          <w:tcPr>
            <w:tcW w:w="295" w:type="pct"/>
            <w:tcBorders>
              <w:top w:val="outset" w:sz="6" w:space="0" w:color="414142"/>
              <w:left w:val="outset" w:sz="6" w:space="0" w:color="414142"/>
              <w:bottom w:val="outset" w:sz="6" w:space="0" w:color="414142"/>
              <w:right w:val="outset" w:sz="6" w:space="0" w:color="414142"/>
            </w:tcBorders>
            <w:hideMark/>
          </w:tcPr>
          <w:p w14:paraId="115867E1" w14:textId="77777777" w:rsidR="008F1960" w:rsidRPr="001B7D7B" w:rsidRDefault="008F1960" w:rsidP="008F1960">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1B7D7B">
              <w:rPr>
                <w:rFonts w:ascii="Times New Roman" w:eastAsia="Times New Roman" w:hAnsi="Times New Roman" w:cs="Times New Roman"/>
                <w:sz w:val="24"/>
                <w:szCs w:val="24"/>
                <w:lang w:eastAsia="lv-LV"/>
              </w:rPr>
              <w:t>2.</w:t>
            </w:r>
          </w:p>
        </w:tc>
        <w:tc>
          <w:tcPr>
            <w:tcW w:w="1087" w:type="pct"/>
            <w:tcBorders>
              <w:top w:val="outset" w:sz="6" w:space="0" w:color="414142"/>
              <w:left w:val="outset" w:sz="6" w:space="0" w:color="414142"/>
              <w:bottom w:val="outset" w:sz="6" w:space="0" w:color="414142"/>
              <w:right w:val="outset" w:sz="6" w:space="0" w:color="414142"/>
            </w:tcBorders>
            <w:hideMark/>
          </w:tcPr>
          <w:p w14:paraId="115867E2" w14:textId="77777777" w:rsidR="008F1960" w:rsidRPr="001B7D7B" w:rsidRDefault="008F1960" w:rsidP="008F1960">
            <w:pPr>
              <w:spacing w:after="0" w:line="240" w:lineRule="auto"/>
              <w:rPr>
                <w:rFonts w:ascii="Times New Roman" w:eastAsia="Times New Roman" w:hAnsi="Times New Roman" w:cs="Times New Roman"/>
                <w:sz w:val="24"/>
                <w:szCs w:val="24"/>
                <w:lang w:eastAsia="lv-LV"/>
              </w:rPr>
            </w:pPr>
            <w:r w:rsidRPr="001B7D7B">
              <w:rPr>
                <w:rFonts w:ascii="Times New Roman" w:eastAsia="Times New Roman" w:hAnsi="Times New Roman" w:cs="Times New Roman"/>
                <w:sz w:val="24"/>
                <w:szCs w:val="24"/>
                <w:lang w:eastAsia="lv-LV"/>
              </w:rPr>
              <w:t>Tiesiskā regulējuma ietekme uz tautsaimniecību un administratīvo slogu</w:t>
            </w:r>
          </w:p>
        </w:tc>
        <w:tc>
          <w:tcPr>
            <w:tcW w:w="3618" w:type="pct"/>
            <w:tcBorders>
              <w:top w:val="outset" w:sz="6" w:space="0" w:color="414142"/>
              <w:left w:val="outset" w:sz="6" w:space="0" w:color="414142"/>
              <w:bottom w:val="outset" w:sz="6" w:space="0" w:color="414142"/>
              <w:right w:val="outset" w:sz="6" w:space="0" w:color="414142"/>
            </w:tcBorders>
          </w:tcPr>
          <w:p w14:paraId="115867E3" w14:textId="1F9E1108" w:rsidR="008F1960" w:rsidRPr="001B7D7B" w:rsidRDefault="00EB5720" w:rsidP="00EB5720">
            <w:pPr>
              <w:pStyle w:val="tv213"/>
            </w:pPr>
            <w:r w:rsidRPr="001B7D7B">
              <w:t>Projekts šo jomu neskar.</w:t>
            </w:r>
          </w:p>
        </w:tc>
      </w:tr>
      <w:tr w:rsidR="001B7D7B" w:rsidRPr="001B7D7B" w14:paraId="115867E8" w14:textId="77777777" w:rsidTr="00AE28DB">
        <w:tc>
          <w:tcPr>
            <w:tcW w:w="295" w:type="pct"/>
            <w:tcBorders>
              <w:top w:val="outset" w:sz="6" w:space="0" w:color="414142"/>
              <w:left w:val="outset" w:sz="6" w:space="0" w:color="414142"/>
              <w:bottom w:val="outset" w:sz="6" w:space="0" w:color="414142"/>
              <w:right w:val="outset" w:sz="6" w:space="0" w:color="414142"/>
            </w:tcBorders>
            <w:hideMark/>
          </w:tcPr>
          <w:p w14:paraId="115867E5" w14:textId="77777777" w:rsidR="008F1960" w:rsidRPr="001B7D7B" w:rsidRDefault="008F1960" w:rsidP="008F1960">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1B7D7B">
              <w:rPr>
                <w:rFonts w:ascii="Times New Roman" w:eastAsia="Times New Roman" w:hAnsi="Times New Roman" w:cs="Times New Roman"/>
                <w:sz w:val="24"/>
                <w:szCs w:val="24"/>
                <w:lang w:eastAsia="lv-LV"/>
              </w:rPr>
              <w:t>3.</w:t>
            </w:r>
          </w:p>
        </w:tc>
        <w:tc>
          <w:tcPr>
            <w:tcW w:w="1087" w:type="pct"/>
            <w:tcBorders>
              <w:top w:val="outset" w:sz="6" w:space="0" w:color="414142"/>
              <w:left w:val="outset" w:sz="6" w:space="0" w:color="414142"/>
              <w:bottom w:val="outset" w:sz="6" w:space="0" w:color="414142"/>
              <w:right w:val="outset" w:sz="6" w:space="0" w:color="414142"/>
            </w:tcBorders>
            <w:hideMark/>
          </w:tcPr>
          <w:p w14:paraId="115867E6" w14:textId="77777777" w:rsidR="008F1960" w:rsidRPr="001B7D7B" w:rsidRDefault="008F1960" w:rsidP="008F1960">
            <w:pPr>
              <w:spacing w:after="0" w:line="240" w:lineRule="auto"/>
              <w:rPr>
                <w:rFonts w:ascii="Times New Roman" w:eastAsia="Times New Roman" w:hAnsi="Times New Roman" w:cs="Times New Roman"/>
                <w:sz w:val="24"/>
                <w:szCs w:val="24"/>
                <w:lang w:eastAsia="lv-LV"/>
              </w:rPr>
            </w:pPr>
            <w:r w:rsidRPr="001B7D7B">
              <w:rPr>
                <w:rFonts w:ascii="Times New Roman" w:eastAsia="Times New Roman" w:hAnsi="Times New Roman" w:cs="Times New Roman"/>
                <w:sz w:val="24"/>
                <w:szCs w:val="24"/>
                <w:lang w:eastAsia="lv-LV"/>
              </w:rPr>
              <w:t>Administratīvo izmaksu monetārs novērtējums</w:t>
            </w:r>
          </w:p>
        </w:tc>
        <w:tc>
          <w:tcPr>
            <w:tcW w:w="3618" w:type="pct"/>
            <w:tcBorders>
              <w:top w:val="outset" w:sz="6" w:space="0" w:color="414142"/>
              <w:left w:val="outset" w:sz="6" w:space="0" w:color="414142"/>
              <w:bottom w:val="outset" w:sz="6" w:space="0" w:color="414142"/>
              <w:right w:val="outset" w:sz="6" w:space="0" w:color="414142"/>
            </w:tcBorders>
            <w:hideMark/>
          </w:tcPr>
          <w:p w14:paraId="115867E7" w14:textId="448FB9C5" w:rsidR="00DA3955" w:rsidRPr="001B7D7B" w:rsidRDefault="00A76C47" w:rsidP="00BD18E1">
            <w:pPr>
              <w:pStyle w:val="tv213"/>
            </w:pPr>
            <w:r w:rsidRPr="001B7D7B">
              <w:t>P</w:t>
            </w:r>
            <w:r w:rsidR="0009608D" w:rsidRPr="001B7D7B">
              <w:t>rojekts šo jomu neskar.</w:t>
            </w:r>
            <w:r w:rsidR="00DA3955">
              <w:t xml:space="preserve"> </w:t>
            </w:r>
          </w:p>
        </w:tc>
      </w:tr>
      <w:tr w:rsidR="001B7D7B" w:rsidRPr="001B7D7B" w14:paraId="115867EC" w14:textId="77777777" w:rsidTr="00AE28DB">
        <w:tc>
          <w:tcPr>
            <w:tcW w:w="295" w:type="pct"/>
            <w:tcBorders>
              <w:top w:val="outset" w:sz="6" w:space="0" w:color="414142"/>
              <w:left w:val="outset" w:sz="6" w:space="0" w:color="414142"/>
              <w:bottom w:val="outset" w:sz="6" w:space="0" w:color="414142"/>
              <w:right w:val="outset" w:sz="6" w:space="0" w:color="414142"/>
            </w:tcBorders>
            <w:hideMark/>
          </w:tcPr>
          <w:p w14:paraId="115867E9" w14:textId="77777777" w:rsidR="008F1960" w:rsidRPr="001B7D7B" w:rsidRDefault="008F1960" w:rsidP="008F1960">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1B7D7B">
              <w:rPr>
                <w:rFonts w:ascii="Times New Roman" w:eastAsia="Times New Roman" w:hAnsi="Times New Roman" w:cs="Times New Roman"/>
                <w:sz w:val="24"/>
                <w:szCs w:val="24"/>
                <w:lang w:eastAsia="lv-LV"/>
              </w:rPr>
              <w:t>4.</w:t>
            </w:r>
          </w:p>
        </w:tc>
        <w:tc>
          <w:tcPr>
            <w:tcW w:w="1087" w:type="pct"/>
            <w:tcBorders>
              <w:top w:val="outset" w:sz="6" w:space="0" w:color="414142"/>
              <w:left w:val="outset" w:sz="6" w:space="0" w:color="414142"/>
              <w:bottom w:val="outset" w:sz="6" w:space="0" w:color="414142"/>
              <w:right w:val="outset" w:sz="6" w:space="0" w:color="414142"/>
            </w:tcBorders>
            <w:hideMark/>
          </w:tcPr>
          <w:p w14:paraId="115867EA" w14:textId="77777777" w:rsidR="008F1960" w:rsidRPr="001B7D7B" w:rsidRDefault="008F1960" w:rsidP="008F1960">
            <w:pPr>
              <w:spacing w:after="0" w:line="240" w:lineRule="auto"/>
              <w:rPr>
                <w:rFonts w:ascii="Times New Roman" w:eastAsia="Times New Roman" w:hAnsi="Times New Roman" w:cs="Times New Roman"/>
                <w:sz w:val="24"/>
                <w:szCs w:val="24"/>
                <w:lang w:eastAsia="lv-LV"/>
              </w:rPr>
            </w:pPr>
            <w:r w:rsidRPr="001B7D7B">
              <w:rPr>
                <w:rFonts w:ascii="Times New Roman" w:eastAsia="Times New Roman" w:hAnsi="Times New Roman" w:cs="Times New Roman"/>
                <w:sz w:val="24"/>
                <w:szCs w:val="24"/>
                <w:lang w:eastAsia="lv-LV"/>
              </w:rPr>
              <w:t>Atbilstības izmaksu monetārs novērtējums</w:t>
            </w:r>
          </w:p>
        </w:tc>
        <w:tc>
          <w:tcPr>
            <w:tcW w:w="3618" w:type="pct"/>
            <w:tcBorders>
              <w:top w:val="outset" w:sz="6" w:space="0" w:color="414142"/>
              <w:left w:val="outset" w:sz="6" w:space="0" w:color="414142"/>
              <w:bottom w:val="outset" w:sz="6" w:space="0" w:color="414142"/>
              <w:right w:val="outset" w:sz="6" w:space="0" w:color="414142"/>
            </w:tcBorders>
            <w:hideMark/>
          </w:tcPr>
          <w:p w14:paraId="115867EB" w14:textId="4B10C458" w:rsidR="008F1960" w:rsidRPr="001B7D7B" w:rsidRDefault="00A76C47" w:rsidP="008F1960">
            <w:pPr>
              <w:spacing w:after="0" w:line="240" w:lineRule="auto"/>
              <w:rPr>
                <w:rFonts w:ascii="Times New Roman" w:eastAsia="Times New Roman" w:hAnsi="Times New Roman" w:cs="Times New Roman"/>
                <w:sz w:val="24"/>
                <w:szCs w:val="24"/>
                <w:lang w:eastAsia="lv-LV"/>
              </w:rPr>
            </w:pPr>
            <w:r w:rsidRPr="001B7D7B">
              <w:rPr>
                <w:rFonts w:ascii="Times New Roman" w:eastAsia="Times New Roman" w:hAnsi="Times New Roman" w:cs="Times New Roman"/>
                <w:sz w:val="24"/>
                <w:szCs w:val="24"/>
                <w:lang w:eastAsia="lv-LV"/>
              </w:rPr>
              <w:t>P</w:t>
            </w:r>
            <w:r w:rsidR="0009608D" w:rsidRPr="001B7D7B">
              <w:rPr>
                <w:rFonts w:ascii="Times New Roman" w:eastAsia="Times New Roman" w:hAnsi="Times New Roman" w:cs="Times New Roman"/>
                <w:sz w:val="24"/>
                <w:szCs w:val="24"/>
                <w:lang w:eastAsia="lv-LV"/>
              </w:rPr>
              <w:t>rojekts šo jomu neskar.</w:t>
            </w:r>
          </w:p>
        </w:tc>
      </w:tr>
      <w:tr w:rsidR="001B7D7B" w:rsidRPr="001B7D7B" w14:paraId="115867F0" w14:textId="77777777" w:rsidTr="00AE28DB">
        <w:tc>
          <w:tcPr>
            <w:tcW w:w="295" w:type="pct"/>
            <w:tcBorders>
              <w:top w:val="outset" w:sz="6" w:space="0" w:color="414142"/>
              <w:left w:val="outset" w:sz="6" w:space="0" w:color="414142"/>
              <w:bottom w:val="outset" w:sz="6" w:space="0" w:color="414142"/>
              <w:right w:val="outset" w:sz="6" w:space="0" w:color="414142"/>
            </w:tcBorders>
            <w:hideMark/>
          </w:tcPr>
          <w:p w14:paraId="115867ED" w14:textId="77777777" w:rsidR="008F1960" w:rsidRPr="001B7D7B" w:rsidRDefault="008F1960" w:rsidP="008F1960">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1B7D7B">
              <w:rPr>
                <w:rFonts w:ascii="Times New Roman" w:eastAsia="Times New Roman" w:hAnsi="Times New Roman" w:cs="Times New Roman"/>
                <w:sz w:val="24"/>
                <w:szCs w:val="24"/>
                <w:lang w:eastAsia="lv-LV"/>
              </w:rPr>
              <w:t>5.</w:t>
            </w:r>
          </w:p>
        </w:tc>
        <w:tc>
          <w:tcPr>
            <w:tcW w:w="1087" w:type="pct"/>
            <w:tcBorders>
              <w:top w:val="outset" w:sz="6" w:space="0" w:color="414142"/>
              <w:left w:val="outset" w:sz="6" w:space="0" w:color="414142"/>
              <w:bottom w:val="outset" w:sz="6" w:space="0" w:color="414142"/>
              <w:right w:val="outset" w:sz="6" w:space="0" w:color="414142"/>
            </w:tcBorders>
            <w:hideMark/>
          </w:tcPr>
          <w:p w14:paraId="115867EE" w14:textId="77777777" w:rsidR="008F1960" w:rsidRPr="001B7D7B" w:rsidRDefault="008F1960" w:rsidP="008F1960">
            <w:pPr>
              <w:spacing w:after="0" w:line="240" w:lineRule="auto"/>
              <w:rPr>
                <w:rFonts w:ascii="Times New Roman" w:eastAsia="Times New Roman" w:hAnsi="Times New Roman" w:cs="Times New Roman"/>
                <w:sz w:val="24"/>
                <w:szCs w:val="24"/>
                <w:lang w:eastAsia="lv-LV"/>
              </w:rPr>
            </w:pPr>
            <w:r w:rsidRPr="001B7D7B">
              <w:rPr>
                <w:rFonts w:ascii="Times New Roman" w:eastAsia="Times New Roman" w:hAnsi="Times New Roman" w:cs="Times New Roman"/>
                <w:sz w:val="24"/>
                <w:szCs w:val="24"/>
                <w:lang w:eastAsia="lv-LV"/>
              </w:rPr>
              <w:t>Cita informācija</w:t>
            </w:r>
          </w:p>
        </w:tc>
        <w:tc>
          <w:tcPr>
            <w:tcW w:w="3618" w:type="pct"/>
            <w:tcBorders>
              <w:top w:val="outset" w:sz="6" w:space="0" w:color="414142"/>
              <w:left w:val="outset" w:sz="6" w:space="0" w:color="414142"/>
              <w:bottom w:val="outset" w:sz="6" w:space="0" w:color="414142"/>
              <w:right w:val="outset" w:sz="6" w:space="0" w:color="414142"/>
            </w:tcBorders>
            <w:hideMark/>
          </w:tcPr>
          <w:p w14:paraId="115867EF" w14:textId="34449F42" w:rsidR="000E4E68" w:rsidRPr="001B7D7B" w:rsidRDefault="00D930FB" w:rsidP="007328FB">
            <w:pPr>
              <w:spacing w:after="0" w:line="240" w:lineRule="auto"/>
              <w:ind w:right="14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Saimnieciskā</w:t>
            </w:r>
            <w:r w:rsidR="00E63B72" w:rsidRPr="001B7D7B">
              <w:rPr>
                <w:rFonts w:ascii="Times New Roman" w:eastAsia="Times New Roman" w:hAnsi="Times New Roman" w:cs="Times New Roman"/>
                <w:sz w:val="24"/>
                <w:szCs w:val="24"/>
                <w:lang w:eastAsia="lv-LV"/>
              </w:rPr>
              <w:t xml:space="preserve"> gada pārskatu izmanto </w:t>
            </w:r>
            <w:r>
              <w:rPr>
                <w:rFonts w:ascii="Times New Roman" w:eastAsia="Times New Roman" w:hAnsi="Times New Roman" w:cs="Times New Roman"/>
                <w:sz w:val="24"/>
                <w:szCs w:val="24"/>
                <w:lang w:eastAsia="lv-LV"/>
              </w:rPr>
              <w:t xml:space="preserve">Centrālā statistikas pārvalde, </w:t>
            </w:r>
            <w:r w:rsidR="00E63B72" w:rsidRPr="001B7D7B">
              <w:rPr>
                <w:rFonts w:ascii="Times New Roman" w:eastAsia="Times New Roman" w:hAnsi="Times New Roman" w:cs="Times New Roman"/>
                <w:sz w:val="24"/>
                <w:szCs w:val="24"/>
                <w:lang w:eastAsia="lv-LV"/>
              </w:rPr>
              <w:t>Latvijas Banka, starptautiskās organizācijas, reitingu aģentūras un investori, Latvijas Republikas iedzīvotāji. Pieņemot</w:t>
            </w:r>
            <w:r w:rsidR="00C657D1" w:rsidRPr="001B7D7B">
              <w:rPr>
                <w:rFonts w:ascii="Times New Roman" w:eastAsia="Times New Roman" w:hAnsi="Times New Roman" w:cs="Times New Roman"/>
                <w:sz w:val="24"/>
                <w:szCs w:val="24"/>
                <w:lang w:eastAsia="lv-LV"/>
              </w:rPr>
              <w:t xml:space="preserve"> noteikumu</w:t>
            </w:r>
            <w:r w:rsidR="00E63B72" w:rsidRPr="001B7D7B">
              <w:rPr>
                <w:rFonts w:ascii="Times New Roman" w:eastAsia="Times New Roman" w:hAnsi="Times New Roman" w:cs="Times New Roman"/>
                <w:sz w:val="24"/>
                <w:szCs w:val="24"/>
                <w:lang w:eastAsia="lv-LV"/>
              </w:rPr>
              <w:t xml:space="preserve"> projektu, ieinteresētās puses varēs saņemt informāciju par valsts </w:t>
            </w:r>
            <w:r>
              <w:rPr>
                <w:rFonts w:ascii="Times New Roman" w:eastAsia="Times New Roman" w:hAnsi="Times New Roman" w:cs="Times New Roman"/>
                <w:sz w:val="24"/>
                <w:szCs w:val="24"/>
                <w:lang w:eastAsia="lv-LV"/>
              </w:rPr>
              <w:t>un</w:t>
            </w:r>
            <w:r w:rsidR="00E63B72" w:rsidRPr="001B7D7B">
              <w:rPr>
                <w:rFonts w:ascii="Times New Roman" w:eastAsia="Times New Roman" w:hAnsi="Times New Roman" w:cs="Times New Roman"/>
                <w:sz w:val="24"/>
                <w:szCs w:val="24"/>
                <w:lang w:eastAsia="lv-LV"/>
              </w:rPr>
              <w:t xml:space="preserve"> pašvaldīb</w:t>
            </w:r>
            <w:r>
              <w:rPr>
                <w:rFonts w:ascii="Times New Roman" w:eastAsia="Times New Roman" w:hAnsi="Times New Roman" w:cs="Times New Roman"/>
                <w:sz w:val="24"/>
                <w:szCs w:val="24"/>
                <w:lang w:eastAsia="lv-LV"/>
              </w:rPr>
              <w:t>u budžetu</w:t>
            </w:r>
            <w:r w:rsidR="00E63B72" w:rsidRPr="001B7D7B">
              <w:rPr>
                <w:rFonts w:ascii="Times New Roman" w:eastAsia="Times New Roman" w:hAnsi="Times New Roman" w:cs="Times New Roman"/>
                <w:sz w:val="24"/>
                <w:szCs w:val="24"/>
                <w:lang w:eastAsia="lv-LV"/>
              </w:rPr>
              <w:t xml:space="preserve"> finanšu stāvokli atbilstoši vienotiem grāmatvedības uzskaites principiem</w:t>
            </w:r>
            <w:r w:rsidR="00B32008">
              <w:rPr>
                <w:rFonts w:ascii="Times New Roman" w:eastAsia="Times New Roman" w:hAnsi="Times New Roman" w:cs="Times New Roman"/>
                <w:sz w:val="24"/>
                <w:szCs w:val="24"/>
                <w:lang w:eastAsia="lv-LV"/>
              </w:rPr>
              <w:t xml:space="preserve"> un starptautiski atzītai pārskatu sniegšanas </w:t>
            </w:r>
            <w:r w:rsidR="00EB5720">
              <w:rPr>
                <w:rFonts w:ascii="Times New Roman" w:eastAsia="Times New Roman" w:hAnsi="Times New Roman" w:cs="Times New Roman"/>
                <w:sz w:val="24"/>
                <w:szCs w:val="24"/>
                <w:lang w:eastAsia="lv-LV"/>
              </w:rPr>
              <w:t xml:space="preserve">labākai </w:t>
            </w:r>
            <w:r w:rsidR="00B32008">
              <w:rPr>
                <w:rFonts w:ascii="Times New Roman" w:eastAsia="Times New Roman" w:hAnsi="Times New Roman" w:cs="Times New Roman"/>
                <w:sz w:val="24"/>
                <w:szCs w:val="24"/>
                <w:lang w:eastAsia="lv-LV"/>
              </w:rPr>
              <w:t>praksei, kā arī par valsts un pašvaldību</w:t>
            </w:r>
            <w:r>
              <w:rPr>
                <w:rFonts w:ascii="Times New Roman" w:eastAsia="Times New Roman" w:hAnsi="Times New Roman" w:cs="Times New Roman"/>
                <w:sz w:val="24"/>
                <w:szCs w:val="24"/>
                <w:lang w:eastAsia="lv-LV"/>
              </w:rPr>
              <w:t xml:space="preserve"> budžeta izpildi</w:t>
            </w:r>
            <w:r w:rsidR="00E63B72" w:rsidRPr="001B7D7B">
              <w:rPr>
                <w:rFonts w:ascii="Times New Roman" w:eastAsia="Times New Roman" w:hAnsi="Times New Roman" w:cs="Times New Roman"/>
                <w:sz w:val="24"/>
                <w:szCs w:val="24"/>
                <w:lang w:eastAsia="lv-LV"/>
              </w:rPr>
              <w:t>.</w:t>
            </w:r>
          </w:p>
        </w:tc>
      </w:tr>
    </w:tbl>
    <w:p w14:paraId="5BCD98DD" w14:textId="4D204CD7" w:rsidR="005C100E" w:rsidRDefault="008F1960" w:rsidP="008F1960">
      <w:pPr>
        <w:shd w:val="clear" w:color="auto" w:fill="FFFFFF"/>
        <w:spacing w:after="0" w:line="240" w:lineRule="auto"/>
        <w:rPr>
          <w:rFonts w:ascii="Times New Roman" w:eastAsia="Times New Roman" w:hAnsi="Times New Roman" w:cs="Times New Roman"/>
          <w:sz w:val="24"/>
          <w:szCs w:val="24"/>
          <w:lang w:eastAsia="lv-LV"/>
        </w:rPr>
      </w:pPr>
      <w:r w:rsidRPr="001B7D7B">
        <w:rPr>
          <w:rFonts w:ascii="Times New Roman" w:eastAsia="Times New Roman" w:hAnsi="Times New Roman" w:cs="Times New Roman"/>
          <w:sz w:val="24"/>
          <w:szCs w:val="24"/>
          <w:lang w:eastAsia="lv-LV"/>
        </w:rPr>
        <w:t> </w:t>
      </w:r>
    </w:p>
    <w:p w14:paraId="6F90C8D8" w14:textId="77777777" w:rsidR="00C90CD2" w:rsidRPr="001B7D7B" w:rsidRDefault="00C90CD2" w:rsidP="00F931F7">
      <w:pPr>
        <w:shd w:val="clear" w:color="auto" w:fill="FFFFFF"/>
        <w:tabs>
          <w:tab w:val="left" w:pos="284"/>
        </w:tabs>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1B7D7B" w:rsidRPr="001B7D7B" w14:paraId="115867F3" w14:textId="77777777" w:rsidTr="008F1960">
        <w:tc>
          <w:tcPr>
            <w:tcW w:w="0" w:type="auto"/>
            <w:tcBorders>
              <w:top w:val="outset" w:sz="6" w:space="0" w:color="414142"/>
              <w:left w:val="outset" w:sz="6" w:space="0" w:color="414142"/>
              <w:bottom w:val="outset" w:sz="6" w:space="0" w:color="414142"/>
              <w:right w:val="outset" w:sz="6" w:space="0" w:color="414142"/>
            </w:tcBorders>
            <w:vAlign w:val="center"/>
            <w:hideMark/>
          </w:tcPr>
          <w:p w14:paraId="115867F2" w14:textId="2FB6CD15" w:rsidR="008F1960" w:rsidRPr="001B7D7B" w:rsidRDefault="00B56B33" w:rsidP="008F1960">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 xml:space="preserve"> </w:t>
            </w:r>
            <w:r w:rsidR="008F1960" w:rsidRPr="001B7D7B">
              <w:rPr>
                <w:rFonts w:ascii="Times New Roman" w:eastAsia="Times New Roman" w:hAnsi="Times New Roman" w:cs="Times New Roman"/>
                <w:b/>
                <w:bCs/>
                <w:sz w:val="24"/>
                <w:szCs w:val="24"/>
                <w:lang w:eastAsia="lv-LV"/>
              </w:rPr>
              <w:t>III. Tiesību akta projekta ietekme uz valsts budžetu un pašvaldību budžetiem</w:t>
            </w:r>
          </w:p>
        </w:tc>
      </w:tr>
      <w:tr w:rsidR="001B7D7B" w:rsidRPr="001B7D7B" w14:paraId="115868B7" w14:textId="77777777" w:rsidTr="00A26C57">
        <w:tc>
          <w:tcPr>
            <w:tcW w:w="5000" w:type="pct"/>
            <w:tcBorders>
              <w:top w:val="outset" w:sz="6" w:space="0" w:color="414142"/>
              <w:left w:val="outset" w:sz="6" w:space="0" w:color="414142"/>
              <w:bottom w:val="outset" w:sz="6" w:space="0" w:color="414142"/>
              <w:right w:val="outset" w:sz="6" w:space="0" w:color="414142"/>
            </w:tcBorders>
          </w:tcPr>
          <w:p w14:paraId="115868B6" w14:textId="3DF88051" w:rsidR="00A26C57" w:rsidRPr="001B7D7B" w:rsidRDefault="00FD538D" w:rsidP="00A26C57">
            <w:pPr>
              <w:spacing w:after="0" w:line="240" w:lineRule="auto"/>
              <w:jc w:val="center"/>
              <w:rPr>
                <w:rFonts w:ascii="Times New Roman" w:eastAsia="Times New Roman" w:hAnsi="Times New Roman" w:cs="Times New Roman"/>
                <w:sz w:val="24"/>
                <w:szCs w:val="24"/>
                <w:lang w:eastAsia="lv-LV"/>
              </w:rPr>
            </w:pPr>
            <w:r w:rsidRPr="001B7D7B">
              <w:rPr>
                <w:rFonts w:ascii="Times New Roman" w:eastAsia="Times New Roman" w:hAnsi="Times New Roman" w:cs="Times New Roman"/>
                <w:sz w:val="24"/>
                <w:szCs w:val="24"/>
                <w:lang w:eastAsia="lv-LV"/>
              </w:rPr>
              <w:t>Noteikumu p</w:t>
            </w:r>
            <w:r w:rsidR="00A76C47" w:rsidRPr="001B7D7B">
              <w:rPr>
                <w:rFonts w:ascii="Times New Roman" w:eastAsia="Times New Roman" w:hAnsi="Times New Roman" w:cs="Times New Roman"/>
                <w:sz w:val="24"/>
                <w:szCs w:val="24"/>
                <w:lang w:eastAsia="lv-LV"/>
              </w:rPr>
              <w:t>rojekts šo jomu neskar</w:t>
            </w:r>
            <w:r w:rsidR="00C90CD2">
              <w:rPr>
                <w:rFonts w:ascii="Times New Roman" w:eastAsia="Times New Roman" w:hAnsi="Times New Roman" w:cs="Times New Roman"/>
                <w:sz w:val="24"/>
                <w:szCs w:val="24"/>
                <w:lang w:eastAsia="lv-LV"/>
              </w:rPr>
              <w:t>.</w:t>
            </w:r>
            <w:r w:rsidR="00A76C47" w:rsidRPr="001B7D7B">
              <w:rPr>
                <w:rFonts w:ascii="Times New Roman" w:eastAsia="Times New Roman" w:hAnsi="Times New Roman" w:cs="Times New Roman"/>
                <w:sz w:val="24"/>
                <w:szCs w:val="24"/>
                <w:lang w:eastAsia="lv-LV"/>
              </w:rPr>
              <w:t xml:space="preserve"> </w:t>
            </w:r>
          </w:p>
        </w:tc>
      </w:tr>
    </w:tbl>
    <w:p w14:paraId="7069E419" w14:textId="7D298C08" w:rsidR="005C100E" w:rsidRPr="001B7D7B" w:rsidRDefault="008F1960" w:rsidP="008F1960">
      <w:pPr>
        <w:shd w:val="clear" w:color="auto" w:fill="FFFFFF"/>
        <w:spacing w:after="0" w:line="240" w:lineRule="auto"/>
        <w:rPr>
          <w:rFonts w:ascii="Times New Roman" w:eastAsia="Times New Roman" w:hAnsi="Times New Roman" w:cs="Times New Roman"/>
          <w:sz w:val="24"/>
          <w:szCs w:val="24"/>
          <w:lang w:eastAsia="lv-LV"/>
        </w:rPr>
      </w:pPr>
      <w:r w:rsidRPr="001B7D7B">
        <w:rPr>
          <w:rFonts w:ascii="Times New Roman" w:eastAsia="Times New Roman" w:hAnsi="Times New Roman" w:cs="Times New Roman"/>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1B7D7B" w:rsidRPr="001B7D7B" w14:paraId="115868BA" w14:textId="77777777" w:rsidTr="008F1960">
        <w:tc>
          <w:tcPr>
            <w:tcW w:w="0" w:type="auto"/>
            <w:tcBorders>
              <w:top w:val="outset" w:sz="6" w:space="0" w:color="414142"/>
              <w:left w:val="outset" w:sz="6" w:space="0" w:color="414142"/>
              <w:bottom w:val="outset" w:sz="6" w:space="0" w:color="414142"/>
              <w:right w:val="outset" w:sz="6" w:space="0" w:color="414142"/>
            </w:tcBorders>
            <w:vAlign w:val="center"/>
            <w:hideMark/>
          </w:tcPr>
          <w:p w14:paraId="115868B9" w14:textId="77777777" w:rsidR="008F1960" w:rsidRPr="001B7D7B" w:rsidRDefault="008F1960" w:rsidP="008F1960">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1B7D7B">
              <w:rPr>
                <w:rFonts w:ascii="Times New Roman" w:eastAsia="Times New Roman" w:hAnsi="Times New Roman" w:cs="Times New Roman"/>
                <w:b/>
                <w:bCs/>
                <w:sz w:val="24"/>
                <w:szCs w:val="24"/>
                <w:lang w:eastAsia="lv-LV"/>
              </w:rPr>
              <w:t>IV. Tiesību akta projekta ietekme uz spēkā esošo tiesību normu sistēmu</w:t>
            </w:r>
          </w:p>
        </w:tc>
      </w:tr>
      <w:tr w:rsidR="001B7D7B" w:rsidRPr="001B7D7B" w14:paraId="2604C6A2" w14:textId="77777777" w:rsidTr="008F1960">
        <w:tc>
          <w:tcPr>
            <w:tcW w:w="0" w:type="auto"/>
            <w:tcBorders>
              <w:top w:val="outset" w:sz="6" w:space="0" w:color="414142"/>
              <w:left w:val="outset" w:sz="6" w:space="0" w:color="414142"/>
              <w:bottom w:val="outset" w:sz="6" w:space="0" w:color="414142"/>
              <w:right w:val="outset" w:sz="6" w:space="0" w:color="414142"/>
            </w:tcBorders>
            <w:vAlign w:val="center"/>
          </w:tcPr>
          <w:p w14:paraId="5D1266F6" w14:textId="015F7853" w:rsidR="0009608D" w:rsidRPr="001B7D7B" w:rsidRDefault="00FD538D" w:rsidP="008F1960">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1B7D7B">
              <w:rPr>
                <w:rFonts w:ascii="Times New Roman" w:eastAsia="Times New Roman" w:hAnsi="Times New Roman" w:cs="Times New Roman"/>
                <w:sz w:val="24"/>
                <w:szCs w:val="24"/>
                <w:lang w:eastAsia="lv-LV"/>
              </w:rPr>
              <w:t>Noteikumu p</w:t>
            </w:r>
            <w:r w:rsidR="00A76C47" w:rsidRPr="001B7D7B">
              <w:rPr>
                <w:rFonts w:ascii="Times New Roman" w:eastAsia="Times New Roman" w:hAnsi="Times New Roman" w:cs="Times New Roman"/>
                <w:sz w:val="24"/>
                <w:szCs w:val="24"/>
                <w:lang w:eastAsia="lv-LV"/>
              </w:rPr>
              <w:t>rojekts šo jomu neskar</w:t>
            </w:r>
            <w:r w:rsidR="00C90CD2">
              <w:rPr>
                <w:rFonts w:ascii="Times New Roman" w:eastAsia="Times New Roman" w:hAnsi="Times New Roman" w:cs="Times New Roman"/>
                <w:sz w:val="24"/>
                <w:szCs w:val="24"/>
                <w:lang w:eastAsia="lv-LV"/>
              </w:rPr>
              <w:t>.</w:t>
            </w:r>
          </w:p>
        </w:tc>
      </w:tr>
    </w:tbl>
    <w:p w14:paraId="115868C7" w14:textId="77777777" w:rsidR="008F1960" w:rsidRPr="001B7D7B" w:rsidRDefault="008F1960" w:rsidP="008F1960">
      <w:pPr>
        <w:shd w:val="clear" w:color="auto" w:fill="FFFFFF"/>
        <w:spacing w:after="0" w:line="240" w:lineRule="auto"/>
        <w:rPr>
          <w:rFonts w:ascii="Times New Roman" w:eastAsia="Times New Roman" w:hAnsi="Times New Roman" w:cs="Times New Roman"/>
          <w:sz w:val="24"/>
          <w:szCs w:val="24"/>
          <w:lang w:eastAsia="lv-LV"/>
        </w:rPr>
      </w:pPr>
      <w:r w:rsidRPr="001B7D7B">
        <w:rPr>
          <w:rFonts w:ascii="Times New Roman" w:eastAsia="Times New Roman" w:hAnsi="Times New Roman" w:cs="Times New Roman"/>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1B7D7B" w:rsidRPr="001B7D7B" w14:paraId="115868C9" w14:textId="77777777" w:rsidTr="008F1960">
        <w:tc>
          <w:tcPr>
            <w:tcW w:w="0" w:type="auto"/>
            <w:tcBorders>
              <w:top w:val="outset" w:sz="6" w:space="0" w:color="414142"/>
              <w:left w:val="outset" w:sz="6" w:space="0" w:color="414142"/>
              <w:bottom w:val="outset" w:sz="6" w:space="0" w:color="414142"/>
              <w:right w:val="outset" w:sz="6" w:space="0" w:color="414142"/>
            </w:tcBorders>
            <w:vAlign w:val="center"/>
            <w:hideMark/>
          </w:tcPr>
          <w:p w14:paraId="115868C8" w14:textId="77777777" w:rsidR="008F1960" w:rsidRPr="001B7D7B" w:rsidRDefault="008F1960" w:rsidP="008F1960">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1B7D7B">
              <w:rPr>
                <w:rFonts w:ascii="Times New Roman" w:eastAsia="Times New Roman" w:hAnsi="Times New Roman" w:cs="Times New Roman"/>
                <w:b/>
                <w:bCs/>
                <w:sz w:val="24"/>
                <w:szCs w:val="24"/>
                <w:lang w:eastAsia="lv-LV"/>
              </w:rPr>
              <w:t>V. Tiesību akta projekta atbilstība Latvijas Republikas starptautiskajām saistībām</w:t>
            </w:r>
          </w:p>
        </w:tc>
      </w:tr>
      <w:tr w:rsidR="001B7D7B" w:rsidRPr="001B7D7B" w14:paraId="115868D5" w14:textId="77777777" w:rsidTr="00AA1E03">
        <w:tc>
          <w:tcPr>
            <w:tcW w:w="5000" w:type="pct"/>
            <w:tcBorders>
              <w:top w:val="outset" w:sz="6" w:space="0" w:color="414142"/>
              <w:left w:val="outset" w:sz="6" w:space="0" w:color="414142"/>
              <w:bottom w:val="outset" w:sz="6" w:space="0" w:color="414142"/>
              <w:right w:val="outset" w:sz="6" w:space="0" w:color="414142"/>
            </w:tcBorders>
          </w:tcPr>
          <w:p w14:paraId="115868D4" w14:textId="71CD3725" w:rsidR="00AA1E03" w:rsidRPr="001B7D7B" w:rsidRDefault="00FD538D" w:rsidP="00AA1E03">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1B7D7B">
              <w:rPr>
                <w:rFonts w:ascii="Times New Roman" w:eastAsia="Times New Roman" w:hAnsi="Times New Roman" w:cs="Times New Roman"/>
                <w:sz w:val="24"/>
                <w:szCs w:val="24"/>
                <w:lang w:eastAsia="lv-LV"/>
              </w:rPr>
              <w:t>Noteikumu p</w:t>
            </w:r>
            <w:r w:rsidR="00AA1E03" w:rsidRPr="001B7D7B">
              <w:rPr>
                <w:rFonts w:ascii="Times New Roman" w:eastAsia="Times New Roman" w:hAnsi="Times New Roman" w:cs="Times New Roman"/>
                <w:sz w:val="24"/>
                <w:szCs w:val="24"/>
                <w:lang w:eastAsia="lv-LV"/>
              </w:rPr>
              <w:t>rojekts šo jomu neskar</w:t>
            </w:r>
            <w:r w:rsidR="00C90CD2">
              <w:rPr>
                <w:rFonts w:ascii="Times New Roman" w:eastAsia="Times New Roman" w:hAnsi="Times New Roman" w:cs="Times New Roman"/>
                <w:sz w:val="24"/>
                <w:szCs w:val="24"/>
                <w:lang w:eastAsia="lv-LV"/>
              </w:rPr>
              <w:t>.</w:t>
            </w:r>
          </w:p>
        </w:tc>
      </w:tr>
    </w:tbl>
    <w:p w14:paraId="115868D6" w14:textId="77777777" w:rsidR="008F1960" w:rsidRPr="001B7D7B" w:rsidRDefault="008F1960" w:rsidP="008F1960">
      <w:pPr>
        <w:shd w:val="clear" w:color="auto" w:fill="FFFFFF"/>
        <w:spacing w:after="0" w:line="240" w:lineRule="auto"/>
        <w:rPr>
          <w:rFonts w:ascii="Times New Roman" w:eastAsia="Times New Roman" w:hAnsi="Times New Roman" w:cs="Times New Roman"/>
          <w:sz w:val="24"/>
          <w:szCs w:val="24"/>
          <w:lang w:eastAsia="lv-LV"/>
        </w:rPr>
      </w:pPr>
      <w:r w:rsidRPr="001B7D7B">
        <w:rPr>
          <w:rFonts w:ascii="Times New Roman" w:eastAsia="Times New Roman" w:hAnsi="Times New Roman" w:cs="Times New Roman"/>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95"/>
        <w:gridCol w:w="1107"/>
        <w:gridCol w:w="7753"/>
      </w:tblGrid>
      <w:tr w:rsidR="001B7D7B" w:rsidRPr="001B7D7B" w14:paraId="1158690D" w14:textId="77777777" w:rsidTr="008F1960">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158690C" w14:textId="0A988704" w:rsidR="008F1960" w:rsidRPr="001B7D7B" w:rsidRDefault="008F1960" w:rsidP="008F1960">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1B7D7B">
              <w:rPr>
                <w:rFonts w:ascii="Times New Roman" w:eastAsia="Times New Roman" w:hAnsi="Times New Roman" w:cs="Times New Roman"/>
                <w:sz w:val="24"/>
                <w:szCs w:val="24"/>
                <w:lang w:eastAsia="lv-LV"/>
              </w:rPr>
              <w:t> </w:t>
            </w:r>
            <w:r w:rsidRPr="001B7D7B">
              <w:rPr>
                <w:rFonts w:ascii="Times New Roman" w:eastAsia="Times New Roman" w:hAnsi="Times New Roman" w:cs="Times New Roman"/>
                <w:b/>
                <w:bCs/>
                <w:sz w:val="24"/>
                <w:szCs w:val="24"/>
                <w:lang w:eastAsia="lv-LV"/>
              </w:rPr>
              <w:t>VI. Sabiedrības līdzdalība un komunikācijas aktivitātes</w:t>
            </w:r>
          </w:p>
        </w:tc>
      </w:tr>
      <w:tr w:rsidR="001B7D7B" w:rsidRPr="001B7D7B" w14:paraId="11586911" w14:textId="77777777" w:rsidTr="00F931F7">
        <w:tc>
          <w:tcPr>
            <w:tcW w:w="152" w:type="pct"/>
            <w:tcBorders>
              <w:top w:val="outset" w:sz="6" w:space="0" w:color="414142"/>
              <w:left w:val="outset" w:sz="6" w:space="0" w:color="414142"/>
              <w:bottom w:val="outset" w:sz="6" w:space="0" w:color="414142"/>
              <w:right w:val="outset" w:sz="6" w:space="0" w:color="414142"/>
            </w:tcBorders>
            <w:hideMark/>
          </w:tcPr>
          <w:p w14:paraId="1158690E" w14:textId="77777777" w:rsidR="008F1960" w:rsidRPr="001B7D7B" w:rsidRDefault="008F1960" w:rsidP="008F1960">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1B7D7B">
              <w:rPr>
                <w:rFonts w:ascii="Times New Roman" w:eastAsia="Times New Roman" w:hAnsi="Times New Roman" w:cs="Times New Roman"/>
                <w:sz w:val="24"/>
                <w:szCs w:val="24"/>
                <w:lang w:eastAsia="lv-LV"/>
              </w:rPr>
              <w:t>1.</w:t>
            </w:r>
          </w:p>
        </w:tc>
        <w:tc>
          <w:tcPr>
            <w:tcW w:w="567" w:type="pct"/>
            <w:tcBorders>
              <w:top w:val="outset" w:sz="6" w:space="0" w:color="414142"/>
              <w:left w:val="outset" w:sz="6" w:space="0" w:color="414142"/>
              <w:bottom w:val="outset" w:sz="6" w:space="0" w:color="414142"/>
              <w:right w:val="outset" w:sz="6" w:space="0" w:color="414142"/>
            </w:tcBorders>
            <w:hideMark/>
          </w:tcPr>
          <w:p w14:paraId="1158690F" w14:textId="77777777" w:rsidR="008F1960" w:rsidRPr="001B7D7B" w:rsidRDefault="008F1960" w:rsidP="008F1960">
            <w:pPr>
              <w:spacing w:after="0" w:line="240" w:lineRule="auto"/>
              <w:rPr>
                <w:rFonts w:ascii="Times New Roman" w:eastAsia="Times New Roman" w:hAnsi="Times New Roman" w:cs="Times New Roman"/>
                <w:sz w:val="24"/>
                <w:szCs w:val="24"/>
                <w:lang w:eastAsia="lv-LV"/>
              </w:rPr>
            </w:pPr>
            <w:r w:rsidRPr="001B7D7B">
              <w:rPr>
                <w:rFonts w:ascii="Times New Roman" w:eastAsia="Times New Roman" w:hAnsi="Times New Roman" w:cs="Times New Roman"/>
                <w:sz w:val="24"/>
                <w:szCs w:val="24"/>
                <w:lang w:eastAsia="lv-LV"/>
              </w:rPr>
              <w:t>Plānotās sabiedrības līdzdalības un komunikācijas aktivitātes saistībā ar projektu</w:t>
            </w:r>
          </w:p>
        </w:tc>
        <w:tc>
          <w:tcPr>
            <w:tcW w:w="4281" w:type="pct"/>
            <w:tcBorders>
              <w:top w:val="outset" w:sz="6" w:space="0" w:color="414142"/>
              <w:left w:val="outset" w:sz="6" w:space="0" w:color="414142"/>
              <w:bottom w:val="outset" w:sz="6" w:space="0" w:color="414142"/>
              <w:right w:val="outset" w:sz="6" w:space="0" w:color="414142"/>
            </w:tcBorders>
            <w:hideMark/>
          </w:tcPr>
          <w:p w14:paraId="11586910" w14:textId="16B33D32" w:rsidR="00572761" w:rsidRPr="0058067E" w:rsidRDefault="0058067E" w:rsidP="00CA62C0">
            <w:pPr>
              <w:spacing w:after="0" w:line="240" w:lineRule="auto"/>
              <w:ind w:right="84"/>
              <w:jc w:val="both"/>
              <w:rPr>
                <w:rFonts w:ascii="Times New Roman" w:eastAsia="Times New Roman" w:hAnsi="Times New Roman" w:cs="Times New Roman"/>
                <w:sz w:val="24"/>
                <w:szCs w:val="24"/>
                <w:lang w:eastAsia="lv-LV"/>
              </w:rPr>
            </w:pPr>
            <w:r w:rsidRPr="00CA62C0">
              <w:rPr>
                <w:rFonts w:ascii="Times New Roman" w:hAnsi="Times New Roman" w:cs="Times New Roman"/>
                <w:iCs/>
                <w:sz w:val="24"/>
                <w:szCs w:val="24"/>
              </w:rPr>
              <w:t xml:space="preserve">Informācija par noteikumu projekta izstrādi ir publicēta </w:t>
            </w:r>
            <w:r w:rsidR="006610B6">
              <w:rPr>
                <w:rFonts w:ascii="Times New Roman" w:eastAsia="Times New Roman" w:hAnsi="Times New Roman" w:cs="Times New Roman"/>
                <w:sz w:val="24"/>
                <w:szCs w:val="24"/>
                <w:lang w:eastAsia="lv-LV"/>
              </w:rPr>
              <w:t>Valsts kases</w:t>
            </w:r>
            <w:r w:rsidRPr="001B7D7B">
              <w:rPr>
                <w:rFonts w:ascii="Times New Roman" w:eastAsia="Times New Roman" w:hAnsi="Times New Roman" w:cs="Times New Roman"/>
                <w:sz w:val="24"/>
                <w:szCs w:val="24"/>
                <w:lang w:eastAsia="lv-LV"/>
              </w:rPr>
              <w:t xml:space="preserve"> tīmekļa vietnē  </w:t>
            </w:r>
            <w:r>
              <w:rPr>
                <w:rFonts w:ascii="Times New Roman" w:eastAsia="Times New Roman" w:hAnsi="Times New Roman" w:cs="Times New Roman"/>
                <w:sz w:val="24"/>
                <w:szCs w:val="24"/>
                <w:lang w:eastAsia="lv-LV"/>
              </w:rPr>
              <w:t>“S</w:t>
            </w:r>
            <w:r w:rsidRPr="001B7D7B">
              <w:rPr>
                <w:rFonts w:ascii="Times New Roman" w:eastAsia="Times New Roman" w:hAnsi="Times New Roman" w:cs="Times New Roman"/>
                <w:sz w:val="24"/>
                <w:szCs w:val="24"/>
                <w:lang w:eastAsia="lv-LV"/>
              </w:rPr>
              <w:t>abiedrības līdzdalība</w:t>
            </w:r>
            <w:r>
              <w:rPr>
                <w:rFonts w:ascii="Times New Roman" w:eastAsia="Times New Roman" w:hAnsi="Times New Roman" w:cs="Times New Roman"/>
                <w:sz w:val="24"/>
                <w:szCs w:val="24"/>
                <w:lang w:eastAsia="lv-LV"/>
              </w:rPr>
              <w:t>” – “T</w:t>
            </w:r>
            <w:r w:rsidRPr="001B7D7B">
              <w:rPr>
                <w:rFonts w:ascii="Times New Roman" w:eastAsia="Times New Roman" w:hAnsi="Times New Roman" w:cs="Times New Roman"/>
                <w:sz w:val="24"/>
                <w:szCs w:val="24"/>
                <w:lang w:eastAsia="lv-LV"/>
              </w:rPr>
              <w:t>iesību aktu projekti</w:t>
            </w:r>
            <w:r>
              <w:rPr>
                <w:rFonts w:ascii="Times New Roman" w:eastAsia="Times New Roman" w:hAnsi="Times New Roman" w:cs="Times New Roman"/>
                <w:sz w:val="24"/>
                <w:szCs w:val="24"/>
                <w:lang w:eastAsia="lv-LV"/>
              </w:rPr>
              <w:t>”</w:t>
            </w:r>
            <w:r w:rsidR="004B3E69">
              <w:rPr>
                <w:rFonts w:ascii="Times New Roman" w:hAnsi="Times New Roman" w:cs="Times New Roman"/>
                <w:iCs/>
                <w:sz w:val="24"/>
                <w:szCs w:val="24"/>
              </w:rPr>
              <w:t xml:space="preserve"> un </w:t>
            </w:r>
            <w:r w:rsidRPr="00CA62C0">
              <w:rPr>
                <w:rFonts w:ascii="Times New Roman" w:hAnsi="Times New Roman" w:cs="Times New Roman"/>
                <w:iCs/>
                <w:sz w:val="24"/>
                <w:szCs w:val="24"/>
              </w:rPr>
              <w:t>Finanšu ministrijas tīmekļa vietnē sadaļā “Sabiedrības līdzdalība” – “Tiesību aktu projekti” – “</w:t>
            </w:r>
            <w:r>
              <w:rPr>
                <w:rFonts w:ascii="Times New Roman" w:hAnsi="Times New Roman" w:cs="Times New Roman"/>
                <w:iCs/>
                <w:sz w:val="24"/>
                <w:szCs w:val="24"/>
              </w:rPr>
              <w:t>Grāmatvedības</w:t>
            </w:r>
            <w:r w:rsidRPr="00CA62C0">
              <w:rPr>
                <w:rFonts w:ascii="Times New Roman" w:hAnsi="Times New Roman" w:cs="Times New Roman"/>
                <w:iCs/>
                <w:sz w:val="24"/>
                <w:szCs w:val="24"/>
              </w:rPr>
              <w:t xml:space="preserve"> politika”. L</w:t>
            </w:r>
            <w:r w:rsidRPr="00CA62C0">
              <w:rPr>
                <w:rFonts w:ascii="Times New Roman" w:hAnsi="Times New Roman" w:cs="Times New Roman"/>
                <w:iCs/>
                <w:spacing w:val="-2"/>
                <w:sz w:val="24"/>
                <w:szCs w:val="24"/>
              </w:rPr>
              <w:t>īdz ar</w:t>
            </w:r>
            <w:r w:rsidR="006610B6">
              <w:rPr>
                <w:rFonts w:ascii="Times New Roman" w:hAnsi="Times New Roman" w:cs="Times New Roman"/>
                <w:iCs/>
                <w:spacing w:val="-2"/>
                <w:sz w:val="24"/>
                <w:szCs w:val="24"/>
              </w:rPr>
              <w:t xml:space="preserve"> to sabiedrības pārstāvji var</w:t>
            </w:r>
            <w:r w:rsidRPr="00CA62C0">
              <w:rPr>
                <w:rFonts w:ascii="Times New Roman" w:hAnsi="Times New Roman" w:cs="Times New Roman"/>
                <w:iCs/>
                <w:spacing w:val="-2"/>
                <w:sz w:val="24"/>
                <w:szCs w:val="24"/>
              </w:rPr>
              <w:t xml:space="preserve"> līdzdarboties </w:t>
            </w:r>
            <w:r w:rsidR="006610B6">
              <w:rPr>
                <w:rFonts w:ascii="Times New Roman" w:hAnsi="Times New Roman" w:cs="Times New Roman"/>
                <w:iCs/>
                <w:spacing w:val="-2"/>
                <w:sz w:val="24"/>
                <w:szCs w:val="24"/>
              </w:rPr>
              <w:t xml:space="preserve">noteikumu </w:t>
            </w:r>
            <w:r w:rsidRPr="00CA62C0">
              <w:rPr>
                <w:rFonts w:ascii="Times New Roman" w:hAnsi="Times New Roman" w:cs="Times New Roman"/>
                <w:iCs/>
                <w:spacing w:val="-2"/>
                <w:sz w:val="24"/>
                <w:szCs w:val="24"/>
              </w:rPr>
              <w:t xml:space="preserve">projekta izstrādē, </w:t>
            </w:r>
            <w:proofErr w:type="spellStart"/>
            <w:r w:rsidRPr="00CA62C0">
              <w:rPr>
                <w:rFonts w:ascii="Times New Roman" w:hAnsi="Times New Roman" w:cs="Times New Roman"/>
                <w:iCs/>
                <w:spacing w:val="-2"/>
                <w:sz w:val="24"/>
                <w:szCs w:val="24"/>
              </w:rPr>
              <w:t>rakstveidā</w:t>
            </w:r>
            <w:proofErr w:type="spellEnd"/>
            <w:r w:rsidRPr="00CA62C0">
              <w:rPr>
                <w:rFonts w:ascii="Times New Roman" w:hAnsi="Times New Roman" w:cs="Times New Roman"/>
                <w:iCs/>
                <w:spacing w:val="-2"/>
                <w:sz w:val="24"/>
                <w:szCs w:val="24"/>
              </w:rPr>
              <w:t xml:space="preserve"> sniedzot viedokļus par </w:t>
            </w:r>
            <w:r w:rsidR="006610B6">
              <w:rPr>
                <w:rFonts w:ascii="Times New Roman" w:hAnsi="Times New Roman" w:cs="Times New Roman"/>
                <w:iCs/>
                <w:spacing w:val="-2"/>
                <w:sz w:val="24"/>
                <w:szCs w:val="24"/>
              </w:rPr>
              <w:t>to</w:t>
            </w:r>
            <w:r w:rsidRPr="00CA62C0">
              <w:rPr>
                <w:rFonts w:ascii="Times New Roman" w:hAnsi="Times New Roman" w:cs="Times New Roman"/>
                <w:iCs/>
                <w:spacing w:val="-2"/>
                <w:sz w:val="24"/>
                <w:szCs w:val="24"/>
              </w:rPr>
              <w:t>.</w:t>
            </w:r>
            <w:r w:rsidRPr="00CA62C0">
              <w:rPr>
                <w:rFonts w:ascii="Times New Roman" w:hAnsi="Times New Roman" w:cs="Times New Roman"/>
                <w:iCs/>
                <w:sz w:val="24"/>
                <w:szCs w:val="24"/>
              </w:rPr>
              <w:t xml:space="preserve"> </w:t>
            </w:r>
            <w:r w:rsidRPr="00CA62C0">
              <w:rPr>
                <w:rFonts w:ascii="Times New Roman" w:hAnsi="Times New Roman" w:cs="Times New Roman"/>
                <w:iCs/>
                <w:spacing w:val="-2"/>
                <w:sz w:val="24"/>
                <w:szCs w:val="24"/>
              </w:rPr>
              <w:t xml:space="preserve">Tāpat sabiedrības pārstāvji varēs sniegt viedokļus par </w:t>
            </w:r>
            <w:r w:rsidR="006610B6">
              <w:rPr>
                <w:rFonts w:ascii="Times New Roman" w:hAnsi="Times New Roman" w:cs="Times New Roman"/>
                <w:iCs/>
                <w:spacing w:val="-2"/>
                <w:sz w:val="24"/>
                <w:szCs w:val="24"/>
              </w:rPr>
              <w:t xml:space="preserve">noteikumu </w:t>
            </w:r>
            <w:r w:rsidRPr="00CA62C0">
              <w:rPr>
                <w:rFonts w:ascii="Times New Roman" w:hAnsi="Times New Roman" w:cs="Times New Roman"/>
                <w:iCs/>
                <w:spacing w:val="-2"/>
                <w:sz w:val="24"/>
                <w:szCs w:val="24"/>
              </w:rPr>
              <w:t>projektu pēc tā izsludināšanas Valsts sekretāru sanāksmē</w:t>
            </w:r>
            <w:r>
              <w:rPr>
                <w:rFonts w:ascii="Times New Roman" w:hAnsi="Times New Roman" w:cs="Times New Roman"/>
                <w:iCs/>
                <w:spacing w:val="-2"/>
                <w:sz w:val="24"/>
                <w:szCs w:val="24"/>
              </w:rPr>
              <w:t>.</w:t>
            </w:r>
          </w:p>
        </w:tc>
      </w:tr>
      <w:tr w:rsidR="001B7D7B" w:rsidRPr="001B7D7B" w14:paraId="11586915" w14:textId="77777777" w:rsidTr="00F931F7">
        <w:tc>
          <w:tcPr>
            <w:tcW w:w="152" w:type="pct"/>
            <w:tcBorders>
              <w:top w:val="outset" w:sz="6" w:space="0" w:color="414142"/>
              <w:left w:val="outset" w:sz="6" w:space="0" w:color="414142"/>
              <w:bottom w:val="outset" w:sz="6" w:space="0" w:color="414142"/>
              <w:right w:val="outset" w:sz="6" w:space="0" w:color="414142"/>
            </w:tcBorders>
            <w:hideMark/>
          </w:tcPr>
          <w:p w14:paraId="11586912" w14:textId="29EF4583" w:rsidR="008F1960" w:rsidRPr="001B7D7B" w:rsidRDefault="008F1960" w:rsidP="008F1960">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1B7D7B">
              <w:rPr>
                <w:rFonts w:ascii="Times New Roman" w:eastAsia="Times New Roman" w:hAnsi="Times New Roman" w:cs="Times New Roman"/>
                <w:sz w:val="24"/>
                <w:szCs w:val="24"/>
                <w:lang w:eastAsia="lv-LV"/>
              </w:rPr>
              <w:lastRenderedPageBreak/>
              <w:t>2.</w:t>
            </w:r>
          </w:p>
        </w:tc>
        <w:tc>
          <w:tcPr>
            <w:tcW w:w="567" w:type="pct"/>
            <w:tcBorders>
              <w:top w:val="outset" w:sz="6" w:space="0" w:color="414142"/>
              <w:left w:val="outset" w:sz="6" w:space="0" w:color="414142"/>
              <w:bottom w:val="outset" w:sz="6" w:space="0" w:color="414142"/>
              <w:right w:val="outset" w:sz="6" w:space="0" w:color="414142"/>
            </w:tcBorders>
            <w:hideMark/>
          </w:tcPr>
          <w:p w14:paraId="11586913" w14:textId="77777777" w:rsidR="008F1960" w:rsidRPr="001B7D7B" w:rsidRDefault="008F1960" w:rsidP="008F1960">
            <w:pPr>
              <w:spacing w:after="0" w:line="240" w:lineRule="auto"/>
              <w:rPr>
                <w:rFonts w:ascii="Times New Roman" w:eastAsia="Times New Roman" w:hAnsi="Times New Roman" w:cs="Times New Roman"/>
                <w:sz w:val="24"/>
                <w:szCs w:val="24"/>
                <w:lang w:eastAsia="lv-LV"/>
              </w:rPr>
            </w:pPr>
            <w:r w:rsidRPr="001B7D7B">
              <w:rPr>
                <w:rFonts w:ascii="Times New Roman" w:eastAsia="Times New Roman" w:hAnsi="Times New Roman" w:cs="Times New Roman"/>
                <w:sz w:val="24"/>
                <w:szCs w:val="24"/>
                <w:lang w:eastAsia="lv-LV"/>
              </w:rPr>
              <w:t>Sabiedrības līdzdalība projekta izstrādē</w:t>
            </w:r>
          </w:p>
        </w:tc>
        <w:tc>
          <w:tcPr>
            <w:tcW w:w="4281" w:type="pct"/>
            <w:tcBorders>
              <w:top w:val="outset" w:sz="6" w:space="0" w:color="414142"/>
              <w:left w:val="outset" w:sz="6" w:space="0" w:color="414142"/>
              <w:bottom w:val="outset" w:sz="6" w:space="0" w:color="414142"/>
              <w:right w:val="outset" w:sz="6" w:space="0" w:color="414142"/>
            </w:tcBorders>
            <w:hideMark/>
          </w:tcPr>
          <w:p w14:paraId="60045BAE" w14:textId="3F246F2D" w:rsidR="0058067E" w:rsidRPr="0058067E" w:rsidRDefault="006610B6" w:rsidP="0058067E">
            <w:pPr>
              <w:pStyle w:val="NormalWeb"/>
              <w:spacing w:line="252" w:lineRule="auto"/>
              <w:jc w:val="both"/>
              <w:rPr>
                <w:rFonts w:ascii="Calibri" w:hAnsi="Calibri" w:cs="Calibri"/>
                <w:sz w:val="22"/>
                <w:szCs w:val="22"/>
              </w:rPr>
            </w:pPr>
            <w:r>
              <w:rPr>
                <w:iCs/>
                <w:spacing w:val="-2"/>
              </w:rPr>
              <w:t>Sabiedrības pārstāvji var</w:t>
            </w:r>
            <w:r w:rsidR="0058067E" w:rsidRPr="00CA62C0">
              <w:rPr>
                <w:iCs/>
                <w:spacing w:val="-2"/>
              </w:rPr>
              <w:t xml:space="preserve"> līdzdarboties </w:t>
            </w:r>
            <w:r>
              <w:rPr>
                <w:iCs/>
                <w:spacing w:val="-2"/>
              </w:rPr>
              <w:t xml:space="preserve">noteikumu </w:t>
            </w:r>
            <w:r w:rsidR="0058067E" w:rsidRPr="00CA62C0">
              <w:rPr>
                <w:iCs/>
                <w:spacing w:val="-2"/>
              </w:rPr>
              <w:t xml:space="preserve">projekta izstrādē, </w:t>
            </w:r>
            <w:proofErr w:type="spellStart"/>
            <w:r w:rsidR="0058067E" w:rsidRPr="00CA62C0">
              <w:rPr>
                <w:iCs/>
                <w:spacing w:val="-2"/>
              </w:rPr>
              <w:t>rakstveidā</w:t>
            </w:r>
            <w:proofErr w:type="spellEnd"/>
            <w:r w:rsidR="0058067E" w:rsidRPr="00CA62C0">
              <w:rPr>
                <w:iCs/>
                <w:spacing w:val="-2"/>
              </w:rPr>
              <w:t xml:space="preserve"> sniedzot viedokļus</w:t>
            </w:r>
            <w:r>
              <w:rPr>
                <w:iCs/>
                <w:spacing w:val="-2"/>
              </w:rPr>
              <w:t xml:space="preserve"> par projektu, </w:t>
            </w:r>
            <w:r w:rsidR="0058067E" w:rsidRPr="00CA62C0">
              <w:rPr>
                <w:iCs/>
                <w:spacing w:val="-2"/>
              </w:rPr>
              <w:t xml:space="preserve">kas </w:t>
            </w:r>
            <w:r>
              <w:rPr>
                <w:iCs/>
              </w:rPr>
              <w:t>2020</w:t>
            </w:r>
            <w:r w:rsidR="0058067E" w:rsidRPr="00CA62C0">
              <w:rPr>
                <w:iCs/>
              </w:rPr>
              <w:t>.gada 1</w:t>
            </w:r>
            <w:r>
              <w:rPr>
                <w:iCs/>
              </w:rPr>
              <w:t>0.februārī</w:t>
            </w:r>
            <w:r w:rsidR="0058067E" w:rsidRPr="00CA62C0">
              <w:rPr>
                <w:iCs/>
              </w:rPr>
              <w:t xml:space="preserve"> publicēts Finanšu ministrijas tīmekļ</w:t>
            </w:r>
            <w:r>
              <w:rPr>
                <w:iCs/>
              </w:rPr>
              <w:t xml:space="preserve">a </w:t>
            </w:r>
            <w:r w:rsidR="0058067E" w:rsidRPr="00CA62C0">
              <w:rPr>
                <w:iCs/>
              </w:rPr>
              <w:t>vietnē sadaļā “Sabiedrības līdzdalība” – “Tiesību aktu projekti” – “</w:t>
            </w:r>
            <w:r>
              <w:rPr>
                <w:iCs/>
              </w:rPr>
              <w:t>Grāmatvedības</w:t>
            </w:r>
            <w:r w:rsidR="0058067E" w:rsidRPr="00CA62C0">
              <w:rPr>
                <w:iCs/>
              </w:rPr>
              <w:t xml:space="preserve"> politika”, adrese:</w:t>
            </w:r>
          </w:p>
          <w:p w14:paraId="653F0DFA" w14:textId="4584BADD" w:rsidR="006610B6" w:rsidRDefault="005B1F04" w:rsidP="00CA62C0">
            <w:pPr>
              <w:pStyle w:val="NormalWeb"/>
              <w:spacing w:line="252" w:lineRule="auto"/>
              <w:jc w:val="both"/>
              <w:rPr>
                <w:iCs/>
              </w:rPr>
            </w:pPr>
            <w:hyperlink r:id="rId12" w:anchor="project636" w:history="1">
              <w:r w:rsidR="006F4FCC" w:rsidRPr="006F4FCC">
                <w:rPr>
                  <w:rStyle w:val="Hyperlink"/>
                </w:rPr>
                <w:t>https://www.fm.gov.lv/lv/sabiedribas_lidzdaliba/tiesibu_aktu_projekti/gramatvedibas_politika/#project636</w:t>
              </w:r>
            </w:hyperlink>
            <w:r w:rsidR="006610B6" w:rsidRPr="000D1C98">
              <w:rPr>
                <w:iCs/>
              </w:rPr>
              <w:t xml:space="preserve"> </w:t>
            </w:r>
          </w:p>
          <w:p w14:paraId="6C5B4A41" w14:textId="3019997A" w:rsidR="006610B6" w:rsidRPr="000D1C98" w:rsidRDefault="0058067E" w:rsidP="00CA62C0">
            <w:pPr>
              <w:pStyle w:val="NormalWeb"/>
              <w:spacing w:line="252" w:lineRule="auto"/>
              <w:jc w:val="both"/>
              <w:rPr>
                <w:rFonts w:eastAsia="Times New Roman"/>
              </w:rPr>
            </w:pPr>
            <w:r w:rsidRPr="00CA62C0">
              <w:rPr>
                <w:iCs/>
              </w:rPr>
              <w:t>un Ministru kabineta tīmekļ</w:t>
            </w:r>
            <w:r w:rsidR="006610B6">
              <w:rPr>
                <w:iCs/>
              </w:rPr>
              <w:t xml:space="preserve">a </w:t>
            </w:r>
            <w:r w:rsidRPr="00CA62C0">
              <w:rPr>
                <w:iCs/>
              </w:rPr>
              <w:t>vietnē sadaļā “Valsts kanceleja” – “Sabiedrības līdzdalība</w:t>
            </w:r>
            <w:r w:rsidRPr="000D1C98">
              <w:t xml:space="preserve">”, </w:t>
            </w:r>
            <w:r w:rsidRPr="00CA62C0">
              <w:rPr>
                <w:iCs/>
              </w:rPr>
              <w:t>adrese:</w:t>
            </w:r>
            <w:r w:rsidRPr="000D1C98">
              <w:t xml:space="preserve"> </w:t>
            </w:r>
            <w:hyperlink r:id="rId13" w:history="1">
              <w:r w:rsidR="006610B6">
                <w:rPr>
                  <w:rStyle w:val="Hyperlink"/>
                </w:rPr>
                <w:t>https://mk.gov.lv/content/ministru</w:t>
              </w:r>
              <w:r w:rsidR="00D350FA">
                <w:rPr>
                  <w:rStyle w:val="Hyperlink"/>
                </w:rPr>
                <w:t xml:space="preserve">– </w:t>
              </w:r>
              <w:r w:rsidR="006610B6">
                <w:rPr>
                  <w:rStyle w:val="Hyperlink"/>
                </w:rPr>
                <w:t>kabineta</w:t>
              </w:r>
              <w:r w:rsidR="00D350FA">
                <w:rPr>
                  <w:rStyle w:val="Hyperlink"/>
                </w:rPr>
                <w:t xml:space="preserve">– </w:t>
              </w:r>
              <w:r w:rsidR="006610B6">
                <w:rPr>
                  <w:rStyle w:val="Hyperlink"/>
                </w:rPr>
                <w:t>diskusiju</w:t>
              </w:r>
              <w:r w:rsidR="00D350FA">
                <w:rPr>
                  <w:rStyle w:val="Hyperlink"/>
                </w:rPr>
                <w:t xml:space="preserve">– </w:t>
              </w:r>
              <w:r w:rsidR="006610B6">
                <w:rPr>
                  <w:rStyle w:val="Hyperlink"/>
                </w:rPr>
                <w:t>dokumenti</w:t>
              </w:r>
            </w:hyperlink>
            <w:r w:rsidR="006610B6" w:rsidRPr="000D1C98">
              <w:rPr>
                <w:rFonts w:eastAsia="Times New Roman"/>
              </w:rPr>
              <w:t>;</w:t>
            </w:r>
          </w:p>
          <w:p w14:paraId="4C964346" w14:textId="77777777" w:rsidR="006610B6" w:rsidRDefault="006610B6" w:rsidP="00CA62C0">
            <w:pPr>
              <w:pStyle w:val="NormalWeb"/>
              <w:spacing w:line="252" w:lineRule="auto"/>
              <w:jc w:val="both"/>
              <w:rPr>
                <w:rFonts w:eastAsia="Times New Roman"/>
              </w:rPr>
            </w:pPr>
            <w:r>
              <w:rPr>
                <w:rFonts w:eastAsia="Times New Roman"/>
              </w:rPr>
              <w:t>kā arī Valsts kases</w:t>
            </w:r>
            <w:r w:rsidRPr="001B7D7B">
              <w:rPr>
                <w:rFonts w:eastAsia="Times New Roman"/>
              </w:rPr>
              <w:t xml:space="preserve"> tīmekļa vietnē  </w:t>
            </w:r>
            <w:r>
              <w:rPr>
                <w:rFonts w:eastAsia="Times New Roman"/>
              </w:rPr>
              <w:t>“S</w:t>
            </w:r>
            <w:r w:rsidRPr="001B7D7B">
              <w:rPr>
                <w:rFonts w:eastAsia="Times New Roman"/>
              </w:rPr>
              <w:t>abiedrības līdzdalība</w:t>
            </w:r>
            <w:r>
              <w:rPr>
                <w:rFonts w:eastAsia="Times New Roman"/>
              </w:rPr>
              <w:t>” – “T</w:t>
            </w:r>
            <w:r w:rsidRPr="001B7D7B">
              <w:rPr>
                <w:rFonts w:eastAsia="Times New Roman"/>
              </w:rPr>
              <w:t>iesību aktu projekti</w:t>
            </w:r>
            <w:r>
              <w:rPr>
                <w:rFonts w:eastAsia="Times New Roman"/>
              </w:rPr>
              <w:t>”, adrese:</w:t>
            </w:r>
          </w:p>
          <w:p w14:paraId="11586914" w14:textId="65417019" w:rsidR="008F1960" w:rsidRPr="00CA62C0" w:rsidRDefault="005B1F04" w:rsidP="00CA62C0">
            <w:pPr>
              <w:pStyle w:val="NormalWeb"/>
              <w:spacing w:line="252" w:lineRule="auto"/>
              <w:jc w:val="both"/>
              <w:rPr>
                <w:rFonts w:ascii="Calibri" w:hAnsi="Calibri" w:cs="Calibri"/>
                <w:sz w:val="22"/>
                <w:szCs w:val="22"/>
              </w:rPr>
            </w:pPr>
            <w:hyperlink r:id="rId14" w:history="1">
              <w:r w:rsidR="006610B6">
                <w:rPr>
                  <w:rStyle w:val="Hyperlink"/>
                </w:rPr>
                <w:t>https://www.kase.gov.lv/valsts</w:t>
              </w:r>
              <w:r w:rsidR="00D350FA">
                <w:rPr>
                  <w:rStyle w:val="Hyperlink"/>
                </w:rPr>
                <w:t xml:space="preserve">– </w:t>
              </w:r>
              <w:r w:rsidR="006610B6">
                <w:rPr>
                  <w:rStyle w:val="Hyperlink"/>
                </w:rPr>
                <w:t>kase/</w:t>
              </w:r>
              <w:proofErr w:type="spellStart"/>
              <w:r w:rsidR="006610B6">
                <w:rPr>
                  <w:rStyle w:val="Hyperlink"/>
                </w:rPr>
                <w:t>sabiedribas</w:t>
              </w:r>
              <w:proofErr w:type="spellEnd"/>
              <w:r w:rsidR="00D350FA">
                <w:rPr>
                  <w:rStyle w:val="Hyperlink"/>
                </w:rPr>
                <w:t xml:space="preserve">– </w:t>
              </w:r>
              <w:proofErr w:type="spellStart"/>
              <w:r w:rsidR="006610B6">
                <w:rPr>
                  <w:rStyle w:val="Hyperlink"/>
                </w:rPr>
                <w:t>lidzdaliba</w:t>
              </w:r>
              <w:proofErr w:type="spellEnd"/>
            </w:hyperlink>
          </w:p>
        </w:tc>
      </w:tr>
      <w:tr w:rsidR="001B7D7B" w:rsidRPr="001B7D7B" w14:paraId="11586919" w14:textId="77777777" w:rsidTr="00F931F7">
        <w:tc>
          <w:tcPr>
            <w:tcW w:w="152" w:type="pct"/>
            <w:tcBorders>
              <w:top w:val="outset" w:sz="6" w:space="0" w:color="414142"/>
              <w:left w:val="outset" w:sz="6" w:space="0" w:color="414142"/>
              <w:bottom w:val="outset" w:sz="6" w:space="0" w:color="414142"/>
              <w:right w:val="outset" w:sz="6" w:space="0" w:color="414142"/>
            </w:tcBorders>
            <w:hideMark/>
          </w:tcPr>
          <w:p w14:paraId="11586916" w14:textId="77777777" w:rsidR="008F1960" w:rsidRPr="001B7D7B" w:rsidRDefault="008F1960" w:rsidP="008F1960">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1B7D7B">
              <w:rPr>
                <w:rFonts w:ascii="Times New Roman" w:eastAsia="Times New Roman" w:hAnsi="Times New Roman" w:cs="Times New Roman"/>
                <w:sz w:val="24"/>
                <w:szCs w:val="24"/>
                <w:lang w:eastAsia="lv-LV"/>
              </w:rPr>
              <w:t>3.</w:t>
            </w:r>
          </w:p>
        </w:tc>
        <w:tc>
          <w:tcPr>
            <w:tcW w:w="567" w:type="pct"/>
            <w:tcBorders>
              <w:top w:val="outset" w:sz="6" w:space="0" w:color="414142"/>
              <w:left w:val="outset" w:sz="6" w:space="0" w:color="414142"/>
              <w:bottom w:val="outset" w:sz="6" w:space="0" w:color="414142"/>
              <w:right w:val="outset" w:sz="6" w:space="0" w:color="414142"/>
            </w:tcBorders>
            <w:hideMark/>
          </w:tcPr>
          <w:p w14:paraId="11586917" w14:textId="77777777" w:rsidR="008F1960" w:rsidRPr="001B7D7B" w:rsidRDefault="008F1960" w:rsidP="008F1960">
            <w:pPr>
              <w:spacing w:after="0" w:line="240" w:lineRule="auto"/>
              <w:rPr>
                <w:rFonts w:ascii="Times New Roman" w:eastAsia="Times New Roman" w:hAnsi="Times New Roman" w:cs="Times New Roman"/>
                <w:sz w:val="24"/>
                <w:szCs w:val="24"/>
                <w:lang w:eastAsia="lv-LV"/>
              </w:rPr>
            </w:pPr>
            <w:r w:rsidRPr="001B7D7B">
              <w:rPr>
                <w:rFonts w:ascii="Times New Roman" w:eastAsia="Times New Roman" w:hAnsi="Times New Roman" w:cs="Times New Roman"/>
                <w:sz w:val="24"/>
                <w:szCs w:val="24"/>
                <w:lang w:eastAsia="lv-LV"/>
              </w:rPr>
              <w:t>Sabiedrības līdzdalības rezultāti</w:t>
            </w:r>
          </w:p>
        </w:tc>
        <w:tc>
          <w:tcPr>
            <w:tcW w:w="4281" w:type="pct"/>
            <w:tcBorders>
              <w:top w:val="outset" w:sz="6" w:space="0" w:color="414142"/>
              <w:left w:val="outset" w:sz="6" w:space="0" w:color="414142"/>
              <w:bottom w:val="outset" w:sz="6" w:space="0" w:color="414142"/>
              <w:right w:val="outset" w:sz="6" w:space="0" w:color="414142"/>
            </w:tcBorders>
            <w:hideMark/>
          </w:tcPr>
          <w:p w14:paraId="11586918" w14:textId="0C4ED389" w:rsidR="008F1960" w:rsidRPr="006610B6" w:rsidRDefault="006610B6" w:rsidP="00F05058">
            <w:pPr>
              <w:spacing w:after="0" w:line="240" w:lineRule="auto"/>
              <w:jc w:val="both"/>
              <w:rPr>
                <w:rFonts w:ascii="Times New Roman" w:eastAsia="Times New Roman" w:hAnsi="Times New Roman" w:cs="Times New Roman"/>
                <w:sz w:val="24"/>
                <w:szCs w:val="24"/>
                <w:lang w:eastAsia="lv-LV"/>
              </w:rPr>
            </w:pPr>
            <w:r w:rsidRPr="00CA62C0">
              <w:rPr>
                <w:rFonts w:ascii="Times New Roman" w:hAnsi="Times New Roman" w:cs="Times New Roman"/>
                <w:iCs/>
                <w:sz w:val="24"/>
                <w:szCs w:val="24"/>
              </w:rPr>
              <w:t>Sabiedrības pārstāvju iebildumi un priekšlikumi nav saņemti.</w:t>
            </w:r>
          </w:p>
        </w:tc>
      </w:tr>
      <w:tr w:rsidR="001B7D7B" w:rsidRPr="001B7D7B" w14:paraId="1158691D" w14:textId="77777777" w:rsidTr="00F931F7">
        <w:tc>
          <w:tcPr>
            <w:tcW w:w="152" w:type="pct"/>
            <w:tcBorders>
              <w:top w:val="outset" w:sz="6" w:space="0" w:color="414142"/>
              <w:left w:val="outset" w:sz="6" w:space="0" w:color="414142"/>
              <w:bottom w:val="outset" w:sz="6" w:space="0" w:color="414142"/>
              <w:right w:val="outset" w:sz="6" w:space="0" w:color="414142"/>
            </w:tcBorders>
            <w:hideMark/>
          </w:tcPr>
          <w:p w14:paraId="1158691A" w14:textId="77777777" w:rsidR="008F1960" w:rsidRPr="001B7D7B" w:rsidRDefault="008F1960" w:rsidP="008F1960">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1B7D7B">
              <w:rPr>
                <w:rFonts w:ascii="Times New Roman" w:eastAsia="Times New Roman" w:hAnsi="Times New Roman" w:cs="Times New Roman"/>
                <w:sz w:val="24"/>
                <w:szCs w:val="24"/>
                <w:lang w:eastAsia="lv-LV"/>
              </w:rPr>
              <w:t>4.</w:t>
            </w:r>
          </w:p>
        </w:tc>
        <w:tc>
          <w:tcPr>
            <w:tcW w:w="567" w:type="pct"/>
            <w:tcBorders>
              <w:top w:val="outset" w:sz="6" w:space="0" w:color="414142"/>
              <w:left w:val="outset" w:sz="6" w:space="0" w:color="414142"/>
              <w:bottom w:val="outset" w:sz="6" w:space="0" w:color="414142"/>
              <w:right w:val="outset" w:sz="6" w:space="0" w:color="414142"/>
            </w:tcBorders>
            <w:hideMark/>
          </w:tcPr>
          <w:p w14:paraId="1158691B" w14:textId="77777777" w:rsidR="008F1960" w:rsidRPr="001B7D7B" w:rsidRDefault="008F1960" w:rsidP="008F1960">
            <w:pPr>
              <w:spacing w:after="0" w:line="240" w:lineRule="auto"/>
              <w:rPr>
                <w:rFonts w:ascii="Times New Roman" w:eastAsia="Times New Roman" w:hAnsi="Times New Roman" w:cs="Times New Roman"/>
                <w:sz w:val="24"/>
                <w:szCs w:val="24"/>
                <w:lang w:eastAsia="lv-LV"/>
              </w:rPr>
            </w:pPr>
            <w:r w:rsidRPr="001B7D7B">
              <w:rPr>
                <w:rFonts w:ascii="Times New Roman" w:eastAsia="Times New Roman" w:hAnsi="Times New Roman" w:cs="Times New Roman"/>
                <w:sz w:val="24"/>
                <w:szCs w:val="24"/>
                <w:lang w:eastAsia="lv-LV"/>
              </w:rPr>
              <w:t>Cita informācija</w:t>
            </w:r>
          </w:p>
        </w:tc>
        <w:tc>
          <w:tcPr>
            <w:tcW w:w="4281" w:type="pct"/>
            <w:tcBorders>
              <w:top w:val="outset" w:sz="6" w:space="0" w:color="414142"/>
              <w:left w:val="outset" w:sz="6" w:space="0" w:color="414142"/>
              <w:bottom w:val="outset" w:sz="6" w:space="0" w:color="414142"/>
              <w:right w:val="outset" w:sz="6" w:space="0" w:color="414142"/>
            </w:tcBorders>
            <w:hideMark/>
          </w:tcPr>
          <w:p w14:paraId="1158691C" w14:textId="039830C8" w:rsidR="008F1960" w:rsidRPr="001B7D7B" w:rsidRDefault="00103831" w:rsidP="004363A8">
            <w:pPr>
              <w:spacing w:after="0" w:line="240" w:lineRule="auto"/>
              <w:jc w:val="both"/>
              <w:rPr>
                <w:rFonts w:ascii="Times New Roman" w:eastAsia="Times New Roman" w:hAnsi="Times New Roman" w:cs="Times New Roman"/>
                <w:sz w:val="24"/>
                <w:szCs w:val="24"/>
                <w:lang w:eastAsia="lv-LV"/>
              </w:rPr>
            </w:pPr>
            <w:r w:rsidRPr="001B7D7B">
              <w:rPr>
                <w:rFonts w:ascii="Times New Roman" w:hAnsi="Times New Roman" w:cs="Times New Roman"/>
                <w:sz w:val="24"/>
                <w:szCs w:val="24"/>
              </w:rPr>
              <w:t>Sabiedrība pēc normatīvā akta pieņemšanas tiks informēta ar publikāciju oficiālajā izdevumā "Latvijas Vēstnesis" un bezmaksas normatīvo aktu datu bāzē www.likumi.lv.</w:t>
            </w:r>
          </w:p>
        </w:tc>
      </w:tr>
    </w:tbl>
    <w:p w14:paraId="1158691E" w14:textId="77777777" w:rsidR="008F1960" w:rsidRPr="001B7D7B" w:rsidRDefault="008F1960" w:rsidP="008F1960">
      <w:pPr>
        <w:shd w:val="clear" w:color="auto" w:fill="FFFFFF"/>
        <w:spacing w:after="0" w:line="240" w:lineRule="auto"/>
        <w:rPr>
          <w:rFonts w:ascii="Times New Roman" w:eastAsia="Times New Roman" w:hAnsi="Times New Roman" w:cs="Times New Roman"/>
          <w:sz w:val="24"/>
          <w:szCs w:val="24"/>
          <w:lang w:eastAsia="lv-LV"/>
        </w:rPr>
      </w:pPr>
      <w:r w:rsidRPr="001B7D7B">
        <w:rPr>
          <w:rFonts w:ascii="Times New Roman" w:eastAsia="Times New Roman" w:hAnsi="Times New Roman" w:cs="Times New Roman"/>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4"/>
        <w:gridCol w:w="3560"/>
        <w:gridCol w:w="4951"/>
      </w:tblGrid>
      <w:tr w:rsidR="001B7D7B" w:rsidRPr="001B7D7B" w14:paraId="11586920" w14:textId="77777777" w:rsidTr="008F1960">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158691F" w14:textId="77777777" w:rsidR="008F1960" w:rsidRPr="001B7D7B" w:rsidRDefault="008F1960" w:rsidP="008F1960">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1B7D7B">
              <w:rPr>
                <w:rFonts w:ascii="Times New Roman" w:eastAsia="Times New Roman" w:hAnsi="Times New Roman" w:cs="Times New Roman"/>
                <w:b/>
                <w:bCs/>
                <w:sz w:val="24"/>
                <w:szCs w:val="24"/>
                <w:lang w:eastAsia="lv-LV"/>
              </w:rPr>
              <w:t>VII. Tiesību akta projekta izpildes nodrošināšana un tās ietekme uz institūcijām</w:t>
            </w:r>
          </w:p>
        </w:tc>
      </w:tr>
      <w:tr w:rsidR="001B7D7B" w:rsidRPr="001B7D7B" w14:paraId="11586924" w14:textId="77777777" w:rsidTr="00CA62C0">
        <w:tc>
          <w:tcPr>
            <w:tcW w:w="300" w:type="pct"/>
            <w:tcBorders>
              <w:top w:val="outset" w:sz="6" w:space="0" w:color="414142"/>
              <w:left w:val="outset" w:sz="6" w:space="0" w:color="414142"/>
              <w:bottom w:val="outset" w:sz="6" w:space="0" w:color="414142"/>
              <w:right w:val="outset" w:sz="6" w:space="0" w:color="414142"/>
            </w:tcBorders>
            <w:hideMark/>
          </w:tcPr>
          <w:p w14:paraId="11586921" w14:textId="77777777" w:rsidR="008F1960" w:rsidRPr="001B7D7B" w:rsidRDefault="008F1960" w:rsidP="008F1960">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1B7D7B">
              <w:rPr>
                <w:rFonts w:ascii="Times New Roman" w:eastAsia="Times New Roman" w:hAnsi="Times New Roman" w:cs="Times New Roman"/>
                <w:sz w:val="24"/>
                <w:szCs w:val="24"/>
                <w:lang w:eastAsia="lv-LV"/>
              </w:rPr>
              <w:t>1.</w:t>
            </w:r>
          </w:p>
        </w:tc>
        <w:tc>
          <w:tcPr>
            <w:tcW w:w="1966" w:type="pct"/>
            <w:tcBorders>
              <w:top w:val="outset" w:sz="6" w:space="0" w:color="414142"/>
              <w:left w:val="outset" w:sz="6" w:space="0" w:color="414142"/>
              <w:bottom w:val="outset" w:sz="6" w:space="0" w:color="414142"/>
              <w:right w:val="outset" w:sz="6" w:space="0" w:color="414142"/>
            </w:tcBorders>
            <w:hideMark/>
          </w:tcPr>
          <w:p w14:paraId="11586922" w14:textId="77777777" w:rsidR="008F1960" w:rsidRPr="001B7D7B" w:rsidRDefault="008F1960" w:rsidP="008F1960">
            <w:pPr>
              <w:spacing w:after="0" w:line="240" w:lineRule="auto"/>
              <w:rPr>
                <w:rFonts w:ascii="Times New Roman" w:eastAsia="Times New Roman" w:hAnsi="Times New Roman" w:cs="Times New Roman"/>
                <w:sz w:val="24"/>
                <w:szCs w:val="24"/>
                <w:lang w:eastAsia="lv-LV"/>
              </w:rPr>
            </w:pPr>
            <w:r w:rsidRPr="001B7D7B">
              <w:rPr>
                <w:rFonts w:ascii="Times New Roman" w:eastAsia="Times New Roman" w:hAnsi="Times New Roman" w:cs="Times New Roman"/>
                <w:sz w:val="24"/>
                <w:szCs w:val="24"/>
                <w:lang w:eastAsia="lv-LV"/>
              </w:rPr>
              <w:t>Projekta izpildē iesaistītās institūcijas</w:t>
            </w:r>
          </w:p>
        </w:tc>
        <w:tc>
          <w:tcPr>
            <w:tcW w:w="2734" w:type="pct"/>
            <w:tcBorders>
              <w:top w:val="outset" w:sz="6" w:space="0" w:color="414142"/>
              <w:left w:val="outset" w:sz="6" w:space="0" w:color="414142"/>
              <w:bottom w:val="outset" w:sz="6" w:space="0" w:color="414142"/>
              <w:right w:val="outset" w:sz="6" w:space="0" w:color="414142"/>
            </w:tcBorders>
            <w:hideMark/>
          </w:tcPr>
          <w:p w14:paraId="11586923" w14:textId="1D0564C1" w:rsidR="008F1960" w:rsidRPr="001B7D7B" w:rsidRDefault="00B56B33" w:rsidP="00CA62C0">
            <w:pPr>
              <w:spacing w:after="0" w:line="240" w:lineRule="auto"/>
              <w:ind w:right="84"/>
              <w:jc w:val="both"/>
              <w:rPr>
                <w:rFonts w:ascii="Times New Roman" w:eastAsia="Times New Roman" w:hAnsi="Times New Roman" w:cs="Times New Roman"/>
                <w:sz w:val="24"/>
                <w:szCs w:val="24"/>
                <w:lang w:eastAsia="lv-LV"/>
              </w:rPr>
            </w:pPr>
            <w:bookmarkStart w:id="1" w:name="_Ref487108823"/>
            <w:r w:rsidRPr="00B56B33">
              <w:rPr>
                <w:rFonts w:ascii="Times New Roman" w:eastAsia="Times New Roman" w:hAnsi="Times New Roman" w:cs="Times New Roman"/>
                <w:sz w:val="24"/>
                <w:szCs w:val="24"/>
                <w:lang w:eastAsia="lv-LV"/>
              </w:rPr>
              <w:t>Finanšu ministrija un Valsts kase</w:t>
            </w:r>
            <w:bookmarkStart w:id="2" w:name="_Ref487108832"/>
            <w:bookmarkEnd w:id="1"/>
            <w:r w:rsidRPr="00B56B33">
              <w:rPr>
                <w:rFonts w:ascii="Times New Roman" w:eastAsia="Times New Roman" w:hAnsi="Times New Roman" w:cs="Times New Roman"/>
                <w:sz w:val="24"/>
                <w:szCs w:val="24"/>
                <w:lang w:eastAsia="lv-LV"/>
              </w:rPr>
              <w:t>.</w:t>
            </w:r>
            <w:bookmarkEnd w:id="2"/>
          </w:p>
        </w:tc>
      </w:tr>
      <w:tr w:rsidR="001B7D7B" w:rsidRPr="001B7D7B" w14:paraId="11586928" w14:textId="77777777" w:rsidTr="00CA62C0">
        <w:tc>
          <w:tcPr>
            <w:tcW w:w="300" w:type="pct"/>
            <w:tcBorders>
              <w:top w:val="outset" w:sz="6" w:space="0" w:color="414142"/>
              <w:left w:val="outset" w:sz="6" w:space="0" w:color="414142"/>
              <w:bottom w:val="outset" w:sz="6" w:space="0" w:color="414142"/>
              <w:right w:val="outset" w:sz="6" w:space="0" w:color="414142"/>
            </w:tcBorders>
            <w:hideMark/>
          </w:tcPr>
          <w:p w14:paraId="11586925" w14:textId="77777777" w:rsidR="008F1960" w:rsidRPr="001B7D7B" w:rsidRDefault="008F1960" w:rsidP="008F1960">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1B7D7B">
              <w:rPr>
                <w:rFonts w:ascii="Times New Roman" w:eastAsia="Times New Roman" w:hAnsi="Times New Roman" w:cs="Times New Roman"/>
                <w:sz w:val="24"/>
                <w:szCs w:val="24"/>
                <w:lang w:eastAsia="lv-LV"/>
              </w:rPr>
              <w:t>2.</w:t>
            </w:r>
          </w:p>
        </w:tc>
        <w:tc>
          <w:tcPr>
            <w:tcW w:w="1966" w:type="pct"/>
            <w:tcBorders>
              <w:top w:val="outset" w:sz="6" w:space="0" w:color="414142"/>
              <w:left w:val="outset" w:sz="6" w:space="0" w:color="414142"/>
              <w:bottom w:val="outset" w:sz="6" w:space="0" w:color="414142"/>
              <w:right w:val="outset" w:sz="6" w:space="0" w:color="414142"/>
            </w:tcBorders>
            <w:hideMark/>
          </w:tcPr>
          <w:p w14:paraId="11586926" w14:textId="77777777" w:rsidR="008F1960" w:rsidRPr="001B7D7B" w:rsidRDefault="008F1960" w:rsidP="008F1960">
            <w:pPr>
              <w:spacing w:after="0" w:line="240" w:lineRule="auto"/>
              <w:rPr>
                <w:rFonts w:ascii="Times New Roman" w:eastAsia="Times New Roman" w:hAnsi="Times New Roman" w:cs="Times New Roman"/>
                <w:sz w:val="24"/>
                <w:szCs w:val="24"/>
                <w:lang w:eastAsia="lv-LV"/>
              </w:rPr>
            </w:pPr>
            <w:r w:rsidRPr="001B7D7B">
              <w:rPr>
                <w:rFonts w:ascii="Times New Roman" w:eastAsia="Times New Roman" w:hAnsi="Times New Roman" w:cs="Times New Roman"/>
                <w:sz w:val="24"/>
                <w:szCs w:val="24"/>
                <w:lang w:eastAsia="lv-LV"/>
              </w:rPr>
              <w:t>Projekta izpildes ietekme uz pārvaldes funkcijām un institucionālo struktūru.</w:t>
            </w:r>
            <w:r w:rsidRPr="001B7D7B">
              <w:rPr>
                <w:rFonts w:ascii="Times New Roman" w:eastAsia="Times New Roman" w:hAnsi="Times New Roman" w:cs="Times New Roman"/>
                <w:sz w:val="24"/>
                <w:szCs w:val="24"/>
                <w:lang w:eastAsia="lv-LV"/>
              </w:rPr>
              <w:br/>
              <w:t>Jaunu institūciju izveide, esošu institūciju likvidācija vai reorganizācija, to ietekme uz institūcijas cilvēkresursiem</w:t>
            </w:r>
          </w:p>
        </w:tc>
        <w:tc>
          <w:tcPr>
            <w:tcW w:w="2734" w:type="pct"/>
            <w:tcBorders>
              <w:top w:val="outset" w:sz="6" w:space="0" w:color="414142"/>
              <w:left w:val="outset" w:sz="6" w:space="0" w:color="414142"/>
              <w:bottom w:val="outset" w:sz="6" w:space="0" w:color="414142"/>
              <w:right w:val="outset" w:sz="6" w:space="0" w:color="414142"/>
            </w:tcBorders>
            <w:hideMark/>
          </w:tcPr>
          <w:p w14:paraId="2BEE4FBD" w14:textId="77777777" w:rsidR="00DA4A7F" w:rsidRDefault="00C657D1" w:rsidP="00CA62C0">
            <w:pPr>
              <w:spacing w:after="0" w:line="240" w:lineRule="auto"/>
              <w:ind w:right="84"/>
              <w:jc w:val="both"/>
              <w:rPr>
                <w:rFonts w:ascii="Times New Roman" w:eastAsia="Times New Roman" w:hAnsi="Times New Roman" w:cs="Times New Roman"/>
                <w:sz w:val="24"/>
                <w:szCs w:val="24"/>
                <w:lang w:eastAsia="lv-LV"/>
              </w:rPr>
            </w:pPr>
            <w:r w:rsidRPr="001B7D7B">
              <w:rPr>
                <w:rFonts w:ascii="Times New Roman" w:eastAsia="Times New Roman" w:hAnsi="Times New Roman" w:cs="Times New Roman"/>
                <w:sz w:val="24"/>
                <w:szCs w:val="24"/>
                <w:lang w:eastAsia="lv-LV"/>
              </w:rPr>
              <w:t>Noteikumu p</w:t>
            </w:r>
            <w:r w:rsidR="004970C6" w:rsidRPr="001B7D7B">
              <w:rPr>
                <w:rFonts w:ascii="Times New Roman" w:eastAsia="Times New Roman" w:hAnsi="Times New Roman" w:cs="Times New Roman"/>
                <w:sz w:val="24"/>
                <w:szCs w:val="24"/>
                <w:lang w:eastAsia="lv-LV"/>
              </w:rPr>
              <w:t xml:space="preserve">rojekts </w:t>
            </w:r>
            <w:r w:rsidR="00DA4A7F">
              <w:rPr>
                <w:rFonts w:ascii="Times New Roman" w:eastAsia="Times New Roman" w:hAnsi="Times New Roman" w:cs="Times New Roman"/>
                <w:sz w:val="24"/>
                <w:szCs w:val="24"/>
                <w:lang w:eastAsia="lv-LV"/>
              </w:rPr>
              <w:t>neietekmē pārvaldes funkcijas un institucionālo struktūru, tas tiks realizēts esošo cilvēkresursu un finansējuma ietvaros.</w:t>
            </w:r>
          </w:p>
          <w:p w14:paraId="11586927" w14:textId="4715DB94" w:rsidR="008F1960" w:rsidRPr="001B7D7B" w:rsidRDefault="00DA4A7F" w:rsidP="00CA62C0">
            <w:pPr>
              <w:spacing w:after="0" w:line="240" w:lineRule="auto"/>
              <w:ind w:right="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Jaunas institūcijas netiks izveidotas</w:t>
            </w:r>
            <w:r w:rsidRPr="001B7D7B">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kā arī nav paredzēta</w:t>
            </w:r>
            <w:r w:rsidRPr="001B7D7B">
              <w:rPr>
                <w:rFonts w:ascii="Times New Roman" w:eastAsia="Times New Roman" w:hAnsi="Times New Roman" w:cs="Times New Roman"/>
                <w:sz w:val="24"/>
                <w:szCs w:val="24"/>
                <w:lang w:eastAsia="lv-LV"/>
              </w:rPr>
              <w:t xml:space="preserve"> esošu institūciju likvidācija vai reorganizācija</w:t>
            </w:r>
            <w:r>
              <w:rPr>
                <w:rFonts w:ascii="Times New Roman" w:eastAsia="Times New Roman" w:hAnsi="Times New Roman" w:cs="Times New Roman"/>
                <w:sz w:val="24"/>
                <w:szCs w:val="24"/>
                <w:lang w:eastAsia="lv-LV"/>
              </w:rPr>
              <w:t>.</w:t>
            </w:r>
          </w:p>
        </w:tc>
      </w:tr>
      <w:tr w:rsidR="008F1960" w:rsidRPr="001B7D7B" w14:paraId="1158692C" w14:textId="77777777" w:rsidTr="00CA62C0">
        <w:tc>
          <w:tcPr>
            <w:tcW w:w="300" w:type="pct"/>
            <w:tcBorders>
              <w:top w:val="outset" w:sz="6" w:space="0" w:color="414142"/>
              <w:left w:val="outset" w:sz="6" w:space="0" w:color="414142"/>
              <w:bottom w:val="outset" w:sz="6" w:space="0" w:color="414142"/>
              <w:right w:val="outset" w:sz="6" w:space="0" w:color="414142"/>
            </w:tcBorders>
            <w:hideMark/>
          </w:tcPr>
          <w:p w14:paraId="11586929" w14:textId="77777777" w:rsidR="008F1960" w:rsidRPr="001B7D7B" w:rsidRDefault="008F1960" w:rsidP="008F1960">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1B7D7B">
              <w:rPr>
                <w:rFonts w:ascii="Times New Roman" w:eastAsia="Times New Roman" w:hAnsi="Times New Roman" w:cs="Times New Roman"/>
                <w:sz w:val="24"/>
                <w:szCs w:val="24"/>
                <w:lang w:eastAsia="lv-LV"/>
              </w:rPr>
              <w:t>3.</w:t>
            </w:r>
          </w:p>
        </w:tc>
        <w:tc>
          <w:tcPr>
            <w:tcW w:w="1966" w:type="pct"/>
            <w:tcBorders>
              <w:top w:val="outset" w:sz="6" w:space="0" w:color="414142"/>
              <w:left w:val="outset" w:sz="6" w:space="0" w:color="414142"/>
              <w:bottom w:val="outset" w:sz="6" w:space="0" w:color="414142"/>
              <w:right w:val="outset" w:sz="6" w:space="0" w:color="414142"/>
            </w:tcBorders>
            <w:hideMark/>
          </w:tcPr>
          <w:p w14:paraId="1158692A" w14:textId="77777777" w:rsidR="008F1960" w:rsidRPr="001B7D7B" w:rsidRDefault="008F1960" w:rsidP="008F1960">
            <w:pPr>
              <w:spacing w:after="0" w:line="240" w:lineRule="auto"/>
              <w:rPr>
                <w:rFonts w:ascii="Times New Roman" w:eastAsia="Times New Roman" w:hAnsi="Times New Roman" w:cs="Times New Roman"/>
                <w:sz w:val="24"/>
                <w:szCs w:val="24"/>
                <w:lang w:eastAsia="lv-LV"/>
              </w:rPr>
            </w:pPr>
            <w:r w:rsidRPr="001B7D7B">
              <w:rPr>
                <w:rFonts w:ascii="Times New Roman" w:eastAsia="Times New Roman" w:hAnsi="Times New Roman" w:cs="Times New Roman"/>
                <w:sz w:val="24"/>
                <w:szCs w:val="24"/>
                <w:lang w:eastAsia="lv-LV"/>
              </w:rPr>
              <w:t>Cita informācija</w:t>
            </w:r>
          </w:p>
        </w:tc>
        <w:tc>
          <w:tcPr>
            <w:tcW w:w="2734" w:type="pct"/>
            <w:tcBorders>
              <w:top w:val="outset" w:sz="6" w:space="0" w:color="414142"/>
              <w:left w:val="outset" w:sz="6" w:space="0" w:color="414142"/>
              <w:bottom w:val="outset" w:sz="6" w:space="0" w:color="414142"/>
              <w:right w:val="outset" w:sz="6" w:space="0" w:color="414142"/>
            </w:tcBorders>
            <w:hideMark/>
          </w:tcPr>
          <w:p w14:paraId="1158692B" w14:textId="45300833" w:rsidR="008F1960" w:rsidRPr="001B7D7B" w:rsidRDefault="004970C6" w:rsidP="004970C6">
            <w:pPr>
              <w:spacing w:after="0" w:line="240" w:lineRule="auto"/>
              <w:jc w:val="both"/>
              <w:rPr>
                <w:rFonts w:ascii="Times New Roman" w:eastAsia="Times New Roman" w:hAnsi="Times New Roman" w:cs="Times New Roman"/>
                <w:sz w:val="24"/>
                <w:szCs w:val="24"/>
                <w:lang w:eastAsia="lv-LV"/>
              </w:rPr>
            </w:pPr>
            <w:r w:rsidRPr="001B7D7B">
              <w:rPr>
                <w:rFonts w:ascii="Times New Roman" w:eastAsia="Times New Roman" w:hAnsi="Times New Roman" w:cs="Times New Roman"/>
                <w:sz w:val="24"/>
                <w:szCs w:val="24"/>
                <w:lang w:eastAsia="lv-LV"/>
              </w:rPr>
              <w:t>Nav</w:t>
            </w:r>
            <w:r w:rsidR="00E5787A">
              <w:rPr>
                <w:rFonts w:ascii="Times New Roman" w:eastAsia="Times New Roman" w:hAnsi="Times New Roman" w:cs="Times New Roman"/>
                <w:sz w:val="24"/>
                <w:szCs w:val="24"/>
                <w:lang w:eastAsia="lv-LV"/>
              </w:rPr>
              <w:t>.</w:t>
            </w:r>
          </w:p>
        </w:tc>
      </w:tr>
    </w:tbl>
    <w:p w14:paraId="4B779BA3" w14:textId="77777777" w:rsidR="00582061" w:rsidRDefault="00582061" w:rsidP="004970C6">
      <w:pPr>
        <w:spacing w:after="0" w:line="240" w:lineRule="auto"/>
        <w:jc w:val="both"/>
        <w:rPr>
          <w:rFonts w:ascii="Times New Roman" w:hAnsi="Times New Roman" w:cs="Times New Roman"/>
          <w:sz w:val="28"/>
          <w:szCs w:val="28"/>
        </w:rPr>
      </w:pPr>
    </w:p>
    <w:p w14:paraId="20C97735" w14:textId="77777777" w:rsidR="00471C1D" w:rsidRDefault="00471C1D" w:rsidP="004970C6">
      <w:pPr>
        <w:spacing w:after="0" w:line="240" w:lineRule="auto"/>
        <w:jc w:val="both"/>
        <w:rPr>
          <w:rFonts w:ascii="Times New Roman" w:hAnsi="Times New Roman" w:cs="Times New Roman"/>
          <w:sz w:val="26"/>
          <w:szCs w:val="26"/>
        </w:rPr>
      </w:pPr>
    </w:p>
    <w:p w14:paraId="12784841" w14:textId="3FAE679B" w:rsidR="004970C6" w:rsidRPr="00E6460F" w:rsidRDefault="00D930FB" w:rsidP="004970C6">
      <w:pPr>
        <w:spacing w:after="0" w:line="240" w:lineRule="auto"/>
        <w:jc w:val="both"/>
        <w:rPr>
          <w:rFonts w:ascii="Times New Roman" w:hAnsi="Times New Roman" w:cs="Times New Roman"/>
          <w:sz w:val="26"/>
          <w:szCs w:val="26"/>
        </w:rPr>
      </w:pPr>
      <w:r>
        <w:rPr>
          <w:rFonts w:ascii="Times New Roman" w:hAnsi="Times New Roman" w:cs="Times New Roman"/>
          <w:sz w:val="26"/>
          <w:szCs w:val="26"/>
        </w:rPr>
        <w:t>Finanšu ministrs</w:t>
      </w:r>
      <w:r w:rsidR="004970C6" w:rsidRPr="00E6460F">
        <w:rPr>
          <w:rFonts w:ascii="Times New Roman" w:hAnsi="Times New Roman" w:cs="Times New Roman"/>
          <w:sz w:val="26"/>
          <w:szCs w:val="26"/>
        </w:rPr>
        <w:tab/>
      </w:r>
      <w:r w:rsidR="004970C6" w:rsidRPr="00E6460F">
        <w:rPr>
          <w:rFonts w:ascii="Times New Roman" w:hAnsi="Times New Roman" w:cs="Times New Roman"/>
          <w:sz w:val="26"/>
          <w:szCs w:val="26"/>
        </w:rPr>
        <w:tab/>
      </w:r>
      <w:r w:rsidR="004970C6" w:rsidRPr="00E6460F">
        <w:rPr>
          <w:rFonts w:ascii="Times New Roman" w:hAnsi="Times New Roman" w:cs="Times New Roman"/>
          <w:sz w:val="26"/>
          <w:szCs w:val="26"/>
        </w:rPr>
        <w:tab/>
      </w:r>
      <w:r w:rsidR="004970C6" w:rsidRPr="00E6460F">
        <w:rPr>
          <w:rFonts w:ascii="Times New Roman" w:hAnsi="Times New Roman" w:cs="Times New Roman"/>
          <w:sz w:val="26"/>
          <w:szCs w:val="26"/>
        </w:rPr>
        <w:tab/>
      </w:r>
      <w:r w:rsidR="004970C6" w:rsidRPr="00E6460F">
        <w:rPr>
          <w:rFonts w:ascii="Times New Roman" w:hAnsi="Times New Roman" w:cs="Times New Roman"/>
          <w:sz w:val="26"/>
          <w:szCs w:val="26"/>
        </w:rPr>
        <w:tab/>
      </w:r>
      <w:r w:rsidR="004970C6" w:rsidRPr="00E6460F">
        <w:rPr>
          <w:rFonts w:ascii="Times New Roman" w:hAnsi="Times New Roman" w:cs="Times New Roman"/>
          <w:sz w:val="26"/>
          <w:szCs w:val="26"/>
        </w:rPr>
        <w:tab/>
      </w:r>
      <w:r w:rsidR="00471C1D">
        <w:rPr>
          <w:rFonts w:ascii="Times New Roman" w:hAnsi="Times New Roman" w:cs="Times New Roman"/>
          <w:sz w:val="26"/>
          <w:szCs w:val="26"/>
        </w:rPr>
        <w:tab/>
      </w:r>
      <w:r w:rsidR="00471C1D">
        <w:rPr>
          <w:rFonts w:ascii="Times New Roman" w:hAnsi="Times New Roman" w:cs="Times New Roman"/>
          <w:sz w:val="26"/>
          <w:szCs w:val="26"/>
        </w:rPr>
        <w:tab/>
      </w:r>
      <w:r w:rsidR="00471C1D">
        <w:rPr>
          <w:rFonts w:ascii="Times New Roman" w:hAnsi="Times New Roman" w:cs="Times New Roman"/>
          <w:sz w:val="26"/>
          <w:szCs w:val="26"/>
        </w:rPr>
        <w:tab/>
      </w:r>
      <w:proofErr w:type="spellStart"/>
      <w:r>
        <w:rPr>
          <w:rFonts w:ascii="Times New Roman" w:hAnsi="Times New Roman" w:cs="Times New Roman"/>
          <w:sz w:val="26"/>
          <w:szCs w:val="26"/>
        </w:rPr>
        <w:t>J.Reirs</w:t>
      </w:r>
      <w:proofErr w:type="spellEnd"/>
    </w:p>
    <w:p w14:paraId="2B789665" w14:textId="77777777" w:rsidR="004970C6" w:rsidRPr="001B7D7B" w:rsidRDefault="004970C6" w:rsidP="004970C6">
      <w:pPr>
        <w:spacing w:after="0" w:line="240" w:lineRule="auto"/>
        <w:rPr>
          <w:rFonts w:ascii="Times New Roman" w:hAnsi="Times New Roman" w:cs="Times New Roman"/>
          <w:sz w:val="24"/>
          <w:szCs w:val="28"/>
        </w:rPr>
      </w:pPr>
    </w:p>
    <w:p w14:paraId="4CBB0BC3" w14:textId="69F7495A" w:rsidR="00E6460F" w:rsidRDefault="00E6460F" w:rsidP="004970C6">
      <w:pPr>
        <w:spacing w:after="0" w:line="240" w:lineRule="auto"/>
        <w:rPr>
          <w:rFonts w:ascii="Times New Roman" w:hAnsi="Times New Roman" w:cs="Times New Roman"/>
          <w:sz w:val="20"/>
          <w:szCs w:val="20"/>
        </w:rPr>
      </w:pPr>
    </w:p>
    <w:p w14:paraId="69E6554D" w14:textId="029D72D4" w:rsidR="004B3E69" w:rsidRDefault="004B3E69" w:rsidP="004970C6">
      <w:pPr>
        <w:spacing w:after="0" w:line="240" w:lineRule="auto"/>
        <w:rPr>
          <w:rFonts w:ascii="Times New Roman" w:hAnsi="Times New Roman" w:cs="Times New Roman"/>
          <w:sz w:val="20"/>
          <w:szCs w:val="20"/>
        </w:rPr>
      </w:pPr>
    </w:p>
    <w:p w14:paraId="6D4AF200" w14:textId="363FF569" w:rsidR="004B3E69" w:rsidRDefault="004B3E69" w:rsidP="004970C6">
      <w:pPr>
        <w:spacing w:after="0" w:line="240" w:lineRule="auto"/>
        <w:rPr>
          <w:rFonts w:ascii="Times New Roman" w:hAnsi="Times New Roman" w:cs="Times New Roman"/>
          <w:sz w:val="20"/>
          <w:szCs w:val="20"/>
        </w:rPr>
      </w:pPr>
    </w:p>
    <w:p w14:paraId="4EB683E0" w14:textId="5DAA135C" w:rsidR="004B3E69" w:rsidRDefault="004B3E69" w:rsidP="004970C6">
      <w:pPr>
        <w:spacing w:after="0" w:line="240" w:lineRule="auto"/>
        <w:rPr>
          <w:rFonts w:ascii="Times New Roman" w:hAnsi="Times New Roman" w:cs="Times New Roman"/>
          <w:sz w:val="20"/>
          <w:szCs w:val="20"/>
        </w:rPr>
      </w:pPr>
    </w:p>
    <w:p w14:paraId="60B5A95B" w14:textId="2ED89376" w:rsidR="004B3E69" w:rsidRDefault="004B3E69" w:rsidP="004970C6">
      <w:pPr>
        <w:spacing w:after="0" w:line="240" w:lineRule="auto"/>
        <w:rPr>
          <w:rFonts w:ascii="Times New Roman" w:hAnsi="Times New Roman" w:cs="Times New Roman"/>
          <w:sz w:val="20"/>
          <w:szCs w:val="20"/>
        </w:rPr>
      </w:pPr>
    </w:p>
    <w:p w14:paraId="459DDBDA" w14:textId="20794428" w:rsidR="004B3E69" w:rsidRDefault="004B3E69" w:rsidP="004970C6">
      <w:pPr>
        <w:spacing w:after="0" w:line="240" w:lineRule="auto"/>
        <w:rPr>
          <w:rFonts w:ascii="Times New Roman" w:hAnsi="Times New Roman" w:cs="Times New Roman"/>
          <w:sz w:val="20"/>
          <w:szCs w:val="20"/>
        </w:rPr>
      </w:pPr>
    </w:p>
    <w:p w14:paraId="67387FA1" w14:textId="77777777" w:rsidR="004B3E69" w:rsidRDefault="004B3E69" w:rsidP="004970C6">
      <w:pPr>
        <w:spacing w:after="0" w:line="240" w:lineRule="auto"/>
        <w:rPr>
          <w:rFonts w:ascii="Times New Roman" w:hAnsi="Times New Roman" w:cs="Times New Roman"/>
          <w:sz w:val="20"/>
          <w:szCs w:val="20"/>
        </w:rPr>
      </w:pPr>
    </w:p>
    <w:p w14:paraId="7DDA660C" w14:textId="1330EEF0" w:rsidR="004970C6" w:rsidRPr="00E6460F" w:rsidRDefault="00D930FB" w:rsidP="004970C6">
      <w:pPr>
        <w:spacing w:after="0" w:line="240" w:lineRule="auto"/>
        <w:rPr>
          <w:rFonts w:ascii="Times New Roman" w:hAnsi="Times New Roman" w:cs="Times New Roman"/>
          <w:sz w:val="20"/>
          <w:szCs w:val="20"/>
        </w:rPr>
      </w:pPr>
      <w:r>
        <w:rPr>
          <w:rFonts w:ascii="Times New Roman" w:hAnsi="Times New Roman" w:cs="Times New Roman"/>
          <w:sz w:val="20"/>
          <w:szCs w:val="20"/>
        </w:rPr>
        <w:t>Šuksta</w:t>
      </w:r>
      <w:r w:rsidR="004970C6" w:rsidRPr="00E6460F">
        <w:rPr>
          <w:rFonts w:ascii="Times New Roman" w:hAnsi="Times New Roman" w:cs="Times New Roman"/>
          <w:sz w:val="20"/>
          <w:szCs w:val="20"/>
        </w:rPr>
        <w:t xml:space="preserve"> 670942</w:t>
      </w:r>
      <w:r>
        <w:rPr>
          <w:rFonts w:ascii="Times New Roman" w:hAnsi="Times New Roman" w:cs="Times New Roman"/>
          <w:sz w:val="20"/>
          <w:szCs w:val="20"/>
        </w:rPr>
        <w:t>10</w:t>
      </w:r>
    </w:p>
    <w:p w14:paraId="1158692F" w14:textId="39164626" w:rsidR="00D14864" w:rsidRDefault="005B1F04" w:rsidP="00BD18E1">
      <w:pPr>
        <w:spacing w:after="0" w:line="240" w:lineRule="auto"/>
        <w:rPr>
          <w:rFonts w:ascii="Times New Roman" w:hAnsi="Times New Roman" w:cs="Times New Roman"/>
          <w:sz w:val="20"/>
          <w:szCs w:val="20"/>
        </w:rPr>
      </w:pPr>
      <w:hyperlink r:id="rId15" w:history="1">
        <w:r w:rsidR="00C5333E" w:rsidRPr="00A378BB">
          <w:rPr>
            <w:rStyle w:val="Hyperlink"/>
            <w:rFonts w:ascii="Times New Roman" w:hAnsi="Times New Roman" w:cs="Times New Roman"/>
            <w:sz w:val="20"/>
            <w:szCs w:val="20"/>
          </w:rPr>
          <w:t>irena.suksta@kase.gov.lv</w:t>
        </w:r>
      </w:hyperlink>
    </w:p>
    <w:p w14:paraId="37C64883" w14:textId="11713D7F" w:rsidR="00C5333E" w:rsidRDefault="00C5333E" w:rsidP="00BD18E1">
      <w:pPr>
        <w:spacing w:after="0" w:line="240" w:lineRule="auto"/>
        <w:rPr>
          <w:rFonts w:ascii="Times New Roman" w:hAnsi="Times New Roman" w:cs="Times New Roman"/>
          <w:sz w:val="20"/>
          <w:szCs w:val="20"/>
        </w:rPr>
      </w:pPr>
    </w:p>
    <w:p w14:paraId="0BD5BA45" w14:textId="77777777" w:rsidR="00252FEF" w:rsidRPr="00E6460F" w:rsidRDefault="00252FEF" w:rsidP="007328FB">
      <w:pPr>
        <w:pStyle w:val="CommentText"/>
        <w:rPr>
          <w:rFonts w:ascii="Times New Roman" w:hAnsi="Times New Roman" w:cs="Times New Roman"/>
        </w:rPr>
      </w:pPr>
    </w:p>
    <w:sectPr w:rsidR="00252FEF" w:rsidRPr="00E6460F" w:rsidSect="00303542">
      <w:footerReference w:type="default" r:id="rId16"/>
      <w:footerReference w:type="first" r:id="rId17"/>
      <w:pgSz w:w="11906" w:h="16838"/>
      <w:pgMar w:top="1134" w:right="1134" w:bottom="1134" w:left="1701"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140B5A" w14:textId="77777777" w:rsidR="005B1F04" w:rsidRDefault="005B1F04" w:rsidP="008F1960">
      <w:pPr>
        <w:spacing w:after="0" w:line="240" w:lineRule="auto"/>
      </w:pPr>
      <w:r>
        <w:separator/>
      </w:r>
    </w:p>
  </w:endnote>
  <w:endnote w:type="continuationSeparator" w:id="0">
    <w:p w14:paraId="1E973757" w14:textId="77777777" w:rsidR="005B1F04" w:rsidRDefault="005B1F04" w:rsidP="008F1960">
      <w:pPr>
        <w:spacing w:after="0" w:line="240" w:lineRule="auto"/>
      </w:pPr>
      <w:r>
        <w:continuationSeparator/>
      </w:r>
    </w:p>
  </w:endnote>
  <w:endnote w:type="continuationNotice" w:id="1">
    <w:p w14:paraId="79287FA4" w14:textId="77777777" w:rsidR="005B1F04" w:rsidRDefault="005B1F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2063683"/>
      <w:docPartObj>
        <w:docPartGallery w:val="Page Numbers (Bottom of Page)"/>
        <w:docPartUnique/>
      </w:docPartObj>
    </w:sdtPr>
    <w:sdtEndPr>
      <w:rPr>
        <w:rFonts w:ascii="Times New Roman" w:hAnsi="Times New Roman"/>
      </w:rPr>
    </w:sdtEndPr>
    <w:sdtContent>
      <w:p w14:paraId="11586934" w14:textId="68F8C163" w:rsidR="00E56B11" w:rsidRPr="005246F0" w:rsidRDefault="00E56B11" w:rsidP="00303542">
        <w:pPr>
          <w:pStyle w:val="Footer"/>
          <w:jc w:val="right"/>
          <w:rPr>
            <w:rFonts w:ascii="Times New Roman" w:hAnsi="Times New Roman"/>
          </w:rPr>
        </w:pPr>
        <w:r w:rsidRPr="005246F0">
          <w:rPr>
            <w:rFonts w:ascii="Times New Roman" w:hAnsi="Times New Roman"/>
          </w:rPr>
          <w:fldChar w:fldCharType="begin"/>
        </w:r>
        <w:r w:rsidRPr="003000FE">
          <w:rPr>
            <w:rFonts w:ascii="Times New Roman" w:hAnsi="Times New Roman" w:cs="Times New Roman"/>
          </w:rPr>
          <w:instrText xml:space="preserve"> PAGE   \* MERGEFORMAT </w:instrText>
        </w:r>
        <w:r w:rsidRPr="005246F0">
          <w:rPr>
            <w:rFonts w:ascii="Times New Roman" w:hAnsi="Times New Roman"/>
          </w:rPr>
          <w:fldChar w:fldCharType="separate"/>
        </w:r>
        <w:r w:rsidR="00D7378C">
          <w:rPr>
            <w:rFonts w:ascii="Times New Roman" w:hAnsi="Times New Roman" w:cs="Times New Roman"/>
            <w:noProof/>
          </w:rPr>
          <w:t>8</w:t>
        </w:r>
        <w:r w:rsidRPr="005246F0">
          <w:rPr>
            <w:rFonts w:ascii="Times New Roman" w:hAnsi="Times New Roman"/>
          </w:rPr>
          <w:fldChar w:fldCharType="end"/>
        </w:r>
      </w:p>
    </w:sdtContent>
  </w:sdt>
  <w:p w14:paraId="4CA13091" w14:textId="12EAC206" w:rsidR="00471C1D" w:rsidRPr="00A045E8" w:rsidRDefault="00471C1D" w:rsidP="00471C1D">
    <w:pPr>
      <w:pStyle w:val="Footer"/>
      <w:rPr>
        <w:rFonts w:ascii="Times New Roman" w:hAnsi="Times New Roman"/>
        <w:sz w:val="20"/>
      </w:rPr>
    </w:pPr>
    <w:r>
      <w:rPr>
        <w:rFonts w:ascii="Times New Roman" w:hAnsi="Times New Roman"/>
        <w:sz w:val="20"/>
      </w:rPr>
      <w:t>FMAnot_</w:t>
    </w:r>
    <w:r w:rsidR="000C6A96">
      <w:rPr>
        <w:rFonts w:ascii="Times New Roman" w:hAnsi="Times New Roman"/>
        <w:sz w:val="20"/>
      </w:rPr>
      <w:t>0403</w:t>
    </w:r>
    <w:r>
      <w:rPr>
        <w:rFonts w:ascii="Times New Roman" w:hAnsi="Times New Roman"/>
        <w:sz w:val="20"/>
      </w:rPr>
      <w:t>20_SGPnot</w:t>
    </w:r>
  </w:p>
  <w:p w14:paraId="11586935" w14:textId="16D1ABB5" w:rsidR="00E56B11" w:rsidRPr="00A045E8" w:rsidRDefault="00303542" w:rsidP="00D333B1">
    <w:pPr>
      <w:pStyle w:val="Footer"/>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55844B" w14:textId="478B1A6E" w:rsidR="007A36B2" w:rsidRDefault="00471C1D" w:rsidP="007A36B2">
    <w:pPr>
      <w:pStyle w:val="Footer"/>
      <w:rPr>
        <w:rFonts w:ascii="Times New Roman" w:hAnsi="Times New Roman"/>
        <w:sz w:val="20"/>
      </w:rPr>
    </w:pPr>
    <w:r>
      <w:rPr>
        <w:rFonts w:ascii="Times New Roman" w:hAnsi="Times New Roman"/>
        <w:sz w:val="20"/>
      </w:rPr>
      <w:t>FMAnot_</w:t>
    </w:r>
    <w:r w:rsidR="00C53F0A">
      <w:rPr>
        <w:rFonts w:ascii="Times New Roman" w:hAnsi="Times New Roman"/>
        <w:sz w:val="20"/>
      </w:rPr>
      <w:t>0403</w:t>
    </w:r>
    <w:r>
      <w:rPr>
        <w:rFonts w:ascii="Times New Roman" w:hAnsi="Times New Roman"/>
        <w:sz w:val="20"/>
      </w:rPr>
      <w:t>20_SGPnot</w:t>
    </w:r>
  </w:p>
  <w:p w14:paraId="7C0459D3" w14:textId="77777777" w:rsidR="009B467F" w:rsidRPr="00A045E8" w:rsidRDefault="009B467F" w:rsidP="007A36B2">
    <w:pPr>
      <w:pStyle w:val="Footer"/>
      <w:rPr>
        <w:rFonts w:ascii="Times New Roman" w:hAnsi="Times New Roman"/>
        <w:sz w:val="20"/>
      </w:rPr>
    </w:pPr>
  </w:p>
  <w:p w14:paraId="53ADF9D0" w14:textId="77777777" w:rsidR="007A36B2" w:rsidRDefault="007A36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1AE9AD" w14:textId="77777777" w:rsidR="005B1F04" w:rsidRDefault="005B1F04" w:rsidP="008F1960">
      <w:pPr>
        <w:spacing w:after="0" w:line="240" w:lineRule="auto"/>
      </w:pPr>
      <w:r>
        <w:separator/>
      </w:r>
    </w:p>
  </w:footnote>
  <w:footnote w:type="continuationSeparator" w:id="0">
    <w:p w14:paraId="30DF4025" w14:textId="77777777" w:rsidR="005B1F04" w:rsidRDefault="005B1F04" w:rsidP="008F1960">
      <w:pPr>
        <w:spacing w:after="0" w:line="240" w:lineRule="auto"/>
      </w:pPr>
      <w:r>
        <w:continuationSeparator/>
      </w:r>
    </w:p>
  </w:footnote>
  <w:footnote w:type="continuationNotice" w:id="1">
    <w:p w14:paraId="1D9B2957" w14:textId="77777777" w:rsidR="005B1F04" w:rsidRDefault="005B1F0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B5F04"/>
    <w:multiLevelType w:val="multilevel"/>
    <w:tmpl w:val="C7D25FD4"/>
    <w:lvl w:ilvl="0">
      <w:start w:val="6"/>
      <w:numFmt w:val="decimal"/>
      <w:lvlText w:val="%1."/>
      <w:lvlJc w:val="left"/>
      <w:pPr>
        <w:ind w:left="450" w:hanging="450"/>
      </w:pPr>
      <w:rPr>
        <w:rFonts w:hint="default"/>
      </w:rPr>
    </w:lvl>
    <w:lvl w:ilvl="1">
      <w:start w:val="1"/>
      <w:numFmt w:val="bullet"/>
      <w:lvlText w:val=""/>
      <w:lvlJc w:val="left"/>
      <w:pPr>
        <w:ind w:left="1455" w:hanging="720"/>
      </w:pPr>
      <w:rPr>
        <w:rFonts w:ascii="Symbol" w:hAnsi="Symbol" w:hint="default"/>
      </w:rPr>
    </w:lvl>
    <w:lvl w:ilvl="2">
      <w:start w:val="1"/>
      <w:numFmt w:val="decimal"/>
      <w:lvlText w:val="%1.%2.%3."/>
      <w:lvlJc w:val="left"/>
      <w:pPr>
        <w:ind w:left="2164" w:hanging="720"/>
      </w:pPr>
      <w:rPr>
        <w:rFonts w:hint="default"/>
      </w:rPr>
    </w:lvl>
    <w:lvl w:ilvl="3">
      <w:start w:val="1"/>
      <w:numFmt w:val="decimal"/>
      <w:lvlText w:val="%1.%2.%3.%4."/>
      <w:lvlJc w:val="left"/>
      <w:pPr>
        <w:ind w:left="3233" w:hanging="1080"/>
      </w:pPr>
      <w:rPr>
        <w:rFonts w:hint="default"/>
      </w:rPr>
    </w:lvl>
    <w:lvl w:ilvl="4">
      <w:start w:val="1"/>
      <w:numFmt w:val="decimal"/>
      <w:lvlText w:val="%1.%2.%3.%4.%5."/>
      <w:lvlJc w:val="left"/>
      <w:pPr>
        <w:ind w:left="3942" w:hanging="1080"/>
      </w:pPr>
      <w:rPr>
        <w:rFonts w:hint="default"/>
      </w:rPr>
    </w:lvl>
    <w:lvl w:ilvl="5">
      <w:start w:val="1"/>
      <w:numFmt w:val="decimal"/>
      <w:lvlText w:val="%1.%2.%3.%4.%5.%6."/>
      <w:lvlJc w:val="left"/>
      <w:pPr>
        <w:ind w:left="5011" w:hanging="1440"/>
      </w:pPr>
      <w:rPr>
        <w:rFonts w:hint="default"/>
      </w:rPr>
    </w:lvl>
    <w:lvl w:ilvl="6">
      <w:start w:val="1"/>
      <w:numFmt w:val="decimal"/>
      <w:lvlText w:val="%1.%2.%3.%4.%5.%6.%7."/>
      <w:lvlJc w:val="left"/>
      <w:pPr>
        <w:ind w:left="6080" w:hanging="1800"/>
      </w:pPr>
      <w:rPr>
        <w:rFonts w:hint="default"/>
      </w:rPr>
    </w:lvl>
    <w:lvl w:ilvl="7">
      <w:start w:val="1"/>
      <w:numFmt w:val="decimal"/>
      <w:lvlText w:val="%1.%2.%3.%4.%5.%6.%7.%8."/>
      <w:lvlJc w:val="left"/>
      <w:pPr>
        <w:ind w:left="6789" w:hanging="1800"/>
      </w:pPr>
      <w:rPr>
        <w:rFonts w:hint="default"/>
      </w:rPr>
    </w:lvl>
    <w:lvl w:ilvl="8">
      <w:start w:val="1"/>
      <w:numFmt w:val="decimal"/>
      <w:lvlText w:val="%1.%2.%3.%4.%5.%6.%7.%8.%9."/>
      <w:lvlJc w:val="left"/>
      <w:pPr>
        <w:ind w:left="7858" w:hanging="2160"/>
      </w:pPr>
      <w:rPr>
        <w:rFonts w:hint="default"/>
      </w:rPr>
    </w:lvl>
  </w:abstractNum>
  <w:abstractNum w:abstractNumId="1" w15:restartNumberingAfterBreak="0">
    <w:nsid w:val="0D983EED"/>
    <w:multiLevelType w:val="hybridMultilevel"/>
    <w:tmpl w:val="A2063022"/>
    <w:lvl w:ilvl="0" w:tplc="93E643AE">
      <w:numFmt w:val="bullet"/>
      <w:lvlText w:val="–"/>
      <w:lvlJc w:val="left"/>
      <w:pPr>
        <w:ind w:left="1060" w:hanging="360"/>
      </w:pPr>
      <w:rPr>
        <w:rFonts w:ascii="Times New Roman" w:eastAsia="Times New Roman" w:hAnsi="Times New Roman" w:cs="Times New Roman" w:hint="default"/>
      </w:rPr>
    </w:lvl>
    <w:lvl w:ilvl="1" w:tplc="04260003" w:tentative="1">
      <w:start w:val="1"/>
      <w:numFmt w:val="bullet"/>
      <w:lvlText w:val="o"/>
      <w:lvlJc w:val="left"/>
      <w:pPr>
        <w:ind w:left="1780" w:hanging="360"/>
      </w:pPr>
      <w:rPr>
        <w:rFonts w:ascii="Courier New" w:hAnsi="Courier New" w:cs="Courier New" w:hint="default"/>
      </w:rPr>
    </w:lvl>
    <w:lvl w:ilvl="2" w:tplc="04260005" w:tentative="1">
      <w:start w:val="1"/>
      <w:numFmt w:val="bullet"/>
      <w:lvlText w:val=""/>
      <w:lvlJc w:val="left"/>
      <w:pPr>
        <w:ind w:left="2500" w:hanging="360"/>
      </w:pPr>
      <w:rPr>
        <w:rFonts w:ascii="Wingdings" w:hAnsi="Wingdings" w:hint="default"/>
      </w:rPr>
    </w:lvl>
    <w:lvl w:ilvl="3" w:tplc="04260001" w:tentative="1">
      <w:start w:val="1"/>
      <w:numFmt w:val="bullet"/>
      <w:lvlText w:val=""/>
      <w:lvlJc w:val="left"/>
      <w:pPr>
        <w:ind w:left="3220" w:hanging="360"/>
      </w:pPr>
      <w:rPr>
        <w:rFonts w:ascii="Symbol" w:hAnsi="Symbol" w:hint="default"/>
      </w:rPr>
    </w:lvl>
    <w:lvl w:ilvl="4" w:tplc="04260003" w:tentative="1">
      <w:start w:val="1"/>
      <w:numFmt w:val="bullet"/>
      <w:lvlText w:val="o"/>
      <w:lvlJc w:val="left"/>
      <w:pPr>
        <w:ind w:left="3940" w:hanging="360"/>
      </w:pPr>
      <w:rPr>
        <w:rFonts w:ascii="Courier New" w:hAnsi="Courier New" w:cs="Courier New" w:hint="default"/>
      </w:rPr>
    </w:lvl>
    <w:lvl w:ilvl="5" w:tplc="04260005" w:tentative="1">
      <w:start w:val="1"/>
      <w:numFmt w:val="bullet"/>
      <w:lvlText w:val=""/>
      <w:lvlJc w:val="left"/>
      <w:pPr>
        <w:ind w:left="4660" w:hanging="360"/>
      </w:pPr>
      <w:rPr>
        <w:rFonts w:ascii="Wingdings" w:hAnsi="Wingdings" w:hint="default"/>
      </w:rPr>
    </w:lvl>
    <w:lvl w:ilvl="6" w:tplc="04260001" w:tentative="1">
      <w:start w:val="1"/>
      <w:numFmt w:val="bullet"/>
      <w:lvlText w:val=""/>
      <w:lvlJc w:val="left"/>
      <w:pPr>
        <w:ind w:left="5380" w:hanging="360"/>
      </w:pPr>
      <w:rPr>
        <w:rFonts w:ascii="Symbol" w:hAnsi="Symbol" w:hint="default"/>
      </w:rPr>
    </w:lvl>
    <w:lvl w:ilvl="7" w:tplc="04260003" w:tentative="1">
      <w:start w:val="1"/>
      <w:numFmt w:val="bullet"/>
      <w:lvlText w:val="o"/>
      <w:lvlJc w:val="left"/>
      <w:pPr>
        <w:ind w:left="6100" w:hanging="360"/>
      </w:pPr>
      <w:rPr>
        <w:rFonts w:ascii="Courier New" w:hAnsi="Courier New" w:cs="Courier New" w:hint="default"/>
      </w:rPr>
    </w:lvl>
    <w:lvl w:ilvl="8" w:tplc="04260005" w:tentative="1">
      <w:start w:val="1"/>
      <w:numFmt w:val="bullet"/>
      <w:lvlText w:val=""/>
      <w:lvlJc w:val="left"/>
      <w:pPr>
        <w:ind w:left="6820" w:hanging="360"/>
      </w:pPr>
      <w:rPr>
        <w:rFonts w:ascii="Wingdings" w:hAnsi="Wingdings" w:hint="default"/>
      </w:rPr>
    </w:lvl>
  </w:abstractNum>
  <w:abstractNum w:abstractNumId="2" w15:restartNumberingAfterBreak="0">
    <w:nsid w:val="18837FC3"/>
    <w:multiLevelType w:val="hybridMultilevel"/>
    <w:tmpl w:val="4C12C956"/>
    <w:lvl w:ilvl="0" w:tplc="93E643AE">
      <w:numFmt w:val="bullet"/>
      <w:lvlText w:val="–"/>
      <w:lvlJc w:val="left"/>
      <w:pPr>
        <w:ind w:left="1202" w:hanging="360"/>
      </w:pPr>
      <w:rPr>
        <w:rFonts w:ascii="Times New Roman" w:eastAsia="Times New Roman" w:hAnsi="Times New Roman" w:cs="Times New Roman" w:hint="default"/>
      </w:rPr>
    </w:lvl>
    <w:lvl w:ilvl="1" w:tplc="04260003" w:tentative="1">
      <w:start w:val="1"/>
      <w:numFmt w:val="bullet"/>
      <w:lvlText w:val="o"/>
      <w:lvlJc w:val="left"/>
      <w:pPr>
        <w:ind w:left="1922" w:hanging="360"/>
      </w:pPr>
      <w:rPr>
        <w:rFonts w:ascii="Courier New" w:hAnsi="Courier New" w:cs="Courier New" w:hint="default"/>
      </w:rPr>
    </w:lvl>
    <w:lvl w:ilvl="2" w:tplc="04260005" w:tentative="1">
      <w:start w:val="1"/>
      <w:numFmt w:val="bullet"/>
      <w:lvlText w:val=""/>
      <w:lvlJc w:val="left"/>
      <w:pPr>
        <w:ind w:left="2642" w:hanging="360"/>
      </w:pPr>
      <w:rPr>
        <w:rFonts w:ascii="Wingdings" w:hAnsi="Wingdings" w:hint="default"/>
      </w:rPr>
    </w:lvl>
    <w:lvl w:ilvl="3" w:tplc="04260001" w:tentative="1">
      <w:start w:val="1"/>
      <w:numFmt w:val="bullet"/>
      <w:lvlText w:val=""/>
      <w:lvlJc w:val="left"/>
      <w:pPr>
        <w:ind w:left="3362" w:hanging="360"/>
      </w:pPr>
      <w:rPr>
        <w:rFonts w:ascii="Symbol" w:hAnsi="Symbol" w:hint="default"/>
      </w:rPr>
    </w:lvl>
    <w:lvl w:ilvl="4" w:tplc="04260003" w:tentative="1">
      <w:start w:val="1"/>
      <w:numFmt w:val="bullet"/>
      <w:lvlText w:val="o"/>
      <w:lvlJc w:val="left"/>
      <w:pPr>
        <w:ind w:left="4082" w:hanging="360"/>
      </w:pPr>
      <w:rPr>
        <w:rFonts w:ascii="Courier New" w:hAnsi="Courier New" w:cs="Courier New" w:hint="default"/>
      </w:rPr>
    </w:lvl>
    <w:lvl w:ilvl="5" w:tplc="04260005" w:tentative="1">
      <w:start w:val="1"/>
      <w:numFmt w:val="bullet"/>
      <w:lvlText w:val=""/>
      <w:lvlJc w:val="left"/>
      <w:pPr>
        <w:ind w:left="4802" w:hanging="360"/>
      </w:pPr>
      <w:rPr>
        <w:rFonts w:ascii="Wingdings" w:hAnsi="Wingdings" w:hint="default"/>
      </w:rPr>
    </w:lvl>
    <w:lvl w:ilvl="6" w:tplc="04260001" w:tentative="1">
      <w:start w:val="1"/>
      <w:numFmt w:val="bullet"/>
      <w:lvlText w:val=""/>
      <w:lvlJc w:val="left"/>
      <w:pPr>
        <w:ind w:left="5522" w:hanging="360"/>
      </w:pPr>
      <w:rPr>
        <w:rFonts w:ascii="Symbol" w:hAnsi="Symbol" w:hint="default"/>
      </w:rPr>
    </w:lvl>
    <w:lvl w:ilvl="7" w:tplc="04260003" w:tentative="1">
      <w:start w:val="1"/>
      <w:numFmt w:val="bullet"/>
      <w:lvlText w:val="o"/>
      <w:lvlJc w:val="left"/>
      <w:pPr>
        <w:ind w:left="6242" w:hanging="360"/>
      </w:pPr>
      <w:rPr>
        <w:rFonts w:ascii="Courier New" w:hAnsi="Courier New" w:cs="Courier New" w:hint="default"/>
      </w:rPr>
    </w:lvl>
    <w:lvl w:ilvl="8" w:tplc="04260005" w:tentative="1">
      <w:start w:val="1"/>
      <w:numFmt w:val="bullet"/>
      <w:lvlText w:val=""/>
      <w:lvlJc w:val="left"/>
      <w:pPr>
        <w:ind w:left="6962" w:hanging="360"/>
      </w:pPr>
      <w:rPr>
        <w:rFonts w:ascii="Wingdings" w:hAnsi="Wingdings" w:hint="default"/>
      </w:rPr>
    </w:lvl>
  </w:abstractNum>
  <w:abstractNum w:abstractNumId="3" w15:restartNumberingAfterBreak="0">
    <w:nsid w:val="18E4253F"/>
    <w:multiLevelType w:val="hybridMultilevel"/>
    <w:tmpl w:val="EB220482"/>
    <w:lvl w:ilvl="0" w:tplc="04260011">
      <w:start w:val="1"/>
      <w:numFmt w:val="decimal"/>
      <w:lvlText w:val="%1)"/>
      <w:lvlJc w:val="left"/>
      <w:pPr>
        <w:ind w:left="1123" w:hanging="360"/>
      </w:pPr>
    </w:lvl>
    <w:lvl w:ilvl="1" w:tplc="04260019" w:tentative="1">
      <w:start w:val="1"/>
      <w:numFmt w:val="lowerLetter"/>
      <w:lvlText w:val="%2."/>
      <w:lvlJc w:val="left"/>
      <w:pPr>
        <w:ind w:left="1843" w:hanging="360"/>
      </w:pPr>
    </w:lvl>
    <w:lvl w:ilvl="2" w:tplc="0426001B" w:tentative="1">
      <w:start w:val="1"/>
      <w:numFmt w:val="lowerRoman"/>
      <w:lvlText w:val="%3."/>
      <w:lvlJc w:val="right"/>
      <w:pPr>
        <w:ind w:left="2563" w:hanging="180"/>
      </w:pPr>
    </w:lvl>
    <w:lvl w:ilvl="3" w:tplc="0426000F" w:tentative="1">
      <w:start w:val="1"/>
      <w:numFmt w:val="decimal"/>
      <w:lvlText w:val="%4."/>
      <w:lvlJc w:val="left"/>
      <w:pPr>
        <w:ind w:left="3283" w:hanging="360"/>
      </w:pPr>
    </w:lvl>
    <w:lvl w:ilvl="4" w:tplc="04260019" w:tentative="1">
      <w:start w:val="1"/>
      <w:numFmt w:val="lowerLetter"/>
      <w:lvlText w:val="%5."/>
      <w:lvlJc w:val="left"/>
      <w:pPr>
        <w:ind w:left="4003" w:hanging="360"/>
      </w:pPr>
    </w:lvl>
    <w:lvl w:ilvl="5" w:tplc="0426001B" w:tentative="1">
      <w:start w:val="1"/>
      <w:numFmt w:val="lowerRoman"/>
      <w:lvlText w:val="%6."/>
      <w:lvlJc w:val="right"/>
      <w:pPr>
        <w:ind w:left="4723" w:hanging="180"/>
      </w:pPr>
    </w:lvl>
    <w:lvl w:ilvl="6" w:tplc="0426000F" w:tentative="1">
      <w:start w:val="1"/>
      <w:numFmt w:val="decimal"/>
      <w:lvlText w:val="%7."/>
      <w:lvlJc w:val="left"/>
      <w:pPr>
        <w:ind w:left="5443" w:hanging="360"/>
      </w:pPr>
    </w:lvl>
    <w:lvl w:ilvl="7" w:tplc="04260019" w:tentative="1">
      <w:start w:val="1"/>
      <w:numFmt w:val="lowerLetter"/>
      <w:lvlText w:val="%8."/>
      <w:lvlJc w:val="left"/>
      <w:pPr>
        <w:ind w:left="6163" w:hanging="360"/>
      </w:pPr>
    </w:lvl>
    <w:lvl w:ilvl="8" w:tplc="0426001B" w:tentative="1">
      <w:start w:val="1"/>
      <w:numFmt w:val="lowerRoman"/>
      <w:lvlText w:val="%9."/>
      <w:lvlJc w:val="right"/>
      <w:pPr>
        <w:ind w:left="6883" w:hanging="180"/>
      </w:pPr>
    </w:lvl>
  </w:abstractNum>
  <w:abstractNum w:abstractNumId="4" w15:restartNumberingAfterBreak="0">
    <w:nsid w:val="1AA86275"/>
    <w:multiLevelType w:val="hybridMultilevel"/>
    <w:tmpl w:val="D35C1F2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F0F2DAC"/>
    <w:multiLevelType w:val="hybridMultilevel"/>
    <w:tmpl w:val="947CDE96"/>
    <w:lvl w:ilvl="0" w:tplc="93E643AE">
      <w:numFmt w:val="bullet"/>
      <w:lvlText w:val="–"/>
      <w:lvlJc w:val="left"/>
      <w:pPr>
        <w:ind w:left="1110" w:hanging="360"/>
      </w:pPr>
      <w:rPr>
        <w:rFonts w:ascii="Times New Roman" w:eastAsia="Times New Roman" w:hAnsi="Times New Roman" w:cs="Times New Roman" w:hint="default"/>
      </w:rPr>
    </w:lvl>
    <w:lvl w:ilvl="1" w:tplc="04260003">
      <w:start w:val="1"/>
      <w:numFmt w:val="bullet"/>
      <w:lvlText w:val="o"/>
      <w:lvlJc w:val="left"/>
      <w:pPr>
        <w:ind w:left="1830" w:hanging="360"/>
      </w:pPr>
      <w:rPr>
        <w:rFonts w:ascii="Courier New" w:hAnsi="Courier New" w:cs="Courier New" w:hint="default"/>
      </w:rPr>
    </w:lvl>
    <w:lvl w:ilvl="2" w:tplc="04260005" w:tentative="1">
      <w:start w:val="1"/>
      <w:numFmt w:val="bullet"/>
      <w:lvlText w:val=""/>
      <w:lvlJc w:val="left"/>
      <w:pPr>
        <w:ind w:left="2550" w:hanging="360"/>
      </w:pPr>
      <w:rPr>
        <w:rFonts w:ascii="Wingdings" w:hAnsi="Wingdings" w:hint="default"/>
      </w:rPr>
    </w:lvl>
    <w:lvl w:ilvl="3" w:tplc="04260001" w:tentative="1">
      <w:start w:val="1"/>
      <w:numFmt w:val="bullet"/>
      <w:lvlText w:val=""/>
      <w:lvlJc w:val="left"/>
      <w:pPr>
        <w:ind w:left="3270" w:hanging="360"/>
      </w:pPr>
      <w:rPr>
        <w:rFonts w:ascii="Symbol" w:hAnsi="Symbol" w:hint="default"/>
      </w:rPr>
    </w:lvl>
    <w:lvl w:ilvl="4" w:tplc="04260003" w:tentative="1">
      <w:start w:val="1"/>
      <w:numFmt w:val="bullet"/>
      <w:lvlText w:val="o"/>
      <w:lvlJc w:val="left"/>
      <w:pPr>
        <w:ind w:left="3990" w:hanging="360"/>
      </w:pPr>
      <w:rPr>
        <w:rFonts w:ascii="Courier New" w:hAnsi="Courier New" w:cs="Courier New" w:hint="default"/>
      </w:rPr>
    </w:lvl>
    <w:lvl w:ilvl="5" w:tplc="04260005" w:tentative="1">
      <w:start w:val="1"/>
      <w:numFmt w:val="bullet"/>
      <w:lvlText w:val=""/>
      <w:lvlJc w:val="left"/>
      <w:pPr>
        <w:ind w:left="4710" w:hanging="360"/>
      </w:pPr>
      <w:rPr>
        <w:rFonts w:ascii="Wingdings" w:hAnsi="Wingdings" w:hint="default"/>
      </w:rPr>
    </w:lvl>
    <w:lvl w:ilvl="6" w:tplc="04260001" w:tentative="1">
      <w:start w:val="1"/>
      <w:numFmt w:val="bullet"/>
      <w:lvlText w:val=""/>
      <w:lvlJc w:val="left"/>
      <w:pPr>
        <w:ind w:left="5430" w:hanging="360"/>
      </w:pPr>
      <w:rPr>
        <w:rFonts w:ascii="Symbol" w:hAnsi="Symbol" w:hint="default"/>
      </w:rPr>
    </w:lvl>
    <w:lvl w:ilvl="7" w:tplc="04260003" w:tentative="1">
      <w:start w:val="1"/>
      <w:numFmt w:val="bullet"/>
      <w:lvlText w:val="o"/>
      <w:lvlJc w:val="left"/>
      <w:pPr>
        <w:ind w:left="6150" w:hanging="360"/>
      </w:pPr>
      <w:rPr>
        <w:rFonts w:ascii="Courier New" w:hAnsi="Courier New" w:cs="Courier New" w:hint="default"/>
      </w:rPr>
    </w:lvl>
    <w:lvl w:ilvl="8" w:tplc="04260005" w:tentative="1">
      <w:start w:val="1"/>
      <w:numFmt w:val="bullet"/>
      <w:lvlText w:val=""/>
      <w:lvlJc w:val="left"/>
      <w:pPr>
        <w:ind w:left="6870" w:hanging="360"/>
      </w:pPr>
      <w:rPr>
        <w:rFonts w:ascii="Wingdings" w:hAnsi="Wingdings" w:hint="default"/>
      </w:rPr>
    </w:lvl>
  </w:abstractNum>
  <w:abstractNum w:abstractNumId="6" w15:restartNumberingAfterBreak="0">
    <w:nsid w:val="2A443402"/>
    <w:multiLevelType w:val="hybridMultilevel"/>
    <w:tmpl w:val="6046D7C6"/>
    <w:lvl w:ilvl="0" w:tplc="479C872E">
      <w:start w:val="1"/>
      <w:numFmt w:val="bullet"/>
      <w:lvlText w:val=""/>
      <w:lvlJc w:val="left"/>
      <w:pPr>
        <w:ind w:left="1694" w:hanging="360"/>
      </w:pPr>
      <w:rPr>
        <w:rFonts w:ascii="Symbol" w:hAnsi="Symbol" w:hint="default"/>
      </w:rPr>
    </w:lvl>
    <w:lvl w:ilvl="1" w:tplc="04260003" w:tentative="1">
      <w:start w:val="1"/>
      <w:numFmt w:val="bullet"/>
      <w:lvlText w:val="o"/>
      <w:lvlJc w:val="left"/>
      <w:pPr>
        <w:ind w:left="2414" w:hanging="360"/>
      </w:pPr>
      <w:rPr>
        <w:rFonts w:ascii="Courier New" w:hAnsi="Courier New" w:cs="Courier New" w:hint="default"/>
      </w:rPr>
    </w:lvl>
    <w:lvl w:ilvl="2" w:tplc="04260005" w:tentative="1">
      <w:start w:val="1"/>
      <w:numFmt w:val="bullet"/>
      <w:lvlText w:val=""/>
      <w:lvlJc w:val="left"/>
      <w:pPr>
        <w:ind w:left="3134" w:hanging="360"/>
      </w:pPr>
      <w:rPr>
        <w:rFonts w:ascii="Wingdings" w:hAnsi="Wingdings" w:hint="default"/>
      </w:rPr>
    </w:lvl>
    <w:lvl w:ilvl="3" w:tplc="04260001" w:tentative="1">
      <w:start w:val="1"/>
      <w:numFmt w:val="bullet"/>
      <w:lvlText w:val=""/>
      <w:lvlJc w:val="left"/>
      <w:pPr>
        <w:ind w:left="3854" w:hanging="360"/>
      </w:pPr>
      <w:rPr>
        <w:rFonts w:ascii="Symbol" w:hAnsi="Symbol" w:hint="default"/>
      </w:rPr>
    </w:lvl>
    <w:lvl w:ilvl="4" w:tplc="04260003" w:tentative="1">
      <w:start w:val="1"/>
      <w:numFmt w:val="bullet"/>
      <w:lvlText w:val="o"/>
      <w:lvlJc w:val="left"/>
      <w:pPr>
        <w:ind w:left="4574" w:hanging="360"/>
      </w:pPr>
      <w:rPr>
        <w:rFonts w:ascii="Courier New" w:hAnsi="Courier New" w:cs="Courier New" w:hint="default"/>
      </w:rPr>
    </w:lvl>
    <w:lvl w:ilvl="5" w:tplc="04260005" w:tentative="1">
      <w:start w:val="1"/>
      <w:numFmt w:val="bullet"/>
      <w:lvlText w:val=""/>
      <w:lvlJc w:val="left"/>
      <w:pPr>
        <w:ind w:left="5294" w:hanging="360"/>
      </w:pPr>
      <w:rPr>
        <w:rFonts w:ascii="Wingdings" w:hAnsi="Wingdings" w:hint="default"/>
      </w:rPr>
    </w:lvl>
    <w:lvl w:ilvl="6" w:tplc="04260001" w:tentative="1">
      <w:start w:val="1"/>
      <w:numFmt w:val="bullet"/>
      <w:lvlText w:val=""/>
      <w:lvlJc w:val="left"/>
      <w:pPr>
        <w:ind w:left="6014" w:hanging="360"/>
      </w:pPr>
      <w:rPr>
        <w:rFonts w:ascii="Symbol" w:hAnsi="Symbol" w:hint="default"/>
      </w:rPr>
    </w:lvl>
    <w:lvl w:ilvl="7" w:tplc="04260003" w:tentative="1">
      <w:start w:val="1"/>
      <w:numFmt w:val="bullet"/>
      <w:lvlText w:val="o"/>
      <w:lvlJc w:val="left"/>
      <w:pPr>
        <w:ind w:left="6734" w:hanging="360"/>
      </w:pPr>
      <w:rPr>
        <w:rFonts w:ascii="Courier New" w:hAnsi="Courier New" w:cs="Courier New" w:hint="default"/>
      </w:rPr>
    </w:lvl>
    <w:lvl w:ilvl="8" w:tplc="04260005" w:tentative="1">
      <w:start w:val="1"/>
      <w:numFmt w:val="bullet"/>
      <w:lvlText w:val=""/>
      <w:lvlJc w:val="left"/>
      <w:pPr>
        <w:ind w:left="7454" w:hanging="360"/>
      </w:pPr>
      <w:rPr>
        <w:rFonts w:ascii="Wingdings" w:hAnsi="Wingdings" w:hint="default"/>
      </w:rPr>
    </w:lvl>
  </w:abstractNum>
  <w:abstractNum w:abstractNumId="7" w15:restartNumberingAfterBreak="0">
    <w:nsid w:val="2CC4077F"/>
    <w:multiLevelType w:val="hybridMultilevel"/>
    <w:tmpl w:val="96CCA8B2"/>
    <w:lvl w:ilvl="0" w:tplc="952887A0">
      <w:start w:val="1"/>
      <w:numFmt w:val="decimal"/>
      <w:lvlText w:val="%1."/>
      <w:lvlJc w:val="left"/>
      <w:pPr>
        <w:ind w:left="416" w:hanging="360"/>
      </w:pPr>
      <w:rPr>
        <w:rFonts w:hint="default"/>
      </w:rPr>
    </w:lvl>
    <w:lvl w:ilvl="1" w:tplc="04260019" w:tentative="1">
      <w:start w:val="1"/>
      <w:numFmt w:val="lowerLetter"/>
      <w:lvlText w:val="%2."/>
      <w:lvlJc w:val="left"/>
      <w:pPr>
        <w:ind w:left="1136" w:hanging="360"/>
      </w:pPr>
    </w:lvl>
    <w:lvl w:ilvl="2" w:tplc="0426001B" w:tentative="1">
      <w:start w:val="1"/>
      <w:numFmt w:val="lowerRoman"/>
      <w:lvlText w:val="%3."/>
      <w:lvlJc w:val="right"/>
      <w:pPr>
        <w:ind w:left="1856" w:hanging="180"/>
      </w:pPr>
    </w:lvl>
    <w:lvl w:ilvl="3" w:tplc="0426000F" w:tentative="1">
      <w:start w:val="1"/>
      <w:numFmt w:val="decimal"/>
      <w:lvlText w:val="%4."/>
      <w:lvlJc w:val="left"/>
      <w:pPr>
        <w:ind w:left="2576" w:hanging="360"/>
      </w:pPr>
    </w:lvl>
    <w:lvl w:ilvl="4" w:tplc="04260019" w:tentative="1">
      <w:start w:val="1"/>
      <w:numFmt w:val="lowerLetter"/>
      <w:lvlText w:val="%5."/>
      <w:lvlJc w:val="left"/>
      <w:pPr>
        <w:ind w:left="3296" w:hanging="360"/>
      </w:pPr>
    </w:lvl>
    <w:lvl w:ilvl="5" w:tplc="0426001B" w:tentative="1">
      <w:start w:val="1"/>
      <w:numFmt w:val="lowerRoman"/>
      <w:lvlText w:val="%6."/>
      <w:lvlJc w:val="right"/>
      <w:pPr>
        <w:ind w:left="4016" w:hanging="180"/>
      </w:pPr>
    </w:lvl>
    <w:lvl w:ilvl="6" w:tplc="0426000F" w:tentative="1">
      <w:start w:val="1"/>
      <w:numFmt w:val="decimal"/>
      <w:lvlText w:val="%7."/>
      <w:lvlJc w:val="left"/>
      <w:pPr>
        <w:ind w:left="4736" w:hanging="360"/>
      </w:pPr>
    </w:lvl>
    <w:lvl w:ilvl="7" w:tplc="04260019" w:tentative="1">
      <w:start w:val="1"/>
      <w:numFmt w:val="lowerLetter"/>
      <w:lvlText w:val="%8."/>
      <w:lvlJc w:val="left"/>
      <w:pPr>
        <w:ind w:left="5456" w:hanging="360"/>
      </w:pPr>
    </w:lvl>
    <w:lvl w:ilvl="8" w:tplc="0426001B" w:tentative="1">
      <w:start w:val="1"/>
      <w:numFmt w:val="lowerRoman"/>
      <w:lvlText w:val="%9."/>
      <w:lvlJc w:val="right"/>
      <w:pPr>
        <w:ind w:left="6176" w:hanging="180"/>
      </w:pPr>
    </w:lvl>
  </w:abstractNum>
  <w:abstractNum w:abstractNumId="8" w15:restartNumberingAfterBreak="0">
    <w:nsid w:val="33A27F6A"/>
    <w:multiLevelType w:val="multilevel"/>
    <w:tmpl w:val="C8E483AE"/>
    <w:lvl w:ilvl="0">
      <w:start w:val="6"/>
      <w:numFmt w:val="decimal"/>
      <w:lvlText w:val="%1."/>
      <w:lvlJc w:val="left"/>
      <w:pPr>
        <w:ind w:left="450" w:hanging="450"/>
      </w:pPr>
      <w:rPr>
        <w:rFonts w:hint="default"/>
      </w:rPr>
    </w:lvl>
    <w:lvl w:ilvl="1">
      <w:start w:val="1"/>
      <w:numFmt w:val="decimal"/>
      <w:lvlText w:val="%1.%2."/>
      <w:lvlJc w:val="left"/>
      <w:pPr>
        <w:ind w:left="1455" w:hanging="720"/>
      </w:pPr>
      <w:rPr>
        <w:rFonts w:hint="default"/>
      </w:rPr>
    </w:lvl>
    <w:lvl w:ilvl="2">
      <w:start w:val="1"/>
      <w:numFmt w:val="decimal"/>
      <w:lvlText w:val="%1.%2.%3."/>
      <w:lvlJc w:val="left"/>
      <w:pPr>
        <w:ind w:left="2164" w:hanging="720"/>
      </w:pPr>
      <w:rPr>
        <w:rFonts w:hint="default"/>
      </w:rPr>
    </w:lvl>
    <w:lvl w:ilvl="3">
      <w:start w:val="1"/>
      <w:numFmt w:val="decimal"/>
      <w:lvlText w:val="%1.%2.%3.%4."/>
      <w:lvlJc w:val="left"/>
      <w:pPr>
        <w:ind w:left="3233" w:hanging="1080"/>
      </w:pPr>
      <w:rPr>
        <w:rFonts w:hint="default"/>
      </w:rPr>
    </w:lvl>
    <w:lvl w:ilvl="4">
      <w:start w:val="1"/>
      <w:numFmt w:val="decimal"/>
      <w:lvlText w:val="%1.%2.%3.%4.%5."/>
      <w:lvlJc w:val="left"/>
      <w:pPr>
        <w:ind w:left="3942" w:hanging="1080"/>
      </w:pPr>
      <w:rPr>
        <w:rFonts w:hint="default"/>
      </w:rPr>
    </w:lvl>
    <w:lvl w:ilvl="5">
      <w:start w:val="1"/>
      <w:numFmt w:val="decimal"/>
      <w:lvlText w:val="%1.%2.%3.%4.%5.%6."/>
      <w:lvlJc w:val="left"/>
      <w:pPr>
        <w:ind w:left="5011" w:hanging="1440"/>
      </w:pPr>
      <w:rPr>
        <w:rFonts w:hint="default"/>
      </w:rPr>
    </w:lvl>
    <w:lvl w:ilvl="6">
      <w:start w:val="1"/>
      <w:numFmt w:val="decimal"/>
      <w:lvlText w:val="%1.%2.%3.%4.%5.%6.%7."/>
      <w:lvlJc w:val="left"/>
      <w:pPr>
        <w:ind w:left="6080" w:hanging="1800"/>
      </w:pPr>
      <w:rPr>
        <w:rFonts w:hint="default"/>
      </w:rPr>
    </w:lvl>
    <w:lvl w:ilvl="7">
      <w:start w:val="1"/>
      <w:numFmt w:val="decimal"/>
      <w:lvlText w:val="%1.%2.%3.%4.%5.%6.%7.%8."/>
      <w:lvlJc w:val="left"/>
      <w:pPr>
        <w:ind w:left="6789" w:hanging="1800"/>
      </w:pPr>
      <w:rPr>
        <w:rFonts w:hint="default"/>
      </w:rPr>
    </w:lvl>
    <w:lvl w:ilvl="8">
      <w:start w:val="1"/>
      <w:numFmt w:val="decimal"/>
      <w:lvlText w:val="%1.%2.%3.%4.%5.%6.%7.%8.%9."/>
      <w:lvlJc w:val="left"/>
      <w:pPr>
        <w:ind w:left="7858" w:hanging="2160"/>
      </w:pPr>
      <w:rPr>
        <w:rFonts w:hint="default"/>
      </w:rPr>
    </w:lvl>
  </w:abstractNum>
  <w:abstractNum w:abstractNumId="9" w15:restartNumberingAfterBreak="0">
    <w:nsid w:val="3A51695C"/>
    <w:multiLevelType w:val="hybridMultilevel"/>
    <w:tmpl w:val="6A20D528"/>
    <w:lvl w:ilvl="0" w:tplc="93E643AE">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24879F7"/>
    <w:multiLevelType w:val="hybridMultilevel"/>
    <w:tmpl w:val="7EBEA1E8"/>
    <w:lvl w:ilvl="0" w:tplc="93E643AE">
      <w:numFmt w:val="bullet"/>
      <w:lvlText w:val="–"/>
      <w:lvlJc w:val="left"/>
      <w:pPr>
        <w:ind w:left="1060" w:hanging="360"/>
      </w:pPr>
      <w:rPr>
        <w:rFonts w:ascii="Times New Roman" w:eastAsia="Times New Roman" w:hAnsi="Times New Roman" w:cs="Times New Roman" w:hint="default"/>
      </w:rPr>
    </w:lvl>
    <w:lvl w:ilvl="1" w:tplc="04260003" w:tentative="1">
      <w:start w:val="1"/>
      <w:numFmt w:val="bullet"/>
      <w:lvlText w:val="o"/>
      <w:lvlJc w:val="left"/>
      <w:pPr>
        <w:ind w:left="1780" w:hanging="360"/>
      </w:pPr>
      <w:rPr>
        <w:rFonts w:ascii="Courier New" w:hAnsi="Courier New" w:cs="Courier New" w:hint="default"/>
      </w:rPr>
    </w:lvl>
    <w:lvl w:ilvl="2" w:tplc="04260005" w:tentative="1">
      <w:start w:val="1"/>
      <w:numFmt w:val="bullet"/>
      <w:lvlText w:val=""/>
      <w:lvlJc w:val="left"/>
      <w:pPr>
        <w:ind w:left="2500" w:hanging="360"/>
      </w:pPr>
      <w:rPr>
        <w:rFonts w:ascii="Wingdings" w:hAnsi="Wingdings" w:hint="default"/>
      </w:rPr>
    </w:lvl>
    <w:lvl w:ilvl="3" w:tplc="04260001" w:tentative="1">
      <w:start w:val="1"/>
      <w:numFmt w:val="bullet"/>
      <w:lvlText w:val=""/>
      <w:lvlJc w:val="left"/>
      <w:pPr>
        <w:ind w:left="3220" w:hanging="360"/>
      </w:pPr>
      <w:rPr>
        <w:rFonts w:ascii="Symbol" w:hAnsi="Symbol" w:hint="default"/>
      </w:rPr>
    </w:lvl>
    <w:lvl w:ilvl="4" w:tplc="04260003" w:tentative="1">
      <w:start w:val="1"/>
      <w:numFmt w:val="bullet"/>
      <w:lvlText w:val="o"/>
      <w:lvlJc w:val="left"/>
      <w:pPr>
        <w:ind w:left="3940" w:hanging="360"/>
      </w:pPr>
      <w:rPr>
        <w:rFonts w:ascii="Courier New" w:hAnsi="Courier New" w:cs="Courier New" w:hint="default"/>
      </w:rPr>
    </w:lvl>
    <w:lvl w:ilvl="5" w:tplc="04260005" w:tentative="1">
      <w:start w:val="1"/>
      <w:numFmt w:val="bullet"/>
      <w:lvlText w:val=""/>
      <w:lvlJc w:val="left"/>
      <w:pPr>
        <w:ind w:left="4660" w:hanging="360"/>
      </w:pPr>
      <w:rPr>
        <w:rFonts w:ascii="Wingdings" w:hAnsi="Wingdings" w:hint="default"/>
      </w:rPr>
    </w:lvl>
    <w:lvl w:ilvl="6" w:tplc="04260001" w:tentative="1">
      <w:start w:val="1"/>
      <w:numFmt w:val="bullet"/>
      <w:lvlText w:val=""/>
      <w:lvlJc w:val="left"/>
      <w:pPr>
        <w:ind w:left="5380" w:hanging="360"/>
      </w:pPr>
      <w:rPr>
        <w:rFonts w:ascii="Symbol" w:hAnsi="Symbol" w:hint="default"/>
      </w:rPr>
    </w:lvl>
    <w:lvl w:ilvl="7" w:tplc="04260003" w:tentative="1">
      <w:start w:val="1"/>
      <w:numFmt w:val="bullet"/>
      <w:lvlText w:val="o"/>
      <w:lvlJc w:val="left"/>
      <w:pPr>
        <w:ind w:left="6100" w:hanging="360"/>
      </w:pPr>
      <w:rPr>
        <w:rFonts w:ascii="Courier New" w:hAnsi="Courier New" w:cs="Courier New" w:hint="default"/>
      </w:rPr>
    </w:lvl>
    <w:lvl w:ilvl="8" w:tplc="04260005" w:tentative="1">
      <w:start w:val="1"/>
      <w:numFmt w:val="bullet"/>
      <w:lvlText w:val=""/>
      <w:lvlJc w:val="left"/>
      <w:pPr>
        <w:ind w:left="6820" w:hanging="360"/>
      </w:pPr>
      <w:rPr>
        <w:rFonts w:ascii="Wingdings" w:hAnsi="Wingdings" w:hint="default"/>
      </w:rPr>
    </w:lvl>
  </w:abstractNum>
  <w:abstractNum w:abstractNumId="11" w15:restartNumberingAfterBreak="0">
    <w:nsid w:val="48007830"/>
    <w:multiLevelType w:val="multilevel"/>
    <w:tmpl w:val="CBE24558"/>
    <w:lvl w:ilvl="0">
      <w:start w:val="38"/>
      <w:numFmt w:val="decimal"/>
      <w:lvlText w:val="%1."/>
      <w:lvlJc w:val="left"/>
      <w:pPr>
        <w:ind w:left="3114" w:hanging="420"/>
      </w:pPr>
      <w:rPr>
        <w:rFonts w:hint="default"/>
      </w:rPr>
    </w:lvl>
    <w:lvl w:ilvl="1">
      <w:start w:val="1"/>
      <w:numFmt w:val="decimal"/>
      <w:isLgl/>
      <w:lvlText w:val="%1.%2."/>
      <w:lvlJc w:val="left"/>
      <w:pPr>
        <w:ind w:left="2220" w:hanging="720"/>
      </w:pPr>
      <w:rPr>
        <w:rFonts w:hint="default"/>
      </w:rPr>
    </w:lvl>
    <w:lvl w:ilvl="2">
      <w:start w:val="1"/>
      <w:numFmt w:val="decimal"/>
      <w:isLgl/>
      <w:lvlText w:val="%1.%2.%3."/>
      <w:lvlJc w:val="left"/>
      <w:pPr>
        <w:ind w:left="2640" w:hanging="720"/>
      </w:pPr>
      <w:rPr>
        <w:rFonts w:hint="default"/>
      </w:rPr>
    </w:lvl>
    <w:lvl w:ilvl="3">
      <w:start w:val="1"/>
      <w:numFmt w:val="decimal"/>
      <w:isLgl/>
      <w:lvlText w:val="%1.%2.%3.%4."/>
      <w:lvlJc w:val="left"/>
      <w:pPr>
        <w:ind w:left="3420" w:hanging="1080"/>
      </w:pPr>
      <w:rPr>
        <w:rFonts w:hint="default"/>
      </w:rPr>
    </w:lvl>
    <w:lvl w:ilvl="4">
      <w:start w:val="1"/>
      <w:numFmt w:val="decimal"/>
      <w:isLgl/>
      <w:lvlText w:val="%1.%2.%3.%4.%5."/>
      <w:lvlJc w:val="left"/>
      <w:pPr>
        <w:ind w:left="3840" w:hanging="1080"/>
      </w:pPr>
      <w:rPr>
        <w:rFonts w:hint="default"/>
      </w:rPr>
    </w:lvl>
    <w:lvl w:ilvl="5">
      <w:start w:val="1"/>
      <w:numFmt w:val="decimal"/>
      <w:isLgl/>
      <w:lvlText w:val="%1.%2.%3.%4.%5.%6."/>
      <w:lvlJc w:val="left"/>
      <w:pPr>
        <w:ind w:left="4620" w:hanging="1440"/>
      </w:pPr>
      <w:rPr>
        <w:rFonts w:hint="default"/>
      </w:rPr>
    </w:lvl>
    <w:lvl w:ilvl="6">
      <w:start w:val="1"/>
      <w:numFmt w:val="decimal"/>
      <w:isLgl/>
      <w:lvlText w:val="%1.%2.%3.%4.%5.%6.%7."/>
      <w:lvlJc w:val="left"/>
      <w:pPr>
        <w:ind w:left="5400" w:hanging="1800"/>
      </w:pPr>
      <w:rPr>
        <w:rFonts w:hint="default"/>
      </w:rPr>
    </w:lvl>
    <w:lvl w:ilvl="7">
      <w:start w:val="1"/>
      <w:numFmt w:val="decimal"/>
      <w:isLgl/>
      <w:lvlText w:val="%1.%2.%3.%4.%5.%6.%7.%8."/>
      <w:lvlJc w:val="left"/>
      <w:pPr>
        <w:ind w:left="5820" w:hanging="1800"/>
      </w:pPr>
      <w:rPr>
        <w:rFonts w:hint="default"/>
      </w:rPr>
    </w:lvl>
    <w:lvl w:ilvl="8">
      <w:start w:val="1"/>
      <w:numFmt w:val="decimal"/>
      <w:isLgl/>
      <w:lvlText w:val="%1.%2.%3.%4.%5.%6.%7.%8.%9."/>
      <w:lvlJc w:val="left"/>
      <w:pPr>
        <w:ind w:left="6600" w:hanging="2160"/>
      </w:pPr>
      <w:rPr>
        <w:rFonts w:hint="default"/>
      </w:rPr>
    </w:lvl>
  </w:abstractNum>
  <w:abstractNum w:abstractNumId="12" w15:restartNumberingAfterBreak="0">
    <w:nsid w:val="49AF7A9C"/>
    <w:multiLevelType w:val="hybridMultilevel"/>
    <w:tmpl w:val="DC8EEF4E"/>
    <w:lvl w:ilvl="0" w:tplc="93E643AE">
      <w:numFmt w:val="bullet"/>
      <w:lvlText w:val="–"/>
      <w:lvlJc w:val="left"/>
      <w:pPr>
        <w:ind w:left="700" w:hanging="360"/>
      </w:pPr>
      <w:rPr>
        <w:rFonts w:ascii="Times New Roman" w:eastAsia="Times New Roman" w:hAnsi="Times New Roman" w:cs="Times New Roman" w:hint="default"/>
      </w:rPr>
    </w:lvl>
    <w:lvl w:ilvl="1" w:tplc="04260003">
      <w:start w:val="1"/>
      <w:numFmt w:val="bullet"/>
      <w:lvlText w:val="o"/>
      <w:lvlJc w:val="left"/>
      <w:pPr>
        <w:ind w:left="1420" w:hanging="360"/>
      </w:pPr>
      <w:rPr>
        <w:rFonts w:ascii="Courier New" w:hAnsi="Courier New" w:cs="Courier New" w:hint="default"/>
      </w:rPr>
    </w:lvl>
    <w:lvl w:ilvl="2" w:tplc="04260005" w:tentative="1">
      <w:start w:val="1"/>
      <w:numFmt w:val="bullet"/>
      <w:lvlText w:val=""/>
      <w:lvlJc w:val="left"/>
      <w:pPr>
        <w:ind w:left="2140" w:hanging="360"/>
      </w:pPr>
      <w:rPr>
        <w:rFonts w:ascii="Wingdings" w:hAnsi="Wingdings" w:hint="default"/>
      </w:rPr>
    </w:lvl>
    <w:lvl w:ilvl="3" w:tplc="04260001" w:tentative="1">
      <w:start w:val="1"/>
      <w:numFmt w:val="bullet"/>
      <w:lvlText w:val=""/>
      <w:lvlJc w:val="left"/>
      <w:pPr>
        <w:ind w:left="2860" w:hanging="360"/>
      </w:pPr>
      <w:rPr>
        <w:rFonts w:ascii="Symbol" w:hAnsi="Symbol" w:hint="default"/>
      </w:rPr>
    </w:lvl>
    <w:lvl w:ilvl="4" w:tplc="04260003" w:tentative="1">
      <w:start w:val="1"/>
      <w:numFmt w:val="bullet"/>
      <w:lvlText w:val="o"/>
      <w:lvlJc w:val="left"/>
      <w:pPr>
        <w:ind w:left="3580" w:hanging="360"/>
      </w:pPr>
      <w:rPr>
        <w:rFonts w:ascii="Courier New" w:hAnsi="Courier New" w:cs="Courier New" w:hint="default"/>
      </w:rPr>
    </w:lvl>
    <w:lvl w:ilvl="5" w:tplc="04260005" w:tentative="1">
      <w:start w:val="1"/>
      <w:numFmt w:val="bullet"/>
      <w:lvlText w:val=""/>
      <w:lvlJc w:val="left"/>
      <w:pPr>
        <w:ind w:left="4300" w:hanging="360"/>
      </w:pPr>
      <w:rPr>
        <w:rFonts w:ascii="Wingdings" w:hAnsi="Wingdings" w:hint="default"/>
      </w:rPr>
    </w:lvl>
    <w:lvl w:ilvl="6" w:tplc="04260001" w:tentative="1">
      <w:start w:val="1"/>
      <w:numFmt w:val="bullet"/>
      <w:lvlText w:val=""/>
      <w:lvlJc w:val="left"/>
      <w:pPr>
        <w:ind w:left="5020" w:hanging="360"/>
      </w:pPr>
      <w:rPr>
        <w:rFonts w:ascii="Symbol" w:hAnsi="Symbol" w:hint="default"/>
      </w:rPr>
    </w:lvl>
    <w:lvl w:ilvl="7" w:tplc="04260003" w:tentative="1">
      <w:start w:val="1"/>
      <w:numFmt w:val="bullet"/>
      <w:lvlText w:val="o"/>
      <w:lvlJc w:val="left"/>
      <w:pPr>
        <w:ind w:left="5740" w:hanging="360"/>
      </w:pPr>
      <w:rPr>
        <w:rFonts w:ascii="Courier New" w:hAnsi="Courier New" w:cs="Courier New" w:hint="default"/>
      </w:rPr>
    </w:lvl>
    <w:lvl w:ilvl="8" w:tplc="04260005" w:tentative="1">
      <w:start w:val="1"/>
      <w:numFmt w:val="bullet"/>
      <w:lvlText w:val=""/>
      <w:lvlJc w:val="left"/>
      <w:pPr>
        <w:ind w:left="6460" w:hanging="360"/>
      </w:pPr>
      <w:rPr>
        <w:rFonts w:ascii="Wingdings" w:hAnsi="Wingdings" w:hint="default"/>
      </w:rPr>
    </w:lvl>
  </w:abstractNum>
  <w:abstractNum w:abstractNumId="13" w15:restartNumberingAfterBreak="0">
    <w:nsid w:val="4C227072"/>
    <w:multiLevelType w:val="hybridMultilevel"/>
    <w:tmpl w:val="EB220482"/>
    <w:lvl w:ilvl="0" w:tplc="04260011">
      <w:start w:val="1"/>
      <w:numFmt w:val="decimal"/>
      <w:lvlText w:val="%1)"/>
      <w:lvlJc w:val="left"/>
      <w:pPr>
        <w:ind w:left="1123" w:hanging="360"/>
      </w:pPr>
    </w:lvl>
    <w:lvl w:ilvl="1" w:tplc="04260019" w:tentative="1">
      <w:start w:val="1"/>
      <w:numFmt w:val="lowerLetter"/>
      <w:lvlText w:val="%2."/>
      <w:lvlJc w:val="left"/>
      <w:pPr>
        <w:ind w:left="1843" w:hanging="360"/>
      </w:pPr>
    </w:lvl>
    <w:lvl w:ilvl="2" w:tplc="0426001B" w:tentative="1">
      <w:start w:val="1"/>
      <w:numFmt w:val="lowerRoman"/>
      <w:lvlText w:val="%3."/>
      <w:lvlJc w:val="right"/>
      <w:pPr>
        <w:ind w:left="2563" w:hanging="180"/>
      </w:pPr>
    </w:lvl>
    <w:lvl w:ilvl="3" w:tplc="0426000F" w:tentative="1">
      <w:start w:val="1"/>
      <w:numFmt w:val="decimal"/>
      <w:lvlText w:val="%4."/>
      <w:lvlJc w:val="left"/>
      <w:pPr>
        <w:ind w:left="3283" w:hanging="360"/>
      </w:pPr>
    </w:lvl>
    <w:lvl w:ilvl="4" w:tplc="04260019" w:tentative="1">
      <w:start w:val="1"/>
      <w:numFmt w:val="lowerLetter"/>
      <w:lvlText w:val="%5."/>
      <w:lvlJc w:val="left"/>
      <w:pPr>
        <w:ind w:left="4003" w:hanging="360"/>
      </w:pPr>
    </w:lvl>
    <w:lvl w:ilvl="5" w:tplc="0426001B" w:tentative="1">
      <w:start w:val="1"/>
      <w:numFmt w:val="lowerRoman"/>
      <w:lvlText w:val="%6."/>
      <w:lvlJc w:val="right"/>
      <w:pPr>
        <w:ind w:left="4723" w:hanging="180"/>
      </w:pPr>
    </w:lvl>
    <w:lvl w:ilvl="6" w:tplc="0426000F" w:tentative="1">
      <w:start w:val="1"/>
      <w:numFmt w:val="decimal"/>
      <w:lvlText w:val="%7."/>
      <w:lvlJc w:val="left"/>
      <w:pPr>
        <w:ind w:left="5443" w:hanging="360"/>
      </w:pPr>
    </w:lvl>
    <w:lvl w:ilvl="7" w:tplc="04260019" w:tentative="1">
      <w:start w:val="1"/>
      <w:numFmt w:val="lowerLetter"/>
      <w:lvlText w:val="%8."/>
      <w:lvlJc w:val="left"/>
      <w:pPr>
        <w:ind w:left="6163" w:hanging="360"/>
      </w:pPr>
    </w:lvl>
    <w:lvl w:ilvl="8" w:tplc="0426001B" w:tentative="1">
      <w:start w:val="1"/>
      <w:numFmt w:val="lowerRoman"/>
      <w:lvlText w:val="%9."/>
      <w:lvlJc w:val="right"/>
      <w:pPr>
        <w:ind w:left="6883" w:hanging="180"/>
      </w:pPr>
    </w:lvl>
  </w:abstractNum>
  <w:abstractNum w:abstractNumId="14" w15:restartNumberingAfterBreak="0">
    <w:nsid w:val="4C58061E"/>
    <w:multiLevelType w:val="multilevel"/>
    <w:tmpl w:val="64AC70FA"/>
    <w:lvl w:ilvl="0">
      <w:start w:val="36"/>
      <w:numFmt w:val="decimal"/>
      <w:lvlText w:val="%1."/>
      <w:lvlJc w:val="left"/>
      <w:pPr>
        <w:ind w:left="600" w:hanging="600"/>
      </w:pPr>
      <w:rPr>
        <w:rFonts w:hint="default"/>
      </w:rPr>
    </w:lvl>
    <w:lvl w:ilvl="1">
      <w:start w:val="1"/>
      <w:numFmt w:val="decimal"/>
      <w:lvlText w:val="%1.%2."/>
      <w:lvlJc w:val="left"/>
      <w:pPr>
        <w:ind w:left="3422" w:hanging="720"/>
      </w:pPr>
      <w:rPr>
        <w:rFonts w:hint="default"/>
      </w:rPr>
    </w:lvl>
    <w:lvl w:ilvl="2">
      <w:start w:val="1"/>
      <w:numFmt w:val="decimal"/>
      <w:lvlText w:val="%1.%2.%3."/>
      <w:lvlJc w:val="left"/>
      <w:pPr>
        <w:ind w:left="1004" w:hanging="720"/>
      </w:pPr>
      <w:rPr>
        <w:rFonts w:hint="default"/>
        <w:b w:val="0"/>
      </w:rPr>
    </w:lvl>
    <w:lvl w:ilvl="3">
      <w:start w:val="1"/>
      <w:numFmt w:val="decimal"/>
      <w:lvlText w:val="%1.%2.%3.%4."/>
      <w:lvlJc w:val="left"/>
      <w:pPr>
        <w:ind w:left="9186" w:hanging="1080"/>
      </w:pPr>
      <w:rPr>
        <w:rFonts w:hint="default"/>
      </w:rPr>
    </w:lvl>
    <w:lvl w:ilvl="4">
      <w:start w:val="1"/>
      <w:numFmt w:val="decimal"/>
      <w:lvlText w:val="%1.%2.%3.%4.%5."/>
      <w:lvlJc w:val="left"/>
      <w:pPr>
        <w:ind w:left="11888" w:hanging="1080"/>
      </w:pPr>
      <w:rPr>
        <w:rFonts w:hint="default"/>
      </w:rPr>
    </w:lvl>
    <w:lvl w:ilvl="5">
      <w:start w:val="1"/>
      <w:numFmt w:val="decimal"/>
      <w:lvlText w:val="%1.%2.%3.%4.%5.%6."/>
      <w:lvlJc w:val="left"/>
      <w:pPr>
        <w:ind w:left="14950" w:hanging="1440"/>
      </w:pPr>
      <w:rPr>
        <w:rFonts w:hint="default"/>
      </w:rPr>
    </w:lvl>
    <w:lvl w:ilvl="6">
      <w:start w:val="1"/>
      <w:numFmt w:val="decimal"/>
      <w:lvlText w:val="%1.%2.%3.%4.%5.%6.%7."/>
      <w:lvlJc w:val="left"/>
      <w:pPr>
        <w:ind w:left="18012" w:hanging="1800"/>
      </w:pPr>
      <w:rPr>
        <w:rFonts w:hint="default"/>
      </w:rPr>
    </w:lvl>
    <w:lvl w:ilvl="7">
      <w:start w:val="1"/>
      <w:numFmt w:val="decimal"/>
      <w:lvlText w:val="%1.%2.%3.%4.%5.%6.%7.%8."/>
      <w:lvlJc w:val="left"/>
      <w:pPr>
        <w:ind w:left="20714" w:hanging="1800"/>
      </w:pPr>
      <w:rPr>
        <w:rFonts w:hint="default"/>
      </w:rPr>
    </w:lvl>
    <w:lvl w:ilvl="8">
      <w:start w:val="1"/>
      <w:numFmt w:val="decimal"/>
      <w:lvlText w:val="%1.%2.%3.%4.%5.%6.%7.%8.%9."/>
      <w:lvlJc w:val="left"/>
      <w:pPr>
        <w:ind w:left="23776" w:hanging="2160"/>
      </w:pPr>
      <w:rPr>
        <w:rFonts w:hint="default"/>
      </w:rPr>
    </w:lvl>
  </w:abstractNum>
  <w:abstractNum w:abstractNumId="15" w15:restartNumberingAfterBreak="0">
    <w:nsid w:val="5BFB7AF5"/>
    <w:multiLevelType w:val="hybridMultilevel"/>
    <w:tmpl w:val="BC405576"/>
    <w:lvl w:ilvl="0" w:tplc="93E643AE">
      <w:numFmt w:val="bullet"/>
      <w:lvlText w:val="–"/>
      <w:lvlJc w:val="left"/>
      <w:pPr>
        <w:ind w:left="1261" w:hanging="360"/>
      </w:pPr>
      <w:rPr>
        <w:rFonts w:ascii="Times New Roman" w:eastAsia="Times New Roman" w:hAnsi="Times New Roman" w:cs="Times New Roman" w:hint="default"/>
      </w:rPr>
    </w:lvl>
    <w:lvl w:ilvl="1" w:tplc="04260003" w:tentative="1">
      <w:start w:val="1"/>
      <w:numFmt w:val="bullet"/>
      <w:lvlText w:val="o"/>
      <w:lvlJc w:val="left"/>
      <w:pPr>
        <w:ind w:left="1981" w:hanging="360"/>
      </w:pPr>
      <w:rPr>
        <w:rFonts w:ascii="Courier New" w:hAnsi="Courier New" w:cs="Courier New" w:hint="default"/>
      </w:rPr>
    </w:lvl>
    <w:lvl w:ilvl="2" w:tplc="04260005" w:tentative="1">
      <w:start w:val="1"/>
      <w:numFmt w:val="bullet"/>
      <w:lvlText w:val=""/>
      <w:lvlJc w:val="left"/>
      <w:pPr>
        <w:ind w:left="2701" w:hanging="360"/>
      </w:pPr>
      <w:rPr>
        <w:rFonts w:ascii="Wingdings" w:hAnsi="Wingdings" w:hint="default"/>
      </w:rPr>
    </w:lvl>
    <w:lvl w:ilvl="3" w:tplc="04260001" w:tentative="1">
      <w:start w:val="1"/>
      <w:numFmt w:val="bullet"/>
      <w:lvlText w:val=""/>
      <w:lvlJc w:val="left"/>
      <w:pPr>
        <w:ind w:left="3421" w:hanging="360"/>
      </w:pPr>
      <w:rPr>
        <w:rFonts w:ascii="Symbol" w:hAnsi="Symbol" w:hint="default"/>
      </w:rPr>
    </w:lvl>
    <w:lvl w:ilvl="4" w:tplc="04260003" w:tentative="1">
      <w:start w:val="1"/>
      <w:numFmt w:val="bullet"/>
      <w:lvlText w:val="o"/>
      <w:lvlJc w:val="left"/>
      <w:pPr>
        <w:ind w:left="4141" w:hanging="360"/>
      </w:pPr>
      <w:rPr>
        <w:rFonts w:ascii="Courier New" w:hAnsi="Courier New" w:cs="Courier New" w:hint="default"/>
      </w:rPr>
    </w:lvl>
    <w:lvl w:ilvl="5" w:tplc="04260005" w:tentative="1">
      <w:start w:val="1"/>
      <w:numFmt w:val="bullet"/>
      <w:lvlText w:val=""/>
      <w:lvlJc w:val="left"/>
      <w:pPr>
        <w:ind w:left="4861" w:hanging="360"/>
      </w:pPr>
      <w:rPr>
        <w:rFonts w:ascii="Wingdings" w:hAnsi="Wingdings" w:hint="default"/>
      </w:rPr>
    </w:lvl>
    <w:lvl w:ilvl="6" w:tplc="04260001" w:tentative="1">
      <w:start w:val="1"/>
      <w:numFmt w:val="bullet"/>
      <w:lvlText w:val=""/>
      <w:lvlJc w:val="left"/>
      <w:pPr>
        <w:ind w:left="5581" w:hanging="360"/>
      </w:pPr>
      <w:rPr>
        <w:rFonts w:ascii="Symbol" w:hAnsi="Symbol" w:hint="default"/>
      </w:rPr>
    </w:lvl>
    <w:lvl w:ilvl="7" w:tplc="04260003" w:tentative="1">
      <w:start w:val="1"/>
      <w:numFmt w:val="bullet"/>
      <w:lvlText w:val="o"/>
      <w:lvlJc w:val="left"/>
      <w:pPr>
        <w:ind w:left="6301" w:hanging="360"/>
      </w:pPr>
      <w:rPr>
        <w:rFonts w:ascii="Courier New" w:hAnsi="Courier New" w:cs="Courier New" w:hint="default"/>
      </w:rPr>
    </w:lvl>
    <w:lvl w:ilvl="8" w:tplc="04260005" w:tentative="1">
      <w:start w:val="1"/>
      <w:numFmt w:val="bullet"/>
      <w:lvlText w:val=""/>
      <w:lvlJc w:val="left"/>
      <w:pPr>
        <w:ind w:left="7021" w:hanging="360"/>
      </w:pPr>
      <w:rPr>
        <w:rFonts w:ascii="Wingdings" w:hAnsi="Wingdings" w:hint="default"/>
      </w:rPr>
    </w:lvl>
  </w:abstractNum>
  <w:abstractNum w:abstractNumId="16" w15:restartNumberingAfterBreak="0">
    <w:nsid w:val="5EF8298F"/>
    <w:multiLevelType w:val="hybridMultilevel"/>
    <w:tmpl w:val="7F208518"/>
    <w:lvl w:ilvl="0" w:tplc="2196B998">
      <w:start w:val="1"/>
      <w:numFmt w:val="decimal"/>
      <w:lvlText w:val="%1."/>
      <w:lvlJc w:val="left"/>
      <w:pPr>
        <w:ind w:left="763" w:hanging="360"/>
      </w:pPr>
      <w:rPr>
        <w:rFonts w:hint="default"/>
      </w:rPr>
    </w:lvl>
    <w:lvl w:ilvl="1" w:tplc="04260019" w:tentative="1">
      <w:start w:val="1"/>
      <w:numFmt w:val="lowerLetter"/>
      <w:lvlText w:val="%2."/>
      <w:lvlJc w:val="left"/>
      <w:pPr>
        <w:ind w:left="1483" w:hanging="360"/>
      </w:pPr>
    </w:lvl>
    <w:lvl w:ilvl="2" w:tplc="0426001B" w:tentative="1">
      <w:start w:val="1"/>
      <w:numFmt w:val="lowerRoman"/>
      <w:lvlText w:val="%3."/>
      <w:lvlJc w:val="right"/>
      <w:pPr>
        <w:ind w:left="2203" w:hanging="180"/>
      </w:pPr>
    </w:lvl>
    <w:lvl w:ilvl="3" w:tplc="0426000F" w:tentative="1">
      <w:start w:val="1"/>
      <w:numFmt w:val="decimal"/>
      <w:lvlText w:val="%4."/>
      <w:lvlJc w:val="left"/>
      <w:pPr>
        <w:ind w:left="2923" w:hanging="360"/>
      </w:pPr>
    </w:lvl>
    <w:lvl w:ilvl="4" w:tplc="04260019" w:tentative="1">
      <w:start w:val="1"/>
      <w:numFmt w:val="lowerLetter"/>
      <w:lvlText w:val="%5."/>
      <w:lvlJc w:val="left"/>
      <w:pPr>
        <w:ind w:left="3643" w:hanging="360"/>
      </w:pPr>
    </w:lvl>
    <w:lvl w:ilvl="5" w:tplc="0426001B" w:tentative="1">
      <w:start w:val="1"/>
      <w:numFmt w:val="lowerRoman"/>
      <w:lvlText w:val="%6."/>
      <w:lvlJc w:val="right"/>
      <w:pPr>
        <w:ind w:left="4363" w:hanging="180"/>
      </w:pPr>
    </w:lvl>
    <w:lvl w:ilvl="6" w:tplc="0426000F" w:tentative="1">
      <w:start w:val="1"/>
      <w:numFmt w:val="decimal"/>
      <w:lvlText w:val="%7."/>
      <w:lvlJc w:val="left"/>
      <w:pPr>
        <w:ind w:left="5083" w:hanging="360"/>
      </w:pPr>
    </w:lvl>
    <w:lvl w:ilvl="7" w:tplc="04260019" w:tentative="1">
      <w:start w:val="1"/>
      <w:numFmt w:val="lowerLetter"/>
      <w:lvlText w:val="%8."/>
      <w:lvlJc w:val="left"/>
      <w:pPr>
        <w:ind w:left="5803" w:hanging="360"/>
      </w:pPr>
    </w:lvl>
    <w:lvl w:ilvl="8" w:tplc="0426001B" w:tentative="1">
      <w:start w:val="1"/>
      <w:numFmt w:val="lowerRoman"/>
      <w:lvlText w:val="%9."/>
      <w:lvlJc w:val="right"/>
      <w:pPr>
        <w:ind w:left="6523" w:hanging="180"/>
      </w:pPr>
    </w:lvl>
  </w:abstractNum>
  <w:abstractNum w:abstractNumId="17" w15:restartNumberingAfterBreak="0">
    <w:nsid w:val="5F82478A"/>
    <w:multiLevelType w:val="hybridMultilevel"/>
    <w:tmpl w:val="908E1526"/>
    <w:lvl w:ilvl="0" w:tplc="93E643AE">
      <w:numFmt w:val="bullet"/>
      <w:lvlText w:val="–"/>
      <w:lvlJc w:val="left"/>
      <w:pPr>
        <w:ind w:left="1069" w:hanging="360"/>
      </w:pPr>
      <w:rPr>
        <w:rFonts w:ascii="Times New Roman" w:eastAsia="Times New Roman"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18" w15:restartNumberingAfterBreak="0">
    <w:nsid w:val="64BC535B"/>
    <w:multiLevelType w:val="hybridMultilevel"/>
    <w:tmpl w:val="478053F2"/>
    <w:lvl w:ilvl="0" w:tplc="93E643AE">
      <w:numFmt w:val="bullet"/>
      <w:lvlText w:val="–"/>
      <w:lvlJc w:val="left"/>
      <w:pPr>
        <w:ind w:left="763" w:hanging="360"/>
      </w:pPr>
      <w:rPr>
        <w:rFonts w:ascii="Times New Roman" w:eastAsia="Times New Roman" w:hAnsi="Times New Roman" w:cs="Times New Roman" w:hint="default"/>
      </w:rPr>
    </w:lvl>
    <w:lvl w:ilvl="1" w:tplc="04260019" w:tentative="1">
      <w:start w:val="1"/>
      <w:numFmt w:val="lowerLetter"/>
      <w:lvlText w:val="%2."/>
      <w:lvlJc w:val="left"/>
      <w:pPr>
        <w:ind w:left="1483" w:hanging="360"/>
      </w:pPr>
    </w:lvl>
    <w:lvl w:ilvl="2" w:tplc="0426001B" w:tentative="1">
      <w:start w:val="1"/>
      <w:numFmt w:val="lowerRoman"/>
      <w:lvlText w:val="%3."/>
      <w:lvlJc w:val="right"/>
      <w:pPr>
        <w:ind w:left="2203" w:hanging="180"/>
      </w:pPr>
    </w:lvl>
    <w:lvl w:ilvl="3" w:tplc="0426000F" w:tentative="1">
      <w:start w:val="1"/>
      <w:numFmt w:val="decimal"/>
      <w:lvlText w:val="%4."/>
      <w:lvlJc w:val="left"/>
      <w:pPr>
        <w:ind w:left="2923" w:hanging="360"/>
      </w:pPr>
    </w:lvl>
    <w:lvl w:ilvl="4" w:tplc="04260019" w:tentative="1">
      <w:start w:val="1"/>
      <w:numFmt w:val="lowerLetter"/>
      <w:lvlText w:val="%5."/>
      <w:lvlJc w:val="left"/>
      <w:pPr>
        <w:ind w:left="3643" w:hanging="360"/>
      </w:pPr>
    </w:lvl>
    <w:lvl w:ilvl="5" w:tplc="0426001B" w:tentative="1">
      <w:start w:val="1"/>
      <w:numFmt w:val="lowerRoman"/>
      <w:lvlText w:val="%6."/>
      <w:lvlJc w:val="right"/>
      <w:pPr>
        <w:ind w:left="4363" w:hanging="180"/>
      </w:pPr>
    </w:lvl>
    <w:lvl w:ilvl="6" w:tplc="0426000F" w:tentative="1">
      <w:start w:val="1"/>
      <w:numFmt w:val="decimal"/>
      <w:lvlText w:val="%7."/>
      <w:lvlJc w:val="left"/>
      <w:pPr>
        <w:ind w:left="5083" w:hanging="360"/>
      </w:pPr>
    </w:lvl>
    <w:lvl w:ilvl="7" w:tplc="04260019" w:tentative="1">
      <w:start w:val="1"/>
      <w:numFmt w:val="lowerLetter"/>
      <w:lvlText w:val="%8."/>
      <w:lvlJc w:val="left"/>
      <w:pPr>
        <w:ind w:left="5803" w:hanging="360"/>
      </w:pPr>
    </w:lvl>
    <w:lvl w:ilvl="8" w:tplc="0426001B" w:tentative="1">
      <w:start w:val="1"/>
      <w:numFmt w:val="lowerRoman"/>
      <w:lvlText w:val="%9."/>
      <w:lvlJc w:val="right"/>
      <w:pPr>
        <w:ind w:left="6523" w:hanging="180"/>
      </w:pPr>
    </w:lvl>
  </w:abstractNum>
  <w:abstractNum w:abstractNumId="19" w15:restartNumberingAfterBreak="0">
    <w:nsid w:val="65AA765A"/>
    <w:multiLevelType w:val="hybridMultilevel"/>
    <w:tmpl w:val="3DE861E8"/>
    <w:lvl w:ilvl="0" w:tplc="93E643AE">
      <w:numFmt w:val="bullet"/>
      <w:lvlText w:val="–"/>
      <w:lvlJc w:val="left"/>
      <w:pPr>
        <w:ind w:left="1120" w:hanging="360"/>
      </w:pPr>
      <w:rPr>
        <w:rFonts w:ascii="Times New Roman" w:eastAsia="Times New Roman" w:hAnsi="Times New Roman" w:cs="Times New Roman" w:hint="default"/>
      </w:rPr>
    </w:lvl>
    <w:lvl w:ilvl="1" w:tplc="04260003" w:tentative="1">
      <w:start w:val="1"/>
      <w:numFmt w:val="bullet"/>
      <w:lvlText w:val="o"/>
      <w:lvlJc w:val="left"/>
      <w:pPr>
        <w:ind w:left="1840" w:hanging="360"/>
      </w:pPr>
      <w:rPr>
        <w:rFonts w:ascii="Courier New" w:hAnsi="Courier New" w:cs="Courier New" w:hint="default"/>
      </w:rPr>
    </w:lvl>
    <w:lvl w:ilvl="2" w:tplc="04260005" w:tentative="1">
      <w:start w:val="1"/>
      <w:numFmt w:val="bullet"/>
      <w:lvlText w:val=""/>
      <w:lvlJc w:val="left"/>
      <w:pPr>
        <w:ind w:left="2560" w:hanging="360"/>
      </w:pPr>
      <w:rPr>
        <w:rFonts w:ascii="Wingdings" w:hAnsi="Wingdings" w:hint="default"/>
      </w:rPr>
    </w:lvl>
    <w:lvl w:ilvl="3" w:tplc="04260001" w:tentative="1">
      <w:start w:val="1"/>
      <w:numFmt w:val="bullet"/>
      <w:lvlText w:val=""/>
      <w:lvlJc w:val="left"/>
      <w:pPr>
        <w:ind w:left="3280" w:hanging="360"/>
      </w:pPr>
      <w:rPr>
        <w:rFonts w:ascii="Symbol" w:hAnsi="Symbol" w:hint="default"/>
      </w:rPr>
    </w:lvl>
    <w:lvl w:ilvl="4" w:tplc="04260003" w:tentative="1">
      <w:start w:val="1"/>
      <w:numFmt w:val="bullet"/>
      <w:lvlText w:val="o"/>
      <w:lvlJc w:val="left"/>
      <w:pPr>
        <w:ind w:left="4000" w:hanging="360"/>
      </w:pPr>
      <w:rPr>
        <w:rFonts w:ascii="Courier New" w:hAnsi="Courier New" w:cs="Courier New" w:hint="default"/>
      </w:rPr>
    </w:lvl>
    <w:lvl w:ilvl="5" w:tplc="04260005" w:tentative="1">
      <w:start w:val="1"/>
      <w:numFmt w:val="bullet"/>
      <w:lvlText w:val=""/>
      <w:lvlJc w:val="left"/>
      <w:pPr>
        <w:ind w:left="4720" w:hanging="360"/>
      </w:pPr>
      <w:rPr>
        <w:rFonts w:ascii="Wingdings" w:hAnsi="Wingdings" w:hint="default"/>
      </w:rPr>
    </w:lvl>
    <w:lvl w:ilvl="6" w:tplc="04260001" w:tentative="1">
      <w:start w:val="1"/>
      <w:numFmt w:val="bullet"/>
      <w:lvlText w:val=""/>
      <w:lvlJc w:val="left"/>
      <w:pPr>
        <w:ind w:left="5440" w:hanging="360"/>
      </w:pPr>
      <w:rPr>
        <w:rFonts w:ascii="Symbol" w:hAnsi="Symbol" w:hint="default"/>
      </w:rPr>
    </w:lvl>
    <w:lvl w:ilvl="7" w:tplc="04260003" w:tentative="1">
      <w:start w:val="1"/>
      <w:numFmt w:val="bullet"/>
      <w:lvlText w:val="o"/>
      <w:lvlJc w:val="left"/>
      <w:pPr>
        <w:ind w:left="6160" w:hanging="360"/>
      </w:pPr>
      <w:rPr>
        <w:rFonts w:ascii="Courier New" w:hAnsi="Courier New" w:cs="Courier New" w:hint="default"/>
      </w:rPr>
    </w:lvl>
    <w:lvl w:ilvl="8" w:tplc="04260005" w:tentative="1">
      <w:start w:val="1"/>
      <w:numFmt w:val="bullet"/>
      <w:lvlText w:val=""/>
      <w:lvlJc w:val="left"/>
      <w:pPr>
        <w:ind w:left="6880" w:hanging="360"/>
      </w:pPr>
      <w:rPr>
        <w:rFonts w:ascii="Wingdings" w:hAnsi="Wingdings" w:hint="default"/>
      </w:rPr>
    </w:lvl>
  </w:abstractNum>
  <w:abstractNum w:abstractNumId="20" w15:restartNumberingAfterBreak="0">
    <w:nsid w:val="6C5957A9"/>
    <w:multiLevelType w:val="hybridMultilevel"/>
    <w:tmpl w:val="6108CD2E"/>
    <w:lvl w:ilvl="0" w:tplc="93E643AE">
      <w:numFmt w:val="bullet"/>
      <w:lvlText w:val="–"/>
      <w:lvlJc w:val="left"/>
      <w:pPr>
        <w:ind w:left="1060" w:hanging="360"/>
      </w:pPr>
      <w:rPr>
        <w:rFonts w:ascii="Times New Roman" w:eastAsia="Times New Roman" w:hAnsi="Times New Roman" w:cs="Times New Roman" w:hint="default"/>
      </w:rPr>
    </w:lvl>
    <w:lvl w:ilvl="1" w:tplc="04260003" w:tentative="1">
      <w:start w:val="1"/>
      <w:numFmt w:val="bullet"/>
      <w:lvlText w:val="o"/>
      <w:lvlJc w:val="left"/>
      <w:pPr>
        <w:ind w:left="1780" w:hanging="360"/>
      </w:pPr>
      <w:rPr>
        <w:rFonts w:ascii="Courier New" w:hAnsi="Courier New" w:cs="Courier New" w:hint="default"/>
      </w:rPr>
    </w:lvl>
    <w:lvl w:ilvl="2" w:tplc="04260005" w:tentative="1">
      <w:start w:val="1"/>
      <w:numFmt w:val="bullet"/>
      <w:lvlText w:val=""/>
      <w:lvlJc w:val="left"/>
      <w:pPr>
        <w:ind w:left="2500" w:hanging="360"/>
      </w:pPr>
      <w:rPr>
        <w:rFonts w:ascii="Wingdings" w:hAnsi="Wingdings" w:hint="default"/>
      </w:rPr>
    </w:lvl>
    <w:lvl w:ilvl="3" w:tplc="04260001" w:tentative="1">
      <w:start w:val="1"/>
      <w:numFmt w:val="bullet"/>
      <w:lvlText w:val=""/>
      <w:lvlJc w:val="left"/>
      <w:pPr>
        <w:ind w:left="3220" w:hanging="360"/>
      </w:pPr>
      <w:rPr>
        <w:rFonts w:ascii="Symbol" w:hAnsi="Symbol" w:hint="default"/>
      </w:rPr>
    </w:lvl>
    <w:lvl w:ilvl="4" w:tplc="04260003" w:tentative="1">
      <w:start w:val="1"/>
      <w:numFmt w:val="bullet"/>
      <w:lvlText w:val="o"/>
      <w:lvlJc w:val="left"/>
      <w:pPr>
        <w:ind w:left="3940" w:hanging="360"/>
      </w:pPr>
      <w:rPr>
        <w:rFonts w:ascii="Courier New" w:hAnsi="Courier New" w:cs="Courier New" w:hint="default"/>
      </w:rPr>
    </w:lvl>
    <w:lvl w:ilvl="5" w:tplc="04260005" w:tentative="1">
      <w:start w:val="1"/>
      <w:numFmt w:val="bullet"/>
      <w:lvlText w:val=""/>
      <w:lvlJc w:val="left"/>
      <w:pPr>
        <w:ind w:left="4660" w:hanging="360"/>
      </w:pPr>
      <w:rPr>
        <w:rFonts w:ascii="Wingdings" w:hAnsi="Wingdings" w:hint="default"/>
      </w:rPr>
    </w:lvl>
    <w:lvl w:ilvl="6" w:tplc="04260001" w:tentative="1">
      <w:start w:val="1"/>
      <w:numFmt w:val="bullet"/>
      <w:lvlText w:val=""/>
      <w:lvlJc w:val="left"/>
      <w:pPr>
        <w:ind w:left="5380" w:hanging="360"/>
      </w:pPr>
      <w:rPr>
        <w:rFonts w:ascii="Symbol" w:hAnsi="Symbol" w:hint="default"/>
      </w:rPr>
    </w:lvl>
    <w:lvl w:ilvl="7" w:tplc="04260003" w:tentative="1">
      <w:start w:val="1"/>
      <w:numFmt w:val="bullet"/>
      <w:lvlText w:val="o"/>
      <w:lvlJc w:val="left"/>
      <w:pPr>
        <w:ind w:left="6100" w:hanging="360"/>
      </w:pPr>
      <w:rPr>
        <w:rFonts w:ascii="Courier New" w:hAnsi="Courier New" w:cs="Courier New" w:hint="default"/>
      </w:rPr>
    </w:lvl>
    <w:lvl w:ilvl="8" w:tplc="04260005" w:tentative="1">
      <w:start w:val="1"/>
      <w:numFmt w:val="bullet"/>
      <w:lvlText w:val=""/>
      <w:lvlJc w:val="left"/>
      <w:pPr>
        <w:ind w:left="6820" w:hanging="360"/>
      </w:pPr>
      <w:rPr>
        <w:rFonts w:ascii="Wingdings" w:hAnsi="Wingdings" w:hint="default"/>
      </w:rPr>
    </w:lvl>
  </w:abstractNum>
  <w:abstractNum w:abstractNumId="21" w15:restartNumberingAfterBreak="0">
    <w:nsid w:val="6ECB35F0"/>
    <w:multiLevelType w:val="hybridMultilevel"/>
    <w:tmpl w:val="12FCBBFE"/>
    <w:lvl w:ilvl="0" w:tplc="93E643AE">
      <w:numFmt w:val="bullet"/>
      <w:lvlText w:val="–"/>
      <w:lvlJc w:val="left"/>
      <w:pPr>
        <w:ind w:left="1119" w:hanging="360"/>
      </w:pPr>
      <w:rPr>
        <w:rFonts w:ascii="Times New Roman" w:eastAsia="Times New Roman" w:hAnsi="Times New Roman" w:cs="Times New Roman" w:hint="default"/>
      </w:rPr>
    </w:lvl>
    <w:lvl w:ilvl="1" w:tplc="04260003" w:tentative="1">
      <w:start w:val="1"/>
      <w:numFmt w:val="bullet"/>
      <w:lvlText w:val="o"/>
      <w:lvlJc w:val="left"/>
      <w:pPr>
        <w:ind w:left="1839" w:hanging="360"/>
      </w:pPr>
      <w:rPr>
        <w:rFonts w:ascii="Courier New" w:hAnsi="Courier New" w:cs="Courier New" w:hint="default"/>
      </w:rPr>
    </w:lvl>
    <w:lvl w:ilvl="2" w:tplc="04260005" w:tentative="1">
      <w:start w:val="1"/>
      <w:numFmt w:val="bullet"/>
      <w:lvlText w:val=""/>
      <w:lvlJc w:val="left"/>
      <w:pPr>
        <w:ind w:left="2559" w:hanging="360"/>
      </w:pPr>
      <w:rPr>
        <w:rFonts w:ascii="Wingdings" w:hAnsi="Wingdings" w:hint="default"/>
      </w:rPr>
    </w:lvl>
    <w:lvl w:ilvl="3" w:tplc="04260001" w:tentative="1">
      <w:start w:val="1"/>
      <w:numFmt w:val="bullet"/>
      <w:lvlText w:val=""/>
      <w:lvlJc w:val="left"/>
      <w:pPr>
        <w:ind w:left="3279" w:hanging="360"/>
      </w:pPr>
      <w:rPr>
        <w:rFonts w:ascii="Symbol" w:hAnsi="Symbol" w:hint="default"/>
      </w:rPr>
    </w:lvl>
    <w:lvl w:ilvl="4" w:tplc="04260003" w:tentative="1">
      <w:start w:val="1"/>
      <w:numFmt w:val="bullet"/>
      <w:lvlText w:val="o"/>
      <w:lvlJc w:val="left"/>
      <w:pPr>
        <w:ind w:left="3999" w:hanging="360"/>
      </w:pPr>
      <w:rPr>
        <w:rFonts w:ascii="Courier New" w:hAnsi="Courier New" w:cs="Courier New" w:hint="default"/>
      </w:rPr>
    </w:lvl>
    <w:lvl w:ilvl="5" w:tplc="04260005" w:tentative="1">
      <w:start w:val="1"/>
      <w:numFmt w:val="bullet"/>
      <w:lvlText w:val=""/>
      <w:lvlJc w:val="left"/>
      <w:pPr>
        <w:ind w:left="4719" w:hanging="360"/>
      </w:pPr>
      <w:rPr>
        <w:rFonts w:ascii="Wingdings" w:hAnsi="Wingdings" w:hint="default"/>
      </w:rPr>
    </w:lvl>
    <w:lvl w:ilvl="6" w:tplc="04260001" w:tentative="1">
      <w:start w:val="1"/>
      <w:numFmt w:val="bullet"/>
      <w:lvlText w:val=""/>
      <w:lvlJc w:val="left"/>
      <w:pPr>
        <w:ind w:left="5439" w:hanging="360"/>
      </w:pPr>
      <w:rPr>
        <w:rFonts w:ascii="Symbol" w:hAnsi="Symbol" w:hint="default"/>
      </w:rPr>
    </w:lvl>
    <w:lvl w:ilvl="7" w:tplc="04260003" w:tentative="1">
      <w:start w:val="1"/>
      <w:numFmt w:val="bullet"/>
      <w:lvlText w:val="o"/>
      <w:lvlJc w:val="left"/>
      <w:pPr>
        <w:ind w:left="6159" w:hanging="360"/>
      </w:pPr>
      <w:rPr>
        <w:rFonts w:ascii="Courier New" w:hAnsi="Courier New" w:cs="Courier New" w:hint="default"/>
      </w:rPr>
    </w:lvl>
    <w:lvl w:ilvl="8" w:tplc="04260005" w:tentative="1">
      <w:start w:val="1"/>
      <w:numFmt w:val="bullet"/>
      <w:lvlText w:val=""/>
      <w:lvlJc w:val="left"/>
      <w:pPr>
        <w:ind w:left="6879" w:hanging="360"/>
      </w:pPr>
      <w:rPr>
        <w:rFonts w:ascii="Wingdings" w:hAnsi="Wingdings" w:hint="default"/>
      </w:rPr>
    </w:lvl>
  </w:abstractNum>
  <w:abstractNum w:abstractNumId="22" w15:restartNumberingAfterBreak="0">
    <w:nsid w:val="7C0A615B"/>
    <w:multiLevelType w:val="multilevel"/>
    <w:tmpl w:val="188ACA38"/>
    <w:lvl w:ilvl="0">
      <w:start w:val="44"/>
      <w:numFmt w:val="decimal"/>
      <w:lvlText w:val="%1."/>
      <w:lvlJc w:val="left"/>
      <w:pPr>
        <w:ind w:left="360" w:hanging="360"/>
      </w:pPr>
      <w:rPr>
        <w:rFonts w:hint="default"/>
      </w:rPr>
    </w:lvl>
    <w:lvl w:ilvl="1">
      <w:start w:val="1"/>
      <w:numFmt w:val="decimal"/>
      <w:lvlText w:val="%1.%2."/>
      <w:lvlJc w:val="left"/>
      <w:pPr>
        <w:ind w:left="114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7"/>
  </w:num>
  <w:num w:numId="3">
    <w:abstractNumId w:val="16"/>
  </w:num>
  <w:num w:numId="4">
    <w:abstractNumId w:val="4"/>
  </w:num>
  <w:num w:numId="5">
    <w:abstractNumId w:val="13"/>
  </w:num>
  <w:num w:numId="6">
    <w:abstractNumId w:val="22"/>
  </w:num>
  <w:num w:numId="7">
    <w:abstractNumId w:val="12"/>
  </w:num>
  <w:num w:numId="8">
    <w:abstractNumId w:val="18"/>
  </w:num>
  <w:num w:numId="9">
    <w:abstractNumId w:val="17"/>
  </w:num>
  <w:num w:numId="10">
    <w:abstractNumId w:val="2"/>
  </w:num>
  <w:num w:numId="11">
    <w:abstractNumId w:val="20"/>
  </w:num>
  <w:num w:numId="12">
    <w:abstractNumId w:val="14"/>
  </w:num>
  <w:num w:numId="13">
    <w:abstractNumId w:val="8"/>
  </w:num>
  <w:num w:numId="14">
    <w:abstractNumId w:val="11"/>
  </w:num>
  <w:num w:numId="15">
    <w:abstractNumId w:val="6"/>
  </w:num>
  <w:num w:numId="16">
    <w:abstractNumId w:val="0"/>
  </w:num>
  <w:num w:numId="17">
    <w:abstractNumId w:val="9"/>
  </w:num>
  <w:num w:numId="18">
    <w:abstractNumId w:val="1"/>
  </w:num>
  <w:num w:numId="19">
    <w:abstractNumId w:val="21"/>
  </w:num>
  <w:num w:numId="20">
    <w:abstractNumId w:val="5"/>
  </w:num>
  <w:num w:numId="21">
    <w:abstractNumId w:val="10"/>
  </w:num>
  <w:num w:numId="22">
    <w:abstractNumId w:val="15"/>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960"/>
    <w:rsid w:val="0001058E"/>
    <w:rsid w:val="00011F01"/>
    <w:rsid w:val="000158B5"/>
    <w:rsid w:val="00022B41"/>
    <w:rsid w:val="00025212"/>
    <w:rsid w:val="00030967"/>
    <w:rsid w:val="00036EFA"/>
    <w:rsid w:val="00044D3D"/>
    <w:rsid w:val="00051D00"/>
    <w:rsid w:val="000542DD"/>
    <w:rsid w:val="00055CF4"/>
    <w:rsid w:val="0005601D"/>
    <w:rsid w:val="000560A5"/>
    <w:rsid w:val="00057A89"/>
    <w:rsid w:val="000656F1"/>
    <w:rsid w:val="00065702"/>
    <w:rsid w:val="00066FCA"/>
    <w:rsid w:val="00073581"/>
    <w:rsid w:val="00073EE2"/>
    <w:rsid w:val="000765CA"/>
    <w:rsid w:val="0008145B"/>
    <w:rsid w:val="00083124"/>
    <w:rsid w:val="000846E9"/>
    <w:rsid w:val="000856DA"/>
    <w:rsid w:val="0008681D"/>
    <w:rsid w:val="00090159"/>
    <w:rsid w:val="000933AF"/>
    <w:rsid w:val="0009608D"/>
    <w:rsid w:val="00097319"/>
    <w:rsid w:val="00097FCE"/>
    <w:rsid w:val="000A51D5"/>
    <w:rsid w:val="000A71C5"/>
    <w:rsid w:val="000B0589"/>
    <w:rsid w:val="000B0E0F"/>
    <w:rsid w:val="000B57D8"/>
    <w:rsid w:val="000B66B3"/>
    <w:rsid w:val="000B79D9"/>
    <w:rsid w:val="000C1470"/>
    <w:rsid w:val="000C2E64"/>
    <w:rsid w:val="000C3DF3"/>
    <w:rsid w:val="000C5D09"/>
    <w:rsid w:val="000C6A96"/>
    <w:rsid w:val="000C7868"/>
    <w:rsid w:val="000D05B1"/>
    <w:rsid w:val="000D1C98"/>
    <w:rsid w:val="000D3CA7"/>
    <w:rsid w:val="000D3EA4"/>
    <w:rsid w:val="000D7C47"/>
    <w:rsid w:val="000E2BB1"/>
    <w:rsid w:val="000E3DC3"/>
    <w:rsid w:val="000E4E68"/>
    <w:rsid w:val="000E589C"/>
    <w:rsid w:val="000E5A83"/>
    <w:rsid w:val="000E6644"/>
    <w:rsid w:val="000E6E35"/>
    <w:rsid w:val="000E7FBF"/>
    <w:rsid w:val="000F1914"/>
    <w:rsid w:val="000F55E5"/>
    <w:rsid w:val="000F70DE"/>
    <w:rsid w:val="00100593"/>
    <w:rsid w:val="001018BD"/>
    <w:rsid w:val="00103831"/>
    <w:rsid w:val="00105AEC"/>
    <w:rsid w:val="001073FD"/>
    <w:rsid w:val="00107CB0"/>
    <w:rsid w:val="001142AE"/>
    <w:rsid w:val="001151D9"/>
    <w:rsid w:val="00120B21"/>
    <w:rsid w:val="00121B81"/>
    <w:rsid w:val="0013167A"/>
    <w:rsid w:val="00134E55"/>
    <w:rsid w:val="00135E2C"/>
    <w:rsid w:val="0013621B"/>
    <w:rsid w:val="001368E8"/>
    <w:rsid w:val="00137562"/>
    <w:rsid w:val="0014371A"/>
    <w:rsid w:val="00143853"/>
    <w:rsid w:val="00144914"/>
    <w:rsid w:val="0014524C"/>
    <w:rsid w:val="00145784"/>
    <w:rsid w:val="00160DDE"/>
    <w:rsid w:val="0016433F"/>
    <w:rsid w:val="00173542"/>
    <w:rsid w:val="00174F9E"/>
    <w:rsid w:val="0017667F"/>
    <w:rsid w:val="001769D3"/>
    <w:rsid w:val="00182C13"/>
    <w:rsid w:val="00183C99"/>
    <w:rsid w:val="001858CB"/>
    <w:rsid w:val="001914FA"/>
    <w:rsid w:val="00191916"/>
    <w:rsid w:val="0019325C"/>
    <w:rsid w:val="001957B2"/>
    <w:rsid w:val="001A4CA7"/>
    <w:rsid w:val="001B219B"/>
    <w:rsid w:val="001B747C"/>
    <w:rsid w:val="001B7D7B"/>
    <w:rsid w:val="001B7E53"/>
    <w:rsid w:val="001C2B03"/>
    <w:rsid w:val="001C3041"/>
    <w:rsid w:val="001C3374"/>
    <w:rsid w:val="001C3394"/>
    <w:rsid w:val="001C456E"/>
    <w:rsid w:val="001C701A"/>
    <w:rsid w:val="001D043C"/>
    <w:rsid w:val="001D298D"/>
    <w:rsid w:val="001D37F8"/>
    <w:rsid w:val="001D4A8C"/>
    <w:rsid w:val="001E6D01"/>
    <w:rsid w:val="001E6F29"/>
    <w:rsid w:val="002034B0"/>
    <w:rsid w:val="00203F5B"/>
    <w:rsid w:val="0020684E"/>
    <w:rsid w:val="00211947"/>
    <w:rsid w:val="00217C69"/>
    <w:rsid w:val="00221234"/>
    <w:rsid w:val="002247DA"/>
    <w:rsid w:val="00224942"/>
    <w:rsid w:val="0022497A"/>
    <w:rsid w:val="0023210B"/>
    <w:rsid w:val="00232B14"/>
    <w:rsid w:val="0023512E"/>
    <w:rsid w:val="0023513A"/>
    <w:rsid w:val="00237A8A"/>
    <w:rsid w:val="002413C0"/>
    <w:rsid w:val="00245195"/>
    <w:rsid w:val="00247E53"/>
    <w:rsid w:val="00250B3F"/>
    <w:rsid w:val="00250B9E"/>
    <w:rsid w:val="00251276"/>
    <w:rsid w:val="00252FEF"/>
    <w:rsid w:val="00263345"/>
    <w:rsid w:val="00267567"/>
    <w:rsid w:val="0027546B"/>
    <w:rsid w:val="002801C8"/>
    <w:rsid w:val="0028156C"/>
    <w:rsid w:val="00295890"/>
    <w:rsid w:val="00295C8A"/>
    <w:rsid w:val="002960F0"/>
    <w:rsid w:val="00296DDB"/>
    <w:rsid w:val="002A1842"/>
    <w:rsid w:val="002A633F"/>
    <w:rsid w:val="002A76A9"/>
    <w:rsid w:val="002B000B"/>
    <w:rsid w:val="002B0F6A"/>
    <w:rsid w:val="002B2942"/>
    <w:rsid w:val="002B2DA9"/>
    <w:rsid w:val="002B4968"/>
    <w:rsid w:val="002B77ED"/>
    <w:rsid w:val="002C0B72"/>
    <w:rsid w:val="002C1981"/>
    <w:rsid w:val="002C264B"/>
    <w:rsid w:val="002C42F5"/>
    <w:rsid w:val="002C784A"/>
    <w:rsid w:val="002D0A92"/>
    <w:rsid w:val="002D0FEB"/>
    <w:rsid w:val="002D4C61"/>
    <w:rsid w:val="002D55BD"/>
    <w:rsid w:val="002E7E77"/>
    <w:rsid w:val="002F1F59"/>
    <w:rsid w:val="003000FE"/>
    <w:rsid w:val="00303542"/>
    <w:rsid w:val="00304A82"/>
    <w:rsid w:val="00306E38"/>
    <w:rsid w:val="003143F4"/>
    <w:rsid w:val="003205E5"/>
    <w:rsid w:val="00320FD9"/>
    <w:rsid w:val="00324958"/>
    <w:rsid w:val="00327EF0"/>
    <w:rsid w:val="003426BE"/>
    <w:rsid w:val="00351901"/>
    <w:rsid w:val="003611A5"/>
    <w:rsid w:val="00362F72"/>
    <w:rsid w:val="00370D38"/>
    <w:rsid w:val="0037375F"/>
    <w:rsid w:val="00374EB0"/>
    <w:rsid w:val="0037635E"/>
    <w:rsid w:val="00376C48"/>
    <w:rsid w:val="00376D4B"/>
    <w:rsid w:val="00385B9B"/>
    <w:rsid w:val="00385E70"/>
    <w:rsid w:val="00391A60"/>
    <w:rsid w:val="00391AB9"/>
    <w:rsid w:val="00397D3D"/>
    <w:rsid w:val="003A0E49"/>
    <w:rsid w:val="003A22F9"/>
    <w:rsid w:val="003A3795"/>
    <w:rsid w:val="003A3C38"/>
    <w:rsid w:val="003B0681"/>
    <w:rsid w:val="003B107B"/>
    <w:rsid w:val="003B61E2"/>
    <w:rsid w:val="003B6DA6"/>
    <w:rsid w:val="003C28F4"/>
    <w:rsid w:val="003C37ED"/>
    <w:rsid w:val="003C5FD6"/>
    <w:rsid w:val="003D0E4B"/>
    <w:rsid w:val="003D39A6"/>
    <w:rsid w:val="003D4F28"/>
    <w:rsid w:val="003D58E6"/>
    <w:rsid w:val="003E093F"/>
    <w:rsid w:val="003E124A"/>
    <w:rsid w:val="003E2ED6"/>
    <w:rsid w:val="003E36E3"/>
    <w:rsid w:val="003E5971"/>
    <w:rsid w:val="003F0915"/>
    <w:rsid w:val="00400260"/>
    <w:rsid w:val="00400BFC"/>
    <w:rsid w:val="00400FF5"/>
    <w:rsid w:val="004018B5"/>
    <w:rsid w:val="0040335C"/>
    <w:rsid w:val="00406D79"/>
    <w:rsid w:val="0041385B"/>
    <w:rsid w:val="00423794"/>
    <w:rsid w:val="00423A2F"/>
    <w:rsid w:val="0042770B"/>
    <w:rsid w:val="004318BB"/>
    <w:rsid w:val="00432A29"/>
    <w:rsid w:val="0043382E"/>
    <w:rsid w:val="0043397E"/>
    <w:rsid w:val="00434FB0"/>
    <w:rsid w:val="004363A8"/>
    <w:rsid w:val="00440CBA"/>
    <w:rsid w:val="0044266B"/>
    <w:rsid w:val="0044307D"/>
    <w:rsid w:val="00450509"/>
    <w:rsid w:val="0045281F"/>
    <w:rsid w:val="0045771C"/>
    <w:rsid w:val="0046082A"/>
    <w:rsid w:val="00462F08"/>
    <w:rsid w:val="00471C1D"/>
    <w:rsid w:val="00473541"/>
    <w:rsid w:val="0047513E"/>
    <w:rsid w:val="00476787"/>
    <w:rsid w:val="004814E0"/>
    <w:rsid w:val="00485110"/>
    <w:rsid w:val="00485FE0"/>
    <w:rsid w:val="00492ED4"/>
    <w:rsid w:val="004943AE"/>
    <w:rsid w:val="00496A23"/>
    <w:rsid w:val="004970C6"/>
    <w:rsid w:val="004A1613"/>
    <w:rsid w:val="004A3700"/>
    <w:rsid w:val="004A4B7C"/>
    <w:rsid w:val="004A54BB"/>
    <w:rsid w:val="004A58D3"/>
    <w:rsid w:val="004B3298"/>
    <w:rsid w:val="004B3E69"/>
    <w:rsid w:val="004B5326"/>
    <w:rsid w:val="004B61D1"/>
    <w:rsid w:val="004B6209"/>
    <w:rsid w:val="004C1FC2"/>
    <w:rsid w:val="004C2813"/>
    <w:rsid w:val="004C5EA7"/>
    <w:rsid w:val="004C7BBB"/>
    <w:rsid w:val="004D10DA"/>
    <w:rsid w:val="004E0E79"/>
    <w:rsid w:val="004E165A"/>
    <w:rsid w:val="004E1BFD"/>
    <w:rsid w:val="004E2453"/>
    <w:rsid w:val="004E353E"/>
    <w:rsid w:val="004E4FD9"/>
    <w:rsid w:val="004E4FFF"/>
    <w:rsid w:val="004F007F"/>
    <w:rsid w:val="004F6847"/>
    <w:rsid w:val="004F698C"/>
    <w:rsid w:val="00501495"/>
    <w:rsid w:val="005043C0"/>
    <w:rsid w:val="00505DC3"/>
    <w:rsid w:val="00514B39"/>
    <w:rsid w:val="005246F0"/>
    <w:rsid w:val="005250EC"/>
    <w:rsid w:val="00527ADB"/>
    <w:rsid w:val="005313B6"/>
    <w:rsid w:val="00535ED6"/>
    <w:rsid w:val="00536C56"/>
    <w:rsid w:val="005419C6"/>
    <w:rsid w:val="00544569"/>
    <w:rsid w:val="005462C7"/>
    <w:rsid w:val="00550566"/>
    <w:rsid w:val="00553A7F"/>
    <w:rsid w:val="00555A7E"/>
    <w:rsid w:val="00555B47"/>
    <w:rsid w:val="005575ED"/>
    <w:rsid w:val="00561A6C"/>
    <w:rsid w:val="00562EC2"/>
    <w:rsid w:val="00564A50"/>
    <w:rsid w:val="00570061"/>
    <w:rsid w:val="0057029E"/>
    <w:rsid w:val="00570331"/>
    <w:rsid w:val="00571432"/>
    <w:rsid w:val="00572210"/>
    <w:rsid w:val="00572761"/>
    <w:rsid w:val="00577286"/>
    <w:rsid w:val="00577C2C"/>
    <w:rsid w:val="0058067E"/>
    <w:rsid w:val="00581DE9"/>
    <w:rsid w:val="00582061"/>
    <w:rsid w:val="005825D1"/>
    <w:rsid w:val="0058390A"/>
    <w:rsid w:val="005858F7"/>
    <w:rsid w:val="0059219E"/>
    <w:rsid w:val="005933F6"/>
    <w:rsid w:val="005973FD"/>
    <w:rsid w:val="005A086D"/>
    <w:rsid w:val="005A2B60"/>
    <w:rsid w:val="005B1F04"/>
    <w:rsid w:val="005B4D0A"/>
    <w:rsid w:val="005B7C3E"/>
    <w:rsid w:val="005B7FD0"/>
    <w:rsid w:val="005C0C15"/>
    <w:rsid w:val="005C100E"/>
    <w:rsid w:val="005C1CC4"/>
    <w:rsid w:val="005C383C"/>
    <w:rsid w:val="005C55F9"/>
    <w:rsid w:val="005C6E5C"/>
    <w:rsid w:val="005D2DE6"/>
    <w:rsid w:val="005E06C6"/>
    <w:rsid w:val="005E3C35"/>
    <w:rsid w:val="005E3C92"/>
    <w:rsid w:val="005E4FF8"/>
    <w:rsid w:val="005F2722"/>
    <w:rsid w:val="005F2795"/>
    <w:rsid w:val="005F3561"/>
    <w:rsid w:val="00601CC0"/>
    <w:rsid w:val="0060214D"/>
    <w:rsid w:val="00602612"/>
    <w:rsid w:val="0060271A"/>
    <w:rsid w:val="00606C52"/>
    <w:rsid w:val="006109A4"/>
    <w:rsid w:val="00613813"/>
    <w:rsid w:val="00614754"/>
    <w:rsid w:val="00614D66"/>
    <w:rsid w:val="006167E7"/>
    <w:rsid w:val="00621A73"/>
    <w:rsid w:val="006337CA"/>
    <w:rsid w:val="006365FD"/>
    <w:rsid w:val="0063660D"/>
    <w:rsid w:val="006374DC"/>
    <w:rsid w:val="00637BB2"/>
    <w:rsid w:val="00637D32"/>
    <w:rsid w:val="00641BF1"/>
    <w:rsid w:val="00646113"/>
    <w:rsid w:val="00647006"/>
    <w:rsid w:val="00653AEC"/>
    <w:rsid w:val="006541F9"/>
    <w:rsid w:val="00654B08"/>
    <w:rsid w:val="006555C2"/>
    <w:rsid w:val="00660662"/>
    <w:rsid w:val="006610B6"/>
    <w:rsid w:val="00665B19"/>
    <w:rsid w:val="006726B9"/>
    <w:rsid w:val="00677884"/>
    <w:rsid w:val="00680516"/>
    <w:rsid w:val="00682B5A"/>
    <w:rsid w:val="006838E9"/>
    <w:rsid w:val="00686A77"/>
    <w:rsid w:val="00686D8A"/>
    <w:rsid w:val="00687442"/>
    <w:rsid w:val="00693436"/>
    <w:rsid w:val="00693ED4"/>
    <w:rsid w:val="006A273F"/>
    <w:rsid w:val="006A2B37"/>
    <w:rsid w:val="006B5FBA"/>
    <w:rsid w:val="006B76E1"/>
    <w:rsid w:val="006C2F02"/>
    <w:rsid w:val="006C589B"/>
    <w:rsid w:val="006C681D"/>
    <w:rsid w:val="006D7DA5"/>
    <w:rsid w:val="006E0DD5"/>
    <w:rsid w:val="006E3018"/>
    <w:rsid w:val="006E3989"/>
    <w:rsid w:val="006E4DCD"/>
    <w:rsid w:val="006F4FCC"/>
    <w:rsid w:val="006F5A0F"/>
    <w:rsid w:val="00700FC8"/>
    <w:rsid w:val="00701289"/>
    <w:rsid w:val="00704B7E"/>
    <w:rsid w:val="007053B6"/>
    <w:rsid w:val="00712E05"/>
    <w:rsid w:val="00715138"/>
    <w:rsid w:val="00716A37"/>
    <w:rsid w:val="007175C2"/>
    <w:rsid w:val="007215AD"/>
    <w:rsid w:val="007223F3"/>
    <w:rsid w:val="007269B4"/>
    <w:rsid w:val="00726DE3"/>
    <w:rsid w:val="00726FF4"/>
    <w:rsid w:val="00727F5D"/>
    <w:rsid w:val="007328FB"/>
    <w:rsid w:val="00735D89"/>
    <w:rsid w:val="00743D6A"/>
    <w:rsid w:val="007646B3"/>
    <w:rsid w:val="007646F1"/>
    <w:rsid w:val="00764DB6"/>
    <w:rsid w:val="0076625C"/>
    <w:rsid w:val="00771457"/>
    <w:rsid w:val="00776229"/>
    <w:rsid w:val="00781BEC"/>
    <w:rsid w:val="00790099"/>
    <w:rsid w:val="00791E34"/>
    <w:rsid w:val="00792D12"/>
    <w:rsid w:val="007953CA"/>
    <w:rsid w:val="00797715"/>
    <w:rsid w:val="007A2128"/>
    <w:rsid w:val="007A36B2"/>
    <w:rsid w:val="007A538A"/>
    <w:rsid w:val="007B2813"/>
    <w:rsid w:val="007B36D6"/>
    <w:rsid w:val="007B3F72"/>
    <w:rsid w:val="007B64FD"/>
    <w:rsid w:val="007B75F6"/>
    <w:rsid w:val="007C0A1A"/>
    <w:rsid w:val="007C64E5"/>
    <w:rsid w:val="007D04BD"/>
    <w:rsid w:val="007D3E7F"/>
    <w:rsid w:val="007D544C"/>
    <w:rsid w:val="007D6CCD"/>
    <w:rsid w:val="007E0056"/>
    <w:rsid w:val="007E2F70"/>
    <w:rsid w:val="007E4C51"/>
    <w:rsid w:val="007E4E49"/>
    <w:rsid w:val="007E6C08"/>
    <w:rsid w:val="007F0FE5"/>
    <w:rsid w:val="007F248C"/>
    <w:rsid w:val="00800B25"/>
    <w:rsid w:val="008010FC"/>
    <w:rsid w:val="00801F35"/>
    <w:rsid w:val="008022D0"/>
    <w:rsid w:val="00804C8D"/>
    <w:rsid w:val="0080758C"/>
    <w:rsid w:val="00810A8E"/>
    <w:rsid w:val="0081159E"/>
    <w:rsid w:val="008212AA"/>
    <w:rsid w:val="008276F5"/>
    <w:rsid w:val="00836BC7"/>
    <w:rsid w:val="00840B82"/>
    <w:rsid w:val="0084486E"/>
    <w:rsid w:val="008457D4"/>
    <w:rsid w:val="00850157"/>
    <w:rsid w:val="008522C0"/>
    <w:rsid w:val="008578D7"/>
    <w:rsid w:val="00860932"/>
    <w:rsid w:val="00863996"/>
    <w:rsid w:val="00867F0B"/>
    <w:rsid w:val="00872433"/>
    <w:rsid w:val="008730E4"/>
    <w:rsid w:val="0087567F"/>
    <w:rsid w:val="008810FD"/>
    <w:rsid w:val="00885021"/>
    <w:rsid w:val="00885710"/>
    <w:rsid w:val="00886C8C"/>
    <w:rsid w:val="00887AFC"/>
    <w:rsid w:val="008925F0"/>
    <w:rsid w:val="008A083D"/>
    <w:rsid w:val="008A57F1"/>
    <w:rsid w:val="008B5B84"/>
    <w:rsid w:val="008C1EF1"/>
    <w:rsid w:val="008C4DCB"/>
    <w:rsid w:val="008C5B9E"/>
    <w:rsid w:val="008C758E"/>
    <w:rsid w:val="008D7417"/>
    <w:rsid w:val="008E3A0A"/>
    <w:rsid w:val="008E3FF5"/>
    <w:rsid w:val="008E500B"/>
    <w:rsid w:val="008E6A5A"/>
    <w:rsid w:val="008E7AF5"/>
    <w:rsid w:val="008F1960"/>
    <w:rsid w:val="008F1E22"/>
    <w:rsid w:val="008F2826"/>
    <w:rsid w:val="008F7195"/>
    <w:rsid w:val="008F79B0"/>
    <w:rsid w:val="00900FF2"/>
    <w:rsid w:val="00901393"/>
    <w:rsid w:val="009034D9"/>
    <w:rsid w:val="009061A2"/>
    <w:rsid w:val="009144F3"/>
    <w:rsid w:val="0092209C"/>
    <w:rsid w:val="009224C1"/>
    <w:rsid w:val="00922968"/>
    <w:rsid w:val="00930DA7"/>
    <w:rsid w:val="00933EF1"/>
    <w:rsid w:val="009347BC"/>
    <w:rsid w:val="00936038"/>
    <w:rsid w:val="00944F4E"/>
    <w:rsid w:val="009450B3"/>
    <w:rsid w:val="00952062"/>
    <w:rsid w:val="00954215"/>
    <w:rsid w:val="00955DA7"/>
    <w:rsid w:val="00957C8E"/>
    <w:rsid w:val="00962232"/>
    <w:rsid w:val="00963502"/>
    <w:rsid w:val="00965F9F"/>
    <w:rsid w:val="00970D71"/>
    <w:rsid w:val="0097152B"/>
    <w:rsid w:val="0097360F"/>
    <w:rsid w:val="00980899"/>
    <w:rsid w:val="009810F2"/>
    <w:rsid w:val="00983400"/>
    <w:rsid w:val="009854A7"/>
    <w:rsid w:val="00990F19"/>
    <w:rsid w:val="00996CE4"/>
    <w:rsid w:val="00996F38"/>
    <w:rsid w:val="009971E2"/>
    <w:rsid w:val="00997E7E"/>
    <w:rsid w:val="009A3CE5"/>
    <w:rsid w:val="009B27ED"/>
    <w:rsid w:val="009B467F"/>
    <w:rsid w:val="009B4ED4"/>
    <w:rsid w:val="009B5B72"/>
    <w:rsid w:val="009B76C5"/>
    <w:rsid w:val="009C2436"/>
    <w:rsid w:val="009D2FB9"/>
    <w:rsid w:val="009D420B"/>
    <w:rsid w:val="009D7CAC"/>
    <w:rsid w:val="009E0692"/>
    <w:rsid w:val="009E174E"/>
    <w:rsid w:val="009F572F"/>
    <w:rsid w:val="00A023D5"/>
    <w:rsid w:val="00A045E8"/>
    <w:rsid w:val="00A06667"/>
    <w:rsid w:val="00A07A8C"/>
    <w:rsid w:val="00A17CE6"/>
    <w:rsid w:val="00A20322"/>
    <w:rsid w:val="00A2113C"/>
    <w:rsid w:val="00A254CE"/>
    <w:rsid w:val="00A26C57"/>
    <w:rsid w:val="00A314B8"/>
    <w:rsid w:val="00A4179B"/>
    <w:rsid w:val="00A44CA8"/>
    <w:rsid w:val="00A45368"/>
    <w:rsid w:val="00A545E4"/>
    <w:rsid w:val="00A61923"/>
    <w:rsid w:val="00A643DC"/>
    <w:rsid w:val="00A65B76"/>
    <w:rsid w:val="00A660D9"/>
    <w:rsid w:val="00A70161"/>
    <w:rsid w:val="00A71FCA"/>
    <w:rsid w:val="00A76C47"/>
    <w:rsid w:val="00A9555E"/>
    <w:rsid w:val="00A9758B"/>
    <w:rsid w:val="00AA1E03"/>
    <w:rsid w:val="00AA2352"/>
    <w:rsid w:val="00AA2DF1"/>
    <w:rsid w:val="00AA3485"/>
    <w:rsid w:val="00AA4773"/>
    <w:rsid w:val="00AB2E96"/>
    <w:rsid w:val="00AB4C82"/>
    <w:rsid w:val="00AB7030"/>
    <w:rsid w:val="00AD6A7A"/>
    <w:rsid w:val="00AD6B18"/>
    <w:rsid w:val="00AE28DB"/>
    <w:rsid w:val="00AE4E1D"/>
    <w:rsid w:val="00AF14C4"/>
    <w:rsid w:val="00AF19A7"/>
    <w:rsid w:val="00AF6780"/>
    <w:rsid w:val="00AF6BAA"/>
    <w:rsid w:val="00AF7CE0"/>
    <w:rsid w:val="00B06CD7"/>
    <w:rsid w:val="00B07091"/>
    <w:rsid w:val="00B13F3D"/>
    <w:rsid w:val="00B17A34"/>
    <w:rsid w:val="00B2275E"/>
    <w:rsid w:val="00B22CBB"/>
    <w:rsid w:val="00B22D85"/>
    <w:rsid w:val="00B27DD6"/>
    <w:rsid w:val="00B32008"/>
    <w:rsid w:val="00B41828"/>
    <w:rsid w:val="00B42003"/>
    <w:rsid w:val="00B46CAB"/>
    <w:rsid w:val="00B51A4E"/>
    <w:rsid w:val="00B52319"/>
    <w:rsid w:val="00B56B33"/>
    <w:rsid w:val="00B625DB"/>
    <w:rsid w:val="00B66BE7"/>
    <w:rsid w:val="00B701F6"/>
    <w:rsid w:val="00B72272"/>
    <w:rsid w:val="00B72336"/>
    <w:rsid w:val="00B757A0"/>
    <w:rsid w:val="00B82B59"/>
    <w:rsid w:val="00B85E2B"/>
    <w:rsid w:val="00B87433"/>
    <w:rsid w:val="00B900D6"/>
    <w:rsid w:val="00B9103D"/>
    <w:rsid w:val="00B91DAC"/>
    <w:rsid w:val="00B91EE1"/>
    <w:rsid w:val="00B9640F"/>
    <w:rsid w:val="00B97356"/>
    <w:rsid w:val="00BA123C"/>
    <w:rsid w:val="00BA3FC9"/>
    <w:rsid w:val="00BA6D76"/>
    <w:rsid w:val="00BA7514"/>
    <w:rsid w:val="00BB25A3"/>
    <w:rsid w:val="00BB75DF"/>
    <w:rsid w:val="00BC123C"/>
    <w:rsid w:val="00BC6225"/>
    <w:rsid w:val="00BC7E84"/>
    <w:rsid w:val="00BD18E1"/>
    <w:rsid w:val="00BE0257"/>
    <w:rsid w:val="00BE0E1E"/>
    <w:rsid w:val="00BE4BEB"/>
    <w:rsid w:val="00BE6D29"/>
    <w:rsid w:val="00BE7960"/>
    <w:rsid w:val="00BE7C30"/>
    <w:rsid w:val="00BE7C87"/>
    <w:rsid w:val="00BF0636"/>
    <w:rsid w:val="00BF185A"/>
    <w:rsid w:val="00BF2225"/>
    <w:rsid w:val="00BF794B"/>
    <w:rsid w:val="00C01E6A"/>
    <w:rsid w:val="00C02458"/>
    <w:rsid w:val="00C02C56"/>
    <w:rsid w:val="00C03CAA"/>
    <w:rsid w:val="00C05C8C"/>
    <w:rsid w:val="00C06C4F"/>
    <w:rsid w:val="00C1005B"/>
    <w:rsid w:val="00C139B4"/>
    <w:rsid w:val="00C1773C"/>
    <w:rsid w:val="00C21236"/>
    <w:rsid w:val="00C21E95"/>
    <w:rsid w:val="00C22975"/>
    <w:rsid w:val="00C2368A"/>
    <w:rsid w:val="00C24634"/>
    <w:rsid w:val="00C27D4D"/>
    <w:rsid w:val="00C304F8"/>
    <w:rsid w:val="00C323BF"/>
    <w:rsid w:val="00C3442B"/>
    <w:rsid w:val="00C37B2A"/>
    <w:rsid w:val="00C42608"/>
    <w:rsid w:val="00C43FA1"/>
    <w:rsid w:val="00C4419B"/>
    <w:rsid w:val="00C4575B"/>
    <w:rsid w:val="00C47030"/>
    <w:rsid w:val="00C5244C"/>
    <w:rsid w:val="00C5333E"/>
    <w:rsid w:val="00C53F0A"/>
    <w:rsid w:val="00C55A36"/>
    <w:rsid w:val="00C610B3"/>
    <w:rsid w:val="00C617B0"/>
    <w:rsid w:val="00C641B4"/>
    <w:rsid w:val="00C657D1"/>
    <w:rsid w:val="00C679B2"/>
    <w:rsid w:val="00C7169B"/>
    <w:rsid w:val="00C75728"/>
    <w:rsid w:val="00C8016A"/>
    <w:rsid w:val="00C82A1E"/>
    <w:rsid w:val="00C86767"/>
    <w:rsid w:val="00C908B9"/>
    <w:rsid w:val="00C90A30"/>
    <w:rsid w:val="00C90CD2"/>
    <w:rsid w:val="00C91B19"/>
    <w:rsid w:val="00C9234B"/>
    <w:rsid w:val="00CA1814"/>
    <w:rsid w:val="00CA3F48"/>
    <w:rsid w:val="00CA431F"/>
    <w:rsid w:val="00CA62C0"/>
    <w:rsid w:val="00CB3596"/>
    <w:rsid w:val="00CC053E"/>
    <w:rsid w:val="00CC5513"/>
    <w:rsid w:val="00CC5EC6"/>
    <w:rsid w:val="00CC63E5"/>
    <w:rsid w:val="00CC7621"/>
    <w:rsid w:val="00CD0B61"/>
    <w:rsid w:val="00CD0D05"/>
    <w:rsid w:val="00CD4698"/>
    <w:rsid w:val="00CE0E44"/>
    <w:rsid w:val="00CE1CF3"/>
    <w:rsid w:val="00CE2991"/>
    <w:rsid w:val="00CE2CB0"/>
    <w:rsid w:val="00CF1FA6"/>
    <w:rsid w:val="00CF7B60"/>
    <w:rsid w:val="00D01C60"/>
    <w:rsid w:val="00D01D06"/>
    <w:rsid w:val="00D0217D"/>
    <w:rsid w:val="00D02E6A"/>
    <w:rsid w:val="00D06C0B"/>
    <w:rsid w:val="00D070F6"/>
    <w:rsid w:val="00D12C0F"/>
    <w:rsid w:val="00D1386C"/>
    <w:rsid w:val="00D147A0"/>
    <w:rsid w:val="00D14864"/>
    <w:rsid w:val="00D15FD7"/>
    <w:rsid w:val="00D1697F"/>
    <w:rsid w:val="00D2613A"/>
    <w:rsid w:val="00D301DD"/>
    <w:rsid w:val="00D3302A"/>
    <w:rsid w:val="00D333B1"/>
    <w:rsid w:val="00D350FA"/>
    <w:rsid w:val="00D35310"/>
    <w:rsid w:val="00D3714A"/>
    <w:rsid w:val="00D40FDE"/>
    <w:rsid w:val="00D43DE3"/>
    <w:rsid w:val="00D457DB"/>
    <w:rsid w:val="00D472FF"/>
    <w:rsid w:val="00D51373"/>
    <w:rsid w:val="00D53DC3"/>
    <w:rsid w:val="00D55DFD"/>
    <w:rsid w:val="00D61B92"/>
    <w:rsid w:val="00D625C6"/>
    <w:rsid w:val="00D64ACD"/>
    <w:rsid w:val="00D72403"/>
    <w:rsid w:val="00D7378C"/>
    <w:rsid w:val="00D74DA0"/>
    <w:rsid w:val="00D77BCE"/>
    <w:rsid w:val="00D80389"/>
    <w:rsid w:val="00D80C2A"/>
    <w:rsid w:val="00D811E8"/>
    <w:rsid w:val="00D83CA3"/>
    <w:rsid w:val="00D84EC2"/>
    <w:rsid w:val="00D852F3"/>
    <w:rsid w:val="00D90486"/>
    <w:rsid w:val="00D911D4"/>
    <w:rsid w:val="00D9242F"/>
    <w:rsid w:val="00D930FB"/>
    <w:rsid w:val="00D94E76"/>
    <w:rsid w:val="00D9690F"/>
    <w:rsid w:val="00D97729"/>
    <w:rsid w:val="00DA3955"/>
    <w:rsid w:val="00DA4A7F"/>
    <w:rsid w:val="00DA5837"/>
    <w:rsid w:val="00DA6FE2"/>
    <w:rsid w:val="00DB26DD"/>
    <w:rsid w:val="00DB2CF6"/>
    <w:rsid w:val="00DB404D"/>
    <w:rsid w:val="00DB5A2D"/>
    <w:rsid w:val="00DC70DE"/>
    <w:rsid w:val="00DD38A7"/>
    <w:rsid w:val="00DD4BA4"/>
    <w:rsid w:val="00DE0B52"/>
    <w:rsid w:val="00DE3756"/>
    <w:rsid w:val="00DE4A9A"/>
    <w:rsid w:val="00DE61DD"/>
    <w:rsid w:val="00DE7FE8"/>
    <w:rsid w:val="00DF201E"/>
    <w:rsid w:val="00DF458D"/>
    <w:rsid w:val="00DF4F3F"/>
    <w:rsid w:val="00DF51C5"/>
    <w:rsid w:val="00DF6BA1"/>
    <w:rsid w:val="00E00032"/>
    <w:rsid w:val="00E000EA"/>
    <w:rsid w:val="00E015AA"/>
    <w:rsid w:val="00E10CEE"/>
    <w:rsid w:val="00E11243"/>
    <w:rsid w:val="00E243F7"/>
    <w:rsid w:val="00E250D4"/>
    <w:rsid w:val="00E2743A"/>
    <w:rsid w:val="00E2783F"/>
    <w:rsid w:val="00E27A84"/>
    <w:rsid w:val="00E309F5"/>
    <w:rsid w:val="00E32882"/>
    <w:rsid w:val="00E346DC"/>
    <w:rsid w:val="00E44241"/>
    <w:rsid w:val="00E508BA"/>
    <w:rsid w:val="00E52131"/>
    <w:rsid w:val="00E56B11"/>
    <w:rsid w:val="00E5787A"/>
    <w:rsid w:val="00E60204"/>
    <w:rsid w:val="00E61E54"/>
    <w:rsid w:val="00E63627"/>
    <w:rsid w:val="00E63B72"/>
    <w:rsid w:val="00E641D6"/>
    <w:rsid w:val="00E6460F"/>
    <w:rsid w:val="00E654B2"/>
    <w:rsid w:val="00E65836"/>
    <w:rsid w:val="00E70654"/>
    <w:rsid w:val="00E729D2"/>
    <w:rsid w:val="00E75805"/>
    <w:rsid w:val="00E80B1B"/>
    <w:rsid w:val="00E82E63"/>
    <w:rsid w:val="00E853DC"/>
    <w:rsid w:val="00E8713B"/>
    <w:rsid w:val="00E96357"/>
    <w:rsid w:val="00EA21C6"/>
    <w:rsid w:val="00EA6AF4"/>
    <w:rsid w:val="00EB4A29"/>
    <w:rsid w:val="00EB5720"/>
    <w:rsid w:val="00EB70BA"/>
    <w:rsid w:val="00EC3AE1"/>
    <w:rsid w:val="00EC3DA7"/>
    <w:rsid w:val="00ED2794"/>
    <w:rsid w:val="00ED5519"/>
    <w:rsid w:val="00ED664C"/>
    <w:rsid w:val="00EE196E"/>
    <w:rsid w:val="00EE30E7"/>
    <w:rsid w:val="00EE69D8"/>
    <w:rsid w:val="00EE7261"/>
    <w:rsid w:val="00EE7A70"/>
    <w:rsid w:val="00EF0026"/>
    <w:rsid w:val="00EF16BC"/>
    <w:rsid w:val="00EF2A9B"/>
    <w:rsid w:val="00EF46EC"/>
    <w:rsid w:val="00EF4F57"/>
    <w:rsid w:val="00F042BB"/>
    <w:rsid w:val="00F05058"/>
    <w:rsid w:val="00F106F0"/>
    <w:rsid w:val="00F13B20"/>
    <w:rsid w:val="00F16BB3"/>
    <w:rsid w:val="00F22521"/>
    <w:rsid w:val="00F2507B"/>
    <w:rsid w:val="00F3086A"/>
    <w:rsid w:val="00F3688A"/>
    <w:rsid w:val="00F54DDE"/>
    <w:rsid w:val="00F55A9C"/>
    <w:rsid w:val="00F56E6E"/>
    <w:rsid w:val="00F66028"/>
    <w:rsid w:val="00F73C29"/>
    <w:rsid w:val="00F82344"/>
    <w:rsid w:val="00F865D8"/>
    <w:rsid w:val="00F921B9"/>
    <w:rsid w:val="00F931F7"/>
    <w:rsid w:val="00F94955"/>
    <w:rsid w:val="00F94CDA"/>
    <w:rsid w:val="00FA0C71"/>
    <w:rsid w:val="00FA203A"/>
    <w:rsid w:val="00FA2467"/>
    <w:rsid w:val="00FA3580"/>
    <w:rsid w:val="00FB4541"/>
    <w:rsid w:val="00FC1477"/>
    <w:rsid w:val="00FC29E3"/>
    <w:rsid w:val="00FC304D"/>
    <w:rsid w:val="00FC3CFA"/>
    <w:rsid w:val="00FD538D"/>
    <w:rsid w:val="00FD69B5"/>
    <w:rsid w:val="00FE7E8E"/>
    <w:rsid w:val="00FF1D59"/>
    <w:rsid w:val="00FF3E3E"/>
    <w:rsid w:val="00FF7F1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5867AD"/>
  <w15:docId w15:val="{8FE93A8A-B337-4146-9C37-9A3575114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html">
    <w:name w:val="tv_html"/>
    <w:basedOn w:val="Normal"/>
    <w:rsid w:val="008F196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8F1960"/>
    <w:rPr>
      <w:color w:val="0000FF"/>
      <w:u w:val="single"/>
    </w:rPr>
  </w:style>
  <w:style w:type="paragraph" w:styleId="Header">
    <w:name w:val="header"/>
    <w:basedOn w:val="Normal"/>
    <w:link w:val="HeaderChar"/>
    <w:uiPriority w:val="99"/>
    <w:unhideWhenUsed/>
    <w:rsid w:val="008F1960"/>
    <w:pPr>
      <w:tabs>
        <w:tab w:val="center" w:pos="4153"/>
        <w:tab w:val="right" w:pos="8306"/>
      </w:tabs>
      <w:spacing w:after="0" w:line="240" w:lineRule="auto"/>
    </w:pPr>
  </w:style>
  <w:style w:type="character" w:customStyle="1" w:styleId="HeaderChar">
    <w:name w:val="Header Char"/>
    <w:basedOn w:val="DefaultParagraphFont"/>
    <w:link w:val="Header"/>
    <w:uiPriority w:val="99"/>
    <w:rsid w:val="008F1960"/>
  </w:style>
  <w:style w:type="paragraph" w:styleId="Footer">
    <w:name w:val="footer"/>
    <w:basedOn w:val="Normal"/>
    <w:link w:val="FooterChar"/>
    <w:uiPriority w:val="99"/>
    <w:unhideWhenUsed/>
    <w:rsid w:val="008F1960"/>
    <w:pPr>
      <w:tabs>
        <w:tab w:val="center" w:pos="4153"/>
        <w:tab w:val="right" w:pos="8306"/>
      </w:tabs>
      <w:spacing w:after="0" w:line="240" w:lineRule="auto"/>
    </w:pPr>
  </w:style>
  <w:style w:type="character" w:customStyle="1" w:styleId="FooterChar">
    <w:name w:val="Footer Char"/>
    <w:basedOn w:val="DefaultParagraphFont"/>
    <w:link w:val="Footer"/>
    <w:uiPriority w:val="99"/>
    <w:rsid w:val="008F1960"/>
  </w:style>
  <w:style w:type="paragraph" w:styleId="ListParagraph">
    <w:name w:val="List Paragraph"/>
    <w:basedOn w:val="Normal"/>
    <w:uiPriority w:val="34"/>
    <w:qFormat/>
    <w:rsid w:val="00D811E8"/>
    <w:pPr>
      <w:spacing w:after="160" w:line="259" w:lineRule="auto"/>
      <w:ind w:left="720"/>
      <w:contextualSpacing/>
    </w:pPr>
  </w:style>
  <w:style w:type="paragraph" w:styleId="BalloonText">
    <w:name w:val="Balloon Text"/>
    <w:basedOn w:val="Normal"/>
    <w:link w:val="BalloonTextChar"/>
    <w:uiPriority w:val="99"/>
    <w:semiHidden/>
    <w:unhideWhenUsed/>
    <w:rsid w:val="00726F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6FF4"/>
    <w:rPr>
      <w:rFonts w:ascii="Tahoma" w:hAnsi="Tahoma" w:cs="Tahoma"/>
      <w:sz w:val="16"/>
      <w:szCs w:val="16"/>
    </w:rPr>
  </w:style>
  <w:style w:type="character" w:styleId="CommentReference">
    <w:name w:val="annotation reference"/>
    <w:basedOn w:val="DefaultParagraphFont"/>
    <w:uiPriority w:val="99"/>
    <w:semiHidden/>
    <w:unhideWhenUsed/>
    <w:rsid w:val="00AF6780"/>
    <w:rPr>
      <w:sz w:val="16"/>
      <w:szCs w:val="16"/>
    </w:rPr>
  </w:style>
  <w:style w:type="paragraph" w:styleId="CommentText">
    <w:name w:val="annotation text"/>
    <w:basedOn w:val="Normal"/>
    <w:link w:val="CommentTextChar"/>
    <w:uiPriority w:val="99"/>
    <w:unhideWhenUsed/>
    <w:rsid w:val="00AF6780"/>
    <w:pPr>
      <w:spacing w:line="240" w:lineRule="auto"/>
    </w:pPr>
    <w:rPr>
      <w:sz w:val="20"/>
      <w:szCs w:val="20"/>
    </w:rPr>
  </w:style>
  <w:style w:type="character" w:customStyle="1" w:styleId="CommentTextChar">
    <w:name w:val="Comment Text Char"/>
    <w:basedOn w:val="DefaultParagraphFont"/>
    <w:link w:val="CommentText"/>
    <w:uiPriority w:val="99"/>
    <w:rsid w:val="00AF6780"/>
    <w:rPr>
      <w:sz w:val="20"/>
      <w:szCs w:val="20"/>
    </w:rPr>
  </w:style>
  <w:style w:type="paragraph" w:styleId="CommentSubject">
    <w:name w:val="annotation subject"/>
    <w:basedOn w:val="CommentText"/>
    <w:next w:val="CommentText"/>
    <w:link w:val="CommentSubjectChar"/>
    <w:uiPriority w:val="99"/>
    <w:semiHidden/>
    <w:unhideWhenUsed/>
    <w:rsid w:val="00AF6780"/>
    <w:rPr>
      <w:b/>
      <w:bCs/>
    </w:rPr>
  </w:style>
  <w:style w:type="character" w:customStyle="1" w:styleId="CommentSubjectChar">
    <w:name w:val="Comment Subject Char"/>
    <w:basedOn w:val="CommentTextChar"/>
    <w:link w:val="CommentSubject"/>
    <w:uiPriority w:val="99"/>
    <w:semiHidden/>
    <w:rsid w:val="00AF6780"/>
    <w:rPr>
      <w:b/>
      <w:bCs/>
      <w:sz w:val="20"/>
      <w:szCs w:val="20"/>
    </w:rPr>
  </w:style>
  <w:style w:type="paragraph" w:customStyle="1" w:styleId="tv213">
    <w:name w:val="tv213"/>
    <w:basedOn w:val="Normal"/>
    <w:rsid w:val="00DA39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PlaceholderText">
    <w:name w:val="Placeholder Text"/>
    <w:basedOn w:val="DefaultParagraphFont"/>
    <w:uiPriority w:val="99"/>
    <w:semiHidden/>
    <w:rsid w:val="00303542"/>
    <w:rPr>
      <w:color w:val="808080"/>
    </w:rPr>
  </w:style>
  <w:style w:type="paragraph" w:styleId="NormalWeb">
    <w:name w:val="Normal (Web)"/>
    <w:basedOn w:val="Normal"/>
    <w:uiPriority w:val="99"/>
    <w:unhideWhenUsed/>
    <w:rsid w:val="0058067E"/>
    <w:pPr>
      <w:spacing w:after="0" w:line="240" w:lineRule="auto"/>
    </w:pPr>
    <w:rPr>
      <w:rFonts w:ascii="Times New Roman" w:hAnsi="Times New Roman" w:cs="Times New Roman"/>
      <w:sz w:val="24"/>
      <w:szCs w:val="24"/>
      <w:lang w:eastAsia="lv-LV"/>
    </w:rPr>
  </w:style>
  <w:style w:type="character" w:styleId="FollowedHyperlink">
    <w:name w:val="FollowedHyperlink"/>
    <w:basedOn w:val="DefaultParagraphFont"/>
    <w:uiPriority w:val="99"/>
    <w:semiHidden/>
    <w:unhideWhenUsed/>
    <w:rsid w:val="006610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236358">
      <w:bodyDiv w:val="1"/>
      <w:marLeft w:val="0"/>
      <w:marRight w:val="0"/>
      <w:marTop w:val="0"/>
      <w:marBottom w:val="0"/>
      <w:divBdr>
        <w:top w:val="none" w:sz="0" w:space="0" w:color="auto"/>
        <w:left w:val="none" w:sz="0" w:space="0" w:color="auto"/>
        <w:bottom w:val="none" w:sz="0" w:space="0" w:color="auto"/>
        <w:right w:val="none" w:sz="0" w:space="0" w:color="auto"/>
      </w:divBdr>
    </w:div>
    <w:div w:id="981467603">
      <w:bodyDiv w:val="1"/>
      <w:marLeft w:val="0"/>
      <w:marRight w:val="0"/>
      <w:marTop w:val="0"/>
      <w:marBottom w:val="0"/>
      <w:divBdr>
        <w:top w:val="none" w:sz="0" w:space="0" w:color="auto"/>
        <w:left w:val="none" w:sz="0" w:space="0" w:color="auto"/>
        <w:bottom w:val="none" w:sz="0" w:space="0" w:color="auto"/>
        <w:right w:val="none" w:sz="0" w:space="0" w:color="auto"/>
      </w:divBdr>
    </w:div>
    <w:div w:id="1083645330">
      <w:bodyDiv w:val="1"/>
      <w:marLeft w:val="0"/>
      <w:marRight w:val="0"/>
      <w:marTop w:val="0"/>
      <w:marBottom w:val="0"/>
      <w:divBdr>
        <w:top w:val="none" w:sz="0" w:space="0" w:color="auto"/>
        <w:left w:val="none" w:sz="0" w:space="0" w:color="auto"/>
        <w:bottom w:val="none" w:sz="0" w:space="0" w:color="auto"/>
        <w:right w:val="none" w:sz="0" w:space="0" w:color="auto"/>
      </w:divBdr>
    </w:div>
    <w:div w:id="1151797326">
      <w:bodyDiv w:val="1"/>
      <w:marLeft w:val="0"/>
      <w:marRight w:val="0"/>
      <w:marTop w:val="0"/>
      <w:marBottom w:val="0"/>
      <w:divBdr>
        <w:top w:val="none" w:sz="0" w:space="0" w:color="auto"/>
        <w:left w:val="none" w:sz="0" w:space="0" w:color="auto"/>
        <w:bottom w:val="none" w:sz="0" w:space="0" w:color="auto"/>
        <w:right w:val="none" w:sz="0" w:space="0" w:color="auto"/>
      </w:divBdr>
      <w:divsChild>
        <w:div w:id="1351564731">
          <w:marLeft w:val="0"/>
          <w:marRight w:val="0"/>
          <w:marTop w:val="240"/>
          <w:marBottom w:val="0"/>
          <w:divBdr>
            <w:top w:val="none" w:sz="0" w:space="0" w:color="auto"/>
            <w:left w:val="none" w:sz="0" w:space="0" w:color="auto"/>
            <w:bottom w:val="none" w:sz="0" w:space="0" w:color="auto"/>
            <w:right w:val="none" w:sz="0" w:space="0" w:color="auto"/>
          </w:divBdr>
        </w:div>
      </w:divsChild>
    </w:div>
    <w:div w:id="1339650703">
      <w:bodyDiv w:val="1"/>
      <w:marLeft w:val="0"/>
      <w:marRight w:val="0"/>
      <w:marTop w:val="0"/>
      <w:marBottom w:val="0"/>
      <w:divBdr>
        <w:top w:val="none" w:sz="0" w:space="0" w:color="auto"/>
        <w:left w:val="none" w:sz="0" w:space="0" w:color="auto"/>
        <w:bottom w:val="none" w:sz="0" w:space="0" w:color="auto"/>
        <w:right w:val="none" w:sz="0" w:space="0" w:color="auto"/>
      </w:divBdr>
    </w:div>
    <w:div w:id="1357081946">
      <w:bodyDiv w:val="1"/>
      <w:marLeft w:val="0"/>
      <w:marRight w:val="0"/>
      <w:marTop w:val="0"/>
      <w:marBottom w:val="0"/>
      <w:divBdr>
        <w:top w:val="none" w:sz="0" w:space="0" w:color="auto"/>
        <w:left w:val="none" w:sz="0" w:space="0" w:color="auto"/>
        <w:bottom w:val="none" w:sz="0" w:space="0" w:color="auto"/>
        <w:right w:val="none" w:sz="0" w:space="0" w:color="auto"/>
      </w:divBdr>
    </w:div>
    <w:div w:id="1376419443">
      <w:bodyDiv w:val="1"/>
      <w:marLeft w:val="0"/>
      <w:marRight w:val="0"/>
      <w:marTop w:val="0"/>
      <w:marBottom w:val="0"/>
      <w:divBdr>
        <w:top w:val="none" w:sz="0" w:space="0" w:color="auto"/>
        <w:left w:val="none" w:sz="0" w:space="0" w:color="auto"/>
        <w:bottom w:val="none" w:sz="0" w:space="0" w:color="auto"/>
        <w:right w:val="none" w:sz="0" w:space="0" w:color="auto"/>
      </w:divBdr>
    </w:div>
    <w:div w:id="1731149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k.gov.lv/content/ministru-kabineta-diskusiju-dokumenti"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m.gov.lv/lv/sabiedribas_lidzdaliba/tiesibu_aktu_projekti/gramatvedibas_politika/"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kase.gov.lv/metodika/rokasgramatas-un-vadlinijas/vadlinijas" TargetMode="External"/><Relationship Id="rId5" Type="http://schemas.openxmlformats.org/officeDocument/2006/relationships/numbering" Target="numbering.xml"/><Relationship Id="rId15" Type="http://schemas.openxmlformats.org/officeDocument/2006/relationships/hyperlink" Target="mailto:irena.suksta@kase.gov.lv"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kase.gov.lv/valsts-kase/sabiedribas-lidzdali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717988F63A5FCA4E91EBEA3C7CBABFE1" ma:contentTypeVersion="" ma:contentTypeDescription="Izveidot jaunu dokumentu." ma:contentTypeScope="" ma:versionID="6c8debf7d97d146b07bd57b2379dd27b">
  <xsd:schema xmlns:xsd="http://www.w3.org/2001/XMLSchema" xmlns:xs="http://www.w3.org/2001/XMLSchema" xmlns:p="http://schemas.microsoft.com/office/2006/metadata/properties" xmlns:ns2="2e5bb04e-596e-45bd-9003-43ca78b1ba16" xmlns:ns4="8a8406e0-fd3e-4c97-9c6b-df4e1c510b77" targetNamespace="http://schemas.microsoft.com/office/2006/metadata/properties" ma:root="true" ma:fieldsID="a6d35000c1b877c8c067825bd36ec356" ns2:_="" ns4:_="">
    <xsd:import namespace="2e5bb04e-596e-45bd-9003-43ca78b1ba16"/>
    <xsd:import namespace="8a8406e0-fd3e-4c97-9c6b-df4e1c510b77"/>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8406e0-fd3e-4c97-9c6b-df4e1c510b77" elementFormDefault="qualified">
    <xsd:import namespace="http://schemas.microsoft.com/office/2006/documentManagement/types"/>
    <xsd:import namespace="http://schemas.microsoft.com/office/infopath/2007/PartnerControls"/>
    <xsd:element name="TAP" ma:index="11" nillable="true" ma:displayName="TAP" ma:list="{9c6ff9f6-2768-44f6-a5f2-1a7b9b3481ad}"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G.Medne (Valsts kase)</Vad_x012b_t_x0101_js>
    <TAP xmlns="8a8406e0-fd3e-4c97-9c6b-df4e1c510b77">17</TAP>
    <Kategorija xmlns="2e5bb04e-596e-45bd-9003-43ca78b1ba16">Anotācija</Kategorija>
  </documentManagement>
</p:properties>
</file>

<file path=customXml/item4.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91009717-DF39-4B0C-8AA2-F4CED48CB8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8a8406e0-fd3e-4c97-9c6b-df4e1c510b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ED1BA5-C84E-4FC4-A017-A38CAECF603A}">
  <ds:schemaRefs>
    <ds:schemaRef ds:uri="http://schemas.microsoft.com/sharepoint/v3/contenttype/forms"/>
  </ds:schemaRefs>
</ds:datastoreItem>
</file>

<file path=customXml/itemProps3.xml><?xml version="1.0" encoding="utf-8"?>
<ds:datastoreItem xmlns:ds="http://schemas.openxmlformats.org/officeDocument/2006/customXml" ds:itemID="{EFA5CF9F-B6C5-4978-8181-AEF59FBC5DA3}">
  <ds:schemaRefs>
    <ds:schemaRef ds:uri="http://schemas.microsoft.com/office/2006/metadata/properties"/>
    <ds:schemaRef ds:uri="http://schemas.microsoft.com/office/infopath/2007/PartnerControls"/>
    <ds:schemaRef ds:uri="2e5bb04e-596e-45bd-9003-43ca78b1ba16"/>
    <ds:schemaRef ds:uri="8a8406e0-fd3e-4c97-9c6b-df4e1c510b77"/>
  </ds:schemaRefs>
</ds:datastoreItem>
</file>

<file path=customXml/itemProps4.xml><?xml version="1.0" encoding="utf-8"?>
<ds:datastoreItem xmlns:ds="http://schemas.openxmlformats.org/officeDocument/2006/customXml" ds:itemID="{9BECEF65-DCAD-4023-9BB2-B9EFEFA59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12626</Words>
  <Characters>7197</Characters>
  <Application>Microsoft Office Word</Application>
  <DocSecurity>0</DocSecurity>
  <Lines>59</Lines>
  <Paragraphs>39</Paragraphs>
  <ScaleCrop>false</ScaleCrop>
  <HeadingPairs>
    <vt:vector size="2" baseType="variant">
      <vt:variant>
        <vt:lpstr>Title</vt:lpstr>
      </vt:variant>
      <vt:variant>
        <vt:i4>1</vt:i4>
      </vt:variant>
    </vt:vector>
  </HeadingPairs>
  <TitlesOfParts>
    <vt:vector size="1" baseType="lpstr">
      <vt:lpstr>MK noteikumu projekta “Saimnieciskā gada pārskata sagatavošanas kārtība”  sākotnējās ietekmes novērtējuma ziņojums (anotācija)</vt:lpstr>
    </vt:vector>
  </TitlesOfParts>
  <Company>Valsts kase</Company>
  <LinksUpToDate>false</LinksUpToDate>
  <CharactersWithSpaces>19784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projekta “Saimnieciskā gada pārskata sagatavošanas kārtība”  sākotnējās ietekmes novērtējuma ziņojums (anotācija)</dc:title>
  <dc:subject>Noteikumu projekts</dc:subject>
  <dc:creator>I.Šuksta (Valsts kase)</dc:creator>
  <dc:description>67094210; irena.suksta@kase.gov.lv</dc:description>
  <cp:lastModifiedBy>Inguna Dancīte</cp:lastModifiedBy>
  <cp:revision>2</cp:revision>
  <cp:lastPrinted>2020-03-05T09:51:00Z</cp:lastPrinted>
  <dcterms:created xsi:type="dcterms:W3CDTF">2020-03-11T11:38:00Z</dcterms:created>
  <dcterms:modified xsi:type="dcterms:W3CDTF">2020-03-11T11:38:00Z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0x010100717988F63A5FCA4E91EBEA3C7CBABFE1</vt:lpwstr>
  </property>
</Properties>
</file>