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5AEF" w14:textId="398BDCF9" w:rsidR="002F1F43" w:rsidRPr="007135C1" w:rsidRDefault="002F1F43" w:rsidP="002F1F43">
      <w:pPr>
        <w:shd w:val="clear" w:color="auto" w:fill="FFFFFF"/>
        <w:jc w:val="center"/>
        <w:rPr>
          <w:b/>
          <w:bCs/>
          <w:sz w:val="26"/>
          <w:szCs w:val="26"/>
        </w:rPr>
      </w:pPr>
      <w:r w:rsidRPr="007135C1">
        <w:rPr>
          <w:b/>
          <w:bCs/>
          <w:sz w:val="26"/>
          <w:szCs w:val="26"/>
        </w:rPr>
        <w:t>Ministru kabineta noteikumu projekta "Grozījum</w:t>
      </w:r>
      <w:r w:rsidR="001E4C96" w:rsidRPr="007135C1">
        <w:rPr>
          <w:b/>
          <w:bCs/>
          <w:sz w:val="26"/>
          <w:szCs w:val="26"/>
        </w:rPr>
        <w:t>s</w:t>
      </w:r>
      <w:r w:rsidRPr="007135C1">
        <w:rPr>
          <w:b/>
          <w:bCs/>
          <w:sz w:val="26"/>
          <w:szCs w:val="26"/>
        </w:rPr>
        <w:t xml:space="preserve"> Ministru kabineta 2016.gada 20.decembra noteikumos Nr.819 "Izložu un azartspēļu uzraudzības inspekcijas sniegtā maksas pakalpojuma cenrādis"" sākotnējās ietekmes novērtējuma ziņojums (anotācija)</w:t>
      </w:r>
    </w:p>
    <w:p w14:paraId="2C6A53D3" w14:textId="77777777" w:rsidR="00A053AB" w:rsidRPr="007135C1" w:rsidRDefault="00A053AB" w:rsidP="004A7EF0">
      <w:pPr>
        <w:jc w:val="center"/>
        <w:rPr>
          <w:b/>
          <w:bCs/>
          <w:sz w:val="26"/>
          <w:szCs w:val="26"/>
          <w:lang w:eastAsia="ru-RU"/>
        </w:rPr>
      </w:pPr>
    </w:p>
    <w:tbl>
      <w:tblPr>
        <w:tblW w:w="5059"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53"/>
        <w:gridCol w:w="6972"/>
      </w:tblGrid>
      <w:tr w:rsidR="00A053AB" w:rsidRPr="00B70BE7" w14:paraId="5C220140" w14:textId="77777777" w:rsidTr="00A053AB">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61E86B2" w14:textId="77777777" w:rsidR="00A053AB" w:rsidRPr="00B70BE7" w:rsidRDefault="00A053AB" w:rsidP="005B5D11">
            <w:pPr>
              <w:spacing w:before="100" w:beforeAutospacing="1" w:after="100" w:afterAutospacing="1" w:line="360" w:lineRule="auto"/>
              <w:ind w:firstLine="300"/>
              <w:jc w:val="center"/>
              <w:rPr>
                <w:b/>
                <w:bCs/>
                <w:sz w:val="25"/>
                <w:szCs w:val="25"/>
              </w:rPr>
            </w:pPr>
            <w:r w:rsidRPr="00B70BE7">
              <w:rPr>
                <w:b/>
                <w:bCs/>
                <w:sz w:val="25"/>
                <w:szCs w:val="25"/>
              </w:rPr>
              <w:t>Tiesību akta projekta anotācijas kopsavilkums</w:t>
            </w:r>
          </w:p>
        </w:tc>
      </w:tr>
      <w:tr w:rsidR="00C96983" w:rsidRPr="00B70BE7" w14:paraId="5E49BF6D" w14:textId="77777777" w:rsidTr="00856476">
        <w:tc>
          <w:tcPr>
            <w:tcW w:w="1340" w:type="pct"/>
            <w:tcBorders>
              <w:top w:val="outset" w:sz="6" w:space="0" w:color="414142"/>
              <w:left w:val="outset" w:sz="6" w:space="0" w:color="414142"/>
              <w:bottom w:val="outset" w:sz="6" w:space="0" w:color="414142"/>
              <w:right w:val="outset" w:sz="6" w:space="0" w:color="414142"/>
            </w:tcBorders>
            <w:hideMark/>
          </w:tcPr>
          <w:p w14:paraId="1F96E2FF" w14:textId="77777777" w:rsidR="00C96983" w:rsidRPr="00B70BE7" w:rsidRDefault="00C96983" w:rsidP="00C96983">
            <w:pPr>
              <w:jc w:val="both"/>
              <w:rPr>
                <w:sz w:val="25"/>
                <w:szCs w:val="25"/>
              </w:rPr>
            </w:pPr>
            <w:r w:rsidRPr="00B70BE7">
              <w:rPr>
                <w:sz w:val="25"/>
                <w:szCs w:val="25"/>
              </w:rPr>
              <w:t>Mērķis, risinājums un projekta spēkā stāšanās laiks (nepārsniedzot 500 zīmes bez atstarpēm)</w:t>
            </w:r>
          </w:p>
        </w:tc>
        <w:tc>
          <w:tcPr>
            <w:tcW w:w="3660" w:type="pct"/>
            <w:tcBorders>
              <w:top w:val="outset" w:sz="6" w:space="0" w:color="414142"/>
              <w:left w:val="outset" w:sz="6" w:space="0" w:color="414142"/>
              <w:bottom w:val="outset" w:sz="6" w:space="0" w:color="414142"/>
              <w:right w:val="outset" w:sz="6" w:space="0" w:color="414142"/>
            </w:tcBorders>
            <w:hideMark/>
          </w:tcPr>
          <w:p w14:paraId="7A8F15F1" w14:textId="77777777" w:rsidR="00C96983" w:rsidRPr="00B70BE7" w:rsidRDefault="00C96983" w:rsidP="00C96983">
            <w:pPr>
              <w:jc w:val="both"/>
              <w:rPr>
                <w:iCs/>
                <w:color w:val="000000" w:themeColor="text1"/>
                <w:sz w:val="25"/>
                <w:szCs w:val="25"/>
              </w:rPr>
            </w:pPr>
            <w:r w:rsidRPr="00B70BE7">
              <w:rPr>
                <w:iCs/>
                <w:color w:val="000000" w:themeColor="text1"/>
                <w:sz w:val="25"/>
                <w:szCs w:val="25"/>
              </w:rPr>
              <w:t>Nav jāaizpilda atbilstoši Ministru kabineta 2009.gada 15.decembra instrukcijas Nr.19 “Tiesību akta projekta sākotnējas ietekmes izvērtēšanas kārtība”</w:t>
            </w:r>
            <w:r w:rsidRPr="00B70BE7">
              <w:rPr>
                <w:color w:val="000000" w:themeColor="text1"/>
                <w:sz w:val="25"/>
                <w:szCs w:val="25"/>
                <w:shd w:val="clear" w:color="auto" w:fill="FFFFFF"/>
              </w:rPr>
              <w:t xml:space="preserve"> 5.</w:t>
            </w:r>
            <w:r w:rsidRPr="00B70BE7">
              <w:rPr>
                <w:color w:val="000000" w:themeColor="text1"/>
                <w:sz w:val="25"/>
                <w:szCs w:val="25"/>
                <w:shd w:val="clear" w:color="auto" w:fill="FFFFFF"/>
                <w:vertAlign w:val="superscript"/>
              </w:rPr>
              <w:t xml:space="preserve">1 </w:t>
            </w:r>
            <w:r w:rsidRPr="00B70BE7">
              <w:rPr>
                <w:iCs/>
                <w:color w:val="000000" w:themeColor="text1"/>
                <w:sz w:val="25"/>
                <w:szCs w:val="25"/>
              </w:rPr>
              <w:t>punktam</w:t>
            </w:r>
            <w:r w:rsidR="000257F0" w:rsidRPr="00B70BE7">
              <w:rPr>
                <w:iCs/>
                <w:color w:val="000000" w:themeColor="text1"/>
                <w:sz w:val="25"/>
                <w:szCs w:val="25"/>
              </w:rPr>
              <w:t>.</w:t>
            </w:r>
          </w:p>
        </w:tc>
      </w:tr>
    </w:tbl>
    <w:p w14:paraId="4E41A29F" w14:textId="77777777" w:rsidR="001E4890" w:rsidRPr="00DD16F3" w:rsidRDefault="001E4890" w:rsidP="004C0D5F">
      <w:pPr>
        <w:jc w:val="center"/>
        <w:rPr>
          <w:bCs/>
          <w:sz w:val="26"/>
          <w:szCs w:val="26"/>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68"/>
        <w:gridCol w:w="1983"/>
        <w:gridCol w:w="6974"/>
      </w:tblGrid>
      <w:tr w:rsidR="001E4890" w:rsidRPr="00B70BE7" w14:paraId="2D668F32" w14:textId="77777777" w:rsidTr="005A0CE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4708886D" w14:textId="77777777" w:rsidR="001E4890" w:rsidRPr="00B70BE7" w:rsidRDefault="001E4890" w:rsidP="00052654">
            <w:pPr>
              <w:pStyle w:val="NormalWeb"/>
              <w:spacing w:before="0" w:beforeAutospacing="0" w:after="0" w:afterAutospacing="0"/>
              <w:jc w:val="center"/>
              <w:rPr>
                <w:b/>
                <w:bCs/>
                <w:sz w:val="25"/>
                <w:szCs w:val="25"/>
              </w:rPr>
            </w:pPr>
            <w:r w:rsidRPr="00B70BE7">
              <w:rPr>
                <w:b/>
                <w:bCs/>
                <w:sz w:val="25"/>
                <w:szCs w:val="25"/>
              </w:rPr>
              <w:t>I. Tiesību akta projekta izstrādes nepieciešamība</w:t>
            </w:r>
          </w:p>
        </w:tc>
      </w:tr>
      <w:tr w:rsidR="001E4890" w:rsidRPr="00B70BE7" w14:paraId="44E7768C" w14:textId="77777777" w:rsidTr="00856476">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52904396" w14:textId="77777777" w:rsidR="001E4890" w:rsidRPr="00B70BE7" w:rsidRDefault="001E4890" w:rsidP="00052654">
            <w:pPr>
              <w:pStyle w:val="NormalWeb"/>
              <w:spacing w:before="0" w:beforeAutospacing="0" w:after="0" w:afterAutospacing="0"/>
              <w:rPr>
                <w:sz w:val="25"/>
                <w:szCs w:val="25"/>
              </w:rPr>
            </w:pPr>
            <w:r w:rsidRPr="00B70BE7">
              <w:rPr>
                <w:sz w:val="25"/>
                <w:szCs w:val="25"/>
              </w:rPr>
              <w:t>1.</w:t>
            </w:r>
          </w:p>
        </w:tc>
        <w:tc>
          <w:tcPr>
            <w:tcW w:w="1041" w:type="pct"/>
            <w:tcBorders>
              <w:top w:val="outset" w:sz="6" w:space="0" w:color="000000"/>
              <w:left w:val="outset" w:sz="6" w:space="0" w:color="000000"/>
              <w:bottom w:val="outset" w:sz="6" w:space="0" w:color="000000"/>
              <w:right w:val="outset" w:sz="6" w:space="0" w:color="000000"/>
            </w:tcBorders>
            <w:hideMark/>
          </w:tcPr>
          <w:p w14:paraId="037DA3D8" w14:textId="77777777" w:rsidR="001E4890" w:rsidRPr="00B70BE7" w:rsidRDefault="001E4890" w:rsidP="00052654">
            <w:pPr>
              <w:pStyle w:val="NormalWeb"/>
              <w:spacing w:before="0" w:beforeAutospacing="0" w:after="0" w:afterAutospacing="0"/>
              <w:rPr>
                <w:sz w:val="25"/>
                <w:szCs w:val="25"/>
              </w:rPr>
            </w:pPr>
            <w:r w:rsidRPr="00B70BE7">
              <w:rPr>
                <w:sz w:val="25"/>
                <w:szCs w:val="25"/>
              </w:rPr>
              <w:t>Pamatojums</w:t>
            </w:r>
          </w:p>
        </w:tc>
        <w:tc>
          <w:tcPr>
            <w:tcW w:w="3660" w:type="pct"/>
            <w:tcBorders>
              <w:top w:val="outset" w:sz="6" w:space="0" w:color="000000"/>
              <w:left w:val="outset" w:sz="6" w:space="0" w:color="000000"/>
              <w:bottom w:val="outset" w:sz="6" w:space="0" w:color="000000"/>
              <w:right w:val="outset" w:sz="6" w:space="0" w:color="000000"/>
            </w:tcBorders>
            <w:hideMark/>
          </w:tcPr>
          <w:p w14:paraId="06033A7D" w14:textId="4FBADB57" w:rsidR="00733863" w:rsidRPr="00B70BE7" w:rsidRDefault="00C96983" w:rsidP="000C6CE2">
            <w:pPr>
              <w:jc w:val="both"/>
              <w:rPr>
                <w:sz w:val="25"/>
                <w:szCs w:val="25"/>
              </w:rPr>
            </w:pPr>
            <w:r w:rsidRPr="00B70BE7">
              <w:rPr>
                <w:sz w:val="25"/>
                <w:szCs w:val="25"/>
              </w:rPr>
              <w:t>Noteikumu projekts izstrādāts saskaņā ar Likum</w:t>
            </w:r>
            <w:r w:rsidR="000C6E51" w:rsidRPr="00B70BE7">
              <w:rPr>
                <w:sz w:val="25"/>
                <w:szCs w:val="25"/>
              </w:rPr>
              <w:t>a</w:t>
            </w:r>
            <w:r w:rsidRPr="00B70BE7">
              <w:rPr>
                <w:sz w:val="25"/>
                <w:szCs w:val="25"/>
              </w:rPr>
              <w:t xml:space="preserve"> par budžetu un finanšu vadību 5.panta devīto daļu un Azartspēļu un izložu likuma 4.panta otro daļu, kas nosaka</w:t>
            </w:r>
            <w:r w:rsidR="0048263F" w:rsidRPr="00B70BE7">
              <w:rPr>
                <w:sz w:val="25"/>
                <w:szCs w:val="25"/>
              </w:rPr>
              <w:t>, ka</w:t>
            </w:r>
            <w:r w:rsidRPr="00B70BE7">
              <w:rPr>
                <w:sz w:val="25"/>
                <w:szCs w:val="25"/>
              </w:rPr>
              <w:t xml:space="preserve"> </w:t>
            </w:r>
            <w:r w:rsidRPr="00B70BE7">
              <w:rPr>
                <w:color w:val="000000"/>
                <w:sz w:val="25"/>
                <w:szCs w:val="25"/>
                <w:shd w:val="clear" w:color="auto" w:fill="FFFFFF"/>
              </w:rPr>
              <w:t>identifikācijas numura izsniegšana azartspēļu automātam un iekārtai ir maksas pakalpojums, kuru nodrošina Izložu un azartspēļu uzraudzības inspekcija (turpmāk – IAUI).</w:t>
            </w:r>
            <w:r w:rsidRPr="00B70BE7">
              <w:rPr>
                <w:sz w:val="25"/>
                <w:szCs w:val="25"/>
              </w:rPr>
              <w:t xml:space="preserve"> </w:t>
            </w:r>
            <w:r w:rsidR="00104B9A" w:rsidRPr="00B70BE7">
              <w:rPr>
                <w:sz w:val="25"/>
                <w:szCs w:val="25"/>
              </w:rPr>
              <w:t>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00065D1A" w:rsidRPr="00B70BE7">
              <w:rPr>
                <w:sz w:val="25"/>
                <w:szCs w:val="25"/>
              </w:rPr>
              <w:t xml:space="preserve"> (turpmāk – Noteikumi)</w:t>
            </w:r>
            <w:r w:rsidR="00104B9A" w:rsidRPr="00B70BE7">
              <w:rPr>
                <w:sz w:val="25"/>
                <w:szCs w:val="25"/>
              </w:rPr>
              <w:t xml:space="preserve"> 18.2. un 18.3.apakšpunkts</w:t>
            </w:r>
            <w:r w:rsidR="0048263F" w:rsidRPr="00B70BE7">
              <w:rPr>
                <w:sz w:val="25"/>
                <w:szCs w:val="25"/>
              </w:rPr>
              <w:t xml:space="preserve">, </w:t>
            </w:r>
            <w:r w:rsidR="00104B9A" w:rsidRPr="00B70BE7">
              <w:rPr>
                <w:sz w:val="25"/>
                <w:szCs w:val="25"/>
              </w:rPr>
              <w:t xml:space="preserve">nosaka, ka maksas pakalpojumu cenrādī jāveic izmaiņas, ja ir būtiski mainījušās </w:t>
            </w:r>
            <w:r w:rsidR="00104B9A" w:rsidRPr="00B70BE7">
              <w:rPr>
                <w:sz w:val="25"/>
                <w:szCs w:val="25"/>
                <w:shd w:val="clear" w:color="auto" w:fill="FFFFFF"/>
              </w:rPr>
              <w:t>(samazinājušās vai palielinājušās) tiešās vai netiešās izmaksas, kuras veido maksas pakalpojumu izcenojumus, un/</w:t>
            </w:r>
            <w:r w:rsidR="00104B9A" w:rsidRPr="00B70BE7">
              <w:rPr>
                <w:sz w:val="25"/>
                <w:szCs w:val="25"/>
              </w:rPr>
              <w:t xml:space="preserve">vai </w:t>
            </w:r>
            <w:r w:rsidR="00104B9A" w:rsidRPr="00B70BE7">
              <w:rPr>
                <w:sz w:val="25"/>
                <w:szCs w:val="25"/>
                <w:shd w:val="clear" w:color="auto" w:fill="FFFFFF"/>
              </w:rPr>
              <w:t xml:space="preserve">ir </w:t>
            </w:r>
            <w:r w:rsidR="000C6CE2" w:rsidRPr="00B70BE7">
              <w:rPr>
                <w:sz w:val="25"/>
                <w:szCs w:val="25"/>
                <w:shd w:val="clear" w:color="auto" w:fill="FFFFFF"/>
              </w:rPr>
              <w:t>m</w:t>
            </w:r>
            <w:r w:rsidR="00104B9A" w:rsidRPr="00B70BE7">
              <w:rPr>
                <w:sz w:val="25"/>
                <w:szCs w:val="25"/>
                <w:shd w:val="clear" w:color="auto" w:fill="FFFFFF"/>
              </w:rPr>
              <w:t xml:space="preserve">ainījies plānoto maksas pakalpojumu vienību skaits noteiktā laikposmā, </w:t>
            </w:r>
            <w:r w:rsidR="000C6CE2" w:rsidRPr="00B70BE7">
              <w:rPr>
                <w:sz w:val="25"/>
                <w:szCs w:val="25"/>
                <w:shd w:val="clear" w:color="auto" w:fill="FFFFFF"/>
              </w:rPr>
              <w:t xml:space="preserve">tā, </w:t>
            </w:r>
            <w:r w:rsidR="00104B9A" w:rsidRPr="00B70BE7">
              <w:rPr>
                <w:sz w:val="25"/>
                <w:szCs w:val="25"/>
                <w:shd w:val="clear" w:color="auto" w:fill="FFFFFF"/>
              </w:rPr>
              <w:t>ka tas būtiski ietekmē vienas pakalpojuma vienības sniegšanas izmaksas.</w:t>
            </w:r>
            <w:r w:rsidRPr="00B70BE7">
              <w:rPr>
                <w:sz w:val="25"/>
                <w:szCs w:val="25"/>
              </w:rPr>
              <w:t xml:space="preserve"> </w:t>
            </w:r>
          </w:p>
        </w:tc>
      </w:tr>
      <w:tr w:rsidR="00992414" w:rsidRPr="00B70BE7" w14:paraId="20CA980D" w14:textId="77777777" w:rsidTr="00856476">
        <w:tc>
          <w:tcPr>
            <w:tcW w:w="298" w:type="pct"/>
            <w:tcBorders>
              <w:top w:val="outset" w:sz="6" w:space="0" w:color="000000"/>
              <w:left w:val="outset" w:sz="6" w:space="0" w:color="000000"/>
              <w:bottom w:val="outset" w:sz="6" w:space="0" w:color="000000"/>
              <w:right w:val="outset" w:sz="6" w:space="0" w:color="000000"/>
            </w:tcBorders>
            <w:hideMark/>
          </w:tcPr>
          <w:p w14:paraId="7EBBA7FB" w14:textId="77777777" w:rsidR="001E4890" w:rsidRPr="00B70BE7" w:rsidRDefault="001E4890" w:rsidP="00052654">
            <w:pPr>
              <w:pStyle w:val="NormalWeb"/>
              <w:spacing w:before="0" w:beforeAutospacing="0" w:after="0" w:afterAutospacing="0"/>
              <w:rPr>
                <w:sz w:val="25"/>
                <w:szCs w:val="25"/>
              </w:rPr>
            </w:pPr>
            <w:r w:rsidRPr="00B70BE7">
              <w:rPr>
                <w:sz w:val="25"/>
                <w:szCs w:val="25"/>
              </w:rPr>
              <w:t>2.</w:t>
            </w:r>
          </w:p>
        </w:tc>
        <w:tc>
          <w:tcPr>
            <w:tcW w:w="1041" w:type="pct"/>
            <w:tcBorders>
              <w:top w:val="outset" w:sz="6" w:space="0" w:color="000000"/>
              <w:left w:val="outset" w:sz="6" w:space="0" w:color="000000"/>
              <w:bottom w:val="outset" w:sz="6" w:space="0" w:color="000000"/>
              <w:right w:val="outset" w:sz="6" w:space="0" w:color="000000"/>
            </w:tcBorders>
            <w:hideMark/>
          </w:tcPr>
          <w:p w14:paraId="00284132" w14:textId="77777777" w:rsidR="001E4890" w:rsidRPr="00B70BE7" w:rsidRDefault="001E4890" w:rsidP="00850D6E">
            <w:pPr>
              <w:pStyle w:val="NormalWeb"/>
              <w:spacing w:before="0" w:beforeAutospacing="0" w:after="0" w:afterAutospacing="0"/>
              <w:rPr>
                <w:sz w:val="25"/>
                <w:szCs w:val="25"/>
              </w:rPr>
            </w:pPr>
            <w:r w:rsidRPr="00B70BE7">
              <w:rPr>
                <w:sz w:val="25"/>
                <w:szCs w:val="25"/>
              </w:rPr>
              <w:t>Pašreizējā situācija un problēmas</w:t>
            </w:r>
            <w:r w:rsidR="002A4871" w:rsidRPr="00B70BE7">
              <w:rPr>
                <w:sz w:val="25"/>
                <w:szCs w:val="25"/>
              </w:rPr>
              <w:t>, kuru risināšanai tiesību akta projekts izstrādāts</w:t>
            </w:r>
            <w:r w:rsidR="002A7800" w:rsidRPr="00B70BE7">
              <w:rPr>
                <w:sz w:val="25"/>
                <w:szCs w:val="25"/>
              </w:rPr>
              <w:t>, tiesiskā regulējuma mērķis un būtība</w:t>
            </w:r>
          </w:p>
        </w:tc>
        <w:tc>
          <w:tcPr>
            <w:tcW w:w="3660" w:type="pct"/>
            <w:tcBorders>
              <w:top w:val="outset" w:sz="6" w:space="0" w:color="000000"/>
              <w:left w:val="outset" w:sz="6" w:space="0" w:color="000000"/>
              <w:bottom w:val="outset" w:sz="6" w:space="0" w:color="000000"/>
              <w:right w:val="outset" w:sz="6" w:space="0" w:color="000000"/>
            </w:tcBorders>
          </w:tcPr>
          <w:p w14:paraId="2359DC21" w14:textId="781CA9BC" w:rsidR="00032D5E" w:rsidRPr="00B70BE7" w:rsidRDefault="00CB1376" w:rsidP="00C96983">
            <w:pPr>
              <w:pStyle w:val="naisf"/>
              <w:spacing w:before="0" w:after="0"/>
              <w:ind w:firstLine="0"/>
              <w:rPr>
                <w:sz w:val="25"/>
                <w:szCs w:val="25"/>
              </w:rPr>
            </w:pPr>
            <w:r w:rsidRPr="00B70BE7">
              <w:rPr>
                <w:sz w:val="25"/>
                <w:szCs w:val="25"/>
              </w:rPr>
              <w:t>Latvijas Republikā drīkst uzstādīt un ekspluatēt azartspēļu automātus un iekārtas</w:t>
            </w:r>
            <w:r w:rsidR="005A34C2" w:rsidRPr="00B70BE7">
              <w:rPr>
                <w:sz w:val="25"/>
                <w:szCs w:val="25"/>
              </w:rPr>
              <w:t>, kas ir reģistrēti</w:t>
            </w:r>
            <w:r w:rsidR="007D6433" w:rsidRPr="00B70BE7">
              <w:rPr>
                <w:sz w:val="25"/>
                <w:szCs w:val="25"/>
              </w:rPr>
              <w:t xml:space="preserve"> </w:t>
            </w:r>
            <w:r w:rsidR="00435A47" w:rsidRPr="00B70BE7">
              <w:rPr>
                <w:sz w:val="25"/>
                <w:szCs w:val="25"/>
              </w:rPr>
              <w:t>IAUI</w:t>
            </w:r>
            <w:r w:rsidR="005A34C2" w:rsidRPr="00B70BE7">
              <w:rPr>
                <w:sz w:val="25"/>
                <w:szCs w:val="25"/>
              </w:rPr>
              <w:t xml:space="preserve"> </w:t>
            </w:r>
            <w:r w:rsidR="00BE6966" w:rsidRPr="00B70BE7">
              <w:rPr>
                <w:sz w:val="25"/>
                <w:szCs w:val="25"/>
              </w:rPr>
              <w:t xml:space="preserve">un </w:t>
            </w:r>
            <w:r w:rsidR="005A34C2" w:rsidRPr="00B70BE7">
              <w:rPr>
                <w:sz w:val="25"/>
                <w:szCs w:val="25"/>
              </w:rPr>
              <w:t xml:space="preserve">katram azartspēļu automātam </w:t>
            </w:r>
            <w:r w:rsidR="007D6433" w:rsidRPr="00B70BE7">
              <w:rPr>
                <w:sz w:val="25"/>
                <w:szCs w:val="25"/>
              </w:rPr>
              <w:t>vai</w:t>
            </w:r>
            <w:r w:rsidR="005A34C2" w:rsidRPr="00B70BE7">
              <w:rPr>
                <w:sz w:val="25"/>
                <w:szCs w:val="25"/>
              </w:rPr>
              <w:t xml:space="preserve"> iekārtai </w:t>
            </w:r>
            <w:r w:rsidR="00BE6966" w:rsidRPr="00B70BE7">
              <w:rPr>
                <w:sz w:val="25"/>
                <w:szCs w:val="25"/>
              </w:rPr>
              <w:t xml:space="preserve">ir piešķirts savs </w:t>
            </w:r>
            <w:r w:rsidR="005A34C2" w:rsidRPr="00B70BE7">
              <w:rPr>
                <w:sz w:val="25"/>
                <w:szCs w:val="25"/>
              </w:rPr>
              <w:t>identifikācijas numur</w:t>
            </w:r>
            <w:r w:rsidR="00BE6966" w:rsidRPr="00B70BE7">
              <w:rPr>
                <w:sz w:val="25"/>
                <w:szCs w:val="25"/>
              </w:rPr>
              <w:t>s</w:t>
            </w:r>
            <w:r w:rsidR="005A34C2" w:rsidRPr="00B70BE7">
              <w:rPr>
                <w:sz w:val="25"/>
                <w:szCs w:val="25"/>
              </w:rPr>
              <w:t xml:space="preserve">. </w:t>
            </w:r>
            <w:r w:rsidR="00536B4E" w:rsidRPr="00B70BE7">
              <w:rPr>
                <w:sz w:val="25"/>
                <w:szCs w:val="25"/>
              </w:rPr>
              <w:t>Kopš</w:t>
            </w:r>
            <w:r w:rsidR="00C96983" w:rsidRPr="00B70BE7">
              <w:rPr>
                <w:sz w:val="25"/>
                <w:szCs w:val="25"/>
              </w:rPr>
              <w:t xml:space="preserve"> 2017.gada </w:t>
            </w:r>
            <w:r w:rsidR="00536B4E" w:rsidRPr="00B70BE7">
              <w:rPr>
                <w:sz w:val="25"/>
                <w:szCs w:val="25"/>
              </w:rPr>
              <w:t>1.janvāra azartspēļu automāta vai iekārtas identifikācijas numura izsniegšana</w:t>
            </w:r>
            <w:r w:rsidR="007D6433" w:rsidRPr="00B70BE7">
              <w:rPr>
                <w:sz w:val="25"/>
                <w:szCs w:val="25"/>
              </w:rPr>
              <w:t xml:space="preserve"> IAUI </w:t>
            </w:r>
            <w:r w:rsidR="00536B4E" w:rsidRPr="00B70BE7">
              <w:rPr>
                <w:sz w:val="25"/>
                <w:szCs w:val="25"/>
              </w:rPr>
              <w:t>ir</w:t>
            </w:r>
            <w:r w:rsidR="00C96983" w:rsidRPr="00B70BE7">
              <w:rPr>
                <w:sz w:val="25"/>
                <w:szCs w:val="25"/>
              </w:rPr>
              <w:t xml:space="preserve"> maksas pakalpojum</w:t>
            </w:r>
            <w:r w:rsidR="003D405C" w:rsidRPr="00B70BE7">
              <w:rPr>
                <w:sz w:val="25"/>
                <w:szCs w:val="25"/>
              </w:rPr>
              <w:t>s un</w:t>
            </w:r>
            <w:r w:rsidR="00C96983" w:rsidRPr="00B70BE7">
              <w:rPr>
                <w:sz w:val="25"/>
                <w:szCs w:val="25"/>
              </w:rPr>
              <w:t xml:space="preserve"> </w:t>
            </w:r>
            <w:r w:rsidR="003D405C" w:rsidRPr="00B70BE7">
              <w:rPr>
                <w:sz w:val="25"/>
                <w:szCs w:val="25"/>
              </w:rPr>
              <w:t>š</w:t>
            </w:r>
            <w:r w:rsidR="00C96983" w:rsidRPr="00B70BE7">
              <w:rPr>
                <w:sz w:val="25"/>
                <w:szCs w:val="25"/>
              </w:rPr>
              <w:t xml:space="preserve">obrīd maksa par vienu azartspēļu automāta vai iekārtas identifikācijas numura izsniegšanu ir 11,21 </w:t>
            </w:r>
            <w:proofErr w:type="spellStart"/>
            <w:r w:rsidR="00C96983" w:rsidRPr="00B70BE7">
              <w:rPr>
                <w:i/>
                <w:sz w:val="25"/>
                <w:szCs w:val="25"/>
              </w:rPr>
              <w:t>euro</w:t>
            </w:r>
            <w:proofErr w:type="spellEnd"/>
            <w:r w:rsidR="00C96983" w:rsidRPr="00B70BE7">
              <w:rPr>
                <w:sz w:val="25"/>
                <w:szCs w:val="25"/>
              </w:rPr>
              <w:t>.</w:t>
            </w:r>
          </w:p>
          <w:p w14:paraId="495EA3F9" w14:textId="44B1E4C5" w:rsidR="005D7347" w:rsidRPr="00B70BE7" w:rsidRDefault="000512D2" w:rsidP="008538D7">
            <w:pPr>
              <w:pStyle w:val="naisf"/>
              <w:spacing w:before="0" w:after="0"/>
              <w:ind w:firstLine="0"/>
              <w:rPr>
                <w:sz w:val="25"/>
                <w:szCs w:val="25"/>
              </w:rPr>
            </w:pPr>
            <w:r w:rsidRPr="00B70BE7">
              <w:rPr>
                <w:sz w:val="25"/>
                <w:szCs w:val="25"/>
              </w:rPr>
              <w:t>P</w:t>
            </w:r>
            <w:r w:rsidR="00DB455A" w:rsidRPr="00B70BE7">
              <w:rPr>
                <w:sz w:val="25"/>
                <w:szCs w:val="25"/>
              </w:rPr>
              <w:t xml:space="preserve">ašreizējā aktivitāte jaunu azartspēļu </w:t>
            </w:r>
            <w:r w:rsidR="00B23FD8" w:rsidRPr="00B70BE7">
              <w:rPr>
                <w:sz w:val="25"/>
                <w:szCs w:val="25"/>
              </w:rPr>
              <w:t xml:space="preserve">automātu </w:t>
            </w:r>
            <w:r w:rsidR="00DB455A" w:rsidRPr="00B70BE7">
              <w:rPr>
                <w:sz w:val="25"/>
                <w:szCs w:val="25"/>
              </w:rPr>
              <w:t>reģistrēšanā ir ievērojami zemāka</w:t>
            </w:r>
            <w:r w:rsidRPr="00B70BE7">
              <w:rPr>
                <w:sz w:val="25"/>
                <w:szCs w:val="25"/>
              </w:rPr>
              <w:t>,</w:t>
            </w:r>
            <w:r w:rsidR="00816F8B" w:rsidRPr="00B70BE7">
              <w:rPr>
                <w:sz w:val="25"/>
                <w:szCs w:val="25"/>
              </w:rPr>
              <w:t xml:space="preserve"> nekā </w:t>
            </w:r>
            <w:r w:rsidR="008538D7" w:rsidRPr="00B70BE7">
              <w:rPr>
                <w:sz w:val="25"/>
                <w:szCs w:val="25"/>
              </w:rPr>
              <w:t xml:space="preserve">sākotnēji </w:t>
            </w:r>
            <w:r w:rsidR="00816F8B" w:rsidRPr="00B70BE7">
              <w:rPr>
                <w:sz w:val="25"/>
                <w:szCs w:val="25"/>
              </w:rPr>
              <w:t>bija plānots,</w:t>
            </w:r>
            <w:r w:rsidRPr="00B70BE7">
              <w:rPr>
                <w:sz w:val="25"/>
                <w:szCs w:val="25"/>
              </w:rPr>
              <w:t xml:space="preserve"> </w:t>
            </w:r>
            <w:r w:rsidR="00435A47" w:rsidRPr="00B70BE7">
              <w:rPr>
                <w:sz w:val="25"/>
                <w:szCs w:val="25"/>
              </w:rPr>
              <w:t>p</w:t>
            </w:r>
            <w:r w:rsidR="00B37CE5" w:rsidRPr="00B70BE7">
              <w:rPr>
                <w:sz w:val="25"/>
                <w:szCs w:val="25"/>
              </w:rPr>
              <w:t>iemēram, ja 2014.gadā tika izsniegti 1829 identifikācijas numuri, tad</w:t>
            </w:r>
            <w:r w:rsidR="00460B13" w:rsidRPr="00B70BE7">
              <w:rPr>
                <w:sz w:val="25"/>
                <w:szCs w:val="25"/>
              </w:rPr>
              <w:t>,</w:t>
            </w:r>
            <w:r w:rsidR="00B37CE5" w:rsidRPr="00B70BE7">
              <w:rPr>
                <w:sz w:val="25"/>
                <w:szCs w:val="25"/>
              </w:rPr>
              <w:t xml:space="preserve"> sākot ar 2016.gadu</w:t>
            </w:r>
            <w:r w:rsidR="00460B13" w:rsidRPr="00B70BE7">
              <w:rPr>
                <w:sz w:val="25"/>
                <w:szCs w:val="25"/>
              </w:rPr>
              <w:t>,</w:t>
            </w:r>
            <w:r w:rsidR="00B37CE5" w:rsidRPr="00B70BE7">
              <w:rPr>
                <w:sz w:val="25"/>
                <w:szCs w:val="25"/>
              </w:rPr>
              <w:t xml:space="preserve"> to izsniegšanas skaits samazinājās – </w:t>
            </w:r>
            <w:r w:rsidR="00B23FD8" w:rsidRPr="00B70BE7">
              <w:rPr>
                <w:sz w:val="25"/>
                <w:szCs w:val="25"/>
              </w:rPr>
              <w:t xml:space="preserve">2016.gadā tika izsniegti 382 identifikācijas numuri, </w:t>
            </w:r>
            <w:r w:rsidR="00B37CE5" w:rsidRPr="00B70BE7">
              <w:rPr>
                <w:sz w:val="25"/>
                <w:szCs w:val="25"/>
              </w:rPr>
              <w:t>2017.</w:t>
            </w:r>
            <w:r w:rsidR="00C644AE" w:rsidRPr="00B70BE7">
              <w:rPr>
                <w:sz w:val="25"/>
                <w:szCs w:val="25"/>
              </w:rPr>
              <w:t xml:space="preserve">gadā </w:t>
            </w:r>
            <w:r w:rsidR="00F74D84" w:rsidRPr="00B70BE7">
              <w:rPr>
                <w:sz w:val="25"/>
                <w:szCs w:val="25"/>
              </w:rPr>
              <w:t>–</w:t>
            </w:r>
            <w:r w:rsidR="00C644AE" w:rsidRPr="00B70BE7">
              <w:rPr>
                <w:sz w:val="25"/>
                <w:szCs w:val="25"/>
              </w:rPr>
              <w:t xml:space="preserve"> 541, 2018.gadā</w:t>
            </w:r>
            <w:r w:rsidR="00B23FD8" w:rsidRPr="00B70BE7">
              <w:rPr>
                <w:sz w:val="25"/>
                <w:szCs w:val="25"/>
              </w:rPr>
              <w:t xml:space="preserve"> </w:t>
            </w:r>
            <w:r w:rsidR="00F74D84" w:rsidRPr="00B70BE7">
              <w:rPr>
                <w:sz w:val="25"/>
                <w:szCs w:val="25"/>
              </w:rPr>
              <w:t>–</w:t>
            </w:r>
            <w:r w:rsidR="00B23FD8" w:rsidRPr="00B70BE7">
              <w:rPr>
                <w:sz w:val="25"/>
                <w:szCs w:val="25"/>
              </w:rPr>
              <w:t xml:space="preserve"> </w:t>
            </w:r>
            <w:r w:rsidR="00C644AE" w:rsidRPr="00B70BE7">
              <w:rPr>
                <w:sz w:val="25"/>
                <w:szCs w:val="25"/>
              </w:rPr>
              <w:t>396</w:t>
            </w:r>
            <w:r w:rsidR="009A25EA" w:rsidRPr="00B70BE7">
              <w:rPr>
                <w:sz w:val="25"/>
                <w:szCs w:val="25"/>
              </w:rPr>
              <w:t>, 2019.gad</w:t>
            </w:r>
            <w:r w:rsidR="00BA10EB" w:rsidRPr="00B70BE7">
              <w:rPr>
                <w:sz w:val="25"/>
                <w:szCs w:val="25"/>
              </w:rPr>
              <w:t>ā</w:t>
            </w:r>
            <w:r w:rsidR="009A25EA" w:rsidRPr="00B70BE7">
              <w:rPr>
                <w:sz w:val="25"/>
                <w:szCs w:val="25"/>
              </w:rPr>
              <w:t xml:space="preserve"> </w:t>
            </w:r>
            <w:r w:rsidR="00BA10EB" w:rsidRPr="00B70BE7">
              <w:rPr>
                <w:sz w:val="25"/>
                <w:szCs w:val="25"/>
              </w:rPr>
              <w:t xml:space="preserve">– </w:t>
            </w:r>
            <w:r w:rsidR="009A25EA" w:rsidRPr="00B70BE7">
              <w:rPr>
                <w:sz w:val="25"/>
                <w:szCs w:val="25"/>
              </w:rPr>
              <w:t>4</w:t>
            </w:r>
            <w:r w:rsidR="00BA10EB" w:rsidRPr="00B70BE7">
              <w:rPr>
                <w:sz w:val="25"/>
                <w:szCs w:val="25"/>
              </w:rPr>
              <w:t>92</w:t>
            </w:r>
            <w:r w:rsidR="009A25EA" w:rsidRPr="00B70BE7">
              <w:rPr>
                <w:sz w:val="25"/>
                <w:szCs w:val="25"/>
              </w:rPr>
              <w:t xml:space="preserve">. </w:t>
            </w:r>
          </w:p>
          <w:p w14:paraId="4EC56258" w14:textId="023C9995" w:rsidR="00F76B0C" w:rsidRPr="00B70BE7" w:rsidRDefault="006E073F" w:rsidP="004272B0">
            <w:pPr>
              <w:pStyle w:val="naisf"/>
              <w:spacing w:before="0" w:after="0"/>
              <w:ind w:firstLine="0"/>
              <w:rPr>
                <w:sz w:val="25"/>
                <w:szCs w:val="25"/>
              </w:rPr>
            </w:pPr>
            <w:r w:rsidRPr="00B70BE7">
              <w:rPr>
                <w:sz w:val="25"/>
                <w:szCs w:val="25"/>
              </w:rPr>
              <w:t>Identifikācijas numuru izsniegša</w:t>
            </w:r>
            <w:r w:rsidR="007D3FAD" w:rsidRPr="00B70BE7">
              <w:rPr>
                <w:sz w:val="25"/>
                <w:szCs w:val="25"/>
              </w:rPr>
              <w:t>nas samazinā</w:t>
            </w:r>
            <w:r w:rsidR="00103F55" w:rsidRPr="00B70BE7">
              <w:rPr>
                <w:sz w:val="25"/>
                <w:szCs w:val="25"/>
              </w:rPr>
              <w:t xml:space="preserve">šanās </w:t>
            </w:r>
            <w:r w:rsidR="00372256" w:rsidRPr="00B70BE7">
              <w:rPr>
                <w:sz w:val="25"/>
                <w:szCs w:val="25"/>
              </w:rPr>
              <w:t xml:space="preserve">pēdējos gados </w:t>
            </w:r>
            <w:r w:rsidR="00103F55" w:rsidRPr="00B70BE7">
              <w:rPr>
                <w:sz w:val="25"/>
                <w:szCs w:val="25"/>
              </w:rPr>
              <w:t xml:space="preserve">ir skaidrojama ar </w:t>
            </w:r>
            <w:r w:rsidR="008F704A" w:rsidRPr="00B70BE7">
              <w:rPr>
                <w:sz w:val="25"/>
                <w:szCs w:val="25"/>
              </w:rPr>
              <w:t>ārēju</w:t>
            </w:r>
            <w:r w:rsidR="00F76B0C" w:rsidRPr="00B70BE7">
              <w:rPr>
                <w:sz w:val="25"/>
                <w:szCs w:val="25"/>
              </w:rPr>
              <w:t xml:space="preserve"> apstākļu ietekmi uz azartspē</w:t>
            </w:r>
            <w:r w:rsidR="00372256" w:rsidRPr="00B70BE7">
              <w:rPr>
                <w:sz w:val="25"/>
                <w:szCs w:val="25"/>
              </w:rPr>
              <w:t xml:space="preserve">ļu organizētāju uzņēmējdarbību. </w:t>
            </w:r>
            <w:r w:rsidR="008F704A" w:rsidRPr="00B70BE7">
              <w:rPr>
                <w:sz w:val="25"/>
                <w:szCs w:val="25"/>
              </w:rPr>
              <w:t>Būtiska nozīme ir regulārai</w:t>
            </w:r>
            <w:r w:rsidR="005D7347" w:rsidRPr="00B70BE7">
              <w:rPr>
                <w:sz w:val="25"/>
                <w:szCs w:val="25"/>
              </w:rPr>
              <w:t xml:space="preserve"> </w:t>
            </w:r>
            <w:r w:rsidR="002415E2" w:rsidRPr="00B70BE7">
              <w:rPr>
                <w:sz w:val="25"/>
                <w:szCs w:val="25"/>
              </w:rPr>
              <w:t>azartspēļu nodokļa cel</w:t>
            </w:r>
            <w:r w:rsidR="00FF5BC9" w:rsidRPr="00B70BE7">
              <w:rPr>
                <w:sz w:val="25"/>
                <w:szCs w:val="25"/>
              </w:rPr>
              <w:t>šana</w:t>
            </w:r>
            <w:r w:rsidR="008F704A" w:rsidRPr="00B70BE7">
              <w:rPr>
                <w:sz w:val="25"/>
                <w:szCs w:val="25"/>
              </w:rPr>
              <w:t>i</w:t>
            </w:r>
            <w:r w:rsidR="002415E2" w:rsidRPr="00B70BE7">
              <w:rPr>
                <w:sz w:val="25"/>
                <w:szCs w:val="25"/>
              </w:rPr>
              <w:t xml:space="preserve"> </w:t>
            </w:r>
            <w:r w:rsidR="00FF5BC9" w:rsidRPr="00B70BE7">
              <w:rPr>
                <w:sz w:val="25"/>
                <w:szCs w:val="25"/>
              </w:rPr>
              <w:t xml:space="preserve">par katru </w:t>
            </w:r>
            <w:r w:rsidR="002415E2" w:rsidRPr="00B70BE7">
              <w:rPr>
                <w:sz w:val="25"/>
                <w:szCs w:val="25"/>
              </w:rPr>
              <w:t xml:space="preserve">azartspēļu </w:t>
            </w:r>
            <w:r w:rsidR="007E0B68" w:rsidRPr="00B70BE7">
              <w:rPr>
                <w:sz w:val="25"/>
                <w:szCs w:val="25"/>
              </w:rPr>
              <w:t>automātu</w:t>
            </w:r>
            <w:r w:rsidR="008F704A" w:rsidRPr="00B70BE7">
              <w:rPr>
                <w:sz w:val="25"/>
                <w:szCs w:val="25"/>
              </w:rPr>
              <w:t>, kas ierobežo azartspēļu automātu skaita palielināšanos, kā arī</w:t>
            </w:r>
            <w:r w:rsidR="007E0B68" w:rsidRPr="00B70BE7">
              <w:rPr>
                <w:sz w:val="25"/>
                <w:szCs w:val="25"/>
              </w:rPr>
              <w:t xml:space="preserve"> </w:t>
            </w:r>
            <w:r w:rsidR="00B750DC" w:rsidRPr="00B70BE7">
              <w:rPr>
                <w:sz w:val="25"/>
                <w:szCs w:val="25"/>
              </w:rPr>
              <w:t>interaktīvo azartspēļu popularitātes pieaugum</w:t>
            </w:r>
            <w:r w:rsidR="007E0B68" w:rsidRPr="00B70BE7">
              <w:rPr>
                <w:sz w:val="25"/>
                <w:szCs w:val="25"/>
              </w:rPr>
              <w:t>s</w:t>
            </w:r>
            <w:r w:rsidR="00B750DC" w:rsidRPr="00B70BE7">
              <w:rPr>
                <w:sz w:val="25"/>
                <w:szCs w:val="25"/>
              </w:rPr>
              <w:t>.</w:t>
            </w:r>
            <w:r w:rsidR="006935FB" w:rsidRPr="00B70BE7">
              <w:rPr>
                <w:sz w:val="25"/>
                <w:szCs w:val="25"/>
              </w:rPr>
              <w:t xml:space="preserve"> </w:t>
            </w:r>
            <w:r w:rsidR="00932715" w:rsidRPr="00B70BE7">
              <w:rPr>
                <w:sz w:val="25"/>
                <w:szCs w:val="25"/>
              </w:rPr>
              <w:t>Papildus tam,</w:t>
            </w:r>
            <w:r w:rsidR="00B750DC" w:rsidRPr="00B70BE7">
              <w:rPr>
                <w:sz w:val="25"/>
                <w:szCs w:val="25"/>
              </w:rPr>
              <w:t xml:space="preserve"> a</w:t>
            </w:r>
            <w:r w:rsidR="006935FB" w:rsidRPr="00B70BE7">
              <w:rPr>
                <w:sz w:val="25"/>
                <w:szCs w:val="25"/>
              </w:rPr>
              <w:t>zartspēļu organizētājiem</w:t>
            </w:r>
            <w:r w:rsidR="007727E3" w:rsidRPr="00B70BE7">
              <w:rPr>
                <w:sz w:val="25"/>
                <w:szCs w:val="25"/>
              </w:rPr>
              <w:t xml:space="preserve"> Rīgā</w:t>
            </w:r>
            <w:r w:rsidR="002C7EF8" w:rsidRPr="00B70BE7">
              <w:rPr>
                <w:sz w:val="25"/>
                <w:szCs w:val="25"/>
              </w:rPr>
              <w:t xml:space="preserve"> (uz 01.</w:t>
            </w:r>
            <w:r w:rsidR="00351EBE" w:rsidRPr="00B70BE7">
              <w:rPr>
                <w:sz w:val="25"/>
                <w:szCs w:val="25"/>
              </w:rPr>
              <w:t>01</w:t>
            </w:r>
            <w:r w:rsidR="002C7EF8" w:rsidRPr="00B70BE7">
              <w:rPr>
                <w:sz w:val="25"/>
                <w:szCs w:val="25"/>
              </w:rPr>
              <w:t>.</w:t>
            </w:r>
            <w:r w:rsidR="00351EBE" w:rsidRPr="00B70BE7">
              <w:rPr>
                <w:sz w:val="25"/>
                <w:szCs w:val="25"/>
              </w:rPr>
              <w:t xml:space="preserve">2020. </w:t>
            </w:r>
            <w:r w:rsidR="006457C9" w:rsidRPr="00B70BE7">
              <w:rPr>
                <w:sz w:val="25"/>
                <w:szCs w:val="25"/>
              </w:rPr>
              <w:t xml:space="preserve">spēļu zāles </w:t>
            </w:r>
            <w:r w:rsidR="007727E3" w:rsidRPr="00B70BE7">
              <w:rPr>
                <w:sz w:val="25"/>
                <w:szCs w:val="25"/>
              </w:rPr>
              <w:t xml:space="preserve">Rīgā </w:t>
            </w:r>
            <w:r w:rsidR="002C7EF8" w:rsidRPr="00B70BE7">
              <w:rPr>
                <w:sz w:val="25"/>
                <w:szCs w:val="25"/>
              </w:rPr>
              <w:t xml:space="preserve">ir </w:t>
            </w:r>
            <w:r w:rsidR="006457C9" w:rsidRPr="00B70BE7">
              <w:rPr>
                <w:sz w:val="25"/>
                <w:szCs w:val="25"/>
              </w:rPr>
              <w:t>48%</w:t>
            </w:r>
            <w:r w:rsidR="00EA1EA4" w:rsidRPr="00B70BE7">
              <w:rPr>
                <w:sz w:val="25"/>
                <w:szCs w:val="25"/>
              </w:rPr>
              <w:t xml:space="preserve"> no visām spēļu zālēm </w:t>
            </w:r>
            <w:r w:rsidR="00EA1EA4" w:rsidRPr="00B70BE7">
              <w:rPr>
                <w:sz w:val="25"/>
                <w:szCs w:val="25"/>
              </w:rPr>
              <w:lastRenderedPageBreak/>
              <w:t xml:space="preserve">valstī) </w:t>
            </w:r>
            <w:r w:rsidR="006935FB" w:rsidRPr="00B70BE7">
              <w:rPr>
                <w:sz w:val="25"/>
                <w:szCs w:val="25"/>
              </w:rPr>
              <w:t>attīstības ierobežojumus noteica</w:t>
            </w:r>
            <w:r w:rsidR="00EA1EA4" w:rsidRPr="00B70BE7">
              <w:rPr>
                <w:sz w:val="25"/>
                <w:szCs w:val="25"/>
              </w:rPr>
              <w:t xml:space="preserve"> </w:t>
            </w:r>
            <w:r w:rsidR="005B4E30" w:rsidRPr="00B70BE7">
              <w:rPr>
                <w:sz w:val="25"/>
                <w:szCs w:val="25"/>
              </w:rPr>
              <w:t xml:space="preserve">ar </w:t>
            </w:r>
            <w:r w:rsidR="00EA1EA4" w:rsidRPr="00B70BE7">
              <w:rPr>
                <w:sz w:val="25"/>
                <w:szCs w:val="25"/>
              </w:rPr>
              <w:t xml:space="preserve">Rīgas domes </w:t>
            </w:r>
            <w:r w:rsidR="003B02FD" w:rsidRPr="00B70BE7">
              <w:rPr>
                <w:sz w:val="25"/>
                <w:szCs w:val="25"/>
              </w:rPr>
              <w:t xml:space="preserve">2017.gada </w:t>
            </w:r>
            <w:r w:rsidR="00DD1C8B" w:rsidRPr="00B70BE7">
              <w:rPr>
                <w:sz w:val="25"/>
                <w:szCs w:val="25"/>
              </w:rPr>
              <w:t>12.septembra un 2017.gada 18.oktobra</w:t>
            </w:r>
            <w:r w:rsidR="00AE622E" w:rsidRPr="00B70BE7">
              <w:rPr>
                <w:sz w:val="25"/>
                <w:szCs w:val="25"/>
              </w:rPr>
              <w:t xml:space="preserve"> atceļošajiem</w:t>
            </w:r>
            <w:r w:rsidR="00DD1C8B" w:rsidRPr="00B70BE7">
              <w:rPr>
                <w:sz w:val="25"/>
                <w:szCs w:val="25"/>
              </w:rPr>
              <w:t xml:space="preserve"> lēmum</w:t>
            </w:r>
            <w:r w:rsidR="00AE622E" w:rsidRPr="00B70BE7">
              <w:rPr>
                <w:sz w:val="25"/>
                <w:szCs w:val="25"/>
              </w:rPr>
              <w:t>iem</w:t>
            </w:r>
            <w:r w:rsidR="00DD1C8B" w:rsidRPr="00B70BE7">
              <w:rPr>
                <w:sz w:val="25"/>
                <w:szCs w:val="25"/>
              </w:rPr>
              <w:t xml:space="preserve"> par </w:t>
            </w:r>
            <w:r w:rsidR="007727E3" w:rsidRPr="00B70BE7">
              <w:rPr>
                <w:sz w:val="25"/>
                <w:szCs w:val="25"/>
              </w:rPr>
              <w:t>iepriekš izsniegto atļauju</w:t>
            </w:r>
            <w:r w:rsidR="00F76B0C" w:rsidRPr="00B70BE7">
              <w:rPr>
                <w:sz w:val="25"/>
                <w:szCs w:val="25"/>
              </w:rPr>
              <w:t xml:space="preserve"> </w:t>
            </w:r>
            <w:r w:rsidR="00F27F13" w:rsidRPr="00B70BE7">
              <w:rPr>
                <w:sz w:val="25"/>
                <w:szCs w:val="25"/>
              </w:rPr>
              <w:t xml:space="preserve">atcelšanu </w:t>
            </w:r>
            <w:r w:rsidR="00F76B0C" w:rsidRPr="00B70BE7">
              <w:rPr>
                <w:sz w:val="25"/>
                <w:szCs w:val="25"/>
              </w:rPr>
              <w:t xml:space="preserve">spēļu </w:t>
            </w:r>
            <w:r w:rsidR="00AE622E" w:rsidRPr="00B70BE7">
              <w:rPr>
                <w:sz w:val="25"/>
                <w:szCs w:val="25"/>
              </w:rPr>
              <w:t>zāļu ierīkošanai</w:t>
            </w:r>
            <w:r w:rsidR="00DD1C8B" w:rsidRPr="00B70BE7">
              <w:rPr>
                <w:sz w:val="25"/>
                <w:szCs w:val="25"/>
              </w:rPr>
              <w:t xml:space="preserve"> Rīgas vēsturisk</w:t>
            </w:r>
            <w:r w:rsidR="00B750DC" w:rsidRPr="00B70BE7">
              <w:rPr>
                <w:sz w:val="25"/>
                <w:szCs w:val="25"/>
              </w:rPr>
              <w:t>aj</w:t>
            </w:r>
            <w:r w:rsidR="00DD1C8B" w:rsidRPr="00B70BE7">
              <w:rPr>
                <w:sz w:val="25"/>
                <w:szCs w:val="25"/>
              </w:rPr>
              <w:t xml:space="preserve">ā centrā, </w:t>
            </w:r>
            <w:r w:rsidR="00F76B0C" w:rsidRPr="00B70BE7">
              <w:rPr>
                <w:sz w:val="25"/>
                <w:szCs w:val="25"/>
              </w:rPr>
              <w:t>izņemot četru un piecu zvaigžņu viesnīcās.</w:t>
            </w:r>
            <w:r w:rsidR="007727E3" w:rsidRPr="00B70BE7">
              <w:rPr>
                <w:sz w:val="25"/>
                <w:szCs w:val="25"/>
              </w:rPr>
              <w:t xml:space="preserve"> </w:t>
            </w:r>
            <w:r w:rsidR="00DD1C8B" w:rsidRPr="00B70BE7">
              <w:rPr>
                <w:sz w:val="25"/>
                <w:szCs w:val="25"/>
              </w:rPr>
              <w:t xml:space="preserve">Atbilstoši </w:t>
            </w:r>
            <w:r w:rsidR="00F76B0C" w:rsidRPr="00B70BE7">
              <w:rPr>
                <w:sz w:val="25"/>
                <w:szCs w:val="25"/>
              </w:rPr>
              <w:t>Azartspēļu</w:t>
            </w:r>
            <w:r w:rsidR="00B77404" w:rsidRPr="00B70BE7">
              <w:rPr>
                <w:sz w:val="25"/>
                <w:szCs w:val="25"/>
              </w:rPr>
              <w:t xml:space="preserve"> </w:t>
            </w:r>
            <w:r w:rsidR="00F76B0C" w:rsidRPr="00B70BE7">
              <w:rPr>
                <w:sz w:val="25"/>
                <w:szCs w:val="25"/>
              </w:rPr>
              <w:t>un izložu likuma 4</w:t>
            </w:r>
            <w:r w:rsidR="00B77404" w:rsidRPr="00B70BE7">
              <w:rPr>
                <w:sz w:val="25"/>
                <w:szCs w:val="25"/>
              </w:rPr>
              <w:t>2.panta septītajā daļā paredzētajam</w:t>
            </w:r>
            <w:r w:rsidR="00B91D02" w:rsidRPr="00B70BE7">
              <w:rPr>
                <w:sz w:val="25"/>
                <w:szCs w:val="25"/>
              </w:rPr>
              <w:t>,</w:t>
            </w:r>
            <w:r w:rsidR="00B77404" w:rsidRPr="00B70BE7">
              <w:rPr>
                <w:sz w:val="25"/>
                <w:szCs w:val="25"/>
              </w:rPr>
              <w:t xml:space="preserve"> </w:t>
            </w:r>
            <w:r w:rsidR="00F76B0C" w:rsidRPr="00B70BE7">
              <w:rPr>
                <w:sz w:val="25"/>
                <w:szCs w:val="25"/>
              </w:rPr>
              <w:t>pašvaldības izsniegtā atļauja atvērt spēļu</w:t>
            </w:r>
            <w:r w:rsidR="00E53427" w:rsidRPr="00B70BE7">
              <w:rPr>
                <w:sz w:val="25"/>
                <w:szCs w:val="25"/>
              </w:rPr>
              <w:t xml:space="preserve"> zāli </w:t>
            </w:r>
            <w:r w:rsidR="00F76B0C" w:rsidRPr="00B70BE7">
              <w:rPr>
                <w:sz w:val="25"/>
                <w:szCs w:val="25"/>
              </w:rPr>
              <w:t>konkrētajās telpās zaudē spēku pēc pieciem gadiem, skaitot no attiecīgā domes</w:t>
            </w:r>
            <w:r w:rsidR="00E53427" w:rsidRPr="00B70BE7">
              <w:rPr>
                <w:sz w:val="25"/>
                <w:szCs w:val="25"/>
              </w:rPr>
              <w:t xml:space="preserve"> lēmuma spēkā stāšanās dienas. </w:t>
            </w:r>
            <w:r w:rsidR="00DE01DB" w:rsidRPr="00B70BE7">
              <w:rPr>
                <w:sz w:val="25"/>
                <w:szCs w:val="25"/>
              </w:rPr>
              <w:t xml:space="preserve">Tādējādi </w:t>
            </w:r>
            <w:r w:rsidR="00961212" w:rsidRPr="00B70BE7">
              <w:rPr>
                <w:sz w:val="25"/>
                <w:szCs w:val="25"/>
              </w:rPr>
              <w:t>ir</w:t>
            </w:r>
            <w:r w:rsidR="00DE01DB" w:rsidRPr="00B70BE7">
              <w:rPr>
                <w:sz w:val="25"/>
                <w:szCs w:val="25"/>
              </w:rPr>
              <w:t xml:space="preserve"> skaidro</w:t>
            </w:r>
            <w:r w:rsidR="00B750DC" w:rsidRPr="00B70BE7">
              <w:rPr>
                <w:sz w:val="25"/>
                <w:szCs w:val="25"/>
              </w:rPr>
              <w:t>jams</w:t>
            </w:r>
            <w:r w:rsidR="00961212" w:rsidRPr="00B70BE7">
              <w:rPr>
                <w:sz w:val="25"/>
                <w:szCs w:val="25"/>
              </w:rPr>
              <w:t xml:space="preserve"> </w:t>
            </w:r>
            <w:r w:rsidR="006935FB" w:rsidRPr="00B70BE7">
              <w:rPr>
                <w:sz w:val="25"/>
                <w:szCs w:val="25"/>
              </w:rPr>
              <w:t>a</w:t>
            </w:r>
            <w:r w:rsidR="00961212" w:rsidRPr="00B70BE7">
              <w:rPr>
                <w:sz w:val="25"/>
                <w:szCs w:val="25"/>
              </w:rPr>
              <w:t>zartspēļu organizētāju piesardzīgums</w:t>
            </w:r>
            <w:r w:rsidR="00DA65E8" w:rsidRPr="00B70BE7">
              <w:rPr>
                <w:sz w:val="25"/>
                <w:szCs w:val="25"/>
              </w:rPr>
              <w:t xml:space="preserve"> attiecībā uz jaunu azartspēļu </w:t>
            </w:r>
            <w:r w:rsidR="006935FB" w:rsidRPr="00B70BE7">
              <w:rPr>
                <w:sz w:val="25"/>
                <w:szCs w:val="25"/>
              </w:rPr>
              <w:t>automātu iegādi</w:t>
            </w:r>
            <w:r w:rsidR="00961212" w:rsidRPr="00B70BE7">
              <w:rPr>
                <w:sz w:val="25"/>
                <w:szCs w:val="25"/>
              </w:rPr>
              <w:t xml:space="preserve"> un </w:t>
            </w:r>
            <w:r w:rsidR="00F76B0C" w:rsidRPr="00B70BE7">
              <w:rPr>
                <w:sz w:val="25"/>
                <w:szCs w:val="25"/>
              </w:rPr>
              <w:t>papildu</w:t>
            </w:r>
            <w:r w:rsidR="00961212" w:rsidRPr="00B70BE7">
              <w:rPr>
                <w:sz w:val="25"/>
                <w:szCs w:val="25"/>
              </w:rPr>
              <w:t xml:space="preserve"> ieguldījumu veikšanu uzņēmējdarbībā</w:t>
            </w:r>
            <w:r w:rsidR="00DA0863" w:rsidRPr="00B70BE7">
              <w:rPr>
                <w:sz w:val="25"/>
                <w:szCs w:val="25"/>
              </w:rPr>
              <w:t>.</w:t>
            </w:r>
            <w:r w:rsidR="00961212" w:rsidRPr="00B70BE7">
              <w:rPr>
                <w:sz w:val="25"/>
                <w:szCs w:val="25"/>
              </w:rPr>
              <w:t xml:space="preserve"> </w:t>
            </w:r>
            <w:r w:rsidR="00DA0863" w:rsidRPr="00B70BE7">
              <w:rPr>
                <w:sz w:val="25"/>
                <w:szCs w:val="25"/>
              </w:rPr>
              <w:t xml:space="preserve">Piesardzīgums atsaucas uz jaunu azartspēļu automātu pirkšanu un reģistrēšanu, </w:t>
            </w:r>
            <w:r w:rsidR="00961212" w:rsidRPr="00B70BE7">
              <w:rPr>
                <w:sz w:val="25"/>
                <w:szCs w:val="25"/>
              </w:rPr>
              <w:t>kas savukārt samazina nepieciešamību pēc identifikācijas numuriem.</w:t>
            </w:r>
            <w:r w:rsidR="007727E3" w:rsidRPr="00B70BE7">
              <w:rPr>
                <w:sz w:val="25"/>
                <w:szCs w:val="25"/>
              </w:rPr>
              <w:t xml:space="preserve"> </w:t>
            </w:r>
            <w:r w:rsidR="00293CD8" w:rsidRPr="00B70BE7">
              <w:rPr>
                <w:sz w:val="25"/>
                <w:szCs w:val="25"/>
              </w:rPr>
              <w:t>Vienlaicīgi</w:t>
            </w:r>
            <w:r w:rsidR="00645ABB" w:rsidRPr="00B70BE7">
              <w:rPr>
                <w:sz w:val="25"/>
                <w:szCs w:val="25"/>
              </w:rPr>
              <w:t xml:space="preserve"> jāatzīmē, ka cilvē</w:t>
            </w:r>
            <w:r w:rsidR="0060132D" w:rsidRPr="00B70BE7">
              <w:rPr>
                <w:sz w:val="25"/>
                <w:szCs w:val="25"/>
              </w:rPr>
              <w:t>k</w:t>
            </w:r>
            <w:r w:rsidR="00645ABB" w:rsidRPr="00B70BE7">
              <w:rPr>
                <w:sz w:val="25"/>
                <w:szCs w:val="25"/>
              </w:rPr>
              <w:t>resursu patēriņš un ieguldītais darbs</w:t>
            </w:r>
            <w:r w:rsidR="00094A0C" w:rsidRPr="00B70BE7">
              <w:rPr>
                <w:sz w:val="25"/>
                <w:szCs w:val="25"/>
              </w:rPr>
              <w:t>,</w:t>
            </w:r>
            <w:r w:rsidR="00645ABB" w:rsidRPr="00B70BE7">
              <w:rPr>
                <w:sz w:val="25"/>
                <w:szCs w:val="25"/>
              </w:rPr>
              <w:t xml:space="preserve"> </w:t>
            </w:r>
            <w:r w:rsidR="00293CD8" w:rsidRPr="00B70BE7">
              <w:rPr>
                <w:sz w:val="25"/>
                <w:szCs w:val="25"/>
              </w:rPr>
              <w:t xml:space="preserve">būtiski </w:t>
            </w:r>
            <w:r w:rsidR="00645ABB" w:rsidRPr="00B70BE7">
              <w:rPr>
                <w:sz w:val="25"/>
                <w:szCs w:val="25"/>
              </w:rPr>
              <w:t xml:space="preserve">nemainās atkarībā no </w:t>
            </w:r>
            <w:r w:rsidR="009F3900" w:rsidRPr="00B70BE7">
              <w:rPr>
                <w:sz w:val="25"/>
                <w:szCs w:val="25"/>
              </w:rPr>
              <w:t>izsniegto identifikācijas numuru</w:t>
            </w:r>
            <w:r w:rsidR="00645ABB" w:rsidRPr="00B70BE7">
              <w:rPr>
                <w:sz w:val="25"/>
                <w:szCs w:val="25"/>
              </w:rPr>
              <w:t xml:space="preserve"> skaita vienā reizē</w:t>
            </w:r>
            <w:r w:rsidR="00A11772" w:rsidRPr="00B70BE7">
              <w:rPr>
                <w:sz w:val="25"/>
                <w:szCs w:val="25"/>
              </w:rPr>
              <w:t>, bet ir palielinājušās identifikācijas numuru izsniegšanas izmaksas.</w:t>
            </w:r>
          </w:p>
          <w:p w14:paraId="055AB079" w14:textId="056E9C7F" w:rsidR="00D219C9" w:rsidRPr="00B70BE7" w:rsidRDefault="001A6904" w:rsidP="004272B0">
            <w:pPr>
              <w:pStyle w:val="naisf"/>
              <w:spacing w:before="0" w:after="0"/>
              <w:ind w:firstLine="0"/>
              <w:rPr>
                <w:sz w:val="25"/>
                <w:szCs w:val="25"/>
              </w:rPr>
            </w:pPr>
            <w:r w:rsidRPr="00B70BE7">
              <w:rPr>
                <w:sz w:val="25"/>
                <w:szCs w:val="25"/>
              </w:rPr>
              <w:t xml:space="preserve">Atbilstoši </w:t>
            </w:r>
            <w:r w:rsidR="00D219C9" w:rsidRPr="00B70BE7">
              <w:rPr>
                <w:sz w:val="25"/>
                <w:szCs w:val="25"/>
              </w:rPr>
              <w:t xml:space="preserve">maksas pakalpojuma </w:t>
            </w:r>
            <w:r w:rsidR="0060132D" w:rsidRPr="00B70BE7">
              <w:rPr>
                <w:sz w:val="25"/>
                <w:szCs w:val="25"/>
              </w:rPr>
              <w:t>jaunā</w:t>
            </w:r>
            <w:r w:rsidR="005A0CEC" w:rsidRPr="00B70BE7">
              <w:rPr>
                <w:sz w:val="25"/>
                <w:szCs w:val="25"/>
              </w:rPr>
              <w:t xml:space="preserve"> </w:t>
            </w:r>
            <w:r w:rsidR="00D219C9" w:rsidRPr="00B70BE7">
              <w:rPr>
                <w:sz w:val="25"/>
                <w:szCs w:val="25"/>
              </w:rPr>
              <w:t xml:space="preserve">izcenojuma aprēķinam (detalizēts maksas pakalpojuma izcenojuma aprēķins ir norādīts noteikumu projekta anotācijas </w:t>
            </w:r>
            <w:proofErr w:type="spellStart"/>
            <w:r w:rsidR="00D219C9" w:rsidRPr="00B70BE7">
              <w:rPr>
                <w:sz w:val="25"/>
                <w:szCs w:val="25"/>
              </w:rPr>
              <w:t>III</w:t>
            </w:r>
            <w:r w:rsidR="008B3B9F" w:rsidRPr="00B70BE7">
              <w:rPr>
                <w:sz w:val="25"/>
                <w:szCs w:val="25"/>
              </w:rPr>
              <w:t>.</w:t>
            </w:r>
            <w:r w:rsidR="00D219C9" w:rsidRPr="00B70BE7">
              <w:rPr>
                <w:sz w:val="25"/>
                <w:szCs w:val="25"/>
              </w:rPr>
              <w:t>sadaļas</w:t>
            </w:r>
            <w:proofErr w:type="spellEnd"/>
            <w:r w:rsidR="00D219C9" w:rsidRPr="00B70BE7">
              <w:rPr>
                <w:sz w:val="25"/>
                <w:szCs w:val="25"/>
              </w:rPr>
              <w:t xml:space="preserve"> 6.punktā), maksa par vienu vienību (identifikācijas numuru) ir </w:t>
            </w:r>
            <w:r w:rsidR="00D13DEC" w:rsidRPr="00B70BE7">
              <w:rPr>
                <w:sz w:val="25"/>
                <w:szCs w:val="25"/>
              </w:rPr>
              <w:t xml:space="preserve">plānota </w:t>
            </w:r>
            <w:r w:rsidR="00D219C9" w:rsidRPr="00B70BE7">
              <w:rPr>
                <w:sz w:val="25"/>
                <w:szCs w:val="25"/>
              </w:rPr>
              <w:t xml:space="preserve">20,11 </w:t>
            </w:r>
            <w:proofErr w:type="spellStart"/>
            <w:r w:rsidR="00D219C9" w:rsidRPr="00B70BE7">
              <w:rPr>
                <w:i/>
                <w:sz w:val="25"/>
                <w:szCs w:val="25"/>
              </w:rPr>
              <w:t>euro</w:t>
            </w:r>
            <w:proofErr w:type="spellEnd"/>
            <w:r w:rsidR="00D219C9" w:rsidRPr="00B70BE7">
              <w:rPr>
                <w:i/>
                <w:sz w:val="25"/>
                <w:szCs w:val="25"/>
              </w:rPr>
              <w:t xml:space="preserve">, </w:t>
            </w:r>
            <w:r w:rsidR="00D219C9" w:rsidRPr="00B70BE7">
              <w:rPr>
                <w:sz w:val="25"/>
                <w:szCs w:val="25"/>
              </w:rPr>
              <w:t xml:space="preserve">t.i., </w:t>
            </w:r>
            <w:r w:rsidR="00324ACF" w:rsidRPr="00B70BE7">
              <w:rPr>
                <w:sz w:val="25"/>
                <w:szCs w:val="25"/>
              </w:rPr>
              <w:t xml:space="preserve">izmaksas </w:t>
            </w:r>
            <w:r w:rsidR="00D13DEC" w:rsidRPr="00B70BE7">
              <w:rPr>
                <w:sz w:val="25"/>
                <w:szCs w:val="25"/>
              </w:rPr>
              <w:t>par identifikācijas numur</w:t>
            </w:r>
            <w:r w:rsidR="0060132D" w:rsidRPr="00B70BE7">
              <w:rPr>
                <w:sz w:val="25"/>
                <w:szCs w:val="25"/>
              </w:rPr>
              <w:t>a</w:t>
            </w:r>
            <w:r w:rsidR="00D13DEC" w:rsidRPr="00B70BE7">
              <w:rPr>
                <w:sz w:val="25"/>
                <w:szCs w:val="25"/>
              </w:rPr>
              <w:t xml:space="preserve"> izsniegšanu </w:t>
            </w:r>
            <w:r w:rsidR="005A0CEC" w:rsidRPr="00B70BE7">
              <w:rPr>
                <w:sz w:val="25"/>
                <w:szCs w:val="25"/>
              </w:rPr>
              <w:t xml:space="preserve">šobrīd faktiski </w:t>
            </w:r>
            <w:r w:rsidR="00324ACF" w:rsidRPr="00B70BE7">
              <w:rPr>
                <w:sz w:val="25"/>
                <w:szCs w:val="25"/>
              </w:rPr>
              <w:t xml:space="preserve">ir palielinājušās par 8,90 </w:t>
            </w:r>
            <w:proofErr w:type="spellStart"/>
            <w:r w:rsidR="00324ACF" w:rsidRPr="00B70BE7">
              <w:rPr>
                <w:i/>
                <w:sz w:val="25"/>
                <w:szCs w:val="25"/>
              </w:rPr>
              <w:t>euro</w:t>
            </w:r>
            <w:proofErr w:type="spellEnd"/>
            <w:r w:rsidR="00324ACF" w:rsidRPr="00B70BE7">
              <w:rPr>
                <w:sz w:val="25"/>
                <w:szCs w:val="25"/>
              </w:rPr>
              <w:t>.</w:t>
            </w:r>
            <w:r w:rsidR="00006582" w:rsidRPr="00B70BE7">
              <w:rPr>
                <w:sz w:val="25"/>
                <w:szCs w:val="25"/>
              </w:rPr>
              <w:t xml:space="preserve"> </w:t>
            </w:r>
            <w:r w:rsidR="00B5271B" w:rsidRPr="00B70BE7">
              <w:rPr>
                <w:sz w:val="25"/>
                <w:szCs w:val="25"/>
              </w:rPr>
              <w:t>Identifikācijas numura izsniegšanas maksas palielinājumu</w:t>
            </w:r>
            <w:r w:rsidR="00006582" w:rsidRPr="00B70BE7">
              <w:rPr>
                <w:sz w:val="25"/>
                <w:szCs w:val="25"/>
              </w:rPr>
              <w:t xml:space="preserve"> ietekmēja </w:t>
            </w:r>
            <w:r w:rsidR="00B974A7" w:rsidRPr="00B70BE7">
              <w:rPr>
                <w:sz w:val="25"/>
                <w:szCs w:val="25"/>
              </w:rPr>
              <w:t>gan</w:t>
            </w:r>
            <w:r w:rsidR="00006582" w:rsidRPr="00B70BE7">
              <w:rPr>
                <w:sz w:val="25"/>
                <w:szCs w:val="25"/>
              </w:rPr>
              <w:t xml:space="preserve"> atalgojuma</w:t>
            </w:r>
            <w:r w:rsidR="007009CC" w:rsidRPr="00B70BE7">
              <w:rPr>
                <w:sz w:val="25"/>
                <w:szCs w:val="25"/>
              </w:rPr>
              <w:t xml:space="preserve"> </w:t>
            </w:r>
            <w:r w:rsidR="00006582" w:rsidRPr="00B70BE7">
              <w:rPr>
                <w:sz w:val="25"/>
                <w:szCs w:val="25"/>
              </w:rPr>
              <w:t xml:space="preserve">pieaugums un ar to saistīto iemaksu </w:t>
            </w:r>
            <w:r w:rsidR="00B5271B" w:rsidRPr="00B70BE7">
              <w:rPr>
                <w:sz w:val="25"/>
                <w:szCs w:val="25"/>
              </w:rPr>
              <w:t xml:space="preserve">pieaugums </w:t>
            </w:r>
            <w:r w:rsidR="00006582" w:rsidRPr="00B70BE7">
              <w:rPr>
                <w:sz w:val="25"/>
                <w:szCs w:val="25"/>
              </w:rPr>
              <w:t xml:space="preserve">valsts budžetā </w:t>
            </w:r>
            <w:r w:rsidR="0076159E" w:rsidRPr="00B70BE7">
              <w:rPr>
                <w:sz w:val="25"/>
                <w:szCs w:val="25"/>
              </w:rPr>
              <w:t>(tiešās izmaksas)</w:t>
            </w:r>
            <w:r w:rsidR="00D13DEC" w:rsidRPr="00B70BE7">
              <w:rPr>
                <w:sz w:val="25"/>
                <w:szCs w:val="25"/>
              </w:rPr>
              <w:t xml:space="preserve">, </w:t>
            </w:r>
            <w:r w:rsidR="00B974A7" w:rsidRPr="00B70BE7">
              <w:rPr>
                <w:sz w:val="25"/>
                <w:szCs w:val="25"/>
              </w:rPr>
              <w:t>gan arī būtisk</w:t>
            </w:r>
            <w:r w:rsidR="00616346" w:rsidRPr="00B70BE7">
              <w:rPr>
                <w:sz w:val="25"/>
                <w:szCs w:val="25"/>
              </w:rPr>
              <w:t>s</w:t>
            </w:r>
            <w:r w:rsidR="00D13DEC" w:rsidRPr="00B70BE7">
              <w:rPr>
                <w:sz w:val="25"/>
                <w:szCs w:val="25"/>
              </w:rPr>
              <w:t xml:space="preserve"> nemateriālo ieguldījumu (</w:t>
            </w:r>
            <w:proofErr w:type="spellStart"/>
            <w:r w:rsidR="007009CC" w:rsidRPr="00B70BE7">
              <w:rPr>
                <w:sz w:val="25"/>
                <w:szCs w:val="25"/>
              </w:rPr>
              <w:t>t.sk.</w:t>
            </w:r>
            <w:r w:rsidR="00D13DEC" w:rsidRPr="00B70BE7">
              <w:rPr>
                <w:sz w:val="25"/>
                <w:szCs w:val="25"/>
              </w:rPr>
              <w:t>informācijas</w:t>
            </w:r>
            <w:proofErr w:type="spellEnd"/>
            <w:r w:rsidR="00D13DEC" w:rsidRPr="00B70BE7">
              <w:rPr>
                <w:sz w:val="25"/>
                <w:szCs w:val="25"/>
              </w:rPr>
              <w:t xml:space="preserve"> sistēmu) nolietojum</w:t>
            </w:r>
            <w:r w:rsidR="004737B5" w:rsidRPr="00B70BE7">
              <w:rPr>
                <w:sz w:val="25"/>
                <w:szCs w:val="25"/>
              </w:rPr>
              <w:t>s</w:t>
            </w:r>
            <w:r w:rsidR="00D13DEC" w:rsidRPr="00B70BE7">
              <w:rPr>
                <w:sz w:val="25"/>
                <w:szCs w:val="25"/>
              </w:rPr>
              <w:t xml:space="preserve"> gadā palielinā</w:t>
            </w:r>
            <w:r w:rsidR="004737B5" w:rsidRPr="00B70BE7">
              <w:rPr>
                <w:sz w:val="25"/>
                <w:szCs w:val="25"/>
              </w:rPr>
              <w:t>jums</w:t>
            </w:r>
            <w:r w:rsidR="0076159E" w:rsidRPr="00B70BE7">
              <w:rPr>
                <w:sz w:val="25"/>
                <w:szCs w:val="25"/>
              </w:rPr>
              <w:t xml:space="preserve"> </w:t>
            </w:r>
            <w:r w:rsidR="004737B5" w:rsidRPr="00B70BE7">
              <w:rPr>
                <w:sz w:val="25"/>
                <w:szCs w:val="25"/>
              </w:rPr>
              <w:t xml:space="preserve">izcenojuma aprēķinā </w:t>
            </w:r>
            <w:r w:rsidR="0076159E" w:rsidRPr="00B70BE7">
              <w:rPr>
                <w:sz w:val="25"/>
                <w:szCs w:val="25"/>
              </w:rPr>
              <w:t>(netiešās izmaksas)</w:t>
            </w:r>
            <w:r w:rsidR="00D13DEC" w:rsidRPr="00B70BE7">
              <w:rPr>
                <w:sz w:val="25"/>
                <w:szCs w:val="25"/>
              </w:rPr>
              <w:t>.</w:t>
            </w:r>
          </w:p>
          <w:p w14:paraId="0330D805" w14:textId="087D95F9" w:rsidR="00C96983" w:rsidRPr="00B70BE7" w:rsidRDefault="00C96983" w:rsidP="00981C37">
            <w:pPr>
              <w:pStyle w:val="naisf"/>
              <w:spacing w:before="0" w:after="0"/>
              <w:ind w:firstLine="0"/>
              <w:rPr>
                <w:sz w:val="25"/>
                <w:szCs w:val="25"/>
              </w:rPr>
            </w:pPr>
            <w:r w:rsidRPr="00B70BE7">
              <w:rPr>
                <w:sz w:val="25"/>
                <w:szCs w:val="25"/>
              </w:rPr>
              <w:t xml:space="preserve">Noteikumu 18.2. un 18.3.apakšpunktā ir </w:t>
            </w:r>
            <w:r w:rsidR="00746A5C" w:rsidRPr="00B70BE7">
              <w:rPr>
                <w:sz w:val="25"/>
                <w:szCs w:val="25"/>
              </w:rPr>
              <w:t>noteikts</w:t>
            </w:r>
            <w:r w:rsidRPr="00B70BE7">
              <w:rPr>
                <w:sz w:val="25"/>
                <w:szCs w:val="25"/>
              </w:rPr>
              <w:t>, ja ir mainījušās izmaksas, kas veido maksas pakalpojuma izcenojumu</w:t>
            </w:r>
            <w:r w:rsidR="00843847" w:rsidRPr="00B70BE7">
              <w:rPr>
                <w:sz w:val="25"/>
                <w:szCs w:val="25"/>
              </w:rPr>
              <w:t>,</w:t>
            </w:r>
            <w:r w:rsidRPr="00B70BE7">
              <w:rPr>
                <w:sz w:val="25"/>
                <w:szCs w:val="25"/>
              </w:rPr>
              <w:t xml:space="preserve"> vai ir mainījies plānoto maksas pakalpojumu vienību skaits, kas būtiski ietekmē vienas pakalpojuma vienības sniegšanas izmaksas, tad ir nepieciešams veikt izmaiņas cenrādī.</w:t>
            </w:r>
          </w:p>
          <w:p w14:paraId="03DBE4ED" w14:textId="67C2DDB9" w:rsidR="00E00559" w:rsidRPr="00B70BE7" w:rsidRDefault="00BB04A9" w:rsidP="00DA2268">
            <w:pPr>
              <w:pStyle w:val="naisf"/>
              <w:spacing w:before="0" w:after="0"/>
              <w:ind w:firstLine="0"/>
              <w:rPr>
                <w:i/>
                <w:sz w:val="25"/>
                <w:szCs w:val="25"/>
              </w:rPr>
            </w:pPr>
            <w:r w:rsidRPr="00B70BE7">
              <w:rPr>
                <w:sz w:val="25"/>
                <w:szCs w:val="25"/>
              </w:rPr>
              <w:t>S</w:t>
            </w:r>
            <w:r w:rsidR="00F637BB" w:rsidRPr="00B70BE7">
              <w:rPr>
                <w:sz w:val="25"/>
                <w:szCs w:val="25"/>
              </w:rPr>
              <w:t>aistībā ar izmaksu palielināšanos, noteikum</w:t>
            </w:r>
            <w:r w:rsidR="0060132D" w:rsidRPr="00B70BE7">
              <w:rPr>
                <w:sz w:val="25"/>
                <w:szCs w:val="25"/>
              </w:rPr>
              <w:t>u</w:t>
            </w:r>
            <w:r w:rsidR="00F637BB" w:rsidRPr="00B70BE7">
              <w:rPr>
                <w:sz w:val="25"/>
                <w:szCs w:val="25"/>
              </w:rPr>
              <w:t xml:space="preserve"> projekta mērķis ir izmaiņu veikšana cenrādī par IAUI sniegtā maksas pakalpojuma – azartspēļu automāta vai iekārtas identifikācijas numura izsniegšanu, </w:t>
            </w:r>
            <w:r w:rsidR="00AD0CD6" w:rsidRPr="00B70BE7">
              <w:rPr>
                <w:sz w:val="25"/>
                <w:szCs w:val="25"/>
              </w:rPr>
              <w:t xml:space="preserve">nosakot maksu par viena identifikācijas numura izsniegšanu 20,11 </w:t>
            </w:r>
            <w:proofErr w:type="spellStart"/>
            <w:r w:rsidR="00AD0CD6" w:rsidRPr="00B70BE7">
              <w:rPr>
                <w:i/>
                <w:sz w:val="25"/>
                <w:szCs w:val="25"/>
              </w:rPr>
              <w:t>euro</w:t>
            </w:r>
            <w:proofErr w:type="spellEnd"/>
            <w:r w:rsidR="00AD0CD6" w:rsidRPr="00B70BE7">
              <w:rPr>
                <w:i/>
                <w:sz w:val="25"/>
                <w:szCs w:val="25"/>
              </w:rPr>
              <w:t xml:space="preserve"> </w:t>
            </w:r>
            <w:r w:rsidR="00AD0CD6" w:rsidRPr="00B70BE7">
              <w:rPr>
                <w:sz w:val="25"/>
                <w:szCs w:val="25"/>
              </w:rPr>
              <w:t xml:space="preserve">apmērā, </w:t>
            </w:r>
            <w:r w:rsidR="008657C2" w:rsidRPr="00B70BE7">
              <w:rPr>
                <w:sz w:val="25"/>
                <w:szCs w:val="25"/>
              </w:rPr>
              <w:t>šobrīd</w:t>
            </w:r>
            <w:r w:rsidR="00AB0057" w:rsidRPr="00B70BE7">
              <w:rPr>
                <w:i/>
                <w:sz w:val="25"/>
                <w:szCs w:val="25"/>
              </w:rPr>
              <w:t xml:space="preserve"> </w:t>
            </w:r>
            <w:r w:rsidR="0046509B" w:rsidRPr="00B70BE7">
              <w:rPr>
                <w:sz w:val="25"/>
                <w:szCs w:val="25"/>
              </w:rPr>
              <w:t>esošo</w:t>
            </w:r>
            <w:r w:rsidR="00C96983" w:rsidRPr="00B70BE7">
              <w:rPr>
                <w:sz w:val="25"/>
                <w:szCs w:val="25"/>
              </w:rPr>
              <w:t xml:space="preserve"> 11,21 </w:t>
            </w:r>
            <w:proofErr w:type="spellStart"/>
            <w:r w:rsidR="00C96983" w:rsidRPr="00B70BE7">
              <w:rPr>
                <w:i/>
                <w:sz w:val="25"/>
                <w:szCs w:val="25"/>
              </w:rPr>
              <w:t>euro</w:t>
            </w:r>
            <w:proofErr w:type="spellEnd"/>
            <w:r w:rsidR="00C96983" w:rsidRPr="00B70BE7">
              <w:rPr>
                <w:sz w:val="25"/>
                <w:szCs w:val="25"/>
              </w:rPr>
              <w:t xml:space="preserve"> </w:t>
            </w:r>
            <w:r w:rsidR="004B0FFA" w:rsidRPr="00B70BE7">
              <w:rPr>
                <w:sz w:val="25"/>
                <w:szCs w:val="25"/>
              </w:rPr>
              <w:t>vietā.</w:t>
            </w:r>
          </w:p>
          <w:p w14:paraId="25EA18EA" w14:textId="609E8061" w:rsidR="00212C53" w:rsidRPr="00B70BE7" w:rsidRDefault="004272B0" w:rsidP="0066334E">
            <w:pPr>
              <w:tabs>
                <w:tab w:val="center" w:pos="4680"/>
                <w:tab w:val="right" w:pos="9360"/>
              </w:tabs>
              <w:jc w:val="both"/>
              <w:rPr>
                <w:sz w:val="25"/>
                <w:szCs w:val="25"/>
              </w:rPr>
            </w:pPr>
            <w:r w:rsidRPr="00B70BE7">
              <w:rPr>
                <w:sz w:val="25"/>
                <w:szCs w:val="25"/>
              </w:rPr>
              <w:t xml:space="preserve">Noteikumu projekts stāsies spēkā </w:t>
            </w:r>
            <w:r w:rsidR="00CF6297" w:rsidRPr="00B70BE7">
              <w:rPr>
                <w:sz w:val="25"/>
                <w:szCs w:val="25"/>
              </w:rPr>
              <w:t>pēc t</w:t>
            </w:r>
            <w:r w:rsidR="0066334E" w:rsidRPr="00B70BE7">
              <w:rPr>
                <w:sz w:val="25"/>
                <w:szCs w:val="25"/>
              </w:rPr>
              <w:t>ā</w:t>
            </w:r>
            <w:r w:rsidR="00CF6297" w:rsidRPr="00B70BE7">
              <w:rPr>
                <w:sz w:val="25"/>
                <w:szCs w:val="25"/>
              </w:rPr>
              <w:t xml:space="preserve"> </w:t>
            </w:r>
            <w:r w:rsidR="009733C2" w:rsidRPr="00B70BE7">
              <w:rPr>
                <w:sz w:val="25"/>
                <w:szCs w:val="25"/>
              </w:rPr>
              <w:t>pieņem</w:t>
            </w:r>
            <w:r w:rsidR="00CF6297" w:rsidRPr="00B70BE7">
              <w:rPr>
                <w:sz w:val="25"/>
                <w:szCs w:val="25"/>
              </w:rPr>
              <w:t>šanas Ministru kabinetā</w:t>
            </w:r>
            <w:r w:rsidR="009733C2" w:rsidRPr="00B70BE7">
              <w:rPr>
                <w:sz w:val="25"/>
                <w:szCs w:val="25"/>
              </w:rPr>
              <w:t>.</w:t>
            </w:r>
          </w:p>
        </w:tc>
      </w:tr>
      <w:tr w:rsidR="00C96983" w:rsidRPr="00B70BE7" w14:paraId="4F4D33DD" w14:textId="77777777" w:rsidTr="00856476">
        <w:tc>
          <w:tcPr>
            <w:tcW w:w="298" w:type="pct"/>
            <w:tcBorders>
              <w:top w:val="outset" w:sz="6" w:space="0" w:color="000000"/>
              <w:left w:val="outset" w:sz="6" w:space="0" w:color="000000"/>
              <w:bottom w:val="outset" w:sz="6" w:space="0" w:color="000000"/>
              <w:right w:val="outset" w:sz="6" w:space="0" w:color="000000"/>
            </w:tcBorders>
            <w:hideMark/>
          </w:tcPr>
          <w:p w14:paraId="1737E728" w14:textId="77777777" w:rsidR="00C96983" w:rsidRPr="00B70BE7" w:rsidRDefault="00C96983" w:rsidP="00C96983">
            <w:pPr>
              <w:pStyle w:val="NormalWeb"/>
              <w:spacing w:before="0" w:beforeAutospacing="0" w:after="0" w:afterAutospacing="0"/>
              <w:rPr>
                <w:sz w:val="25"/>
                <w:szCs w:val="25"/>
              </w:rPr>
            </w:pPr>
            <w:r w:rsidRPr="00B70BE7">
              <w:rPr>
                <w:sz w:val="25"/>
                <w:szCs w:val="25"/>
              </w:rPr>
              <w:lastRenderedPageBreak/>
              <w:t>3.</w:t>
            </w:r>
          </w:p>
        </w:tc>
        <w:tc>
          <w:tcPr>
            <w:tcW w:w="1041" w:type="pct"/>
            <w:tcBorders>
              <w:top w:val="outset" w:sz="6" w:space="0" w:color="000000"/>
              <w:left w:val="outset" w:sz="6" w:space="0" w:color="000000"/>
              <w:bottom w:val="outset" w:sz="6" w:space="0" w:color="000000"/>
              <w:right w:val="outset" w:sz="6" w:space="0" w:color="000000"/>
            </w:tcBorders>
            <w:hideMark/>
          </w:tcPr>
          <w:p w14:paraId="56AB9CBE" w14:textId="77777777" w:rsidR="00C96983" w:rsidRPr="00B70BE7" w:rsidRDefault="00C96983" w:rsidP="00C96983">
            <w:pPr>
              <w:pStyle w:val="NormalWeb"/>
              <w:spacing w:before="0" w:beforeAutospacing="0" w:after="0" w:afterAutospacing="0"/>
              <w:rPr>
                <w:sz w:val="25"/>
                <w:szCs w:val="25"/>
              </w:rPr>
            </w:pPr>
            <w:r w:rsidRPr="00B70BE7">
              <w:rPr>
                <w:sz w:val="25"/>
                <w:szCs w:val="25"/>
              </w:rPr>
              <w:t>Projekta izstrādē iesaistītās institūcijas un publiskas personas kapitālsabiedrības</w:t>
            </w:r>
          </w:p>
        </w:tc>
        <w:tc>
          <w:tcPr>
            <w:tcW w:w="3660" w:type="pct"/>
            <w:tcBorders>
              <w:top w:val="outset" w:sz="6" w:space="0" w:color="000000"/>
              <w:left w:val="outset" w:sz="6" w:space="0" w:color="000000"/>
              <w:bottom w:val="outset" w:sz="6" w:space="0" w:color="000000"/>
              <w:right w:val="outset" w:sz="6" w:space="0" w:color="000000"/>
            </w:tcBorders>
            <w:hideMark/>
          </w:tcPr>
          <w:p w14:paraId="10A917DB" w14:textId="77777777" w:rsidR="00C96983" w:rsidRPr="00B70BE7" w:rsidRDefault="00C96983" w:rsidP="00C96983">
            <w:pPr>
              <w:jc w:val="both"/>
              <w:rPr>
                <w:sz w:val="25"/>
                <w:szCs w:val="25"/>
              </w:rPr>
            </w:pPr>
            <w:r w:rsidRPr="00B70BE7">
              <w:rPr>
                <w:sz w:val="25"/>
                <w:szCs w:val="25"/>
              </w:rPr>
              <w:t>Finanšu ministrija.</w:t>
            </w:r>
          </w:p>
          <w:p w14:paraId="4204DADD" w14:textId="77777777" w:rsidR="00C96983" w:rsidRPr="00B70BE7" w:rsidRDefault="00C96983" w:rsidP="00C96983">
            <w:pPr>
              <w:jc w:val="both"/>
              <w:rPr>
                <w:iCs/>
                <w:color w:val="A6A6A6" w:themeColor="background1" w:themeShade="A6"/>
                <w:sz w:val="25"/>
                <w:szCs w:val="25"/>
              </w:rPr>
            </w:pPr>
          </w:p>
        </w:tc>
      </w:tr>
      <w:tr w:rsidR="00C96983" w:rsidRPr="00B70BE7" w14:paraId="1BF3F0CB" w14:textId="77777777" w:rsidTr="00856476">
        <w:tc>
          <w:tcPr>
            <w:tcW w:w="298" w:type="pct"/>
            <w:tcBorders>
              <w:top w:val="outset" w:sz="6" w:space="0" w:color="000000"/>
              <w:left w:val="outset" w:sz="6" w:space="0" w:color="000000"/>
              <w:bottom w:val="outset" w:sz="6" w:space="0" w:color="000000"/>
              <w:right w:val="outset" w:sz="6" w:space="0" w:color="000000"/>
            </w:tcBorders>
            <w:hideMark/>
          </w:tcPr>
          <w:p w14:paraId="5FCB8E7C" w14:textId="77777777" w:rsidR="00C96983" w:rsidRPr="00B70BE7" w:rsidRDefault="00C96983" w:rsidP="00C96983">
            <w:pPr>
              <w:pStyle w:val="NormalWeb"/>
              <w:spacing w:before="0" w:beforeAutospacing="0" w:after="0" w:afterAutospacing="0"/>
              <w:rPr>
                <w:sz w:val="25"/>
                <w:szCs w:val="25"/>
              </w:rPr>
            </w:pPr>
            <w:r w:rsidRPr="00B70BE7">
              <w:rPr>
                <w:sz w:val="25"/>
                <w:szCs w:val="25"/>
              </w:rPr>
              <w:t>4.</w:t>
            </w:r>
          </w:p>
        </w:tc>
        <w:tc>
          <w:tcPr>
            <w:tcW w:w="1041" w:type="pct"/>
            <w:tcBorders>
              <w:top w:val="outset" w:sz="6" w:space="0" w:color="000000"/>
              <w:left w:val="outset" w:sz="6" w:space="0" w:color="000000"/>
              <w:bottom w:val="outset" w:sz="6" w:space="0" w:color="000000"/>
              <w:right w:val="outset" w:sz="6" w:space="0" w:color="000000"/>
            </w:tcBorders>
            <w:hideMark/>
          </w:tcPr>
          <w:p w14:paraId="1F2605CA" w14:textId="77777777" w:rsidR="00C96983" w:rsidRPr="00B70BE7" w:rsidRDefault="00C96983" w:rsidP="00C96983">
            <w:pPr>
              <w:pStyle w:val="NormalWeb"/>
              <w:spacing w:before="0" w:beforeAutospacing="0" w:after="0" w:afterAutospacing="0"/>
              <w:rPr>
                <w:sz w:val="25"/>
                <w:szCs w:val="25"/>
              </w:rPr>
            </w:pPr>
            <w:r w:rsidRPr="00B70BE7">
              <w:rPr>
                <w:sz w:val="25"/>
                <w:szCs w:val="25"/>
              </w:rPr>
              <w:t>Cita informācija</w:t>
            </w:r>
          </w:p>
        </w:tc>
        <w:tc>
          <w:tcPr>
            <w:tcW w:w="3660" w:type="pct"/>
            <w:tcBorders>
              <w:top w:val="outset" w:sz="6" w:space="0" w:color="000000"/>
              <w:left w:val="outset" w:sz="6" w:space="0" w:color="000000"/>
              <w:bottom w:val="outset" w:sz="6" w:space="0" w:color="000000"/>
              <w:right w:val="outset" w:sz="6" w:space="0" w:color="000000"/>
            </w:tcBorders>
          </w:tcPr>
          <w:p w14:paraId="10B8C897" w14:textId="05F1113D" w:rsidR="00C96983" w:rsidRPr="00B70BE7" w:rsidRDefault="000049CE" w:rsidP="00EE1932">
            <w:pPr>
              <w:jc w:val="both"/>
              <w:rPr>
                <w:sz w:val="25"/>
                <w:szCs w:val="25"/>
              </w:rPr>
            </w:pPr>
            <w:r w:rsidRPr="00B70BE7">
              <w:rPr>
                <w:sz w:val="25"/>
                <w:szCs w:val="25"/>
              </w:rPr>
              <w:t>S</w:t>
            </w:r>
            <w:r w:rsidR="00224347" w:rsidRPr="00B70BE7">
              <w:rPr>
                <w:sz w:val="25"/>
                <w:szCs w:val="25"/>
              </w:rPr>
              <w:t>askaņā ar Ministru kabineta 2017.gada 4.jūlija noteikum</w:t>
            </w:r>
            <w:r w:rsidRPr="00B70BE7">
              <w:rPr>
                <w:sz w:val="25"/>
                <w:szCs w:val="25"/>
              </w:rPr>
              <w:t>u</w:t>
            </w:r>
            <w:r w:rsidR="00224347" w:rsidRPr="00B70BE7">
              <w:rPr>
                <w:sz w:val="25"/>
                <w:szCs w:val="25"/>
              </w:rPr>
              <w:t xml:space="preserve"> Nr.399 “Valsts pārvaldes pakalpojumu uzskaites, kvalitātes kontroles un sniegšanas kārtība” (turpmāk – MK noteikumi Nr.399) 4.3.apakšpunktu, pakalpojumu pārvaldība, ko atbilstoši kompetencei veic pakalpojuma turētājs, ietver pakalpojumu aprakstīšanu un </w:t>
            </w:r>
            <w:r w:rsidR="00224347" w:rsidRPr="00B70BE7">
              <w:rPr>
                <w:sz w:val="25"/>
                <w:szCs w:val="25"/>
              </w:rPr>
              <w:lastRenderedPageBreak/>
              <w:t xml:space="preserve">aktualizēšanu pakalpojumu katalogā. </w:t>
            </w:r>
            <w:r w:rsidRPr="00B70BE7">
              <w:rPr>
                <w:sz w:val="25"/>
                <w:szCs w:val="25"/>
              </w:rPr>
              <w:t xml:space="preserve">Tādējādi pēc noteikumu projekta spēkā stāšanās </w:t>
            </w:r>
            <w:r w:rsidR="00DB3E0B" w:rsidRPr="00B70BE7">
              <w:rPr>
                <w:sz w:val="25"/>
                <w:szCs w:val="25"/>
              </w:rPr>
              <w:t xml:space="preserve">IAUI </w:t>
            </w:r>
            <w:r w:rsidR="00224347" w:rsidRPr="00B70BE7">
              <w:rPr>
                <w:sz w:val="25"/>
                <w:szCs w:val="25"/>
              </w:rPr>
              <w:t>nodrošinā</w:t>
            </w:r>
            <w:r w:rsidR="00DB3E0B" w:rsidRPr="00B70BE7">
              <w:rPr>
                <w:sz w:val="25"/>
                <w:szCs w:val="25"/>
              </w:rPr>
              <w:t>s</w:t>
            </w:r>
            <w:r w:rsidR="00224347" w:rsidRPr="00B70BE7">
              <w:rPr>
                <w:sz w:val="25"/>
                <w:szCs w:val="25"/>
              </w:rPr>
              <w:t xml:space="preserve"> pakalpojuma “Azartspēļu automāta vai iekārtas identifikācijas numura izsniegšana” </w:t>
            </w:r>
            <w:r w:rsidR="00CE5539" w:rsidRPr="00B70BE7">
              <w:rPr>
                <w:sz w:val="25"/>
                <w:szCs w:val="25"/>
              </w:rPr>
              <w:t xml:space="preserve">apraksta ievietošanu </w:t>
            </w:r>
            <w:r w:rsidR="00224347" w:rsidRPr="00B70BE7">
              <w:rPr>
                <w:sz w:val="25"/>
                <w:szCs w:val="25"/>
              </w:rPr>
              <w:t xml:space="preserve">valsts pārvaldes pakalpojumu portālā </w:t>
            </w:r>
            <w:proofErr w:type="spellStart"/>
            <w:r w:rsidR="00224347" w:rsidRPr="00B70BE7">
              <w:rPr>
                <w:sz w:val="25"/>
                <w:szCs w:val="25"/>
              </w:rPr>
              <w:t>Latvija</w:t>
            </w:r>
            <w:r w:rsidR="00EE1932" w:rsidRPr="00B70BE7">
              <w:rPr>
                <w:sz w:val="25"/>
                <w:szCs w:val="25"/>
              </w:rPr>
              <w:t>.</w:t>
            </w:r>
            <w:r w:rsidR="00224347" w:rsidRPr="00B70BE7">
              <w:rPr>
                <w:sz w:val="25"/>
                <w:szCs w:val="25"/>
              </w:rPr>
              <w:t>lv</w:t>
            </w:r>
            <w:proofErr w:type="spellEnd"/>
            <w:r w:rsidR="00224347" w:rsidRPr="00B70BE7">
              <w:rPr>
                <w:sz w:val="25"/>
                <w:szCs w:val="25"/>
              </w:rPr>
              <w:t>, ietverot MK noteikumu Nr.399 9.punktā minēto informāciju par pakalpojumu.</w:t>
            </w:r>
          </w:p>
        </w:tc>
      </w:tr>
    </w:tbl>
    <w:p w14:paraId="78696E77" w14:textId="77777777" w:rsidR="00AB0057" w:rsidRPr="00DD16F3" w:rsidRDefault="00AB0057" w:rsidP="001E4890">
      <w:pPr>
        <w:pStyle w:val="NormalWeb"/>
        <w:spacing w:before="0" w:beforeAutospacing="0" w:after="0" w:afterAutospacing="0"/>
        <w:rPr>
          <w:sz w:val="26"/>
          <w:szCs w:val="26"/>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98"/>
        <w:gridCol w:w="2804"/>
        <w:gridCol w:w="6123"/>
      </w:tblGrid>
      <w:tr w:rsidR="001E4890" w:rsidRPr="00B70BE7" w14:paraId="793A521B"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FBFB972" w14:textId="77777777" w:rsidR="001E4890" w:rsidRPr="00B70BE7" w:rsidRDefault="001E4890" w:rsidP="00052654">
            <w:pPr>
              <w:pStyle w:val="NormalWeb"/>
              <w:spacing w:before="0" w:beforeAutospacing="0" w:after="0" w:afterAutospacing="0"/>
              <w:jc w:val="center"/>
              <w:rPr>
                <w:b/>
                <w:bCs/>
                <w:sz w:val="25"/>
                <w:szCs w:val="25"/>
              </w:rPr>
            </w:pPr>
            <w:r w:rsidRPr="00B70BE7">
              <w:rPr>
                <w:b/>
                <w:bCs/>
                <w:sz w:val="25"/>
                <w:szCs w:val="25"/>
              </w:rPr>
              <w:t>II. Tiesību akta projekta ietekme uz sabiedrību</w:t>
            </w:r>
            <w:r w:rsidR="00E459BB" w:rsidRPr="00B70BE7">
              <w:rPr>
                <w:b/>
                <w:bCs/>
                <w:sz w:val="25"/>
                <w:szCs w:val="25"/>
              </w:rPr>
              <w:t>, tautsaimniecības attīstību un administratīvo slogu</w:t>
            </w:r>
          </w:p>
        </w:tc>
      </w:tr>
      <w:tr w:rsidR="001E4890" w:rsidRPr="00B70BE7" w14:paraId="0817A6B0" w14:textId="77777777" w:rsidTr="00856476">
        <w:tc>
          <w:tcPr>
            <w:tcW w:w="314" w:type="pct"/>
            <w:tcBorders>
              <w:top w:val="outset" w:sz="6" w:space="0" w:color="000000"/>
              <w:left w:val="outset" w:sz="6" w:space="0" w:color="000000"/>
              <w:bottom w:val="outset" w:sz="6" w:space="0" w:color="000000"/>
              <w:right w:val="outset" w:sz="6" w:space="0" w:color="000000"/>
            </w:tcBorders>
            <w:hideMark/>
          </w:tcPr>
          <w:p w14:paraId="4D6CD436" w14:textId="77777777" w:rsidR="001E4890" w:rsidRPr="00B70BE7" w:rsidRDefault="001E4890" w:rsidP="00052654">
            <w:pPr>
              <w:pStyle w:val="NormalWeb"/>
              <w:spacing w:before="0" w:beforeAutospacing="0" w:after="0" w:afterAutospacing="0"/>
              <w:rPr>
                <w:sz w:val="25"/>
                <w:szCs w:val="25"/>
              </w:rPr>
            </w:pPr>
            <w:r w:rsidRPr="00B70BE7">
              <w:rPr>
                <w:sz w:val="25"/>
                <w:szCs w:val="25"/>
              </w:rPr>
              <w:t>1.</w:t>
            </w:r>
          </w:p>
        </w:tc>
        <w:tc>
          <w:tcPr>
            <w:tcW w:w="1472" w:type="pct"/>
            <w:tcBorders>
              <w:top w:val="outset" w:sz="6" w:space="0" w:color="000000"/>
              <w:left w:val="outset" w:sz="6" w:space="0" w:color="000000"/>
              <w:bottom w:val="outset" w:sz="6" w:space="0" w:color="000000"/>
              <w:right w:val="outset" w:sz="6" w:space="0" w:color="000000"/>
            </w:tcBorders>
            <w:hideMark/>
          </w:tcPr>
          <w:p w14:paraId="631605F0" w14:textId="77777777" w:rsidR="001E4890" w:rsidRPr="00B70BE7" w:rsidRDefault="001E4890" w:rsidP="005F588E">
            <w:pPr>
              <w:pStyle w:val="NormalWeb"/>
              <w:spacing w:before="0" w:beforeAutospacing="0" w:after="0" w:afterAutospacing="0"/>
              <w:rPr>
                <w:sz w:val="25"/>
                <w:szCs w:val="25"/>
              </w:rPr>
            </w:pPr>
            <w:r w:rsidRPr="00B70BE7">
              <w:rPr>
                <w:sz w:val="25"/>
                <w:szCs w:val="25"/>
              </w:rPr>
              <w:t>Sabiedrības mērķgrupa</w:t>
            </w:r>
            <w:r w:rsidR="00E459BB" w:rsidRPr="00B70BE7">
              <w:rPr>
                <w:sz w:val="25"/>
                <w:szCs w:val="25"/>
              </w:rPr>
              <w:t>s, kuras tiesiskais regulējums ietekmē vai varētu ietekmēt</w:t>
            </w:r>
          </w:p>
        </w:tc>
        <w:tc>
          <w:tcPr>
            <w:tcW w:w="3214" w:type="pct"/>
            <w:tcBorders>
              <w:top w:val="outset" w:sz="6" w:space="0" w:color="000000"/>
              <w:left w:val="outset" w:sz="6" w:space="0" w:color="000000"/>
              <w:bottom w:val="outset" w:sz="6" w:space="0" w:color="000000"/>
              <w:right w:val="outset" w:sz="6" w:space="0" w:color="000000"/>
            </w:tcBorders>
            <w:hideMark/>
          </w:tcPr>
          <w:p w14:paraId="5EEEBEB9" w14:textId="50937601" w:rsidR="003A3E26" w:rsidRPr="00B70BE7" w:rsidRDefault="00C96983" w:rsidP="009A10D4">
            <w:pPr>
              <w:pStyle w:val="NormalWeb"/>
              <w:spacing w:before="0" w:beforeAutospacing="0" w:after="0" w:afterAutospacing="0"/>
              <w:jc w:val="both"/>
              <w:rPr>
                <w:sz w:val="25"/>
                <w:szCs w:val="25"/>
              </w:rPr>
            </w:pPr>
            <w:r w:rsidRPr="00B70BE7">
              <w:rPr>
                <w:color w:val="000000" w:themeColor="text1"/>
                <w:sz w:val="25"/>
                <w:szCs w:val="25"/>
              </w:rPr>
              <w:t xml:space="preserve">Azartspēļu organizētāji, kas piedāvā azartspēles, izmantojot azartspēļu automātus vai iekārtas. Šobrīd Latvijā ir </w:t>
            </w:r>
            <w:r w:rsidR="009A10D4" w:rsidRPr="00B70BE7">
              <w:rPr>
                <w:color w:val="000000" w:themeColor="text1"/>
                <w:sz w:val="25"/>
                <w:szCs w:val="25"/>
              </w:rPr>
              <w:t>10</w:t>
            </w:r>
            <w:r w:rsidRPr="00B70BE7">
              <w:rPr>
                <w:rStyle w:val="FootnoteReference"/>
                <w:color w:val="000000" w:themeColor="text1"/>
                <w:sz w:val="25"/>
                <w:szCs w:val="25"/>
              </w:rPr>
              <w:footnoteReference w:id="1"/>
            </w:r>
            <w:r w:rsidRPr="00B70BE7">
              <w:rPr>
                <w:color w:val="000000" w:themeColor="text1"/>
                <w:sz w:val="25"/>
                <w:szCs w:val="25"/>
              </w:rPr>
              <w:t xml:space="preserve"> azartspēļu organizētāji</w:t>
            </w:r>
            <w:r w:rsidR="00555890" w:rsidRPr="00B70BE7">
              <w:rPr>
                <w:color w:val="000000" w:themeColor="text1"/>
                <w:sz w:val="25"/>
                <w:szCs w:val="25"/>
              </w:rPr>
              <w:t>, kas izmanto azartspēļu automātus vai iekārtas.</w:t>
            </w:r>
          </w:p>
        </w:tc>
      </w:tr>
      <w:tr w:rsidR="007C454A" w:rsidRPr="00B70BE7" w14:paraId="380532CD" w14:textId="77777777" w:rsidTr="00856476">
        <w:tc>
          <w:tcPr>
            <w:tcW w:w="314" w:type="pct"/>
            <w:tcBorders>
              <w:top w:val="outset" w:sz="6" w:space="0" w:color="000000"/>
              <w:left w:val="outset" w:sz="6" w:space="0" w:color="000000"/>
              <w:bottom w:val="outset" w:sz="6" w:space="0" w:color="000000"/>
              <w:right w:val="outset" w:sz="6" w:space="0" w:color="000000"/>
            </w:tcBorders>
            <w:hideMark/>
          </w:tcPr>
          <w:p w14:paraId="0E625B7F" w14:textId="77777777" w:rsidR="001E4890" w:rsidRPr="00B70BE7" w:rsidRDefault="001E4890" w:rsidP="00052654">
            <w:pPr>
              <w:pStyle w:val="NormalWeb"/>
              <w:spacing w:before="0" w:beforeAutospacing="0" w:after="0" w:afterAutospacing="0"/>
              <w:rPr>
                <w:sz w:val="25"/>
                <w:szCs w:val="25"/>
              </w:rPr>
            </w:pPr>
            <w:r w:rsidRPr="00B70BE7">
              <w:rPr>
                <w:sz w:val="25"/>
                <w:szCs w:val="25"/>
              </w:rPr>
              <w:t>2.</w:t>
            </w:r>
          </w:p>
        </w:tc>
        <w:tc>
          <w:tcPr>
            <w:tcW w:w="1472" w:type="pct"/>
            <w:tcBorders>
              <w:top w:val="outset" w:sz="6" w:space="0" w:color="000000"/>
              <w:left w:val="outset" w:sz="6" w:space="0" w:color="000000"/>
              <w:bottom w:val="outset" w:sz="6" w:space="0" w:color="000000"/>
              <w:right w:val="outset" w:sz="6" w:space="0" w:color="000000"/>
            </w:tcBorders>
            <w:hideMark/>
          </w:tcPr>
          <w:p w14:paraId="6E5CDB65" w14:textId="77777777" w:rsidR="001E4890" w:rsidRPr="00B70BE7" w:rsidRDefault="00E459BB" w:rsidP="00052654">
            <w:pPr>
              <w:pStyle w:val="NormalWeb"/>
              <w:spacing w:before="0" w:beforeAutospacing="0" w:after="0" w:afterAutospacing="0"/>
              <w:rPr>
                <w:sz w:val="25"/>
                <w:szCs w:val="25"/>
              </w:rPr>
            </w:pPr>
            <w:r w:rsidRPr="00B70BE7">
              <w:rPr>
                <w:sz w:val="25"/>
                <w:szCs w:val="25"/>
              </w:rPr>
              <w:t>Tiesiskā regulējuma ietekme uz tautsaimniecību un administratīvo slogu</w:t>
            </w:r>
          </w:p>
        </w:tc>
        <w:tc>
          <w:tcPr>
            <w:tcW w:w="3214" w:type="pct"/>
            <w:tcBorders>
              <w:top w:val="outset" w:sz="6" w:space="0" w:color="000000"/>
              <w:left w:val="outset" w:sz="6" w:space="0" w:color="000000"/>
              <w:bottom w:val="outset" w:sz="6" w:space="0" w:color="000000"/>
              <w:right w:val="outset" w:sz="6" w:space="0" w:color="000000"/>
            </w:tcBorders>
            <w:hideMark/>
          </w:tcPr>
          <w:p w14:paraId="7D4E49C5" w14:textId="129FC098" w:rsidR="002D280B" w:rsidRPr="00B70BE7" w:rsidRDefault="00C96983" w:rsidP="006A271A">
            <w:pPr>
              <w:jc w:val="both"/>
              <w:rPr>
                <w:iCs/>
                <w:color w:val="000000" w:themeColor="text1"/>
                <w:sz w:val="25"/>
                <w:szCs w:val="25"/>
              </w:rPr>
            </w:pPr>
            <w:r w:rsidRPr="00B70BE7">
              <w:rPr>
                <w:iCs/>
                <w:color w:val="000000" w:themeColor="text1"/>
                <w:sz w:val="25"/>
                <w:szCs w:val="25"/>
              </w:rPr>
              <w:t xml:space="preserve">Tiesiskā regulējuma ietekme uz administratīvo slogu </w:t>
            </w:r>
            <w:r w:rsidR="006A271A" w:rsidRPr="00B70BE7">
              <w:rPr>
                <w:iCs/>
                <w:color w:val="000000" w:themeColor="text1"/>
                <w:sz w:val="25"/>
                <w:szCs w:val="25"/>
              </w:rPr>
              <w:t>nemainās</w:t>
            </w:r>
            <w:r w:rsidR="006E1B95" w:rsidRPr="00B70BE7">
              <w:rPr>
                <w:iCs/>
                <w:color w:val="000000" w:themeColor="text1"/>
                <w:sz w:val="25"/>
                <w:szCs w:val="25"/>
              </w:rPr>
              <w:t xml:space="preserve">, </w:t>
            </w:r>
            <w:r w:rsidR="002D280B" w:rsidRPr="00B70BE7">
              <w:rPr>
                <w:sz w:val="25"/>
                <w:szCs w:val="25"/>
              </w:rPr>
              <w:t>jo arī šobrīd azartspēļu organizētājiem, lai uzsāktu azartspēļu automāta vai iekārtas ekspluatāciju, ir nepieciešams saņemt azartspēļu automāta vai iekārtas identifikācijas numuru.</w:t>
            </w:r>
            <w:r w:rsidR="002D280B" w:rsidRPr="00B70BE7">
              <w:rPr>
                <w:iCs/>
                <w:color w:val="000000" w:themeColor="text1"/>
                <w:sz w:val="25"/>
                <w:szCs w:val="25"/>
              </w:rPr>
              <w:t xml:space="preserve"> </w:t>
            </w:r>
          </w:p>
          <w:p w14:paraId="7B599DBC" w14:textId="7E404B0B" w:rsidR="00B64740" w:rsidRPr="00B70BE7" w:rsidRDefault="002D280B" w:rsidP="000B5BDA">
            <w:pPr>
              <w:jc w:val="both"/>
              <w:rPr>
                <w:color w:val="000000" w:themeColor="text1"/>
                <w:sz w:val="25"/>
                <w:szCs w:val="25"/>
              </w:rPr>
            </w:pPr>
            <w:r w:rsidRPr="00B70BE7">
              <w:rPr>
                <w:sz w:val="25"/>
                <w:szCs w:val="25"/>
              </w:rPr>
              <w:t>Maksas pakalpojuma jaunā izcenojuma aprēķinā</w:t>
            </w:r>
            <w:r w:rsidR="0068791A" w:rsidRPr="00B70BE7">
              <w:rPr>
                <w:sz w:val="25"/>
                <w:szCs w:val="25"/>
              </w:rPr>
              <w:t xml:space="preserve"> </w:t>
            </w:r>
            <w:r w:rsidR="00EF0EBF" w:rsidRPr="00B70BE7">
              <w:rPr>
                <w:sz w:val="25"/>
                <w:szCs w:val="25"/>
              </w:rPr>
              <w:t xml:space="preserve">(anotācijas </w:t>
            </w:r>
            <w:proofErr w:type="spellStart"/>
            <w:r w:rsidR="00EF0EBF" w:rsidRPr="00B70BE7">
              <w:rPr>
                <w:sz w:val="25"/>
                <w:szCs w:val="25"/>
              </w:rPr>
              <w:t>III</w:t>
            </w:r>
            <w:r w:rsidR="00CA0637" w:rsidRPr="00B70BE7">
              <w:rPr>
                <w:sz w:val="25"/>
                <w:szCs w:val="25"/>
              </w:rPr>
              <w:t>.</w:t>
            </w:r>
            <w:r w:rsidR="00EF0EBF" w:rsidRPr="00B70BE7">
              <w:rPr>
                <w:sz w:val="25"/>
                <w:szCs w:val="25"/>
              </w:rPr>
              <w:t>sadaļas</w:t>
            </w:r>
            <w:proofErr w:type="spellEnd"/>
            <w:r w:rsidR="00EF0EBF" w:rsidRPr="00B70BE7">
              <w:rPr>
                <w:sz w:val="25"/>
                <w:szCs w:val="25"/>
              </w:rPr>
              <w:t xml:space="preserve"> 6.punkts) </w:t>
            </w:r>
            <w:r w:rsidR="0068791A" w:rsidRPr="00B70BE7">
              <w:rPr>
                <w:sz w:val="25"/>
                <w:szCs w:val="25"/>
              </w:rPr>
              <w:t xml:space="preserve">tika izmantota </w:t>
            </w:r>
            <w:r w:rsidR="00AF74FB" w:rsidRPr="00B70BE7">
              <w:rPr>
                <w:sz w:val="25"/>
                <w:szCs w:val="25"/>
              </w:rPr>
              <w:t>Noteikum</w:t>
            </w:r>
            <w:r w:rsidR="000B5BDA" w:rsidRPr="00B70BE7">
              <w:rPr>
                <w:sz w:val="25"/>
                <w:szCs w:val="25"/>
              </w:rPr>
              <w:t>os</w:t>
            </w:r>
            <w:r w:rsidR="00B151ED" w:rsidRPr="00B70BE7">
              <w:rPr>
                <w:sz w:val="25"/>
                <w:szCs w:val="25"/>
              </w:rPr>
              <w:t xml:space="preserve"> </w:t>
            </w:r>
            <w:r w:rsidR="0068791A" w:rsidRPr="00B70BE7">
              <w:rPr>
                <w:sz w:val="25"/>
                <w:szCs w:val="25"/>
              </w:rPr>
              <w:t>noteiktā metodika</w:t>
            </w:r>
            <w:r w:rsidR="00EF0EBF" w:rsidRPr="00B70BE7">
              <w:rPr>
                <w:sz w:val="25"/>
                <w:szCs w:val="25"/>
              </w:rPr>
              <w:t>.</w:t>
            </w:r>
          </w:p>
        </w:tc>
      </w:tr>
      <w:tr w:rsidR="00CB6294" w:rsidRPr="00B70BE7" w14:paraId="79C9831D" w14:textId="77777777" w:rsidTr="00856476">
        <w:tc>
          <w:tcPr>
            <w:tcW w:w="314" w:type="pct"/>
            <w:tcBorders>
              <w:top w:val="outset" w:sz="6" w:space="0" w:color="000000"/>
              <w:left w:val="outset" w:sz="6" w:space="0" w:color="000000"/>
              <w:bottom w:val="outset" w:sz="6" w:space="0" w:color="000000"/>
              <w:right w:val="outset" w:sz="6" w:space="0" w:color="000000"/>
            </w:tcBorders>
          </w:tcPr>
          <w:p w14:paraId="3A7AC5E7" w14:textId="3F7107FF" w:rsidR="00CB6294" w:rsidRPr="00B70BE7" w:rsidRDefault="00CB6294" w:rsidP="00052654">
            <w:pPr>
              <w:pStyle w:val="NormalWeb"/>
              <w:spacing w:before="0" w:beforeAutospacing="0" w:after="0" w:afterAutospacing="0"/>
              <w:rPr>
                <w:sz w:val="25"/>
                <w:szCs w:val="25"/>
              </w:rPr>
            </w:pPr>
            <w:r w:rsidRPr="00B70BE7">
              <w:rPr>
                <w:sz w:val="25"/>
                <w:szCs w:val="25"/>
              </w:rPr>
              <w:t>3.</w:t>
            </w:r>
          </w:p>
        </w:tc>
        <w:tc>
          <w:tcPr>
            <w:tcW w:w="1472" w:type="pct"/>
            <w:tcBorders>
              <w:top w:val="outset" w:sz="6" w:space="0" w:color="000000"/>
              <w:left w:val="outset" w:sz="6" w:space="0" w:color="000000"/>
              <w:bottom w:val="outset" w:sz="6" w:space="0" w:color="000000"/>
              <w:right w:val="outset" w:sz="6" w:space="0" w:color="000000"/>
            </w:tcBorders>
          </w:tcPr>
          <w:p w14:paraId="13070A2F" w14:textId="77777777" w:rsidR="00CB6294" w:rsidRPr="00B70BE7" w:rsidRDefault="00CB6294" w:rsidP="00052654">
            <w:pPr>
              <w:pStyle w:val="NormalWeb"/>
              <w:spacing w:before="0" w:beforeAutospacing="0" w:after="0" w:afterAutospacing="0"/>
              <w:rPr>
                <w:sz w:val="25"/>
                <w:szCs w:val="25"/>
              </w:rPr>
            </w:pPr>
            <w:r w:rsidRPr="00B70BE7">
              <w:rPr>
                <w:sz w:val="25"/>
                <w:szCs w:val="25"/>
              </w:rPr>
              <w:t>Administratīvo izmaksu monetārs novērtējums</w:t>
            </w:r>
          </w:p>
        </w:tc>
        <w:tc>
          <w:tcPr>
            <w:tcW w:w="3214" w:type="pct"/>
            <w:tcBorders>
              <w:top w:val="outset" w:sz="6" w:space="0" w:color="000000"/>
              <w:left w:val="outset" w:sz="6" w:space="0" w:color="000000"/>
              <w:bottom w:val="outset" w:sz="6" w:space="0" w:color="000000"/>
              <w:right w:val="outset" w:sz="6" w:space="0" w:color="000000"/>
            </w:tcBorders>
          </w:tcPr>
          <w:p w14:paraId="101E69B2" w14:textId="3AA96359" w:rsidR="00CB6294" w:rsidRPr="00B70BE7" w:rsidRDefault="00154706" w:rsidP="00082888">
            <w:pPr>
              <w:pStyle w:val="NormalWeb"/>
              <w:spacing w:before="0" w:beforeAutospacing="0" w:after="0" w:afterAutospacing="0"/>
              <w:jc w:val="both"/>
              <w:rPr>
                <w:sz w:val="25"/>
                <w:szCs w:val="25"/>
              </w:rPr>
            </w:pPr>
            <w:r w:rsidRPr="00B70BE7">
              <w:rPr>
                <w:sz w:val="25"/>
                <w:szCs w:val="25"/>
              </w:rPr>
              <w:t>Noteikumu projekts šo jomu neskar.</w:t>
            </w:r>
          </w:p>
        </w:tc>
      </w:tr>
      <w:tr w:rsidR="004875EC" w:rsidRPr="00B70BE7" w14:paraId="743B3003" w14:textId="77777777" w:rsidTr="00856476">
        <w:tc>
          <w:tcPr>
            <w:tcW w:w="314" w:type="pct"/>
            <w:tcBorders>
              <w:top w:val="outset" w:sz="6" w:space="0" w:color="000000"/>
              <w:left w:val="outset" w:sz="6" w:space="0" w:color="000000"/>
              <w:bottom w:val="outset" w:sz="6" w:space="0" w:color="000000"/>
              <w:right w:val="outset" w:sz="6" w:space="0" w:color="000000"/>
            </w:tcBorders>
          </w:tcPr>
          <w:p w14:paraId="42B7EB3E" w14:textId="77777777" w:rsidR="004875EC" w:rsidRPr="00B70BE7" w:rsidRDefault="004875EC" w:rsidP="00052654">
            <w:pPr>
              <w:pStyle w:val="NormalWeb"/>
              <w:spacing w:before="0" w:beforeAutospacing="0" w:after="0" w:afterAutospacing="0"/>
              <w:rPr>
                <w:sz w:val="25"/>
                <w:szCs w:val="25"/>
              </w:rPr>
            </w:pPr>
            <w:r w:rsidRPr="00B70BE7">
              <w:rPr>
                <w:sz w:val="25"/>
                <w:szCs w:val="25"/>
              </w:rPr>
              <w:t>4.</w:t>
            </w:r>
          </w:p>
        </w:tc>
        <w:tc>
          <w:tcPr>
            <w:tcW w:w="1472" w:type="pct"/>
            <w:tcBorders>
              <w:top w:val="outset" w:sz="6" w:space="0" w:color="000000"/>
              <w:left w:val="outset" w:sz="6" w:space="0" w:color="000000"/>
              <w:bottom w:val="outset" w:sz="6" w:space="0" w:color="000000"/>
              <w:right w:val="outset" w:sz="6" w:space="0" w:color="000000"/>
            </w:tcBorders>
          </w:tcPr>
          <w:p w14:paraId="24C87F2B" w14:textId="77777777" w:rsidR="004875EC" w:rsidRPr="00B70BE7" w:rsidRDefault="004875EC" w:rsidP="004875EC">
            <w:pPr>
              <w:pStyle w:val="NormalWeb"/>
              <w:spacing w:before="0" w:beforeAutospacing="0" w:after="0" w:afterAutospacing="0"/>
              <w:rPr>
                <w:sz w:val="25"/>
                <w:szCs w:val="25"/>
              </w:rPr>
            </w:pPr>
            <w:r w:rsidRPr="00B70BE7">
              <w:rPr>
                <w:sz w:val="25"/>
                <w:szCs w:val="25"/>
              </w:rPr>
              <w:t>Atbilstības izmaksu monetārs novērtējums</w:t>
            </w:r>
          </w:p>
        </w:tc>
        <w:tc>
          <w:tcPr>
            <w:tcW w:w="3214" w:type="pct"/>
            <w:tcBorders>
              <w:top w:val="outset" w:sz="6" w:space="0" w:color="000000"/>
              <w:left w:val="outset" w:sz="6" w:space="0" w:color="000000"/>
              <w:bottom w:val="outset" w:sz="6" w:space="0" w:color="000000"/>
              <w:right w:val="outset" w:sz="6" w:space="0" w:color="000000"/>
            </w:tcBorders>
          </w:tcPr>
          <w:p w14:paraId="3AC35FB3" w14:textId="77777777" w:rsidR="004875EC" w:rsidRPr="00B70BE7" w:rsidRDefault="00CB2275" w:rsidP="00082888">
            <w:pPr>
              <w:pStyle w:val="NormalWeb"/>
              <w:spacing w:before="0" w:beforeAutospacing="0" w:after="0" w:afterAutospacing="0"/>
              <w:jc w:val="both"/>
              <w:rPr>
                <w:sz w:val="25"/>
                <w:szCs w:val="25"/>
              </w:rPr>
            </w:pPr>
            <w:r w:rsidRPr="00B70BE7">
              <w:rPr>
                <w:sz w:val="25"/>
                <w:szCs w:val="25"/>
              </w:rPr>
              <w:t>Noteikumu projekts šo jomu neskar.</w:t>
            </w:r>
          </w:p>
        </w:tc>
      </w:tr>
      <w:tr w:rsidR="007C454A" w:rsidRPr="00B70BE7" w14:paraId="1CEA63AE" w14:textId="77777777" w:rsidTr="00856476">
        <w:tc>
          <w:tcPr>
            <w:tcW w:w="314" w:type="pct"/>
            <w:tcBorders>
              <w:top w:val="outset" w:sz="6" w:space="0" w:color="000000"/>
              <w:left w:val="outset" w:sz="6" w:space="0" w:color="000000"/>
              <w:bottom w:val="outset" w:sz="6" w:space="0" w:color="000000"/>
              <w:right w:val="outset" w:sz="6" w:space="0" w:color="000000"/>
            </w:tcBorders>
            <w:hideMark/>
          </w:tcPr>
          <w:p w14:paraId="1DADE910" w14:textId="77777777" w:rsidR="001E4890" w:rsidRPr="00B70BE7" w:rsidRDefault="004875EC" w:rsidP="00052654">
            <w:pPr>
              <w:pStyle w:val="NormalWeb"/>
              <w:spacing w:before="0" w:beforeAutospacing="0" w:after="0" w:afterAutospacing="0"/>
              <w:rPr>
                <w:sz w:val="25"/>
                <w:szCs w:val="25"/>
              </w:rPr>
            </w:pPr>
            <w:r w:rsidRPr="00B70BE7">
              <w:rPr>
                <w:sz w:val="25"/>
                <w:szCs w:val="25"/>
              </w:rPr>
              <w:t>5</w:t>
            </w:r>
            <w:r w:rsidR="001E4890" w:rsidRPr="00B70BE7">
              <w:rPr>
                <w:sz w:val="25"/>
                <w:szCs w:val="25"/>
              </w:rPr>
              <w:t>.</w:t>
            </w:r>
          </w:p>
        </w:tc>
        <w:tc>
          <w:tcPr>
            <w:tcW w:w="1472" w:type="pct"/>
            <w:tcBorders>
              <w:top w:val="outset" w:sz="6" w:space="0" w:color="000000"/>
              <w:left w:val="outset" w:sz="6" w:space="0" w:color="000000"/>
              <w:bottom w:val="outset" w:sz="6" w:space="0" w:color="000000"/>
              <w:right w:val="outset" w:sz="6" w:space="0" w:color="000000"/>
            </w:tcBorders>
            <w:hideMark/>
          </w:tcPr>
          <w:p w14:paraId="33D2DBF6" w14:textId="77777777" w:rsidR="001E4890" w:rsidRPr="00B70BE7" w:rsidRDefault="001E4890" w:rsidP="00052654">
            <w:pPr>
              <w:pStyle w:val="NormalWeb"/>
              <w:spacing w:before="0" w:beforeAutospacing="0" w:after="0" w:afterAutospacing="0"/>
              <w:rPr>
                <w:sz w:val="25"/>
                <w:szCs w:val="25"/>
              </w:rPr>
            </w:pPr>
            <w:r w:rsidRPr="00B70BE7">
              <w:rPr>
                <w:sz w:val="25"/>
                <w:szCs w:val="25"/>
              </w:rPr>
              <w:t>Cita informācija</w:t>
            </w:r>
          </w:p>
        </w:tc>
        <w:tc>
          <w:tcPr>
            <w:tcW w:w="3214" w:type="pct"/>
            <w:tcBorders>
              <w:top w:val="outset" w:sz="6" w:space="0" w:color="000000"/>
              <w:left w:val="outset" w:sz="6" w:space="0" w:color="000000"/>
              <w:bottom w:val="outset" w:sz="6" w:space="0" w:color="000000"/>
              <w:right w:val="outset" w:sz="6" w:space="0" w:color="000000"/>
            </w:tcBorders>
            <w:hideMark/>
          </w:tcPr>
          <w:p w14:paraId="3B4D3B58" w14:textId="77777777" w:rsidR="001E4890" w:rsidRPr="00B70BE7" w:rsidRDefault="001E4890" w:rsidP="00052654">
            <w:pPr>
              <w:pStyle w:val="NormalWeb"/>
              <w:spacing w:before="0" w:beforeAutospacing="0" w:after="0" w:afterAutospacing="0"/>
              <w:rPr>
                <w:sz w:val="25"/>
                <w:szCs w:val="25"/>
              </w:rPr>
            </w:pPr>
            <w:r w:rsidRPr="00B70BE7">
              <w:rPr>
                <w:sz w:val="25"/>
                <w:szCs w:val="25"/>
              </w:rPr>
              <w:t>Nav</w:t>
            </w:r>
            <w:r w:rsidR="00074523" w:rsidRPr="00B70BE7">
              <w:rPr>
                <w:sz w:val="25"/>
                <w:szCs w:val="25"/>
              </w:rPr>
              <w:t>.</w:t>
            </w:r>
          </w:p>
        </w:tc>
      </w:tr>
    </w:tbl>
    <w:p w14:paraId="66FED357" w14:textId="77777777" w:rsidR="00880A15" w:rsidRPr="00DD16F3" w:rsidRDefault="00880A15" w:rsidP="005061F2">
      <w:pPr>
        <w:rPr>
          <w:sz w:val="26"/>
          <w:szCs w:val="26"/>
        </w:rPr>
      </w:pPr>
    </w:p>
    <w:tbl>
      <w:tblPr>
        <w:tblW w:w="5033" w:type="pct"/>
        <w:tblCellSpacing w:w="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681"/>
        <w:gridCol w:w="985"/>
        <w:gridCol w:w="1083"/>
        <w:gridCol w:w="888"/>
        <w:gridCol w:w="1339"/>
        <w:gridCol w:w="888"/>
        <w:gridCol w:w="1339"/>
        <w:gridCol w:w="1354"/>
      </w:tblGrid>
      <w:tr w:rsidR="005B5D11" w:rsidRPr="00B70BE7" w14:paraId="39AFF677" w14:textId="77777777" w:rsidTr="00CC109D">
        <w:trPr>
          <w:tblCellSpacing w:w="15" w:type="dxa"/>
        </w:trPr>
        <w:tc>
          <w:tcPr>
            <w:tcW w:w="4969" w:type="pct"/>
            <w:gridSpan w:val="8"/>
            <w:tcBorders>
              <w:top w:val="single" w:sz="4" w:space="0" w:color="auto"/>
              <w:left w:val="single" w:sz="4" w:space="0" w:color="auto"/>
              <w:bottom w:val="single" w:sz="4" w:space="0" w:color="auto"/>
              <w:right w:val="single" w:sz="4" w:space="0" w:color="auto"/>
            </w:tcBorders>
            <w:vAlign w:val="center"/>
            <w:hideMark/>
          </w:tcPr>
          <w:p w14:paraId="58FE953C" w14:textId="77777777" w:rsidR="005B5D11" w:rsidRPr="00B70BE7" w:rsidRDefault="005B5D11" w:rsidP="00727E7B">
            <w:pPr>
              <w:ind w:firstLine="301"/>
              <w:jc w:val="center"/>
              <w:rPr>
                <w:b/>
                <w:bCs/>
                <w:sz w:val="25"/>
                <w:szCs w:val="25"/>
              </w:rPr>
            </w:pPr>
            <w:r w:rsidRPr="00B70BE7">
              <w:rPr>
                <w:b/>
                <w:bCs/>
                <w:sz w:val="25"/>
                <w:szCs w:val="25"/>
              </w:rPr>
              <w:t>III. Tiesību akta projekta ietekme uz valsts budžetu un pašvaldību budžetiem</w:t>
            </w:r>
          </w:p>
        </w:tc>
      </w:tr>
      <w:tr w:rsidR="005B5D11" w:rsidRPr="00B70BE7" w14:paraId="73AF7B11" w14:textId="77777777" w:rsidTr="00CC109D">
        <w:trPr>
          <w:tblCellSpacing w:w="15" w:type="dxa"/>
        </w:trPr>
        <w:tc>
          <w:tcPr>
            <w:tcW w:w="856" w:type="pct"/>
            <w:vMerge w:val="restart"/>
            <w:tcBorders>
              <w:top w:val="single" w:sz="4" w:space="0" w:color="auto"/>
              <w:left w:val="single" w:sz="4" w:space="0" w:color="auto"/>
              <w:bottom w:val="single" w:sz="4" w:space="0" w:color="auto"/>
              <w:right w:val="single" w:sz="4" w:space="0" w:color="auto"/>
            </w:tcBorders>
            <w:vAlign w:val="center"/>
            <w:hideMark/>
          </w:tcPr>
          <w:p w14:paraId="2E8EFAA3" w14:textId="77777777" w:rsidR="005B5D11" w:rsidRPr="00B70BE7" w:rsidRDefault="005B5D11" w:rsidP="00727E7B">
            <w:pPr>
              <w:ind w:firstLine="301"/>
              <w:jc w:val="center"/>
              <w:rPr>
                <w:sz w:val="25"/>
                <w:szCs w:val="25"/>
              </w:rPr>
            </w:pPr>
            <w:r w:rsidRPr="00B70BE7">
              <w:rPr>
                <w:sz w:val="25"/>
                <w:szCs w:val="25"/>
              </w:rPr>
              <w:t>Rādītāji</w:t>
            </w:r>
          </w:p>
        </w:tc>
        <w:tc>
          <w:tcPr>
            <w:tcW w:w="106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E321D07" w14:textId="50EAD50B" w:rsidR="005B5D11" w:rsidRPr="00B70BE7" w:rsidRDefault="00C32A42" w:rsidP="00C32A42">
            <w:pPr>
              <w:ind w:left="85" w:firstLine="215"/>
              <w:jc w:val="center"/>
              <w:rPr>
                <w:sz w:val="25"/>
                <w:szCs w:val="25"/>
              </w:rPr>
            </w:pPr>
            <w:r w:rsidRPr="00B70BE7">
              <w:rPr>
                <w:sz w:val="25"/>
                <w:szCs w:val="25"/>
              </w:rPr>
              <w:t>2020</w:t>
            </w:r>
          </w:p>
        </w:tc>
        <w:tc>
          <w:tcPr>
            <w:tcW w:w="3015" w:type="pct"/>
            <w:gridSpan w:val="5"/>
            <w:tcBorders>
              <w:top w:val="single" w:sz="4" w:space="0" w:color="auto"/>
              <w:left w:val="single" w:sz="4" w:space="0" w:color="auto"/>
              <w:bottom w:val="single" w:sz="4" w:space="0" w:color="auto"/>
              <w:right w:val="single" w:sz="4" w:space="0" w:color="auto"/>
            </w:tcBorders>
            <w:vAlign w:val="center"/>
            <w:hideMark/>
          </w:tcPr>
          <w:p w14:paraId="239058E8" w14:textId="77777777" w:rsidR="005B5D11" w:rsidRPr="00B70BE7" w:rsidRDefault="005B5D11" w:rsidP="00727E7B">
            <w:pPr>
              <w:ind w:firstLine="300"/>
              <w:jc w:val="center"/>
              <w:rPr>
                <w:sz w:val="25"/>
                <w:szCs w:val="25"/>
              </w:rPr>
            </w:pPr>
            <w:r w:rsidRPr="00B70BE7">
              <w:rPr>
                <w:sz w:val="25"/>
                <w:szCs w:val="25"/>
              </w:rPr>
              <w:t>Turpmākie trīs gadi (</w:t>
            </w:r>
            <w:proofErr w:type="spellStart"/>
            <w:r w:rsidRPr="00B70BE7">
              <w:rPr>
                <w:i/>
                <w:iCs/>
                <w:sz w:val="25"/>
                <w:szCs w:val="25"/>
              </w:rPr>
              <w:t>euro</w:t>
            </w:r>
            <w:proofErr w:type="spellEnd"/>
            <w:r w:rsidRPr="00B70BE7">
              <w:rPr>
                <w:sz w:val="25"/>
                <w:szCs w:val="25"/>
              </w:rPr>
              <w:t>)</w:t>
            </w:r>
          </w:p>
        </w:tc>
      </w:tr>
      <w:tr w:rsidR="005B5D11" w:rsidRPr="00B70BE7" w14:paraId="4A6AC0E2" w14:textId="77777777" w:rsidTr="00CC109D">
        <w:trPr>
          <w:tblCellSpacing w:w="15" w:type="dxa"/>
        </w:trPr>
        <w:tc>
          <w:tcPr>
            <w:tcW w:w="856" w:type="pct"/>
            <w:vMerge/>
            <w:tcBorders>
              <w:top w:val="single" w:sz="4" w:space="0" w:color="auto"/>
              <w:left w:val="single" w:sz="4" w:space="0" w:color="auto"/>
              <w:bottom w:val="single" w:sz="4" w:space="0" w:color="auto"/>
              <w:right w:val="single" w:sz="4" w:space="0" w:color="auto"/>
            </w:tcBorders>
            <w:vAlign w:val="center"/>
            <w:hideMark/>
          </w:tcPr>
          <w:p w14:paraId="2E11439F" w14:textId="77777777" w:rsidR="005B5D11" w:rsidRPr="00B70BE7" w:rsidRDefault="005B5D11">
            <w:pPr>
              <w:rPr>
                <w:sz w:val="25"/>
                <w:szCs w:val="25"/>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75BFBC2" w14:textId="77777777" w:rsidR="005B5D11" w:rsidRPr="00B70BE7" w:rsidRDefault="005B5D11" w:rsidP="00727E7B">
            <w:pPr>
              <w:rPr>
                <w:sz w:val="25"/>
                <w:szCs w:val="25"/>
              </w:rPr>
            </w:pPr>
          </w:p>
        </w:tc>
        <w:tc>
          <w:tcPr>
            <w:tcW w:w="1149" w:type="pct"/>
            <w:gridSpan w:val="2"/>
            <w:tcBorders>
              <w:top w:val="single" w:sz="4" w:space="0" w:color="auto"/>
              <w:left w:val="single" w:sz="4" w:space="0" w:color="auto"/>
              <w:bottom w:val="single" w:sz="4" w:space="0" w:color="auto"/>
              <w:right w:val="single" w:sz="4" w:space="0" w:color="auto"/>
            </w:tcBorders>
            <w:vAlign w:val="center"/>
            <w:hideMark/>
          </w:tcPr>
          <w:p w14:paraId="4ED628E1" w14:textId="618610BD" w:rsidR="005B5D11" w:rsidRPr="00B70BE7" w:rsidRDefault="00C32A42" w:rsidP="00C32A42">
            <w:pPr>
              <w:ind w:firstLine="300"/>
              <w:jc w:val="center"/>
              <w:rPr>
                <w:sz w:val="25"/>
                <w:szCs w:val="25"/>
              </w:rPr>
            </w:pPr>
            <w:r w:rsidRPr="00B70BE7">
              <w:rPr>
                <w:sz w:val="25"/>
                <w:szCs w:val="25"/>
              </w:rPr>
              <w:t>2021</w:t>
            </w:r>
          </w:p>
        </w:tc>
        <w:tc>
          <w:tcPr>
            <w:tcW w:w="1149" w:type="pct"/>
            <w:gridSpan w:val="2"/>
            <w:tcBorders>
              <w:top w:val="single" w:sz="4" w:space="0" w:color="auto"/>
              <w:left w:val="single" w:sz="4" w:space="0" w:color="auto"/>
              <w:bottom w:val="single" w:sz="4" w:space="0" w:color="auto"/>
              <w:right w:val="single" w:sz="4" w:space="0" w:color="auto"/>
            </w:tcBorders>
            <w:vAlign w:val="center"/>
            <w:hideMark/>
          </w:tcPr>
          <w:p w14:paraId="08EB0CB1" w14:textId="14364F14" w:rsidR="005B5D11" w:rsidRPr="00B70BE7" w:rsidRDefault="00C32A42" w:rsidP="00C32A42">
            <w:pPr>
              <w:ind w:firstLine="300"/>
              <w:jc w:val="center"/>
              <w:rPr>
                <w:sz w:val="25"/>
                <w:szCs w:val="25"/>
              </w:rPr>
            </w:pPr>
            <w:r w:rsidRPr="00B70BE7">
              <w:rPr>
                <w:sz w:val="25"/>
                <w:szCs w:val="25"/>
              </w:rPr>
              <w:t>2022</w:t>
            </w:r>
          </w:p>
        </w:tc>
        <w:tc>
          <w:tcPr>
            <w:tcW w:w="685" w:type="pct"/>
            <w:tcBorders>
              <w:top w:val="single" w:sz="4" w:space="0" w:color="auto"/>
              <w:left w:val="single" w:sz="4" w:space="0" w:color="auto"/>
              <w:bottom w:val="single" w:sz="4" w:space="0" w:color="auto"/>
              <w:right w:val="single" w:sz="4" w:space="0" w:color="auto"/>
            </w:tcBorders>
            <w:vAlign w:val="center"/>
            <w:hideMark/>
          </w:tcPr>
          <w:p w14:paraId="3C52AAAF" w14:textId="2B378798" w:rsidR="005B5D11" w:rsidRPr="00B70BE7" w:rsidRDefault="00C32A42" w:rsidP="00C32A42">
            <w:pPr>
              <w:ind w:firstLine="300"/>
              <w:jc w:val="center"/>
              <w:rPr>
                <w:sz w:val="25"/>
                <w:szCs w:val="25"/>
              </w:rPr>
            </w:pPr>
            <w:r w:rsidRPr="00B70BE7">
              <w:rPr>
                <w:sz w:val="25"/>
                <w:szCs w:val="25"/>
              </w:rPr>
              <w:t>2023</w:t>
            </w:r>
          </w:p>
        </w:tc>
      </w:tr>
      <w:tr w:rsidR="00793B96" w:rsidRPr="00B70BE7" w14:paraId="61E15F53" w14:textId="77777777" w:rsidTr="00CC109D">
        <w:trPr>
          <w:trHeight w:val="3581"/>
          <w:tblCellSpacing w:w="15" w:type="dxa"/>
        </w:trPr>
        <w:tc>
          <w:tcPr>
            <w:tcW w:w="856" w:type="pct"/>
            <w:vMerge/>
            <w:tcBorders>
              <w:top w:val="single" w:sz="4" w:space="0" w:color="auto"/>
              <w:left w:val="single" w:sz="4" w:space="0" w:color="auto"/>
              <w:bottom w:val="single" w:sz="4" w:space="0" w:color="auto"/>
              <w:right w:val="single" w:sz="4" w:space="0" w:color="auto"/>
            </w:tcBorders>
            <w:vAlign w:val="center"/>
            <w:hideMark/>
          </w:tcPr>
          <w:p w14:paraId="7C76789D" w14:textId="77777777" w:rsidR="005B5D11" w:rsidRPr="00B70BE7" w:rsidRDefault="005B5D11">
            <w:pPr>
              <w:rPr>
                <w:sz w:val="25"/>
                <w:szCs w:val="25"/>
              </w:rPr>
            </w:pPr>
          </w:p>
        </w:tc>
        <w:tc>
          <w:tcPr>
            <w:tcW w:w="500" w:type="pct"/>
            <w:tcBorders>
              <w:top w:val="single" w:sz="4" w:space="0" w:color="auto"/>
              <w:left w:val="single" w:sz="4" w:space="0" w:color="auto"/>
              <w:bottom w:val="single" w:sz="4" w:space="0" w:color="auto"/>
              <w:right w:val="single" w:sz="4" w:space="0" w:color="auto"/>
            </w:tcBorders>
            <w:vAlign w:val="center"/>
            <w:hideMark/>
          </w:tcPr>
          <w:p w14:paraId="67FE090E" w14:textId="77777777" w:rsidR="005B5D11" w:rsidRPr="00B70BE7" w:rsidRDefault="005B5D11">
            <w:pPr>
              <w:spacing w:before="100" w:beforeAutospacing="1" w:after="100" w:afterAutospacing="1" w:line="360" w:lineRule="auto"/>
              <w:ind w:firstLine="300"/>
              <w:jc w:val="center"/>
              <w:rPr>
                <w:sz w:val="25"/>
                <w:szCs w:val="25"/>
              </w:rPr>
            </w:pPr>
            <w:r w:rsidRPr="00B70BE7">
              <w:rPr>
                <w:sz w:val="25"/>
                <w:szCs w:val="25"/>
              </w:rPr>
              <w:t>saskaņā ar valsts budžetu kārtējam gadam</w:t>
            </w:r>
          </w:p>
        </w:tc>
        <w:tc>
          <w:tcPr>
            <w:tcW w:w="551" w:type="pct"/>
            <w:tcBorders>
              <w:top w:val="single" w:sz="4" w:space="0" w:color="auto"/>
              <w:left w:val="single" w:sz="4" w:space="0" w:color="auto"/>
              <w:bottom w:val="single" w:sz="4" w:space="0" w:color="auto"/>
              <w:right w:val="single" w:sz="4" w:space="0" w:color="auto"/>
            </w:tcBorders>
            <w:vAlign w:val="center"/>
            <w:hideMark/>
          </w:tcPr>
          <w:p w14:paraId="17AE5F31" w14:textId="77777777" w:rsidR="005B5D11" w:rsidRPr="00B70BE7" w:rsidRDefault="005B5D11">
            <w:pPr>
              <w:spacing w:before="100" w:beforeAutospacing="1" w:after="100" w:afterAutospacing="1" w:line="360" w:lineRule="auto"/>
              <w:ind w:firstLine="300"/>
              <w:jc w:val="center"/>
              <w:rPr>
                <w:sz w:val="25"/>
                <w:szCs w:val="25"/>
              </w:rPr>
            </w:pPr>
            <w:r w:rsidRPr="00B70BE7">
              <w:rPr>
                <w:sz w:val="25"/>
                <w:szCs w:val="25"/>
              </w:rPr>
              <w:t>izmaiņas kārtējā gadā, salīdzinot ar valsts budžetu kārtējam gadam</w:t>
            </w:r>
          </w:p>
        </w:tc>
        <w:tc>
          <w:tcPr>
            <w:tcW w:w="449" w:type="pct"/>
            <w:tcBorders>
              <w:top w:val="single" w:sz="4" w:space="0" w:color="auto"/>
              <w:left w:val="single" w:sz="4" w:space="0" w:color="auto"/>
              <w:bottom w:val="single" w:sz="4" w:space="0" w:color="auto"/>
              <w:right w:val="single" w:sz="4" w:space="0" w:color="auto"/>
            </w:tcBorders>
            <w:vAlign w:val="center"/>
            <w:hideMark/>
          </w:tcPr>
          <w:p w14:paraId="17868D01" w14:textId="77777777" w:rsidR="005B5D11" w:rsidRPr="00B70BE7" w:rsidRDefault="005B5D11">
            <w:pPr>
              <w:spacing w:before="100" w:beforeAutospacing="1" w:after="100" w:afterAutospacing="1" w:line="360" w:lineRule="auto"/>
              <w:ind w:firstLine="300"/>
              <w:jc w:val="center"/>
              <w:rPr>
                <w:sz w:val="25"/>
                <w:szCs w:val="25"/>
              </w:rPr>
            </w:pPr>
            <w:r w:rsidRPr="00B70BE7">
              <w:rPr>
                <w:sz w:val="25"/>
                <w:szCs w:val="25"/>
              </w:rPr>
              <w:t>saskaņā ar vidēja termiņa budžeta ietvaru</w:t>
            </w:r>
          </w:p>
        </w:tc>
        <w:tc>
          <w:tcPr>
            <w:tcW w:w="685" w:type="pct"/>
            <w:tcBorders>
              <w:top w:val="single" w:sz="4" w:space="0" w:color="auto"/>
              <w:left w:val="single" w:sz="4" w:space="0" w:color="auto"/>
              <w:bottom w:val="single" w:sz="4" w:space="0" w:color="auto"/>
              <w:right w:val="single" w:sz="4" w:space="0" w:color="auto"/>
            </w:tcBorders>
            <w:vAlign w:val="center"/>
            <w:hideMark/>
          </w:tcPr>
          <w:p w14:paraId="1FDC2DAA" w14:textId="1EFBCC38" w:rsidR="005B5D11" w:rsidRPr="00B70BE7" w:rsidRDefault="005B5D11">
            <w:pPr>
              <w:spacing w:before="100" w:beforeAutospacing="1" w:after="100" w:afterAutospacing="1" w:line="360" w:lineRule="auto"/>
              <w:ind w:firstLine="300"/>
              <w:jc w:val="center"/>
              <w:rPr>
                <w:sz w:val="25"/>
                <w:szCs w:val="25"/>
              </w:rPr>
            </w:pPr>
            <w:r w:rsidRPr="00B70BE7">
              <w:rPr>
                <w:sz w:val="25"/>
                <w:szCs w:val="25"/>
              </w:rPr>
              <w:t>izmaiņas, salīdzinot ar vidēja termiņa budžeta ietvaru 20</w:t>
            </w:r>
            <w:r w:rsidR="001C16CB" w:rsidRPr="00B70BE7">
              <w:rPr>
                <w:sz w:val="25"/>
                <w:szCs w:val="25"/>
              </w:rPr>
              <w:t>2</w:t>
            </w:r>
            <w:r w:rsidR="00113E53" w:rsidRPr="00B70BE7">
              <w:rPr>
                <w:sz w:val="25"/>
                <w:szCs w:val="25"/>
              </w:rPr>
              <w:t>1</w:t>
            </w:r>
            <w:r w:rsidRPr="00B70BE7">
              <w:rPr>
                <w:sz w:val="25"/>
                <w:szCs w:val="25"/>
              </w:rPr>
              <w:t>.gadam</w:t>
            </w:r>
          </w:p>
        </w:tc>
        <w:tc>
          <w:tcPr>
            <w:tcW w:w="449" w:type="pct"/>
            <w:tcBorders>
              <w:top w:val="single" w:sz="4" w:space="0" w:color="auto"/>
              <w:left w:val="single" w:sz="4" w:space="0" w:color="auto"/>
              <w:bottom w:val="single" w:sz="4" w:space="0" w:color="auto"/>
              <w:right w:val="single" w:sz="4" w:space="0" w:color="auto"/>
            </w:tcBorders>
            <w:vAlign w:val="center"/>
            <w:hideMark/>
          </w:tcPr>
          <w:p w14:paraId="5CD0A57A" w14:textId="77777777" w:rsidR="005B5D11" w:rsidRPr="00B70BE7" w:rsidRDefault="005B5D11">
            <w:pPr>
              <w:spacing w:before="100" w:beforeAutospacing="1" w:after="100" w:afterAutospacing="1" w:line="360" w:lineRule="auto"/>
              <w:ind w:firstLine="300"/>
              <w:jc w:val="center"/>
              <w:rPr>
                <w:sz w:val="25"/>
                <w:szCs w:val="25"/>
              </w:rPr>
            </w:pPr>
            <w:r w:rsidRPr="00B70BE7">
              <w:rPr>
                <w:sz w:val="25"/>
                <w:szCs w:val="25"/>
              </w:rPr>
              <w:t>saskaņā ar vidēja termiņa budžeta ietvaru</w:t>
            </w:r>
          </w:p>
        </w:tc>
        <w:tc>
          <w:tcPr>
            <w:tcW w:w="685" w:type="pct"/>
            <w:tcBorders>
              <w:top w:val="single" w:sz="4" w:space="0" w:color="auto"/>
              <w:left w:val="single" w:sz="4" w:space="0" w:color="auto"/>
              <w:bottom w:val="single" w:sz="4" w:space="0" w:color="auto"/>
              <w:right w:val="single" w:sz="4" w:space="0" w:color="auto"/>
            </w:tcBorders>
            <w:vAlign w:val="center"/>
            <w:hideMark/>
          </w:tcPr>
          <w:p w14:paraId="4B69278A" w14:textId="3CD65025" w:rsidR="005B5D11" w:rsidRPr="00B70BE7" w:rsidRDefault="005B5D11">
            <w:pPr>
              <w:spacing w:before="100" w:beforeAutospacing="1" w:after="100" w:afterAutospacing="1" w:line="360" w:lineRule="auto"/>
              <w:ind w:firstLine="300"/>
              <w:jc w:val="center"/>
              <w:rPr>
                <w:sz w:val="25"/>
                <w:szCs w:val="25"/>
              </w:rPr>
            </w:pPr>
            <w:r w:rsidRPr="00B70BE7">
              <w:rPr>
                <w:sz w:val="25"/>
                <w:szCs w:val="25"/>
              </w:rPr>
              <w:t>izmaiņas, salīdzinot ar vidēja termiņa budžeta ietvaru 202</w:t>
            </w:r>
            <w:r w:rsidR="00113E53" w:rsidRPr="00B70BE7">
              <w:rPr>
                <w:sz w:val="25"/>
                <w:szCs w:val="25"/>
              </w:rPr>
              <w:t>2</w:t>
            </w:r>
            <w:r w:rsidRPr="00B70BE7">
              <w:rPr>
                <w:sz w:val="25"/>
                <w:szCs w:val="25"/>
              </w:rPr>
              <w:t>.gadam</w:t>
            </w:r>
          </w:p>
        </w:tc>
        <w:tc>
          <w:tcPr>
            <w:tcW w:w="685" w:type="pct"/>
            <w:tcBorders>
              <w:top w:val="single" w:sz="4" w:space="0" w:color="auto"/>
              <w:left w:val="single" w:sz="4" w:space="0" w:color="auto"/>
              <w:bottom w:val="single" w:sz="4" w:space="0" w:color="auto"/>
              <w:right w:val="single" w:sz="4" w:space="0" w:color="auto"/>
            </w:tcBorders>
            <w:vAlign w:val="center"/>
            <w:hideMark/>
          </w:tcPr>
          <w:p w14:paraId="1C1EBA64" w14:textId="04CD6014" w:rsidR="005B5D11" w:rsidRPr="00B70BE7" w:rsidRDefault="005B5D11">
            <w:pPr>
              <w:spacing w:before="100" w:beforeAutospacing="1" w:after="100" w:afterAutospacing="1" w:line="360" w:lineRule="auto"/>
              <w:ind w:firstLine="300"/>
              <w:jc w:val="center"/>
              <w:rPr>
                <w:sz w:val="25"/>
                <w:szCs w:val="25"/>
              </w:rPr>
            </w:pPr>
            <w:r w:rsidRPr="00B70BE7">
              <w:rPr>
                <w:sz w:val="25"/>
                <w:szCs w:val="25"/>
              </w:rPr>
              <w:t>izmaiņas, salīdzinot ar vidēja termiņa budžeta ietvaru 202</w:t>
            </w:r>
            <w:r w:rsidR="00113E53" w:rsidRPr="00B70BE7">
              <w:rPr>
                <w:sz w:val="25"/>
                <w:szCs w:val="25"/>
              </w:rPr>
              <w:t>2</w:t>
            </w:r>
            <w:r w:rsidRPr="00B70BE7">
              <w:rPr>
                <w:sz w:val="25"/>
                <w:szCs w:val="25"/>
              </w:rPr>
              <w:t>.gadam</w:t>
            </w:r>
          </w:p>
        </w:tc>
      </w:tr>
      <w:tr w:rsidR="00793B96" w:rsidRPr="00B70BE7" w14:paraId="74D07992"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vAlign w:val="center"/>
            <w:hideMark/>
          </w:tcPr>
          <w:p w14:paraId="1E12DA8E" w14:textId="77777777" w:rsidR="005B5D11" w:rsidRPr="00B70BE7" w:rsidRDefault="005B5D11" w:rsidP="00C87F1C">
            <w:pPr>
              <w:ind w:firstLine="301"/>
              <w:jc w:val="center"/>
              <w:rPr>
                <w:sz w:val="25"/>
                <w:szCs w:val="25"/>
              </w:rPr>
            </w:pPr>
            <w:r w:rsidRPr="00B70BE7">
              <w:rPr>
                <w:sz w:val="25"/>
                <w:szCs w:val="25"/>
              </w:rPr>
              <w:t>1</w:t>
            </w:r>
          </w:p>
        </w:tc>
        <w:tc>
          <w:tcPr>
            <w:tcW w:w="500" w:type="pct"/>
            <w:tcBorders>
              <w:top w:val="single" w:sz="4" w:space="0" w:color="auto"/>
              <w:left w:val="single" w:sz="4" w:space="0" w:color="auto"/>
              <w:bottom w:val="single" w:sz="4" w:space="0" w:color="auto"/>
              <w:right w:val="single" w:sz="4" w:space="0" w:color="auto"/>
            </w:tcBorders>
            <w:vAlign w:val="center"/>
            <w:hideMark/>
          </w:tcPr>
          <w:p w14:paraId="54574689" w14:textId="77777777" w:rsidR="005B5D11" w:rsidRPr="00B70BE7" w:rsidRDefault="005B5D11" w:rsidP="00C87F1C">
            <w:pPr>
              <w:ind w:firstLine="301"/>
              <w:jc w:val="center"/>
              <w:rPr>
                <w:sz w:val="25"/>
                <w:szCs w:val="25"/>
              </w:rPr>
            </w:pPr>
            <w:r w:rsidRPr="00B70BE7">
              <w:rPr>
                <w:sz w:val="25"/>
                <w:szCs w:val="25"/>
              </w:rPr>
              <w:t>2</w:t>
            </w:r>
          </w:p>
        </w:tc>
        <w:tc>
          <w:tcPr>
            <w:tcW w:w="551" w:type="pct"/>
            <w:tcBorders>
              <w:top w:val="single" w:sz="4" w:space="0" w:color="auto"/>
              <w:left w:val="single" w:sz="4" w:space="0" w:color="auto"/>
              <w:bottom w:val="single" w:sz="4" w:space="0" w:color="auto"/>
              <w:right w:val="single" w:sz="4" w:space="0" w:color="auto"/>
            </w:tcBorders>
            <w:vAlign w:val="center"/>
            <w:hideMark/>
          </w:tcPr>
          <w:p w14:paraId="3339E484" w14:textId="77777777" w:rsidR="005B5D11" w:rsidRPr="00B70BE7" w:rsidRDefault="005B5D11" w:rsidP="00C87F1C">
            <w:pPr>
              <w:ind w:firstLine="301"/>
              <w:jc w:val="center"/>
              <w:rPr>
                <w:sz w:val="25"/>
                <w:szCs w:val="25"/>
              </w:rPr>
            </w:pPr>
            <w:r w:rsidRPr="00B70BE7">
              <w:rPr>
                <w:sz w:val="25"/>
                <w:szCs w:val="25"/>
              </w:rPr>
              <w:t>3</w:t>
            </w:r>
          </w:p>
        </w:tc>
        <w:tc>
          <w:tcPr>
            <w:tcW w:w="449" w:type="pct"/>
            <w:tcBorders>
              <w:top w:val="single" w:sz="4" w:space="0" w:color="auto"/>
              <w:left w:val="single" w:sz="4" w:space="0" w:color="auto"/>
              <w:bottom w:val="single" w:sz="4" w:space="0" w:color="auto"/>
              <w:right w:val="single" w:sz="4" w:space="0" w:color="auto"/>
            </w:tcBorders>
            <w:vAlign w:val="center"/>
            <w:hideMark/>
          </w:tcPr>
          <w:p w14:paraId="4F006143" w14:textId="77777777" w:rsidR="005B5D11" w:rsidRPr="00B70BE7" w:rsidRDefault="005B5D11" w:rsidP="00C87F1C">
            <w:pPr>
              <w:ind w:firstLine="301"/>
              <w:jc w:val="center"/>
              <w:rPr>
                <w:sz w:val="25"/>
                <w:szCs w:val="25"/>
              </w:rPr>
            </w:pPr>
            <w:r w:rsidRPr="00B70BE7">
              <w:rPr>
                <w:sz w:val="25"/>
                <w:szCs w:val="25"/>
              </w:rPr>
              <w:t>4</w:t>
            </w:r>
          </w:p>
        </w:tc>
        <w:tc>
          <w:tcPr>
            <w:tcW w:w="685" w:type="pct"/>
            <w:tcBorders>
              <w:top w:val="single" w:sz="4" w:space="0" w:color="auto"/>
              <w:left w:val="single" w:sz="4" w:space="0" w:color="auto"/>
              <w:bottom w:val="single" w:sz="4" w:space="0" w:color="auto"/>
              <w:right w:val="single" w:sz="4" w:space="0" w:color="auto"/>
            </w:tcBorders>
            <w:vAlign w:val="center"/>
            <w:hideMark/>
          </w:tcPr>
          <w:p w14:paraId="5CA021DA" w14:textId="77777777" w:rsidR="005B5D11" w:rsidRPr="00B70BE7" w:rsidRDefault="005B5D11" w:rsidP="00C87F1C">
            <w:pPr>
              <w:ind w:firstLine="301"/>
              <w:jc w:val="center"/>
              <w:rPr>
                <w:sz w:val="25"/>
                <w:szCs w:val="25"/>
              </w:rPr>
            </w:pPr>
            <w:r w:rsidRPr="00B70BE7">
              <w:rPr>
                <w:sz w:val="25"/>
                <w:szCs w:val="25"/>
              </w:rPr>
              <w:t>5</w:t>
            </w:r>
          </w:p>
        </w:tc>
        <w:tc>
          <w:tcPr>
            <w:tcW w:w="449" w:type="pct"/>
            <w:tcBorders>
              <w:top w:val="single" w:sz="4" w:space="0" w:color="auto"/>
              <w:left w:val="single" w:sz="4" w:space="0" w:color="auto"/>
              <w:bottom w:val="single" w:sz="4" w:space="0" w:color="auto"/>
              <w:right w:val="single" w:sz="4" w:space="0" w:color="auto"/>
            </w:tcBorders>
            <w:vAlign w:val="center"/>
            <w:hideMark/>
          </w:tcPr>
          <w:p w14:paraId="063F9239" w14:textId="77777777" w:rsidR="005B5D11" w:rsidRPr="00B70BE7" w:rsidRDefault="005B5D11" w:rsidP="00C87F1C">
            <w:pPr>
              <w:ind w:firstLine="301"/>
              <w:jc w:val="center"/>
              <w:rPr>
                <w:sz w:val="25"/>
                <w:szCs w:val="25"/>
              </w:rPr>
            </w:pPr>
            <w:r w:rsidRPr="00B70BE7">
              <w:rPr>
                <w:sz w:val="25"/>
                <w:szCs w:val="25"/>
              </w:rPr>
              <w:t>6</w:t>
            </w:r>
          </w:p>
        </w:tc>
        <w:tc>
          <w:tcPr>
            <w:tcW w:w="685" w:type="pct"/>
            <w:tcBorders>
              <w:top w:val="single" w:sz="4" w:space="0" w:color="auto"/>
              <w:left w:val="single" w:sz="4" w:space="0" w:color="auto"/>
              <w:bottom w:val="single" w:sz="4" w:space="0" w:color="auto"/>
              <w:right w:val="single" w:sz="4" w:space="0" w:color="auto"/>
            </w:tcBorders>
            <w:vAlign w:val="center"/>
            <w:hideMark/>
          </w:tcPr>
          <w:p w14:paraId="4FD94902" w14:textId="77777777" w:rsidR="005B5D11" w:rsidRPr="00B70BE7" w:rsidRDefault="005B5D11" w:rsidP="00C87F1C">
            <w:pPr>
              <w:ind w:firstLine="301"/>
              <w:jc w:val="center"/>
              <w:rPr>
                <w:sz w:val="25"/>
                <w:szCs w:val="25"/>
              </w:rPr>
            </w:pPr>
            <w:r w:rsidRPr="00B70BE7">
              <w:rPr>
                <w:sz w:val="25"/>
                <w:szCs w:val="25"/>
              </w:rPr>
              <w:t>7</w:t>
            </w:r>
          </w:p>
        </w:tc>
        <w:tc>
          <w:tcPr>
            <w:tcW w:w="685" w:type="pct"/>
            <w:tcBorders>
              <w:top w:val="single" w:sz="4" w:space="0" w:color="auto"/>
              <w:left w:val="single" w:sz="4" w:space="0" w:color="auto"/>
              <w:bottom w:val="single" w:sz="4" w:space="0" w:color="auto"/>
              <w:right w:val="single" w:sz="4" w:space="0" w:color="auto"/>
            </w:tcBorders>
            <w:vAlign w:val="center"/>
            <w:hideMark/>
          </w:tcPr>
          <w:p w14:paraId="5DD2A352" w14:textId="77777777" w:rsidR="005B5D11" w:rsidRPr="00B70BE7" w:rsidRDefault="005B5D11" w:rsidP="00C87F1C">
            <w:pPr>
              <w:ind w:firstLine="301"/>
              <w:jc w:val="center"/>
              <w:rPr>
                <w:sz w:val="25"/>
                <w:szCs w:val="25"/>
              </w:rPr>
            </w:pPr>
            <w:r w:rsidRPr="00B70BE7">
              <w:rPr>
                <w:sz w:val="25"/>
                <w:szCs w:val="25"/>
              </w:rPr>
              <w:t>8</w:t>
            </w:r>
          </w:p>
        </w:tc>
      </w:tr>
      <w:tr w:rsidR="00793B96" w:rsidRPr="00B70BE7" w14:paraId="51542973"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7CD4CEBF" w14:textId="77777777" w:rsidR="005B5D11" w:rsidRPr="00B70BE7" w:rsidRDefault="005B5D11">
            <w:pPr>
              <w:rPr>
                <w:sz w:val="25"/>
                <w:szCs w:val="25"/>
              </w:rPr>
            </w:pPr>
            <w:r w:rsidRPr="00B70BE7">
              <w:rPr>
                <w:sz w:val="25"/>
                <w:szCs w:val="25"/>
              </w:rPr>
              <w:lastRenderedPageBreak/>
              <w:t>1. Budžeta ieņēmumi</w:t>
            </w:r>
          </w:p>
        </w:tc>
        <w:tc>
          <w:tcPr>
            <w:tcW w:w="500" w:type="pct"/>
            <w:tcBorders>
              <w:top w:val="single" w:sz="4" w:space="0" w:color="auto"/>
              <w:left w:val="single" w:sz="4" w:space="0" w:color="auto"/>
              <w:bottom w:val="single" w:sz="4" w:space="0" w:color="auto"/>
              <w:right w:val="single" w:sz="4" w:space="0" w:color="auto"/>
            </w:tcBorders>
            <w:vAlign w:val="center"/>
            <w:hideMark/>
          </w:tcPr>
          <w:p w14:paraId="0B0C6735" w14:textId="460300EB" w:rsidR="005B5D11" w:rsidRPr="00B70BE7" w:rsidRDefault="002E422F" w:rsidP="001C4B92">
            <w:pPr>
              <w:rPr>
                <w:sz w:val="25"/>
                <w:szCs w:val="25"/>
              </w:rPr>
            </w:pPr>
            <w:r w:rsidRPr="00B70BE7">
              <w:rPr>
                <w:sz w:val="25"/>
                <w:szCs w:val="25"/>
              </w:rPr>
              <w:t>5 605</w:t>
            </w:r>
          </w:p>
        </w:tc>
        <w:tc>
          <w:tcPr>
            <w:tcW w:w="551" w:type="pct"/>
            <w:tcBorders>
              <w:top w:val="single" w:sz="4" w:space="0" w:color="auto"/>
              <w:left w:val="single" w:sz="4" w:space="0" w:color="auto"/>
              <w:bottom w:val="single" w:sz="4" w:space="0" w:color="auto"/>
              <w:right w:val="single" w:sz="4" w:space="0" w:color="auto"/>
            </w:tcBorders>
            <w:vAlign w:val="center"/>
            <w:hideMark/>
          </w:tcPr>
          <w:p w14:paraId="75E00C6E" w14:textId="7C47066B" w:rsidR="005B5D11" w:rsidRPr="00B70BE7" w:rsidRDefault="00153428" w:rsidP="001C4B92">
            <w:pPr>
              <w:rPr>
                <w:sz w:val="25"/>
                <w:szCs w:val="25"/>
              </w:rPr>
            </w:pPr>
            <w:r w:rsidRPr="00B70BE7">
              <w:rPr>
                <w:sz w:val="25"/>
                <w:szCs w:val="25"/>
              </w:rPr>
              <w:t>+4 450</w:t>
            </w:r>
          </w:p>
        </w:tc>
        <w:tc>
          <w:tcPr>
            <w:tcW w:w="449" w:type="pct"/>
            <w:tcBorders>
              <w:top w:val="single" w:sz="4" w:space="0" w:color="auto"/>
              <w:left w:val="single" w:sz="4" w:space="0" w:color="auto"/>
              <w:bottom w:val="single" w:sz="4" w:space="0" w:color="auto"/>
              <w:right w:val="single" w:sz="4" w:space="0" w:color="auto"/>
            </w:tcBorders>
            <w:vAlign w:val="center"/>
            <w:hideMark/>
          </w:tcPr>
          <w:p w14:paraId="2F49D04C" w14:textId="6448F8D2" w:rsidR="005B5D11" w:rsidRPr="00B70BE7" w:rsidRDefault="003D33A5" w:rsidP="001C4B92">
            <w:pPr>
              <w:rPr>
                <w:sz w:val="25"/>
                <w:szCs w:val="25"/>
              </w:rPr>
            </w:pPr>
            <w:r w:rsidRPr="00B70BE7">
              <w:rPr>
                <w:sz w:val="25"/>
                <w:szCs w:val="25"/>
              </w:rPr>
              <w:t>5 605</w:t>
            </w:r>
          </w:p>
        </w:tc>
        <w:tc>
          <w:tcPr>
            <w:tcW w:w="685" w:type="pct"/>
            <w:tcBorders>
              <w:top w:val="single" w:sz="4" w:space="0" w:color="auto"/>
              <w:left w:val="single" w:sz="4" w:space="0" w:color="auto"/>
              <w:bottom w:val="single" w:sz="4" w:space="0" w:color="auto"/>
              <w:right w:val="single" w:sz="4" w:space="0" w:color="auto"/>
            </w:tcBorders>
            <w:vAlign w:val="center"/>
            <w:hideMark/>
          </w:tcPr>
          <w:p w14:paraId="3DC8C2A9" w14:textId="1059C001" w:rsidR="005B5D11" w:rsidRPr="00B70BE7" w:rsidRDefault="00940676" w:rsidP="00FE2765">
            <w:pPr>
              <w:rPr>
                <w:sz w:val="25"/>
                <w:szCs w:val="25"/>
              </w:rPr>
            </w:pPr>
            <w:r w:rsidRPr="00B70BE7">
              <w:rPr>
                <w:sz w:val="25"/>
                <w:szCs w:val="25"/>
              </w:rPr>
              <w:t>+</w:t>
            </w:r>
            <w:r w:rsidR="00FE2765" w:rsidRPr="00B70BE7">
              <w:rPr>
                <w:sz w:val="25"/>
                <w:szCs w:val="25"/>
              </w:rPr>
              <w:t xml:space="preserve"> 4 450</w:t>
            </w:r>
          </w:p>
        </w:tc>
        <w:tc>
          <w:tcPr>
            <w:tcW w:w="449" w:type="pct"/>
            <w:tcBorders>
              <w:top w:val="single" w:sz="4" w:space="0" w:color="auto"/>
              <w:left w:val="single" w:sz="4" w:space="0" w:color="auto"/>
              <w:bottom w:val="single" w:sz="4" w:space="0" w:color="auto"/>
              <w:right w:val="single" w:sz="4" w:space="0" w:color="auto"/>
            </w:tcBorders>
            <w:vAlign w:val="center"/>
            <w:hideMark/>
          </w:tcPr>
          <w:p w14:paraId="59E09912" w14:textId="19AEE22F" w:rsidR="005B5D11" w:rsidRPr="00B70BE7" w:rsidRDefault="003D33A5" w:rsidP="001C4B92">
            <w:pPr>
              <w:rPr>
                <w:sz w:val="25"/>
                <w:szCs w:val="25"/>
              </w:rPr>
            </w:pPr>
            <w:r w:rsidRPr="00B70BE7">
              <w:rPr>
                <w:sz w:val="25"/>
                <w:szCs w:val="25"/>
              </w:rPr>
              <w:t>5 605</w:t>
            </w:r>
          </w:p>
        </w:tc>
        <w:tc>
          <w:tcPr>
            <w:tcW w:w="685" w:type="pct"/>
            <w:tcBorders>
              <w:top w:val="single" w:sz="4" w:space="0" w:color="auto"/>
              <w:left w:val="single" w:sz="4" w:space="0" w:color="auto"/>
              <w:bottom w:val="single" w:sz="4" w:space="0" w:color="auto"/>
              <w:right w:val="single" w:sz="4" w:space="0" w:color="auto"/>
            </w:tcBorders>
            <w:vAlign w:val="center"/>
            <w:hideMark/>
          </w:tcPr>
          <w:p w14:paraId="185D32EA" w14:textId="519DCA4E" w:rsidR="005B5D11" w:rsidRPr="00B70BE7" w:rsidRDefault="00940676" w:rsidP="001C4B92">
            <w:pPr>
              <w:rPr>
                <w:sz w:val="25"/>
                <w:szCs w:val="25"/>
              </w:rPr>
            </w:pPr>
            <w:r w:rsidRPr="00B70BE7">
              <w:rPr>
                <w:sz w:val="25"/>
                <w:szCs w:val="25"/>
              </w:rPr>
              <w:t>+</w:t>
            </w:r>
            <w:r w:rsidR="009F11F4" w:rsidRPr="00B70BE7">
              <w:rPr>
                <w:sz w:val="25"/>
                <w:szCs w:val="25"/>
              </w:rPr>
              <w:t>4 450</w:t>
            </w:r>
          </w:p>
        </w:tc>
        <w:tc>
          <w:tcPr>
            <w:tcW w:w="685" w:type="pct"/>
            <w:tcBorders>
              <w:top w:val="single" w:sz="4" w:space="0" w:color="auto"/>
              <w:left w:val="single" w:sz="4" w:space="0" w:color="auto"/>
              <w:bottom w:val="single" w:sz="4" w:space="0" w:color="auto"/>
              <w:right w:val="single" w:sz="4" w:space="0" w:color="auto"/>
            </w:tcBorders>
            <w:vAlign w:val="center"/>
            <w:hideMark/>
          </w:tcPr>
          <w:p w14:paraId="4A76F9A6" w14:textId="09127321" w:rsidR="005B5D11" w:rsidRPr="00B70BE7" w:rsidRDefault="00940676" w:rsidP="001C4B92">
            <w:pPr>
              <w:rPr>
                <w:sz w:val="25"/>
                <w:szCs w:val="25"/>
              </w:rPr>
            </w:pPr>
            <w:r w:rsidRPr="00B70BE7">
              <w:rPr>
                <w:sz w:val="25"/>
                <w:szCs w:val="25"/>
              </w:rPr>
              <w:t>+</w:t>
            </w:r>
            <w:r w:rsidR="009F11F4" w:rsidRPr="00B70BE7">
              <w:rPr>
                <w:sz w:val="25"/>
                <w:szCs w:val="25"/>
              </w:rPr>
              <w:t>4 450</w:t>
            </w:r>
          </w:p>
        </w:tc>
      </w:tr>
      <w:tr w:rsidR="00793B96" w:rsidRPr="00B70BE7" w14:paraId="2CFE08B9"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24C6F9F2" w14:textId="77777777" w:rsidR="005B5D11" w:rsidRPr="00B70BE7" w:rsidRDefault="005B5D11">
            <w:pPr>
              <w:rPr>
                <w:sz w:val="25"/>
                <w:szCs w:val="25"/>
              </w:rPr>
            </w:pPr>
            <w:r w:rsidRPr="00B70BE7">
              <w:rPr>
                <w:sz w:val="25"/>
                <w:szCs w:val="25"/>
              </w:rPr>
              <w:t>1.1. valsts pamatbudžets, tai skaitā ieņēmumi no maksas pakalpojumiem un citi pašu ieņēmumi</w:t>
            </w:r>
          </w:p>
        </w:tc>
        <w:tc>
          <w:tcPr>
            <w:tcW w:w="500" w:type="pct"/>
            <w:tcBorders>
              <w:top w:val="single" w:sz="4" w:space="0" w:color="auto"/>
              <w:left w:val="single" w:sz="4" w:space="0" w:color="auto"/>
              <w:bottom w:val="single" w:sz="4" w:space="0" w:color="auto"/>
              <w:right w:val="single" w:sz="4" w:space="0" w:color="auto"/>
            </w:tcBorders>
            <w:vAlign w:val="center"/>
            <w:hideMark/>
          </w:tcPr>
          <w:p w14:paraId="006F723D" w14:textId="259D6433" w:rsidR="005B5D11" w:rsidRPr="00B70BE7" w:rsidRDefault="00153428" w:rsidP="001C4B92">
            <w:pPr>
              <w:rPr>
                <w:sz w:val="25"/>
                <w:szCs w:val="25"/>
              </w:rPr>
            </w:pPr>
            <w:r w:rsidRPr="00B70BE7">
              <w:rPr>
                <w:sz w:val="25"/>
                <w:szCs w:val="25"/>
              </w:rPr>
              <w:t>5 605</w:t>
            </w:r>
          </w:p>
        </w:tc>
        <w:tc>
          <w:tcPr>
            <w:tcW w:w="551" w:type="pct"/>
            <w:tcBorders>
              <w:top w:val="single" w:sz="4" w:space="0" w:color="auto"/>
              <w:left w:val="single" w:sz="4" w:space="0" w:color="auto"/>
              <w:bottom w:val="single" w:sz="4" w:space="0" w:color="auto"/>
              <w:right w:val="single" w:sz="4" w:space="0" w:color="auto"/>
            </w:tcBorders>
            <w:vAlign w:val="center"/>
            <w:hideMark/>
          </w:tcPr>
          <w:p w14:paraId="4E7E3FE9" w14:textId="2219C46F" w:rsidR="005B5D11" w:rsidRPr="00B70BE7" w:rsidRDefault="00153428" w:rsidP="001C4B92">
            <w:pPr>
              <w:rPr>
                <w:sz w:val="25"/>
                <w:szCs w:val="25"/>
              </w:rPr>
            </w:pPr>
            <w:r w:rsidRPr="00B70BE7">
              <w:rPr>
                <w:sz w:val="25"/>
                <w:szCs w:val="25"/>
              </w:rPr>
              <w:t>+4 450</w:t>
            </w:r>
          </w:p>
        </w:tc>
        <w:tc>
          <w:tcPr>
            <w:tcW w:w="449" w:type="pct"/>
            <w:tcBorders>
              <w:top w:val="single" w:sz="4" w:space="0" w:color="auto"/>
              <w:left w:val="single" w:sz="4" w:space="0" w:color="auto"/>
              <w:bottom w:val="single" w:sz="4" w:space="0" w:color="auto"/>
              <w:right w:val="single" w:sz="4" w:space="0" w:color="auto"/>
            </w:tcBorders>
            <w:vAlign w:val="center"/>
            <w:hideMark/>
          </w:tcPr>
          <w:p w14:paraId="5C66BEDC" w14:textId="3B81566A" w:rsidR="005B5D11" w:rsidRPr="00B70BE7" w:rsidRDefault="003D33A5" w:rsidP="001C4B92">
            <w:pPr>
              <w:rPr>
                <w:sz w:val="25"/>
                <w:szCs w:val="25"/>
              </w:rPr>
            </w:pPr>
            <w:r w:rsidRPr="00B70BE7">
              <w:rPr>
                <w:sz w:val="25"/>
                <w:szCs w:val="25"/>
              </w:rPr>
              <w:t>5 605</w:t>
            </w:r>
          </w:p>
        </w:tc>
        <w:tc>
          <w:tcPr>
            <w:tcW w:w="685" w:type="pct"/>
            <w:tcBorders>
              <w:top w:val="single" w:sz="4" w:space="0" w:color="auto"/>
              <w:left w:val="single" w:sz="4" w:space="0" w:color="auto"/>
              <w:bottom w:val="single" w:sz="4" w:space="0" w:color="auto"/>
              <w:right w:val="single" w:sz="4" w:space="0" w:color="auto"/>
            </w:tcBorders>
            <w:vAlign w:val="center"/>
            <w:hideMark/>
          </w:tcPr>
          <w:p w14:paraId="6CB4F4D5" w14:textId="360A9AE4" w:rsidR="005B5D11" w:rsidRPr="00B70BE7" w:rsidRDefault="00940676" w:rsidP="00FE2765">
            <w:pPr>
              <w:rPr>
                <w:sz w:val="25"/>
                <w:szCs w:val="25"/>
              </w:rPr>
            </w:pPr>
            <w:r w:rsidRPr="00B70BE7">
              <w:rPr>
                <w:sz w:val="25"/>
                <w:szCs w:val="25"/>
              </w:rPr>
              <w:t>+</w:t>
            </w:r>
            <w:r w:rsidR="00FE2765" w:rsidRPr="00B70BE7">
              <w:rPr>
                <w:sz w:val="25"/>
                <w:szCs w:val="25"/>
              </w:rPr>
              <w:t>4 450</w:t>
            </w:r>
          </w:p>
        </w:tc>
        <w:tc>
          <w:tcPr>
            <w:tcW w:w="449" w:type="pct"/>
            <w:tcBorders>
              <w:top w:val="single" w:sz="4" w:space="0" w:color="auto"/>
              <w:left w:val="single" w:sz="4" w:space="0" w:color="auto"/>
              <w:bottom w:val="single" w:sz="4" w:space="0" w:color="auto"/>
              <w:right w:val="single" w:sz="4" w:space="0" w:color="auto"/>
            </w:tcBorders>
            <w:vAlign w:val="center"/>
            <w:hideMark/>
          </w:tcPr>
          <w:p w14:paraId="75217355" w14:textId="479CF9D8" w:rsidR="005B5D11" w:rsidRPr="00B70BE7" w:rsidRDefault="003D33A5" w:rsidP="001C4B92">
            <w:pPr>
              <w:rPr>
                <w:sz w:val="25"/>
                <w:szCs w:val="25"/>
              </w:rPr>
            </w:pPr>
            <w:r w:rsidRPr="00B70BE7">
              <w:rPr>
                <w:sz w:val="25"/>
                <w:szCs w:val="25"/>
              </w:rPr>
              <w:t>5 605</w:t>
            </w:r>
          </w:p>
        </w:tc>
        <w:tc>
          <w:tcPr>
            <w:tcW w:w="685" w:type="pct"/>
            <w:tcBorders>
              <w:top w:val="single" w:sz="4" w:space="0" w:color="auto"/>
              <w:left w:val="single" w:sz="4" w:space="0" w:color="auto"/>
              <w:bottom w:val="single" w:sz="4" w:space="0" w:color="auto"/>
              <w:right w:val="single" w:sz="4" w:space="0" w:color="auto"/>
            </w:tcBorders>
            <w:vAlign w:val="center"/>
            <w:hideMark/>
          </w:tcPr>
          <w:p w14:paraId="1F5269B5" w14:textId="17DD8058" w:rsidR="005B5D11" w:rsidRPr="00B70BE7" w:rsidRDefault="00940676" w:rsidP="001C4B92">
            <w:pPr>
              <w:rPr>
                <w:sz w:val="25"/>
                <w:szCs w:val="25"/>
              </w:rPr>
            </w:pPr>
            <w:r w:rsidRPr="00B70BE7">
              <w:rPr>
                <w:sz w:val="25"/>
                <w:szCs w:val="25"/>
              </w:rPr>
              <w:t>+</w:t>
            </w:r>
            <w:r w:rsidR="009F11F4" w:rsidRPr="00B70BE7">
              <w:rPr>
                <w:sz w:val="25"/>
                <w:szCs w:val="25"/>
              </w:rPr>
              <w:t>4 450</w:t>
            </w:r>
          </w:p>
        </w:tc>
        <w:tc>
          <w:tcPr>
            <w:tcW w:w="685" w:type="pct"/>
            <w:tcBorders>
              <w:top w:val="single" w:sz="4" w:space="0" w:color="auto"/>
              <w:left w:val="single" w:sz="4" w:space="0" w:color="auto"/>
              <w:bottom w:val="single" w:sz="4" w:space="0" w:color="auto"/>
              <w:right w:val="single" w:sz="4" w:space="0" w:color="auto"/>
            </w:tcBorders>
            <w:vAlign w:val="center"/>
            <w:hideMark/>
          </w:tcPr>
          <w:p w14:paraId="37AE18E6" w14:textId="5C5653AB" w:rsidR="005B5D11" w:rsidRPr="00B70BE7" w:rsidRDefault="00940676" w:rsidP="001C4B92">
            <w:pPr>
              <w:rPr>
                <w:sz w:val="25"/>
                <w:szCs w:val="25"/>
              </w:rPr>
            </w:pPr>
            <w:r w:rsidRPr="00B70BE7">
              <w:rPr>
                <w:sz w:val="25"/>
                <w:szCs w:val="25"/>
              </w:rPr>
              <w:t>+</w:t>
            </w:r>
            <w:r w:rsidR="009F11F4" w:rsidRPr="00B70BE7">
              <w:rPr>
                <w:sz w:val="25"/>
                <w:szCs w:val="25"/>
              </w:rPr>
              <w:t>4 450</w:t>
            </w:r>
          </w:p>
        </w:tc>
      </w:tr>
      <w:tr w:rsidR="00793B96" w:rsidRPr="00B70BE7" w14:paraId="2919C9B8"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28A15A87" w14:textId="77777777" w:rsidR="005B5D11" w:rsidRPr="00B70BE7" w:rsidRDefault="005B5D11">
            <w:pPr>
              <w:rPr>
                <w:sz w:val="25"/>
                <w:szCs w:val="25"/>
              </w:rPr>
            </w:pPr>
            <w:r w:rsidRPr="00B70BE7">
              <w:rPr>
                <w:sz w:val="25"/>
                <w:szCs w:val="25"/>
              </w:rPr>
              <w:t>1.2. valsts speciālais budžets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511AC528" w14:textId="77777777" w:rsidR="005B5D11" w:rsidRPr="00B70BE7" w:rsidRDefault="005B5D11" w:rsidP="001C4B92">
            <w:pPr>
              <w:rPr>
                <w:sz w:val="25"/>
                <w:szCs w:val="25"/>
              </w:rPr>
            </w:pPr>
            <w:r w:rsidRPr="00B70BE7">
              <w:rPr>
                <w:sz w:val="25"/>
                <w:szCs w:val="25"/>
              </w:rPr>
              <w:t>0</w:t>
            </w:r>
          </w:p>
        </w:tc>
        <w:tc>
          <w:tcPr>
            <w:tcW w:w="551" w:type="pct"/>
            <w:tcBorders>
              <w:top w:val="single" w:sz="4" w:space="0" w:color="auto"/>
              <w:left w:val="single" w:sz="4" w:space="0" w:color="auto"/>
              <w:bottom w:val="single" w:sz="4" w:space="0" w:color="auto"/>
              <w:right w:val="single" w:sz="4" w:space="0" w:color="auto"/>
            </w:tcBorders>
            <w:vAlign w:val="center"/>
            <w:hideMark/>
          </w:tcPr>
          <w:p w14:paraId="0B0A80C0"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2CFA0AD6"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0F7E795B"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020241B9"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2BA00962"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3594D0C4" w14:textId="77777777" w:rsidR="005B5D11" w:rsidRPr="00B70BE7" w:rsidRDefault="005B5D11" w:rsidP="001C4B92">
            <w:pPr>
              <w:rPr>
                <w:sz w:val="25"/>
                <w:szCs w:val="25"/>
              </w:rPr>
            </w:pPr>
            <w:r w:rsidRPr="00B70BE7">
              <w:rPr>
                <w:sz w:val="25"/>
                <w:szCs w:val="25"/>
              </w:rPr>
              <w:t>0</w:t>
            </w:r>
          </w:p>
        </w:tc>
      </w:tr>
      <w:tr w:rsidR="00793B96" w:rsidRPr="00B70BE7" w14:paraId="33D38788"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5D5C5B81" w14:textId="77777777" w:rsidR="005B5D11" w:rsidRPr="00B70BE7" w:rsidRDefault="005B5D11">
            <w:pPr>
              <w:rPr>
                <w:sz w:val="25"/>
                <w:szCs w:val="25"/>
              </w:rPr>
            </w:pPr>
            <w:r w:rsidRPr="00B70BE7">
              <w:rPr>
                <w:sz w:val="25"/>
                <w:szCs w:val="25"/>
              </w:rPr>
              <w:t>1.3. pašvaldību budžets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3B2F3E87" w14:textId="77777777" w:rsidR="005B5D11" w:rsidRPr="00B70BE7" w:rsidRDefault="005B5D11" w:rsidP="001C4B92">
            <w:pPr>
              <w:rPr>
                <w:sz w:val="25"/>
                <w:szCs w:val="25"/>
              </w:rPr>
            </w:pPr>
            <w:r w:rsidRPr="00B70BE7">
              <w:rPr>
                <w:sz w:val="25"/>
                <w:szCs w:val="25"/>
              </w:rPr>
              <w:t>0</w:t>
            </w:r>
          </w:p>
        </w:tc>
        <w:tc>
          <w:tcPr>
            <w:tcW w:w="551" w:type="pct"/>
            <w:tcBorders>
              <w:top w:val="single" w:sz="4" w:space="0" w:color="auto"/>
              <w:left w:val="single" w:sz="4" w:space="0" w:color="auto"/>
              <w:bottom w:val="single" w:sz="4" w:space="0" w:color="auto"/>
              <w:right w:val="single" w:sz="4" w:space="0" w:color="auto"/>
            </w:tcBorders>
            <w:vAlign w:val="center"/>
            <w:hideMark/>
          </w:tcPr>
          <w:p w14:paraId="1E7E92A4"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78CC6FFF"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55F18258"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2D225BC9"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1A28047D"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0C40FA6B" w14:textId="77777777" w:rsidR="005B5D11" w:rsidRPr="00B70BE7" w:rsidRDefault="005B5D11" w:rsidP="001C4B92">
            <w:pPr>
              <w:rPr>
                <w:sz w:val="25"/>
                <w:szCs w:val="25"/>
              </w:rPr>
            </w:pPr>
            <w:r w:rsidRPr="00B70BE7">
              <w:rPr>
                <w:sz w:val="25"/>
                <w:szCs w:val="25"/>
              </w:rPr>
              <w:t>0</w:t>
            </w:r>
          </w:p>
        </w:tc>
      </w:tr>
      <w:tr w:rsidR="00793B96" w:rsidRPr="00B70BE7" w14:paraId="18D91595"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550329C6" w14:textId="77777777" w:rsidR="005B5D11" w:rsidRPr="00B70BE7" w:rsidRDefault="005B5D11">
            <w:pPr>
              <w:rPr>
                <w:sz w:val="25"/>
                <w:szCs w:val="25"/>
              </w:rPr>
            </w:pPr>
            <w:r w:rsidRPr="00B70BE7">
              <w:rPr>
                <w:sz w:val="25"/>
                <w:szCs w:val="25"/>
              </w:rPr>
              <w:t>2. Budžeta izdevumi</w:t>
            </w:r>
          </w:p>
        </w:tc>
        <w:tc>
          <w:tcPr>
            <w:tcW w:w="500" w:type="pct"/>
            <w:tcBorders>
              <w:top w:val="single" w:sz="4" w:space="0" w:color="auto"/>
              <w:left w:val="single" w:sz="4" w:space="0" w:color="auto"/>
              <w:bottom w:val="single" w:sz="4" w:space="0" w:color="auto"/>
              <w:right w:val="single" w:sz="4" w:space="0" w:color="auto"/>
            </w:tcBorders>
            <w:vAlign w:val="center"/>
            <w:hideMark/>
          </w:tcPr>
          <w:p w14:paraId="756661B3" w14:textId="130F81B9" w:rsidR="005B5D11" w:rsidRPr="00B70BE7" w:rsidRDefault="00153428" w:rsidP="001C4B92">
            <w:pPr>
              <w:rPr>
                <w:sz w:val="25"/>
                <w:szCs w:val="25"/>
              </w:rPr>
            </w:pPr>
            <w:r w:rsidRPr="00B70BE7">
              <w:rPr>
                <w:sz w:val="25"/>
                <w:szCs w:val="25"/>
              </w:rPr>
              <w:t>5 605</w:t>
            </w:r>
          </w:p>
        </w:tc>
        <w:tc>
          <w:tcPr>
            <w:tcW w:w="551" w:type="pct"/>
            <w:tcBorders>
              <w:top w:val="single" w:sz="4" w:space="0" w:color="auto"/>
              <w:left w:val="single" w:sz="4" w:space="0" w:color="auto"/>
              <w:bottom w:val="single" w:sz="4" w:space="0" w:color="auto"/>
              <w:right w:val="single" w:sz="4" w:space="0" w:color="auto"/>
            </w:tcBorders>
            <w:vAlign w:val="center"/>
            <w:hideMark/>
          </w:tcPr>
          <w:p w14:paraId="73BF08E2" w14:textId="54F064CE" w:rsidR="005B5D11" w:rsidRPr="00B70BE7" w:rsidRDefault="00153428" w:rsidP="001C4B92">
            <w:pPr>
              <w:rPr>
                <w:sz w:val="25"/>
                <w:szCs w:val="25"/>
              </w:rPr>
            </w:pPr>
            <w:r w:rsidRPr="00B70BE7">
              <w:rPr>
                <w:sz w:val="25"/>
                <w:szCs w:val="25"/>
              </w:rPr>
              <w:t>+4 450</w:t>
            </w:r>
          </w:p>
        </w:tc>
        <w:tc>
          <w:tcPr>
            <w:tcW w:w="449" w:type="pct"/>
            <w:tcBorders>
              <w:top w:val="single" w:sz="4" w:space="0" w:color="auto"/>
              <w:left w:val="single" w:sz="4" w:space="0" w:color="auto"/>
              <w:bottom w:val="single" w:sz="4" w:space="0" w:color="auto"/>
              <w:right w:val="single" w:sz="4" w:space="0" w:color="auto"/>
            </w:tcBorders>
            <w:vAlign w:val="center"/>
            <w:hideMark/>
          </w:tcPr>
          <w:p w14:paraId="02C4C5DC" w14:textId="0CD42A30" w:rsidR="005B5D11" w:rsidRPr="00B70BE7" w:rsidRDefault="003D33A5" w:rsidP="001C4B92">
            <w:pPr>
              <w:rPr>
                <w:sz w:val="25"/>
                <w:szCs w:val="25"/>
              </w:rPr>
            </w:pPr>
            <w:r w:rsidRPr="00B70BE7">
              <w:rPr>
                <w:sz w:val="25"/>
                <w:szCs w:val="25"/>
              </w:rPr>
              <w:t>5 605</w:t>
            </w:r>
          </w:p>
        </w:tc>
        <w:tc>
          <w:tcPr>
            <w:tcW w:w="685" w:type="pct"/>
            <w:tcBorders>
              <w:top w:val="single" w:sz="4" w:space="0" w:color="auto"/>
              <w:left w:val="single" w:sz="4" w:space="0" w:color="auto"/>
              <w:bottom w:val="single" w:sz="4" w:space="0" w:color="auto"/>
              <w:right w:val="single" w:sz="4" w:space="0" w:color="auto"/>
            </w:tcBorders>
            <w:vAlign w:val="center"/>
            <w:hideMark/>
          </w:tcPr>
          <w:p w14:paraId="51E730DC" w14:textId="4419D2EB" w:rsidR="005B5D11" w:rsidRPr="00B70BE7" w:rsidRDefault="00940676" w:rsidP="001C4B92">
            <w:pPr>
              <w:rPr>
                <w:sz w:val="25"/>
                <w:szCs w:val="25"/>
              </w:rPr>
            </w:pPr>
            <w:r w:rsidRPr="00B70BE7">
              <w:rPr>
                <w:sz w:val="25"/>
                <w:szCs w:val="25"/>
              </w:rPr>
              <w:t>+</w:t>
            </w:r>
            <w:r w:rsidR="009F11F4" w:rsidRPr="00B70BE7">
              <w:rPr>
                <w:sz w:val="25"/>
                <w:szCs w:val="25"/>
              </w:rPr>
              <w:t>4 450</w:t>
            </w:r>
          </w:p>
        </w:tc>
        <w:tc>
          <w:tcPr>
            <w:tcW w:w="449" w:type="pct"/>
            <w:tcBorders>
              <w:top w:val="single" w:sz="4" w:space="0" w:color="auto"/>
              <w:left w:val="single" w:sz="4" w:space="0" w:color="auto"/>
              <w:bottom w:val="single" w:sz="4" w:space="0" w:color="auto"/>
              <w:right w:val="single" w:sz="4" w:space="0" w:color="auto"/>
            </w:tcBorders>
            <w:vAlign w:val="center"/>
            <w:hideMark/>
          </w:tcPr>
          <w:p w14:paraId="2D4A3AA6" w14:textId="5B164CD6" w:rsidR="005B5D11" w:rsidRPr="00B70BE7" w:rsidRDefault="003D33A5" w:rsidP="001C4B92">
            <w:pPr>
              <w:rPr>
                <w:sz w:val="25"/>
                <w:szCs w:val="25"/>
              </w:rPr>
            </w:pPr>
            <w:r w:rsidRPr="00B70BE7">
              <w:rPr>
                <w:sz w:val="25"/>
                <w:szCs w:val="25"/>
              </w:rPr>
              <w:t>5 605</w:t>
            </w:r>
          </w:p>
        </w:tc>
        <w:tc>
          <w:tcPr>
            <w:tcW w:w="685" w:type="pct"/>
            <w:tcBorders>
              <w:top w:val="single" w:sz="4" w:space="0" w:color="auto"/>
              <w:left w:val="single" w:sz="4" w:space="0" w:color="auto"/>
              <w:bottom w:val="single" w:sz="4" w:space="0" w:color="auto"/>
              <w:right w:val="single" w:sz="4" w:space="0" w:color="auto"/>
            </w:tcBorders>
            <w:vAlign w:val="center"/>
            <w:hideMark/>
          </w:tcPr>
          <w:p w14:paraId="13B8AACE" w14:textId="432B7F37" w:rsidR="005B5D11" w:rsidRPr="00B70BE7" w:rsidRDefault="00940676" w:rsidP="001C4B92">
            <w:pPr>
              <w:rPr>
                <w:sz w:val="25"/>
                <w:szCs w:val="25"/>
              </w:rPr>
            </w:pPr>
            <w:r w:rsidRPr="00B70BE7">
              <w:rPr>
                <w:sz w:val="25"/>
                <w:szCs w:val="25"/>
              </w:rPr>
              <w:t>+</w:t>
            </w:r>
            <w:r w:rsidR="009F11F4" w:rsidRPr="00B70BE7">
              <w:rPr>
                <w:sz w:val="25"/>
                <w:szCs w:val="25"/>
              </w:rPr>
              <w:t>4 450</w:t>
            </w:r>
          </w:p>
        </w:tc>
        <w:tc>
          <w:tcPr>
            <w:tcW w:w="685" w:type="pct"/>
            <w:tcBorders>
              <w:top w:val="single" w:sz="4" w:space="0" w:color="auto"/>
              <w:left w:val="single" w:sz="4" w:space="0" w:color="auto"/>
              <w:bottom w:val="single" w:sz="4" w:space="0" w:color="auto"/>
              <w:right w:val="single" w:sz="4" w:space="0" w:color="auto"/>
            </w:tcBorders>
            <w:vAlign w:val="center"/>
            <w:hideMark/>
          </w:tcPr>
          <w:p w14:paraId="2E7D52AA" w14:textId="0E45D004" w:rsidR="005B5D11" w:rsidRPr="00B70BE7" w:rsidRDefault="00940676" w:rsidP="001C4B92">
            <w:pPr>
              <w:rPr>
                <w:sz w:val="25"/>
                <w:szCs w:val="25"/>
              </w:rPr>
            </w:pPr>
            <w:r w:rsidRPr="00B70BE7">
              <w:rPr>
                <w:sz w:val="25"/>
                <w:szCs w:val="25"/>
              </w:rPr>
              <w:t>+</w:t>
            </w:r>
            <w:r w:rsidR="009F11F4" w:rsidRPr="00B70BE7">
              <w:rPr>
                <w:sz w:val="25"/>
                <w:szCs w:val="25"/>
              </w:rPr>
              <w:t>4 450</w:t>
            </w:r>
          </w:p>
        </w:tc>
      </w:tr>
      <w:tr w:rsidR="00793B96" w:rsidRPr="00B70BE7" w14:paraId="46292984"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5B1DB617" w14:textId="77777777" w:rsidR="005B5D11" w:rsidRPr="00B70BE7" w:rsidRDefault="005B5D11">
            <w:pPr>
              <w:rPr>
                <w:sz w:val="25"/>
                <w:szCs w:val="25"/>
              </w:rPr>
            </w:pPr>
            <w:r w:rsidRPr="00B70BE7">
              <w:rPr>
                <w:sz w:val="25"/>
                <w:szCs w:val="25"/>
              </w:rPr>
              <w:t>2.1. valsts pamatbudžets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1DDF7CB4" w14:textId="5195CD6B" w:rsidR="005B5D11" w:rsidRPr="00B70BE7" w:rsidRDefault="00153428" w:rsidP="001C4B92">
            <w:pPr>
              <w:rPr>
                <w:sz w:val="25"/>
                <w:szCs w:val="25"/>
              </w:rPr>
            </w:pPr>
            <w:r w:rsidRPr="00B70BE7">
              <w:rPr>
                <w:sz w:val="25"/>
                <w:szCs w:val="25"/>
              </w:rPr>
              <w:t>5 605</w:t>
            </w:r>
          </w:p>
        </w:tc>
        <w:tc>
          <w:tcPr>
            <w:tcW w:w="551" w:type="pct"/>
            <w:tcBorders>
              <w:top w:val="single" w:sz="4" w:space="0" w:color="auto"/>
              <w:left w:val="single" w:sz="4" w:space="0" w:color="auto"/>
              <w:bottom w:val="single" w:sz="4" w:space="0" w:color="auto"/>
              <w:right w:val="single" w:sz="4" w:space="0" w:color="auto"/>
            </w:tcBorders>
            <w:vAlign w:val="center"/>
            <w:hideMark/>
          </w:tcPr>
          <w:p w14:paraId="21BFD1E5" w14:textId="7AF66B24" w:rsidR="005B5D11" w:rsidRPr="00B70BE7" w:rsidRDefault="00153428" w:rsidP="001C4B92">
            <w:pPr>
              <w:rPr>
                <w:sz w:val="25"/>
                <w:szCs w:val="25"/>
              </w:rPr>
            </w:pPr>
            <w:r w:rsidRPr="00B70BE7">
              <w:rPr>
                <w:sz w:val="25"/>
                <w:szCs w:val="25"/>
              </w:rPr>
              <w:t>+4 450</w:t>
            </w:r>
          </w:p>
        </w:tc>
        <w:tc>
          <w:tcPr>
            <w:tcW w:w="449" w:type="pct"/>
            <w:tcBorders>
              <w:top w:val="single" w:sz="4" w:space="0" w:color="auto"/>
              <w:left w:val="single" w:sz="4" w:space="0" w:color="auto"/>
              <w:bottom w:val="single" w:sz="4" w:space="0" w:color="auto"/>
              <w:right w:val="single" w:sz="4" w:space="0" w:color="auto"/>
            </w:tcBorders>
            <w:vAlign w:val="center"/>
            <w:hideMark/>
          </w:tcPr>
          <w:p w14:paraId="56E40320" w14:textId="53AC6E15" w:rsidR="005B5D11" w:rsidRPr="00B70BE7" w:rsidRDefault="003D33A5" w:rsidP="001C4B92">
            <w:pPr>
              <w:rPr>
                <w:sz w:val="25"/>
                <w:szCs w:val="25"/>
              </w:rPr>
            </w:pPr>
            <w:r w:rsidRPr="00B70BE7">
              <w:rPr>
                <w:sz w:val="25"/>
                <w:szCs w:val="25"/>
              </w:rPr>
              <w:t>5 605</w:t>
            </w:r>
          </w:p>
        </w:tc>
        <w:tc>
          <w:tcPr>
            <w:tcW w:w="685" w:type="pct"/>
            <w:tcBorders>
              <w:top w:val="single" w:sz="4" w:space="0" w:color="auto"/>
              <w:left w:val="single" w:sz="4" w:space="0" w:color="auto"/>
              <w:bottom w:val="single" w:sz="4" w:space="0" w:color="auto"/>
              <w:right w:val="single" w:sz="4" w:space="0" w:color="auto"/>
            </w:tcBorders>
            <w:vAlign w:val="center"/>
            <w:hideMark/>
          </w:tcPr>
          <w:p w14:paraId="0458C0AA" w14:textId="62D03EC0" w:rsidR="005B5D11" w:rsidRPr="00B70BE7" w:rsidRDefault="00940676" w:rsidP="001C4B92">
            <w:pPr>
              <w:rPr>
                <w:sz w:val="25"/>
                <w:szCs w:val="25"/>
              </w:rPr>
            </w:pPr>
            <w:r w:rsidRPr="00B70BE7">
              <w:rPr>
                <w:sz w:val="25"/>
                <w:szCs w:val="25"/>
              </w:rPr>
              <w:t>+</w:t>
            </w:r>
            <w:r w:rsidR="009F11F4" w:rsidRPr="00B70BE7">
              <w:rPr>
                <w:sz w:val="25"/>
                <w:szCs w:val="25"/>
              </w:rPr>
              <w:t>4 450</w:t>
            </w:r>
          </w:p>
        </w:tc>
        <w:tc>
          <w:tcPr>
            <w:tcW w:w="449" w:type="pct"/>
            <w:tcBorders>
              <w:top w:val="single" w:sz="4" w:space="0" w:color="auto"/>
              <w:left w:val="single" w:sz="4" w:space="0" w:color="auto"/>
              <w:bottom w:val="single" w:sz="4" w:space="0" w:color="auto"/>
              <w:right w:val="single" w:sz="4" w:space="0" w:color="auto"/>
            </w:tcBorders>
            <w:vAlign w:val="center"/>
            <w:hideMark/>
          </w:tcPr>
          <w:p w14:paraId="5BE3EBA9" w14:textId="3836FD4E" w:rsidR="005B5D11" w:rsidRPr="00B70BE7" w:rsidRDefault="003D33A5" w:rsidP="001C4B92">
            <w:pPr>
              <w:rPr>
                <w:sz w:val="25"/>
                <w:szCs w:val="25"/>
              </w:rPr>
            </w:pPr>
            <w:r w:rsidRPr="00B70BE7">
              <w:rPr>
                <w:sz w:val="25"/>
                <w:szCs w:val="25"/>
              </w:rPr>
              <w:t>5 605</w:t>
            </w:r>
          </w:p>
        </w:tc>
        <w:tc>
          <w:tcPr>
            <w:tcW w:w="685" w:type="pct"/>
            <w:tcBorders>
              <w:top w:val="single" w:sz="4" w:space="0" w:color="auto"/>
              <w:left w:val="single" w:sz="4" w:space="0" w:color="auto"/>
              <w:bottom w:val="single" w:sz="4" w:space="0" w:color="auto"/>
              <w:right w:val="single" w:sz="4" w:space="0" w:color="auto"/>
            </w:tcBorders>
            <w:vAlign w:val="center"/>
            <w:hideMark/>
          </w:tcPr>
          <w:p w14:paraId="51D48B2F" w14:textId="336A9F1F" w:rsidR="005B5D11" w:rsidRPr="00B70BE7" w:rsidRDefault="00940676" w:rsidP="001C4B92">
            <w:pPr>
              <w:rPr>
                <w:sz w:val="25"/>
                <w:szCs w:val="25"/>
              </w:rPr>
            </w:pPr>
            <w:r w:rsidRPr="00B70BE7">
              <w:rPr>
                <w:sz w:val="25"/>
                <w:szCs w:val="25"/>
              </w:rPr>
              <w:t>+</w:t>
            </w:r>
            <w:r w:rsidR="009F11F4" w:rsidRPr="00B70BE7">
              <w:rPr>
                <w:sz w:val="25"/>
                <w:szCs w:val="25"/>
              </w:rPr>
              <w:t>4 450</w:t>
            </w:r>
          </w:p>
        </w:tc>
        <w:tc>
          <w:tcPr>
            <w:tcW w:w="685" w:type="pct"/>
            <w:tcBorders>
              <w:top w:val="single" w:sz="4" w:space="0" w:color="auto"/>
              <w:left w:val="single" w:sz="4" w:space="0" w:color="auto"/>
              <w:bottom w:val="single" w:sz="4" w:space="0" w:color="auto"/>
              <w:right w:val="single" w:sz="4" w:space="0" w:color="auto"/>
            </w:tcBorders>
            <w:vAlign w:val="center"/>
            <w:hideMark/>
          </w:tcPr>
          <w:p w14:paraId="61EC6D47" w14:textId="5075E263" w:rsidR="005B5D11" w:rsidRPr="00B70BE7" w:rsidRDefault="00940676" w:rsidP="001C4B92">
            <w:pPr>
              <w:rPr>
                <w:sz w:val="25"/>
                <w:szCs w:val="25"/>
              </w:rPr>
            </w:pPr>
            <w:r w:rsidRPr="00B70BE7">
              <w:rPr>
                <w:sz w:val="25"/>
                <w:szCs w:val="25"/>
              </w:rPr>
              <w:t>+</w:t>
            </w:r>
            <w:r w:rsidR="009F11F4" w:rsidRPr="00B70BE7">
              <w:rPr>
                <w:sz w:val="25"/>
                <w:szCs w:val="25"/>
              </w:rPr>
              <w:t>4 450</w:t>
            </w:r>
          </w:p>
        </w:tc>
      </w:tr>
      <w:tr w:rsidR="00793B96" w:rsidRPr="00B70BE7" w14:paraId="2671D9A8"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342A75EF" w14:textId="77777777" w:rsidR="005B5D11" w:rsidRPr="00B70BE7" w:rsidRDefault="005B5D11">
            <w:pPr>
              <w:rPr>
                <w:sz w:val="25"/>
                <w:szCs w:val="25"/>
              </w:rPr>
            </w:pPr>
            <w:r w:rsidRPr="00B70BE7">
              <w:rPr>
                <w:sz w:val="25"/>
                <w:szCs w:val="25"/>
              </w:rPr>
              <w:t>2.2. valsts speciālais budžets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5BFB2884" w14:textId="77777777" w:rsidR="005B5D11" w:rsidRPr="00B70BE7" w:rsidRDefault="005B5D11" w:rsidP="001C4B92">
            <w:pPr>
              <w:rPr>
                <w:sz w:val="25"/>
                <w:szCs w:val="25"/>
              </w:rPr>
            </w:pPr>
            <w:r w:rsidRPr="00B70BE7">
              <w:rPr>
                <w:sz w:val="25"/>
                <w:szCs w:val="25"/>
              </w:rPr>
              <w:t>0</w:t>
            </w:r>
          </w:p>
        </w:tc>
        <w:tc>
          <w:tcPr>
            <w:tcW w:w="551" w:type="pct"/>
            <w:tcBorders>
              <w:top w:val="single" w:sz="4" w:space="0" w:color="auto"/>
              <w:left w:val="single" w:sz="4" w:space="0" w:color="auto"/>
              <w:bottom w:val="single" w:sz="4" w:space="0" w:color="auto"/>
              <w:right w:val="single" w:sz="4" w:space="0" w:color="auto"/>
            </w:tcBorders>
            <w:vAlign w:val="center"/>
            <w:hideMark/>
          </w:tcPr>
          <w:p w14:paraId="4D4E2FDC"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4B8EF7F1"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46CABD67"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6AD104FD"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6FB93F50"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30BEE55C" w14:textId="77777777" w:rsidR="005B5D11" w:rsidRPr="00B70BE7" w:rsidRDefault="005B5D11" w:rsidP="001C4B92">
            <w:pPr>
              <w:rPr>
                <w:sz w:val="25"/>
                <w:szCs w:val="25"/>
              </w:rPr>
            </w:pPr>
            <w:r w:rsidRPr="00B70BE7">
              <w:rPr>
                <w:sz w:val="25"/>
                <w:szCs w:val="25"/>
              </w:rPr>
              <w:t>0</w:t>
            </w:r>
          </w:p>
        </w:tc>
      </w:tr>
      <w:tr w:rsidR="00793B96" w:rsidRPr="00B70BE7" w14:paraId="56C203C6"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78B7D6B2" w14:textId="77777777" w:rsidR="005B5D11" w:rsidRPr="00B70BE7" w:rsidRDefault="005B5D11">
            <w:pPr>
              <w:rPr>
                <w:sz w:val="25"/>
                <w:szCs w:val="25"/>
              </w:rPr>
            </w:pPr>
            <w:r w:rsidRPr="00B70BE7">
              <w:rPr>
                <w:sz w:val="25"/>
                <w:szCs w:val="25"/>
              </w:rPr>
              <w:t>2.3. pašvaldību budžets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3FB4749B" w14:textId="77777777" w:rsidR="005B5D11" w:rsidRPr="00B70BE7" w:rsidRDefault="005B5D11" w:rsidP="001C4B92">
            <w:pPr>
              <w:rPr>
                <w:sz w:val="25"/>
                <w:szCs w:val="25"/>
              </w:rPr>
            </w:pPr>
            <w:r w:rsidRPr="00B70BE7">
              <w:rPr>
                <w:sz w:val="25"/>
                <w:szCs w:val="25"/>
              </w:rPr>
              <w:t>0</w:t>
            </w:r>
          </w:p>
        </w:tc>
        <w:tc>
          <w:tcPr>
            <w:tcW w:w="551" w:type="pct"/>
            <w:tcBorders>
              <w:top w:val="single" w:sz="4" w:space="0" w:color="auto"/>
              <w:left w:val="single" w:sz="4" w:space="0" w:color="auto"/>
              <w:bottom w:val="single" w:sz="4" w:space="0" w:color="auto"/>
              <w:right w:val="single" w:sz="4" w:space="0" w:color="auto"/>
            </w:tcBorders>
            <w:vAlign w:val="center"/>
            <w:hideMark/>
          </w:tcPr>
          <w:p w14:paraId="08EA4796"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1EC900D6"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2031E630"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35588E1D"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2150BDBD"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318BAEEA" w14:textId="77777777" w:rsidR="005B5D11" w:rsidRPr="00B70BE7" w:rsidRDefault="005B5D11" w:rsidP="001C4B92">
            <w:pPr>
              <w:rPr>
                <w:sz w:val="25"/>
                <w:szCs w:val="25"/>
              </w:rPr>
            </w:pPr>
            <w:r w:rsidRPr="00B70BE7">
              <w:rPr>
                <w:sz w:val="25"/>
                <w:szCs w:val="25"/>
              </w:rPr>
              <w:t>0</w:t>
            </w:r>
          </w:p>
        </w:tc>
      </w:tr>
      <w:tr w:rsidR="00793B96" w:rsidRPr="00B70BE7" w14:paraId="4D6F0E54"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6C17A8AE" w14:textId="77777777" w:rsidR="005B5D11" w:rsidRPr="00B70BE7" w:rsidRDefault="005B5D11">
            <w:pPr>
              <w:rPr>
                <w:sz w:val="25"/>
                <w:szCs w:val="25"/>
              </w:rPr>
            </w:pPr>
            <w:r w:rsidRPr="00B70BE7">
              <w:rPr>
                <w:sz w:val="25"/>
                <w:szCs w:val="25"/>
              </w:rPr>
              <w:t>3. Finansiālā ietekme</w:t>
            </w:r>
          </w:p>
        </w:tc>
        <w:tc>
          <w:tcPr>
            <w:tcW w:w="500" w:type="pct"/>
            <w:tcBorders>
              <w:top w:val="single" w:sz="4" w:space="0" w:color="auto"/>
              <w:left w:val="single" w:sz="4" w:space="0" w:color="auto"/>
              <w:bottom w:val="single" w:sz="4" w:space="0" w:color="auto"/>
              <w:right w:val="single" w:sz="4" w:space="0" w:color="auto"/>
            </w:tcBorders>
            <w:vAlign w:val="center"/>
            <w:hideMark/>
          </w:tcPr>
          <w:p w14:paraId="62AF0EAC" w14:textId="77777777" w:rsidR="005B5D11" w:rsidRPr="00B70BE7" w:rsidRDefault="005B5D11" w:rsidP="001C4B92">
            <w:pPr>
              <w:rPr>
                <w:sz w:val="25"/>
                <w:szCs w:val="25"/>
              </w:rPr>
            </w:pPr>
            <w:r w:rsidRPr="00B70BE7">
              <w:rPr>
                <w:sz w:val="25"/>
                <w:szCs w:val="25"/>
              </w:rPr>
              <w:t>0</w:t>
            </w:r>
          </w:p>
        </w:tc>
        <w:tc>
          <w:tcPr>
            <w:tcW w:w="551" w:type="pct"/>
            <w:tcBorders>
              <w:top w:val="single" w:sz="4" w:space="0" w:color="auto"/>
              <w:left w:val="single" w:sz="4" w:space="0" w:color="auto"/>
              <w:bottom w:val="single" w:sz="4" w:space="0" w:color="auto"/>
              <w:right w:val="single" w:sz="4" w:space="0" w:color="auto"/>
            </w:tcBorders>
            <w:vAlign w:val="center"/>
            <w:hideMark/>
          </w:tcPr>
          <w:p w14:paraId="70D2D93D"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63E4E38E"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5EFABC17"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540EA1B6" w14:textId="77777777" w:rsidR="005B5D11" w:rsidRPr="00B70BE7" w:rsidRDefault="00572077"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505E9769"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57E37E3F" w14:textId="77777777" w:rsidR="005B5D11" w:rsidRPr="00B70BE7" w:rsidRDefault="005B5D11" w:rsidP="001C4B92">
            <w:pPr>
              <w:rPr>
                <w:sz w:val="25"/>
                <w:szCs w:val="25"/>
              </w:rPr>
            </w:pPr>
            <w:r w:rsidRPr="00B70BE7">
              <w:rPr>
                <w:sz w:val="25"/>
                <w:szCs w:val="25"/>
              </w:rPr>
              <w:t>0</w:t>
            </w:r>
          </w:p>
        </w:tc>
      </w:tr>
      <w:tr w:rsidR="00793B96" w:rsidRPr="00B70BE7" w14:paraId="214C6049"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38858562" w14:textId="77777777" w:rsidR="005B5D11" w:rsidRPr="00B70BE7" w:rsidRDefault="005B5D11">
            <w:pPr>
              <w:rPr>
                <w:sz w:val="25"/>
                <w:szCs w:val="25"/>
              </w:rPr>
            </w:pPr>
            <w:r w:rsidRPr="00B70BE7">
              <w:rPr>
                <w:sz w:val="25"/>
                <w:szCs w:val="25"/>
              </w:rPr>
              <w:t>3.1. valsts pamatbudžets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755AC469" w14:textId="77777777" w:rsidR="005B5D11" w:rsidRPr="00B70BE7" w:rsidRDefault="005B5D11" w:rsidP="001C4B92">
            <w:pPr>
              <w:rPr>
                <w:sz w:val="25"/>
                <w:szCs w:val="25"/>
              </w:rPr>
            </w:pPr>
            <w:r w:rsidRPr="00B70BE7">
              <w:rPr>
                <w:sz w:val="25"/>
                <w:szCs w:val="25"/>
              </w:rPr>
              <w:t>0</w:t>
            </w:r>
          </w:p>
        </w:tc>
        <w:tc>
          <w:tcPr>
            <w:tcW w:w="551" w:type="pct"/>
            <w:tcBorders>
              <w:top w:val="single" w:sz="4" w:space="0" w:color="auto"/>
              <w:left w:val="single" w:sz="4" w:space="0" w:color="auto"/>
              <w:bottom w:val="single" w:sz="4" w:space="0" w:color="auto"/>
              <w:right w:val="single" w:sz="4" w:space="0" w:color="auto"/>
            </w:tcBorders>
            <w:vAlign w:val="center"/>
            <w:hideMark/>
          </w:tcPr>
          <w:p w14:paraId="362DD8BF"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17E0E0BF"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291AAC32"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7F4CC577" w14:textId="77777777" w:rsidR="005B5D11" w:rsidRPr="00B70BE7" w:rsidRDefault="00572077"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3F405520"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220E7FDF" w14:textId="77777777" w:rsidR="005B5D11" w:rsidRPr="00B70BE7" w:rsidRDefault="005B5D11" w:rsidP="001C4B92">
            <w:pPr>
              <w:rPr>
                <w:sz w:val="25"/>
                <w:szCs w:val="25"/>
              </w:rPr>
            </w:pPr>
            <w:r w:rsidRPr="00B70BE7">
              <w:rPr>
                <w:sz w:val="25"/>
                <w:szCs w:val="25"/>
              </w:rPr>
              <w:t>0</w:t>
            </w:r>
          </w:p>
        </w:tc>
      </w:tr>
      <w:tr w:rsidR="00793B96" w:rsidRPr="00B70BE7" w14:paraId="0C3CCE1C"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0A1694EF" w14:textId="77777777" w:rsidR="005B5D11" w:rsidRPr="00B70BE7" w:rsidRDefault="005B5D11">
            <w:pPr>
              <w:rPr>
                <w:sz w:val="25"/>
                <w:szCs w:val="25"/>
              </w:rPr>
            </w:pPr>
            <w:r w:rsidRPr="00B70BE7">
              <w:rPr>
                <w:sz w:val="25"/>
                <w:szCs w:val="25"/>
              </w:rPr>
              <w:t>3.2. speciālais budžets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1F5C4215" w14:textId="77777777" w:rsidR="005B5D11" w:rsidRPr="00B70BE7" w:rsidRDefault="005B5D11" w:rsidP="001C4B92">
            <w:pPr>
              <w:rPr>
                <w:sz w:val="25"/>
                <w:szCs w:val="25"/>
              </w:rPr>
            </w:pPr>
            <w:r w:rsidRPr="00B70BE7">
              <w:rPr>
                <w:sz w:val="25"/>
                <w:szCs w:val="25"/>
              </w:rPr>
              <w:t>0</w:t>
            </w:r>
          </w:p>
        </w:tc>
        <w:tc>
          <w:tcPr>
            <w:tcW w:w="551" w:type="pct"/>
            <w:tcBorders>
              <w:top w:val="single" w:sz="4" w:space="0" w:color="auto"/>
              <w:left w:val="single" w:sz="4" w:space="0" w:color="auto"/>
              <w:bottom w:val="single" w:sz="4" w:space="0" w:color="auto"/>
              <w:right w:val="single" w:sz="4" w:space="0" w:color="auto"/>
            </w:tcBorders>
            <w:vAlign w:val="center"/>
            <w:hideMark/>
          </w:tcPr>
          <w:p w14:paraId="315FEE61"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4848D568"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2D2FCC47"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1DBC7CF0"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6311BF0E"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3ADB5AF2" w14:textId="77777777" w:rsidR="005B5D11" w:rsidRPr="00B70BE7" w:rsidRDefault="005B5D11" w:rsidP="001C4B92">
            <w:pPr>
              <w:rPr>
                <w:sz w:val="25"/>
                <w:szCs w:val="25"/>
              </w:rPr>
            </w:pPr>
            <w:r w:rsidRPr="00B70BE7">
              <w:rPr>
                <w:sz w:val="25"/>
                <w:szCs w:val="25"/>
              </w:rPr>
              <w:t>0</w:t>
            </w:r>
          </w:p>
        </w:tc>
      </w:tr>
      <w:tr w:rsidR="00793B96" w:rsidRPr="00B70BE7" w14:paraId="65578B45"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13BBB3A2" w14:textId="77777777" w:rsidR="005B5D11" w:rsidRPr="00B70BE7" w:rsidRDefault="005B5D11">
            <w:pPr>
              <w:rPr>
                <w:sz w:val="25"/>
                <w:szCs w:val="25"/>
              </w:rPr>
            </w:pPr>
            <w:r w:rsidRPr="00B70BE7">
              <w:rPr>
                <w:sz w:val="25"/>
                <w:szCs w:val="25"/>
              </w:rPr>
              <w:t>3.3. pašvaldību budžets</w:t>
            </w:r>
          </w:p>
        </w:tc>
        <w:tc>
          <w:tcPr>
            <w:tcW w:w="500" w:type="pct"/>
            <w:tcBorders>
              <w:top w:val="single" w:sz="4" w:space="0" w:color="auto"/>
              <w:left w:val="single" w:sz="4" w:space="0" w:color="auto"/>
              <w:bottom w:val="single" w:sz="4" w:space="0" w:color="auto"/>
              <w:right w:val="single" w:sz="4" w:space="0" w:color="auto"/>
            </w:tcBorders>
            <w:vAlign w:val="center"/>
            <w:hideMark/>
          </w:tcPr>
          <w:p w14:paraId="22E70ED1" w14:textId="77777777" w:rsidR="005B5D11" w:rsidRPr="00B70BE7" w:rsidRDefault="005B5D11" w:rsidP="001C4B92">
            <w:pPr>
              <w:rPr>
                <w:sz w:val="25"/>
                <w:szCs w:val="25"/>
              </w:rPr>
            </w:pPr>
            <w:r w:rsidRPr="00B70BE7">
              <w:rPr>
                <w:sz w:val="25"/>
                <w:szCs w:val="25"/>
              </w:rPr>
              <w:t>0</w:t>
            </w:r>
          </w:p>
        </w:tc>
        <w:tc>
          <w:tcPr>
            <w:tcW w:w="551" w:type="pct"/>
            <w:tcBorders>
              <w:top w:val="single" w:sz="4" w:space="0" w:color="auto"/>
              <w:left w:val="single" w:sz="4" w:space="0" w:color="auto"/>
              <w:bottom w:val="single" w:sz="4" w:space="0" w:color="auto"/>
              <w:right w:val="single" w:sz="4" w:space="0" w:color="auto"/>
            </w:tcBorders>
            <w:vAlign w:val="center"/>
            <w:hideMark/>
          </w:tcPr>
          <w:p w14:paraId="15302DE9"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745E1025"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579E46BD" w14:textId="77777777" w:rsidR="005B5D11" w:rsidRPr="00B70BE7" w:rsidRDefault="005B5D11" w:rsidP="001C4B92">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6E0C9EB1"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7530EAED" w14:textId="77777777" w:rsidR="005B5D11" w:rsidRPr="00B70BE7" w:rsidRDefault="005B5D11" w:rsidP="001C4B92">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70B18566" w14:textId="77777777" w:rsidR="005B5D11" w:rsidRPr="00B70BE7" w:rsidRDefault="005B5D11" w:rsidP="001C4B92">
            <w:pPr>
              <w:rPr>
                <w:sz w:val="25"/>
                <w:szCs w:val="25"/>
              </w:rPr>
            </w:pPr>
            <w:r w:rsidRPr="00B70BE7">
              <w:rPr>
                <w:sz w:val="25"/>
                <w:szCs w:val="25"/>
              </w:rPr>
              <w:t>0</w:t>
            </w:r>
          </w:p>
        </w:tc>
      </w:tr>
      <w:tr w:rsidR="00793B96" w:rsidRPr="00B70BE7" w14:paraId="4676FD9E"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6A86C196" w14:textId="77777777" w:rsidR="005B5D11" w:rsidRPr="00B70BE7" w:rsidRDefault="005B5D11">
            <w:pPr>
              <w:rPr>
                <w:sz w:val="25"/>
                <w:szCs w:val="25"/>
              </w:rPr>
            </w:pPr>
            <w:r w:rsidRPr="00B70BE7">
              <w:rPr>
                <w:sz w:val="25"/>
                <w:szCs w:val="25"/>
              </w:rPr>
              <w:t>4. Finanšu līdzekļi papildu izdevumu finansēšanai (kompensējošu izdevumu samazinājumu norāda ar "+" zīmi)</w:t>
            </w:r>
          </w:p>
        </w:tc>
        <w:tc>
          <w:tcPr>
            <w:tcW w:w="500" w:type="pct"/>
            <w:tcBorders>
              <w:top w:val="single" w:sz="4" w:space="0" w:color="auto"/>
              <w:left w:val="single" w:sz="4" w:space="0" w:color="auto"/>
              <w:bottom w:val="single" w:sz="4" w:space="0" w:color="auto"/>
              <w:right w:val="single" w:sz="4" w:space="0" w:color="auto"/>
            </w:tcBorders>
            <w:vAlign w:val="center"/>
            <w:hideMark/>
          </w:tcPr>
          <w:p w14:paraId="4EBD8A6E" w14:textId="63EDEDBF" w:rsidR="005B5D11" w:rsidRPr="00B70BE7" w:rsidRDefault="007312DB" w:rsidP="00A5584F">
            <w:pPr>
              <w:jc w:val="center"/>
              <w:rPr>
                <w:sz w:val="25"/>
                <w:szCs w:val="25"/>
              </w:rPr>
            </w:pPr>
            <w:r w:rsidRPr="00B70BE7">
              <w:rPr>
                <w:sz w:val="25"/>
                <w:szCs w:val="25"/>
              </w:rPr>
              <w:t>X</w:t>
            </w:r>
          </w:p>
        </w:tc>
        <w:tc>
          <w:tcPr>
            <w:tcW w:w="551" w:type="pct"/>
            <w:tcBorders>
              <w:top w:val="single" w:sz="4" w:space="0" w:color="auto"/>
              <w:left w:val="single" w:sz="4" w:space="0" w:color="auto"/>
              <w:bottom w:val="single" w:sz="4" w:space="0" w:color="auto"/>
              <w:right w:val="single" w:sz="4" w:space="0" w:color="auto"/>
            </w:tcBorders>
            <w:vAlign w:val="center"/>
            <w:hideMark/>
          </w:tcPr>
          <w:p w14:paraId="5874903A" w14:textId="77777777" w:rsidR="005B5D11" w:rsidRPr="00B70BE7" w:rsidRDefault="005B5D11" w:rsidP="00F329E7">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0ACDDAFD" w14:textId="244C6125" w:rsidR="005B5D11" w:rsidRPr="00B70BE7" w:rsidRDefault="007312DB" w:rsidP="00A5584F">
            <w:pPr>
              <w:jc w:val="center"/>
              <w:rPr>
                <w:sz w:val="25"/>
                <w:szCs w:val="25"/>
              </w:rPr>
            </w:pPr>
            <w:r w:rsidRPr="00B70BE7">
              <w:rPr>
                <w:sz w:val="25"/>
                <w:szCs w:val="25"/>
              </w:rPr>
              <w:t>X</w:t>
            </w:r>
          </w:p>
        </w:tc>
        <w:tc>
          <w:tcPr>
            <w:tcW w:w="685" w:type="pct"/>
            <w:tcBorders>
              <w:top w:val="single" w:sz="4" w:space="0" w:color="auto"/>
              <w:left w:val="single" w:sz="4" w:space="0" w:color="auto"/>
              <w:bottom w:val="single" w:sz="4" w:space="0" w:color="auto"/>
              <w:right w:val="single" w:sz="4" w:space="0" w:color="auto"/>
            </w:tcBorders>
            <w:vAlign w:val="center"/>
            <w:hideMark/>
          </w:tcPr>
          <w:p w14:paraId="1656CE31" w14:textId="77777777" w:rsidR="005B5D11" w:rsidRPr="00B70BE7" w:rsidRDefault="005B5D11" w:rsidP="00F329E7">
            <w:pPr>
              <w:rPr>
                <w:sz w:val="25"/>
                <w:szCs w:val="25"/>
              </w:rPr>
            </w:pPr>
            <w:r w:rsidRPr="00B70BE7">
              <w:rPr>
                <w:sz w:val="25"/>
                <w:szCs w:val="25"/>
              </w:rPr>
              <w:t>0</w:t>
            </w:r>
          </w:p>
        </w:tc>
        <w:tc>
          <w:tcPr>
            <w:tcW w:w="449" w:type="pct"/>
            <w:tcBorders>
              <w:top w:val="single" w:sz="4" w:space="0" w:color="auto"/>
              <w:left w:val="single" w:sz="4" w:space="0" w:color="auto"/>
              <w:bottom w:val="single" w:sz="4" w:space="0" w:color="auto"/>
              <w:right w:val="single" w:sz="4" w:space="0" w:color="auto"/>
            </w:tcBorders>
            <w:vAlign w:val="center"/>
            <w:hideMark/>
          </w:tcPr>
          <w:p w14:paraId="1B30DCB5" w14:textId="29D327AA" w:rsidR="005B5D11" w:rsidRPr="00B70BE7" w:rsidRDefault="007312DB" w:rsidP="00A5584F">
            <w:pPr>
              <w:jc w:val="center"/>
              <w:rPr>
                <w:sz w:val="25"/>
                <w:szCs w:val="25"/>
              </w:rPr>
            </w:pPr>
            <w:r w:rsidRPr="00B70BE7">
              <w:rPr>
                <w:sz w:val="25"/>
                <w:szCs w:val="25"/>
              </w:rPr>
              <w:t>X</w:t>
            </w:r>
          </w:p>
        </w:tc>
        <w:tc>
          <w:tcPr>
            <w:tcW w:w="685" w:type="pct"/>
            <w:tcBorders>
              <w:top w:val="single" w:sz="4" w:space="0" w:color="auto"/>
              <w:left w:val="single" w:sz="4" w:space="0" w:color="auto"/>
              <w:bottom w:val="single" w:sz="4" w:space="0" w:color="auto"/>
              <w:right w:val="single" w:sz="4" w:space="0" w:color="auto"/>
            </w:tcBorders>
            <w:vAlign w:val="center"/>
            <w:hideMark/>
          </w:tcPr>
          <w:p w14:paraId="3C8FDA5B" w14:textId="77777777" w:rsidR="005B5D11" w:rsidRPr="00B70BE7" w:rsidRDefault="005B5D11" w:rsidP="00F329E7">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75B89D49" w14:textId="77777777" w:rsidR="005B5D11" w:rsidRPr="00B70BE7" w:rsidRDefault="005B5D11" w:rsidP="00F329E7">
            <w:pPr>
              <w:rPr>
                <w:sz w:val="25"/>
                <w:szCs w:val="25"/>
              </w:rPr>
            </w:pPr>
            <w:r w:rsidRPr="00B70BE7">
              <w:rPr>
                <w:sz w:val="25"/>
                <w:szCs w:val="25"/>
              </w:rPr>
              <w:t>0</w:t>
            </w:r>
          </w:p>
        </w:tc>
      </w:tr>
      <w:tr w:rsidR="00793B96" w:rsidRPr="00B70BE7" w14:paraId="52318A87"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5DEC793A" w14:textId="77777777" w:rsidR="005B5D11" w:rsidRPr="00B70BE7" w:rsidRDefault="005B5D11">
            <w:pPr>
              <w:rPr>
                <w:sz w:val="25"/>
                <w:szCs w:val="25"/>
              </w:rPr>
            </w:pPr>
            <w:r w:rsidRPr="00B70BE7">
              <w:rPr>
                <w:sz w:val="25"/>
                <w:szCs w:val="25"/>
              </w:rPr>
              <w:t>5. Precizēta finansiālā ietekme</w:t>
            </w:r>
          </w:p>
        </w:tc>
        <w:tc>
          <w:tcPr>
            <w:tcW w:w="500" w:type="pct"/>
            <w:vMerge w:val="restart"/>
            <w:tcBorders>
              <w:top w:val="single" w:sz="4" w:space="0" w:color="auto"/>
              <w:left w:val="single" w:sz="4" w:space="0" w:color="auto"/>
              <w:bottom w:val="single" w:sz="4" w:space="0" w:color="auto"/>
              <w:right w:val="single" w:sz="4" w:space="0" w:color="auto"/>
            </w:tcBorders>
            <w:vAlign w:val="center"/>
            <w:hideMark/>
          </w:tcPr>
          <w:p w14:paraId="53F39650" w14:textId="3A626078" w:rsidR="005B5D11" w:rsidRPr="00B70BE7" w:rsidRDefault="007312DB" w:rsidP="00A5584F">
            <w:pPr>
              <w:jc w:val="center"/>
              <w:rPr>
                <w:sz w:val="25"/>
                <w:szCs w:val="25"/>
              </w:rPr>
            </w:pPr>
            <w:r w:rsidRPr="00B70BE7">
              <w:rPr>
                <w:sz w:val="25"/>
                <w:szCs w:val="25"/>
              </w:rPr>
              <w:t>X</w:t>
            </w:r>
          </w:p>
        </w:tc>
        <w:tc>
          <w:tcPr>
            <w:tcW w:w="551" w:type="pct"/>
            <w:tcBorders>
              <w:top w:val="single" w:sz="4" w:space="0" w:color="auto"/>
              <w:left w:val="single" w:sz="4" w:space="0" w:color="auto"/>
              <w:bottom w:val="single" w:sz="4" w:space="0" w:color="auto"/>
              <w:right w:val="single" w:sz="4" w:space="0" w:color="auto"/>
            </w:tcBorders>
            <w:vAlign w:val="center"/>
            <w:hideMark/>
          </w:tcPr>
          <w:p w14:paraId="42DA58A6" w14:textId="77777777" w:rsidR="005B5D11" w:rsidRPr="00B70BE7" w:rsidRDefault="005B5D11" w:rsidP="00976945">
            <w:pPr>
              <w:rPr>
                <w:sz w:val="25"/>
                <w:szCs w:val="25"/>
              </w:rPr>
            </w:pPr>
            <w:r w:rsidRPr="00B70BE7">
              <w:rPr>
                <w:sz w:val="25"/>
                <w:szCs w:val="25"/>
              </w:rPr>
              <w:t>0</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4D87AD1F" w14:textId="77497F96" w:rsidR="005B5D11" w:rsidRPr="00B70BE7" w:rsidRDefault="007312DB" w:rsidP="00A5584F">
            <w:pPr>
              <w:jc w:val="center"/>
              <w:rPr>
                <w:sz w:val="25"/>
                <w:szCs w:val="25"/>
              </w:rPr>
            </w:pPr>
            <w:r w:rsidRPr="00B70BE7">
              <w:rPr>
                <w:sz w:val="25"/>
                <w:szCs w:val="25"/>
              </w:rPr>
              <w:t>X</w:t>
            </w:r>
          </w:p>
        </w:tc>
        <w:tc>
          <w:tcPr>
            <w:tcW w:w="685" w:type="pct"/>
            <w:tcBorders>
              <w:top w:val="single" w:sz="4" w:space="0" w:color="auto"/>
              <w:left w:val="single" w:sz="4" w:space="0" w:color="auto"/>
              <w:bottom w:val="single" w:sz="4" w:space="0" w:color="auto"/>
              <w:right w:val="single" w:sz="4" w:space="0" w:color="auto"/>
            </w:tcBorders>
            <w:vAlign w:val="center"/>
            <w:hideMark/>
          </w:tcPr>
          <w:p w14:paraId="69096FC7" w14:textId="77777777" w:rsidR="005B5D11" w:rsidRPr="00B70BE7" w:rsidRDefault="005B5D11" w:rsidP="00976945">
            <w:pPr>
              <w:rPr>
                <w:sz w:val="25"/>
                <w:szCs w:val="25"/>
              </w:rPr>
            </w:pPr>
            <w:r w:rsidRPr="00B70BE7">
              <w:rPr>
                <w:sz w:val="25"/>
                <w:szCs w:val="25"/>
              </w:rPr>
              <w:t>0</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2A120640" w14:textId="05003E47" w:rsidR="005B5D11" w:rsidRPr="00B70BE7" w:rsidRDefault="007312DB" w:rsidP="00A5584F">
            <w:pPr>
              <w:jc w:val="center"/>
              <w:rPr>
                <w:sz w:val="25"/>
                <w:szCs w:val="25"/>
              </w:rPr>
            </w:pPr>
            <w:r w:rsidRPr="00B70BE7">
              <w:rPr>
                <w:sz w:val="25"/>
                <w:szCs w:val="25"/>
              </w:rPr>
              <w:t>X</w:t>
            </w:r>
          </w:p>
        </w:tc>
        <w:tc>
          <w:tcPr>
            <w:tcW w:w="685" w:type="pct"/>
            <w:tcBorders>
              <w:top w:val="single" w:sz="4" w:space="0" w:color="auto"/>
              <w:left w:val="single" w:sz="4" w:space="0" w:color="auto"/>
              <w:bottom w:val="single" w:sz="4" w:space="0" w:color="auto"/>
              <w:right w:val="single" w:sz="4" w:space="0" w:color="auto"/>
            </w:tcBorders>
            <w:vAlign w:val="center"/>
            <w:hideMark/>
          </w:tcPr>
          <w:p w14:paraId="1086A0BE" w14:textId="77777777" w:rsidR="005B5D11" w:rsidRPr="00B70BE7" w:rsidRDefault="005B5D11" w:rsidP="00976945">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17D1442F" w14:textId="77777777" w:rsidR="005B5D11" w:rsidRPr="00B70BE7" w:rsidRDefault="005B5D11" w:rsidP="00976945">
            <w:pPr>
              <w:rPr>
                <w:sz w:val="25"/>
                <w:szCs w:val="25"/>
              </w:rPr>
            </w:pPr>
            <w:r w:rsidRPr="00B70BE7">
              <w:rPr>
                <w:sz w:val="25"/>
                <w:szCs w:val="25"/>
              </w:rPr>
              <w:t>0</w:t>
            </w:r>
          </w:p>
        </w:tc>
      </w:tr>
      <w:tr w:rsidR="005B5D11" w:rsidRPr="00B70BE7" w14:paraId="281BFD8C"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519C3382" w14:textId="77777777" w:rsidR="005B5D11" w:rsidRPr="00B70BE7" w:rsidRDefault="005B5D11">
            <w:pPr>
              <w:rPr>
                <w:sz w:val="25"/>
                <w:szCs w:val="25"/>
              </w:rPr>
            </w:pPr>
            <w:r w:rsidRPr="00B70BE7">
              <w:rPr>
                <w:sz w:val="25"/>
                <w:szCs w:val="25"/>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70F397" w14:textId="77777777" w:rsidR="005B5D11" w:rsidRPr="00B70BE7" w:rsidRDefault="005B5D11" w:rsidP="00976945">
            <w:pPr>
              <w:rPr>
                <w:sz w:val="25"/>
                <w:szCs w:val="25"/>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383DE13D" w14:textId="77777777" w:rsidR="005B5D11" w:rsidRPr="00B70BE7" w:rsidRDefault="005B5D11" w:rsidP="00976945">
            <w:pPr>
              <w:rPr>
                <w:sz w:val="25"/>
                <w:szCs w:val="25"/>
              </w:rPr>
            </w:pPr>
            <w:r w:rsidRPr="00B70BE7">
              <w:rPr>
                <w:sz w:val="25"/>
                <w:szCs w:val="25"/>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F6C4E4" w14:textId="77777777" w:rsidR="005B5D11" w:rsidRPr="00B70BE7" w:rsidRDefault="005B5D11" w:rsidP="00976945">
            <w:pPr>
              <w:rPr>
                <w:sz w:val="25"/>
                <w:szCs w:val="25"/>
              </w:rPr>
            </w:pPr>
          </w:p>
        </w:tc>
        <w:tc>
          <w:tcPr>
            <w:tcW w:w="685" w:type="pct"/>
            <w:tcBorders>
              <w:top w:val="single" w:sz="4" w:space="0" w:color="auto"/>
              <w:left w:val="single" w:sz="4" w:space="0" w:color="auto"/>
              <w:bottom w:val="single" w:sz="4" w:space="0" w:color="auto"/>
              <w:right w:val="single" w:sz="4" w:space="0" w:color="auto"/>
            </w:tcBorders>
            <w:vAlign w:val="center"/>
            <w:hideMark/>
          </w:tcPr>
          <w:p w14:paraId="6DEC2F99" w14:textId="77777777" w:rsidR="005B5D11" w:rsidRPr="00B70BE7" w:rsidRDefault="005B5D11" w:rsidP="00976945">
            <w:pPr>
              <w:rPr>
                <w:sz w:val="25"/>
                <w:szCs w:val="25"/>
              </w:rPr>
            </w:pPr>
            <w:r w:rsidRPr="00B70BE7">
              <w:rPr>
                <w:sz w:val="25"/>
                <w:szCs w:val="25"/>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EAF972" w14:textId="77777777" w:rsidR="005B5D11" w:rsidRPr="00B70BE7" w:rsidRDefault="005B5D11" w:rsidP="00976945">
            <w:pPr>
              <w:rPr>
                <w:sz w:val="25"/>
                <w:szCs w:val="25"/>
              </w:rPr>
            </w:pPr>
          </w:p>
        </w:tc>
        <w:tc>
          <w:tcPr>
            <w:tcW w:w="685" w:type="pct"/>
            <w:tcBorders>
              <w:top w:val="single" w:sz="4" w:space="0" w:color="auto"/>
              <w:left w:val="single" w:sz="4" w:space="0" w:color="auto"/>
              <w:bottom w:val="single" w:sz="4" w:space="0" w:color="auto"/>
              <w:right w:val="single" w:sz="4" w:space="0" w:color="auto"/>
            </w:tcBorders>
            <w:vAlign w:val="center"/>
            <w:hideMark/>
          </w:tcPr>
          <w:p w14:paraId="09703D72" w14:textId="77777777" w:rsidR="005B5D11" w:rsidRPr="00B70BE7" w:rsidRDefault="005B5D11" w:rsidP="00976945">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31F1E647" w14:textId="77777777" w:rsidR="005B5D11" w:rsidRPr="00B70BE7" w:rsidRDefault="005B5D11" w:rsidP="00976945">
            <w:pPr>
              <w:rPr>
                <w:sz w:val="25"/>
                <w:szCs w:val="25"/>
              </w:rPr>
            </w:pPr>
            <w:r w:rsidRPr="00B70BE7">
              <w:rPr>
                <w:sz w:val="25"/>
                <w:szCs w:val="25"/>
              </w:rPr>
              <w:t>0</w:t>
            </w:r>
          </w:p>
        </w:tc>
      </w:tr>
      <w:tr w:rsidR="005B5D11" w:rsidRPr="00B70BE7" w14:paraId="4F0A734A"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54DAAFD6" w14:textId="77777777" w:rsidR="005B5D11" w:rsidRPr="00B70BE7" w:rsidRDefault="005B5D11">
            <w:pPr>
              <w:rPr>
                <w:sz w:val="25"/>
                <w:szCs w:val="25"/>
              </w:rPr>
            </w:pPr>
            <w:r w:rsidRPr="00B70BE7">
              <w:rPr>
                <w:sz w:val="25"/>
                <w:szCs w:val="25"/>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8859F" w14:textId="77777777" w:rsidR="005B5D11" w:rsidRPr="00B70BE7" w:rsidRDefault="005B5D11" w:rsidP="00976945">
            <w:pPr>
              <w:rPr>
                <w:sz w:val="25"/>
                <w:szCs w:val="25"/>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4A4B1FA5" w14:textId="77777777" w:rsidR="005B5D11" w:rsidRPr="00B70BE7" w:rsidRDefault="005B5D11" w:rsidP="00976945">
            <w:pPr>
              <w:rPr>
                <w:sz w:val="25"/>
                <w:szCs w:val="25"/>
              </w:rPr>
            </w:pPr>
            <w:r w:rsidRPr="00B70BE7">
              <w:rPr>
                <w:sz w:val="25"/>
                <w:szCs w:val="25"/>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09D296" w14:textId="77777777" w:rsidR="005B5D11" w:rsidRPr="00B70BE7" w:rsidRDefault="005B5D11" w:rsidP="00976945">
            <w:pPr>
              <w:rPr>
                <w:sz w:val="25"/>
                <w:szCs w:val="25"/>
              </w:rPr>
            </w:pPr>
          </w:p>
        </w:tc>
        <w:tc>
          <w:tcPr>
            <w:tcW w:w="685" w:type="pct"/>
            <w:tcBorders>
              <w:top w:val="single" w:sz="4" w:space="0" w:color="auto"/>
              <w:left w:val="single" w:sz="4" w:space="0" w:color="auto"/>
              <w:bottom w:val="single" w:sz="4" w:space="0" w:color="auto"/>
              <w:right w:val="single" w:sz="4" w:space="0" w:color="auto"/>
            </w:tcBorders>
            <w:vAlign w:val="center"/>
            <w:hideMark/>
          </w:tcPr>
          <w:p w14:paraId="76E08F91" w14:textId="77777777" w:rsidR="005B5D11" w:rsidRPr="00B70BE7" w:rsidRDefault="005B5D11" w:rsidP="00976945">
            <w:pPr>
              <w:rPr>
                <w:sz w:val="25"/>
                <w:szCs w:val="25"/>
              </w:rPr>
            </w:pPr>
            <w:r w:rsidRPr="00B70BE7">
              <w:rPr>
                <w:sz w:val="25"/>
                <w:szCs w:val="25"/>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0AE08" w14:textId="77777777" w:rsidR="005B5D11" w:rsidRPr="00B70BE7" w:rsidRDefault="005B5D11" w:rsidP="00976945">
            <w:pPr>
              <w:rPr>
                <w:sz w:val="25"/>
                <w:szCs w:val="25"/>
              </w:rPr>
            </w:pPr>
          </w:p>
        </w:tc>
        <w:tc>
          <w:tcPr>
            <w:tcW w:w="685" w:type="pct"/>
            <w:tcBorders>
              <w:top w:val="single" w:sz="4" w:space="0" w:color="auto"/>
              <w:left w:val="single" w:sz="4" w:space="0" w:color="auto"/>
              <w:bottom w:val="single" w:sz="4" w:space="0" w:color="auto"/>
              <w:right w:val="single" w:sz="4" w:space="0" w:color="auto"/>
            </w:tcBorders>
            <w:vAlign w:val="center"/>
            <w:hideMark/>
          </w:tcPr>
          <w:p w14:paraId="6F512239" w14:textId="77777777" w:rsidR="005B5D11" w:rsidRPr="00B70BE7" w:rsidRDefault="005B5D11" w:rsidP="00976945">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169AE330" w14:textId="77777777" w:rsidR="005B5D11" w:rsidRPr="00B70BE7" w:rsidRDefault="005B5D11" w:rsidP="00976945">
            <w:pPr>
              <w:rPr>
                <w:sz w:val="25"/>
                <w:szCs w:val="25"/>
              </w:rPr>
            </w:pPr>
            <w:r w:rsidRPr="00B70BE7">
              <w:rPr>
                <w:sz w:val="25"/>
                <w:szCs w:val="25"/>
              </w:rPr>
              <w:t>0</w:t>
            </w:r>
          </w:p>
        </w:tc>
      </w:tr>
      <w:tr w:rsidR="005B5D11" w:rsidRPr="00B70BE7" w14:paraId="1D2F5A57"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5EF5C954" w14:textId="77777777" w:rsidR="005B5D11" w:rsidRPr="00B70BE7" w:rsidRDefault="005B5D11">
            <w:pPr>
              <w:rPr>
                <w:sz w:val="25"/>
                <w:szCs w:val="25"/>
              </w:rPr>
            </w:pPr>
            <w:r w:rsidRPr="00B70BE7">
              <w:rPr>
                <w:sz w:val="25"/>
                <w:szCs w:val="25"/>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9877D" w14:textId="77777777" w:rsidR="005B5D11" w:rsidRPr="00B70BE7" w:rsidRDefault="005B5D11" w:rsidP="00976945">
            <w:pPr>
              <w:rPr>
                <w:sz w:val="25"/>
                <w:szCs w:val="25"/>
              </w:rPr>
            </w:pPr>
          </w:p>
        </w:tc>
        <w:tc>
          <w:tcPr>
            <w:tcW w:w="551" w:type="pct"/>
            <w:tcBorders>
              <w:top w:val="single" w:sz="4" w:space="0" w:color="auto"/>
              <w:left w:val="single" w:sz="4" w:space="0" w:color="auto"/>
              <w:bottom w:val="single" w:sz="4" w:space="0" w:color="auto"/>
              <w:right w:val="single" w:sz="4" w:space="0" w:color="auto"/>
            </w:tcBorders>
            <w:vAlign w:val="center"/>
            <w:hideMark/>
          </w:tcPr>
          <w:p w14:paraId="380F966F" w14:textId="77777777" w:rsidR="005B5D11" w:rsidRPr="00B70BE7" w:rsidRDefault="005B5D11" w:rsidP="00976945">
            <w:pPr>
              <w:rPr>
                <w:sz w:val="25"/>
                <w:szCs w:val="25"/>
              </w:rPr>
            </w:pPr>
            <w:r w:rsidRPr="00B70BE7">
              <w:rPr>
                <w:sz w:val="25"/>
                <w:szCs w:val="25"/>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AF9DD" w14:textId="77777777" w:rsidR="005B5D11" w:rsidRPr="00B70BE7" w:rsidRDefault="005B5D11" w:rsidP="00976945">
            <w:pPr>
              <w:rPr>
                <w:sz w:val="25"/>
                <w:szCs w:val="25"/>
              </w:rPr>
            </w:pPr>
          </w:p>
        </w:tc>
        <w:tc>
          <w:tcPr>
            <w:tcW w:w="685" w:type="pct"/>
            <w:tcBorders>
              <w:top w:val="single" w:sz="4" w:space="0" w:color="auto"/>
              <w:left w:val="single" w:sz="4" w:space="0" w:color="auto"/>
              <w:bottom w:val="single" w:sz="4" w:space="0" w:color="auto"/>
              <w:right w:val="single" w:sz="4" w:space="0" w:color="auto"/>
            </w:tcBorders>
            <w:vAlign w:val="center"/>
            <w:hideMark/>
          </w:tcPr>
          <w:p w14:paraId="45206F72" w14:textId="77777777" w:rsidR="005B5D11" w:rsidRPr="00B70BE7" w:rsidRDefault="005B5D11" w:rsidP="00976945">
            <w:pPr>
              <w:rPr>
                <w:sz w:val="25"/>
                <w:szCs w:val="25"/>
              </w:rPr>
            </w:pPr>
            <w:r w:rsidRPr="00B70BE7">
              <w:rPr>
                <w:sz w:val="25"/>
                <w:szCs w:val="25"/>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60524B" w14:textId="77777777" w:rsidR="005B5D11" w:rsidRPr="00B70BE7" w:rsidRDefault="005B5D11" w:rsidP="00976945">
            <w:pPr>
              <w:rPr>
                <w:sz w:val="25"/>
                <w:szCs w:val="25"/>
              </w:rPr>
            </w:pPr>
          </w:p>
        </w:tc>
        <w:tc>
          <w:tcPr>
            <w:tcW w:w="685" w:type="pct"/>
            <w:tcBorders>
              <w:top w:val="single" w:sz="4" w:space="0" w:color="auto"/>
              <w:left w:val="single" w:sz="4" w:space="0" w:color="auto"/>
              <w:bottom w:val="single" w:sz="4" w:space="0" w:color="auto"/>
              <w:right w:val="single" w:sz="4" w:space="0" w:color="auto"/>
            </w:tcBorders>
            <w:vAlign w:val="center"/>
            <w:hideMark/>
          </w:tcPr>
          <w:p w14:paraId="7241AD9B" w14:textId="77777777" w:rsidR="005B5D11" w:rsidRPr="00B70BE7" w:rsidRDefault="005B5D11" w:rsidP="00976945">
            <w:pPr>
              <w:rPr>
                <w:sz w:val="25"/>
                <w:szCs w:val="25"/>
              </w:rPr>
            </w:pPr>
            <w:r w:rsidRPr="00B70BE7">
              <w:rPr>
                <w:sz w:val="25"/>
                <w:szCs w:val="25"/>
              </w:rPr>
              <w:t>0</w:t>
            </w:r>
          </w:p>
        </w:tc>
        <w:tc>
          <w:tcPr>
            <w:tcW w:w="685" w:type="pct"/>
            <w:tcBorders>
              <w:top w:val="single" w:sz="4" w:space="0" w:color="auto"/>
              <w:left w:val="single" w:sz="4" w:space="0" w:color="auto"/>
              <w:bottom w:val="single" w:sz="4" w:space="0" w:color="auto"/>
              <w:right w:val="single" w:sz="4" w:space="0" w:color="auto"/>
            </w:tcBorders>
            <w:vAlign w:val="center"/>
            <w:hideMark/>
          </w:tcPr>
          <w:p w14:paraId="5CAE1382" w14:textId="77777777" w:rsidR="005B5D11" w:rsidRPr="00B70BE7" w:rsidRDefault="005B5D11" w:rsidP="00976945">
            <w:pPr>
              <w:rPr>
                <w:sz w:val="25"/>
                <w:szCs w:val="25"/>
              </w:rPr>
            </w:pPr>
            <w:r w:rsidRPr="00B70BE7">
              <w:rPr>
                <w:sz w:val="25"/>
                <w:szCs w:val="25"/>
              </w:rPr>
              <w:t>0</w:t>
            </w:r>
          </w:p>
        </w:tc>
      </w:tr>
      <w:tr w:rsidR="00694E50" w:rsidRPr="00B70BE7" w14:paraId="1257DEDF" w14:textId="77777777" w:rsidTr="00CC109D">
        <w:trPr>
          <w:trHeight w:val="4088"/>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3CA9759A" w14:textId="77777777" w:rsidR="00694E50" w:rsidRPr="00B70BE7" w:rsidRDefault="00694E50">
            <w:pPr>
              <w:rPr>
                <w:sz w:val="25"/>
                <w:szCs w:val="25"/>
              </w:rPr>
            </w:pPr>
            <w:r w:rsidRPr="00B70BE7">
              <w:rPr>
                <w:sz w:val="25"/>
                <w:szCs w:val="25"/>
              </w:rPr>
              <w:t>6. Detalizēts ieņēmumu un izdevumu aprēķins (ja nepieciešams, detalizētu ieņēmumu un izdevumu aprēķinu var pievienot anotācijas pielikumā)</w:t>
            </w:r>
          </w:p>
        </w:tc>
        <w:tc>
          <w:tcPr>
            <w:tcW w:w="4097" w:type="pct"/>
            <w:gridSpan w:val="7"/>
            <w:vMerge w:val="restart"/>
            <w:tcBorders>
              <w:top w:val="single" w:sz="4" w:space="0" w:color="auto"/>
              <w:left w:val="single" w:sz="4" w:space="0" w:color="auto"/>
              <w:bottom w:val="single" w:sz="4" w:space="0" w:color="auto"/>
              <w:right w:val="single" w:sz="4" w:space="0" w:color="auto"/>
            </w:tcBorders>
            <w:vAlign w:val="bottom"/>
          </w:tcPr>
          <w:tbl>
            <w:tblPr>
              <w:tblW w:w="7677" w:type="dxa"/>
              <w:tblLook w:val="04A0" w:firstRow="1" w:lastRow="0" w:firstColumn="1" w:lastColumn="0" w:noHBand="0" w:noVBand="1"/>
            </w:tblPr>
            <w:tblGrid>
              <w:gridCol w:w="5353"/>
              <w:gridCol w:w="2324"/>
            </w:tblGrid>
            <w:tr w:rsidR="00694E50" w:rsidRPr="00B70BE7" w14:paraId="0D8310A8" w14:textId="77777777" w:rsidTr="00D27811">
              <w:trPr>
                <w:trHeight w:val="300"/>
              </w:trPr>
              <w:tc>
                <w:tcPr>
                  <w:tcW w:w="53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15F0D" w14:textId="77777777" w:rsidR="00694E50" w:rsidRPr="00B70BE7" w:rsidRDefault="00694E50" w:rsidP="00827EF2">
                  <w:pPr>
                    <w:rPr>
                      <w:bCs/>
                      <w:color w:val="000000"/>
                      <w:sz w:val="25"/>
                      <w:szCs w:val="25"/>
                    </w:rPr>
                  </w:pPr>
                  <w:r w:rsidRPr="00B70BE7">
                    <w:rPr>
                      <w:bCs/>
                      <w:color w:val="000000"/>
                      <w:sz w:val="25"/>
                      <w:szCs w:val="25"/>
                    </w:rPr>
                    <w:t xml:space="preserve">IZCENOJUMA APRĒĶINS </w:t>
                  </w:r>
                </w:p>
              </w:tc>
              <w:tc>
                <w:tcPr>
                  <w:tcW w:w="2324" w:type="dxa"/>
                  <w:tcBorders>
                    <w:top w:val="single" w:sz="4" w:space="0" w:color="auto"/>
                    <w:left w:val="nil"/>
                    <w:bottom w:val="single" w:sz="4" w:space="0" w:color="auto"/>
                    <w:right w:val="single" w:sz="4" w:space="0" w:color="auto"/>
                  </w:tcBorders>
                  <w:shd w:val="clear" w:color="auto" w:fill="auto"/>
                  <w:noWrap/>
                  <w:vAlign w:val="bottom"/>
                  <w:hideMark/>
                </w:tcPr>
                <w:p w14:paraId="517841D9" w14:textId="77777777" w:rsidR="00694E50" w:rsidRPr="00B70BE7" w:rsidRDefault="00694E50" w:rsidP="00827EF2">
                  <w:pPr>
                    <w:rPr>
                      <w:color w:val="000000"/>
                      <w:sz w:val="25"/>
                      <w:szCs w:val="25"/>
                    </w:rPr>
                  </w:pPr>
                  <w:r w:rsidRPr="00B70BE7">
                    <w:rPr>
                      <w:color w:val="000000"/>
                      <w:sz w:val="25"/>
                      <w:szCs w:val="25"/>
                    </w:rPr>
                    <w:t> </w:t>
                  </w:r>
                </w:p>
              </w:tc>
            </w:tr>
            <w:tr w:rsidR="00694E50" w:rsidRPr="00B70BE7" w14:paraId="08963ED0" w14:textId="77777777" w:rsidTr="00D27811">
              <w:trPr>
                <w:trHeight w:val="234"/>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7822A2F1" w14:textId="77777777" w:rsidR="00694E50" w:rsidRPr="00B70BE7" w:rsidRDefault="00694E50" w:rsidP="00827EF2">
                  <w:pPr>
                    <w:rPr>
                      <w:bCs/>
                      <w:color w:val="000000"/>
                      <w:sz w:val="25"/>
                      <w:szCs w:val="25"/>
                    </w:rPr>
                  </w:pPr>
                  <w:r w:rsidRPr="00B70BE7">
                    <w:rPr>
                      <w:bCs/>
                      <w:color w:val="000000"/>
                      <w:sz w:val="25"/>
                      <w:szCs w:val="25"/>
                    </w:rPr>
                    <w:t>Tiešās izmaksas</w:t>
                  </w:r>
                </w:p>
              </w:tc>
              <w:tc>
                <w:tcPr>
                  <w:tcW w:w="2324" w:type="dxa"/>
                  <w:tcBorders>
                    <w:top w:val="nil"/>
                    <w:left w:val="nil"/>
                    <w:bottom w:val="single" w:sz="4" w:space="0" w:color="auto"/>
                    <w:right w:val="single" w:sz="4" w:space="0" w:color="auto"/>
                  </w:tcBorders>
                  <w:shd w:val="clear" w:color="auto" w:fill="auto"/>
                  <w:noWrap/>
                  <w:vAlign w:val="bottom"/>
                  <w:hideMark/>
                </w:tcPr>
                <w:p w14:paraId="63D1F44E" w14:textId="77777777" w:rsidR="00694E50" w:rsidRPr="00B70BE7" w:rsidRDefault="00694E50" w:rsidP="00827EF2">
                  <w:pPr>
                    <w:jc w:val="right"/>
                    <w:rPr>
                      <w:bCs/>
                      <w:i/>
                      <w:color w:val="000000"/>
                      <w:sz w:val="25"/>
                      <w:szCs w:val="25"/>
                    </w:rPr>
                  </w:pPr>
                  <w:proofErr w:type="spellStart"/>
                  <w:r w:rsidRPr="00B70BE7">
                    <w:rPr>
                      <w:bCs/>
                      <w:i/>
                      <w:color w:val="000000"/>
                      <w:sz w:val="25"/>
                      <w:szCs w:val="25"/>
                    </w:rPr>
                    <w:t>euro</w:t>
                  </w:r>
                  <w:proofErr w:type="spellEnd"/>
                </w:p>
              </w:tc>
            </w:tr>
            <w:tr w:rsidR="00694E50" w:rsidRPr="00B70BE7" w14:paraId="5C73D77E"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06F46950" w14:textId="77777777" w:rsidR="00694E50" w:rsidRPr="00B70BE7" w:rsidRDefault="00694E50" w:rsidP="00827EF2">
                  <w:pPr>
                    <w:rPr>
                      <w:color w:val="000000"/>
                      <w:sz w:val="25"/>
                      <w:szCs w:val="25"/>
                    </w:rPr>
                  </w:pPr>
                  <w:r w:rsidRPr="00B70BE7">
                    <w:rPr>
                      <w:color w:val="000000"/>
                      <w:sz w:val="25"/>
                      <w:szCs w:val="25"/>
                    </w:rPr>
                    <w:t>Atalgojums</w:t>
                  </w:r>
                </w:p>
              </w:tc>
              <w:tc>
                <w:tcPr>
                  <w:tcW w:w="2324" w:type="dxa"/>
                  <w:tcBorders>
                    <w:top w:val="nil"/>
                    <w:left w:val="nil"/>
                    <w:bottom w:val="single" w:sz="4" w:space="0" w:color="auto"/>
                    <w:right w:val="single" w:sz="4" w:space="0" w:color="auto"/>
                  </w:tcBorders>
                  <w:shd w:val="clear" w:color="auto" w:fill="auto"/>
                  <w:noWrap/>
                  <w:vAlign w:val="bottom"/>
                  <w:hideMark/>
                </w:tcPr>
                <w:p w14:paraId="6978DAEE" w14:textId="77777777" w:rsidR="00694E50" w:rsidRPr="00B70BE7" w:rsidRDefault="00694E50" w:rsidP="00827EF2">
                  <w:pPr>
                    <w:jc w:val="right"/>
                    <w:rPr>
                      <w:color w:val="000000"/>
                      <w:sz w:val="25"/>
                      <w:szCs w:val="25"/>
                    </w:rPr>
                  </w:pPr>
                  <w:r w:rsidRPr="00B70BE7">
                    <w:rPr>
                      <w:color w:val="000000"/>
                      <w:sz w:val="25"/>
                      <w:szCs w:val="25"/>
                    </w:rPr>
                    <w:t>3951,25</w:t>
                  </w:r>
                </w:p>
              </w:tc>
            </w:tr>
            <w:tr w:rsidR="00694E50" w:rsidRPr="00B70BE7" w14:paraId="1D61BCEF"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31EE05A" w14:textId="77777777" w:rsidR="00694E50" w:rsidRPr="00B70BE7" w:rsidRDefault="00694E50" w:rsidP="00827EF2">
                  <w:pPr>
                    <w:rPr>
                      <w:color w:val="000000"/>
                      <w:sz w:val="25"/>
                      <w:szCs w:val="25"/>
                    </w:rPr>
                  </w:pPr>
                  <w:r w:rsidRPr="00B70BE7">
                    <w:rPr>
                      <w:color w:val="000000"/>
                      <w:sz w:val="25"/>
                      <w:szCs w:val="25"/>
                    </w:rPr>
                    <w:t>Darba devēja valsts sociālās apdrošināšanas obligātās iemaksas</w:t>
                  </w:r>
                </w:p>
              </w:tc>
              <w:tc>
                <w:tcPr>
                  <w:tcW w:w="2324" w:type="dxa"/>
                  <w:tcBorders>
                    <w:top w:val="nil"/>
                    <w:left w:val="nil"/>
                    <w:bottom w:val="single" w:sz="4" w:space="0" w:color="auto"/>
                    <w:right w:val="single" w:sz="4" w:space="0" w:color="auto"/>
                  </w:tcBorders>
                  <w:shd w:val="clear" w:color="auto" w:fill="auto"/>
                  <w:noWrap/>
                  <w:vAlign w:val="bottom"/>
                  <w:hideMark/>
                </w:tcPr>
                <w:p w14:paraId="3291C5E5" w14:textId="77777777" w:rsidR="00694E50" w:rsidRPr="00B70BE7" w:rsidRDefault="00694E50" w:rsidP="00827EF2">
                  <w:pPr>
                    <w:jc w:val="right"/>
                    <w:rPr>
                      <w:color w:val="000000"/>
                      <w:sz w:val="25"/>
                      <w:szCs w:val="25"/>
                    </w:rPr>
                  </w:pPr>
                  <w:r w:rsidRPr="00B70BE7">
                    <w:rPr>
                      <w:color w:val="000000"/>
                      <w:sz w:val="25"/>
                      <w:szCs w:val="25"/>
                    </w:rPr>
                    <w:t>985,09</w:t>
                  </w:r>
                </w:p>
              </w:tc>
            </w:tr>
            <w:tr w:rsidR="00694E50" w:rsidRPr="00B70BE7" w14:paraId="4627EA31" w14:textId="77777777" w:rsidTr="00D27811">
              <w:trPr>
                <w:trHeight w:val="600"/>
              </w:trPr>
              <w:tc>
                <w:tcPr>
                  <w:tcW w:w="5353" w:type="dxa"/>
                  <w:tcBorders>
                    <w:top w:val="nil"/>
                    <w:left w:val="single" w:sz="4" w:space="0" w:color="auto"/>
                    <w:bottom w:val="single" w:sz="4" w:space="0" w:color="auto"/>
                    <w:right w:val="single" w:sz="4" w:space="0" w:color="auto"/>
                  </w:tcBorders>
                  <w:shd w:val="clear" w:color="auto" w:fill="auto"/>
                  <w:vAlign w:val="bottom"/>
                  <w:hideMark/>
                </w:tcPr>
                <w:p w14:paraId="4999CF07" w14:textId="77777777" w:rsidR="00694E50" w:rsidRPr="00B70BE7" w:rsidRDefault="00694E50" w:rsidP="00827EF2">
                  <w:pPr>
                    <w:rPr>
                      <w:color w:val="000000"/>
                      <w:sz w:val="25"/>
                      <w:szCs w:val="25"/>
                    </w:rPr>
                  </w:pPr>
                  <w:r w:rsidRPr="00B70BE7">
                    <w:rPr>
                      <w:color w:val="000000"/>
                      <w:sz w:val="25"/>
                      <w:szCs w:val="25"/>
                    </w:rPr>
                    <w:t>Darba devēja pabalsti un kompensācijas, no kuriem aprēķina iedzīvotāju ienākuma nodokli un valsts sociālās apdrošināšanas obligātās iemaksas</w:t>
                  </w:r>
                </w:p>
              </w:tc>
              <w:tc>
                <w:tcPr>
                  <w:tcW w:w="2324" w:type="dxa"/>
                  <w:tcBorders>
                    <w:top w:val="nil"/>
                    <w:left w:val="nil"/>
                    <w:bottom w:val="single" w:sz="4" w:space="0" w:color="auto"/>
                    <w:right w:val="single" w:sz="4" w:space="0" w:color="auto"/>
                  </w:tcBorders>
                  <w:shd w:val="clear" w:color="auto" w:fill="auto"/>
                  <w:noWrap/>
                  <w:vAlign w:val="bottom"/>
                  <w:hideMark/>
                </w:tcPr>
                <w:p w14:paraId="2CA80DD8" w14:textId="77777777" w:rsidR="00694E50" w:rsidRPr="00B70BE7" w:rsidRDefault="00694E50" w:rsidP="00827EF2">
                  <w:pPr>
                    <w:jc w:val="right"/>
                    <w:rPr>
                      <w:color w:val="000000"/>
                      <w:sz w:val="25"/>
                      <w:szCs w:val="25"/>
                    </w:rPr>
                  </w:pPr>
                  <w:r w:rsidRPr="00B70BE7">
                    <w:rPr>
                      <w:color w:val="000000"/>
                      <w:sz w:val="25"/>
                      <w:szCs w:val="25"/>
                    </w:rPr>
                    <w:t>137,95</w:t>
                  </w:r>
                </w:p>
              </w:tc>
            </w:tr>
            <w:tr w:rsidR="00694E50" w:rsidRPr="00B70BE7" w14:paraId="4845E6E1"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045021A9" w14:textId="77777777" w:rsidR="00694E50" w:rsidRPr="00B70BE7" w:rsidRDefault="00694E50" w:rsidP="00827EF2">
                  <w:pPr>
                    <w:rPr>
                      <w:color w:val="000000"/>
                      <w:sz w:val="25"/>
                      <w:szCs w:val="25"/>
                    </w:rPr>
                  </w:pPr>
                  <w:r w:rsidRPr="00B70BE7">
                    <w:rPr>
                      <w:color w:val="000000"/>
                      <w:sz w:val="25"/>
                      <w:szCs w:val="25"/>
                    </w:rPr>
                    <w:t>Darba devēja izdevumi veselības, dzīvības un nelaimes gadījumu apdrošināšanai</w:t>
                  </w:r>
                </w:p>
              </w:tc>
              <w:tc>
                <w:tcPr>
                  <w:tcW w:w="2324" w:type="dxa"/>
                  <w:tcBorders>
                    <w:top w:val="nil"/>
                    <w:left w:val="nil"/>
                    <w:bottom w:val="single" w:sz="4" w:space="0" w:color="auto"/>
                    <w:right w:val="single" w:sz="4" w:space="0" w:color="auto"/>
                  </w:tcBorders>
                  <w:shd w:val="clear" w:color="auto" w:fill="auto"/>
                  <w:noWrap/>
                  <w:vAlign w:val="bottom"/>
                  <w:hideMark/>
                </w:tcPr>
                <w:p w14:paraId="11280B4B" w14:textId="77777777" w:rsidR="00694E50" w:rsidRPr="00B70BE7" w:rsidRDefault="00694E50" w:rsidP="00827EF2">
                  <w:pPr>
                    <w:jc w:val="right"/>
                    <w:rPr>
                      <w:color w:val="000000"/>
                      <w:sz w:val="25"/>
                      <w:szCs w:val="25"/>
                    </w:rPr>
                  </w:pPr>
                  <w:r w:rsidRPr="00B70BE7">
                    <w:rPr>
                      <w:color w:val="000000"/>
                      <w:sz w:val="25"/>
                      <w:szCs w:val="25"/>
                    </w:rPr>
                    <w:t>45,65</w:t>
                  </w:r>
                </w:p>
              </w:tc>
            </w:tr>
            <w:tr w:rsidR="00694E50" w:rsidRPr="00B70BE7" w14:paraId="1F217A4A"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3CB72D24" w14:textId="77777777" w:rsidR="00694E50" w:rsidRPr="00B70BE7" w:rsidRDefault="00694E50" w:rsidP="00827EF2">
                  <w:pPr>
                    <w:rPr>
                      <w:color w:val="000000"/>
                      <w:sz w:val="25"/>
                      <w:szCs w:val="25"/>
                    </w:rPr>
                  </w:pPr>
                  <w:r w:rsidRPr="00B70BE7">
                    <w:rPr>
                      <w:color w:val="000000"/>
                      <w:sz w:val="25"/>
                      <w:szCs w:val="25"/>
                    </w:rPr>
                    <w:t>Biroja preces</w:t>
                  </w:r>
                </w:p>
              </w:tc>
              <w:tc>
                <w:tcPr>
                  <w:tcW w:w="2324" w:type="dxa"/>
                  <w:tcBorders>
                    <w:top w:val="nil"/>
                    <w:left w:val="nil"/>
                    <w:bottom w:val="single" w:sz="4" w:space="0" w:color="auto"/>
                    <w:right w:val="single" w:sz="4" w:space="0" w:color="auto"/>
                  </w:tcBorders>
                  <w:shd w:val="clear" w:color="auto" w:fill="auto"/>
                  <w:noWrap/>
                  <w:vAlign w:val="bottom"/>
                  <w:hideMark/>
                </w:tcPr>
                <w:p w14:paraId="5A4B8B07" w14:textId="77777777" w:rsidR="00694E50" w:rsidRPr="00B70BE7" w:rsidRDefault="00694E50" w:rsidP="00827EF2">
                  <w:pPr>
                    <w:jc w:val="right"/>
                    <w:rPr>
                      <w:color w:val="000000"/>
                      <w:sz w:val="25"/>
                      <w:szCs w:val="25"/>
                    </w:rPr>
                  </w:pPr>
                  <w:r w:rsidRPr="00B70BE7">
                    <w:rPr>
                      <w:color w:val="000000"/>
                      <w:sz w:val="25"/>
                      <w:szCs w:val="25"/>
                    </w:rPr>
                    <w:t>35,00</w:t>
                  </w:r>
                </w:p>
              </w:tc>
            </w:tr>
            <w:tr w:rsidR="00694E50" w:rsidRPr="00B70BE7" w14:paraId="48FA2F16"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25D2E31" w14:textId="77777777" w:rsidR="00694E50" w:rsidRPr="00B70BE7" w:rsidRDefault="00694E50" w:rsidP="00827EF2">
                  <w:pPr>
                    <w:rPr>
                      <w:color w:val="000000"/>
                      <w:sz w:val="25"/>
                      <w:szCs w:val="25"/>
                    </w:rPr>
                  </w:pPr>
                  <w:r w:rsidRPr="00B70BE7">
                    <w:rPr>
                      <w:color w:val="000000"/>
                      <w:sz w:val="25"/>
                      <w:szCs w:val="25"/>
                    </w:rPr>
                    <w:t>Pārējie sakaru pakalpojumi</w:t>
                  </w:r>
                </w:p>
              </w:tc>
              <w:tc>
                <w:tcPr>
                  <w:tcW w:w="2324" w:type="dxa"/>
                  <w:tcBorders>
                    <w:top w:val="nil"/>
                    <w:left w:val="nil"/>
                    <w:bottom w:val="single" w:sz="4" w:space="0" w:color="auto"/>
                    <w:right w:val="single" w:sz="4" w:space="0" w:color="auto"/>
                  </w:tcBorders>
                  <w:shd w:val="clear" w:color="auto" w:fill="auto"/>
                  <w:noWrap/>
                  <w:vAlign w:val="bottom"/>
                  <w:hideMark/>
                </w:tcPr>
                <w:p w14:paraId="2BC1E851" w14:textId="77777777" w:rsidR="00694E50" w:rsidRPr="00B70BE7" w:rsidRDefault="00694E50" w:rsidP="00827EF2">
                  <w:pPr>
                    <w:jc w:val="right"/>
                    <w:rPr>
                      <w:color w:val="000000"/>
                      <w:sz w:val="25"/>
                      <w:szCs w:val="25"/>
                    </w:rPr>
                  </w:pPr>
                  <w:r w:rsidRPr="00B70BE7">
                    <w:rPr>
                      <w:color w:val="000000"/>
                      <w:sz w:val="25"/>
                      <w:szCs w:val="25"/>
                    </w:rPr>
                    <w:t>72,17</w:t>
                  </w:r>
                </w:p>
              </w:tc>
            </w:tr>
            <w:tr w:rsidR="00694E50" w:rsidRPr="00B70BE7" w14:paraId="3FFCF9E9"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0ED39A8" w14:textId="77777777" w:rsidR="00694E50" w:rsidRPr="00B70BE7" w:rsidRDefault="00694E50" w:rsidP="00827EF2">
                  <w:pPr>
                    <w:rPr>
                      <w:color w:val="000000"/>
                      <w:sz w:val="25"/>
                      <w:szCs w:val="25"/>
                    </w:rPr>
                  </w:pPr>
                  <w:r w:rsidRPr="00B70BE7">
                    <w:rPr>
                      <w:color w:val="000000"/>
                      <w:sz w:val="25"/>
                      <w:szCs w:val="25"/>
                    </w:rPr>
                    <w:t>Pārējās preces</w:t>
                  </w:r>
                </w:p>
              </w:tc>
              <w:tc>
                <w:tcPr>
                  <w:tcW w:w="2324" w:type="dxa"/>
                  <w:tcBorders>
                    <w:top w:val="nil"/>
                    <w:left w:val="nil"/>
                    <w:bottom w:val="single" w:sz="4" w:space="0" w:color="auto"/>
                    <w:right w:val="single" w:sz="4" w:space="0" w:color="auto"/>
                  </w:tcBorders>
                  <w:shd w:val="clear" w:color="auto" w:fill="auto"/>
                  <w:noWrap/>
                  <w:vAlign w:val="bottom"/>
                  <w:hideMark/>
                </w:tcPr>
                <w:p w14:paraId="67C9B3A0" w14:textId="77777777" w:rsidR="00694E50" w:rsidRPr="00B70BE7" w:rsidRDefault="00694E50" w:rsidP="00827EF2">
                  <w:pPr>
                    <w:jc w:val="right"/>
                    <w:rPr>
                      <w:color w:val="000000"/>
                      <w:sz w:val="25"/>
                      <w:szCs w:val="25"/>
                    </w:rPr>
                  </w:pPr>
                  <w:r w:rsidRPr="00B70BE7">
                    <w:rPr>
                      <w:color w:val="000000"/>
                      <w:sz w:val="25"/>
                      <w:szCs w:val="25"/>
                    </w:rPr>
                    <w:t>750,00</w:t>
                  </w:r>
                </w:p>
              </w:tc>
            </w:tr>
            <w:tr w:rsidR="00694E50" w:rsidRPr="00B70BE7" w14:paraId="00E0DE2C"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70C31FD" w14:textId="77777777" w:rsidR="00694E50" w:rsidRPr="00B70BE7" w:rsidRDefault="00694E50" w:rsidP="00827EF2">
                  <w:pPr>
                    <w:rPr>
                      <w:bCs/>
                      <w:color w:val="000000"/>
                      <w:sz w:val="25"/>
                      <w:szCs w:val="25"/>
                    </w:rPr>
                  </w:pPr>
                  <w:r w:rsidRPr="00B70BE7">
                    <w:rPr>
                      <w:bCs/>
                      <w:color w:val="000000"/>
                      <w:sz w:val="25"/>
                      <w:szCs w:val="25"/>
                    </w:rPr>
                    <w:t>kopā</w:t>
                  </w:r>
                </w:p>
              </w:tc>
              <w:tc>
                <w:tcPr>
                  <w:tcW w:w="2324" w:type="dxa"/>
                  <w:tcBorders>
                    <w:top w:val="nil"/>
                    <w:left w:val="nil"/>
                    <w:bottom w:val="single" w:sz="4" w:space="0" w:color="auto"/>
                    <w:right w:val="single" w:sz="4" w:space="0" w:color="auto"/>
                  </w:tcBorders>
                  <w:shd w:val="clear" w:color="auto" w:fill="auto"/>
                  <w:noWrap/>
                  <w:vAlign w:val="bottom"/>
                  <w:hideMark/>
                </w:tcPr>
                <w:p w14:paraId="59E6A8A6" w14:textId="77777777" w:rsidR="00694E50" w:rsidRPr="00B70BE7" w:rsidRDefault="00694E50" w:rsidP="00827EF2">
                  <w:pPr>
                    <w:jc w:val="right"/>
                    <w:rPr>
                      <w:bCs/>
                      <w:color w:val="000000" w:themeColor="text1"/>
                      <w:sz w:val="25"/>
                      <w:szCs w:val="25"/>
                    </w:rPr>
                  </w:pPr>
                  <w:r w:rsidRPr="00B70BE7">
                    <w:rPr>
                      <w:bCs/>
                      <w:color w:val="000000" w:themeColor="text1"/>
                      <w:sz w:val="25"/>
                      <w:szCs w:val="25"/>
                    </w:rPr>
                    <w:t>5977,11</w:t>
                  </w:r>
                </w:p>
              </w:tc>
            </w:tr>
            <w:tr w:rsidR="00694E50" w:rsidRPr="00B70BE7" w14:paraId="043A25A0"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DB7E6BF" w14:textId="77777777" w:rsidR="00694E50" w:rsidRPr="00B70BE7" w:rsidRDefault="00694E50" w:rsidP="00827EF2">
                  <w:pPr>
                    <w:rPr>
                      <w:color w:val="000000"/>
                      <w:sz w:val="25"/>
                      <w:szCs w:val="25"/>
                    </w:rPr>
                  </w:pPr>
                  <w:r w:rsidRPr="00B70BE7">
                    <w:rPr>
                      <w:color w:val="000000"/>
                      <w:sz w:val="25"/>
                      <w:szCs w:val="25"/>
                    </w:rPr>
                    <w:t> </w:t>
                  </w:r>
                </w:p>
              </w:tc>
              <w:tc>
                <w:tcPr>
                  <w:tcW w:w="2324" w:type="dxa"/>
                  <w:tcBorders>
                    <w:top w:val="nil"/>
                    <w:left w:val="nil"/>
                    <w:bottom w:val="single" w:sz="4" w:space="0" w:color="auto"/>
                    <w:right w:val="single" w:sz="4" w:space="0" w:color="auto"/>
                  </w:tcBorders>
                  <w:shd w:val="clear" w:color="auto" w:fill="auto"/>
                  <w:noWrap/>
                  <w:vAlign w:val="bottom"/>
                  <w:hideMark/>
                </w:tcPr>
                <w:p w14:paraId="231C0009" w14:textId="77777777" w:rsidR="00694E50" w:rsidRPr="00B70BE7" w:rsidRDefault="00694E50" w:rsidP="00827EF2">
                  <w:pPr>
                    <w:rPr>
                      <w:color w:val="000000"/>
                      <w:sz w:val="25"/>
                      <w:szCs w:val="25"/>
                    </w:rPr>
                  </w:pPr>
                  <w:r w:rsidRPr="00B70BE7">
                    <w:rPr>
                      <w:color w:val="000000"/>
                      <w:sz w:val="25"/>
                      <w:szCs w:val="25"/>
                    </w:rPr>
                    <w:t> </w:t>
                  </w:r>
                </w:p>
              </w:tc>
            </w:tr>
            <w:tr w:rsidR="00694E50" w:rsidRPr="00B70BE7" w14:paraId="01A9B6A7" w14:textId="77777777" w:rsidTr="00D27811">
              <w:trPr>
                <w:trHeight w:val="285"/>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5C2221F" w14:textId="77777777" w:rsidR="00694E50" w:rsidRPr="00B70BE7" w:rsidRDefault="00694E50" w:rsidP="00827EF2">
                  <w:pPr>
                    <w:rPr>
                      <w:bCs/>
                      <w:color w:val="000000"/>
                      <w:sz w:val="25"/>
                      <w:szCs w:val="25"/>
                    </w:rPr>
                  </w:pPr>
                  <w:r w:rsidRPr="00B70BE7">
                    <w:rPr>
                      <w:bCs/>
                      <w:color w:val="000000"/>
                      <w:sz w:val="25"/>
                      <w:szCs w:val="25"/>
                    </w:rPr>
                    <w:t xml:space="preserve">Netiešās izmaksas </w:t>
                  </w:r>
                </w:p>
              </w:tc>
              <w:tc>
                <w:tcPr>
                  <w:tcW w:w="2324" w:type="dxa"/>
                  <w:tcBorders>
                    <w:top w:val="nil"/>
                    <w:left w:val="nil"/>
                    <w:bottom w:val="single" w:sz="4" w:space="0" w:color="auto"/>
                    <w:right w:val="single" w:sz="4" w:space="0" w:color="auto"/>
                  </w:tcBorders>
                  <w:shd w:val="clear" w:color="auto" w:fill="auto"/>
                  <w:noWrap/>
                  <w:vAlign w:val="bottom"/>
                  <w:hideMark/>
                </w:tcPr>
                <w:p w14:paraId="43A3E58A" w14:textId="77777777" w:rsidR="00694E50" w:rsidRPr="00B70BE7" w:rsidRDefault="00694E50" w:rsidP="00827EF2">
                  <w:pPr>
                    <w:jc w:val="right"/>
                    <w:rPr>
                      <w:bCs/>
                      <w:i/>
                      <w:color w:val="000000"/>
                      <w:sz w:val="25"/>
                      <w:szCs w:val="25"/>
                    </w:rPr>
                  </w:pPr>
                  <w:proofErr w:type="spellStart"/>
                  <w:r w:rsidRPr="00B70BE7">
                    <w:rPr>
                      <w:bCs/>
                      <w:i/>
                      <w:color w:val="000000"/>
                      <w:sz w:val="25"/>
                      <w:szCs w:val="25"/>
                    </w:rPr>
                    <w:t>euro</w:t>
                  </w:r>
                  <w:proofErr w:type="spellEnd"/>
                </w:p>
              </w:tc>
            </w:tr>
            <w:tr w:rsidR="00694E50" w:rsidRPr="00B70BE7" w14:paraId="31FDB5A5"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6D0DE23" w14:textId="77777777" w:rsidR="00694E50" w:rsidRPr="00B70BE7" w:rsidRDefault="00694E50" w:rsidP="00827EF2">
                  <w:pPr>
                    <w:rPr>
                      <w:color w:val="000000"/>
                      <w:sz w:val="25"/>
                      <w:szCs w:val="25"/>
                    </w:rPr>
                  </w:pPr>
                  <w:r w:rsidRPr="00B70BE7">
                    <w:rPr>
                      <w:color w:val="000000"/>
                      <w:sz w:val="25"/>
                      <w:szCs w:val="25"/>
                    </w:rPr>
                    <w:t>Izdevumi</w:t>
                  </w:r>
                  <w:proofErr w:type="gramStart"/>
                  <w:r w:rsidRPr="00B70BE7">
                    <w:rPr>
                      <w:color w:val="000000"/>
                      <w:sz w:val="25"/>
                      <w:szCs w:val="25"/>
                    </w:rPr>
                    <w:t xml:space="preserve">  </w:t>
                  </w:r>
                  <w:proofErr w:type="gramEnd"/>
                  <w:r w:rsidRPr="00B70BE7">
                    <w:rPr>
                      <w:color w:val="000000"/>
                      <w:sz w:val="25"/>
                      <w:szCs w:val="25"/>
                    </w:rPr>
                    <w:t>komunālajiem  pakalpojumiem</w:t>
                  </w:r>
                </w:p>
              </w:tc>
              <w:tc>
                <w:tcPr>
                  <w:tcW w:w="2324" w:type="dxa"/>
                  <w:tcBorders>
                    <w:top w:val="nil"/>
                    <w:left w:val="nil"/>
                    <w:bottom w:val="single" w:sz="4" w:space="0" w:color="auto"/>
                    <w:right w:val="single" w:sz="4" w:space="0" w:color="auto"/>
                  </w:tcBorders>
                  <w:shd w:val="clear" w:color="auto" w:fill="auto"/>
                  <w:noWrap/>
                  <w:vAlign w:val="bottom"/>
                  <w:hideMark/>
                </w:tcPr>
                <w:p w14:paraId="75E6CAC4" w14:textId="77777777" w:rsidR="00694E50" w:rsidRPr="00B70BE7" w:rsidRDefault="00694E50" w:rsidP="00827EF2">
                  <w:pPr>
                    <w:jc w:val="right"/>
                    <w:rPr>
                      <w:color w:val="000000"/>
                      <w:sz w:val="25"/>
                      <w:szCs w:val="25"/>
                    </w:rPr>
                  </w:pPr>
                  <w:r w:rsidRPr="00B70BE7">
                    <w:rPr>
                      <w:color w:val="000000"/>
                      <w:sz w:val="25"/>
                      <w:szCs w:val="25"/>
                    </w:rPr>
                    <w:t>186,64</w:t>
                  </w:r>
                </w:p>
              </w:tc>
            </w:tr>
            <w:tr w:rsidR="00694E50" w:rsidRPr="00B70BE7" w14:paraId="2EB2E6BB"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D2E38E8" w14:textId="77777777" w:rsidR="00694E50" w:rsidRPr="00B70BE7" w:rsidRDefault="00694E50" w:rsidP="00827EF2">
                  <w:pPr>
                    <w:rPr>
                      <w:color w:val="000000"/>
                      <w:sz w:val="25"/>
                      <w:szCs w:val="25"/>
                    </w:rPr>
                  </w:pPr>
                  <w:r w:rsidRPr="00B70BE7">
                    <w:rPr>
                      <w:color w:val="000000"/>
                      <w:sz w:val="25"/>
                      <w:szCs w:val="25"/>
                    </w:rPr>
                    <w:t>Nekustamā īpašuma uzturēšana</w:t>
                  </w:r>
                </w:p>
              </w:tc>
              <w:tc>
                <w:tcPr>
                  <w:tcW w:w="2324" w:type="dxa"/>
                  <w:tcBorders>
                    <w:top w:val="nil"/>
                    <w:left w:val="nil"/>
                    <w:bottom w:val="single" w:sz="4" w:space="0" w:color="auto"/>
                    <w:right w:val="single" w:sz="4" w:space="0" w:color="auto"/>
                  </w:tcBorders>
                  <w:shd w:val="clear" w:color="auto" w:fill="auto"/>
                  <w:noWrap/>
                  <w:vAlign w:val="bottom"/>
                  <w:hideMark/>
                </w:tcPr>
                <w:p w14:paraId="2149FE71" w14:textId="77777777" w:rsidR="00694E50" w:rsidRPr="00B70BE7" w:rsidRDefault="00694E50" w:rsidP="00827EF2">
                  <w:pPr>
                    <w:jc w:val="right"/>
                    <w:rPr>
                      <w:color w:val="000000"/>
                      <w:sz w:val="25"/>
                      <w:szCs w:val="25"/>
                    </w:rPr>
                  </w:pPr>
                  <w:r w:rsidRPr="00B70BE7">
                    <w:rPr>
                      <w:color w:val="000000"/>
                      <w:sz w:val="25"/>
                      <w:szCs w:val="25"/>
                    </w:rPr>
                    <w:t>8,48</w:t>
                  </w:r>
                </w:p>
              </w:tc>
            </w:tr>
            <w:tr w:rsidR="00694E50" w:rsidRPr="00B70BE7" w14:paraId="3172B95F"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204A57D2" w14:textId="77777777" w:rsidR="00694E50" w:rsidRPr="00B70BE7" w:rsidRDefault="00694E50" w:rsidP="00827EF2">
                  <w:pPr>
                    <w:rPr>
                      <w:color w:val="000000"/>
                      <w:sz w:val="25"/>
                      <w:szCs w:val="25"/>
                    </w:rPr>
                  </w:pPr>
                  <w:r w:rsidRPr="00B70BE7">
                    <w:rPr>
                      <w:color w:val="000000"/>
                      <w:sz w:val="25"/>
                      <w:szCs w:val="25"/>
                    </w:rPr>
                    <w:t>Ēku, telpu īre un noma</w:t>
                  </w:r>
                </w:p>
              </w:tc>
              <w:tc>
                <w:tcPr>
                  <w:tcW w:w="2324" w:type="dxa"/>
                  <w:tcBorders>
                    <w:top w:val="nil"/>
                    <w:left w:val="nil"/>
                    <w:bottom w:val="single" w:sz="4" w:space="0" w:color="auto"/>
                    <w:right w:val="single" w:sz="4" w:space="0" w:color="auto"/>
                  </w:tcBorders>
                  <w:shd w:val="clear" w:color="auto" w:fill="auto"/>
                  <w:noWrap/>
                  <w:vAlign w:val="bottom"/>
                  <w:hideMark/>
                </w:tcPr>
                <w:p w14:paraId="5F17DC7E" w14:textId="77777777" w:rsidR="00694E50" w:rsidRPr="00B70BE7" w:rsidRDefault="00694E50" w:rsidP="00827EF2">
                  <w:pPr>
                    <w:jc w:val="right"/>
                    <w:rPr>
                      <w:color w:val="000000"/>
                      <w:sz w:val="25"/>
                      <w:szCs w:val="25"/>
                    </w:rPr>
                  </w:pPr>
                  <w:r w:rsidRPr="00B70BE7">
                    <w:rPr>
                      <w:color w:val="000000"/>
                      <w:sz w:val="25"/>
                      <w:szCs w:val="25"/>
                    </w:rPr>
                    <w:t>698,64</w:t>
                  </w:r>
                </w:p>
              </w:tc>
            </w:tr>
            <w:tr w:rsidR="00694E50" w:rsidRPr="00B70BE7" w14:paraId="706A69B8"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193E450F" w14:textId="77777777" w:rsidR="00694E50" w:rsidRPr="00B70BE7" w:rsidRDefault="00694E50" w:rsidP="00827EF2">
                  <w:pPr>
                    <w:rPr>
                      <w:color w:val="000000"/>
                      <w:sz w:val="25"/>
                      <w:szCs w:val="25"/>
                    </w:rPr>
                  </w:pPr>
                  <w:r w:rsidRPr="00B70BE7">
                    <w:rPr>
                      <w:color w:val="000000"/>
                      <w:sz w:val="25"/>
                      <w:szCs w:val="25"/>
                    </w:rPr>
                    <w:t>Informācijas tehnoloģiju pakalpojumi</w:t>
                  </w:r>
                </w:p>
              </w:tc>
              <w:tc>
                <w:tcPr>
                  <w:tcW w:w="2324" w:type="dxa"/>
                  <w:tcBorders>
                    <w:top w:val="nil"/>
                    <w:left w:val="nil"/>
                    <w:bottom w:val="single" w:sz="4" w:space="0" w:color="auto"/>
                    <w:right w:val="single" w:sz="4" w:space="0" w:color="auto"/>
                  </w:tcBorders>
                  <w:shd w:val="clear" w:color="auto" w:fill="auto"/>
                  <w:noWrap/>
                  <w:vAlign w:val="bottom"/>
                  <w:hideMark/>
                </w:tcPr>
                <w:p w14:paraId="04EC183C" w14:textId="77777777" w:rsidR="00694E50" w:rsidRPr="00B70BE7" w:rsidRDefault="00694E50" w:rsidP="00827EF2">
                  <w:pPr>
                    <w:jc w:val="right"/>
                    <w:rPr>
                      <w:color w:val="000000"/>
                      <w:sz w:val="25"/>
                      <w:szCs w:val="25"/>
                    </w:rPr>
                  </w:pPr>
                  <w:r w:rsidRPr="00B70BE7">
                    <w:rPr>
                      <w:color w:val="000000"/>
                      <w:sz w:val="25"/>
                      <w:szCs w:val="25"/>
                    </w:rPr>
                    <w:t>273,50</w:t>
                  </w:r>
                </w:p>
              </w:tc>
            </w:tr>
            <w:tr w:rsidR="00694E50" w:rsidRPr="00B70BE7" w14:paraId="4AFBDB2F"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3D66B353" w14:textId="77777777" w:rsidR="00694E50" w:rsidRPr="00B70BE7" w:rsidRDefault="00694E50" w:rsidP="00827EF2">
                  <w:pPr>
                    <w:rPr>
                      <w:color w:val="000000"/>
                      <w:sz w:val="25"/>
                      <w:szCs w:val="25"/>
                    </w:rPr>
                  </w:pPr>
                  <w:r w:rsidRPr="00B70BE7">
                    <w:rPr>
                      <w:color w:val="000000"/>
                      <w:sz w:val="25"/>
                      <w:szCs w:val="25"/>
                    </w:rPr>
                    <w:t>Iekārtas, inventāra un aparatūras remonts, tehniskā apkalpošana</w:t>
                  </w:r>
                </w:p>
              </w:tc>
              <w:tc>
                <w:tcPr>
                  <w:tcW w:w="2324" w:type="dxa"/>
                  <w:tcBorders>
                    <w:top w:val="nil"/>
                    <w:left w:val="nil"/>
                    <w:bottom w:val="single" w:sz="4" w:space="0" w:color="auto"/>
                    <w:right w:val="single" w:sz="4" w:space="0" w:color="auto"/>
                  </w:tcBorders>
                  <w:shd w:val="clear" w:color="auto" w:fill="auto"/>
                  <w:noWrap/>
                  <w:vAlign w:val="bottom"/>
                  <w:hideMark/>
                </w:tcPr>
                <w:p w14:paraId="27FA5E2E" w14:textId="77777777" w:rsidR="00694E50" w:rsidRPr="00B70BE7" w:rsidRDefault="00694E50" w:rsidP="00827EF2">
                  <w:pPr>
                    <w:jc w:val="right"/>
                    <w:rPr>
                      <w:color w:val="000000"/>
                      <w:sz w:val="25"/>
                      <w:szCs w:val="25"/>
                    </w:rPr>
                  </w:pPr>
                  <w:r w:rsidRPr="00B70BE7">
                    <w:rPr>
                      <w:color w:val="000000"/>
                      <w:sz w:val="25"/>
                      <w:szCs w:val="25"/>
                    </w:rPr>
                    <w:t>2,50</w:t>
                  </w:r>
                </w:p>
              </w:tc>
            </w:tr>
            <w:tr w:rsidR="00694E50" w:rsidRPr="00B70BE7" w14:paraId="779AB101"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3B147710" w14:textId="77777777" w:rsidR="00694E50" w:rsidRPr="00B70BE7" w:rsidRDefault="00694E50" w:rsidP="00827EF2">
                  <w:pPr>
                    <w:rPr>
                      <w:color w:val="000000"/>
                      <w:sz w:val="25"/>
                      <w:szCs w:val="25"/>
                    </w:rPr>
                  </w:pPr>
                  <w:r w:rsidRPr="00B70BE7">
                    <w:rPr>
                      <w:color w:val="000000"/>
                      <w:sz w:val="25"/>
                      <w:szCs w:val="25"/>
                    </w:rPr>
                    <w:t>Izdevumi par saņemtajiem apmācību pakalpojumiem</w:t>
                  </w:r>
                </w:p>
              </w:tc>
              <w:tc>
                <w:tcPr>
                  <w:tcW w:w="2324" w:type="dxa"/>
                  <w:tcBorders>
                    <w:top w:val="nil"/>
                    <w:left w:val="nil"/>
                    <w:bottom w:val="single" w:sz="4" w:space="0" w:color="auto"/>
                    <w:right w:val="single" w:sz="4" w:space="0" w:color="auto"/>
                  </w:tcBorders>
                  <w:shd w:val="clear" w:color="auto" w:fill="auto"/>
                  <w:noWrap/>
                  <w:vAlign w:val="bottom"/>
                  <w:hideMark/>
                </w:tcPr>
                <w:p w14:paraId="1B286440" w14:textId="77777777" w:rsidR="00694E50" w:rsidRPr="00B70BE7" w:rsidRDefault="00694E50" w:rsidP="00827EF2">
                  <w:pPr>
                    <w:jc w:val="right"/>
                    <w:rPr>
                      <w:color w:val="000000"/>
                      <w:sz w:val="25"/>
                      <w:szCs w:val="25"/>
                    </w:rPr>
                  </w:pPr>
                  <w:r w:rsidRPr="00B70BE7">
                    <w:rPr>
                      <w:color w:val="000000"/>
                      <w:sz w:val="25"/>
                      <w:szCs w:val="25"/>
                    </w:rPr>
                    <w:t>30,00</w:t>
                  </w:r>
                </w:p>
              </w:tc>
            </w:tr>
            <w:tr w:rsidR="00694E50" w:rsidRPr="00B70BE7" w14:paraId="2843D673"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048577B1" w14:textId="77777777" w:rsidR="00694E50" w:rsidRPr="00B70BE7" w:rsidRDefault="00694E50" w:rsidP="00827EF2">
                  <w:pPr>
                    <w:rPr>
                      <w:color w:val="000000"/>
                      <w:sz w:val="25"/>
                      <w:szCs w:val="25"/>
                    </w:rPr>
                  </w:pPr>
                  <w:r w:rsidRPr="00B70BE7">
                    <w:rPr>
                      <w:color w:val="000000"/>
                      <w:sz w:val="25"/>
                      <w:szCs w:val="25"/>
                    </w:rPr>
                    <w:t>Inventārs</w:t>
                  </w:r>
                </w:p>
              </w:tc>
              <w:tc>
                <w:tcPr>
                  <w:tcW w:w="2324" w:type="dxa"/>
                  <w:tcBorders>
                    <w:top w:val="nil"/>
                    <w:left w:val="nil"/>
                    <w:bottom w:val="single" w:sz="4" w:space="0" w:color="auto"/>
                    <w:right w:val="single" w:sz="4" w:space="0" w:color="auto"/>
                  </w:tcBorders>
                  <w:shd w:val="clear" w:color="auto" w:fill="auto"/>
                  <w:noWrap/>
                  <w:vAlign w:val="bottom"/>
                  <w:hideMark/>
                </w:tcPr>
                <w:p w14:paraId="0F4D6C63" w14:textId="77777777" w:rsidR="00694E50" w:rsidRPr="00B70BE7" w:rsidRDefault="00694E50" w:rsidP="00827EF2">
                  <w:pPr>
                    <w:jc w:val="right"/>
                    <w:rPr>
                      <w:color w:val="000000"/>
                      <w:sz w:val="25"/>
                      <w:szCs w:val="25"/>
                    </w:rPr>
                  </w:pPr>
                  <w:r w:rsidRPr="00B70BE7">
                    <w:rPr>
                      <w:color w:val="000000"/>
                      <w:sz w:val="25"/>
                      <w:szCs w:val="25"/>
                    </w:rPr>
                    <w:t>37,50</w:t>
                  </w:r>
                </w:p>
              </w:tc>
            </w:tr>
            <w:tr w:rsidR="00694E50" w:rsidRPr="00B70BE7" w14:paraId="068E7CD7"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D86D45D" w14:textId="77777777" w:rsidR="00694E50" w:rsidRPr="00B70BE7" w:rsidRDefault="00694E50" w:rsidP="00827EF2">
                  <w:pPr>
                    <w:rPr>
                      <w:color w:val="000000"/>
                      <w:sz w:val="25"/>
                      <w:szCs w:val="25"/>
                    </w:rPr>
                  </w:pPr>
                  <w:r w:rsidRPr="00B70BE7">
                    <w:rPr>
                      <w:color w:val="000000"/>
                      <w:sz w:val="25"/>
                      <w:szCs w:val="25"/>
                    </w:rPr>
                    <w:t>Izdevumi par precēm iestādes administratīvās darbības nodrošināšanai</w:t>
                  </w:r>
                </w:p>
              </w:tc>
              <w:tc>
                <w:tcPr>
                  <w:tcW w:w="2324" w:type="dxa"/>
                  <w:tcBorders>
                    <w:top w:val="nil"/>
                    <w:left w:val="nil"/>
                    <w:bottom w:val="single" w:sz="4" w:space="0" w:color="auto"/>
                    <w:right w:val="single" w:sz="4" w:space="0" w:color="auto"/>
                  </w:tcBorders>
                  <w:shd w:val="clear" w:color="auto" w:fill="auto"/>
                  <w:noWrap/>
                  <w:vAlign w:val="bottom"/>
                  <w:hideMark/>
                </w:tcPr>
                <w:p w14:paraId="488DE4C7" w14:textId="77777777" w:rsidR="00694E50" w:rsidRPr="00B70BE7" w:rsidRDefault="00694E50" w:rsidP="00827EF2">
                  <w:pPr>
                    <w:jc w:val="right"/>
                    <w:rPr>
                      <w:color w:val="000000"/>
                      <w:sz w:val="25"/>
                      <w:szCs w:val="25"/>
                    </w:rPr>
                  </w:pPr>
                  <w:r w:rsidRPr="00B70BE7">
                    <w:rPr>
                      <w:color w:val="000000"/>
                      <w:sz w:val="25"/>
                      <w:szCs w:val="25"/>
                    </w:rPr>
                    <w:t>10,55</w:t>
                  </w:r>
                </w:p>
              </w:tc>
            </w:tr>
            <w:tr w:rsidR="00694E50" w:rsidRPr="00B70BE7" w14:paraId="6DF88357"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2357EFB7" w14:textId="77777777" w:rsidR="00694E50" w:rsidRPr="00B70BE7" w:rsidRDefault="00694E50" w:rsidP="00827EF2">
                  <w:pPr>
                    <w:rPr>
                      <w:color w:val="000000"/>
                      <w:sz w:val="25"/>
                      <w:szCs w:val="25"/>
                    </w:rPr>
                  </w:pPr>
                  <w:r w:rsidRPr="00B70BE7">
                    <w:rPr>
                      <w:color w:val="000000"/>
                      <w:sz w:val="25"/>
                      <w:szCs w:val="25"/>
                    </w:rPr>
                    <w:t>Kārtējie remonta un iestāžu uzturēšanas materiāli</w:t>
                  </w:r>
                </w:p>
              </w:tc>
              <w:tc>
                <w:tcPr>
                  <w:tcW w:w="2324" w:type="dxa"/>
                  <w:tcBorders>
                    <w:top w:val="nil"/>
                    <w:left w:val="nil"/>
                    <w:bottom w:val="single" w:sz="4" w:space="0" w:color="auto"/>
                    <w:right w:val="single" w:sz="4" w:space="0" w:color="auto"/>
                  </w:tcBorders>
                  <w:shd w:val="clear" w:color="auto" w:fill="auto"/>
                  <w:noWrap/>
                  <w:vAlign w:val="bottom"/>
                  <w:hideMark/>
                </w:tcPr>
                <w:p w14:paraId="7F940E60" w14:textId="77777777" w:rsidR="00694E50" w:rsidRPr="00B70BE7" w:rsidRDefault="00694E50" w:rsidP="00827EF2">
                  <w:pPr>
                    <w:jc w:val="right"/>
                    <w:rPr>
                      <w:color w:val="000000"/>
                      <w:sz w:val="25"/>
                      <w:szCs w:val="25"/>
                    </w:rPr>
                  </w:pPr>
                  <w:r w:rsidRPr="00B70BE7">
                    <w:rPr>
                      <w:color w:val="000000"/>
                      <w:sz w:val="25"/>
                      <w:szCs w:val="25"/>
                    </w:rPr>
                    <w:t>12,72</w:t>
                  </w:r>
                </w:p>
              </w:tc>
            </w:tr>
            <w:tr w:rsidR="00694E50" w:rsidRPr="00B70BE7" w14:paraId="19F504B8"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71D39438" w14:textId="77777777" w:rsidR="00694E50" w:rsidRPr="00B70BE7" w:rsidRDefault="00694E50" w:rsidP="00827EF2">
                  <w:pPr>
                    <w:rPr>
                      <w:color w:val="000000"/>
                      <w:sz w:val="25"/>
                      <w:szCs w:val="25"/>
                    </w:rPr>
                  </w:pPr>
                  <w:r w:rsidRPr="00B70BE7">
                    <w:rPr>
                      <w:color w:val="000000"/>
                      <w:sz w:val="25"/>
                      <w:szCs w:val="25"/>
                    </w:rPr>
                    <w:t>Nemateriālo ieguldījumi (nolietojums gadā)</w:t>
                  </w:r>
                </w:p>
              </w:tc>
              <w:tc>
                <w:tcPr>
                  <w:tcW w:w="2324" w:type="dxa"/>
                  <w:tcBorders>
                    <w:top w:val="nil"/>
                    <w:left w:val="nil"/>
                    <w:bottom w:val="single" w:sz="4" w:space="0" w:color="auto"/>
                    <w:right w:val="single" w:sz="4" w:space="0" w:color="auto"/>
                  </w:tcBorders>
                  <w:shd w:val="clear" w:color="auto" w:fill="auto"/>
                  <w:noWrap/>
                  <w:vAlign w:val="bottom"/>
                  <w:hideMark/>
                </w:tcPr>
                <w:p w14:paraId="5CEA0CAC" w14:textId="77777777" w:rsidR="00694E50" w:rsidRPr="00B70BE7" w:rsidRDefault="00694E50" w:rsidP="00827EF2">
                  <w:pPr>
                    <w:jc w:val="right"/>
                    <w:rPr>
                      <w:color w:val="000000"/>
                      <w:sz w:val="25"/>
                      <w:szCs w:val="25"/>
                    </w:rPr>
                  </w:pPr>
                  <w:r w:rsidRPr="00B70BE7">
                    <w:rPr>
                      <w:color w:val="000000"/>
                      <w:sz w:val="25"/>
                      <w:szCs w:val="25"/>
                    </w:rPr>
                    <w:t>2759,89</w:t>
                  </w:r>
                </w:p>
              </w:tc>
            </w:tr>
            <w:tr w:rsidR="00694E50" w:rsidRPr="00B70BE7" w14:paraId="0AE317EF"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7C2BF56" w14:textId="77777777" w:rsidR="00694E50" w:rsidRPr="00B70BE7" w:rsidRDefault="00694E50" w:rsidP="00827EF2">
                  <w:pPr>
                    <w:rPr>
                      <w:color w:val="000000"/>
                      <w:sz w:val="25"/>
                      <w:szCs w:val="25"/>
                    </w:rPr>
                  </w:pPr>
                  <w:r w:rsidRPr="00B70BE7">
                    <w:rPr>
                      <w:color w:val="000000"/>
                      <w:sz w:val="25"/>
                      <w:szCs w:val="25"/>
                    </w:rPr>
                    <w:t>Datortehnika un saimniecības pamatlīdzekļi (nolietojums gadā)</w:t>
                  </w:r>
                </w:p>
              </w:tc>
              <w:tc>
                <w:tcPr>
                  <w:tcW w:w="2324" w:type="dxa"/>
                  <w:tcBorders>
                    <w:top w:val="nil"/>
                    <w:left w:val="nil"/>
                    <w:bottom w:val="single" w:sz="4" w:space="0" w:color="auto"/>
                    <w:right w:val="single" w:sz="4" w:space="0" w:color="auto"/>
                  </w:tcBorders>
                  <w:shd w:val="clear" w:color="auto" w:fill="auto"/>
                  <w:noWrap/>
                  <w:vAlign w:val="bottom"/>
                  <w:hideMark/>
                </w:tcPr>
                <w:p w14:paraId="353344CC" w14:textId="77777777" w:rsidR="00694E50" w:rsidRPr="00B70BE7" w:rsidRDefault="00694E50" w:rsidP="00793C4B">
                  <w:pPr>
                    <w:jc w:val="right"/>
                    <w:rPr>
                      <w:sz w:val="25"/>
                      <w:szCs w:val="25"/>
                    </w:rPr>
                  </w:pPr>
                  <w:r w:rsidRPr="00B70BE7">
                    <w:rPr>
                      <w:sz w:val="25"/>
                      <w:szCs w:val="25"/>
                    </w:rPr>
                    <w:t>58,37</w:t>
                  </w:r>
                </w:p>
              </w:tc>
            </w:tr>
            <w:tr w:rsidR="00694E50" w:rsidRPr="00B70BE7" w14:paraId="55F62DA6"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4519ECC9" w14:textId="77777777" w:rsidR="00694E50" w:rsidRPr="00B70BE7" w:rsidRDefault="00694E50" w:rsidP="00827EF2">
                  <w:pPr>
                    <w:rPr>
                      <w:bCs/>
                      <w:color w:val="000000"/>
                      <w:sz w:val="25"/>
                      <w:szCs w:val="25"/>
                    </w:rPr>
                  </w:pPr>
                  <w:r w:rsidRPr="00B70BE7">
                    <w:rPr>
                      <w:bCs/>
                      <w:color w:val="000000"/>
                      <w:sz w:val="25"/>
                      <w:szCs w:val="25"/>
                    </w:rPr>
                    <w:t>kopā</w:t>
                  </w:r>
                </w:p>
              </w:tc>
              <w:tc>
                <w:tcPr>
                  <w:tcW w:w="2324" w:type="dxa"/>
                  <w:tcBorders>
                    <w:top w:val="nil"/>
                    <w:left w:val="nil"/>
                    <w:bottom w:val="single" w:sz="4" w:space="0" w:color="auto"/>
                    <w:right w:val="single" w:sz="4" w:space="0" w:color="auto"/>
                  </w:tcBorders>
                  <w:shd w:val="clear" w:color="auto" w:fill="auto"/>
                  <w:noWrap/>
                  <w:vAlign w:val="bottom"/>
                  <w:hideMark/>
                </w:tcPr>
                <w:p w14:paraId="0E9DC75F" w14:textId="77777777" w:rsidR="00694E50" w:rsidRPr="00B70BE7" w:rsidRDefault="00694E50" w:rsidP="00793C4B">
                  <w:pPr>
                    <w:jc w:val="right"/>
                    <w:rPr>
                      <w:bCs/>
                      <w:sz w:val="25"/>
                      <w:szCs w:val="25"/>
                    </w:rPr>
                  </w:pPr>
                  <w:r w:rsidRPr="00B70BE7">
                    <w:rPr>
                      <w:bCs/>
                      <w:sz w:val="25"/>
                      <w:szCs w:val="25"/>
                    </w:rPr>
                    <w:t>4078,79</w:t>
                  </w:r>
                </w:p>
              </w:tc>
            </w:tr>
            <w:tr w:rsidR="00694E50" w:rsidRPr="00B70BE7" w14:paraId="11894674"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6042249A" w14:textId="77777777" w:rsidR="00694E50" w:rsidRPr="00B70BE7" w:rsidRDefault="00694E50" w:rsidP="00827EF2">
                  <w:pPr>
                    <w:jc w:val="right"/>
                    <w:rPr>
                      <w:bCs/>
                      <w:color w:val="000000"/>
                      <w:sz w:val="25"/>
                      <w:szCs w:val="25"/>
                    </w:rPr>
                  </w:pPr>
                  <w:r w:rsidRPr="00B70BE7">
                    <w:rPr>
                      <w:bCs/>
                      <w:color w:val="000000"/>
                      <w:sz w:val="25"/>
                      <w:szCs w:val="25"/>
                    </w:rPr>
                    <w:t>PAKALPOJUMA IZMAKSAS KOPĀ</w:t>
                  </w:r>
                </w:p>
              </w:tc>
              <w:tc>
                <w:tcPr>
                  <w:tcW w:w="2324" w:type="dxa"/>
                  <w:tcBorders>
                    <w:top w:val="nil"/>
                    <w:left w:val="nil"/>
                    <w:bottom w:val="single" w:sz="4" w:space="0" w:color="auto"/>
                    <w:right w:val="single" w:sz="4" w:space="0" w:color="auto"/>
                  </w:tcBorders>
                  <w:shd w:val="clear" w:color="auto" w:fill="auto"/>
                  <w:noWrap/>
                  <w:vAlign w:val="bottom"/>
                  <w:hideMark/>
                </w:tcPr>
                <w:p w14:paraId="648305FA" w14:textId="77777777" w:rsidR="00694E50" w:rsidRPr="00B70BE7" w:rsidRDefault="00694E50" w:rsidP="00827EF2">
                  <w:pPr>
                    <w:jc w:val="right"/>
                    <w:rPr>
                      <w:bCs/>
                      <w:color w:val="000000"/>
                      <w:sz w:val="25"/>
                      <w:szCs w:val="25"/>
                    </w:rPr>
                  </w:pPr>
                  <w:r w:rsidRPr="00B70BE7">
                    <w:rPr>
                      <w:bCs/>
                      <w:sz w:val="25"/>
                      <w:szCs w:val="25"/>
                    </w:rPr>
                    <w:t>10055,90</w:t>
                  </w:r>
                </w:p>
              </w:tc>
            </w:tr>
            <w:tr w:rsidR="00694E50" w:rsidRPr="00B70BE7" w14:paraId="4DCFBF75"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5A608291" w14:textId="77777777" w:rsidR="00694E50" w:rsidRPr="00B70BE7" w:rsidRDefault="00694E50" w:rsidP="00827EF2">
                  <w:pPr>
                    <w:rPr>
                      <w:color w:val="000000"/>
                      <w:sz w:val="25"/>
                      <w:szCs w:val="25"/>
                    </w:rPr>
                  </w:pPr>
                  <w:r w:rsidRPr="00B70BE7">
                    <w:rPr>
                      <w:color w:val="000000"/>
                      <w:sz w:val="25"/>
                      <w:szCs w:val="25"/>
                    </w:rPr>
                    <w:t> </w:t>
                  </w:r>
                </w:p>
              </w:tc>
              <w:tc>
                <w:tcPr>
                  <w:tcW w:w="2324" w:type="dxa"/>
                  <w:tcBorders>
                    <w:top w:val="nil"/>
                    <w:left w:val="nil"/>
                    <w:bottom w:val="single" w:sz="4" w:space="0" w:color="auto"/>
                    <w:right w:val="single" w:sz="4" w:space="0" w:color="auto"/>
                  </w:tcBorders>
                  <w:shd w:val="clear" w:color="auto" w:fill="auto"/>
                  <w:noWrap/>
                  <w:vAlign w:val="bottom"/>
                  <w:hideMark/>
                </w:tcPr>
                <w:p w14:paraId="437DD7E2" w14:textId="77777777" w:rsidR="00694E50" w:rsidRPr="00B70BE7" w:rsidRDefault="00694E50" w:rsidP="00827EF2">
                  <w:pPr>
                    <w:rPr>
                      <w:color w:val="000000"/>
                      <w:sz w:val="25"/>
                      <w:szCs w:val="25"/>
                    </w:rPr>
                  </w:pPr>
                  <w:r w:rsidRPr="00B70BE7">
                    <w:rPr>
                      <w:color w:val="000000"/>
                      <w:sz w:val="25"/>
                      <w:szCs w:val="25"/>
                    </w:rPr>
                    <w:t> </w:t>
                  </w:r>
                </w:p>
              </w:tc>
            </w:tr>
            <w:tr w:rsidR="00694E50" w:rsidRPr="00B70BE7" w14:paraId="072A2D97"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vAlign w:val="bottom"/>
                  <w:hideMark/>
                </w:tcPr>
                <w:p w14:paraId="35F0DAD9" w14:textId="77777777" w:rsidR="00694E50" w:rsidRPr="00B70BE7" w:rsidRDefault="00694E50" w:rsidP="00827EF2">
                  <w:pPr>
                    <w:jc w:val="right"/>
                    <w:rPr>
                      <w:color w:val="000000"/>
                      <w:sz w:val="25"/>
                      <w:szCs w:val="25"/>
                    </w:rPr>
                  </w:pPr>
                  <w:r w:rsidRPr="00B70BE7">
                    <w:rPr>
                      <w:color w:val="000000"/>
                      <w:sz w:val="25"/>
                      <w:szCs w:val="25"/>
                    </w:rPr>
                    <w:t>Vienību sk. noteiktā laika posmā - gadā</w:t>
                  </w:r>
                </w:p>
              </w:tc>
              <w:tc>
                <w:tcPr>
                  <w:tcW w:w="2324" w:type="dxa"/>
                  <w:tcBorders>
                    <w:top w:val="nil"/>
                    <w:left w:val="nil"/>
                    <w:bottom w:val="single" w:sz="4" w:space="0" w:color="auto"/>
                    <w:right w:val="single" w:sz="4" w:space="0" w:color="auto"/>
                  </w:tcBorders>
                  <w:shd w:val="clear" w:color="auto" w:fill="auto"/>
                  <w:noWrap/>
                  <w:vAlign w:val="bottom"/>
                  <w:hideMark/>
                </w:tcPr>
                <w:p w14:paraId="74088D85" w14:textId="77777777" w:rsidR="00694E50" w:rsidRPr="00B70BE7" w:rsidRDefault="00694E50" w:rsidP="00827EF2">
                  <w:pPr>
                    <w:jc w:val="right"/>
                    <w:rPr>
                      <w:color w:val="000000"/>
                      <w:sz w:val="25"/>
                      <w:szCs w:val="25"/>
                    </w:rPr>
                  </w:pPr>
                  <w:r w:rsidRPr="00B70BE7">
                    <w:rPr>
                      <w:color w:val="000000"/>
                      <w:sz w:val="25"/>
                      <w:szCs w:val="25"/>
                    </w:rPr>
                    <w:t>500</w:t>
                  </w:r>
                </w:p>
              </w:tc>
            </w:tr>
            <w:tr w:rsidR="00694E50" w:rsidRPr="00B70BE7" w14:paraId="42A449C6"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14:paraId="7823C082" w14:textId="77777777" w:rsidR="00694E50" w:rsidRPr="00B70BE7" w:rsidRDefault="00694E50" w:rsidP="00827EF2">
                  <w:pPr>
                    <w:jc w:val="right"/>
                    <w:rPr>
                      <w:color w:val="000000"/>
                      <w:sz w:val="25"/>
                      <w:szCs w:val="25"/>
                    </w:rPr>
                  </w:pPr>
                  <w:r w:rsidRPr="00B70BE7">
                    <w:rPr>
                      <w:color w:val="000000"/>
                      <w:sz w:val="25"/>
                      <w:szCs w:val="25"/>
                    </w:rPr>
                    <w:t>Izcenojums (</w:t>
                  </w:r>
                  <w:proofErr w:type="spellStart"/>
                  <w:r w:rsidRPr="00B70BE7">
                    <w:rPr>
                      <w:i/>
                      <w:color w:val="000000"/>
                      <w:sz w:val="25"/>
                      <w:szCs w:val="25"/>
                    </w:rPr>
                    <w:t>euro</w:t>
                  </w:r>
                  <w:proofErr w:type="spellEnd"/>
                  <w:r w:rsidRPr="00B70BE7">
                    <w:rPr>
                      <w:color w:val="000000"/>
                      <w:sz w:val="25"/>
                      <w:szCs w:val="25"/>
                    </w:rPr>
                    <w:t>)</w:t>
                  </w:r>
                </w:p>
              </w:tc>
              <w:tc>
                <w:tcPr>
                  <w:tcW w:w="2324" w:type="dxa"/>
                  <w:tcBorders>
                    <w:top w:val="nil"/>
                    <w:left w:val="nil"/>
                    <w:bottom w:val="single" w:sz="4" w:space="0" w:color="auto"/>
                    <w:right w:val="single" w:sz="4" w:space="0" w:color="auto"/>
                  </w:tcBorders>
                  <w:shd w:val="clear" w:color="auto" w:fill="auto"/>
                  <w:noWrap/>
                  <w:vAlign w:val="bottom"/>
                  <w:hideMark/>
                </w:tcPr>
                <w:p w14:paraId="0E9D4672" w14:textId="77777777" w:rsidR="00694E50" w:rsidRPr="00B70BE7" w:rsidRDefault="00694E50" w:rsidP="00827EF2">
                  <w:pPr>
                    <w:jc w:val="right"/>
                    <w:rPr>
                      <w:bCs/>
                      <w:color w:val="FF0000"/>
                      <w:sz w:val="25"/>
                      <w:szCs w:val="25"/>
                    </w:rPr>
                  </w:pPr>
                  <w:r w:rsidRPr="00B70BE7">
                    <w:rPr>
                      <w:bCs/>
                      <w:color w:val="000000" w:themeColor="text1"/>
                      <w:sz w:val="25"/>
                      <w:szCs w:val="25"/>
                    </w:rPr>
                    <w:t>20,11</w:t>
                  </w:r>
                </w:p>
              </w:tc>
            </w:tr>
            <w:tr w:rsidR="00694E50" w:rsidRPr="00B70BE7" w14:paraId="1B4F6127"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vAlign w:val="bottom"/>
                  <w:hideMark/>
                </w:tcPr>
                <w:p w14:paraId="33AEF9E9" w14:textId="77777777" w:rsidR="00694E50" w:rsidRPr="00B70BE7" w:rsidRDefault="00694E50" w:rsidP="00827EF2">
                  <w:pPr>
                    <w:jc w:val="right"/>
                    <w:rPr>
                      <w:color w:val="000000"/>
                      <w:sz w:val="25"/>
                      <w:szCs w:val="25"/>
                    </w:rPr>
                  </w:pPr>
                  <w:r w:rsidRPr="00B70BE7">
                    <w:rPr>
                      <w:color w:val="000000"/>
                      <w:sz w:val="25"/>
                      <w:szCs w:val="25"/>
                    </w:rPr>
                    <w:t>Prognozētais sk. gadā</w:t>
                  </w:r>
                </w:p>
              </w:tc>
              <w:tc>
                <w:tcPr>
                  <w:tcW w:w="2324" w:type="dxa"/>
                  <w:tcBorders>
                    <w:top w:val="nil"/>
                    <w:left w:val="nil"/>
                    <w:bottom w:val="single" w:sz="4" w:space="0" w:color="auto"/>
                    <w:right w:val="single" w:sz="4" w:space="0" w:color="auto"/>
                  </w:tcBorders>
                  <w:shd w:val="clear" w:color="auto" w:fill="auto"/>
                  <w:noWrap/>
                  <w:vAlign w:val="bottom"/>
                  <w:hideMark/>
                </w:tcPr>
                <w:p w14:paraId="5AB63656" w14:textId="77777777" w:rsidR="00694E50" w:rsidRPr="00B70BE7" w:rsidRDefault="00694E50" w:rsidP="00827EF2">
                  <w:pPr>
                    <w:jc w:val="right"/>
                    <w:rPr>
                      <w:color w:val="000000"/>
                      <w:sz w:val="25"/>
                      <w:szCs w:val="25"/>
                    </w:rPr>
                  </w:pPr>
                  <w:r w:rsidRPr="00B70BE7">
                    <w:rPr>
                      <w:color w:val="000000"/>
                      <w:sz w:val="25"/>
                      <w:szCs w:val="25"/>
                    </w:rPr>
                    <w:t>500</w:t>
                  </w:r>
                </w:p>
              </w:tc>
            </w:tr>
            <w:tr w:rsidR="00694E50" w:rsidRPr="00B70BE7" w14:paraId="7756CB6E" w14:textId="77777777" w:rsidTr="00D27811">
              <w:trPr>
                <w:trHeight w:val="300"/>
              </w:trPr>
              <w:tc>
                <w:tcPr>
                  <w:tcW w:w="5353" w:type="dxa"/>
                  <w:tcBorders>
                    <w:top w:val="nil"/>
                    <w:left w:val="single" w:sz="4" w:space="0" w:color="auto"/>
                    <w:bottom w:val="single" w:sz="4" w:space="0" w:color="auto"/>
                    <w:right w:val="single" w:sz="4" w:space="0" w:color="auto"/>
                  </w:tcBorders>
                  <w:shd w:val="clear" w:color="auto" w:fill="auto"/>
                  <w:vAlign w:val="bottom"/>
                  <w:hideMark/>
                </w:tcPr>
                <w:p w14:paraId="4F4EDBD3" w14:textId="77777777" w:rsidR="00694E50" w:rsidRPr="00B70BE7" w:rsidRDefault="00694E50" w:rsidP="00827EF2">
                  <w:pPr>
                    <w:jc w:val="right"/>
                    <w:rPr>
                      <w:bCs/>
                      <w:color w:val="000000"/>
                      <w:sz w:val="25"/>
                      <w:szCs w:val="25"/>
                    </w:rPr>
                  </w:pPr>
                  <w:r w:rsidRPr="00B70BE7">
                    <w:rPr>
                      <w:bCs/>
                      <w:color w:val="000000"/>
                      <w:sz w:val="25"/>
                      <w:szCs w:val="25"/>
                    </w:rPr>
                    <w:t>Prognozētie ieņēmumi</w:t>
                  </w:r>
                  <w:proofErr w:type="gramStart"/>
                  <w:r w:rsidRPr="00B70BE7">
                    <w:rPr>
                      <w:bCs/>
                      <w:color w:val="000000"/>
                      <w:sz w:val="25"/>
                      <w:szCs w:val="25"/>
                    </w:rPr>
                    <w:t xml:space="preserve">  </w:t>
                  </w:r>
                  <w:proofErr w:type="gramEnd"/>
                  <w:r w:rsidRPr="00B70BE7">
                    <w:rPr>
                      <w:bCs/>
                      <w:color w:val="000000"/>
                      <w:sz w:val="25"/>
                      <w:szCs w:val="25"/>
                    </w:rPr>
                    <w:t>(</w:t>
                  </w:r>
                  <w:proofErr w:type="spellStart"/>
                  <w:r w:rsidRPr="00B70BE7">
                    <w:rPr>
                      <w:bCs/>
                      <w:i/>
                      <w:color w:val="000000"/>
                      <w:sz w:val="25"/>
                      <w:szCs w:val="25"/>
                    </w:rPr>
                    <w:t>euro</w:t>
                  </w:r>
                  <w:proofErr w:type="spellEnd"/>
                  <w:r w:rsidRPr="00B70BE7">
                    <w:rPr>
                      <w:bCs/>
                      <w:color w:val="000000"/>
                      <w:sz w:val="25"/>
                      <w:szCs w:val="25"/>
                    </w:rPr>
                    <w:t>)</w:t>
                  </w:r>
                </w:p>
              </w:tc>
              <w:tc>
                <w:tcPr>
                  <w:tcW w:w="2324" w:type="dxa"/>
                  <w:tcBorders>
                    <w:top w:val="nil"/>
                    <w:left w:val="nil"/>
                    <w:bottom w:val="single" w:sz="4" w:space="0" w:color="auto"/>
                    <w:right w:val="single" w:sz="4" w:space="0" w:color="auto"/>
                  </w:tcBorders>
                  <w:shd w:val="clear" w:color="auto" w:fill="auto"/>
                  <w:noWrap/>
                  <w:vAlign w:val="bottom"/>
                  <w:hideMark/>
                </w:tcPr>
                <w:p w14:paraId="1F541282" w14:textId="77777777" w:rsidR="00694E50" w:rsidRPr="00B70BE7" w:rsidRDefault="00694E50" w:rsidP="00827EF2">
                  <w:pPr>
                    <w:jc w:val="right"/>
                    <w:rPr>
                      <w:bCs/>
                      <w:color w:val="000000"/>
                      <w:sz w:val="25"/>
                      <w:szCs w:val="25"/>
                    </w:rPr>
                  </w:pPr>
                  <w:r w:rsidRPr="00B70BE7">
                    <w:rPr>
                      <w:bCs/>
                      <w:color w:val="000000"/>
                      <w:sz w:val="25"/>
                      <w:szCs w:val="25"/>
                    </w:rPr>
                    <w:t>10 055,00</w:t>
                  </w:r>
                </w:p>
              </w:tc>
            </w:tr>
          </w:tbl>
          <w:p w14:paraId="57C742BB" w14:textId="77777777" w:rsidR="00694E50" w:rsidRPr="00B70BE7" w:rsidRDefault="00694E50" w:rsidP="00827EF2">
            <w:pPr>
              <w:rPr>
                <w:sz w:val="25"/>
                <w:szCs w:val="25"/>
              </w:rPr>
            </w:pPr>
          </w:p>
        </w:tc>
      </w:tr>
      <w:tr w:rsidR="005B5D11" w:rsidRPr="00B70BE7" w14:paraId="7A7E7A41" w14:textId="77777777" w:rsidTr="00CC109D">
        <w:trPr>
          <w:trHeight w:val="700"/>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500DC9CF" w14:textId="77777777" w:rsidR="005B5D11" w:rsidRPr="00B70BE7" w:rsidRDefault="005B5D11">
            <w:pPr>
              <w:rPr>
                <w:sz w:val="25"/>
                <w:szCs w:val="25"/>
              </w:rPr>
            </w:pPr>
            <w:r w:rsidRPr="00B70BE7">
              <w:rPr>
                <w:sz w:val="25"/>
                <w:szCs w:val="25"/>
              </w:rPr>
              <w:t>6.1. detalizēts ieņēmumu aprēķins</w:t>
            </w:r>
          </w:p>
        </w:tc>
        <w:tc>
          <w:tcPr>
            <w:tcW w:w="4097" w:type="pct"/>
            <w:gridSpan w:val="7"/>
            <w:vMerge/>
            <w:tcBorders>
              <w:top w:val="single" w:sz="4" w:space="0" w:color="auto"/>
              <w:left w:val="single" w:sz="4" w:space="0" w:color="auto"/>
              <w:bottom w:val="single" w:sz="4" w:space="0" w:color="auto"/>
              <w:right w:val="single" w:sz="4" w:space="0" w:color="auto"/>
            </w:tcBorders>
            <w:vAlign w:val="center"/>
            <w:hideMark/>
          </w:tcPr>
          <w:p w14:paraId="3C03D7E7" w14:textId="77777777" w:rsidR="005B5D11" w:rsidRPr="00B70BE7" w:rsidRDefault="005B5D11">
            <w:pPr>
              <w:rPr>
                <w:sz w:val="25"/>
                <w:szCs w:val="25"/>
              </w:rPr>
            </w:pPr>
          </w:p>
        </w:tc>
      </w:tr>
      <w:tr w:rsidR="005B5D11" w:rsidRPr="00B70BE7" w14:paraId="74BC16F4"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6124F870" w14:textId="77777777" w:rsidR="005B5D11" w:rsidRPr="00B70BE7" w:rsidRDefault="005B5D11">
            <w:pPr>
              <w:rPr>
                <w:sz w:val="25"/>
                <w:szCs w:val="25"/>
              </w:rPr>
            </w:pPr>
            <w:r w:rsidRPr="00B70BE7">
              <w:rPr>
                <w:sz w:val="25"/>
                <w:szCs w:val="25"/>
              </w:rPr>
              <w:t>6.2. detalizēts izdevumu aprēķins</w:t>
            </w:r>
          </w:p>
        </w:tc>
        <w:tc>
          <w:tcPr>
            <w:tcW w:w="4097" w:type="pct"/>
            <w:gridSpan w:val="7"/>
            <w:vMerge/>
            <w:tcBorders>
              <w:top w:val="single" w:sz="4" w:space="0" w:color="auto"/>
              <w:left w:val="single" w:sz="4" w:space="0" w:color="auto"/>
              <w:bottom w:val="single" w:sz="4" w:space="0" w:color="auto"/>
              <w:right w:val="single" w:sz="4" w:space="0" w:color="auto"/>
            </w:tcBorders>
            <w:vAlign w:val="center"/>
            <w:hideMark/>
          </w:tcPr>
          <w:p w14:paraId="625BBF05" w14:textId="77777777" w:rsidR="005B5D11" w:rsidRPr="00B70BE7" w:rsidRDefault="005B5D11">
            <w:pPr>
              <w:rPr>
                <w:sz w:val="25"/>
                <w:szCs w:val="25"/>
              </w:rPr>
            </w:pPr>
          </w:p>
        </w:tc>
      </w:tr>
      <w:tr w:rsidR="005B5D11" w:rsidRPr="00B70BE7" w14:paraId="1F594200"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6EC97D4F" w14:textId="77777777" w:rsidR="005B5D11" w:rsidRPr="00B70BE7" w:rsidRDefault="005B5D11">
            <w:pPr>
              <w:rPr>
                <w:sz w:val="25"/>
                <w:szCs w:val="25"/>
              </w:rPr>
            </w:pPr>
            <w:r w:rsidRPr="00B70BE7">
              <w:rPr>
                <w:sz w:val="25"/>
                <w:szCs w:val="25"/>
              </w:rPr>
              <w:t>7. Amata vietu skaita izmaiņas</w:t>
            </w:r>
          </w:p>
        </w:tc>
        <w:tc>
          <w:tcPr>
            <w:tcW w:w="4097" w:type="pct"/>
            <w:gridSpan w:val="7"/>
            <w:tcBorders>
              <w:top w:val="single" w:sz="4" w:space="0" w:color="auto"/>
              <w:left w:val="single" w:sz="4" w:space="0" w:color="auto"/>
              <w:bottom w:val="single" w:sz="4" w:space="0" w:color="auto"/>
              <w:right w:val="single" w:sz="4" w:space="0" w:color="auto"/>
            </w:tcBorders>
            <w:hideMark/>
          </w:tcPr>
          <w:p w14:paraId="42D9247A" w14:textId="1B64794A" w:rsidR="005B5D11" w:rsidRPr="00B70BE7" w:rsidRDefault="00967DA1">
            <w:pPr>
              <w:rPr>
                <w:sz w:val="25"/>
                <w:szCs w:val="25"/>
              </w:rPr>
            </w:pPr>
            <w:r w:rsidRPr="00B70BE7">
              <w:rPr>
                <w:iCs/>
                <w:sz w:val="25"/>
                <w:szCs w:val="25"/>
              </w:rPr>
              <w:t xml:space="preserve"> Nav</w:t>
            </w:r>
            <w:r w:rsidR="00C6102E" w:rsidRPr="00B70BE7">
              <w:rPr>
                <w:iCs/>
                <w:sz w:val="25"/>
                <w:szCs w:val="25"/>
              </w:rPr>
              <w:t>.</w:t>
            </w:r>
          </w:p>
        </w:tc>
      </w:tr>
      <w:tr w:rsidR="005B5D11" w:rsidRPr="00B70BE7" w14:paraId="3E1FD270" w14:textId="77777777" w:rsidTr="00CC109D">
        <w:trPr>
          <w:tblCellSpacing w:w="15" w:type="dxa"/>
        </w:trPr>
        <w:tc>
          <w:tcPr>
            <w:tcW w:w="856" w:type="pct"/>
            <w:tcBorders>
              <w:top w:val="single" w:sz="4" w:space="0" w:color="auto"/>
              <w:left w:val="single" w:sz="4" w:space="0" w:color="auto"/>
              <w:bottom w:val="single" w:sz="4" w:space="0" w:color="auto"/>
              <w:right w:val="single" w:sz="4" w:space="0" w:color="auto"/>
            </w:tcBorders>
            <w:hideMark/>
          </w:tcPr>
          <w:p w14:paraId="3E45C022" w14:textId="77777777" w:rsidR="005B5D11" w:rsidRPr="00B70BE7" w:rsidRDefault="005B5D11">
            <w:pPr>
              <w:rPr>
                <w:sz w:val="25"/>
                <w:szCs w:val="25"/>
              </w:rPr>
            </w:pPr>
            <w:r w:rsidRPr="00B70BE7">
              <w:rPr>
                <w:sz w:val="25"/>
                <w:szCs w:val="25"/>
              </w:rPr>
              <w:t>8. Cita informācija</w:t>
            </w:r>
          </w:p>
        </w:tc>
        <w:tc>
          <w:tcPr>
            <w:tcW w:w="4097" w:type="pct"/>
            <w:gridSpan w:val="7"/>
            <w:tcBorders>
              <w:top w:val="single" w:sz="4" w:space="0" w:color="auto"/>
              <w:left w:val="single" w:sz="4" w:space="0" w:color="auto"/>
              <w:bottom w:val="single" w:sz="4" w:space="0" w:color="auto"/>
              <w:right w:val="single" w:sz="4" w:space="0" w:color="auto"/>
            </w:tcBorders>
            <w:hideMark/>
          </w:tcPr>
          <w:p w14:paraId="14E8B2CB" w14:textId="07B1C7F6" w:rsidR="005B5D11" w:rsidRPr="00B70BE7" w:rsidRDefault="00F329E7" w:rsidP="00462C73">
            <w:pPr>
              <w:autoSpaceDE w:val="0"/>
              <w:autoSpaceDN w:val="0"/>
              <w:jc w:val="both"/>
              <w:rPr>
                <w:sz w:val="25"/>
                <w:szCs w:val="25"/>
              </w:rPr>
            </w:pPr>
            <w:r w:rsidRPr="00B70BE7">
              <w:rPr>
                <w:rFonts w:eastAsia="Calibri"/>
                <w:noProof/>
                <w:spacing w:val="-4"/>
                <w:sz w:val="25"/>
                <w:szCs w:val="25"/>
              </w:rPr>
              <w:t xml:space="preserve">2020.gadā budžeta izpildes procesā atbilstoši </w:t>
            </w:r>
            <w:r w:rsidRPr="00B70BE7">
              <w:rPr>
                <w:sz w:val="25"/>
                <w:szCs w:val="25"/>
              </w:rPr>
              <w:t xml:space="preserve">Likuma par budžetu un finanšu vadību 9.panta </w:t>
            </w:r>
            <w:r w:rsidR="0042160E" w:rsidRPr="00B70BE7">
              <w:rPr>
                <w:sz w:val="25"/>
                <w:szCs w:val="25"/>
              </w:rPr>
              <w:t>trīspadsmit</w:t>
            </w:r>
            <w:r w:rsidR="0047554E" w:rsidRPr="00B70BE7">
              <w:rPr>
                <w:sz w:val="25"/>
                <w:szCs w:val="25"/>
              </w:rPr>
              <w:t>ās</w:t>
            </w:r>
            <w:r w:rsidR="0042160E" w:rsidRPr="00B70BE7">
              <w:rPr>
                <w:sz w:val="25"/>
                <w:szCs w:val="25"/>
              </w:rPr>
              <w:t xml:space="preserve"> </w:t>
            </w:r>
            <w:proofErr w:type="spellStart"/>
            <w:r w:rsidR="0042160E" w:rsidRPr="00B70BE7">
              <w:rPr>
                <w:sz w:val="25"/>
                <w:szCs w:val="25"/>
              </w:rPr>
              <w:t>prim</w:t>
            </w:r>
            <w:proofErr w:type="spellEnd"/>
            <w:r w:rsidR="0042160E" w:rsidRPr="00B70BE7">
              <w:rPr>
                <w:sz w:val="25"/>
                <w:szCs w:val="25"/>
              </w:rPr>
              <w:t xml:space="preserve"> daļas 3.punktā</w:t>
            </w:r>
            <w:r w:rsidRPr="00B70BE7">
              <w:rPr>
                <w:sz w:val="25"/>
                <w:szCs w:val="25"/>
              </w:rPr>
              <w:t xml:space="preserve"> noteiktajam tiks palielināta apropriācija ieņēmumiem no maksas pakalpojumiem un citiem pašu ieņēmumiem par 4 450 </w:t>
            </w:r>
            <w:proofErr w:type="spellStart"/>
            <w:r w:rsidRPr="00B70BE7">
              <w:rPr>
                <w:i/>
                <w:sz w:val="25"/>
                <w:szCs w:val="25"/>
              </w:rPr>
              <w:t>euro</w:t>
            </w:r>
            <w:proofErr w:type="spellEnd"/>
            <w:r w:rsidR="00462C73" w:rsidRPr="00B70BE7">
              <w:rPr>
                <w:sz w:val="25"/>
                <w:szCs w:val="25"/>
              </w:rPr>
              <w:t>.</w:t>
            </w:r>
          </w:p>
        </w:tc>
      </w:tr>
    </w:tbl>
    <w:p w14:paraId="65D8F178" w14:textId="77777777" w:rsidR="005B5D11" w:rsidRPr="00DD16F3" w:rsidRDefault="005B5D11" w:rsidP="005061F2">
      <w:pPr>
        <w:rPr>
          <w:sz w:val="26"/>
          <w:szCs w:val="26"/>
        </w:rPr>
      </w:pPr>
    </w:p>
    <w:tbl>
      <w:tblPr>
        <w:tblW w:w="5051"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98"/>
      </w:tblGrid>
      <w:tr w:rsidR="002E10F2" w:rsidRPr="00B70BE7" w14:paraId="7DA63AA6" w14:textId="77777777" w:rsidTr="00D27811">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EB4802E" w14:textId="77777777" w:rsidR="003B102D" w:rsidRPr="00B70BE7" w:rsidRDefault="003B102D" w:rsidP="005B5D11">
            <w:pPr>
              <w:spacing w:before="100" w:beforeAutospacing="1" w:after="100" w:afterAutospacing="1" w:line="293" w:lineRule="atLeast"/>
              <w:jc w:val="center"/>
              <w:rPr>
                <w:b/>
                <w:bCs/>
                <w:sz w:val="25"/>
                <w:szCs w:val="25"/>
              </w:rPr>
            </w:pPr>
            <w:r w:rsidRPr="00B70BE7">
              <w:rPr>
                <w:b/>
                <w:bCs/>
                <w:sz w:val="25"/>
                <w:szCs w:val="25"/>
              </w:rPr>
              <w:t>IV. Tiesību akta projekta ietekme uz spēkā esošo tiesību normu sistēmu</w:t>
            </w:r>
          </w:p>
        </w:tc>
      </w:tr>
      <w:tr w:rsidR="002E10F2" w:rsidRPr="00B70BE7" w14:paraId="3F6F406B" w14:textId="77777777" w:rsidTr="00D27811">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6D24FF9E" w14:textId="77777777" w:rsidR="003B102D" w:rsidRPr="00B70BE7" w:rsidRDefault="00E479C2" w:rsidP="00E479C2">
            <w:pPr>
              <w:spacing w:before="100" w:beforeAutospacing="1" w:after="100" w:afterAutospacing="1" w:line="293" w:lineRule="atLeast"/>
              <w:jc w:val="center"/>
              <w:rPr>
                <w:bCs/>
                <w:sz w:val="25"/>
                <w:szCs w:val="25"/>
              </w:rPr>
            </w:pPr>
            <w:r w:rsidRPr="00B70BE7">
              <w:rPr>
                <w:bCs/>
                <w:sz w:val="25"/>
                <w:szCs w:val="25"/>
              </w:rPr>
              <w:t>Noteikumu p</w:t>
            </w:r>
            <w:r w:rsidR="003B102D" w:rsidRPr="00B70BE7">
              <w:rPr>
                <w:bCs/>
                <w:sz w:val="25"/>
                <w:szCs w:val="25"/>
              </w:rPr>
              <w:t>rojekts šo jomu neskar</w:t>
            </w:r>
            <w:r w:rsidR="004E7405" w:rsidRPr="00B70BE7">
              <w:rPr>
                <w:bCs/>
                <w:sz w:val="25"/>
                <w:szCs w:val="25"/>
              </w:rPr>
              <w:t>.</w:t>
            </w:r>
          </w:p>
        </w:tc>
      </w:tr>
    </w:tbl>
    <w:p w14:paraId="2A0711A1" w14:textId="77777777" w:rsidR="000E1545" w:rsidRPr="00DD16F3" w:rsidRDefault="000E1545" w:rsidP="001E4890">
      <w:pPr>
        <w:rPr>
          <w:sz w:val="26"/>
          <w:szCs w:val="26"/>
        </w:rPr>
      </w:pPr>
    </w:p>
    <w:tbl>
      <w:tblPr>
        <w:tblW w:w="5057"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21"/>
      </w:tblGrid>
      <w:tr w:rsidR="00615FD3" w:rsidRPr="00B70BE7" w14:paraId="5722DCB3" w14:textId="77777777" w:rsidTr="00504C1D">
        <w:trPr>
          <w:trHeight w:val="166"/>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C3C0F46" w14:textId="77777777" w:rsidR="00615FD3" w:rsidRPr="00B70BE7" w:rsidRDefault="00615FD3" w:rsidP="005B5D11">
            <w:pPr>
              <w:shd w:val="clear" w:color="auto" w:fill="FFFFFF"/>
              <w:ind w:firstLine="301"/>
              <w:rPr>
                <w:b/>
                <w:bCs/>
                <w:sz w:val="25"/>
                <w:szCs w:val="25"/>
              </w:rPr>
            </w:pPr>
            <w:r w:rsidRPr="00B70BE7">
              <w:rPr>
                <w:b/>
                <w:bCs/>
                <w:sz w:val="25"/>
                <w:szCs w:val="25"/>
              </w:rPr>
              <w:t>V. Tiesību akta projekta atbilstība Latvijas Republikas starptautiskajām saistībām</w:t>
            </w:r>
          </w:p>
        </w:tc>
      </w:tr>
      <w:tr w:rsidR="00615FD3" w:rsidRPr="00B70BE7" w14:paraId="29A1EF06" w14:textId="77777777" w:rsidTr="00504C1D">
        <w:trPr>
          <w:trHeight w:val="399"/>
        </w:trPr>
        <w:tc>
          <w:tcPr>
            <w:tcW w:w="5000" w:type="pct"/>
            <w:tcBorders>
              <w:top w:val="outset" w:sz="6" w:space="0" w:color="414142"/>
              <w:left w:val="outset" w:sz="6" w:space="0" w:color="414142"/>
              <w:bottom w:val="outset" w:sz="6" w:space="0" w:color="414142"/>
              <w:right w:val="outset" w:sz="6" w:space="0" w:color="414142"/>
            </w:tcBorders>
            <w:vAlign w:val="center"/>
          </w:tcPr>
          <w:p w14:paraId="6F79AAFF" w14:textId="77777777" w:rsidR="00615FD3" w:rsidRPr="00B70BE7" w:rsidRDefault="00E479C2" w:rsidP="002E10F2">
            <w:pPr>
              <w:shd w:val="clear" w:color="auto" w:fill="FFFFFF"/>
              <w:ind w:right="107" w:firstLine="301"/>
              <w:jc w:val="center"/>
              <w:rPr>
                <w:bCs/>
                <w:sz w:val="25"/>
                <w:szCs w:val="25"/>
              </w:rPr>
            </w:pPr>
            <w:r w:rsidRPr="00B70BE7">
              <w:rPr>
                <w:bCs/>
                <w:sz w:val="25"/>
                <w:szCs w:val="25"/>
              </w:rPr>
              <w:t>Noteikumu p</w:t>
            </w:r>
            <w:r w:rsidR="00615FD3" w:rsidRPr="00B70BE7">
              <w:rPr>
                <w:bCs/>
                <w:sz w:val="25"/>
                <w:szCs w:val="25"/>
              </w:rPr>
              <w:t>rojekts šo jomu neskar</w:t>
            </w:r>
            <w:r w:rsidR="004E7405" w:rsidRPr="00B70BE7">
              <w:rPr>
                <w:bCs/>
                <w:sz w:val="25"/>
                <w:szCs w:val="25"/>
              </w:rPr>
              <w:t>.</w:t>
            </w:r>
          </w:p>
        </w:tc>
      </w:tr>
    </w:tbl>
    <w:p w14:paraId="445B92B8" w14:textId="77777777" w:rsidR="009E7C22" w:rsidRPr="00DD16F3" w:rsidRDefault="009E7C22" w:rsidP="001E4890">
      <w:pPr>
        <w:rPr>
          <w:sz w:val="26"/>
          <w:szCs w:val="26"/>
        </w:rPr>
      </w:pPr>
    </w:p>
    <w:tbl>
      <w:tblPr>
        <w:tblW w:w="50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6"/>
        <w:gridCol w:w="1522"/>
        <w:gridCol w:w="7550"/>
      </w:tblGrid>
      <w:tr w:rsidR="00793B96" w:rsidRPr="00B70BE7" w14:paraId="2DE7053D" w14:textId="77777777" w:rsidTr="00CC109D">
        <w:trPr>
          <w:trHeight w:val="288"/>
        </w:trPr>
        <w:tc>
          <w:tcPr>
            <w:tcW w:w="9498" w:type="dxa"/>
            <w:gridSpan w:val="3"/>
          </w:tcPr>
          <w:p w14:paraId="08187902" w14:textId="77777777" w:rsidR="008515C5" w:rsidRPr="00B70BE7" w:rsidRDefault="008515C5" w:rsidP="0049681C">
            <w:pPr>
              <w:jc w:val="center"/>
              <w:rPr>
                <w:b/>
                <w:bCs/>
                <w:sz w:val="25"/>
                <w:szCs w:val="25"/>
              </w:rPr>
            </w:pPr>
            <w:r w:rsidRPr="00B70BE7">
              <w:rPr>
                <w:b/>
                <w:bCs/>
                <w:sz w:val="25"/>
                <w:szCs w:val="25"/>
              </w:rPr>
              <w:t xml:space="preserve">VI. </w:t>
            </w:r>
            <w:r w:rsidRPr="00B70BE7">
              <w:rPr>
                <w:b/>
                <w:sz w:val="25"/>
                <w:szCs w:val="25"/>
              </w:rPr>
              <w:t>Sabiedrības līdzdalība un komunikācijas aktivitātes</w:t>
            </w:r>
          </w:p>
        </w:tc>
      </w:tr>
      <w:tr w:rsidR="00C25435" w:rsidRPr="00B70BE7" w14:paraId="5B131432" w14:textId="77777777" w:rsidTr="00CC109D">
        <w:trPr>
          <w:trHeight w:val="2416"/>
        </w:trPr>
        <w:tc>
          <w:tcPr>
            <w:tcW w:w="426" w:type="dxa"/>
          </w:tcPr>
          <w:p w14:paraId="12C0C1E4" w14:textId="69E5BC37" w:rsidR="008515C5" w:rsidRPr="00B70BE7" w:rsidRDefault="008515C5" w:rsidP="006B410E">
            <w:pPr>
              <w:rPr>
                <w:iCs/>
                <w:sz w:val="25"/>
                <w:szCs w:val="25"/>
              </w:rPr>
            </w:pPr>
            <w:r w:rsidRPr="00B70BE7">
              <w:rPr>
                <w:iCs/>
                <w:sz w:val="25"/>
                <w:szCs w:val="25"/>
              </w:rPr>
              <w:t>1</w:t>
            </w:r>
            <w:r w:rsidR="006B410E" w:rsidRPr="00B70BE7">
              <w:rPr>
                <w:iCs/>
                <w:sz w:val="25"/>
                <w:szCs w:val="25"/>
              </w:rPr>
              <w:t>.</w:t>
            </w:r>
          </w:p>
        </w:tc>
        <w:tc>
          <w:tcPr>
            <w:tcW w:w="1522" w:type="dxa"/>
          </w:tcPr>
          <w:p w14:paraId="07DAFB4F" w14:textId="49649222" w:rsidR="008515C5" w:rsidRPr="00B70BE7" w:rsidRDefault="008515C5" w:rsidP="008515C5">
            <w:pPr>
              <w:rPr>
                <w:iCs/>
                <w:sz w:val="25"/>
                <w:szCs w:val="25"/>
              </w:rPr>
            </w:pPr>
            <w:r w:rsidRPr="00B70BE7">
              <w:rPr>
                <w:sz w:val="25"/>
                <w:szCs w:val="25"/>
              </w:rPr>
              <w:t>Plānotās sabiedrības līdzdalības un komunikācijas aktivitātes saistībā ar projektu</w:t>
            </w:r>
          </w:p>
        </w:tc>
        <w:tc>
          <w:tcPr>
            <w:tcW w:w="7550" w:type="dxa"/>
          </w:tcPr>
          <w:p w14:paraId="76E7B101" w14:textId="33927C3A" w:rsidR="00F7036F" w:rsidRPr="00B70BE7" w:rsidRDefault="00A74B1D" w:rsidP="00A74B1D">
            <w:pPr>
              <w:jc w:val="both"/>
              <w:rPr>
                <w:sz w:val="25"/>
                <w:szCs w:val="25"/>
              </w:rPr>
            </w:pPr>
            <w:r w:rsidRPr="00B70BE7">
              <w:rPr>
                <w:sz w:val="25"/>
                <w:szCs w:val="25"/>
              </w:rPr>
              <w:t>Informācija par noteikumu projekta izstrādi tik</w:t>
            </w:r>
            <w:r w:rsidR="00916EBF" w:rsidRPr="00B70BE7">
              <w:rPr>
                <w:sz w:val="25"/>
                <w:szCs w:val="25"/>
              </w:rPr>
              <w:t>a</w:t>
            </w:r>
            <w:r w:rsidRPr="00B70BE7">
              <w:rPr>
                <w:sz w:val="25"/>
                <w:szCs w:val="25"/>
              </w:rPr>
              <w:t xml:space="preserve"> publicēta Finanšu ministrijas mājaslapas sadaļā “Sabiedrība līdzdalība” – “Tiesību aktu projekti</w:t>
            </w:r>
            <w:r w:rsidR="00702D94" w:rsidRPr="00B70BE7">
              <w:rPr>
                <w:sz w:val="25"/>
                <w:szCs w:val="25"/>
              </w:rPr>
              <w:t xml:space="preserve">” – </w:t>
            </w:r>
            <w:r w:rsidR="005D68DF" w:rsidRPr="00B70BE7">
              <w:rPr>
                <w:sz w:val="25"/>
                <w:szCs w:val="25"/>
              </w:rPr>
              <w:t>“</w:t>
            </w:r>
            <w:hyperlink r:id="rId13" w:history="1">
              <w:r w:rsidR="00E71B8A" w:rsidRPr="00B70BE7">
                <w:rPr>
                  <w:rStyle w:val="Hyperlink"/>
                  <w:color w:val="auto"/>
                  <w:sz w:val="25"/>
                  <w:szCs w:val="25"/>
                  <w:u w:val="none"/>
                </w:rPr>
                <w:t>Azartspēļu un izložu organizēšanas politika</w:t>
              </w:r>
            </w:hyperlink>
            <w:r w:rsidR="00E71B8A" w:rsidRPr="00B70BE7">
              <w:rPr>
                <w:sz w:val="25"/>
                <w:szCs w:val="25"/>
              </w:rPr>
              <w:t>”.</w:t>
            </w:r>
            <w:r w:rsidRPr="00B70BE7">
              <w:rPr>
                <w:sz w:val="25"/>
                <w:szCs w:val="25"/>
              </w:rPr>
              <w:t xml:space="preserve"> Līdz ar to sabiedrības pārstāvji var</w:t>
            </w:r>
            <w:r w:rsidR="004F226D" w:rsidRPr="00B70BE7">
              <w:rPr>
                <w:sz w:val="25"/>
                <w:szCs w:val="25"/>
              </w:rPr>
              <w:t>ēja</w:t>
            </w:r>
            <w:r w:rsidRPr="00B70BE7">
              <w:rPr>
                <w:sz w:val="25"/>
                <w:szCs w:val="25"/>
              </w:rPr>
              <w:t xml:space="preserve"> līdzdarboties noteikumu projekta izstrādē, rakstveidā sniedzot viedokli</w:t>
            </w:r>
            <w:r w:rsidR="00754A4E" w:rsidRPr="00B70BE7">
              <w:rPr>
                <w:sz w:val="25"/>
                <w:szCs w:val="25"/>
              </w:rPr>
              <w:t>.</w:t>
            </w:r>
            <w:r w:rsidRPr="00B70BE7">
              <w:rPr>
                <w:sz w:val="25"/>
                <w:szCs w:val="25"/>
              </w:rPr>
              <w:t xml:space="preserve"> Tāpat sabiedrības pārstāvji varē</w:t>
            </w:r>
            <w:r w:rsidR="004F226D" w:rsidRPr="00B70BE7">
              <w:rPr>
                <w:sz w:val="25"/>
                <w:szCs w:val="25"/>
              </w:rPr>
              <w:t>ja</w:t>
            </w:r>
            <w:r w:rsidR="00C94896" w:rsidRPr="00B70BE7">
              <w:rPr>
                <w:sz w:val="25"/>
                <w:szCs w:val="25"/>
              </w:rPr>
              <w:t xml:space="preserve"> sniegt viedokli</w:t>
            </w:r>
            <w:r w:rsidRPr="00B70BE7">
              <w:rPr>
                <w:sz w:val="25"/>
                <w:szCs w:val="25"/>
              </w:rPr>
              <w:t xml:space="preserve"> par noteikumu projektu pēc tā izsludināšanas Valsts sekretāru sanāksmē. </w:t>
            </w:r>
          </w:p>
          <w:p w14:paraId="317E731E" w14:textId="6EF678F9" w:rsidR="00A74B1D" w:rsidRPr="00B70BE7" w:rsidRDefault="00A74B1D" w:rsidP="00250504">
            <w:pPr>
              <w:jc w:val="both"/>
              <w:rPr>
                <w:sz w:val="25"/>
                <w:szCs w:val="25"/>
              </w:rPr>
            </w:pPr>
            <w:r w:rsidRPr="00B70BE7">
              <w:rPr>
                <w:sz w:val="25"/>
                <w:szCs w:val="25"/>
              </w:rPr>
              <w:t>Informācija par noteikumu projektu papildus publicēta Valsts kancelejas mājaslapas sadaļā “</w:t>
            </w:r>
            <w:r w:rsidR="00916EBF" w:rsidRPr="00B70BE7">
              <w:rPr>
                <w:sz w:val="25"/>
                <w:szCs w:val="25"/>
              </w:rPr>
              <w:t>Sabiedrības l</w:t>
            </w:r>
            <w:r w:rsidRPr="00B70BE7">
              <w:rPr>
                <w:sz w:val="25"/>
                <w:szCs w:val="25"/>
              </w:rPr>
              <w:t>īdzdalība”.</w:t>
            </w:r>
          </w:p>
        </w:tc>
      </w:tr>
      <w:tr w:rsidR="00C25435" w:rsidRPr="00B70BE7" w14:paraId="05BCEDB4" w14:textId="77777777" w:rsidTr="00CC109D">
        <w:trPr>
          <w:trHeight w:val="3811"/>
        </w:trPr>
        <w:tc>
          <w:tcPr>
            <w:tcW w:w="426" w:type="dxa"/>
          </w:tcPr>
          <w:p w14:paraId="05FABB41" w14:textId="3F5EE776" w:rsidR="008515C5" w:rsidRPr="00B70BE7" w:rsidRDefault="008515C5" w:rsidP="00C25435">
            <w:pPr>
              <w:rPr>
                <w:iCs/>
                <w:sz w:val="25"/>
                <w:szCs w:val="25"/>
              </w:rPr>
            </w:pPr>
            <w:r w:rsidRPr="00B70BE7">
              <w:rPr>
                <w:iCs/>
                <w:sz w:val="25"/>
                <w:szCs w:val="25"/>
              </w:rPr>
              <w:t>2</w:t>
            </w:r>
            <w:r w:rsidR="00C25435" w:rsidRPr="00B70BE7">
              <w:rPr>
                <w:iCs/>
                <w:sz w:val="25"/>
                <w:szCs w:val="25"/>
              </w:rPr>
              <w:t>.</w:t>
            </w:r>
          </w:p>
        </w:tc>
        <w:tc>
          <w:tcPr>
            <w:tcW w:w="1522" w:type="dxa"/>
          </w:tcPr>
          <w:p w14:paraId="7EEE4E1A" w14:textId="77777777" w:rsidR="008515C5" w:rsidRPr="00B70BE7" w:rsidRDefault="008515C5" w:rsidP="008515C5">
            <w:pPr>
              <w:rPr>
                <w:sz w:val="25"/>
                <w:szCs w:val="25"/>
              </w:rPr>
            </w:pPr>
            <w:r w:rsidRPr="00B70BE7">
              <w:rPr>
                <w:sz w:val="25"/>
                <w:szCs w:val="25"/>
              </w:rPr>
              <w:t>Sabiedrības līdzdalība projekta izstrādē</w:t>
            </w:r>
          </w:p>
        </w:tc>
        <w:tc>
          <w:tcPr>
            <w:tcW w:w="7550" w:type="dxa"/>
          </w:tcPr>
          <w:p w14:paraId="0440A729" w14:textId="7302C2A4" w:rsidR="00CD458E" w:rsidRPr="00B70BE7" w:rsidRDefault="005920FA" w:rsidP="00EC6799">
            <w:pPr>
              <w:jc w:val="both"/>
              <w:rPr>
                <w:color w:val="000000" w:themeColor="text1"/>
                <w:sz w:val="25"/>
                <w:szCs w:val="25"/>
              </w:rPr>
            </w:pPr>
            <w:r w:rsidRPr="00B70BE7">
              <w:rPr>
                <w:sz w:val="25"/>
                <w:szCs w:val="25"/>
              </w:rPr>
              <w:t>Sabiedrības pārstāvji var</w:t>
            </w:r>
            <w:r w:rsidR="004F226D" w:rsidRPr="00B70BE7">
              <w:rPr>
                <w:sz w:val="25"/>
                <w:szCs w:val="25"/>
              </w:rPr>
              <w:t>ēja</w:t>
            </w:r>
            <w:r w:rsidRPr="00B70BE7">
              <w:rPr>
                <w:sz w:val="25"/>
                <w:szCs w:val="25"/>
              </w:rPr>
              <w:t xml:space="preserve"> līdzdarboties noteikumu projekta izstrādē, rakstveidā sniedzot viedokli par noteikumu projektu, par kuru ir publicēta uzziņa 2019.gada 28.okto</w:t>
            </w:r>
            <w:r w:rsidR="001C16CB" w:rsidRPr="00B70BE7">
              <w:rPr>
                <w:sz w:val="25"/>
                <w:szCs w:val="25"/>
              </w:rPr>
              <w:t>brī</w:t>
            </w:r>
            <w:r w:rsidRPr="00B70BE7">
              <w:rPr>
                <w:sz w:val="25"/>
                <w:szCs w:val="25"/>
              </w:rPr>
              <w:t xml:space="preserve"> Finanšu ministrijas mājaslapas sadaļā “Sabiedrības līdzdalība” – “Tiesību aktu projekti” – </w:t>
            </w:r>
            <w:r w:rsidR="00E71B8A" w:rsidRPr="00B70BE7">
              <w:rPr>
                <w:sz w:val="25"/>
                <w:szCs w:val="25"/>
              </w:rPr>
              <w:t>”</w:t>
            </w:r>
            <w:hyperlink r:id="rId14" w:history="1">
              <w:r w:rsidR="00E71B8A" w:rsidRPr="00B70BE7">
                <w:rPr>
                  <w:rStyle w:val="Hyperlink"/>
                  <w:color w:val="auto"/>
                  <w:sz w:val="25"/>
                  <w:szCs w:val="25"/>
                  <w:u w:val="none"/>
                </w:rPr>
                <w:t>Azartspēļu un izložu organizēšanas politika</w:t>
              </w:r>
            </w:hyperlink>
            <w:r w:rsidR="00E71B8A" w:rsidRPr="00B70BE7">
              <w:rPr>
                <w:sz w:val="25"/>
                <w:szCs w:val="25"/>
              </w:rPr>
              <w:t>”</w:t>
            </w:r>
            <w:r w:rsidR="009E08A7" w:rsidRPr="00B70BE7">
              <w:rPr>
                <w:sz w:val="25"/>
                <w:szCs w:val="25"/>
              </w:rPr>
              <w:t>, tīmekļa vietne:</w:t>
            </w:r>
            <w:proofErr w:type="gramStart"/>
            <w:r w:rsidR="00E71B8A" w:rsidRPr="00B70BE7">
              <w:rPr>
                <w:sz w:val="25"/>
                <w:szCs w:val="25"/>
              </w:rPr>
              <w:t xml:space="preserve">           </w:t>
            </w:r>
            <w:r w:rsidRPr="00B70BE7">
              <w:rPr>
                <w:sz w:val="25"/>
                <w:szCs w:val="25"/>
              </w:rPr>
              <w:t xml:space="preserve"> </w:t>
            </w:r>
            <w:proofErr w:type="gramEnd"/>
            <w:hyperlink r:id="rId15" w:history="1">
              <w:r w:rsidR="002D5D06" w:rsidRPr="00B70BE7">
                <w:rPr>
                  <w:rStyle w:val="Hyperlink"/>
                  <w:sz w:val="25"/>
                  <w:szCs w:val="25"/>
                </w:rPr>
                <w:t xml:space="preserve">https://www.fm.gov.lv/lv/sabiedribas_lidzdaliba/tiesibu_aktu_projekti/azartspelu </w:t>
              </w:r>
              <w:proofErr w:type="spellStart"/>
              <w:r w:rsidR="002D5D06" w:rsidRPr="00B70BE7">
                <w:rPr>
                  <w:rStyle w:val="Hyperlink"/>
                  <w:sz w:val="25"/>
                  <w:szCs w:val="25"/>
                </w:rPr>
                <w:t>un_izložu_organizesanas_politika</w:t>
              </w:r>
              <w:proofErr w:type="spellEnd"/>
              <w:r w:rsidR="002D5D06" w:rsidRPr="00B70BE7">
                <w:rPr>
                  <w:rStyle w:val="Hyperlink"/>
                  <w:sz w:val="25"/>
                  <w:szCs w:val="25"/>
                </w:rPr>
                <w:t>/</w:t>
              </w:r>
            </w:hyperlink>
            <w:r w:rsidR="002D5D06" w:rsidRPr="00B70BE7">
              <w:rPr>
                <w:color w:val="000000" w:themeColor="text1"/>
                <w:sz w:val="25"/>
                <w:szCs w:val="25"/>
              </w:rPr>
              <w:t xml:space="preserve"> </w:t>
            </w:r>
          </w:p>
          <w:p w14:paraId="3E14B453" w14:textId="1B40041F" w:rsidR="00532224" w:rsidRPr="00B70BE7" w:rsidRDefault="005920FA" w:rsidP="00EC6799">
            <w:pPr>
              <w:jc w:val="both"/>
              <w:rPr>
                <w:rStyle w:val="Hyperlink"/>
                <w:sz w:val="25"/>
                <w:szCs w:val="25"/>
                <w:u w:val="none"/>
              </w:rPr>
            </w:pPr>
            <w:r w:rsidRPr="00B70BE7">
              <w:rPr>
                <w:sz w:val="25"/>
                <w:szCs w:val="25"/>
              </w:rPr>
              <w:t>Informācija par noteikumu projektu papildus tika publicēta Valsts kancelejas mājaslapas sadaļā “</w:t>
            </w:r>
            <w:r w:rsidR="00532224" w:rsidRPr="00B70BE7">
              <w:rPr>
                <w:sz w:val="25"/>
                <w:szCs w:val="25"/>
              </w:rPr>
              <w:t>Sabiedrības l</w:t>
            </w:r>
            <w:r w:rsidRPr="00B70BE7">
              <w:rPr>
                <w:sz w:val="25"/>
                <w:szCs w:val="25"/>
              </w:rPr>
              <w:t>īdzdalība”</w:t>
            </w:r>
            <w:r w:rsidR="009E08A7" w:rsidRPr="00B70BE7">
              <w:rPr>
                <w:sz w:val="25"/>
                <w:szCs w:val="25"/>
              </w:rPr>
              <w:t>, tīmekļa vietne:</w:t>
            </w:r>
            <w:r w:rsidRPr="00B70BE7">
              <w:rPr>
                <w:sz w:val="25"/>
                <w:szCs w:val="25"/>
              </w:rPr>
              <w:t xml:space="preserve"> </w:t>
            </w:r>
            <w:hyperlink r:id="rId16" w:history="1">
              <w:r w:rsidR="00586DCF" w:rsidRPr="00B70BE7">
                <w:rPr>
                  <w:rStyle w:val="Hyperlink"/>
                  <w:sz w:val="25"/>
                  <w:szCs w:val="25"/>
                </w:rPr>
                <w:t>https://www.mk.gov.lv/lv/content/sabiedribas-lidzdaliba</w:t>
              </w:r>
            </w:hyperlink>
            <w:r w:rsidR="00C67E1D" w:rsidRPr="00B70BE7">
              <w:rPr>
                <w:sz w:val="25"/>
                <w:szCs w:val="25"/>
              </w:rPr>
              <w:t xml:space="preserve"> </w:t>
            </w:r>
          </w:p>
          <w:p w14:paraId="3B56A321" w14:textId="4659E246" w:rsidR="008515C5" w:rsidRPr="00B70BE7" w:rsidRDefault="005920FA" w:rsidP="0044283C">
            <w:pPr>
              <w:jc w:val="both"/>
              <w:rPr>
                <w:sz w:val="25"/>
                <w:szCs w:val="25"/>
              </w:rPr>
            </w:pPr>
            <w:r w:rsidRPr="00B70BE7">
              <w:rPr>
                <w:color w:val="000000" w:themeColor="text1"/>
                <w:sz w:val="25"/>
                <w:szCs w:val="25"/>
              </w:rPr>
              <w:t>Noteikumu projekts tik</w:t>
            </w:r>
            <w:r w:rsidR="0044283C" w:rsidRPr="00B70BE7">
              <w:rPr>
                <w:color w:val="000000" w:themeColor="text1"/>
                <w:sz w:val="25"/>
                <w:szCs w:val="25"/>
              </w:rPr>
              <w:t>a</w:t>
            </w:r>
            <w:r w:rsidRPr="00B70BE7">
              <w:rPr>
                <w:color w:val="000000" w:themeColor="text1"/>
                <w:sz w:val="25"/>
                <w:szCs w:val="25"/>
              </w:rPr>
              <w:t xml:space="preserve"> saskaņots ar L</w:t>
            </w:r>
            <w:r w:rsidR="00FA5F59" w:rsidRPr="00B70BE7">
              <w:rPr>
                <w:color w:val="000000" w:themeColor="text1"/>
                <w:sz w:val="25"/>
                <w:szCs w:val="25"/>
              </w:rPr>
              <w:t>atvijas Darba devēju konfederāciju</w:t>
            </w:r>
            <w:r w:rsidR="00E26BDF" w:rsidRPr="00B70BE7">
              <w:rPr>
                <w:color w:val="000000" w:themeColor="text1"/>
                <w:sz w:val="25"/>
                <w:szCs w:val="25"/>
              </w:rPr>
              <w:t xml:space="preserve"> un Latvijas Brīvo arodbiedrību savienību</w:t>
            </w:r>
            <w:r w:rsidRPr="00B70BE7">
              <w:rPr>
                <w:color w:val="000000" w:themeColor="text1"/>
                <w:sz w:val="25"/>
                <w:szCs w:val="25"/>
              </w:rPr>
              <w:t>, kā arī viedoklis tik</w:t>
            </w:r>
            <w:r w:rsidR="0044283C" w:rsidRPr="00B70BE7">
              <w:rPr>
                <w:color w:val="000000" w:themeColor="text1"/>
                <w:sz w:val="25"/>
                <w:szCs w:val="25"/>
              </w:rPr>
              <w:t>a</w:t>
            </w:r>
            <w:r w:rsidRPr="00B70BE7">
              <w:rPr>
                <w:color w:val="000000" w:themeColor="text1"/>
                <w:sz w:val="25"/>
                <w:szCs w:val="25"/>
              </w:rPr>
              <w:t xml:space="preserve"> lūgts biedrībai “Latvijas Spēļu biznesa asociācija”.</w:t>
            </w:r>
          </w:p>
        </w:tc>
      </w:tr>
      <w:tr w:rsidR="00C25435" w:rsidRPr="00B70BE7" w14:paraId="3319ABB8" w14:textId="77777777" w:rsidTr="00CC109D">
        <w:trPr>
          <w:trHeight w:val="602"/>
        </w:trPr>
        <w:tc>
          <w:tcPr>
            <w:tcW w:w="426" w:type="dxa"/>
          </w:tcPr>
          <w:p w14:paraId="3BF7B528" w14:textId="77777777" w:rsidR="00E25DEF" w:rsidRPr="00B70BE7" w:rsidRDefault="00E25DEF" w:rsidP="00E25DEF">
            <w:pPr>
              <w:rPr>
                <w:iCs/>
                <w:sz w:val="25"/>
                <w:szCs w:val="25"/>
              </w:rPr>
            </w:pPr>
            <w:r w:rsidRPr="00B70BE7">
              <w:rPr>
                <w:iCs/>
                <w:sz w:val="25"/>
                <w:szCs w:val="25"/>
              </w:rPr>
              <w:t>3.</w:t>
            </w:r>
          </w:p>
        </w:tc>
        <w:tc>
          <w:tcPr>
            <w:tcW w:w="1522" w:type="dxa"/>
          </w:tcPr>
          <w:p w14:paraId="28EDA429" w14:textId="77777777" w:rsidR="00E25DEF" w:rsidRPr="00B70BE7" w:rsidRDefault="00E25DEF" w:rsidP="00E25DEF">
            <w:pPr>
              <w:rPr>
                <w:iCs/>
                <w:sz w:val="25"/>
                <w:szCs w:val="25"/>
              </w:rPr>
            </w:pPr>
            <w:r w:rsidRPr="00B70BE7">
              <w:rPr>
                <w:sz w:val="25"/>
                <w:szCs w:val="25"/>
              </w:rPr>
              <w:t>Sabiedrības līdzdalības rezultāti</w:t>
            </w:r>
          </w:p>
        </w:tc>
        <w:tc>
          <w:tcPr>
            <w:tcW w:w="7550" w:type="dxa"/>
          </w:tcPr>
          <w:p w14:paraId="3FBF9090" w14:textId="77777777" w:rsidR="00E25DEF" w:rsidRPr="00B70BE7" w:rsidRDefault="00E25DEF" w:rsidP="00E25DEF">
            <w:pPr>
              <w:rPr>
                <w:sz w:val="25"/>
                <w:szCs w:val="25"/>
                <w:highlight w:val="yellow"/>
              </w:rPr>
            </w:pPr>
            <w:r w:rsidRPr="00B70BE7">
              <w:rPr>
                <w:sz w:val="25"/>
                <w:szCs w:val="25"/>
              </w:rPr>
              <w:t>Priekšlikumi vai iebildumi nav saņemti.</w:t>
            </w:r>
          </w:p>
        </w:tc>
      </w:tr>
      <w:tr w:rsidR="00C25435" w:rsidRPr="00B70BE7" w14:paraId="55AE28A2" w14:textId="77777777" w:rsidTr="00CC109D">
        <w:trPr>
          <w:trHeight w:val="986"/>
        </w:trPr>
        <w:tc>
          <w:tcPr>
            <w:tcW w:w="426" w:type="dxa"/>
          </w:tcPr>
          <w:p w14:paraId="7ADD8FA7" w14:textId="77777777" w:rsidR="008515C5" w:rsidRPr="00B70BE7" w:rsidRDefault="008515C5" w:rsidP="008515C5">
            <w:pPr>
              <w:rPr>
                <w:iCs/>
                <w:sz w:val="25"/>
                <w:szCs w:val="25"/>
              </w:rPr>
            </w:pPr>
            <w:r w:rsidRPr="00B70BE7">
              <w:rPr>
                <w:iCs/>
                <w:sz w:val="25"/>
                <w:szCs w:val="25"/>
              </w:rPr>
              <w:t>4.</w:t>
            </w:r>
          </w:p>
        </w:tc>
        <w:tc>
          <w:tcPr>
            <w:tcW w:w="1522" w:type="dxa"/>
          </w:tcPr>
          <w:p w14:paraId="20DCE365" w14:textId="77777777" w:rsidR="008515C5" w:rsidRPr="00B70BE7" w:rsidRDefault="008515C5" w:rsidP="008515C5">
            <w:pPr>
              <w:rPr>
                <w:sz w:val="25"/>
                <w:szCs w:val="25"/>
              </w:rPr>
            </w:pPr>
            <w:r w:rsidRPr="00B70BE7">
              <w:rPr>
                <w:sz w:val="25"/>
                <w:szCs w:val="25"/>
              </w:rPr>
              <w:t>Cita informācija</w:t>
            </w:r>
          </w:p>
        </w:tc>
        <w:tc>
          <w:tcPr>
            <w:tcW w:w="7550" w:type="dxa"/>
          </w:tcPr>
          <w:p w14:paraId="550C588E" w14:textId="77777777" w:rsidR="008515C5" w:rsidRPr="00B70BE7" w:rsidRDefault="00F17ACB" w:rsidP="00EC6799">
            <w:pPr>
              <w:jc w:val="both"/>
              <w:rPr>
                <w:sz w:val="25"/>
                <w:szCs w:val="25"/>
              </w:rPr>
            </w:pPr>
            <w:r w:rsidRPr="00B70BE7">
              <w:rPr>
                <w:sz w:val="25"/>
                <w:szCs w:val="25"/>
              </w:rPr>
              <w:t>Sabiedrībai normatīvais akts pēc pieņemšanas tiks paziņots</w:t>
            </w:r>
            <w:r w:rsidR="00AF6A00" w:rsidRPr="00B70BE7">
              <w:rPr>
                <w:sz w:val="25"/>
                <w:szCs w:val="25"/>
              </w:rPr>
              <w:t xml:space="preserve"> ar</w:t>
            </w:r>
            <w:r w:rsidRPr="00B70BE7">
              <w:rPr>
                <w:sz w:val="25"/>
                <w:szCs w:val="25"/>
              </w:rPr>
              <w:t xml:space="preserve"> publikāciju oficiālajā izdevumā “Latvijas Vēstnesis”, kā arī normatīvais akts būs pieejams bezmaksas tiesību aktu datu bāzē </w:t>
            </w:r>
            <w:proofErr w:type="spellStart"/>
            <w:r w:rsidRPr="00B70BE7">
              <w:rPr>
                <w:sz w:val="25"/>
                <w:szCs w:val="25"/>
              </w:rPr>
              <w:t>www.likumi.lv</w:t>
            </w:r>
            <w:proofErr w:type="spellEnd"/>
            <w:r w:rsidRPr="00B70BE7">
              <w:rPr>
                <w:sz w:val="25"/>
                <w:szCs w:val="25"/>
              </w:rPr>
              <w:t>.</w:t>
            </w:r>
          </w:p>
        </w:tc>
      </w:tr>
    </w:tbl>
    <w:p w14:paraId="2F74F443" w14:textId="77777777" w:rsidR="00F80BFE" w:rsidRPr="00DD16F3" w:rsidRDefault="00F80BFE" w:rsidP="001E4890">
      <w:pPr>
        <w:rPr>
          <w:sz w:val="26"/>
          <w:szCs w:val="26"/>
        </w:rPr>
      </w:pPr>
    </w:p>
    <w:tbl>
      <w:tblPr>
        <w:tblW w:w="5057"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5"/>
        <w:gridCol w:w="4147"/>
        <w:gridCol w:w="4829"/>
      </w:tblGrid>
      <w:tr w:rsidR="001E4890" w:rsidRPr="00B70BE7" w14:paraId="7D5CB397" w14:textId="77777777" w:rsidTr="00504C1D">
        <w:trPr>
          <w:trHeight w:val="199"/>
        </w:trPr>
        <w:tc>
          <w:tcPr>
            <w:tcW w:w="5000" w:type="pct"/>
            <w:gridSpan w:val="3"/>
            <w:tcBorders>
              <w:top w:val="outset" w:sz="6" w:space="0" w:color="000000"/>
              <w:left w:val="outset" w:sz="6" w:space="0" w:color="000000"/>
              <w:bottom w:val="outset" w:sz="6" w:space="0" w:color="000000"/>
              <w:right w:val="outset" w:sz="6" w:space="0" w:color="000000"/>
            </w:tcBorders>
            <w:hideMark/>
          </w:tcPr>
          <w:p w14:paraId="34CB7BE4" w14:textId="77777777" w:rsidR="001E4890" w:rsidRPr="00B70BE7" w:rsidRDefault="001E4890" w:rsidP="00052654">
            <w:pPr>
              <w:pStyle w:val="NormalWeb"/>
              <w:spacing w:before="0" w:beforeAutospacing="0" w:after="0" w:afterAutospacing="0"/>
              <w:jc w:val="center"/>
              <w:rPr>
                <w:b/>
                <w:bCs/>
                <w:sz w:val="25"/>
                <w:szCs w:val="25"/>
              </w:rPr>
            </w:pPr>
            <w:r w:rsidRPr="00B70BE7">
              <w:rPr>
                <w:b/>
                <w:bCs/>
                <w:sz w:val="25"/>
                <w:szCs w:val="25"/>
              </w:rPr>
              <w:t>VII. Tiesību akta projekta izpildes nodrošināšana un tās ietekme uz institūcijām</w:t>
            </w:r>
          </w:p>
        </w:tc>
      </w:tr>
      <w:tr w:rsidR="001E4890" w:rsidRPr="00B70BE7" w14:paraId="7FD25CD2" w14:textId="77777777" w:rsidTr="00504C1D">
        <w:trPr>
          <w:trHeight w:val="214"/>
        </w:trPr>
        <w:tc>
          <w:tcPr>
            <w:tcW w:w="286" w:type="pct"/>
            <w:tcBorders>
              <w:top w:val="outset" w:sz="6" w:space="0" w:color="000000"/>
              <w:left w:val="outset" w:sz="6" w:space="0" w:color="000000"/>
              <w:bottom w:val="outset" w:sz="6" w:space="0" w:color="000000"/>
              <w:right w:val="outset" w:sz="6" w:space="0" w:color="000000"/>
            </w:tcBorders>
            <w:hideMark/>
          </w:tcPr>
          <w:p w14:paraId="686298EC" w14:textId="77777777" w:rsidR="001E4890" w:rsidRPr="00B70BE7" w:rsidRDefault="001E4890" w:rsidP="00052654">
            <w:pPr>
              <w:pStyle w:val="NormalWeb"/>
              <w:spacing w:before="0" w:beforeAutospacing="0" w:after="0" w:afterAutospacing="0"/>
              <w:rPr>
                <w:sz w:val="25"/>
                <w:szCs w:val="25"/>
              </w:rPr>
            </w:pPr>
            <w:r w:rsidRPr="00B70BE7">
              <w:rPr>
                <w:sz w:val="25"/>
                <w:szCs w:val="25"/>
              </w:rPr>
              <w:t>1.</w:t>
            </w:r>
          </w:p>
        </w:tc>
        <w:tc>
          <w:tcPr>
            <w:tcW w:w="2178" w:type="pct"/>
            <w:tcBorders>
              <w:top w:val="outset" w:sz="6" w:space="0" w:color="000000"/>
              <w:left w:val="outset" w:sz="6" w:space="0" w:color="000000"/>
              <w:bottom w:val="outset" w:sz="6" w:space="0" w:color="000000"/>
              <w:right w:val="outset" w:sz="6" w:space="0" w:color="000000"/>
            </w:tcBorders>
            <w:hideMark/>
          </w:tcPr>
          <w:p w14:paraId="29917352" w14:textId="77777777" w:rsidR="001E4890" w:rsidRPr="00B70BE7" w:rsidRDefault="001E4890" w:rsidP="00052654">
            <w:pPr>
              <w:pStyle w:val="NormalWeb"/>
              <w:spacing w:before="0" w:beforeAutospacing="0" w:after="0" w:afterAutospacing="0"/>
              <w:rPr>
                <w:sz w:val="25"/>
                <w:szCs w:val="25"/>
              </w:rPr>
            </w:pPr>
            <w:r w:rsidRPr="00B70BE7">
              <w:rPr>
                <w:sz w:val="25"/>
                <w:szCs w:val="25"/>
              </w:rPr>
              <w:t>Projekta izpildē iesaistītās institūcijas</w:t>
            </w:r>
          </w:p>
        </w:tc>
        <w:tc>
          <w:tcPr>
            <w:tcW w:w="2536" w:type="pct"/>
            <w:tcBorders>
              <w:top w:val="outset" w:sz="6" w:space="0" w:color="000000"/>
              <w:left w:val="outset" w:sz="6" w:space="0" w:color="000000"/>
              <w:bottom w:val="outset" w:sz="6" w:space="0" w:color="000000"/>
              <w:right w:val="outset" w:sz="6" w:space="0" w:color="000000"/>
            </w:tcBorders>
            <w:hideMark/>
          </w:tcPr>
          <w:p w14:paraId="4C01E59C" w14:textId="77777777" w:rsidR="001E4890" w:rsidRPr="00B70BE7" w:rsidRDefault="00773685" w:rsidP="008D2DFA">
            <w:pPr>
              <w:pStyle w:val="NormalWeb"/>
              <w:spacing w:before="0" w:beforeAutospacing="0" w:after="0" w:afterAutospacing="0"/>
              <w:jc w:val="both"/>
              <w:rPr>
                <w:sz w:val="25"/>
                <w:szCs w:val="25"/>
              </w:rPr>
            </w:pPr>
            <w:r w:rsidRPr="00B70BE7">
              <w:rPr>
                <w:sz w:val="25"/>
                <w:szCs w:val="25"/>
              </w:rPr>
              <w:t>IAUI.</w:t>
            </w:r>
          </w:p>
        </w:tc>
      </w:tr>
      <w:tr w:rsidR="001E4890" w:rsidRPr="00B70BE7" w14:paraId="6BF7C9F2" w14:textId="77777777" w:rsidTr="00504C1D">
        <w:trPr>
          <w:trHeight w:val="1378"/>
        </w:trPr>
        <w:tc>
          <w:tcPr>
            <w:tcW w:w="286" w:type="pct"/>
            <w:tcBorders>
              <w:top w:val="outset" w:sz="6" w:space="0" w:color="000000"/>
              <w:left w:val="outset" w:sz="6" w:space="0" w:color="000000"/>
              <w:bottom w:val="outset" w:sz="6" w:space="0" w:color="000000"/>
              <w:right w:val="outset" w:sz="6" w:space="0" w:color="000000"/>
            </w:tcBorders>
            <w:hideMark/>
          </w:tcPr>
          <w:p w14:paraId="443FEB9C" w14:textId="77777777" w:rsidR="001E4890" w:rsidRPr="00B70BE7" w:rsidRDefault="001E4890" w:rsidP="00052654">
            <w:pPr>
              <w:pStyle w:val="NormalWeb"/>
              <w:spacing w:before="0" w:beforeAutospacing="0" w:after="0" w:afterAutospacing="0"/>
              <w:rPr>
                <w:sz w:val="25"/>
                <w:szCs w:val="25"/>
              </w:rPr>
            </w:pPr>
            <w:r w:rsidRPr="00B70BE7">
              <w:rPr>
                <w:sz w:val="25"/>
                <w:szCs w:val="25"/>
              </w:rPr>
              <w:t>2.</w:t>
            </w:r>
          </w:p>
        </w:tc>
        <w:tc>
          <w:tcPr>
            <w:tcW w:w="2178" w:type="pct"/>
            <w:tcBorders>
              <w:top w:val="outset" w:sz="6" w:space="0" w:color="000000"/>
              <w:left w:val="outset" w:sz="6" w:space="0" w:color="000000"/>
              <w:bottom w:val="outset" w:sz="6" w:space="0" w:color="000000"/>
              <w:right w:val="outset" w:sz="6" w:space="0" w:color="000000"/>
            </w:tcBorders>
            <w:hideMark/>
          </w:tcPr>
          <w:p w14:paraId="633E9B4F" w14:textId="77777777" w:rsidR="00880A15" w:rsidRPr="00B70BE7" w:rsidRDefault="001E4890" w:rsidP="00052654">
            <w:pPr>
              <w:pStyle w:val="NormalWeb"/>
              <w:spacing w:before="0" w:beforeAutospacing="0" w:after="0" w:afterAutospacing="0"/>
              <w:rPr>
                <w:sz w:val="25"/>
                <w:szCs w:val="25"/>
              </w:rPr>
            </w:pPr>
            <w:r w:rsidRPr="00B70BE7">
              <w:rPr>
                <w:sz w:val="25"/>
                <w:szCs w:val="25"/>
              </w:rPr>
              <w:t>Projekta izpildes ietekme uz pārvaldes funkcijām</w:t>
            </w:r>
            <w:r w:rsidR="00880A15" w:rsidRPr="00B70BE7">
              <w:rPr>
                <w:sz w:val="25"/>
                <w:szCs w:val="25"/>
              </w:rPr>
              <w:t xml:space="preserve"> un institucionālo struktūru.</w:t>
            </w:r>
          </w:p>
          <w:p w14:paraId="73D90528" w14:textId="77777777" w:rsidR="006D6A95" w:rsidRPr="00B70BE7" w:rsidRDefault="006D6A95" w:rsidP="00052654">
            <w:pPr>
              <w:pStyle w:val="NormalWeb"/>
              <w:spacing w:before="0" w:beforeAutospacing="0" w:after="0" w:afterAutospacing="0"/>
              <w:rPr>
                <w:sz w:val="25"/>
                <w:szCs w:val="25"/>
              </w:rPr>
            </w:pPr>
          </w:p>
          <w:p w14:paraId="67A7B91A" w14:textId="77777777" w:rsidR="00880A15" w:rsidRPr="00B70BE7" w:rsidRDefault="00880A15" w:rsidP="00052654">
            <w:pPr>
              <w:pStyle w:val="NormalWeb"/>
              <w:spacing w:before="0" w:beforeAutospacing="0" w:after="0" w:afterAutospacing="0"/>
              <w:rPr>
                <w:sz w:val="25"/>
                <w:szCs w:val="25"/>
              </w:rPr>
            </w:pPr>
            <w:r w:rsidRPr="00B70BE7">
              <w:rPr>
                <w:sz w:val="25"/>
                <w:szCs w:val="25"/>
              </w:rPr>
              <w:t>Jaunu institūciju izveide, esošo institūciju likvidācija vai reorganizācija, to ietekme uz institūcijas cilvēkresursiem</w:t>
            </w:r>
          </w:p>
        </w:tc>
        <w:tc>
          <w:tcPr>
            <w:tcW w:w="2536" w:type="pct"/>
            <w:tcBorders>
              <w:top w:val="outset" w:sz="6" w:space="0" w:color="000000"/>
              <w:left w:val="outset" w:sz="6" w:space="0" w:color="000000"/>
              <w:bottom w:val="outset" w:sz="6" w:space="0" w:color="000000"/>
              <w:right w:val="outset" w:sz="6" w:space="0" w:color="000000"/>
            </w:tcBorders>
            <w:hideMark/>
          </w:tcPr>
          <w:p w14:paraId="2875181A" w14:textId="77777777" w:rsidR="00A52635" w:rsidRPr="00B70BE7" w:rsidRDefault="00A52635" w:rsidP="00A52635">
            <w:pPr>
              <w:jc w:val="both"/>
              <w:rPr>
                <w:sz w:val="25"/>
                <w:szCs w:val="25"/>
              </w:rPr>
            </w:pPr>
            <w:r w:rsidRPr="00B70BE7">
              <w:rPr>
                <w:sz w:val="25"/>
                <w:szCs w:val="25"/>
              </w:rPr>
              <w:t>Projektam nav ietekme uz pārvaldes funkcijām un institucionālo struktūru.</w:t>
            </w:r>
          </w:p>
          <w:p w14:paraId="2F2A6860" w14:textId="77777777" w:rsidR="00773685" w:rsidRPr="00B70BE7" w:rsidRDefault="00773685" w:rsidP="00773685">
            <w:pPr>
              <w:jc w:val="both"/>
              <w:rPr>
                <w:sz w:val="25"/>
                <w:szCs w:val="25"/>
              </w:rPr>
            </w:pPr>
            <w:r w:rsidRPr="00B70BE7">
              <w:rPr>
                <w:sz w:val="25"/>
                <w:szCs w:val="25"/>
              </w:rPr>
              <w:t xml:space="preserve">Jaunu institūciju izveide, esošo institūciju likvidācija vai reorganizācija netiek paredzēta. </w:t>
            </w:r>
          </w:p>
          <w:p w14:paraId="08F2F6EE" w14:textId="77777777" w:rsidR="002E3C62" w:rsidRPr="00B70BE7" w:rsidRDefault="00773685" w:rsidP="00773685">
            <w:pPr>
              <w:pStyle w:val="NormalWeb"/>
              <w:spacing w:before="0" w:beforeAutospacing="0" w:after="0" w:afterAutospacing="0"/>
              <w:jc w:val="both"/>
              <w:rPr>
                <w:sz w:val="25"/>
                <w:szCs w:val="25"/>
              </w:rPr>
            </w:pPr>
            <w:r w:rsidRPr="00B70BE7">
              <w:rPr>
                <w:sz w:val="25"/>
                <w:szCs w:val="25"/>
              </w:rPr>
              <w:t>Noteikumu projektā noteiktais regulējums tiks īstenots esošo cilvēkresursu un finanšu līdzekļu ietvaros.</w:t>
            </w:r>
          </w:p>
        </w:tc>
      </w:tr>
      <w:tr w:rsidR="001E4890" w:rsidRPr="00B70BE7" w14:paraId="2DF60988" w14:textId="77777777" w:rsidTr="00504C1D">
        <w:trPr>
          <w:trHeight w:val="199"/>
        </w:trPr>
        <w:tc>
          <w:tcPr>
            <w:tcW w:w="286" w:type="pct"/>
            <w:tcBorders>
              <w:top w:val="outset" w:sz="6" w:space="0" w:color="000000"/>
              <w:left w:val="outset" w:sz="6" w:space="0" w:color="000000"/>
              <w:bottom w:val="outset" w:sz="6" w:space="0" w:color="000000"/>
              <w:right w:val="outset" w:sz="6" w:space="0" w:color="000000"/>
            </w:tcBorders>
            <w:hideMark/>
          </w:tcPr>
          <w:p w14:paraId="1C0B3FAE" w14:textId="77777777" w:rsidR="001E4890" w:rsidRPr="00B70BE7" w:rsidRDefault="00880A15" w:rsidP="00052654">
            <w:pPr>
              <w:pStyle w:val="NormalWeb"/>
              <w:spacing w:before="0" w:beforeAutospacing="0" w:after="0" w:afterAutospacing="0"/>
              <w:rPr>
                <w:sz w:val="25"/>
                <w:szCs w:val="25"/>
              </w:rPr>
            </w:pPr>
            <w:r w:rsidRPr="00B70BE7">
              <w:rPr>
                <w:sz w:val="25"/>
                <w:szCs w:val="25"/>
              </w:rPr>
              <w:t>3</w:t>
            </w:r>
            <w:r w:rsidR="001E4890" w:rsidRPr="00B70BE7">
              <w:rPr>
                <w:sz w:val="25"/>
                <w:szCs w:val="25"/>
              </w:rPr>
              <w:t>.</w:t>
            </w:r>
          </w:p>
        </w:tc>
        <w:tc>
          <w:tcPr>
            <w:tcW w:w="2178" w:type="pct"/>
            <w:tcBorders>
              <w:top w:val="outset" w:sz="6" w:space="0" w:color="000000"/>
              <w:left w:val="outset" w:sz="6" w:space="0" w:color="000000"/>
              <w:bottom w:val="outset" w:sz="6" w:space="0" w:color="000000"/>
              <w:right w:val="outset" w:sz="6" w:space="0" w:color="000000"/>
            </w:tcBorders>
            <w:hideMark/>
          </w:tcPr>
          <w:p w14:paraId="7696A5F0" w14:textId="77777777" w:rsidR="001E4890" w:rsidRPr="00B70BE7" w:rsidRDefault="001E4890" w:rsidP="00052654">
            <w:pPr>
              <w:pStyle w:val="NormalWeb"/>
              <w:spacing w:before="0" w:beforeAutospacing="0" w:after="0" w:afterAutospacing="0"/>
              <w:rPr>
                <w:sz w:val="25"/>
                <w:szCs w:val="25"/>
              </w:rPr>
            </w:pPr>
            <w:r w:rsidRPr="00B70BE7">
              <w:rPr>
                <w:sz w:val="25"/>
                <w:szCs w:val="25"/>
              </w:rPr>
              <w:t>Cita informācija</w:t>
            </w:r>
          </w:p>
        </w:tc>
        <w:tc>
          <w:tcPr>
            <w:tcW w:w="2536" w:type="pct"/>
            <w:tcBorders>
              <w:top w:val="outset" w:sz="6" w:space="0" w:color="000000"/>
              <w:left w:val="outset" w:sz="6" w:space="0" w:color="000000"/>
              <w:bottom w:val="outset" w:sz="6" w:space="0" w:color="000000"/>
              <w:right w:val="outset" w:sz="6" w:space="0" w:color="000000"/>
            </w:tcBorders>
            <w:hideMark/>
          </w:tcPr>
          <w:p w14:paraId="0C68DD14" w14:textId="77777777" w:rsidR="001E4890" w:rsidRPr="00B70BE7" w:rsidRDefault="001E4890" w:rsidP="00052654">
            <w:pPr>
              <w:pStyle w:val="NormalWeb"/>
              <w:spacing w:before="0" w:beforeAutospacing="0" w:after="0" w:afterAutospacing="0"/>
              <w:rPr>
                <w:sz w:val="25"/>
                <w:szCs w:val="25"/>
              </w:rPr>
            </w:pPr>
            <w:r w:rsidRPr="00B70BE7">
              <w:rPr>
                <w:sz w:val="25"/>
                <w:szCs w:val="25"/>
              </w:rPr>
              <w:t>Nav</w:t>
            </w:r>
            <w:r w:rsidR="0026359B" w:rsidRPr="00B70BE7">
              <w:rPr>
                <w:sz w:val="25"/>
                <w:szCs w:val="25"/>
              </w:rPr>
              <w:t>.</w:t>
            </w:r>
          </w:p>
        </w:tc>
      </w:tr>
    </w:tbl>
    <w:p w14:paraId="52D861E6" w14:textId="7CA9EB2E" w:rsidR="001E4890" w:rsidRDefault="001E4890" w:rsidP="001E4890">
      <w:pPr>
        <w:rPr>
          <w:sz w:val="16"/>
          <w:szCs w:val="16"/>
        </w:rPr>
      </w:pPr>
    </w:p>
    <w:p w14:paraId="46D7A6DA" w14:textId="77777777" w:rsidR="00A05CF3" w:rsidRDefault="00A05CF3" w:rsidP="001E4890">
      <w:pPr>
        <w:rPr>
          <w:sz w:val="16"/>
          <w:szCs w:val="16"/>
        </w:rPr>
      </w:pPr>
    </w:p>
    <w:p w14:paraId="5A28D85A" w14:textId="77777777" w:rsidR="00A05CF3" w:rsidRPr="001A6401" w:rsidRDefault="00A05CF3" w:rsidP="001E4890">
      <w:pPr>
        <w:rPr>
          <w:sz w:val="16"/>
          <w:szCs w:val="16"/>
        </w:rPr>
      </w:pPr>
    </w:p>
    <w:p w14:paraId="6341E55A" w14:textId="77777777" w:rsidR="00A8639B" w:rsidRPr="001A6401" w:rsidRDefault="00A8639B" w:rsidP="001E4890">
      <w:pPr>
        <w:rPr>
          <w:sz w:val="16"/>
          <w:szCs w:val="16"/>
        </w:rPr>
      </w:pPr>
    </w:p>
    <w:p w14:paraId="2D1B3B9F" w14:textId="1C5D5CC3" w:rsidR="00773685" w:rsidRPr="008C58B4" w:rsidRDefault="00773685" w:rsidP="00773685">
      <w:pPr>
        <w:rPr>
          <w:sz w:val="26"/>
          <w:szCs w:val="26"/>
        </w:rPr>
      </w:pPr>
      <w:r w:rsidRPr="008C58B4">
        <w:rPr>
          <w:sz w:val="26"/>
          <w:szCs w:val="26"/>
        </w:rPr>
        <w:t>Fi</w:t>
      </w:r>
      <w:r w:rsidR="00DA77FF">
        <w:rPr>
          <w:sz w:val="26"/>
          <w:szCs w:val="26"/>
        </w:rPr>
        <w:t>nanšu ministrs</w:t>
      </w:r>
      <w:r w:rsidR="00DA77FF">
        <w:rPr>
          <w:sz w:val="26"/>
          <w:szCs w:val="26"/>
        </w:rPr>
        <w:tab/>
      </w:r>
      <w:r w:rsidR="00DA77FF">
        <w:rPr>
          <w:sz w:val="26"/>
          <w:szCs w:val="26"/>
        </w:rPr>
        <w:tab/>
      </w:r>
      <w:r w:rsidR="00DA77FF">
        <w:rPr>
          <w:sz w:val="26"/>
          <w:szCs w:val="26"/>
        </w:rPr>
        <w:tab/>
      </w:r>
      <w:r w:rsidR="00DA77FF">
        <w:rPr>
          <w:sz w:val="26"/>
          <w:szCs w:val="26"/>
        </w:rPr>
        <w:tab/>
      </w:r>
      <w:r w:rsidR="00DA77FF">
        <w:rPr>
          <w:sz w:val="26"/>
          <w:szCs w:val="26"/>
        </w:rPr>
        <w:tab/>
      </w:r>
      <w:r w:rsidR="00DA77FF">
        <w:rPr>
          <w:sz w:val="26"/>
          <w:szCs w:val="26"/>
        </w:rPr>
        <w:tab/>
      </w:r>
      <w:r w:rsidR="00DA77FF">
        <w:rPr>
          <w:sz w:val="26"/>
          <w:szCs w:val="26"/>
        </w:rPr>
        <w:tab/>
      </w:r>
      <w:r w:rsidR="00DA77FF">
        <w:rPr>
          <w:sz w:val="26"/>
          <w:szCs w:val="26"/>
        </w:rPr>
        <w:tab/>
      </w:r>
      <w:r w:rsidR="00DA77FF">
        <w:rPr>
          <w:sz w:val="26"/>
          <w:szCs w:val="26"/>
        </w:rPr>
        <w:tab/>
      </w:r>
      <w:r w:rsidRPr="008C58B4">
        <w:rPr>
          <w:sz w:val="26"/>
          <w:szCs w:val="26"/>
        </w:rPr>
        <w:t>J. Reirs</w:t>
      </w:r>
    </w:p>
    <w:p w14:paraId="56E484D4" w14:textId="77777777" w:rsidR="00856476" w:rsidRDefault="00856476" w:rsidP="00773685">
      <w:pPr>
        <w:rPr>
          <w:sz w:val="16"/>
          <w:szCs w:val="16"/>
        </w:rPr>
      </w:pPr>
    </w:p>
    <w:p w14:paraId="025099F9" w14:textId="77777777" w:rsidR="00CC109D" w:rsidRDefault="00CC109D" w:rsidP="00773685">
      <w:pPr>
        <w:rPr>
          <w:sz w:val="16"/>
          <w:szCs w:val="16"/>
        </w:rPr>
      </w:pPr>
    </w:p>
    <w:p w14:paraId="692F99AE" w14:textId="77777777" w:rsidR="00CC109D" w:rsidRDefault="00CC109D" w:rsidP="00773685">
      <w:pPr>
        <w:rPr>
          <w:sz w:val="16"/>
          <w:szCs w:val="16"/>
        </w:rPr>
      </w:pPr>
      <w:bookmarkStart w:id="0" w:name="_GoBack"/>
      <w:bookmarkEnd w:id="0"/>
    </w:p>
    <w:p w14:paraId="62279934" w14:textId="77777777" w:rsidR="00CC109D" w:rsidRDefault="00CC109D" w:rsidP="00773685">
      <w:pPr>
        <w:rPr>
          <w:sz w:val="16"/>
          <w:szCs w:val="16"/>
        </w:rPr>
      </w:pPr>
    </w:p>
    <w:p w14:paraId="242D4D70" w14:textId="77777777" w:rsidR="00CC109D" w:rsidRDefault="00CC109D" w:rsidP="00773685">
      <w:pPr>
        <w:rPr>
          <w:sz w:val="16"/>
          <w:szCs w:val="16"/>
        </w:rPr>
      </w:pPr>
    </w:p>
    <w:p w14:paraId="79008A97" w14:textId="77777777" w:rsidR="00CC109D" w:rsidRDefault="00CC109D" w:rsidP="00773685">
      <w:pPr>
        <w:rPr>
          <w:sz w:val="16"/>
          <w:szCs w:val="16"/>
        </w:rPr>
      </w:pPr>
    </w:p>
    <w:p w14:paraId="24D1B8F2" w14:textId="77777777" w:rsidR="00CC109D" w:rsidRDefault="00CC109D" w:rsidP="00773685">
      <w:pPr>
        <w:rPr>
          <w:sz w:val="16"/>
          <w:szCs w:val="16"/>
        </w:rPr>
      </w:pPr>
    </w:p>
    <w:p w14:paraId="1CB0D995" w14:textId="77777777" w:rsidR="00CC109D" w:rsidRDefault="00CC109D" w:rsidP="00773685">
      <w:pPr>
        <w:rPr>
          <w:sz w:val="16"/>
          <w:szCs w:val="16"/>
        </w:rPr>
      </w:pPr>
    </w:p>
    <w:p w14:paraId="4797EF69" w14:textId="77777777" w:rsidR="00CC109D" w:rsidRDefault="00CC109D" w:rsidP="00773685">
      <w:pPr>
        <w:rPr>
          <w:sz w:val="16"/>
          <w:szCs w:val="16"/>
        </w:rPr>
      </w:pPr>
    </w:p>
    <w:p w14:paraId="2AC87785" w14:textId="77777777" w:rsidR="00CC109D" w:rsidRDefault="00CC109D" w:rsidP="00773685">
      <w:pPr>
        <w:rPr>
          <w:sz w:val="16"/>
          <w:szCs w:val="16"/>
        </w:rPr>
      </w:pPr>
    </w:p>
    <w:p w14:paraId="679E0421" w14:textId="77777777" w:rsidR="00CC109D" w:rsidRDefault="00CC109D" w:rsidP="00773685">
      <w:pPr>
        <w:rPr>
          <w:sz w:val="16"/>
          <w:szCs w:val="16"/>
        </w:rPr>
      </w:pPr>
    </w:p>
    <w:p w14:paraId="34114586" w14:textId="77777777" w:rsidR="00CC109D" w:rsidRDefault="00CC109D" w:rsidP="00773685">
      <w:pPr>
        <w:rPr>
          <w:sz w:val="16"/>
          <w:szCs w:val="16"/>
        </w:rPr>
      </w:pPr>
    </w:p>
    <w:p w14:paraId="15A4EFDD" w14:textId="77777777" w:rsidR="00CC109D" w:rsidRDefault="00CC109D" w:rsidP="00773685">
      <w:pPr>
        <w:rPr>
          <w:sz w:val="16"/>
          <w:szCs w:val="16"/>
        </w:rPr>
      </w:pPr>
    </w:p>
    <w:p w14:paraId="73929E04" w14:textId="77777777" w:rsidR="00CC109D" w:rsidRDefault="00CC109D" w:rsidP="00773685">
      <w:pPr>
        <w:rPr>
          <w:sz w:val="16"/>
          <w:szCs w:val="16"/>
        </w:rPr>
      </w:pPr>
    </w:p>
    <w:p w14:paraId="5AC4EA26" w14:textId="77777777" w:rsidR="00CC109D" w:rsidRDefault="00CC109D" w:rsidP="00773685">
      <w:pPr>
        <w:rPr>
          <w:sz w:val="16"/>
          <w:szCs w:val="16"/>
        </w:rPr>
      </w:pPr>
    </w:p>
    <w:p w14:paraId="4F57A6D2" w14:textId="77777777" w:rsidR="00CC109D" w:rsidRDefault="00CC109D" w:rsidP="00773685">
      <w:pPr>
        <w:rPr>
          <w:sz w:val="16"/>
          <w:szCs w:val="16"/>
        </w:rPr>
      </w:pPr>
    </w:p>
    <w:p w14:paraId="70A79928" w14:textId="77777777" w:rsidR="00CC109D" w:rsidRDefault="00CC109D" w:rsidP="00773685">
      <w:pPr>
        <w:rPr>
          <w:sz w:val="16"/>
          <w:szCs w:val="16"/>
        </w:rPr>
      </w:pPr>
    </w:p>
    <w:p w14:paraId="68AB8FAF" w14:textId="77777777" w:rsidR="00CC109D" w:rsidRDefault="00CC109D" w:rsidP="00773685">
      <w:pPr>
        <w:rPr>
          <w:sz w:val="16"/>
          <w:szCs w:val="16"/>
        </w:rPr>
      </w:pPr>
    </w:p>
    <w:p w14:paraId="18B42C08" w14:textId="77777777" w:rsidR="00CC109D" w:rsidRDefault="00CC109D" w:rsidP="00773685">
      <w:pPr>
        <w:rPr>
          <w:sz w:val="16"/>
          <w:szCs w:val="16"/>
        </w:rPr>
      </w:pPr>
    </w:p>
    <w:p w14:paraId="5309E142" w14:textId="77777777" w:rsidR="00CC109D" w:rsidRDefault="00CC109D" w:rsidP="00773685">
      <w:pPr>
        <w:rPr>
          <w:sz w:val="16"/>
          <w:szCs w:val="16"/>
        </w:rPr>
      </w:pPr>
    </w:p>
    <w:p w14:paraId="3D137D37" w14:textId="77777777" w:rsidR="00CC109D" w:rsidRDefault="00CC109D" w:rsidP="00773685">
      <w:pPr>
        <w:rPr>
          <w:sz w:val="16"/>
          <w:szCs w:val="16"/>
        </w:rPr>
      </w:pPr>
    </w:p>
    <w:p w14:paraId="2FB77176" w14:textId="77777777" w:rsidR="00CC109D" w:rsidRDefault="00CC109D" w:rsidP="00773685">
      <w:pPr>
        <w:rPr>
          <w:sz w:val="16"/>
          <w:szCs w:val="16"/>
        </w:rPr>
      </w:pPr>
    </w:p>
    <w:p w14:paraId="2B888479" w14:textId="77777777" w:rsidR="00CC109D" w:rsidRDefault="00CC109D" w:rsidP="00773685">
      <w:pPr>
        <w:rPr>
          <w:sz w:val="16"/>
          <w:szCs w:val="16"/>
        </w:rPr>
      </w:pPr>
    </w:p>
    <w:p w14:paraId="2F4EF02C" w14:textId="77777777" w:rsidR="00CC109D" w:rsidRDefault="00CC109D" w:rsidP="00773685">
      <w:pPr>
        <w:rPr>
          <w:sz w:val="16"/>
          <w:szCs w:val="16"/>
        </w:rPr>
      </w:pPr>
    </w:p>
    <w:p w14:paraId="02609623" w14:textId="77777777" w:rsidR="00CC109D" w:rsidRDefault="00CC109D" w:rsidP="00773685">
      <w:pPr>
        <w:rPr>
          <w:sz w:val="16"/>
          <w:szCs w:val="16"/>
        </w:rPr>
      </w:pPr>
    </w:p>
    <w:p w14:paraId="4E6C8180" w14:textId="77777777" w:rsidR="00CC109D" w:rsidRDefault="00CC109D" w:rsidP="00773685">
      <w:pPr>
        <w:rPr>
          <w:sz w:val="16"/>
          <w:szCs w:val="16"/>
        </w:rPr>
      </w:pPr>
    </w:p>
    <w:p w14:paraId="33B0DB9A" w14:textId="77777777" w:rsidR="00CC109D" w:rsidRDefault="00CC109D" w:rsidP="00773685">
      <w:pPr>
        <w:rPr>
          <w:sz w:val="16"/>
          <w:szCs w:val="16"/>
        </w:rPr>
      </w:pPr>
    </w:p>
    <w:p w14:paraId="22E57418" w14:textId="77777777" w:rsidR="00CC109D" w:rsidRDefault="00CC109D" w:rsidP="00773685">
      <w:pPr>
        <w:rPr>
          <w:sz w:val="16"/>
          <w:szCs w:val="16"/>
        </w:rPr>
      </w:pPr>
    </w:p>
    <w:p w14:paraId="57A38BB1" w14:textId="77777777" w:rsidR="00CC109D" w:rsidRDefault="00CC109D" w:rsidP="00773685">
      <w:pPr>
        <w:rPr>
          <w:sz w:val="16"/>
          <w:szCs w:val="16"/>
        </w:rPr>
      </w:pPr>
    </w:p>
    <w:p w14:paraId="3832F060" w14:textId="77777777" w:rsidR="00CC109D" w:rsidRDefault="00CC109D" w:rsidP="00773685">
      <w:pPr>
        <w:rPr>
          <w:sz w:val="16"/>
          <w:szCs w:val="16"/>
        </w:rPr>
      </w:pPr>
    </w:p>
    <w:p w14:paraId="153C5C02" w14:textId="77777777" w:rsidR="00CC109D" w:rsidRDefault="00CC109D" w:rsidP="00773685">
      <w:pPr>
        <w:rPr>
          <w:sz w:val="16"/>
          <w:szCs w:val="16"/>
        </w:rPr>
      </w:pPr>
    </w:p>
    <w:p w14:paraId="47A276FE" w14:textId="77777777" w:rsidR="00CC109D" w:rsidRDefault="00CC109D" w:rsidP="00773685">
      <w:pPr>
        <w:rPr>
          <w:sz w:val="16"/>
          <w:szCs w:val="16"/>
        </w:rPr>
      </w:pPr>
    </w:p>
    <w:p w14:paraId="3EBBC5F1" w14:textId="77777777" w:rsidR="00CC109D" w:rsidRDefault="00CC109D" w:rsidP="00773685">
      <w:pPr>
        <w:rPr>
          <w:sz w:val="16"/>
          <w:szCs w:val="16"/>
        </w:rPr>
      </w:pPr>
    </w:p>
    <w:p w14:paraId="44A575F5" w14:textId="77777777" w:rsidR="00CC109D" w:rsidRDefault="00CC109D" w:rsidP="00773685">
      <w:pPr>
        <w:rPr>
          <w:sz w:val="16"/>
          <w:szCs w:val="16"/>
        </w:rPr>
      </w:pPr>
    </w:p>
    <w:p w14:paraId="1AAB15D1" w14:textId="77777777" w:rsidR="00CC109D" w:rsidRDefault="00CC109D" w:rsidP="00773685">
      <w:pPr>
        <w:rPr>
          <w:sz w:val="16"/>
          <w:szCs w:val="16"/>
        </w:rPr>
      </w:pPr>
    </w:p>
    <w:p w14:paraId="3070B64A" w14:textId="77777777" w:rsidR="00CC109D" w:rsidRDefault="00CC109D" w:rsidP="00773685">
      <w:pPr>
        <w:rPr>
          <w:sz w:val="16"/>
          <w:szCs w:val="16"/>
        </w:rPr>
      </w:pPr>
    </w:p>
    <w:p w14:paraId="6F0DF3AC" w14:textId="77777777" w:rsidR="00CC109D" w:rsidRDefault="00CC109D" w:rsidP="00773685">
      <w:pPr>
        <w:rPr>
          <w:sz w:val="16"/>
          <w:szCs w:val="16"/>
        </w:rPr>
      </w:pPr>
    </w:p>
    <w:p w14:paraId="0549EF92" w14:textId="77777777" w:rsidR="00CC109D" w:rsidRDefault="00CC109D" w:rsidP="00773685">
      <w:pPr>
        <w:rPr>
          <w:sz w:val="16"/>
          <w:szCs w:val="16"/>
        </w:rPr>
      </w:pPr>
    </w:p>
    <w:p w14:paraId="00785EAD" w14:textId="77777777" w:rsidR="00CC109D" w:rsidRDefault="00CC109D" w:rsidP="00773685">
      <w:pPr>
        <w:rPr>
          <w:sz w:val="16"/>
          <w:szCs w:val="16"/>
        </w:rPr>
      </w:pPr>
    </w:p>
    <w:p w14:paraId="24D4D3E3" w14:textId="77777777" w:rsidR="00CC109D" w:rsidRDefault="00CC109D" w:rsidP="00773685">
      <w:pPr>
        <w:rPr>
          <w:sz w:val="16"/>
          <w:szCs w:val="16"/>
        </w:rPr>
      </w:pPr>
    </w:p>
    <w:p w14:paraId="13D1786C" w14:textId="77777777" w:rsidR="00CC109D" w:rsidRDefault="00CC109D" w:rsidP="00773685">
      <w:pPr>
        <w:rPr>
          <w:sz w:val="16"/>
          <w:szCs w:val="16"/>
        </w:rPr>
      </w:pPr>
    </w:p>
    <w:p w14:paraId="660574C0" w14:textId="77777777" w:rsidR="00CC109D" w:rsidRDefault="00CC109D" w:rsidP="00773685">
      <w:pPr>
        <w:rPr>
          <w:sz w:val="16"/>
          <w:szCs w:val="16"/>
        </w:rPr>
      </w:pPr>
    </w:p>
    <w:p w14:paraId="7A5CE411" w14:textId="77777777" w:rsidR="00CC109D" w:rsidRDefault="00CC109D" w:rsidP="00773685">
      <w:pPr>
        <w:rPr>
          <w:sz w:val="16"/>
          <w:szCs w:val="16"/>
        </w:rPr>
      </w:pPr>
    </w:p>
    <w:p w14:paraId="58A66180" w14:textId="77777777" w:rsidR="00CC109D" w:rsidRDefault="00CC109D" w:rsidP="00773685">
      <w:pPr>
        <w:rPr>
          <w:sz w:val="16"/>
          <w:szCs w:val="16"/>
        </w:rPr>
      </w:pPr>
    </w:p>
    <w:p w14:paraId="01F75920" w14:textId="77777777" w:rsidR="00CC109D" w:rsidRDefault="00CC109D" w:rsidP="00773685">
      <w:pPr>
        <w:rPr>
          <w:sz w:val="16"/>
          <w:szCs w:val="16"/>
        </w:rPr>
      </w:pPr>
    </w:p>
    <w:p w14:paraId="0922CA24" w14:textId="77777777" w:rsidR="00CC109D" w:rsidRDefault="00CC109D" w:rsidP="00773685">
      <w:pPr>
        <w:rPr>
          <w:sz w:val="16"/>
          <w:szCs w:val="16"/>
        </w:rPr>
      </w:pPr>
    </w:p>
    <w:p w14:paraId="16B16C53" w14:textId="77777777" w:rsidR="00CC109D" w:rsidRDefault="00CC109D" w:rsidP="00773685">
      <w:pPr>
        <w:rPr>
          <w:sz w:val="16"/>
          <w:szCs w:val="16"/>
        </w:rPr>
      </w:pPr>
    </w:p>
    <w:p w14:paraId="2F955AD3" w14:textId="77777777" w:rsidR="00CC109D" w:rsidRDefault="00CC109D" w:rsidP="00773685">
      <w:pPr>
        <w:rPr>
          <w:sz w:val="16"/>
          <w:szCs w:val="16"/>
        </w:rPr>
      </w:pPr>
    </w:p>
    <w:p w14:paraId="0FCA2177" w14:textId="77777777" w:rsidR="00CC109D" w:rsidRDefault="00CC109D" w:rsidP="00773685">
      <w:pPr>
        <w:rPr>
          <w:sz w:val="16"/>
          <w:szCs w:val="16"/>
        </w:rPr>
      </w:pPr>
    </w:p>
    <w:p w14:paraId="58729507" w14:textId="77777777" w:rsidR="00CC109D" w:rsidRDefault="00CC109D" w:rsidP="00773685">
      <w:pPr>
        <w:rPr>
          <w:sz w:val="16"/>
          <w:szCs w:val="16"/>
        </w:rPr>
      </w:pPr>
    </w:p>
    <w:p w14:paraId="3ECC17FB" w14:textId="77777777" w:rsidR="00CC109D" w:rsidRDefault="00CC109D" w:rsidP="00773685">
      <w:pPr>
        <w:rPr>
          <w:sz w:val="16"/>
          <w:szCs w:val="16"/>
        </w:rPr>
      </w:pPr>
    </w:p>
    <w:p w14:paraId="36C0BFAB" w14:textId="77777777" w:rsidR="00CC109D" w:rsidRDefault="00CC109D" w:rsidP="00773685">
      <w:pPr>
        <w:rPr>
          <w:sz w:val="16"/>
          <w:szCs w:val="16"/>
        </w:rPr>
      </w:pPr>
    </w:p>
    <w:p w14:paraId="1B85C18A" w14:textId="77777777" w:rsidR="00CC109D" w:rsidRDefault="00CC109D" w:rsidP="00773685">
      <w:pPr>
        <w:rPr>
          <w:sz w:val="16"/>
          <w:szCs w:val="16"/>
        </w:rPr>
      </w:pPr>
    </w:p>
    <w:p w14:paraId="755E8A5F" w14:textId="77777777" w:rsidR="00CC109D" w:rsidRDefault="00CC109D" w:rsidP="00773685">
      <w:pPr>
        <w:rPr>
          <w:sz w:val="16"/>
          <w:szCs w:val="16"/>
        </w:rPr>
      </w:pPr>
    </w:p>
    <w:p w14:paraId="46EF440A" w14:textId="77777777" w:rsidR="00CC109D" w:rsidRDefault="00CC109D" w:rsidP="00773685">
      <w:pPr>
        <w:rPr>
          <w:sz w:val="16"/>
          <w:szCs w:val="16"/>
        </w:rPr>
      </w:pPr>
    </w:p>
    <w:p w14:paraId="64121244" w14:textId="77777777" w:rsidR="00CC109D" w:rsidRDefault="00CC109D" w:rsidP="00773685">
      <w:pPr>
        <w:rPr>
          <w:sz w:val="16"/>
          <w:szCs w:val="16"/>
        </w:rPr>
      </w:pPr>
    </w:p>
    <w:p w14:paraId="7EDD13F0" w14:textId="77777777" w:rsidR="00CC109D" w:rsidRPr="00856476" w:rsidRDefault="00CC109D" w:rsidP="00773685">
      <w:pPr>
        <w:rPr>
          <w:sz w:val="16"/>
          <w:szCs w:val="16"/>
        </w:rPr>
      </w:pPr>
    </w:p>
    <w:p w14:paraId="1439E0C3" w14:textId="77777777" w:rsidR="00773685" w:rsidRPr="00FD420F" w:rsidRDefault="00773685" w:rsidP="00793B96">
      <w:pPr>
        <w:ind w:right="-144"/>
        <w:jc w:val="both"/>
        <w:rPr>
          <w:sz w:val="20"/>
          <w:szCs w:val="20"/>
        </w:rPr>
      </w:pPr>
      <w:r>
        <w:rPr>
          <w:sz w:val="20"/>
          <w:szCs w:val="20"/>
        </w:rPr>
        <w:t>Liepiņa 67504953</w:t>
      </w:r>
    </w:p>
    <w:p w14:paraId="0B705D7A" w14:textId="77777777" w:rsidR="00A0109B" w:rsidRPr="00F72F4A" w:rsidRDefault="00B2534F" w:rsidP="009D1B0E">
      <w:pPr>
        <w:jc w:val="both"/>
        <w:rPr>
          <w:sz w:val="20"/>
          <w:szCs w:val="20"/>
        </w:rPr>
      </w:pPr>
      <w:hyperlink r:id="rId17" w:history="1">
        <w:r w:rsidR="00773685" w:rsidRPr="00F95EA5">
          <w:rPr>
            <w:rStyle w:val="Hyperlink"/>
            <w:sz w:val="20"/>
            <w:szCs w:val="20"/>
          </w:rPr>
          <w:t>sanda.liepina@iaui.gov.lv</w:t>
        </w:r>
      </w:hyperlink>
    </w:p>
    <w:sectPr w:rsidR="00A0109B" w:rsidRPr="00F72F4A" w:rsidSect="001E4890">
      <w:headerReference w:type="even" r:id="rId18"/>
      <w:headerReference w:type="default" r:id="rId19"/>
      <w:footerReference w:type="even" r:id="rId20"/>
      <w:footerReference w:type="default" r:id="rId21"/>
      <w:footerReference w:type="first" r:id="rId22"/>
      <w:pgSz w:w="11906" w:h="16838" w:code="9"/>
      <w:pgMar w:top="1134" w:right="851" w:bottom="1134" w:left="1701" w:header="709" w:footer="272"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11D7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FDB8" w14:textId="77777777" w:rsidR="001A1179" w:rsidRDefault="001A1179">
      <w:r>
        <w:separator/>
      </w:r>
    </w:p>
  </w:endnote>
  <w:endnote w:type="continuationSeparator" w:id="0">
    <w:p w14:paraId="14ECDCBB" w14:textId="77777777" w:rsidR="001A1179" w:rsidRDefault="001A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525D4" w14:textId="77777777" w:rsidR="003D405C" w:rsidRDefault="003D405C"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8F5C7" w14:textId="77777777" w:rsidR="003D405C" w:rsidRDefault="003D405C"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D3E1" w14:textId="492E3E00" w:rsidR="003D405C" w:rsidRDefault="003D405C" w:rsidP="004B2957">
    <w:pPr>
      <w:pStyle w:val="Footer"/>
      <w:rPr>
        <w:sz w:val="20"/>
        <w:szCs w:val="20"/>
      </w:rPr>
    </w:pPr>
    <w:r>
      <w:rPr>
        <w:sz w:val="20"/>
        <w:szCs w:val="20"/>
      </w:rPr>
      <w:t>FMAnot</w:t>
    </w:r>
    <w:r w:rsidRPr="00552A97">
      <w:rPr>
        <w:sz w:val="20"/>
        <w:szCs w:val="20"/>
      </w:rPr>
      <w:t>_</w:t>
    </w:r>
    <w:r w:rsidR="009A10D4">
      <w:rPr>
        <w:sz w:val="20"/>
        <w:szCs w:val="20"/>
      </w:rPr>
      <w:t>13012020</w:t>
    </w:r>
    <w:r w:rsidRPr="00552A97">
      <w:rPr>
        <w:sz w:val="20"/>
        <w:szCs w:val="20"/>
      </w:rPr>
      <w:t>_</w:t>
    </w:r>
    <w:r>
      <w:rPr>
        <w:sz w:val="20"/>
        <w:szCs w:val="20"/>
      </w:rPr>
      <w:t>MK819.docx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FB190" w14:textId="0B7A9EF3" w:rsidR="003D405C" w:rsidRDefault="003D405C" w:rsidP="0025736F">
    <w:pPr>
      <w:pStyle w:val="Footer"/>
      <w:rPr>
        <w:sz w:val="20"/>
        <w:szCs w:val="20"/>
      </w:rPr>
    </w:pPr>
    <w:r>
      <w:rPr>
        <w:sz w:val="20"/>
        <w:szCs w:val="20"/>
      </w:rPr>
      <w:t>FMAnot</w:t>
    </w:r>
    <w:r w:rsidRPr="00552A97">
      <w:rPr>
        <w:sz w:val="20"/>
        <w:szCs w:val="20"/>
      </w:rPr>
      <w:t>_</w:t>
    </w:r>
    <w:r w:rsidR="009A10D4">
      <w:rPr>
        <w:sz w:val="20"/>
        <w:szCs w:val="20"/>
      </w:rPr>
      <w:t>13012020</w:t>
    </w:r>
    <w:r w:rsidRPr="00552A97">
      <w:rPr>
        <w:sz w:val="20"/>
        <w:szCs w:val="20"/>
      </w:rPr>
      <w:t>_</w:t>
    </w:r>
    <w:r>
      <w:rPr>
        <w:sz w:val="20"/>
        <w:szCs w:val="20"/>
      </w:rPr>
      <w:t>MK819.docx</w:t>
    </w:r>
  </w:p>
  <w:p w14:paraId="09DB952B" w14:textId="77777777" w:rsidR="003D405C" w:rsidRPr="00CA6791" w:rsidRDefault="003D405C" w:rsidP="003834F2">
    <w:pPr>
      <w:pStyle w:val="Footer"/>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D8ED3" w14:textId="77777777" w:rsidR="001A1179" w:rsidRDefault="001A1179">
      <w:r>
        <w:separator/>
      </w:r>
    </w:p>
  </w:footnote>
  <w:footnote w:type="continuationSeparator" w:id="0">
    <w:p w14:paraId="612F6C1A" w14:textId="77777777" w:rsidR="001A1179" w:rsidRDefault="001A1179">
      <w:r>
        <w:continuationSeparator/>
      </w:r>
    </w:p>
  </w:footnote>
  <w:footnote w:id="1">
    <w:p w14:paraId="3EB0848F" w14:textId="19BB21B0" w:rsidR="003D405C" w:rsidRPr="00E553B3" w:rsidRDefault="003D405C" w:rsidP="00C96983">
      <w:pPr>
        <w:pStyle w:val="FootnoteText"/>
      </w:pPr>
      <w:r w:rsidRPr="00DE1096">
        <w:rPr>
          <w:rStyle w:val="FootnoteReference"/>
        </w:rPr>
        <w:footnoteRef/>
      </w:r>
      <w:r w:rsidRPr="00DE1096">
        <w:t xml:space="preserve"> Dati iegūti </w:t>
      </w:r>
      <w:r w:rsidR="009A10D4">
        <w:t>13</w:t>
      </w:r>
      <w:r w:rsidRPr="00DE1096">
        <w:t>.</w:t>
      </w:r>
      <w:r w:rsidR="009A10D4">
        <w:t>01</w:t>
      </w:r>
      <w:r w:rsidRPr="00DE1096">
        <w:t>.</w:t>
      </w:r>
      <w:r w:rsidR="009A10D4" w:rsidRPr="00DE1096">
        <w:t>20</w:t>
      </w:r>
      <w:r w:rsidR="009A10D4">
        <w:t>20</w:t>
      </w:r>
      <w:r w:rsidRPr="00DE1096">
        <w:t xml:space="preserve">. no </w:t>
      </w:r>
      <w:hyperlink r:id="rId1" w:history="1">
        <w:r w:rsidRPr="00DE1096">
          <w:rPr>
            <w:rStyle w:val="Hyperlink"/>
            <w:color w:val="000000" w:themeColor="text1"/>
            <w:u w:val="none"/>
          </w:rPr>
          <w:t>https://www.iaui.gov.lv/lv/azartspeles/licencetas-kapitalsabiedribas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A2A10" w14:textId="77777777" w:rsidR="003D405C" w:rsidRDefault="003D405C"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BC9E6E" w14:textId="77777777" w:rsidR="003D405C" w:rsidRDefault="003D4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67A02" w14:textId="25A36FEE" w:rsidR="003D405C" w:rsidRDefault="003D405C"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34F">
      <w:rPr>
        <w:rStyle w:val="PageNumber"/>
        <w:noProof/>
      </w:rPr>
      <w:t>7</w:t>
    </w:r>
    <w:r>
      <w:rPr>
        <w:rStyle w:val="PageNumber"/>
      </w:rPr>
      <w:fldChar w:fldCharType="end"/>
    </w:r>
  </w:p>
  <w:p w14:paraId="42439530" w14:textId="77777777" w:rsidR="003D405C" w:rsidRPr="004F7101" w:rsidRDefault="003D405C"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780AB8"/>
    <w:multiLevelType w:val="hybridMultilevel"/>
    <w:tmpl w:val="EB48EBC0"/>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2">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8">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1"/>
  </w:num>
  <w:num w:numId="2">
    <w:abstractNumId w:val="17"/>
  </w:num>
  <w:num w:numId="3">
    <w:abstractNumId w:val="19"/>
  </w:num>
  <w:num w:numId="4">
    <w:abstractNumId w:val="1"/>
  </w:num>
  <w:num w:numId="5">
    <w:abstractNumId w:val="6"/>
  </w:num>
  <w:num w:numId="6">
    <w:abstractNumId w:val="18"/>
  </w:num>
  <w:num w:numId="7">
    <w:abstractNumId w:val="3"/>
  </w:num>
  <w:num w:numId="8">
    <w:abstractNumId w:val="7"/>
  </w:num>
  <w:num w:numId="9">
    <w:abstractNumId w:val="12"/>
  </w:num>
  <w:num w:numId="10">
    <w:abstractNumId w:val="5"/>
  </w:num>
  <w:num w:numId="11">
    <w:abstractNumId w:val="16"/>
  </w:num>
  <w:num w:numId="12">
    <w:abstractNumId w:val="20"/>
  </w:num>
  <w:num w:numId="13">
    <w:abstractNumId w:val="2"/>
  </w:num>
  <w:num w:numId="14">
    <w:abstractNumId w:val="0"/>
  </w:num>
  <w:num w:numId="15">
    <w:abstractNumId w:val="4"/>
  </w:num>
  <w:num w:numId="16">
    <w:abstractNumId w:val="8"/>
  </w:num>
  <w:num w:numId="17">
    <w:abstractNumId w:val="15"/>
  </w:num>
  <w:num w:numId="18">
    <w:abstractNumId w:val="13"/>
  </w:num>
  <w:num w:numId="19">
    <w:abstractNumId w:val="9"/>
  </w:num>
  <w:num w:numId="20">
    <w:abstractNumId w:val="14"/>
  </w:num>
  <w:num w:numId="21">
    <w:abstractNumId w:val="1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īna Velpe">
    <w15:presenceInfo w15:providerId="None" w15:userId="Elīna Vel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3633"/>
    <w:rsid w:val="000049CE"/>
    <w:rsid w:val="00006582"/>
    <w:rsid w:val="00007E5D"/>
    <w:rsid w:val="00010698"/>
    <w:rsid w:val="00011873"/>
    <w:rsid w:val="0001190A"/>
    <w:rsid w:val="00013D9A"/>
    <w:rsid w:val="000142E6"/>
    <w:rsid w:val="00015191"/>
    <w:rsid w:val="0001718B"/>
    <w:rsid w:val="00017A2B"/>
    <w:rsid w:val="0002043D"/>
    <w:rsid w:val="00020E02"/>
    <w:rsid w:val="000215CC"/>
    <w:rsid w:val="000235F2"/>
    <w:rsid w:val="00024AE8"/>
    <w:rsid w:val="000257F0"/>
    <w:rsid w:val="00026B38"/>
    <w:rsid w:val="00026D21"/>
    <w:rsid w:val="00027D92"/>
    <w:rsid w:val="00031574"/>
    <w:rsid w:val="00032913"/>
    <w:rsid w:val="00032A7A"/>
    <w:rsid w:val="00032D5E"/>
    <w:rsid w:val="00035354"/>
    <w:rsid w:val="00035A78"/>
    <w:rsid w:val="0003717C"/>
    <w:rsid w:val="00040534"/>
    <w:rsid w:val="00040E0A"/>
    <w:rsid w:val="00042338"/>
    <w:rsid w:val="00043545"/>
    <w:rsid w:val="00044877"/>
    <w:rsid w:val="00047364"/>
    <w:rsid w:val="00047D53"/>
    <w:rsid w:val="000512D2"/>
    <w:rsid w:val="00051A01"/>
    <w:rsid w:val="00051D9A"/>
    <w:rsid w:val="00052654"/>
    <w:rsid w:val="00053620"/>
    <w:rsid w:val="00054CDF"/>
    <w:rsid w:val="0005736C"/>
    <w:rsid w:val="0006132B"/>
    <w:rsid w:val="000613B6"/>
    <w:rsid w:val="00062165"/>
    <w:rsid w:val="00062337"/>
    <w:rsid w:val="00062698"/>
    <w:rsid w:val="00062AC3"/>
    <w:rsid w:val="00063764"/>
    <w:rsid w:val="00064307"/>
    <w:rsid w:val="00064C3F"/>
    <w:rsid w:val="000650E2"/>
    <w:rsid w:val="00065458"/>
    <w:rsid w:val="0006574B"/>
    <w:rsid w:val="00065A07"/>
    <w:rsid w:val="00065D1A"/>
    <w:rsid w:val="0007103C"/>
    <w:rsid w:val="0007105F"/>
    <w:rsid w:val="000733D6"/>
    <w:rsid w:val="00073FB1"/>
    <w:rsid w:val="00074523"/>
    <w:rsid w:val="0007487C"/>
    <w:rsid w:val="000751F5"/>
    <w:rsid w:val="000761E8"/>
    <w:rsid w:val="0007629F"/>
    <w:rsid w:val="00076E30"/>
    <w:rsid w:val="00077B80"/>
    <w:rsid w:val="000815B4"/>
    <w:rsid w:val="00082888"/>
    <w:rsid w:val="00085B64"/>
    <w:rsid w:val="000865BC"/>
    <w:rsid w:val="00087B26"/>
    <w:rsid w:val="00094A0C"/>
    <w:rsid w:val="00094D87"/>
    <w:rsid w:val="00095B9A"/>
    <w:rsid w:val="00096000"/>
    <w:rsid w:val="000961DA"/>
    <w:rsid w:val="0009793E"/>
    <w:rsid w:val="00097A82"/>
    <w:rsid w:val="000A0410"/>
    <w:rsid w:val="000A2E50"/>
    <w:rsid w:val="000A3996"/>
    <w:rsid w:val="000A3E14"/>
    <w:rsid w:val="000A441E"/>
    <w:rsid w:val="000A529C"/>
    <w:rsid w:val="000A716C"/>
    <w:rsid w:val="000A7E6D"/>
    <w:rsid w:val="000B4230"/>
    <w:rsid w:val="000B5BDA"/>
    <w:rsid w:val="000B7A17"/>
    <w:rsid w:val="000C07F9"/>
    <w:rsid w:val="000C104E"/>
    <w:rsid w:val="000C4152"/>
    <w:rsid w:val="000C560E"/>
    <w:rsid w:val="000C6CE2"/>
    <w:rsid w:val="000C6E51"/>
    <w:rsid w:val="000C7791"/>
    <w:rsid w:val="000C78CD"/>
    <w:rsid w:val="000D001D"/>
    <w:rsid w:val="000D0713"/>
    <w:rsid w:val="000D2508"/>
    <w:rsid w:val="000D3CF1"/>
    <w:rsid w:val="000D3D67"/>
    <w:rsid w:val="000D56AA"/>
    <w:rsid w:val="000D6B22"/>
    <w:rsid w:val="000E015F"/>
    <w:rsid w:val="000E0A41"/>
    <w:rsid w:val="000E1545"/>
    <w:rsid w:val="000E2252"/>
    <w:rsid w:val="000E5B49"/>
    <w:rsid w:val="000E638B"/>
    <w:rsid w:val="000E6C5A"/>
    <w:rsid w:val="000F01C4"/>
    <w:rsid w:val="000F092F"/>
    <w:rsid w:val="000F29E4"/>
    <w:rsid w:val="000F52CA"/>
    <w:rsid w:val="000F758B"/>
    <w:rsid w:val="000F7B5E"/>
    <w:rsid w:val="00103406"/>
    <w:rsid w:val="00103556"/>
    <w:rsid w:val="001036E5"/>
    <w:rsid w:val="00103F55"/>
    <w:rsid w:val="001044CC"/>
    <w:rsid w:val="00104785"/>
    <w:rsid w:val="00104B9A"/>
    <w:rsid w:val="00104BA7"/>
    <w:rsid w:val="00105CD1"/>
    <w:rsid w:val="00106600"/>
    <w:rsid w:val="00113E53"/>
    <w:rsid w:val="001141B8"/>
    <w:rsid w:val="00114731"/>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46FBC"/>
    <w:rsid w:val="001505E2"/>
    <w:rsid w:val="00150672"/>
    <w:rsid w:val="00150D1D"/>
    <w:rsid w:val="00151057"/>
    <w:rsid w:val="00153428"/>
    <w:rsid w:val="00154706"/>
    <w:rsid w:val="00154BB7"/>
    <w:rsid w:val="00155D4F"/>
    <w:rsid w:val="001601D0"/>
    <w:rsid w:val="001604B9"/>
    <w:rsid w:val="00164103"/>
    <w:rsid w:val="00164F5B"/>
    <w:rsid w:val="00165D83"/>
    <w:rsid w:val="00170DF1"/>
    <w:rsid w:val="00171214"/>
    <w:rsid w:val="00171776"/>
    <w:rsid w:val="00172E78"/>
    <w:rsid w:val="00173819"/>
    <w:rsid w:val="001749A0"/>
    <w:rsid w:val="001779FE"/>
    <w:rsid w:val="00177FE8"/>
    <w:rsid w:val="001811B9"/>
    <w:rsid w:val="00182C02"/>
    <w:rsid w:val="00182C0B"/>
    <w:rsid w:val="00182FB3"/>
    <w:rsid w:val="0018309B"/>
    <w:rsid w:val="001833B5"/>
    <w:rsid w:val="0018480C"/>
    <w:rsid w:val="0018701E"/>
    <w:rsid w:val="00187E06"/>
    <w:rsid w:val="001901F4"/>
    <w:rsid w:val="001901FF"/>
    <w:rsid w:val="00190A86"/>
    <w:rsid w:val="001929B1"/>
    <w:rsid w:val="00193AAB"/>
    <w:rsid w:val="00194389"/>
    <w:rsid w:val="001952EA"/>
    <w:rsid w:val="00197757"/>
    <w:rsid w:val="001A1179"/>
    <w:rsid w:val="001A4031"/>
    <w:rsid w:val="001A60A7"/>
    <w:rsid w:val="001A6401"/>
    <w:rsid w:val="001A6904"/>
    <w:rsid w:val="001A7D5F"/>
    <w:rsid w:val="001A7E6B"/>
    <w:rsid w:val="001C018D"/>
    <w:rsid w:val="001C16CB"/>
    <w:rsid w:val="001C25B8"/>
    <w:rsid w:val="001C386F"/>
    <w:rsid w:val="001C4B92"/>
    <w:rsid w:val="001C589D"/>
    <w:rsid w:val="001D038F"/>
    <w:rsid w:val="001D03B1"/>
    <w:rsid w:val="001D0DEA"/>
    <w:rsid w:val="001D12DE"/>
    <w:rsid w:val="001D2A9F"/>
    <w:rsid w:val="001D5B53"/>
    <w:rsid w:val="001D6249"/>
    <w:rsid w:val="001E0938"/>
    <w:rsid w:val="001E20BF"/>
    <w:rsid w:val="001E4890"/>
    <w:rsid w:val="001E4C96"/>
    <w:rsid w:val="001E765B"/>
    <w:rsid w:val="001F089C"/>
    <w:rsid w:val="001F0A71"/>
    <w:rsid w:val="001F21CB"/>
    <w:rsid w:val="001F4C8F"/>
    <w:rsid w:val="001F57A4"/>
    <w:rsid w:val="001F6166"/>
    <w:rsid w:val="001F7156"/>
    <w:rsid w:val="001F722B"/>
    <w:rsid w:val="0020042F"/>
    <w:rsid w:val="0020195A"/>
    <w:rsid w:val="00202B79"/>
    <w:rsid w:val="00203870"/>
    <w:rsid w:val="002067F2"/>
    <w:rsid w:val="00207B9B"/>
    <w:rsid w:val="00212C53"/>
    <w:rsid w:val="00212CDB"/>
    <w:rsid w:val="002130D9"/>
    <w:rsid w:val="002131F3"/>
    <w:rsid w:val="002144A3"/>
    <w:rsid w:val="00214AED"/>
    <w:rsid w:val="002229C2"/>
    <w:rsid w:val="00224347"/>
    <w:rsid w:val="002254C5"/>
    <w:rsid w:val="00225C6A"/>
    <w:rsid w:val="00227472"/>
    <w:rsid w:val="002319F9"/>
    <w:rsid w:val="00232290"/>
    <w:rsid w:val="00232FC7"/>
    <w:rsid w:val="00236243"/>
    <w:rsid w:val="002372E5"/>
    <w:rsid w:val="00240AB4"/>
    <w:rsid w:val="00240CB5"/>
    <w:rsid w:val="002415E2"/>
    <w:rsid w:val="002428A1"/>
    <w:rsid w:val="00242DFD"/>
    <w:rsid w:val="00245E1C"/>
    <w:rsid w:val="002461F5"/>
    <w:rsid w:val="00246735"/>
    <w:rsid w:val="0025017B"/>
    <w:rsid w:val="00250504"/>
    <w:rsid w:val="00251BD6"/>
    <w:rsid w:val="00251DB4"/>
    <w:rsid w:val="00252B2E"/>
    <w:rsid w:val="00254E33"/>
    <w:rsid w:val="002551B8"/>
    <w:rsid w:val="00255A73"/>
    <w:rsid w:val="00255FE4"/>
    <w:rsid w:val="002560E4"/>
    <w:rsid w:val="0025736F"/>
    <w:rsid w:val="0026006B"/>
    <w:rsid w:val="00262F54"/>
    <w:rsid w:val="0026359B"/>
    <w:rsid w:val="00264CAA"/>
    <w:rsid w:val="00265015"/>
    <w:rsid w:val="002657DF"/>
    <w:rsid w:val="002666D4"/>
    <w:rsid w:val="00270213"/>
    <w:rsid w:val="00270489"/>
    <w:rsid w:val="00270E3F"/>
    <w:rsid w:val="00270EB6"/>
    <w:rsid w:val="002712C0"/>
    <w:rsid w:val="00271CBB"/>
    <w:rsid w:val="0027279E"/>
    <w:rsid w:val="00273FA2"/>
    <w:rsid w:val="00274390"/>
    <w:rsid w:val="00275AAE"/>
    <w:rsid w:val="00275E28"/>
    <w:rsid w:val="00276BAC"/>
    <w:rsid w:val="00280B2D"/>
    <w:rsid w:val="0028218C"/>
    <w:rsid w:val="00283D41"/>
    <w:rsid w:val="00284871"/>
    <w:rsid w:val="00285008"/>
    <w:rsid w:val="002855BC"/>
    <w:rsid w:val="00290393"/>
    <w:rsid w:val="00290DC4"/>
    <w:rsid w:val="00290EA6"/>
    <w:rsid w:val="00293CD8"/>
    <w:rsid w:val="00294E06"/>
    <w:rsid w:val="0029515B"/>
    <w:rsid w:val="00296E93"/>
    <w:rsid w:val="002A143A"/>
    <w:rsid w:val="002A1A91"/>
    <w:rsid w:val="002A1C80"/>
    <w:rsid w:val="002A2389"/>
    <w:rsid w:val="002A4871"/>
    <w:rsid w:val="002A5373"/>
    <w:rsid w:val="002A6F46"/>
    <w:rsid w:val="002A7800"/>
    <w:rsid w:val="002A797A"/>
    <w:rsid w:val="002B0D8E"/>
    <w:rsid w:val="002B1E4F"/>
    <w:rsid w:val="002B6D8B"/>
    <w:rsid w:val="002C04C1"/>
    <w:rsid w:val="002C2881"/>
    <w:rsid w:val="002C2F59"/>
    <w:rsid w:val="002C5456"/>
    <w:rsid w:val="002C66F4"/>
    <w:rsid w:val="002C72CC"/>
    <w:rsid w:val="002C7EF8"/>
    <w:rsid w:val="002D036E"/>
    <w:rsid w:val="002D083D"/>
    <w:rsid w:val="002D13AF"/>
    <w:rsid w:val="002D1BB6"/>
    <w:rsid w:val="002D280B"/>
    <w:rsid w:val="002D47FC"/>
    <w:rsid w:val="002D49DC"/>
    <w:rsid w:val="002D4D41"/>
    <w:rsid w:val="002D5D06"/>
    <w:rsid w:val="002D69F9"/>
    <w:rsid w:val="002D6C49"/>
    <w:rsid w:val="002E0A5C"/>
    <w:rsid w:val="002E10F2"/>
    <w:rsid w:val="002E23CC"/>
    <w:rsid w:val="002E3C62"/>
    <w:rsid w:val="002E41D7"/>
    <w:rsid w:val="002E422F"/>
    <w:rsid w:val="002E6F2E"/>
    <w:rsid w:val="002E767F"/>
    <w:rsid w:val="002E79ED"/>
    <w:rsid w:val="002F0395"/>
    <w:rsid w:val="002F081D"/>
    <w:rsid w:val="002F1823"/>
    <w:rsid w:val="002F1F43"/>
    <w:rsid w:val="002F39E9"/>
    <w:rsid w:val="002F4D93"/>
    <w:rsid w:val="002F7AE9"/>
    <w:rsid w:val="003013B7"/>
    <w:rsid w:val="00301AAC"/>
    <w:rsid w:val="003023A3"/>
    <w:rsid w:val="00303B38"/>
    <w:rsid w:val="00305B96"/>
    <w:rsid w:val="00310FF2"/>
    <w:rsid w:val="00313691"/>
    <w:rsid w:val="00314DAF"/>
    <w:rsid w:val="00314F97"/>
    <w:rsid w:val="0031519E"/>
    <w:rsid w:val="00317B3A"/>
    <w:rsid w:val="00320B49"/>
    <w:rsid w:val="00322CBE"/>
    <w:rsid w:val="0032418A"/>
    <w:rsid w:val="003242C3"/>
    <w:rsid w:val="00324ACF"/>
    <w:rsid w:val="00324B52"/>
    <w:rsid w:val="003260FD"/>
    <w:rsid w:val="00327F83"/>
    <w:rsid w:val="003306B4"/>
    <w:rsid w:val="00331977"/>
    <w:rsid w:val="00331F30"/>
    <w:rsid w:val="00332137"/>
    <w:rsid w:val="00332B13"/>
    <w:rsid w:val="00336D60"/>
    <w:rsid w:val="00341837"/>
    <w:rsid w:val="003424A8"/>
    <w:rsid w:val="003424AC"/>
    <w:rsid w:val="0034319F"/>
    <w:rsid w:val="00343316"/>
    <w:rsid w:val="003435BC"/>
    <w:rsid w:val="00343979"/>
    <w:rsid w:val="00343C43"/>
    <w:rsid w:val="003442F7"/>
    <w:rsid w:val="00344387"/>
    <w:rsid w:val="003451C7"/>
    <w:rsid w:val="0034581B"/>
    <w:rsid w:val="00346D36"/>
    <w:rsid w:val="00350622"/>
    <w:rsid w:val="00350CA9"/>
    <w:rsid w:val="00350D85"/>
    <w:rsid w:val="0035132A"/>
    <w:rsid w:val="00351EBE"/>
    <w:rsid w:val="00353F86"/>
    <w:rsid w:val="003552EE"/>
    <w:rsid w:val="00355F6B"/>
    <w:rsid w:val="003659F6"/>
    <w:rsid w:val="003671B9"/>
    <w:rsid w:val="00367751"/>
    <w:rsid w:val="0037222B"/>
    <w:rsid w:val="00372256"/>
    <w:rsid w:val="0037347B"/>
    <w:rsid w:val="00374EA7"/>
    <w:rsid w:val="00374F02"/>
    <w:rsid w:val="003754C1"/>
    <w:rsid w:val="0037584D"/>
    <w:rsid w:val="00375EC0"/>
    <w:rsid w:val="00376F87"/>
    <w:rsid w:val="00380F13"/>
    <w:rsid w:val="00381040"/>
    <w:rsid w:val="003812A4"/>
    <w:rsid w:val="003821D5"/>
    <w:rsid w:val="00382C20"/>
    <w:rsid w:val="003834F2"/>
    <w:rsid w:val="00384605"/>
    <w:rsid w:val="00391231"/>
    <w:rsid w:val="0039325D"/>
    <w:rsid w:val="003938F1"/>
    <w:rsid w:val="00393ACC"/>
    <w:rsid w:val="00393D9C"/>
    <w:rsid w:val="003949F5"/>
    <w:rsid w:val="00395E7A"/>
    <w:rsid w:val="00397C05"/>
    <w:rsid w:val="003A0B53"/>
    <w:rsid w:val="003A3E26"/>
    <w:rsid w:val="003A4BE0"/>
    <w:rsid w:val="003A6DDE"/>
    <w:rsid w:val="003A7B6F"/>
    <w:rsid w:val="003A7F83"/>
    <w:rsid w:val="003B02FD"/>
    <w:rsid w:val="003B102D"/>
    <w:rsid w:val="003B229D"/>
    <w:rsid w:val="003B3204"/>
    <w:rsid w:val="003C31B2"/>
    <w:rsid w:val="003C3308"/>
    <w:rsid w:val="003C62DB"/>
    <w:rsid w:val="003C693C"/>
    <w:rsid w:val="003C720B"/>
    <w:rsid w:val="003C72C5"/>
    <w:rsid w:val="003C78E6"/>
    <w:rsid w:val="003D03AA"/>
    <w:rsid w:val="003D105B"/>
    <w:rsid w:val="003D170A"/>
    <w:rsid w:val="003D170F"/>
    <w:rsid w:val="003D33A5"/>
    <w:rsid w:val="003D405C"/>
    <w:rsid w:val="003D4D14"/>
    <w:rsid w:val="003D5BCD"/>
    <w:rsid w:val="003E0D8D"/>
    <w:rsid w:val="003E2622"/>
    <w:rsid w:val="003E558B"/>
    <w:rsid w:val="003E731F"/>
    <w:rsid w:val="003E74C1"/>
    <w:rsid w:val="003E7C26"/>
    <w:rsid w:val="003F0227"/>
    <w:rsid w:val="003F0297"/>
    <w:rsid w:val="003F08FA"/>
    <w:rsid w:val="003F14B5"/>
    <w:rsid w:val="003F15C8"/>
    <w:rsid w:val="003F1647"/>
    <w:rsid w:val="003F18E0"/>
    <w:rsid w:val="003F4334"/>
    <w:rsid w:val="003F48CE"/>
    <w:rsid w:val="004011A4"/>
    <w:rsid w:val="00401CF6"/>
    <w:rsid w:val="004024A5"/>
    <w:rsid w:val="00402536"/>
    <w:rsid w:val="0040277D"/>
    <w:rsid w:val="004035C4"/>
    <w:rsid w:val="0041091E"/>
    <w:rsid w:val="0041110C"/>
    <w:rsid w:val="00416DA9"/>
    <w:rsid w:val="00416EA9"/>
    <w:rsid w:val="00420B60"/>
    <w:rsid w:val="00420CC2"/>
    <w:rsid w:val="0042160E"/>
    <w:rsid w:val="004239FC"/>
    <w:rsid w:val="00425DE1"/>
    <w:rsid w:val="00425E94"/>
    <w:rsid w:val="004272B0"/>
    <w:rsid w:val="00430277"/>
    <w:rsid w:val="0043042E"/>
    <w:rsid w:val="00432820"/>
    <w:rsid w:val="00432B8E"/>
    <w:rsid w:val="00432ECC"/>
    <w:rsid w:val="004331F8"/>
    <w:rsid w:val="0043362E"/>
    <w:rsid w:val="004346D6"/>
    <w:rsid w:val="00435A47"/>
    <w:rsid w:val="0044283C"/>
    <w:rsid w:val="004428F9"/>
    <w:rsid w:val="00442A67"/>
    <w:rsid w:val="004447B3"/>
    <w:rsid w:val="00446175"/>
    <w:rsid w:val="004466F9"/>
    <w:rsid w:val="00446F45"/>
    <w:rsid w:val="00450663"/>
    <w:rsid w:val="0045075A"/>
    <w:rsid w:val="00452463"/>
    <w:rsid w:val="00453834"/>
    <w:rsid w:val="00455CD8"/>
    <w:rsid w:val="0045689D"/>
    <w:rsid w:val="00460B13"/>
    <w:rsid w:val="00461283"/>
    <w:rsid w:val="00461CC9"/>
    <w:rsid w:val="00462C73"/>
    <w:rsid w:val="00463F3C"/>
    <w:rsid w:val="00464035"/>
    <w:rsid w:val="0046484D"/>
    <w:rsid w:val="0046509B"/>
    <w:rsid w:val="0046558C"/>
    <w:rsid w:val="0046641F"/>
    <w:rsid w:val="0047056F"/>
    <w:rsid w:val="00472123"/>
    <w:rsid w:val="00472716"/>
    <w:rsid w:val="0047321D"/>
    <w:rsid w:val="004737B5"/>
    <w:rsid w:val="0047392A"/>
    <w:rsid w:val="0047554E"/>
    <w:rsid w:val="0047688F"/>
    <w:rsid w:val="0047780E"/>
    <w:rsid w:val="00480261"/>
    <w:rsid w:val="004808DF"/>
    <w:rsid w:val="00481CEC"/>
    <w:rsid w:val="00481DD2"/>
    <w:rsid w:val="0048263F"/>
    <w:rsid w:val="0048335E"/>
    <w:rsid w:val="0048431E"/>
    <w:rsid w:val="004865E7"/>
    <w:rsid w:val="00487128"/>
    <w:rsid w:val="00487218"/>
    <w:rsid w:val="004875EC"/>
    <w:rsid w:val="0048784C"/>
    <w:rsid w:val="0049058A"/>
    <w:rsid w:val="004912EA"/>
    <w:rsid w:val="00494501"/>
    <w:rsid w:val="0049681C"/>
    <w:rsid w:val="00496F2A"/>
    <w:rsid w:val="0049796E"/>
    <w:rsid w:val="004A1218"/>
    <w:rsid w:val="004A16F4"/>
    <w:rsid w:val="004A333B"/>
    <w:rsid w:val="004A38DF"/>
    <w:rsid w:val="004A47DD"/>
    <w:rsid w:val="004A48F9"/>
    <w:rsid w:val="004A5AAF"/>
    <w:rsid w:val="004A5E4A"/>
    <w:rsid w:val="004A6555"/>
    <w:rsid w:val="004A6DCA"/>
    <w:rsid w:val="004A7EF0"/>
    <w:rsid w:val="004B094F"/>
    <w:rsid w:val="004B0FFA"/>
    <w:rsid w:val="004B2957"/>
    <w:rsid w:val="004B36F1"/>
    <w:rsid w:val="004B54B5"/>
    <w:rsid w:val="004B6D0A"/>
    <w:rsid w:val="004C04C9"/>
    <w:rsid w:val="004C0D5F"/>
    <w:rsid w:val="004C35A2"/>
    <w:rsid w:val="004C5093"/>
    <w:rsid w:val="004C6E74"/>
    <w:rsid w:val="004C7556"/>
    <w:rsid w:val="004D0D34"/>
    <w:rsid w:val="004D2863"/>
    <w:rsid w:val="004D2C5F"/>
    <w:rsid w:val="004D34A6"/>
    <w:rsid w:val="004D360A"/>
    <w:rsid w:val="004D4CCD"/>
    <w:rsid w:val="004E004E"/>
    <w:rsid w:val="004E03A9"/>
    <w:rsid w:val="004E0EB8"/>
    <w:rsid w:val="004E2BBC"/>
    <w:rsid w:val="004E2FFD"/>
    <w:rsid w:val="004E4520"/>
    <w:rsid w:val="004E46CB"/>
    <w:rsid w:val="004E48DC"/>
    <w:rsid w:val="004E4DA0"/>
    <w:rsid w:val="004E4F4C"/>
    <w:rsid w:val="004E5E7C"/>
    <w:rsid w:val="004E7405"/>
    <w:rsid w:val="004F226D"/>
    <w:rsid w:val="004F3408"/>
    <w:rsid w:val="004F4114"/>
    <w:rsid w:val="004F4651"/>
    <w:rsid w:val="004F4A5C"/>
    <w:rsid w:val="004F6743"/>
    <w:rsid w:val="004F7101"/>
    <w:rsid w:val="005002B2"/>
    <w:rsid w:val="005004DE"/>
    <w:rsid w:val="0050190F"/>
    <w:rsid w:val="00502677"/>
    <w:rsid w:val="00503B57"/>
    <w:rsid w:val="00504C1D"/>
    <w:rsid w:val="00505190"/>
    <w:rsid w:val="005061F2"/>
    <w:rsid w:val="005103B8"/>
    <w:rsid w:val="00511068"/>
    <w:rsid w:val="00511EB4"/>
    <w:rsid w:val="0051232D"/>
    <w:rsid w:val="005163C8"/>
    <w:rsid w:val="005167CC"/>
    <w:rsid w:val="00516F03"/>
    <w:rsid w:val="005212D3"/>
    <w:rsid w:val="005254B3"/>
    <w:rsid w:val="00525572"/>
    <w:rsid w:val="00525D00"/>
    <w:rsid w:val="005307FA"/>
    <w:rsid w:val="00530BAA"/>
    <w:rsid w:val="00531FC6"/>
    <w:rsid w:val="00532224"/>
    <w:rsid w:val="0053275D"/>
    <w:rsid w:val="00532B88"/>
    <w:rsid w:val="00533466"/>
    <w:rsid w:val="00533C79"/>
    <w:rsid w:val="0053506D"/>
    <w:rsid w:val="00535F50"/>
    <w:rsid w:val="00536B4E"/>
    <w:rsid w:val="00536BCD"/>
    <w:rsid w:val="0053797C"/>
    <w:rsid w:val="005411D0"/>
    <w:rsid w:val="00542250"/>
    <w:rsid w:val="00545DFF"/>
    <w:rsid w:val="005460B5"/>
    <w:rsid w:val="00547384"/>
    <w:rsid w:val="005507CC"/>
    <w:rsid w:val="00551C7F"/>
    <w:rsid w:val="00552D19"/>
    <w:rsid w:val="0055480E"/>
    <w:rsid w:val="005554FB"/>
    <w:rsid w:val="00555890"/>
    <w:rsid w:val="00556A32"/>
    <w:rsid w:val="00556CFD"/>
    <w:rsid w:val="00556FF2"/>
    <w:rsid w:val="005577C0"/>
    <w:rsid w:val="00557B55"/>
    <w:rsid w:val="00560892"/>
    <w:rsid w:val="00560A28"/>
    <w:rsid w:val="00561863"/>
    <w:rsid w:val="00561993"/>
    <w:rsid w:val="00562856"/>
    <w:rsid w:val="00563DDF"/>
    <w:rsid w:val="0056528F"/>
    <w:rsid w:val="00566AB1"/>
    <w:rsid w:val="00570CF6"/>
    <w:rsid w:val="00571B4F"/>
    <w:rsid w:val="00571C51"/>
    <w:rsid w:val="00572077"/>
    <w:rsid w:val="005732DB"/>
    <w:rsid w:val="0057433C"/>
    <w:rsid w:val="00574A86"/>
    <w:rsid w:val="005764CD"/>
    <w:rsid w:val="0057687F"/>
    <w:rsid w:val="005778DF"/>
    <w:rsid w:val="00577CB5"/>
    <w:rsid w:val="00580787"/>
    <w:rsid w:val="00580F14"/>
    <w:rsid w:val="0058257C"/>
    <w:rsid w:val="00582DE9"/>
    <w:rsid w:val="005851C8"/>
    <w:rsid w:val="00585C9D"/>
    <w:rsid w:val="00586DCF"/>
    <w:rsid w:val="0058741B"/>
    <w:rsid w:val="00591DA1"/>
    <w:rsid w:val="005920FA"/>
    <w:rsid w:val="00592270"/>
    <w:rsid w:val="00592648"/>
    <w:rsid w:val="0059425F"/>
    <w:rsid w:val="005A055C"/>
    <w:rsid w:val="005A0CEC"/>
    <w:rsid w:val="005A0E20"/>
    <w:rsid w:val="005A2423"/>
    <w:rsid w:val="005A342A"/>
    <w:rsid w:val="005A34C2"/>
    <w:rsid w:val="005A496B"/>
    <w:rsid w:val="005A5033"/>
    <w:rsid w:val="005A6CE4"/>
    <w:rsid w:val="005A73B3"/>
    <w:rsid w:val="005A7F8B"/>
    <w:rsid w:val="005B02EC"/>
    <w:rsid w:val="005B05E5"/>
    <w:rsid w:val="005B4BAB"/>
    <w:rsid w:val="005B4E30"/>
    <w:rsid w:val="005B5A67"/>
    <w:rsid w:val="005B5D11"/>
    <w:rsid w:val="005B7580"/>
    <w:rsid w:val="005C0B37"/>
    <w:rsid w:val="005C14B8"/>
    <w:rsid w:val="005C23EF"/>
    <w:rsid w:val="005C4125"/>
    <w:rsid w:val="005C560B"/>
    <w:rsid w:val="005C5A30"/>
    <w:rsid w:val="005C61CA"/>
    <w:rsid w:val="005C6264"/>
    <w:rsid w:val="005C708F"/>
    <w:rsid w:val="005C7CCD"/>
    <w:rsid w:val="005C7F85"/>
    <w:rsid w:val="005D1244"/>
    <w:rsid w:val="005D2CC1"/>
    <w:rsid w:val="005D340F"/>
    <w:rsid w:val="005D4043"/>
    <w:rsid w:val="005D4084"/>
    <w:rsid w:val="005D51F4"/>
    <w:rsid w:val="005D52F3"/>
    <w:rsid w:val="005D57D5"/>
    <w:rsid w:val="005D642F"/>
    <w:rsid w:val="005D68DF"/>
    <w:rsid w:val="005D7347"/>
    <w:rsid w:val="005D7AAD"/>
    <w:rsid w:val="005E11A1"/>
    <w:rsid w:val="005E3AE4"/>
    <w:rsid w:val="005E4627"/>
    <w:rsid w:val="005E4655"/>
    <w:rsid w:val="005E6B91"/>
    <w:rsid w:val="005E7852"/>
    <w:rsid w:val="005F0285"/>
    <w:rsid w:val="005F0502"/>
    <w:rsid w:val="005F13AC"/>
    <w:rsid w:val="005F514E"/>
    <w:rsid w:val="005F51A5"/>
    <w:rsid w:val="005F5542"/>
    <w:rsid w:val="005F588E"/>
    <w:rsid w:val="005F6059"/>
    <w:rsid w:val="005F78C5"/>
    <w:rsid w:val="006009A7"/>
    <w:rsid w:val="0060132D"/>
    <w:rsid w:val="00601CC7"/>
    <w:rsid w:val="00604071"/>
    <w:rsid w:val="0060521B"/>
    <w:rsid w:val="00605FC9"/>
    <w:rsid w:val="00606F67"/>
    <w:rsid w:val="00607946"/>
    <w:rsid w:val="00607B2E"/>
    <w:rsid w:val="006123C4"/>
    <w:rsid w:val="0061480C"/>
    <w:rsid w:val="00615FD3"/>
    <w:rsid w:val="00616346"/>
    <w:rsid w:val="00616624"/>
    <w:rsid w:val="00616765"/>
    <w:rsid w:val="00616FA9"/>
    <w:rsid w:val="0062171F"/>
    <w:rsid w:val="006241FB"/>
    <w:rsid w:val="00625022"/>
    <w:rsid w:val="00625FE7"/>
    <w:rsid w:val="006276DF"/>
    <w:rsid w:val="00636BCC"/>
    <w:rsid w:val="00636FCA"/>
    <w:rsid w:val="00637414"/>
    <w:rsid w:val="00637A14"/>
    <w:rsid w:val="00643CF8"/>
    <w:rsid w:val="006457C9"/>
    <w:rsid w:val="00645ABB"/>
    <w:rsid w:val="00645D1D"/>
    <w:rsid w:val="00645F38"/>
    <w:rsid w:val="0064729F"/>
    <w:rsid w:val="006476B6"/>
    <w:rsid w:val="00650506"/>
    <w:rsid w:val="00650F9F"/>
    <w:rsid w:val="0065162C"/>
    <w:rsid w:val="00651670"/>
    <w:rsid w:val="00656B6A"/>
    <w:rsid w:val="00656ECE"/>
    <w:rsid w:val="00657870"/>
    <w:rsid w:val="00660AA4"/>
    <w:rsid w:val="00660FDC"/>
    <w:rsid w:val="00662231"/>
    <w:rsid w:val="006624EC"/>
    <w:rsid w:val="00662793"/>
    <w:rsid w:val="0066334E"/>
    <w:rsid w:val="006639A0"/>
    <w:rsid w:val="00665CA6"/>
    <w:rsid w:val="006671DA"/>
    <w:rsid w:val="0067172C"/>
    <w:rsid w:val="006732C7"/>
    <w:rsid w:val="0067450E"/>
    <w:rsid w:val="0068186D"/>
    <w:rsid w:val="006822EA"/>
    <w:rsid w:val="00682504"/>
    <w:rsid w:val="00685509"/>
    <w:rsid w:val="00685996"/>
    <w:rsid w:val="00687708"/>
    <w:rsid w:val="006878B5"/>
    <w:rsid w:val="0068791A"/>
    <w:rsid w:val="00690C51"/>
    <w:rsid w:val="006934E9"/>
    <w:rsid w:val="00693529"/>
    <w:rsid w:val="006935FB"/>
    <w:rsid w:val="00694C0E"/>
    <w:rsid w:val="00694E50"/>
    <w:rsid w:val="00695B1A"/>
    <w:rsid w:val="006A1217"/>
    <w:rsid w:val="006A1481"/>
    <w:rsid w:val="006A271A"/>
    <w:rsid w:val="006A32B3"/>
    <w:rsid w:val="006A3989"/>
    <w:rsid w:val="006A3AFB"/>
    <w:rsid w:val="006A4E19"/>
    <w:rsid w:val="006A4F98"/>
    <w:rsid w:val="006A52E0"/>
    <w:rsid w:val="006A5946"/>
    <w:rsid w:val="006A5EEA"/>
    <w:rsid w:val="006A62C1"/>
    <w:rsid w:val="006A71F5"/>
    <w:rsid w:val="006A7BCB"/>
    <w:rsid w:val="006B02DE"/>
    <w:rsid w:val="006B31E5"/>
    <w:rsid w:val="006B32C6"/>
    <w:rsid w:val="006B3E7B"/>
    <w:rsid w:val="006B410E"/>
    <w:rsid w:val="006B540B"/>
    <w:rsid w:val="006B57B8"/>
    <w:rsid w:val="006B621D"/>
    <w:rsid w:val="006B74BB"/>
    <w:rsid w:val="006B75C3"/>
    <w:rsid w:val="006B781E"/>
    <w:rsid w:val="006C014B"/>
    <w:rsid w:val="006C10CC"/>
    <w:rsid w:val="006C449F"/>
    <w:rsid w:val="006C58E4"/>
    <w:rsid w:val="006C7BDF"/>
    <w:rsid w:val="006D10B2"/>
    <w:rsid w:val="006D51CF"/>
    <w:rsid w:val="006D532F"/>
    <w:rsid w:val="006D6199"/>
    <w:rsid w:val="006D666B"/>
    <w:rsid w:val="006D687E"/>
    <w:rsid w:val="006D68A6"/>
    <w:rsid w:val="006D6A95"/>
    <w:rsid w:val="006D7C90"/>
    <w:rsid w:val="006E073F"/>
    <w:rsid w:val="006E1730"/>
    <w:rsid w:val="006E1B95"/>
    <w:rsid w:val="006E1C46"/>
    <w:rsid w:val="006E3999"/>
    <w:rsid w:val="006E453C"/>
    <w:rsid w:val="006F053E"/>
    <w:rsid w:val="006F0CFA"/>
    <w:rsid w:val="006F1EAE"/>
    <w:rsid w:val="006F428C"/>
    <w:rsid w:val="007009CC"/>
    <w:rsid w:val="00701964"/>
    <w:rsid w:val="00701F62"/>
    <w:rsid w:val="007023D0"/>
    <w:rsid w:val="00702D94"/>
    <w:rsid w:val="007032E3"/>
    <w:rsid w:val="0070661F"/>
    <w:rsid w:val="00706C4E"/>
    <w:rsid w:val="00710EF9"/>
    <w:rsid w:val="00713029"/>
    <w:rsid w:val="007135C1"/>
    <w:rsid w:val="0071361D"/>
    <w:rsid w:val="0071539D"/>
    <w:rsid w:val="00716854"/>
    <w:rsid w:val="00720469"/>
    <w:rsid w:val="00721BB1"/>
    <w:rsid w:val="0072203F"/>
    <w:rsid w:val="007224C3"/>
    <w:rsid w:val="00724701"/>
    <w:rsid w:val="00725385"/>
    <w:rsid w:val="00725DD9"/>
    <w:rsid w:val="00725FEA"/>
    <w:rsid w:val="007263E4"/>
    <w:rsid w:val="00727C0A"/>
    <w:rsid w:val="00727E7B"/>
    <w:rsid w:val="007312DB"/>
    <w:rsid w:val="00733863"/>
    <w:rsid w:val="00734143"/>
    <w:rsid w:val="0073772A"/>
    <w:rsid w:val="0074034C"/>
    <w:rsid w:val="00740780"/>
    <w:rsid w:val="007420D5"/>
    <w:rsid w:val="00742BEE"/>
    <w:rsid w:val="00743311"/>
    <w:rsid w:val="007442A7"/>
    <w:rsid w:val="00745587"/>
    <w:rsid w:val="00746A5C"/>
    <w:rsid w:val="00746CBB"/>
    <w:rsid w:val="0075104D"/>
    <w:rsid w:val="00751CD3"/>
    <w:rsid w:val="00752B8A"/>
    <w:rsid w:val="00752ED6"/>
    <w:rsid w:val="00753813"/>
    <w:rsid w:val="00754A4E"/>
    <w:rsid w:val="00754CAC"/>
    <w:rsid w:val="00755C2E"/>
    <w:rsid w:val="007579C6"/>
    <w:rsid w:val="00760649"/>
    <w:rsid w:val="00761260"/>
    <w:rsid w:val="0076134B"/>
    <w:rsid w:val="0076159E"/>
    <w:rsid w:val="00761D65"/>
    <w:rsid w:val="007628A6"/>
    <w:rsid w:val="00763741"/>
    <w:rsid w:val="00765A04"/>
    <w:rsid w:val="007664DB"/>
    <w:rsid w:val="00767BB2"/>
    <w:rsid w:val="00771A53"/>
    <w:rsid w:val="00771F77"/>
    <w:rsid w:val="00772036"/>
    <w:rsid w:val="007720AA"/>
    <w:rsid w:val="007727E3"/>
    <w:rsid w:val="00773685"/>
    <w:rsid w:val="0077405C"/>
    <w:rsid w:val="00774C1E"/>
    <w:rsid w:val="007750A6"/>
    <w:rsid w:val="00777848"/>
    <w:rsid w:val="00780BC3"/>
    <w:rsid w:val="0078175B"/>
    <w:rsid w:val="0078233B"/>
    <w:rsid w:val="0078495B"/>
    <w:rsid w:val="00784A21"/>
    <w:rsid w:val="00784EAF"/>
    <w:rsid w:val="007860A9"/>
    <w:rsid w:val="00786342"/>
    <w:rsid w:val="0079094C"/>
    <w:rsid w:val="00793B96"/>
    <w:rsid w:val="00793C4B"/>
    <w:rsid w:val="007957F8"/>
    <w:rsid w:val="00795812"/>
    <w:rsid w:val="007963EB"/>
    <w:rsid w:val="00796C48"/>
    <w:rsid w:val="007A0C1C"/>
    <w:rsid w:val="007A17D3"/>
    <w:rsid w:val="007A1852"/>
    <w:rsid w:val="007A3028"/>
    <w:rsid w:val="007A3A88"/>
    <w:rsid w:val="007A4D47"/>
    <w:rsid w:val="007A6633"/>
    <w:rsid w:val="007A70B4"/>
    <w:rsid w:val="007A726D"/>
    <w:rsid w:val="007B109F"/>
    <w:rsid w:val="007B1958"/>
    <w:rsid w:val="007B44E6"/>
    <w:rsid w:val="007B571B"/>
    <w:rsid w:val="007B6D36"/>
    <w:rsid w:val="007C0D5C"/>
    <w:rsid w:val="007C12BD"/>
    <w:rsid w:val="007C1E6D"/>
    <w:rsid w:val="007C236D"/>
    <w:rsid w:val="007C454A"/>
    <w:rsid w:val="007C5128"/>
    <w:rsid w:val="007C5AEB"/>
    <w:rsid w:val="007C5D29"/>
    <w:rsid w:val="007C6562"/>
    <w:rsid w:val="007C7497"/>
    <w:rsid w:val="007D02BC"/>
    <w:rsid w:val="007D16F0"/>
    <w:rsid w:val="007D2858"/>
    <w:rsid w:val="007D3FAD"/>
    <w:rsid w:val="007D51C7"/>
    <w:rsid w:val="007D6145"/>
    <w:rsid w:val="007D61DC"/>
    <w:rsid w:val="007D6433"/>
    <w:rsid w:val="007D6576"/>
    <w:rsid w:val="007E0492"/>
    <w:rsid w:val="007E0B68"/>
    <w:rsid w:val="007E2CE0"/>
    <w:rsid w:val="007E43A2"/>
    <w:rsid w:val="007E494D"/>
    <w:rsid w:val="007E5060"/>
    <w:rsid w:val="007E59FC"/>
    <w:rsid w:val="007E70D3"/>
    <w:rsid w:val="007F06F6"/>
    <w:rsid w:val="007F175B"/>
    <w:rsid w:val="007F3BBD"/>
    <w:rsid w:val="007F40B6"/>
    <w:rsid w:val="007F40F0"/>
    <w:rsid w:val="007F61C2"/>
    <w:rsid w:val="00802827"/>
    <w:rsid w:val="00802A1D"/>
    <w:rsid w:val="00804F37"/>
    <w:rsid w:val="0080533D"/>
    <w:rsid w:val="00805B05"/>
    <w:rsid w:val="00806160"/>
    <w:rsid w:val="00810011"/>
    <w:rsid w:val="0081052A"/>
    <w:rsid w:val="00810EF6"/>
    <w:rsid w:val="00812FCE"/>
    <w:rsid w:val="008161AD"/>
    <w:rsid w:val="00816F8B"/>
    <w:rsid w:val="00817239"/>
    <w:rsid w:val="00817D47"/>
    <w:rsid w:val="0082159A"/>
    <w:rsid w:val="0082218C"/>
    <w:rsid w:val="008268D8"/>
    <w:rsid w:val="00827386"/>
    <w:rsid w:val="00827EF2"/>
    <w:rsid w:val="00830225"/>
    <w:rsid w:val="00830B1F"/>
    <w:rsid w:val="008311D9"/>
    <w:rsid w:val="0083152E"/>
    <w:rsid w:val="0083178B"/>
    <w:rsid w:val="00832B10"/>
    <w:rsid w:val="0083449E"/>
    <w:rsid w:val="00834F60"/>
    <w:rsid w:val="00835A13"/>
    <w:rsid w:val="00836CE8"/>
    <w:rsid w:val="008374A6"/>
    <w:rsid w:val="00841273"/>
    <w:rsid w:val="008434E2"/>
    <w:rsid w:val="00843847"/>
    <w:rsid w:val="008464C6"/>
    <w:rsid w:val="0084747F"/>
    <w:rsid w:val="00850D6E"/>
    <w:rsid w:val="00850DC2"/>
    <w:rsid w:val="00850E76"/>
    <w:rsid w:val="008515C5"/>
    <w:rsid w:val="00851CA9"/>
    <w:rsid w:val="0085360B"/>
    <w:rsid w:val="008538D7"/>
    <w:rsid w:val="00855498"/>
    <w:rsid w:val="008555AC"/>
    <w:rsid w:val="00855690"/>
    <w:rsid w:val="00856476"/>
    <w:rsid w:val="00857D7B"/>
    <w:rsid w:val="00860361"/>
    <w:rsid w:val="00862207"/>
    <w:rsid w:val="008641F4"/>
    <w:rsid w:val="008657C2"/>
    <w:rsid w:val="00866955"/>
    <w:rsid w:val="00867428"/>
    <w:rsid w:val="00874E43"/>
    <w:rsid w:val="00874ED3"/>
    <w:rsid w:val="008769F5"/>
    <w:rsid w:val="008770D9"/>
    <w:rsid w:val="00880A15"/>
    <w:rsid w:val="00881075"/>
    <w:rsid w:val="0088325C"/>
    <w:rsid w:val="00883455"/>
    <w:rsid w:val="0088448D"/>
    <w:rsid w:val="00884E29"/>
    <w:rsid w:val="00886010"/>
    <w:rsid w:val="00891871"/>
    <w:rsid w:val="00892E5D"/>
    <w:rsid w:val="00897E91"/>
    <w:rsid w:val="008A017A"/>
    <w:rsid w:val="008A405A"/>
    <w:rsid w:val="008A40EB"/>
    <w:rsid w:val="008A4959"/>
    <w:rsid w:val="008A5F10"/>
    <w:rsid w:val="008A7887"/>
    <w:rsid w:val="008B132B"/>
    <w:rsid w:val="008B1991"/>
    <w:rsid w:val="008B3B9F"/>
    <w:rsid w:val="008B6F79"/>
    <w:rsid w:val="008C2FA6"/>
    <w:rsid w:val="008C30A6"/>
    <w:rsid w:val="008C4E30"/>
    <w:rsid w:val="008C5273"/>
    <w:rsid w:val="008C53D7"/>
    <w:rsid w:val="008C555E"/>
    <w:rsid w:val="008C56C3"/>
    <w:rsid w:val="008C58B4"/>
    <w:rsid w:val="008D0B9C"/>
    <w:rsid w:val="008D1902"/>
    <w:rsid w:val="008D29FD"/>
    <w:rsid w:val="008D2DFA"/>
    <w:rsid w:val="008D3694"/>
    <w:rsid w:val="008D57E7"/>
    <w:rsid w:val="008E21D5"/>
    <w:rsid w:val="008E3E67"/>
    <w:rsid w:val="008F0C79"/>
    <w:rsid w:val="008F149E"/>
    <w:rsid w:val="008F1589"/>
    <w:rsid w:val="008F18CF"/>
    <w:rsid w:val="008F1FE1"/>
    <w:rsid w:val="008F4BDA"/>
    <w:rsid w:val="008F704A"/>
    <w:rsid w:val="008F765C"/>
    <w:rsid w:val="00902C5B"/>
    <w:rsid w:val="00903AFC"/>
    <w:rsid w:val="009055DD"/>
    <w:rsid w:val="00905E0D"/>
    <w:rsid w:val="00906008"/>
    <w:rsid w:val="0090777A"/>
    <w:rsid w:val="00907F2A"/>
    <w:rsid w:val="009123ED"/>
    <w:rsid w:val="00912CEA"/>
    <w:rsid w:val="00915ABB"/>
    <w:rsid w:val="00916213"/>
    <w:rsid w:val="00916885"/>
    <w:rsid w:val="00916EBF"/>
    <w:rsid w:val="009259D3"/>
    <w:rsid w:val="009265AC"/>
    <w:rsid w:val="00926835"/>
    <w:rsid w:val="0092757F"/>
    <w:rsid w:val="00927FD1"/>
    <w:rsid w:val="00932715"/>
    <w:rsid w:val="00936AFB"/>
    <w:rsid w:val="009372D9"/>
    <w:rsid w:val="00940676"/>
    <w:rsid w:val="009426B9"/>
    <w:rsid w:val="009431E6"/>
    <w:rsid w:val="009439B5"/>
    <w:rsid w:val="00943FB5"/>
    <w:rsid w:val="009472E5"/>
    <w:rsid w:val="009474EF"/>
    <w:rsid w:val="00947910"/>
    <w:rsid w:val="00951B93"/>
    <w:rsid w:val="009528BC"/>
    <w:rsid w:val="00952CB4"/>
    <w:rsid w:val="0095383D"/>
    <w:rsid w:val="00956703"/>
    <w:rsid w:val="00956992"/>
    <w:rsid w:val="00957AAA"/>
    <w:rsid w:val="00961212"/>
    <w:rsid w:val="00962715"/>
    <w:rsid w:val="00964761"/>
    <w:rsid w:val="009658EC"/>
    <w:rsid w:val="009669A3"/>
    <w:rsid w:val="00967DA1"/>
    <w:rsid w:val="00970558"/>
    <w:rsid w:val="009708F5"/>
    <w:rsid w:val="00970AF1"/>
    <w:rsid w:val="0097289B"/>
    <w:rsid w:val="00972A0B"/>
    <w:rsid w:val="00972D7A"/>
    <w:rsid w:val="00972F7E"/>
    <w:rsid w:val="009733C2"/>
    <w:rsid w:val="009744B5"/>
    <w:rsid w:val="00974C0A"/>
    <w:rsid w:val="009752F5"/>
    <w:rsid w:val="00976945"/>
    <w:rsid w:val="00981C37"/>
    <w:rsid w:val="00981FF9"/>
    <w:rsid w:val="009825BB"/>
    <w:rsid w:val="00982F36"/>
    <w:rsid w:val="00983F4D"/>
    <w:rsid w:val="00984A47"/>
    <w:rsid w:val="00985148"/>
    <w:rsid w:val="00985B79"/>
    <w:rsid w:val="00985F62"/>
    <w:rsid w:val="00992414"/>
    <w:rsid w:val="00992E1E"/>
    <w:rsid w:val="009946AD"/>
    <w:rsid w:val="00995105"/>
    <w:rsid w:val="0099539A"/>
    <w:rsid w:val="00995F29"/>
    <w:rsid w:val="0099699E"/>
    <w:rsid w:val="009973CF"/>
    <w:rsid w:val="00997515"/>
    <w:rsid w:val="009978B0"/>
    <w:rsid w:val="009A090D"/>
    <w:rsid w:val="009A0C45"/>
    <w:rsid w:val="009A10D4"/>
    <w:rsid w:val="009A25EA"/>
    <w:rsid w:val="009A2A79"/>
    <w:rsid w:val="009A35BF"/>
    <w:rsid w:val="009A3FEE"/>
    <w:rsid w:val="009A4094"/>
    <w:rsid w:val="009A5A0E"/>
    <w:rsid w:val="009A763A"/>
    <w:rsid w:val="009B06D7"/>
    <w:rsid w:val="009B0C6C"/>
    <w:rsid w:val="009B0C74"/>
    <w:rsid w:val="009C010D"/>
    <w:rsid w:val="009C0908"/>
    <w:rsid w:val="009C0B38"/>
    <w:rsid w:val="009C247D"/>
    <w:rsid w:val="009C323D"/>
    <w:rsid w:val="009C431A"/>
    <w:rsid w:val="009C4471"/>
    <w:rsid w:val="009C48D8"/>
    <w:rsid w:val="009C5A5A"/>
    <w:rsid w:val="009C63F2"/>
    <w:rsid w:val="009C7160"/>
    <w:rsid w:val="009C7423"/>
    <w:rsid w:val="009D0E96"/>
    <w:rsid w:val="009D1B0E"/>
    <w:rsid w:val="009D2A22"/>
    <w:rsid w:val="009E0260"/>
    <w:rsid w:val="009E08A7"/>
    <w:rsid w:val="009E1CE5"/>
    <w:rsid w:val="009E3315"/>
    <w:rsid w:val="009E3D17"/>
    <w:rsid w:val="009E3E93"/>
    <w:rsid w:val="009E49F8"/>
    <w:rsid w:val="009E6295"/>
    <w:rsid w:val="009E6A8E"/>
    <w:rsid w:val="009E6DBE"/>
    <w:rsid w:val="009E71F3"/>
    <w:rsid w:val="009E794E"/>
    <w:rsid w:val="009E7C22"/>
    <w:rsid w:val="009F020E"/>
    <w:rsid w:val="009F05FB"/>
    <w:rsid w:val="009F11F4"/>
    <w:rsid w:val="009F2DA6"/>
    <w:rsid w:val="009F3456"/>
    <w:rsid w:val="009F3900"/>
    <w:rsid w:val="009F4B2E"/>
    <w:rsid w:val="009F5B9B"/>
    <w:rsid w:val="00A0109B"/>
    <w:rsid w:val="00A03AF9"/>
    <w:rsid w:val="00A03F0A"/>
    <w:rsid w:val="00A03F5C"/>
    <w:rsid w:val="00A04BD7"/>
    <w:rsid w:val="00A053AB"/>
    <w:rsid w:val="00A05CF3"/>
    <w:rsid w:val="00A06A26"/>
    <w:rsid w:val="00A06CE0"/>
    <w:rsid w:val="00A06E0C"/>
    <w:rsid w:val="00A1063A"/>
    <w:rsid w:val="00A11772"/>
    <w:rsid w:val="00A12281"/>
    <w:rsid w:val="00A12EC1"/>
    <w:rsid w:val="00A12F2D"/>
    <w:rsid w:val="00A13672"/>
    <w:rsid w:val="00A15354"/>
    <w:rsid w:val="00A15C48"/>
    <w:rsid w:val="00A15EF4"/>
    <w:rsid w:val="00A16A6C"/>
    <w:rsid w:val="00A17847"/>
    <w:rsid w:val="00A17D6D"/>
    <w:rsid w:val="00A24F75"/>
    <w:rsid w:val="00A264E8"/>
    <w:rsid w:val="00A34E50"/>
    <w:rsid w:val="00A34E6F"/>
    <w:rsid w:val="00A351FF"/>
    <w:rsid w:val="00A3643F"/>
    <w:rsid w:val="00A42E35"/>
    <w:rsid w:val="00A436BC"/>
    <w:rsid w:val="00A4430F"/>
    <w:rsid w:val="00A44DD8"/>
    <w:rsid w:val="00A4564E"/>
    <w:rsid w:val="00A45FE8"/>
    <w:rsid w:val="00A46369"/>
    <w:rsid w:val="00A4641F"/>
    <w:rsid w:val="00A46B6B"/>
    <w:rsid w:val="00A47605"/>
    <w:rsid w:val="00A51B2F"/>
    <w:rsid w:val="00A52635"/>
    <w:rsid w:val="00A5584F"/>
    <w:rsid w:val="00A55CB6"/>
    <w:rsid w:val="00A60E5A"/>
    <w:rsid w:val="00A6183D"/>
    <w:rsid w:val="00A61F1B"/>
    <w:rsid w:val="00A63503"/>
    <w:rsid w:val="00A63C25"/>
    <w:rsid w:val="00A64AC7"/>
    <w:rsid w:val="00A6505C"/>
    <w:rsid w:val="00A65DDA"/>
    <w:rsid w:val="00A6672B"/>
    <w:rsid w:val="00A70F5A"/>
    <w:rsid w:val="00A721EA"/>
    <w:rsid w:val="00A72958"/>
    <w:rsid w:val="00A73C5A"/>
    <w:rsid w:val="00A74423"/>
    <w:rsid w:val="00A7447F"/>
    <w:rsid w:val="00A74B1D"/>
    <w:rsid w:val="00A80C31"/>
    <w:rsid w:val="00A80DC1"/>
    <w:rsid w:val="00A8136E"/>
    <w:rsid w:val="00A83CEC"/>
    <w:rsid w:val="00A844B5"/>
    <w:rsid w:val="00A84595"/>
    <w:rsid w:val="00A84E82"/>
    <w:rsid w:val="00A8517D"/>
    <w:rsid w:val="00A8639B"/>
    <w:rsid w:val="00A86739"/>
    <w:rsid w:val="00A87D62"/>
    <w:rsid w:val="00A90E3D"/>
    <w:rsid w:val="00A913AD"/>
    <w:rsid w:val="00A91789"/>
    <w:rsid w:val="00A919F6"/>
    <w:rsid w:val="00A91B4A"/>
    <w:rsid w:val="00A92C95"/>
    <w:rsid w:val="00A93243"/>
    <w:rsid w:val="00A96BA1"/>
    <w:rsid w:val="00AA0190"/>
    <w:rsid w:val="00AA0D1C"/>
    <w:rsid w:val="00AA2820"/>
    <w:rsid w:val="00AA4B94"/>
    <w:rsid w:val="00AA6BCB"/>
    <w:rsid w:val="00AA71FA"/>
    <w:rsid w:val="00AB0057"/>
    <w:rsid w:val="00AB405C"/>
    <w:rsid w:val="00AB47CE"/>
    <w:rsid w:val="00AB575B"/>
    <w:rsid w:val="00AC0D6F"/>
    <w:rsid w:val="00AC1D29"/>
    <w:rsid w:val="00AC25A4"/>
    <w:rsid w:val="00AC2DB9"/>
    <w:rsid w:val="00AC3854"/>
    <w:rsid w:val="00AC3855"/>
    <w:rsid w:val="00AC4F51"/>
    <w:rsid w:val="00AC7BC2"/>
    <w:rsid w:val="00AD0CD6"/>
    <w:rsid w:val="00AD2C9D"/>
    <w:rsid w:val="00AD5291"/>
    <w:rsid w:val="00AD54C5"/>
    <w:rsid w:val="00AD5A97"/>
    <w:rsid w:val="00AD64BA"/>
    <w:rsid w:val="00AD72B7"/>
    <w:rsid w:val="00AD7C5A"/>
    <w:rsid w:val="00AE0065"/>
    <w:rsid w:val="00AE1866"/>
    <w:rsid w:val="00AE1AF0"/>
    <w:rsid w:val="00AE31F2"/>
    <w:rsid w:val="00AE35A3"/>
    <w:rsid w:val="00AE36A8"/>
    <w:rsid w:val="00AE407F"/>
    <w:rsid w:val="00AE5023"/>
    <w:rsid w:val="00AE5BCC"/>
    <w:rsid w:val="00AE622E"/>
    <w:rsid w:val="00AE6312"/>
    <w:rsid w:val="00AE72F9"/>
    <w:rsid w:val="00AF1207"/>
    <w:rsid w:val="00AF140D"/>
    <w:rsid w:val="00AF211B"/>
    <w:rsid w:val="00AF4696"/>
    <w:rsid w:val="00AF6518"/>
    <w:rsid w:val="00AF6A00"/>
    <w:rsid w:val="00AF74FB"/>
    <w:rsid w:val="00B02B90"/>
    <w:rsid w:val="00B03380"/>
    <w:rsid w:val="00B03809"/>
    <w:rsid w:val="00B074FA"/>
    <w:rsid w:val="00B10408"/>
    <w:rsid w:val="00B107D8"/>
    <w:rsid w:val="00B1253D"/>
    <w:rsid w:val="00B14156"/>
    <w:rsid w:val="00B151ED"/>
    <w:rsid w:val="00B15C76"/>
    <w:rsid w:val="00B16C29"/>
    <w:rsid w:val="00B17ED2"/>
    <w:rsid w:val="00B2042D"/>
    <w:rsid w:val="00B2169D"/>
    <w:rsid w:val="00B232C6"/>
    <w:rsid w:val="00B2386C"/>
    <w:rsid w:val="00B23FD8"/>
    <w:rsid w:val="00B2534F"/>
    <w:rsid w:val="00B25B35"/>
    <w:rsid w:val="00B31A08"/>
    <w:rsid w:val="00B32D1A"/>
    <w:rsid w:val="00B33DD7"/>
    <w:rsid w:val="00B3590E"/>
    <w:rsid w:val="00B372A8"/>
    <w:rsid w:val="00B375BE"/>
    <w:rsid w:val="00B378F0"/>
    <w:rsid w:val="00B37CE5"/>
    <w:rsid w:val="00B40803"/>
    <w:rsid w:val="00B43332"/>
    <w:rsid w:val="00B463B0"/>
    <w:rsid w:val="00B46EE7"/>
    <w:rsid w:val="00B50E45"/>
    <w:rsid w:val="00B51D85"/>
    <w:rsid w:val="00B5271B"/>
    <w:rsid w:val="00B53B5E"/>
    <w:rsid w:val="00B53FDE"/>
    <w:rsid w:val="00B54DED"/>
    <w:rsid w:val="00B559A4"/>
    <w:rsid w:val="00B56DDC"/>
    <w:rsid w:val="00B6057E"/>
    <w:rsid w:val="00B60D59"/>
    <w:rsid w:val="00B63281"/>
    <w:rsid w:val="00B64740"/>
    <w:rsid w:val="00B70BE7"/>
    <w:rsid w:val="00B71791"/>
    <w:rsid w:val="00B722B6"/>
    <w:rsid w:val="00B730ED"/>
    <w:rsid w:val="00B750DC"/>
    <w:rsid w:val="00B77404"/>
    <w:rsid w:val="00B77431"/>
    <w:rsid w:val="00B8030D"/>
    <w:rsid w:val="00B81CB9"/>
    <w:rsid w:val="00B81EB4"/>
    <w:rsid w:val="00B83A0D"/>
    <w:rsid w:val="00B83C35"/>
    <w:rsid w:val="00B84083"/>
    <w:rsid w:val="00B84D0B"/>
    <w:rsid w:val="00B84EF5"/>
    <w:rsid w:val="00B86AE2"/>
    <w:rsid w:val="00B8739E"/>
    <w:rsid w:val="00B903B6"/>
    <w:rsid w:val="00B9058C"/>
    <w:rsid w:val="00B91D02"/>
    <w:rsid w:val="00B926FC"/>
    <w:rsid w:val="00B97120"/>
    <w:rsid w:val="00B974A7"/>
    <w:rsid w:val="00B97FFC"/>
    <w:rsid w:val="00BA0702"/>
    <w:rsid w:val="00BA10EB"/>
    <w:rsid w:val="00BA3D78"/>
    <w:rsid w:val="00BA406A"/>
    <w:rsid w:val="00BA4567"/>
    <w:rsid w:val="00BA4C6D"/>
    <w:rsid w:val="00BA6533"/>
    <w:rsid w:val="00BA6ACD"/>
    <w:rsid w:val="00BA6C0F"/>
    <w:rsid w:val="00BA767C"/>
    <w:rsid w:val="00BB04A9"/>
    <w:rsid w:val="00BB0BAB"/>
    <w:rsid w:val="00BB10B0"/>
    <w:rsid w:val="00BB1220"/>
    <w:rsid w:val="00BB4AF0"/>
    <w:rsid w:val="00BB4B43"/>
    <w:rsid w:val="00BB6972"/>
    <w:rsid w:val="00BC11F4"/>
    <w:rsid w:val="00BC21CD"/>
    <w:rsid w:val="00BC2FD9"/>
    <w:rsid w:val="00BC3593"/>
    <w:rsid w:val="00BC3F1F"/>
    <w:rsid w:val="00BC4272"/>
    <w:rsid w:val="00BC4812"/>
    <w:rsid w:val="00BC6C3F"/>
    <w:rsid w:val="00BC6D3B"/>
    <w:rsid w:val="00BD012F"/>
    <w:rsid w:val="00BD2494"/>
    <w:rsid w:val="00BD30A3"/>
    <w:rsid w:val="00BD3559"/>
    <w:rsid w:val="00BD3F2E"/>
    <w:rsid w:val="00BD45F9"/>
    <w:rsid w:val="00BD4EE5"/>
    <w:rsid w:val="00BD56A7"/>
    <w:rsid w:val="00BD631F"/>
    <w:rsid w:val="00BD77BE"/>
    <w:rsid w:val="00BD7EB4"/>
    <w:rsid w:val="00BE044B"/>
    <w:rsid w:val="00BE0593"/>
    <w:rsid w:val="00BE0B8A"/>
    <w:rsid w:val="00BE3A13"/>
    <w:rsid w:val="00BE4545"/>
    <w:rsid w:val="00BE629D"/>
    <w:rsid w:val="00BE6428"/>
    <w:rsid w:val="00BE6966"/>
    <w:rsid w:val="00BE7B2E"/>
    <w:rsid w:val="00BF0223"/>
    <w:rsid w:val="00BF17F3"/>
    <w:rsid w:val="00BF2B04"/>
    <w:rsid w:val="00BF323C"/>
    <w:rsid w:val="00BF632D"/>
    <w:rsid w:val="00BF7F74"/>
    <w:rsid w:val="00C00038"/>
    <w:rsid w:val="00C030E2"/>
    <w:rsid w:val="00C048E4"/>
    <w:rsid w:val="00C057A9"/>
    <w:rsid w:val="00C073FC"/>
    <w:rsid w:val="00C10E14"/>
    <w:rsid w:val="00C117D6"/>
    <w:rsid w:val="00C13854"/>
    <w:rsid w:val="00C146F7"/>
    <w:rsid w:val="00C1723D"/>
    <w:rsid w:val="00C20745"/>
    <w:rsid w:val="00C2166C"/>
    <w:rsid w:val="00C2331C"/>
    <w:rsid w:val="00C2518E"/>
    <w:rsid w:val="00C25435"/>
    <w:rsid w:val="00C25FD9"/>
    <w:rsid w:val="00C268E7"/>
    <w:rsid w:val="00C26F6D"/>
    <w:rsid w:val="00C276D1"/>
    <w:rsid w:val="00C30CE6"/>
    <w:rsid w:val="00C32A42"/>
    <w:rsid w:val="00C33792"/>
    <w:rsid w:val="00C37385"/>
    <w:rsid w:val="00C404BD"/>
    <w:rsid w:val="00C40599"/>
    <w:rsid w:val="00C41A6F"/>
    <w:rsid w:val="00C41CF7"/>
    <w:rsid w:val="00C41EE7"/>
    <w:rsid w:val="00C43F96"/>
    <w:rsid w:val="00C4409E"/>
    <w:rsid w:val="00C4515D"/>
    <w:rsid w:val="00C5293A"/>
    <w:rsid w:val="00C52AC7"/>
    <w:rsid w:val="00C555CB"/>
    <w:rsid w:val="00C574FC"/>
    <w:rsid w:val="00C607D3"/>
    <w:rsid w:val="00C609C2"/>
    <w:rsid w:val="00C6102E"/>
    <w:rsid w:val="00C62646"/>
    <w:rsid w:val="00C644AE"/>
    <w:rsid w:val="00C64553"/>
    <w:rsid w:val="00C654F9"/>
    <w:rsid w:val="00C65993"/>
    <w:rsid w:val="00C663CB"/>
    <w:rsid w:val="00C672C8"/>
    <w:rsid w:val="00C67B52"/>
    <w:rsid w:val="00C67E1D"/>
    <w:rsid w:val="00C71638"/>
    <w:rsid w:val="00C71754"/>
    <w:rsid w:val="00C72AD5"/>
    <w:rsid w:val="00C72F5F"/>
    <w:rsid w:val="00C73FAA"/>
    <w:rsid w:val="00C746C0"/>
    <w:rsid w:val="00C75785"/>
    <w:rsid w:val="00C75B57"/>
    <w:rsid w:val="00C762F7"/>
    <w:rsid w:val="00C76935"/>
    <w:rsid w:val="00C76BA0"/>
    <w:rsid w:val="00C83997"/>
    <w:rsid w:val="00C8416B"/>
    <w:rsid w:val="00C87114"/>
    <w:rsid w:val="00C87F1C"/>
    <w:rsid w:val="00C87F82"/>
    <w:rsid w:val="00C901F4"/>
    <w:rsid w:val="00C9240F"/>
    <w:rsid w:val="00C93239"/>
    <w:rsid w:val="00C93518"/>
    <w:rsid w:val="00C94042"/>
    <w:rsid w:val="00C94896"/>
    <w:rsid w:val="00C94E9D"/>
    <w:rsid w:val="00C96983"/>
    <w:rsid w:val="00C96E88"/>
    <w:rsid w:val="00C97315"/>
    <w:rsid w:val="00CA01CC"/>
    <w:rsid w:val="00CA0637"/>
    <w:rsid w:val="00CA0E04"/>
    <w:rsid w:val="00CA1F58"/>
    <w:rsid w:val="00CA2AAD"/>
    <w:rsid w:val="00CA4C65"/>
    <w:rsid w:val="00CA5C36"/>
    <w:rsid w:val="00CA5FF9"/>
    <w:rsid w:val="00CA6791"/>
    <w:rsid w:val="00CA71CF"/>
    <w:rsid w:val="00CB1376"/>
    <w:rsid w:val="00CB2275"/>
    <w:rsid w:val="00CB6294"/>
    <w:rsid w:val="00CB6F45"/>
    <w:rsid w:val="00CB753F"/>
    <w:rsid w:val="00CC0B2B"/>
    <w:rsid w:val="00CC109D"/>
    <w:rsid w:val="00CC1496"/>
    <w:rsid w:val="00CC1D67"/>
    <w:rsid w:val="00CC23FF"/>
    <w:rsid w:val="00CC2D98"/>
    <w:rsid w:val="00CC3192"/>
    <w:rsid w:val="00CC4FCC"/>
    <w:rsid w:val="00CC7359"/>
    <w:rsid w:val="00CD179E"/>
    <w:rsid w:val="00CD299B"/>
    <w:rsid w:val="00CD387D"/>
    <w:rsid w:val="00CD38A5"/>
    <w:rsid w:val="00CD431A"/>
    <w:rsid w:val="00CD458E"/>
    <w:rsid w:val="00CD65AB"/>
    <w:rsid w:val="00CE14EA"/>
    <w:rsid w:val="00CE2C6A"/>
    <w:rsid w:val="00CE35E8"/>
    <w:rsid w:val="00CE4113"/>
    <w:rsid w:val="00CE543A"/>
    <w:rsid w:val="00CE5539"/>
    <w:rsid w:val="00CF42EA"/>
    <w:rsid w:val="00CF4D61"/>
    <w:rsid w:val="00CF4E65"/>
    <w:rsid w:val="00CF51E9"/>
    <w:rsid w:val="00CF5CD2"/>
    <w:rsid w:val="00CF6297"/>
    <w:rsid w:val="00CF6AC1"/>
    <w:rsid w:val="00D0099C"/>
    <w:rsid w:val="00D0159F"/>
    <w:rsid w:val="00D01DB5"/>
    <w:rsid w:val="00D02D56"/>
    <w:rsid w:val="00D039BD"/>
    <w:rsid w:val="00D03B89"/>
    <w:rsid w:val="00D03DC8"/>
    <w:rsid w:val="00D043B5"/>
    <w:rsid w:val="00D044E5"/>
    <w:rsid w:val="00D051F3"/>
    <w:rsid w:val="00D07307"/>
    <w:rsid w:val="00D10893"/>
    <w:rsid w:val="00D11A58"/>
    <w:rsid w:val="00D13DEC"/>
    <w:rsid w:val="00D20555"/>
    <w:rsid w:val="00D20594"/>
    <w:rsid w:val="00D2125C"/>
    <w:rsid w:val="00D219C9"/>
    <w:rsid w:val="00D22914"/>
    <w:rsid w:val="00D23D82"/>
    <w:rsid w:val="00D24295"/>
    <w:rsid w:val="00D24CB1"/>
    <w:rsid w:val="00D25086"/>
    <w:rsid w:val="00D2511A"/>
    <w:rsid w:val="00D26132"/>
    <w:rsid w:val="00D26382"/>
    <w:rsid w:val="00D27361"/>
    <w:rsid w:val="00D27811"/>
    <w:rsid w:val="00D27948"/>
    <w:rsid w:val="00D31432"/>
    <w:rsid w:val="00D344F1"/>
    <w:rsid w:val="00D3708D"/>
    <w:rsid w:val="00D4113E"/>
    <w:rsid w:val="00D4186C"/>
    <w:rsid w:val="00D41FD8"/>
    <w:rsid w:val="00D44628"/>
    <w:rsid w:val="00D44B3D"/>
    <w:rsid w:val="00D44DEA"/>
    <w:rsid w:val="00D45671"/>
    <w:rsid w:val="00D45AC4"/>
    <w:rsid w:val="00D477A6"/>
    <w:rsid w:val="00D503DB"/>
    <w:rsid w:val="00D505D1"/>
    <w:rsid w:val="00D50CC9"/>
    <w:rsid w:val="00D51236"/>
    <w:rsid w:val="00D52335"/>
    <w:rsid w:val="00D53E7C"/>
    <w:rsid w:val="00D543A8"/>
    <w:rsid w:val="00D545D8"/>
    <w:rsid w:val="00D56D46"/>
    <w:rsid w:val="00D57035"/>
    <w:rsid w:val="00D57437"/>
    <w:rsid w:val="00D61963"/>
    <w:rsid w:val="00D62426"/>
    <w:rsid w:val="00D62AA0"/>
    <w:rsid w:val="00D637A5"/>
    <w:rsid w:val="00D64C04"/>
    <w:rsid w:val="00D6575A"/>
    <w:rsid w:val="00D67FD2"/>
    <w:rsid w:val="00D71033"/>
    <w:rsid w:val="00D75DE4"/>
    <w:rsid w:val="00D77056"/>
    <w:rsid w:val="00D80408"/>
    <w:rsid w:val="00D81D34"/>
    <w:rsid w:val="00D82264"/>
    <w:rsid w:val="00D82CBE"/>
    <w:rsid w:val="00D85178"/>
    <w:rsid w:val="00D85317"/>
    <w:rsid w:val="00D86C0A"/>
    <w:rsid w:val="00D87960"/>
    <w:rsid w:val="00D87ADD"/>
    <w:rsid w:val="00D87F25"/>
    <w:rsid w:val="00D916B3"/>
    <w:rsid w:val="00D9179A"/>
    <w:rsid w:val="00D91B23"/>
    <w:rsid w:val="00D959F8"/>
    <w:rsid w:val="00D95E78"/>
    <w:rsid w:val="00D96372"/>
    <w:rsid w:val="00D966A1"/>
    <w:rsid w:val="00DA0863"/>
    <w:rsid w:val="00DA1837"/>
    <w:rsid w:val="00DA2268"/>
    <w:rsid w:val="00DA36DD"/>
    <w:rsid w:val="00DA5AEE"/>
    <w:rsid w:val="00DA607C"/>
    <w:rsid w:val="00DA65E8"/>
    <w:rsid w:val="00DA6E9E"/>
    <w:rsid w:val="00DA77FF"/>
    <w:rsid w:val="00DB1C79"/>
    <w:rsid w:val="00DB2DA5"/>
    <w:rsid w:val="00DB31F7"/>
    <w:rsid w:val="00DB3E0B"/>
    <w:rsid w:val="00DB3FCF"/>
    <w:rsid w:val="00DB455A"/>
    <w:rsid w:val="00DB5B6B"/>
    <w:rsid w:val="00DB72C2"/>
    <w:rsid w:val="00DC0D60"/>
    <w:rsid w:val="00DC1317"/>
    <w:rsid w:val="00DC24C8"/>
    <w:rsid w:val="00DC3E3B"/>
    <w:rsid w:val="00DC4815"/>
    <w:rsid w:val="00DC4E71"/>
    <w:rsid w:val="00DC51B2"/>
    <w:rsid w:val="00DC7DA7"/>
    <w:rsid w:val="00DD143E"/>
    <w:rsid w:val="00DD16F3"/>
    <w:rsid w:val="00DD1C8B"/>
    <w:rsid w:val="00DD38E9"/>
    <w:rsid w:val="00DD5AB0"/>
    <w:rsid w:val="00DD61D9"/>
    <w:rsid w:val="00DE01DB"/>
    <w:rsid w:val="00DE1096"/>
    <w:rsid w:val="00DE4FB4"/>
    <w:rsid w:val="00DE68FC"/>
    <w:rsid w:val="00DE721C"/>
    <w:rsid w:val="00DE75B4"/>
    <w:rsid w:val="00DF01D5"/>
    <w:rsid w:val="00DF12EF"/>
    <w:rsid w:val="00DF1753"/>
    <w:rsid w:val="00DF2A86"/>
    <w:rsid w:val="00DF3AED"/>
    <w:rsid w:val="00DF413B"/>
    <w:rsid w:val="00DF43A2"/>
    <w:rsid w:val="00DF44F9"/>
    <w:rsid w:val="00DF5A0F"/>
    <w:rsid w:val="00DF78F6"/>
    <w:rsid w:val="00DF7BAD"/>
    <w:rsid w:val="00E00559"/>
    <w:rsid w:val="00E007F1"/>
    <w:rsid w:val="00E00CE5"/>
    <w:rsid w:val="00E03515"/>
    <w:rsid w:val="00E0413A"/>
    <w:rsid w:val="00E056FB"/>
    <w:rsid w:val="00E05AAA"/>
    <w:rsid w:val="00E0679E"/>
    <w:rsid w:val="00E06B50"/>
    <w:rsid w:val="00E111A7"/>
    <w:rsid w:val="00E11B8A"/>
    <w:rsid w:val="00E12C27"/>
    <w:rsid w:val="00E131AF"/>
    <w:rsid w:val="00E13486"/>
    <w:rsid w:val="00E1608B"/>
    <w:rsid w:val="00E162E5"/>
    <w:rsid w:val="00E169F4"/>
    <w:rsid w:val="00E20BB0"/>
    <w:rsid w:val="00E24C33"/>
    <w:rsid w:val="00E25DEF"/>
    <w:rsid w:val="00E26933"/>
    <w:rsid w:val="00E26BDF"/>
    <w:rsid w:val="00E3048C"/>
    <w:rsid w:val="00E325C3"/>
    <w:rsid w:val="00E32C17"/>
    <w:rsid w:val="00E351AF"/>
    <w:rsid w:val="00E353A4"/>
    <w:rsid w:val="00E36339"/>
    <w:rsid w:val="00E367D4"/>
    <w:rsid w:val="00E459BB"/>
    <w:rsid w:val="00E479C2"/>
    <w:rsid w:val="00E5212C"/>
    <w:rsid w:val="00E53427"/>
    <w:rsid w:val="00E553B3"/>
    <w:rsid w:val="00E55B8E"/>
    <w:rsid w:val="00E564F4"/>
    <w:rsid w:val="00E57CAE"/>
    <w:rsid w:val="00E60B01"/>
    <w:rsid w:val="00E60C1A"/>
    <w:rsid w:val="00E60D5C"/>
    <w:rsid w:val="00E62160"/>
    <w:rsid w:val="00E62417"/>
    <w:rsid w:val="00E62E63"/>
    <w:rsid w:val="00E63357"/>
    <w:rsid w:val="00E63CD5"/>
    <w:rsid w:val="00E645A9"/>
    <w:rsid w:val="00E65FA3"/>
    <w:rsid w:val="00E66253"/>
    <w:rsid w:val="00E66284"/>
    <w:rsid w:val="00E672CF"/>
    <w:rsid w:val="00E70118"/>
    <w:rsid w:val="00E71B8A"/>
    <w:rsid w:val="00E72794"/>
    <w:rsid w:val="00E72C14"/>
    <w:rsid w:val="00E7338C"/>
    <w:rsid w:val="00E7459F"/>
    <w:rsid w:val="00E75264"/>
    <w:rsid w:val="00E75DB6"/>
    <w:rsid w:val="00E768AB"/>
    <w:rsid w:val="00E76D6F"/>
    <w:rsid w:val="00E80771"/>
    <w:rsid w:val="00E81F84"/>
    <w:rsid w:val="00E84A9A"/>
    <w:rsid w:val="00E84D2E"/>
    <w:rsid w:val="00E86F32"/>
    <w:rsid w:val="00E92FCA"/>
    <w:rsid w:val="00E93D5F"/>
    <w:rsid w:val="00E957D9"/>
    <w:rsid w:val="00E96511"/>
    <w:rsid w:val="00E97A46"/>
    <w:rsid w:val="00EA0278"/>
    <w:rsid w:val="00EA1EA4"/>
    <w:rsid w:val="00EA2525"/>
    <w:rsid w:val="00EA3795"/>
    <w:rsid w:val="00EA3EA8"/>
    <w:rsid w:val="00EA4B78"/>
    <w:rsid w:val="00EB02AD"/>
    <w:rsid w:val="00EB0A38"/>
    <w:rsid w:val="00EB1CDF"/>
    <w:rsid w:val="00EB2567"/>
    <w:rsid w:val="00EB37ED"/>
    <w:rsid w:val="00EB602B"/>
    <w:rsid w:val="00EB6084"/>
    <w:rsid w:val="00EB7CD4"/>
    <w:rsid w:val="00EC238D"/>
    <w:rsid w:val="00EC53E7"/>
    <w:rsid w:val="00EC5904"/>
    <w:rsid w:val="00EC5E63"/>
    <w:rsid w:val="00EC6677"/>
    <w:rsid w:val="00EC6799"/>
    <w:rsid w:val="00EC7089"/>
    <w:rsid w:val="00EC789C"/>
    <w:rsid w:val="00EC7C4A"/>
    <w:rsid w:val="00ED0963"/>
    <w:rsid w:val="00ED2149"/>
    <w:rsid w:val="00ED44F5"/>
    <w:rsid w:val="00ED472B"/>
    <w:rsid w:val="00ED59E4"/>
    <w:rsid w:val="00ED641B"/>
    <w:rsid w:val="00EE047B"/>
    <w:rsid w:val="00EE09FF"/>
    <w:rsid w:val="00EE1414"/>
    <w:rsid w:val="00EE1932"/>
    <w:rsid w:val="00EE19F3"/>
    <w:rsid w:val="00EE1B46"/>
    <w:rsid w:val="00EE394F"/>
    <w:rsid w:val="00EE4C8F"/>
    <w:rsid w:val="00EE59B8"/>
    <w:rsid w:val="00EE648E"/>
    <w:rsid w:val="00EE7466"/>
    <w:rsid w:val="00EE7C9C"/>
    <w:rsid w:val="00EF0EBF"/>
    <w:rsid w:val="00EF1EC2"/>
    <w:rsid w:val="00EF509F"/>
    <w:rsid w:val="00EF620B"/>
    <w:rsid w:val="00EF74EB"/>
    <w:rsid w:val="00F04B54"/>
    <w:rsid w:val="00F07361"/>
    <w:rsid w:val="00F10710"/>
    <w:rsid w:val="00F115DB"/>
    <w:rsid w:val="00F11D8F"/>
    <w:rsid w:val="00F15107"/>
    <w:rsid w:val="00F15899"/>
    <w:rsid w:val="00F16B72"/>
    <w:rsid w:val="00F17ACB"/>
    <w:rsid w:val="00F20118"/>
    <w:rsid w:val="00F21F2A"/>
    <w:rsid w:val="00F2290D"/>
    <w:rsid w:val="00F237D1"/>
    <w:rsid w:val="00F255D4"/>
    <w:rsid w:val="00F2718D"/>
    <w:rsid w:val="00F277F0"/>
    <w:rsid w:val="00F27955"/>
    <w:rsid w:val="00F27F13"/>
    <w:rsid w:val="00F31D99"/>
    <w:rsid w:val="00F329E7"/>
    <w:rsid w:val="00F32E6E"/>
    <w:rsid w:val="00F37B4F"/>
    <w:rsid w:val="00F44BE8"/>
    <w:rsid w:val="00F451A2"/>
    <w:rsid w:val="00F45999"/>
    <w:rsid w:val="00F46675"/>
    <w:rsid w:val="00F469AB"/>
    <w:rsid w:val="00F51484"/>
    <w:rsid w:val="00F571B1"/>
    <w:rsid w:val="00F57681"/>
    <w:rsid w:val="00F637BB"/>
    <w:rsid w:val="00F63A4A"/>
    <w:rsid w:val="00F63A94"/>
    <w:rsid w:val="00F65521"/>
    <w:rsid w:val="00F65634"/>
    <w:rsid w:val="00F65E3D"/>
    <w:rsid w:val="00F6647C"/>
    <w:rsid w:val="00F66885"/>
    <w:rsid w:val="00F6690D"/>
    <w:rsid w:val="00F66E3D"/>
    <w:rsid w:val="00F7036F"/>
    <w:rsid w:val="00F70A6A"/>
    <w:rsid w:val="00F70E7C"/>
    <w:rsid w:val="00F7130E"/>
    <w:rsid w:val="00F72F4A"/>
    <w:rsid w:val="00F731E2"/>
    <w:rsid w:val="00F74D84"/>
    <w:rsid w:val="00F76B0C"/>
    <w:rsid w:val="00F76EFB"/>
    <w:rsid w:val="00F80BFE"/>
    <w:rsid w:val="00F81719"/>
    <w:rsid w:val="00F83083"/>
    <w:rsid w:val="00F83FB8"/>
    <w:rsid w:val="00F844A7"/>
    <w:rsid w:val="00F86A44"/>
    <w:rsid w:val="00F86ECC"/>
    <w:rsid w:val="00F86F33"/>
    <w:rsid w:val="00F909F9"/>
    <w:rsid w:val="00F916DF"/>
    <w:rsid w:val="00F9178B"/>
    <w:rsid w:val="00F91F65"/>
    <w:rsid w:val="00F92A5D"/>
    <w:rsid w:val="00F92EFD"/>
    <w:rsid w:val="00F938F6"/>
    <w:rsid w:val="00F938FE"/>
    <w:rsid w:val="00F93C5D"/>
    <w:rsid w:val="00F96DA5"/>
    <w:rsid w:val="00F97B4F"/>
    <w:rsid w:val="00FA02E1"/>
    <w:rsid w:val="00FA083E"/>
    <w:rsid w:val="00FA161E"/>
    <w:rsid w:val="00FA29F2"/>
    <w:rsid w:val="00FA3D54"/>
    <w:rsid w:val="00FA5F59"/>
    <w:rsid w:val="00FA7B08"/>
    <w:rsid w:val="00FB0E5D"/>
    <w:rsid w:val="00FB3ABF"/>
    <w:rsid w:val="00FB4121"/>
    <w:rsid w:val="00FB48F1"/>
    <w:rsid w:val="00FB5303"/>
    <w:rsid w:val="00FB65A8"/>
    <w:rsid w:val="00FB67E7"/>
    <w:rsid w:val="00FB6C84"/>
    <w:rsid w:val="00FC1F32"/>
    <w:rsid w:val="00FC5B48"/>
    <w:rsid w:val="00FC5CD4"/>
    <w:rsid w:val="00FC75E9"/>
    <w:rsid w:val="00FC7B43"/>
    <w:rsid w:val="00FD36B5"/>
    <w:rsid w:val="00FD3AED"/>
    <w:rsid w:val="00FD4403"/>
    <w:rsid w:val="00FD4EBB"/>
    <w:rsid w:val="00FD6D35"/>
    <w:rsid w:val="00FD7703"/>
    <w:rsid w:val="00FE2765"/>
    <w:rsid w:val="00FE2B05"/>
    <w:rsid w:val="00FE3470"/>
    <w:rsid w:val="00FE42ED"/>
    <w:rsid w:val="00FE5F4B"/>
    <w:rsid w:val="00FE64BC"/>
    <w:rsid w:val="00FE67A7"/>
    <w:rsid w:val="00FE6FCC"/>
    <w:rsid w:val="00FE76D5"/>
    <w:rsid w:val="00FE7A14"/>
    <w:rsid w:val="00FF1EA5"/>
    <w:rsid w:val="00FF321B"/>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82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link w:val="FootnoteTextChar"/>
    <w:uiPriority w:val="99"/>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uiPriority w:val="99"/>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687708"/>
    <w:rPr>
      <w:sz w:val="24"/>
      <w:szCs w:val="24"/>
    </w:rPr>
  </w:style>
  <w:style w:type="character" w:customStyle="1" w:styleId="FooterChar">
    <w:name w:val="Footer Char"/>
    <w:basedOn w:val="DefaultParagraphFont"/>
    <w:link w:val="Footer"/>
    <w:uiPriority w:val="99"/>
    <w:rsid w:val="00C146F7"/>
    <w:rPr>
      <w:sz w:val="24"/>
      <w:szCs w:val="24"/>
    </w:rPr>
  </w:style>
  <w:style w:type="character" w:customStyle="1" w:styleId="FontStyle20">
    <w:name w:val="Font Style20"/>
    <w:uiPriority w:val="99"/>
    <w:rsid w:val="00C762F7"/>
    <w:rPr>
      <w:rFonts w:ascii="Arial" w:hAnsi="Arial" w:cs="Arial" w:hint="default"/>
      <w:b/>
      <w:bCs/>
      <w:color w:val="000000"/>
      <w:sz w:val="30"/>
      <w:szCs w:val="30"/>
    </w:rPr>
  </w:style>
  <w:style w:type="character" w:customStyle="1" w:styleId="FootnoteTextChar">
    <w:name w:val="Footnote Text Char"/>
    <w:basedOn w:val="DefaultParagraphFont"/>
    <w:link w:val="FootnoteText"/>
    <w:uiPriority w:val="99"/>
    <w:semiHidden/>
    <w:rsid w:val="00C96983"/>
  </w:style>
  <w:style w:type="character" w:styleId="FollowedHyperlink">
    <w:name w:val="FollowedHyperlink"/>
    <w:basedOn w:val="DefaultParagraphFont"/>
    <w:uiPriority w:val="99"/>
    <w:semiHidden/>
    <w:unhideWhenUsed/>
    <w:rsid w:val="0078495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link w:val="FootnoteTextChar"/>
    <w:uiPriority w:val="99"/>
    <w:semiHidden/>
    <w:rsid w:val="00C93239"/>
    <w:rPr>
      <w:sz w:val="20"/>
      <w:szCs w:val="20"/>
    </w:rPr>
  </w:style>
  <w:style w:type="character" w:styleId="FootnoteReference">
    <w:name w:val="footnote reference"/>
    <w:uiPriority w:val="99"/>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uiPriority w:val="99"/>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687708"/>
    <w:rPr>
      <w:sz w:val="24"/>
      <w:szCs w:val="24"/>
    </w:rPr>
  </w:style>
  <w:style w:type="character" w:customStyle="1" w:styleId="FooterChar">
    <w:name w:val="Footer Char"/>
    <w:basedOn w:val="DefaultParagraphFont"/>
    <w:link w:val="Footer"/>
    <w:uiPriority w:val="99"/>
    <w:rsid w:val="00C146F7"/>
    <w:rPr>
      <w:sz w:val="24"/>
      <w:szCs w:val="24"/>
    </w:rPr>
  </w:style>
  <w:style w:type="character" w:customStyle="1" w:styleId="FontStyle20">
    <w:name w:val="Font Style20"/>
    <w:uiPriority w:val="99"/>
    <w:rsid w:val="00C762F7"/>
    <w:rPr>
      <w:rFonts w:ascii="Arial" w:hAnsi="Arial" w:cs="Arial" w:hint="default"/>
      <w:b/>
      <w:bCs/>
      <w:color w:val="000000"/>
      <w:sz w:val="30"/>
      <w:szCs w:val="30"/>
    </w:rPr>
  </w:style>
  <w:style w:type="character" w:customStyle="1" w:styleId="FootnoteTextChar">
    <w:name w:val="Footnote Text Char"/>
    <w:basedOn w:val="DefaultParagraphFont"/>
    <w:link w:val="FootnoteText"/>
    <w:uiPriority w:val="99"/>
    <w:semiHidden/>
    <w:rsid w:val="00C96983"/>
  </w:style>
  <w:style w:type="character" w:styleId="FollowedHyperlink">
    <w:name w:val="FollowedHyperlink"/>
    <w:basedOn w:val="DefaultParagraphFont"/>
    <w:uiPriority w:val="99"/>
    <w:semiHidden/>
    <w:unhideWhenUsed/>
    <w:rsid w:val="00784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99545">
      <w:bodyDiv w:val="1"/>
      <w:marLeft w:val="0"/>
      <w:marRight w:val="0"/>
      <w:marTop w:val="0"/>
      <w:marBottom w:val="0"/>
      <w:divBdr>
        <w:top w:val="none" w:sz="0" w:space="0" w:color="auto"/>
        <w:left w:val="none" w:sz="0" w:space="0" w:color="auto"/>
        <w:bottom w:val="none" w:sz="0" w:space="0" w:color="auto"/>
        <w:right w:val="none" w:sz="0" w:space="0" w:color="auto"/>
      </w:divBdr>
    </w:div>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275123">
      <w:bodyDiv w:val="1"/>
      <w:marLeft w:val="0"/>
      <w:marRight w:val="0"/>
      <w:marTop w:val="0"/>
      <w:marBottom w:val="0"/>
      <w:divBdr>
        <w:top w:val="none" w:sz="0" w:space="0" w:color="auto"/>
        <w:left w:val="none" w:sz="0" w:space="0" w:color="auto"/>
        <w:bottom w:val="none" w:sz="0" w:space="0" w:color="auto"/>
        <w:right w:val="none" w:sz="0" w:space="0" w:color="auto"/>
      </w:divBdr>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234394184">
      <w:bodyDiv w:val="1"/>
      <w:marLeft w:val="0"/>
      <w:marRight w:val="0"/>
      <w:marTop w:val="0"/>
      <w:marBottom w:val="0"/>
      <w:divBdr>
        <w:top w:val="none" w:sz="0" w:space="0" w:color="auto"/>
        <w:left w:val="none" w:sz="0" w:space="0" w:color="auto"/>
        <w:bottom w:val="none" w:sz="0" w:space="0" w:color="auto"/>
        <w:right w:val="none" w:sz="0" w:space="0" w:color="auto"/>
      </w:divBdr>
    </w:div>
    <w:div w:id="1483154651">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796366901">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m.gov.lv/lv/sabiedribas_lidzdaliba/tiesibu_aktu_projekti/azartspelu_un_izlozu_organizesanas_politika/"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anda.liepina@iaui.gov.lv" TargetMode="Externa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s://www.mk.gov.lv/lv/content/sabiedribas-lidzdalib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m.gov.lv/lv/sabiedribas_lidzdaliba/tiesibu_aktu_projekti/azartspelu%20un_izlo&#382;u_organizesanas_politika/"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m.gov.lv/lv/sabiedribas_lidzdaliba/tiesibu_aktu_projekti/azartspelu_un_izlozu_organizesanas_politika/"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aui.gov.lv/lv/azartspeles/licencetas-kapitalsabiedr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39</DKP>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CEED2-8D8E-4F6E-A6B1-13BB32A3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C032D3-66A7-4EB8-AC07-66A5CC65A6F5}">
  <ds:schemaRefs>
    <ds:schemaRef ds:uri="2e5bb04e-596e-45bd-9003-43ca78b1ba16"/>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4.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5.xml><?xml version="1.0" encoding="utf-8"?>
<ds:datastoreItem xmlns:ds="http://schemas.openxmlformats.org/officeDocument/2006/customXml" ds:itemID="{AF0D6518-59E3-48FF-BDD9-517C58F7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1649</Words>
  <Characters>12067</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Grozījums Ministru kabineta 2016.gada 20.decembra noteikumos Nr.819 "Izložu un azartspēļu uzraudzības inspekcijas sniegtā maksas pakalpojuma cenrādis"</vt:lpstr>
    </vt:vector>
  </TitlesOfParts>
  <Company>Izložu un azartspēļu uzraudzības inspekcija</Company>
  <LinksUpToDate>false</LinksUpToDate>
  <CharactersWithSpaces>13689</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2016.gada 20.decembra noteikumos Nr.819 "Izložu un azartspēļu uzraudzības inspekcijas sniegtā maksas pakalpojuma cenrādis"</dc:title>
  <dc:subject>Anotācija</dc:subject>
  <dc:creator>Sanda Liepiņa</dc:creator>
  <cp:keywords>819</cp:keywords>
  <dc:description>67504953, sanda.liepina@iaui.gov.lv</dc:description>
  <cp:lastModifiedBy>Indra Zariņa</cp:lastModifiedBy>
  <cp:revision>17</cp:revision>
  <cp:lastPrinted>2020-01-30T14:31:00Z</cp:lastPrinted>
  <dcterms:created xsi:type="dcterms:W3CDTF">2020-01-29T14:14:00Z</dcterms:created>
  <dcterms:modified xsi:type="dcterms:W3CDTF">2020-01-30T14:38:00Z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