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4A3" w14:textId="77777777" w:rsidR="00894C55" w:rsidRPr="00065544" w:rsidRDefault="003C2D6D" w:rsidP="00410692">
      <w:pPr>
        <w:shd w:val="clear" w:color="auto" w:fill="FFFFFF"/>
        <w:spacing w:after="0" w:line="240" w:lineRule="auto"/>
        <w:jc w:val="center"/>
        <w:rPr>
          <w:rFonts w:ascii="Times New Roman" w:eastAsia="Times New Roman" w:hAnsi="Times New Roman"/>
          <w:b/>
          <w:bCs/>
          <w:spacing w:val="-2"/>
          <w:sz w:val="28"/>
          <w:szCs w:val="24"/>
          <w:lang w:eastAsia="lv-LV"/>
        </w:rPr>
      </w:pPr>
      <w:r w:rsidRPr="00065544">
        <w:rPr>
          <w:rFonts w:ascii="Times New Roman" w:eastAsia="Times New Roman" w:hAnsi="Times New Roman"/>
          <w:b/>
          <w:bCs/>
          <w:spacing w:val="-2"/>
          <w:sz w:val="28"/>
          <w:szCs w:val="24"/>
          <w:lang w:eastAsia="lv-LV"/>
        </w:rPr>
        <w:t>Likumprojekta „</w:t>
      </w:r>
      <w:r w:rsidR="0007751B" w:rsidRPr="00065544">
        <w:rPr>
          <w:rFonts w:ascii="Times New Roman" w:eastAsia="Times New Roman" w:hAnsi="Times New Roman"/>
          <w:b/>
          <w:bCs/>
          <w:spacing w:val="-2"/>
          <w:sz w:val="28"/>
          <w:szCs w:val="24"/>
          <w:lang w:eastAsia="lv-LV"/>
        </w:rPr>
        <w:t>Par valsts apdraudējuma un tā seku novēršanas un pārvarēšanas pasākumiem sakarā ar Covid-19 izplatību”</w:t>
      </w:r>
      <w:r w:rsidRPr="00065544">
        <w:rPr>
          <w:rFonts w:ascii="Times New Roman" w:eastAsia="Times New Roman" w:hAnsi="Times New Roman"/>
          <w:b/>
          <w:bCs/>
          <w:spacing w:val="-2"/>
          <w:sz w:val="28"/>
          <w:szCs w:val="24"/>
          <w:lang w:eastAsia="lv-LV"/>
        </w:rPr>
        <w:t xml:space="preserve"> </w:t>
      </w:r>
      <w:r w:rsidR="00894C55" w:rsidRPr="00065544">
        <w:rPr>
          <w:rFonts w:ascii="Times New Roman" w:eastAsia="Times New Roman" w:hAnsi="Times New Roman"/>
          <w:b/>
          <w:bCs/>
          <w:spacing w:val="-2"/>
          <w:sz w:val="28"/>
          <w:szCs w:val="24"/>
          <w:lang w:eastAsia="lv-LV"/>
        </w:rPr>
        <w:t>sākotnējās ietekmes novērtējuma ziņojums (anotācija)</w:t>
      </w:r>
    </w:p>
    <w:p w14:paraId="2976D3F0" w14:textId="77777777" w:rsidR="00E5323B" w:rsidRPr="00065544" w:rsidRDefault="00E5323B" w:rsidP="00410692">
      <w:pPr>
        <w:shd w:val="clear" w:color="auto" w:fill="FFFFFF"/>
        <w:spacing w:after="0" w:line="240" w:lineRule="auto"/>
        <w:jc w:val="center"/>
        <w:rPr>
          <w:rFonts w:ascii="Times New Roman" w:eastAsia="Times New Roman" w:hAnsi="Times New Roman"/>
          <w:b/>
          <w:bCs/>
          <w:spacing w:val="-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065544" w14:paraId="6D3095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AD660B"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Tiesību akta projekta anotācijas kopsavilkums</w:t>
            </w:r>
          </w:p>
        </w:tc>
      </w:tr>
      <w:tr w:rsidR="00E5323B" w:rsidRPr="00065544" w14:paraId="1CD714CD" w14:textId="77777777" w:rsidTr="00293440">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7BDAAF9C"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0F8FDB27" w14:textId="1ADEF501" w:rsidR="00EB1958" w:rsidRPr="00065544" w:rsidRDefault="006F4A80" w:rsidP="00633E2B">
            <w:pPr>
              <w:pStyle w:val="ListParagraph"/>
              <w:spacing w:after="0" w:line="240" w:lineRule="auto"/>
              <w:ind w:left="4" w:firstLine="283"/>
              <w:jc w:val="both"/>
              <w:rPr>
                <w:rFonts w:ascii="Times New Roman" w:eastAsia="Times New Roman" w:hAnsi="Times New Roman"/>
                <w:iCs/>
                <w:spacing w:val="-2"/>
                <w:sz w:val="24"/>
                <w:szCs w:val="24"/>
                <w:lang w:val="lv-LV" w:eastAsia="lv-LV"/>
              </w:rPr>
            </w:pPr>
            <w:r w:rsidRPr="00065544">
              <w:rPr>
                <w:rFonts w:ascii="Times New Roman" w:hAnsi="Times New Roman"/>
                <w:color w:val="000000"/>
                <w:spacing w:val="-2"/>
                <w:sz w:val="24"/>
                <w:szCs w:val="24"/>
                <w:shd w:val="clear" w:color="auto" w:fill="FFFFFF"/>
                <w:lang w:val="lv-LV"/>
              </w:rPr>
              <w:t>Ņ</w:t>
            </w:r>
            <w:r w:rsidR="00DE5D3C" w:rsidRPr="00065544">
              <w:rPr>
                <w:rFonts w:ascii="Times New Roman" w:hAnsi="Times New Roman"/>
                <w:color w:val="000000"/>
                <w:spacing w:val="-2"/>
                <w:sz w:val="24"/>
                <w:szCs w:val="24"/>
                <w:shd w:val="clear" w:color="auto" w:fill="FFFFFF"/>
                <w:lang w:val="lv-LV"/>
              </w:rPr>
              <w:t xml:space="preserve">emot vērā </w:t>
            </w:r>
            <w:r w:rsidR="00FF2612" w:rsidRPr="00065544">
              <w:rPr>
                <w:rFonts w:ascii="Times New Roman" w:hAnsi="Times New Roman"/>
                <w:color w:val="000000"/>
                <w:spacing w:val="-2"/>
                <w:sz w:val="24"/>
                <w:szCs w:val="24"/>
                <w:shd w:val="clear" w:color="auto" w:fill="FFFFFF"/>
                <w:lang w:val="lv-LV"/>
              </w:rPr>
              <w:t>visā valsts teritorijā izsludināto ārkārtējo situāciju (</w:t>
            </w:r>
            <w:r w:rsidR="00DE5D3C" w:rsidRPr="00065544">
              <w:rPr>
                <w:rFonts w:ascii="Times New Roman" w:hAnsi="Times New Roman"/>
                <w:color w:val="000000"/>
                <w:spacing w:val="-2"/>
                <w:sz w:val="24"/>
                <w:szCs w:val="24"/>
                <w:shd w:val="clear" w:color="auto" w:fill="FFFFFF"/>
                <w:lang w:val="lv-LV"/>
              </w:rPr>
              <w:t>Ministru kabineta 2020.gada 12.marta rīkojum</w:t>
            </w:r>
            <w:r w:rsidR="00FF2612" w:rsidRPr="00065544">
              <w:rPr>
                <w:rFonts w:ascii="Times New Roman" w:hAnsi="Times New Roman"/>
                <w:color w:val="000000"/>
                <w:spacing w:val="-2"/>
                <w:sz w:val="24"/>
                <w:szCs w:val="24"/>
                <w:shd w:val="clear" w:color="auto" w:fill="FFFFFF"/>
                <w:lang w:val="lv-LV"/>
              </w:rPr>
              <w:t>s</w:t>
            </w:r>
            <w:r w:rsidR="00DE5D3C" w:rsidRPr="00065544">
              <w:rPr>
                <w:rFonts w:ascii="Times New Roman" w:hAnsi="Times New Roman"/>
                <w:color w:val="000000"/>
                <w:spacing w:val="-2"/>
                <w:sz w:val="24"/>
                <w:szCs w:val="24"/>
                <w:shd w:val="clear" w:color="auto" w:fill="FFFFFF"/>
                <w:lang w:val="lv-LV"/>
              </w:rPr>
              <w:t xml:space="preserve"> </w:t>
            </w:r>
            <w:r w:rsidR="007F0CA9" w:rsidRPr="00065544">
              <w:rPr>
                <w:rFonts w:ascii="Times New Roman" w:hAnsi="Times New Roman"/>
                <w:color w:val="000000"/>
                <w:spacing w:val="-2"/>
                <w:sz w:val="24"/>
                <w:szCs w:val="24"/>
                <w:shd w:val="clear" w:color="auto" w:fill="FFFFFF"/>
                <w:lang w:val="lv-LV"/>
              </w:rPr>
              <w:t xml:space="preserve">Nr. 103 </w:t>
            </w:r>
            <w:r w:rsidR="00DE5D3C" w:rsidRPr="00065544">
              <w:rPr>
                <w:rFonts w:ascii="Times New Roman" w:hAnsi="Times New Roman"/>
                <w:color w:val="000000"/>
                <w:spacing w:val="-2"/>
                <w:sz w:val="24"/>
                <w:szCs w:val="24"/>
                <w:shd w:val="clear" w:color="auto" w:fill="FFFFFF"/>
                <w:lang w:val="lv-LV"/>
              </w:rPr>
              <w:t>“Par ārkārtas situācijas izsludināšanu”</w:t>
            </w:r>
            <w:r w:rsidR="00FF2612" w:rsidRPr="00065544">
              <w:rPr>
                <w:rFonts w:ascii="Times New Roman" w:hAnsi="Times New Roman"/>
                <w:color w:val="000000"/>
                <w:spacing w:val="-2"/>
                <w:sz w:val="24"/>
                <w:szCs w:val="24"/>
                <w:shd w:val="clear" w:color="auto" w:fill="FFFFFF"/>
                <w:lang w:val="lv-LV"/>
              </w:rPr>
              <w:t xml:space="preserve">), kā arī ar to saistīto prognozējamo iespaidu uz valsts ekonomiku, </w:t>
            </w:r>
            <w:r w:rsidRPr="00065544">
              <w:rPr>
                <w:rFonts w:ascii="Times New Roman" w:hAnsi="Times New Roman"/>
                <w:color w:val="000000"/>
                <w:spacing w:val="-2"/>
                <w:sz w:val="24"/>
                <w:szCs w:val="24"/>
                <w:shd w:val="clear" w:color="auto" w:fill="FFFFFF"/>
                <w:lang w:val="lv-LV"/>
              </w:rPr>
              <w:t xml:space="preserve">likumprojekts </w:t>
            </w:r>
            <w:r w:rsidR="0007751B" w:rsidRPr="00065544">
              <w:rPr>
                <w:rFonts w:ascii="Times New Roman" w:eastAsia="Times New Roman" w:hAnsi="Times New Roman"/>
                <w:bCs/>
                <w:spacing w:val="-2"/>
                <w:sz w:val="24"/>
                <w:szCs w:val="24"/>
                <w:lang w:val="lv-LV" w:eastAsia="lv-LV"/>
              </w:rPr>
              <w:t>„Par valsts apdraudējuma un tā seku novēršanas un pārvarēšanas pasākumiem sakarā ar Covid-19 izplatību”</w:t>
            </w:r>
            <w:r w:rsidR="0007751B" w:rsidRPr="00065544">
              <w:rPr>
                <w:rFonts w:ascii="Times New Roman" w:eastAsia="Times New Roman" w:hAnsi="Times New Roman"/>
                <w:b/>
                <w:bCs/>
                <w:spacing w:val="-2"/>
                <w:sz w:val="28"/>
                <w:szCs w:val="24"/>
                <w:lang w:val="lv-LV" w:eastAsia="lv-LV"/>
              </w:rPr>
              <w:t xml:space="preserve"> </w:t>
            </w:r>
            <w:r w:rsidR="00A4790E" w:rsidRPr="00065544">
              <w:rPr>
                <w:rFonts w:ascii="Times New Roman" w:hAnsi="Times New Roman"/>
                <w:color w:val="000000"/>
                <w:spacing w:val="-2"/>
                <w:sz w:val="24"/>
                <w:szCs w:val="24"/>
                <w:shd w:val="clear" w:color="auto" w:fill="FFFFFF"/>
                <w:lang w:val="lv-LV"/>
              </w:rPr>
              <w:t>(turpmāk – likumprojekts)</w:t>
            </w:r>
            <w:r w:rsidRPr="00065544">
              <w:rPr>
                <w:rFonts w:ascii="Times New Roman" w:hAnsi="Times New Roman"/>
                <w:color w:val="000000"/>
                <w:spacing w:val="-2"/>
                <w:sz w:val="24"/>
                <w:szCs w:val="24"/>
                <w:shd w:val="clear" w:color="auto" w:fill="FFFFFF"/>
                <w:lang w:val="lv-LV"/>
              </w:rPr>
              <w:t xml:space="preserve"> </w:t>
            </w:r>
            <w:r w:rsidR="00BE0FDE" w:rsidRPr="00065544">
              <w:rPr>
                <w:rFonts w:ascii="Times New Roman" w:hAnsi="Times New Roman"/>
                <w:color w:val="000000"/>
                <w:spacing w:val="-2"/>
                <w:sz w:val="24"/>
                <w:szCs w:val="24"/>
                <w:shd w:val="clear" w:color="auto" w:fill="FFFFFF"/>
                <w:lang w:val="lv-LV"/>
              </w:rPr>
              <w:t>paredz</w:t>
            </w:r>
            <w:r w:rsidR="00DE5D3C" w:rsidRPr="00065544">
              <w:rPr>
                <w:rFonts w:ascii="Times New Roman" w:hAnsi="Times New Roman"/>
                <w:color w:val="000000"/>
                <w:spacing w:val="-2"/>
                <w:sz w:val="24"/>
                <w:szCs w:val="24"/>
                <w:shd w:val="clear" w:color="auto" w:fill="FFFFFF"/>
                <w:lang w:val="lv-LV"/>
              </w:rPr>
              <w:t xml:space="preserve"> </w:t>
            </w:r>
            <w:r w:rsidRPr="00065544">
              <w:rPr>
                <w:rFonts w:ascii="Times New Roman" w:hAnsi="Times New Roman"/>
                <w:color w:val="000000"/>
                <w:spacing w:val="-2"/>
                <w:sz w:val="24"/>
                <w:szCs w:val="24"/>
                <w:shd w:val="clear" w:color="auto" w:fill="FFFFFF"/>
                <w:lang w:val="lv-LV"/>
              </w:rPr>
              <w:t>pa</w:t>
            </w:r>
            <w:r w:rsidR="005B2A6E" w:rsidRPr="00065544">
              <w:rPr>
                <w:rFonts w:ascii="Times New Roman" w:hAnsi="Times New Roman"/>
                <w:color w:val="000000"/>
                <w:spacing w:val="-2"/>
                <w:sz w:val="24"/>
                <w:szCs w:val="24"/>
                <w:shd w:val="clear" w:color="auto" w:fill="FFFFFF"/>
                <w:lang w:val="lv-LV"/>
              </w:rPr>
              <w:t xml:space="preserve">sākumus COVID-19 (turpmāk – COVID-19) </w:t>
            </w:r>
            <w:r w:rsidR="00633E2B" w:rsidRPr="00065544">
              <w:rPr>
                <w:rFonts w:ascii="Times New Roman" w:hAnsi="Times New Roman"/>
                <w:color w:val="000000"/>
                <w:spacing w:val="-2"/>
                <w:sz w:val="24"/>
                <w:szCs w:val="24"/>
                <w:shd w:val="clear" w:color="auto" w:fill="FFFFFF"/>
                <w:lang w:val="lv-LV"/>
              </w:rPr>
              <w:t xml:space="preserve">pandēmijas </w:t>
            </w:r>
            <w:r w:rsidR="005B2A6E" w:rsidRPr="00065544">
              <w:rPr>
                <w:rFonts w:ascii="Times New Roman" w:hAnsi="Times New Roman"/>
                <w:color w:val="000000"/>
                <w:spacing w:val="-2"/>
                <w:sz w:val="24"/>
                <w:szCs w:val="24"/>
                <w:shd w:val="clear" w:color="auto" w:fill="FFFFFF"/>
                <w:lang w:val="lv-LV"/>
              </w:rPr>
              <w:t>seku pārvarēšanai, tajā ietverot nodokļu, sociālās aizsardzības, atbalsta uzņēmējdarbībai, līdzekļu neparedzētiem gadījumiem palielināšanas, apropriāciju pārdales un citus nozarēm nepieciešamos jautājumus, kas tieši saistīti ar krīzes ātru un efektīvu pārvarēšanu, kā arī priekšlikumus par valsts atbalstu dīkstāves izmaksu kompensēšanai noteiktās krīzes skartajās nozarēs.</w:t>
            </w:r>
          </w:p>
        </w:tc>
      </w:tr>
    </w:tbl>
    <w:p w14:paraId="0245C7B4" w14:textId="344EC296"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  </w:t>
      </w:r>
    </w:p>
    <w:p w14:paraId="4C8BBE4C" w14:textId="77777777" w:rsidR="007A039E" w:rsidRPr="00065544" w:rsidRDefault="007A039E" w:rsidP="00410692">
      <w:pPr>
        <w:spacing w:after="0" w:line="240" w:lineRule="auto"/>
        <w:rPr>
          <w:rFonts w:ascii="Times New Roman" w:eastAsia="Times New Roman" w:hAnsi="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2"/>
        <w:gridCol w:w="2256"/>
        <w:gridCol w:w="6387"/>
      </w:tblGrid>
      <w:tr w:rsidR="00E5323B" w:rsidRPr="00065544" w14:paraId="23F03903" w14:textId="77777777" w:rsidTr="00162A6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0B05F4"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I. Tiesību akta projekta izstrādes nepieciešamība</w:t>
            </w:r>
          </w:p>
        </w:tc>
      </w:tr>
      <w:tr w:rsidR="00E5323B" w:rsidRPr="00065544" w14:paraId="1B06125F"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1C7EAA0"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w:t>
            </w:r>
          </w:p>
        </w:tc>
        <w:tc>
          <w:tcPr>
            <w:tcW w:w="1237" w:type="pct"/>
            <w:tcBorders>
              <w:top w:val="outset" w:sz="6" w:space="0" w:color="auto"/>
              <w:left w:val="outset" w:sz="6" w:space="0" w:color="auto"/>
              <w:bottom w:val="outset" w:sz="6" w:space="0" w:color="auto"/>
              <w:right w:val="outset" w:sz="6" w:space="0" w:color="auto"/>
            </w:tcBorders>
            <w:hideMark/>
          </w:tcPr>
          <w:p w14:paraId="7D80E15A"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7C988C5F" w14:textId="528AA0CD" w:rsidR="00B832E9" w:rsidRPr="00065544" w:rsidRDefault="00FF2612" w:rsidP="00410692">
            <w:pPr>
              <w:pStyle w:val="ListParagraph"/>
              <w:numPr>
                <w:ilvl w:val="0"/>
                <w:numId w:val="18"/>
              </w:numPr>
              <w:tabs>
                <w:tab w:val="left" w:pos="563"/>
              </w:tabs>
              <w:spacing w:after="0" w:line="240" w:lineRule="auto"/>
              <w:ind w:left="108" w:firstLine="141"/>
              <w:jc w:val="both"/>
              <w:rPr>
                <w:rFonts w:ascii="Times New Roman" w:eastAsia="Times New Roman" w:hAnsi="Times New Roman"/>
                <w:iCs/>
                <w:spacing w:val="-2"/>
                <w:sz w:val="24"/>
                <w:szCs w:val="24"/>
                <w:lang w:val="lv-LV" w:eastAsia="lv-LV"/>
              </w:rPr>
            </w:pPr>
            <w:r w:rsidRPr="00065544">
              <w:rPr>
                <w:rFonts w:ascii="Times New Roman" w:hAnsi="Times New Roman"/>
                <w:color w:val="000000"/>
                <w:spacing w:val="-2"/>
                <w:sz w:val="24"/>
                <w:szCs w:val="24"/>
                <w:shd w:val="clear" w:color="auto" w:fill="FFFFFF"/>
                <w:lang w:val="lv-LV"/>
              </w:rPr>
              <w:t>Ministru kabineta 2020.gada 12.marta rīkojums</w:t>
            </w:r>
            <w:r w:rsidR="00B832E9" w:rsidRPr="00065544">
              <w:rPr>
                <w:rFonts w:ascii="Times New Roman" w:hAnsi="Times New Roman"/>
                <w:color w:val="000000"/>
                <w:spacing w:val="-2"/>
                <w:sz w:val="24"/>
                <w:szCs w:val="24"/>
                <w:shd w:val="clear" w:color="auto" w:fill="FFFFFF"/>
                <w:lang w:val="lv-LV"/>
              </w:rPr>
              <w:t xml:space="preserve"> Nr.103</w:t>
            </w:r>
            <w:r w:rsidRPr="00065544">
              <w:rPr>
                <w:rFonts w:ascii="Times New Roman" w:hAnsi="Times New Roman"/>
                <w:color w:val="000000"/>
                <w:spacing w:val="-2"/>
                <w:sz w:val="24"/>
                <w:szCs w:val="24"/>
                <w:shd w:val="clear" w:color="auto" w:fill="FFFFFF"/>
                <w:lang w:val="lv-LV"/>
              </w:rPr>
              <w:t xml:space="preserve"> “Par ārkārtas situācijas izsludināšanu”</w:t>
            </w:r>
            <w:r w:rsidR="00D853A4" w:rsidRPr="00065544">
              <w:rPr>
                <w:rFonts w:ascii="Times New Roman" w:hAnsi="Times New Roman"/>
                <w:color w:val="000000"/>
                <w:spacing w:val="-2"/>
                <w:sz w:val="24"/>
                <w:szCs w:val="24"/>
                <w:shd w:val="clear" w:color="auto" w:fill="FFFFFF"/>
                <w:lang w:val="lv-LV"/>
              </w:rPr>
              <w:t xml:space="preserve"> (turpmāk – MK rīkojums Nr.103)</w:t>
            </w:r>
            <w:r w:rsidRPr="00065544">
              <w:rPr>
                <w:rFonts w:ascii="Times New Roman" w:hAnsi="Times New Roman"/>
                <w:color w:val="000000"/>
                <w:spacing w:val="-2"/>
                <w:sz w:val="24"/>
                <w:szCs w:val="24"/>
                <w:shd w:val="clear" w:color="auto" w:fill="FFFFFF"/>
                <w:lang w:val="lv-LV"/>
              </w:rPr>
              <w:t>;</w:t>
            </w:r>
          </w:p>
          <w:p w14:paraId="6E0BC656" w14:textId="64839019" w:rsidR="005B2A6E" w:rsidRPr="00065544" w:rsidRDefault="00B832E9" w:rsidP="00410692">
            <w:pPr>
              <w:pStyle w:val="ListParagraph"/>
              <w:numPr>
                <w:ilvl w:val="0"/>
                <w:numId w:val="18"/>
              </w:numPr>
              <w:tabs>
                <w:tab w:val="left" w:pos="563"/>
              </w:tabs>
              <w:spacing w:after="0" w:line="240" w:lineRule="auto"/>
              <w:ind w:left="108" w:firstLine="141"/>
              <w:jc w:val="both"/>
              <w:rPr>
                <w:rFonts w:ascii="Times New Roman" w:eastAsia="Times New Roman" w:hAnsi="Times New Roman"/>
                <w:iCs/>
                <w:spacing w:val="-2"/>
                <w:sz w:val="24"/>
                <w:szCs w:val="24"/>
                <w:lang w:val="lv-LV" w:eastAsia="lv-LV"/>
              </w:rPr>
            </w:pPr>
            <w:r w:rsidRPr="00065544">
              <w:rPr>
                <w:rFonts w:ascii="Times New Roman" w:hAnsi="Times New Roman"/>
                <w:color w:val="000000"/>
                <w:spacing w:val="-2"/>
                <w:sz w:val="24"/>
                <w:szCs w:val="24"/>
                <w:shd w:val="clear" w:color="auto" w:fill="FFFFFF"/>
                <w:lang w:val="lv-LV"/>
              </w:rPr>
              <w:t xml:space="preserve"> </w:t>
            </w:r>
            <w:r w:rsidR="005B2A6E" w:rsidRPr="00065544">
              <w:rPr>
                <w:rFonts w:ascii="Times New Roman" w:hAnsi="Times New Roman"/>
                <w:color w:val="000000"/>
                <w:spacing w:val="-2"/>
                <w:sz w:val="24"/>
                <w:szCs w:val="24"/>
                <w:shd w:val="clear" w:color="auto" w:fill="FFFFFF"/>
                <w:lang w:val="lv-LV"/>
              </w:rPr>
              <w:t>Ministru kabineta 2020.gada 17.marta protokollēmums</w:t>
            </w:r>
            <w:r w:rsidR="00654390" w:rsidRPr="00065544">
              <w:rPr>
                <w:rFonts w:ascii="Times New Roman" w:hAnsi="Times New Roman"/>
                <w:color w:val="000000"/>
                <w:spacing w:val="-2"/>
                <w:sz w:val="24"/>
                <w:szCs w:val="24"/>
                <w:shd w:val="clear" w:color="auto" w:fill="FFFFFF"/>
                <w:lang w:val="lv-LV"/>
              </w:rPr>
              <w:t xml:space="preserve"> “Informatīvais ziņojums </w:t>
            </w:r>
            <w:r w:rsidRPr="00065544">
              <w:rPr>
                <w:rFonts w:ascii="Times New Roman" w:hAnsi="Times New Roman"/>
                <w:color w:val="000000"/>
                <w:spacing w:val="-2"/>
                <w:sz w:val="24"/>
                <w:szCs w:val="24"/>
                <w:shd w:val="clear" w:color="auto" w:fill="FFFFFF"/>
                <w:lang w:val="lv-LV"/>
              </w:rPr>
              <w:t>“</w:t>
            </w:r>
            <w:r w:rsidR="00654390" w:rsidRPr="00065544">
              <w:rPr>
                <w:rFonts w:ascii="Times New Roman" w:hAnsi="Times New Roman"/>
                <w:color w:val="000000"/>
                <w:spacing w:val="-2"/>
                <w:sz w:val="24"/>
                <w:szCs w:val="24"/>
                <w:shd w:val="clear" w:color="auto" w:fill="FFFFFF"/>
                <w:lang w:val="lv-LV"/>
              </w:rPr>
              <w:t>Par risinājumiem COVID-19 seku pārvarēšanai sociālajā un uzņēmējdarbības jomā</w:t>
            </w:r>
            <w:r w:rsidRPr="00065544">
              <w:rPr>
                <w:rFonts w:ascii="Times New Roman" w:hAnsi="Times New Roman"/>
                <w:color w:val="000000"/>
                <w:spacing w:val="-2"/>
                <w:sz w:val="24"/>
                <w:szCs w:val="24"/>
                <w:shd w:val="clear" w:color="auto" w:fill="FFFFFF"/>
                <w:lang w:val="lv-LV"/>
              </w:rPr>
              <w:t>”</w:t>
            </w:r>
            <w:r w:rsidR="00E15A6B" w:rsidRPr="00065544">
              <w:rPr>
                <w:rFonts w:ascii="Times New Roman" w:hAnsi="Times New Roman"/>
                <w:color w:val="000000"/>
                <w:spacing w:val="-2"/>
                <w:sz w:val="24"/>
                <w:szCs w:val="24"/>
                <w:shd w:val="clear" w:color="auto" w:fill="FFFFFF"/>
                <w:lang w:val="lv-LV"/>
              </w:rPr>
              <w:t>”</w:t>
            </w:r>
            <w:r w:rsidRPr="00065544">
              <w:rPr>
                <w:rFonts w:ascii="Times New Roman" w:hAnsi="Times New Roman"/>
                <w:color w:val="000000"/>
                <w:spacing w:val="-2"/>
                <w:sz w:val="24"/>
                <w:szCs w:val="24"/>
                <w:shd w:val="clear" w:color="auto" w:fill="FFFFFF"/>
                <w:lang w:val="lv-LV"/>
              </w:rPr>
              <w:t>;</w:t>
            </w:r>
          </w:p>
          <w:p w14:paraId="54C4BFFC" w14:textId="77777777" w:rsidR="0056359C" w:rsidRPr="00065544" w:rsidRDefault="0056359C" w:rsidP="00410692">
            <w:pPr>
              <w:pStyle w:val="ListParagraph"/>
              <w:numPr>
                <w:ilvl w:val="0"/>
                <w:numId w:val="18"/>
              </w:numPr>
              <w:tabs>
                <w:tab w:val="left" w:pos="563"/>
              </w:tabs>
              <w:spacing w:after="0" w:line="240" w:lineRule="auto"/>
              <w:ind w:left="108" w:firstLine="141"/>
              <w:jc w:val="both"/>
              <w:rPr>
                <w:rFonts w:ascii="Times New Roman" w:eastAsia="Times New Roman" w:hAnsi="Times New Roman"/>
                <w:iCs/>
                <w:spacing w:val="-2"/>
                <w:sz w:val="24"/>
                <w:szCs w:val="24"/>
                <w:lang w:val="lv-LV" w:eastAsia="lv-LV"/>
              </w:rPr>
            </w:pPr>
            <w:r w:rsidRPr="00065544">
              <w:rPr>
                <w:rFonts w:ascii="Times New Roman" w:eastAsia="Times New Roman" w:hAnsi="Times New Roman"/>
                <w:bCs/>
                <w:iCs/>
                <w:spacing w:val="-2"/>
                <w:sz w:val="24"/>
                <w:szCs w:val="24"/>
                <w:lang w:val="lv-LV" w:eastAsia="lv-LV"/>
              </w:rPr>
              <w:t>Finanšu ministrijas iniciatīva.</w:t>
            </w:r>
          </w:p>
        </w:tc>
      </w:tr>
      <w:tr w:rsidR="00E5323B" w:rsidRPr="00065544" w14:paraId="5B69A307"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2FB8899"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w:t>
            </w:r>
          </w:p>
        </w:tc>
        <w:tc>
          <w:tcPr>
            <w:tcW w:w="1237" w:type="pct"/>
            <w:tcBorders>
              <w:top w:val="outset" w:sz="6" w:space="0" w:color="auto"/>
              <w:left w:val="outset" w:sz="6" w:space="0" w:color="auto"/>
              <w:bottom w:val="outset" w:sz="6" w:space="0" w:color="auto"/>
              <w:right w:val="outset" w:sz="6" w:space="0" w:color="auto"/>
            </w:tcBorders>
            <w:hideMark/>
          </w:tcPr>
          <w:p w14:paraId="16B4375E" w14:textId="77777777" w:rsidR="00EE364D"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Pašreizējā situācija un problēmas, kuru risināšanai tiesību akta projekts izstrādāts, tiesiskā regulējuma mērķis un būtība</w:t>
            </w:r>
          </w:p>
          <w:p w14:paraId="1ABCC633" w14:textId="77777777" w:rsidR="00E5323B" w:rsidRPr="00065544" w:rsidRDefault="00E5323B" w:rsidP="00410692">
            <w:pPr>
              <w:spacing w:after="0" w:line="240" w:lineRule="auto"/>
              <w:rPr>
                <w:rFonts w:ascii="Times New Roman" w:eastAsia="Times New Roman" w:hAnsi="Times New Roman"/>
                <w:spacing w:val="-2"/>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403B7B83" w14:textId="039294BF" w:rsidR="00E15A6B" w:rsidRPr="00065544" w:rsidRDefault="00E15A6B"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Ņemot vērā visā valsts teritorijā izsludināto ārkārtējo situāciju (</w:t>
            </w:r>
            <w:r w:rsidR="00D853A4" w:rsidRPr="00065544">
              <w:rPr>
                <w:rFonts w:ascii="Times New Roman" w:hAnsi="Times New Roman"/>
                <w:iCs/>
                <w:color w:val="000000"/>
                <w:spacing w:val="-2"/>
                <w:sz w:val="24"/>
                <w:szCs w:val="24"/>
                <w:shd w:val="clear" w:color="auto" w:fill="FFFFFF"/>
              </w:rPr>
              <w:t>MK</w:t>
            </w:r>
            <w:r w:rsidRPr="00065544">
              <w:rPr>
                <w:rFonts w:ascii="Times New Roman" w:hAnsi="Times New Roman"/>
                <w:iCs/>
                <w:color w:val="000000"/>
                <w:spacing w:val="-2"/>
                <w:sz w:val="24"/>
                <w:szCs w:val="24"/>
                <w:shd w:val="clear" w:color="auto" w:fill="FFFFFF"/>
              </w:rPr>
              <w:t xml:space="preserve"> rīkojums Nr.103), kā arī ar to saistīto prognozējamo iespaidu uz valsts ekonomiku, likumprojekts paredz pasākumus COVID-19 seku pārvarēšanai</w:t>
            </w:r>
            <w:r w:rsidR="00B832E9" w:rsidRPr="00065544">
              <w:rPr>
                <w:rFonts w:ascii="Times New Roman" w:hAnsi="Times New Roman"/>
                <w:iCs/>
                <w:color w:val="000000"/>
                <w:spacing w:val="-2"/>
                <w:sz w:val="24"/>
                <w:szCs w:val="24"/>
                <w:shd w:val="clear" w:color="auto" w:fill="FFFFFF"/>
              </w:rPr>
              <w:t>.</w:t>
            </w:r>
          </w:p>
          <w:p w14:paraId="0761AAE3" w14:textId="7003C028"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Neskaidrība par Covid-19 ietekmi uz tautsaimniecību ir ārkārtīgi liela</w:t>
            </w:r>
            <w:r w:rsidR="00B832E9" w:rsidRPr="00065544">
              <w:rPr>
                <w:rFonts w:ascii="Times New Roman" w:hAnsi="Times New Roman"/>
                <w:iCs/>
                <w:color w:val="000000"/>
                <w:spacing w:val="-2"/>
                <w:sz w:val="24"/>
                <w:szCs w:val="24"/>
                <w:shd w:val="clear" w:color="auto" w:fill="FFFFFF"/>
              </w:rPr>
              <w:t>,</w:t>
            </w:r>
            <w:r w:rsidRPr="00065544">
              <w:rPr>
                <w:rFonts w:ascii="Times New Roman" w:hAnsi="Times New Roman"/>
                <w:iCs/>
                <w:color w:val="000000"/>
                <w:spacing w:val="-2"/>
                <w:sz w:val="24"/>
                <w:szCs w:val="24"/>
                <w:shd w:val="clear" w:color="auto" w:fill="FFFFFF"/>
              </w:rPr>
              <w:t xml:space="preserve"> un ietekme uz ekonomiku ir ļoti atkarīga no vīrusa izplatības ilguma, jo nav skaidrs</w:t>
            </w:r>
            <w:r w:rsidR="00B832E9" w:rsidRPr="00065544">
              <w:rPr>
                <w:rFonts w:ascii="Times New Roman" w:hAnsi="Times New Roman"/>
                <w:iCs/>
                <w:color w:val="000000"/>
                <w:spacing w:val="-2"/>
                <w:sz w:val="24"/>
                <w:szCs w:val="24"/>
                <w:shd w:val="clear" w:color="auto" w:fill="FFFFFF"/>
              </w:rPr>
              <w:t>,</w:t>
            </w:r>
            <w:r w:rsidRPr="00065544">
              <w:rPr>
                <w:rFonts w:ascii="Times New Roman" w:hAnsi="Times New Roman"/>
                <w:iCs/>
                <w:color w:val="000000"/>
                <w:spacing w:val="-2"/>
                <w:sz w:val="24"/>
                <w:szCs w:val="24"/>
                <w:shd w:val="clear" w:color="auto" w:fill="FFFFFF"/>
              </w:rPr>
              <w:t xml:space="preserve"> cik ilgi un plaši tas turpinās izplatīties un kādi ierobežojošie pasākumi tiks ieviesti. </w:t>
            </w:r>
          </w:p>
          <w:p w14:paraId="48E578BE" w14:textId="77777777"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2020.gada 2.martā OECD publicēja divus iespējamos scenārijus:</w:t>
            </w:r>
          </w:p>
          <w:p w14:paraId="2655E64B" w14:textId="4672A74D"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 xml:space="preserve">1.scenārijā, pieņemot, ka epidēmija savu maksimumu Ķīnā sasniegs 2020.gada 1.ceturksnī un uzliesmojumi citās valstīs izrādīsies salīdzinoši viegli un ierobežoti, globālā izaugsme šogad varētu samazināties par aptuveni 0,5 procentpunktiem, salīdzinot ar 2019.gada novembra prognozi. Šis scenārijs balstās uz samērā optimistiskiem pieņēmumiem, ieskaitot to, ka turpmāka infekcijas izplatība būs ierobežota. Šobrīd, ņemot vērā straujo vīrusa izplatību pasaulē, šis scenārijs izskatās pārāk optimistisks. Tomēr, ja tas </w:t>
            </w:r>
            <w:r w:rsidRPr="00065544">
              <w:rPr>
                <w:rFonts w:ascii="Times New Roman" w:hAnsi="Times New Roman"/>
                <w:iCs/>
                <w:color w:val="000000"/>
                <w:spacing w:val="-2"/>
                <w:sz w:val="24"/>
                <w:szCs w:val="24"/>
                <w:shd w:val="clear" w:color="auto" w:fill="FFFFFF"/>
              </w:rPr>
              <w:lastRenderedPageBreak/>
              <w:t>īstenotos, tad atbilstoši OECD aprēķiniem, IKP pieaugums 2020.gadā eirozonā samazinātos par 0,3 procentpunktiem, salīdzinot ar iepriekšējām prognozēm, un kopumā eirozonā būtu vērojams pat ekonomikas pieaugums par 0,8%;</w:t>
            </w:r>
          </w:p>
          <w:p w14:paraId="487099D8" w14:textId="5F1D5217"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2.scenārijā, kas pieļauj ilgāku (līdz pusgadam) un teritoriāli plašāku epidēmijas izplatību, tiek pieņemts, ka infekcijas izplatība lielākā mērā aptvers Eiropu, Āziju un Ziemeļameriku, kas nozīmē, ka ekonomiskās sekas ir lielākas. Šajā scenārijā OECD lēš, ka globālā IKP pieaugums 2020.gadā samazināsies uz pusi</w:t>
            </w:r>
            <w:r w:rsidR="00B832E9" w:rsidRPr="00065544">
              <w:rPr>
                <w:rFonts w:ascii="Times New Roman" w:hAnsi="Times New Roman"/>
                <w:iCs/>
                <w:color w:val="000000"/>
                <w:spacing w:val="-2"/>
                <w:sz w:val="24"/>
                <w:szCs w:val="24"/>
                <w:shd w:val="clear" w:color="auto" w:fill="FFFFFF"/>
              </w:rPr>
              <w:t xml:space="preserve"> – </w:t>
            </w:r>
            <w:r w:rsidRPr="00065544">
              <w:rPr>
                <w:rFonts w:ascii="Times New Roman" w:hAnsi="Times New Roman"/>
                <w:iCs/>
                <w:color w:val="000000"/>
                <w:spacing w:val="-2"/>
                <w:sz w:val="24"/>
                <w:szCs w:val="24"/>
                <w:shd w:val="clear" w:color="auto" w:fill="FFFFFF"/>
              </w:rPr>
              <w:t xml:space="preserve">no 2,9% līdz 1,5%. </w:t>
            </w:r>
          </w:p>
          <w:p w14:paraId="22CAE211" w14:textId="77777777"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Globālās ekonomikas sabremzēšanās ietekmes kanāli:</w:t>
            </w:r>
          </w:p>
          <w:p w14:paraId="5C4F5D8C" w14:textId="02E33392" w:rsidR="0062135D" w:rsidRPr="00065544" w:rsidRDefault="00A54D98" w:rsidP="00410692">
            <w:pPr>
              <w:pStyle w:val="ListParagraph"/>
              <w:widowControl w:val="0"/>
              <w:numPr>
                <w:ilvl w:val="0"/>
                <w:numId w:val="30"/>
              </w:numPr>
              <w:spacing w:after="0" w:line="240" w:lineRule="auto"/>
              <w:jc w:val="both"/>
              <w:rPr>
                <w:rFonts w:ascii="Times New Roman" w:hAnsi="Times New Roman"/>
                <w:iCs/>
                <w:color w:val="000000"/>
                <w:spacing w:val="-2"/>
                <w:sz w:val="24"/>
                <w:szCs w:val="24"/>
                <w:shd w:val="clear" w:color="auto" w:fill="FFFFFF"/>
                <w:lang w:val="lv-LV"/>
              </w:rPr>
            </w:pPr>
            <w:r w:rsidRPr="00065544">
              <w:rPr>
                <w:rFonts w:ascii="Times New Roman" w:hAnsi="Times New Roman"/>
                <w:iCs/>
                <w:color w:val="000000"/>
                <w:spacing w:val="-2"/>
                <w:sz w:val="24"/>
                <w:szCs w:val="24"/>
                <w:shd w:val="clear" w:color="auto" w:fill="FFFFFF"/>
                <w:lang w:val="lv-LV"/>
              </w:rPr>
              <w:t>p</w:t>
            </w:r>
            <w:r w:rsidR="0062135D" w:rsidRPr="00065544">
              <w:rPr>
                <w:rFonts w:ascii="Times New Roman" w:hAnsi="Times New Roman"/>
                <w:iCs/>
                <w:color w:val="000000"/>
                <w:spacing w:val="-2"/>
                <w:sz w:val="24"/>
                <w:szCs w:val="24"/>
                <w:shd w:val="clear" w:color="auto" w:fill="FFFFFF"/>
                <w:lang w:val="lv-LV"/>
              </w:rPr>
              <w:t>ieprasījuma samazinājums eksporta noieta tirgos;</w:t>
            </w:r>
          </w:p>
          <w:p w14:paraId="6BC4A69D" w14:textId="613E1B23" w:rsidR="0062135D" w:rsidRPr="00065544" w:rsidRDefault="00A54D98" w:rsidP="00410692">
            <w:pPr>
              <w:pStyle w:val="ListParagraph"/>
              <w:widowControl w:val="0"/>
              <w:numPr>
                <w:ilvl w:val="0"/>
                <w:numId w:val="30"/>
              </w:numPr>
              <w:spacing w:after="0" w:line="240" w:lineRule="auto"/>
              <w:jc w:val="both"/>
              <w:rPr>
                <w:rFonts w:ascii="Times New Roman" w:hAnsi="Times New Roman"/>
                <w:iCs/>
                <w:color w:val="000000"/>
                <w:spacing w:val="-2"/>
                <w:sz w:val="24"/>
                <w:szCs w:val="24"/>
                <w:shd w:val="clear" w:color="auto" w:fill="FFFFFF"/>
                <w:lang w:val="lv-LV"/>
              </w:rPr>
            </w:pPr>
            <w:r w:rsidRPr="00065544">
              <w:rPr>
                <w:rFonts w:ascii="Times New Roman" w:hAnsi="Times New Roman"/>
                <w:iCs/>
                <w:color w:val="000000"/>
                <w:spacing w:val="-2"/>
                <w:sz w:val="24"/>
                <w:szCs w:val="24"/>
                <w:shd w:val="clear" w:color="auto" w:fill="FFFFFF"/>
                <w:lang w:val="lv-LV"/>
              </w:rPr>
              <w:t>k</w:t>
            </w:r>
            <w:r w:rsidR="0062135D" w:rsidRPr="00065544">
              <w:rPr>
                <w:rFonts w:ascii="Times New Roman" w:hAnsi="Times New Roman"/>
                <w:iCs/>
                <w:color w:val="000000"/>
                <w:spacing w:val="-2"/>
                <w:sz w:val="24"/>
                <w:szCs w:val="24"/>
                <w:shd w:val="clear" w:color="auto" w:fill="FFFFFF"/>
                <w:lang w:val="lv-LV"/>
              </w:rPr>
              <w:t>avējumi izejvielu piegāžu ķēdēs;</w:t>
            </w:r>
          </w:p>
          <w:p w14:paraId="7238BE4F" w14:textId="26A40947" w:rsidR="0062135D" w:rsidRPr="00065544" w:rsidRDefault="00A54D98" w:rsidP="00410692">
            <w:pPr>
              <w:pStyle w:val="ListParagraph"/>
              <w:widowControl w:val="0"/>
              <w:numPr>
                <w:ilvl w:val="0"/>
                <w:numId w:val="30"/>
              </w:numPr>
              <w:spacing w:after="0" w:line="240" w:lineRule="auto"/>
              <w:jc w:val="both"/>
              <w:rPr>
                <w:rFonts w:ascii="Times New Roman" w:hAnsi="Times New Roman"/>
                <w:iCs/>
                <w:color w:val="000000"/>
                <w:spacing w:val="-2"/>
                <w:sz w:val="24"/>
                <w:szCs w:val="24"/>
                <w:shd w:val="clear" w:color="auto" w:fill="FFFFFF"/>
                <w:lang w:val="lv-LV"/>
              </w:rPr>
            </w:pPr>
            <w:r w:rsidRPr="00065544">
              <w:rPr>
                <w:rFonts w:ascii="Times New Roman" w:hAnsi="Times New Roman"/>
                <w:iCs/>
                <w:color w:val="000000"/>
                <w:spacing w:val="-2"/>
                <w:sz w:val="24"/>
                <w:szCs w:val="24"/>
                <w:shd w:val="clear" w:color="auto" w:fill="FFFFFF"/>
                <w:lang w:val="lv-LV"/>
              </w:rPr>
              <w:t>s</w:t>
            </w:r>
            <w:r w:rsidR="0062135D" w:rsidRPr="00065544">
              <w:rPr>
                <w:rFonts w:ascii="Times New Roman" w:hAnsi="Times New Roman"/>
                <w:iCs/>
                <w:color w:val="000000"/>
                <w:spacing w:val="-2"/>
                <w:sz w:val="24"/>
                <w:szCs w:val="24"/>
                <w:shd w:val="clear" w:color="auto" w:fill="FFFFFF"/>
                <w:lang w:val="lv-LV"/>
              </w:rPr>
              <w:t>ekas uz iekšzemes pakalpojumu ierobežošanu;</w:t>
            </w:r>
          </w:p>
          <w:p w14:paraId="05E9BE7C" w14:textId="7E04A110" w:rsidR="0062135D" w:rsidRPr="00065544" w:rsidRDefault="00A54D98" w:rsidP="00410692">
            <w:pPr>
              <w:pStyle w:val="ListParagraph"/>
              <w:widowControl w:val="0"/>
              <w:numPr>
                <w:ilvl w:val="0"/>
                <w:numId w:val="30"/>
              </w:numPr>
              <w:spacing w:after="0" w:line="240" w:lineRule="auto"/>
              <w:jc w:val="both"/>
              <w:rPr>
                <w:rFonts w:ascii="Times New Roman" w:hAnsi="Times New Roman"/>
                <w:iCs/>
                <w:color w:val="000000"/>
                <w:spacing w:val="-2"/>
                <w:sz w:val="24"/>
                <w:szCs w:val="24"/>
                <w:shd w:val="clear" w:color="auto" w:fill="FFFFFF"/>
                <w:lang w:val="lv-LV"/>
              </w:rPr>
            </w:pPr>
            <w:r w:rsidRPr="00065544">
              <w:rPr>
                <w:rFonts w:ascii="Times New Roman" w:hAnsi="Times New Roman"/>
                <w:iCs/>
                <w:color w:val="000000"/>
                <w:spacing w:val="-2"/>
                <w:sz w:val="24"/>
                <w:szCs w:val="24"/>
                <w:shd w:val="clear" w:color="auto" w:fill="FFFFFF"/>
                <w:lang w:val="lv-LV"/>
              </w:rPr>
              <w:t>i</w:t>
            </w:r>
            <w:r w:rsidR="0062135D" w:rsidRPr="00065544">
              <w:rPr>
                <w:rFonts w:ascii="Times New Roman" w:hAnsi="Times New Roman"/>
                <w:iCs/>
                <w:color w:val="000000"/>
                <w:spacing w:val="-2"/>
                <w:sz w:val="24"/>
                <w:szCs w:val="24"/>
                <w:shd w:val="clear" w:color="auto" w:fill="FFFFFF"/>
                <w:lang w:val="lv-LV"/>
              </w:rPr>
              <w:t>erobežojumi starptautiskajā transportā;</w:t>
            </w:r>
          </w:p>
          <w:p w14:paraId="733D502B" w14:textId="12A3CC77" w:rsidR="0062135D" w:rsidRPr="00065544" w:rsidRDefault="00A54D98" w:rsidP="00410692">
            <w:pPr>
              <w:pStyle w:val="ListParagraph"/>
              <w:widowControl w:val="0"/>
              <w:numPr>
                <w:ilvl w:val="0"/>
                <w:numId w:val="30"/>
              </w:numPr>
              <w:spacing w:after="0" w:line="240" w:lineRule="auto"/>
              <w:jc w:val="both"/>
              <w:rPr>
                <w:rFonts w:ascii="Times New Roman" w:hAnsi="Times New Roman"/>
                <w:iCs/>
                <w:color w:val="000000"/>
                <w:spacing w:val="-2"/>
                <w:sz w:val="24"/>
                <w:szCs w:val="24"/>
                <w:shd w:val="clear" w:color="auto" w:fill="FFFFFF"/>
                <w:lang w:val="lv-LV"/>
              </w:rPr>
            </w:pPr>
            <w:r w:rsidRPr="00065544">
              <w:rPr>
                <w:rFonts w:ascii="Times New Roman" w:hAnsi="Times New Roman"/>
                <w:iCs/>
                <w:color w:val="000000"/>
                <w:spacing w:val="-2"/>
                <w:sz w:val="24"/>
                <w:szCs w:val="24"/>
                <w:shd w:val="clear" w:color="auto" w:fill="FFFFFF"/>
                <w:lang w:val="lv-LV"/>
              </w:rPr>
              <w:t>c</w:t>
            </w:r>
            <w:r w:rsidR="0062135D" w:rsidRPr="00065544">
              <w:rPr>
                <w:rFonts w:ascii="Times New Roman" w:hAnsi="Times New Roman"/>
                <w:iCs/>
                <w:color w:val="000000"/>
                <w:spacing w:val="-2"/>
                <w:sz w:val="24"/>
                <w:szCs w:val="24"/>
                <w:shd w:val="clear" w:color="auto" w:fill="FFFFFF"/>
                <w:lang w:val="lv-LV"/>
              </w:rPr>
              <w:t>eļotāju plūsmu samazinājums.</w:t>
            </w:r>
          </w:p>
          <w:p w14:paraId="12397982" w14:textId="77777777"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Pēc Ekonomikas ministrijas aplēsēm:</w:t>
            </w:r>
          </w:p>
          <w:p w14:paraId="41F73BAE" w14:textId="6D46084C"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 xml:space="preserve">1.globālās ekonomikas attīstības scenārijā Latvijas ekonomika sabremzētos par 0,3 procentpunktiem. Tā kā samazinājums būtu salīdzinoši mazs, tam nebūtu būtiskas ietekmes uz nodarbinātību un bezdarbu. Tomēr dažas nozares (īpaši tūrisms) ciestu vairāk nekā citas nozares. Šis attīstības scenārijs pašlaik vērtējams kā pārāk optimistisks; </w:t>
            </w:r>
          </w:p>
          <w:p w14:paraId="44B958AE" w14:textId="018CC50D"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2.globālās ekonomikas attīstības scenārijā, kad pasaules ekonomikas tempi saruktu uz pusi,  ietekme uz Latvijas IKP varētu sastādīt vismaz 1 procentpunktu. Ja vīrusa iedarbība pasaulē būs ilgāka un plašāka, tad negatīvā ietekme uz Latvijas ekonomiku būs vēl lielāka.</w:t>
            </w:r>
          </w:p>
          <w:p w14:paraId="158BD638" w14:textId="54D3E360" w:rsidR="0062135D" w:rsidRPr="00065544" w:rsidRDefault="0062135D"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Eiropas Komisijas ir veikusi ietekmes uz ekonomiku simulāciju, izvērtējot iespējamo ietekmi uz makro scenāriju. Kopējās modulācijas rezultātā tiešā ietekme caur visiem kanāliem noved pie IKP izaugsmes samazināšanās par 2,55% pret situāciju, ja nebūtu šīs pandēmijas. Tādējādi, ņemot vērā, ka IKP izaugsme tika prognozēta 1,4% no IKP 2020, tas noved pie izaugsmes -1% 2020.gadā, patiesībā noved pie recesijas un ne pie pilnīga atsitiena 2021.gadā</w:t>
            </w:r>
            <w:r w:rsidR="00A54D98" w:rsidRPr="00065544">
              <w:rPr>
                <w:rFonts w:ascii="Times New Roman" w:hAnsi="Times New Roman"/>
                <w:iCs/>
                <w:color w:val="000000"/>
                <w:spacing w:val="-2"/>
                <w:sz w:val="24"/>
                <w:szCs w:val="24"/>
                <w:shd w:val="clear" w:color="auto" w:fill="FFFFFF"/>
              </w:rPr>
              <w:t>.</w:t>
            </w:r>
          </w:p>
          <w:p w14:paraId="74265F41" w14:textId="3A22039F" w:rsidR="0009781B" w:rsidRPr="00065544" w:rsidRDefault="00E15A6B"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 xml:space="preserve">Likumprojekts paredz deleģējumu </w:t>
            </w:r>
            <w:r w:rsidR="00A54D98" w:rsidRPr="00065544">
              <w:rPr>
                <w:rFonts w:ascii="Times New Roman" w:hAnsi="Times New Roman"/>
                <w:iCs/>
                <w:color w:val="000000"/>
                <w:spacing w:val="-2"/>
                <w:sz w:val="24"/>
                <w:szCs w:val="24"/>
                <w:shd w:val="clear" w:color="auto" w:fill="FFFFFF"/>
              </w:rPr>
              <w:t>M</w:t>
            </w:r>
            <w:r w:rsidRPr="00065544">
              <w:rPr>
                <w:rFonts w:ascii="Times New Roman" w:hAnsi="Times New Roman"/>
                <w:iCs/>
                <w:color w:val="000000"/>
                <w:spacing w:val="-2"/>
                <w:sz w:val="24"/>
                <w:szCs w:val="24"/>
                <w:shd w:val="clear" w:color="auto" w:fill="FFFFFF"/>
              </w:rPr>
              <w:t>inistru kabinetam noteikt nozares, kurām sakarā ar COVID</w:t>
            </w:r>
            <w:r w:rsidR="00A54D98" w:rsidRPr="00065544">
              <w:rPr>
                <w:rFonts w:ascii="Times New Roman" w:hAnsi="Times New Roman"/>
                <w:iCs/>
                <w:color w:val="000000"/>
                <w:spacing w:val="-2"/>
                <w:sz w:val="24"/>
                <w:szCs w:val="24"/>
                <w:shd w:val="clear" w:color="auto" w:fill="FFFFFF"/>
              </w:rPr>
              <w:t>-</w:t>
            </w:r>
            <w:r w:rsidRPr="00065544">
              <w:rPr>
                <w:rFonts w:ascii="Times New Roman" w:hAnsi="Times New Roman"/>
                <w:iCs/>
                <w:color w:val="000000"/>
                <w:spacing w:val="-2"/>
                <w:sz w:val="24"/>
                <w:szCs w:val="24"/>
                <w:shd w:val="clear" w:color="auto" w:fill="FFFFFF"/>
              </w:rPr>
              <w:t xml:space="preserve">19 izplatību ir </w:t>
            </w:r>
            <w:r w:rsidR="00700A6F" w:rsidRPr="00065544">
              <w:rPr>
                <w:rFonts w:ascii="Times New Roman" w:hAnsi="Times New Roman"/>
                <w:iCs/>
                <w:color w:val="000000"/>
                <w:spacing w:val="-2"/>
                <w:sz w:val="24"/>
                <w:szCs w:val="24"/>
                <w:shd w:val="clear" w:color="auto" w:fill="FFFFFF"/>
              </w:rPr>
              <w:t>būtiski pasliktinājusies finanšu situācija</w:t>
            </w:r>
            <w:r w:rsidRPr="00065544">
              <w:rPr>
                <w:rFonts w:ascii="Times New Roman" w:hAnsi="Times New Roman"/>
                <w:iCs/>
                <w:color w:val="000000"/>
                <w:spacing w:val="-2"/>
                <w:sz w:val="24"/>
                <w:szCs w:val="24"/>
                <w:shd w:val="clear" w:color="auto" w:fill="FFFFFF"/>
              </w:rPr>
              <w:t xml:space="preserve"> (krīzes skartās nozares) un </w:t>
            </w:r>
            <w:r w:rsidR="0009781B" w:rsidRPr="00065544">
              <w:rPr>
                <w:rFonts w:ascii="Times New Roman" w:hAnsi="Times New Roman"/>
                <w:iCs/>
                <w:color w:val="000000"/>
                <w:spacing w:val="-2"/>
                <w:sz w:val="24"/>
                <w:szCs w:val="24"/>
                <w:shd w:val="clear" w:color="auto" w:fill="FFFFFF"/>
              </w:rPr>
              <w:t>kurām ir piemērojami šajā likumā 3., 10., 11. pantā noteiktie pasākumi un īpašie atbalsta mehānismi.</w:t>
            </w:r>
            <w:r w:rsidRPr="00065544">
              <w:rPr>
                <w:rFonts w:ascii="Times New Roman" w:hAnsi="Times New Roman"/>
                <w:iCs/>
                <w:color w:val="000000"/>
                <w:spacing w:val="-2"/>
                <w:sz w:val="24"/>
                <w:szCs w:val="24"/>
                <w:shd w:val="clear" w:color="auto" w:fill="FFFFFF"/>
              </w:rPr>
              <w:t xml:space="preserve"> </w:t>
            </w:r>
          </w:p>
          <w:p w14:paraId="19737296" w14:textId="717926FF" w:rsidR="00E15A6B" w:rsidRPr="00065544" w:rsidRDefault="00E15A6B"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Likumprojekta regulējums attiecībā uz gada pārskatu iesniegšanas termiņa pagarinājumu, kā arī</w:t>
            </w:r>
            <w:r w:rsidR="009E754F" w:rsidRPr="00065544">
              <w:rPr>
                <w:rFonts w:ascii="Times New Roman" w:hAnsi="Times New Roman"/>
                <w:iCs/>
                <w:color w:val="000000"/>
                <w:spacing w:val="-2"/>
                <w:sz w:val="24"/>
                <w:szCs w:val="24"/>
                <w:shd w:val="clear" w:color="auto" w:fill="FFFFFF"/>
              </w:rPr>
              <w:t xml:space="preserve"> regulējums attiecībā uz civiltiesisko saistību noregulējumu ir piemērojams neatkarīgi no nozares. </w:t>
            </w:r>
            <w:r w:rsidR="005653C1" w:rsidRPr="00065544">
              <w:rPr>
                <w:rFonts w:ascii="Times New Roman" w:hAnsi="Times New Roman"/>
                <w:iCs/>
                <w:color w:val="000000"/>
                <w:spacing w:val="-2"/>
                <w:sz w:val="24"/>
                <w:szCs w:val="24"/>
                <w:shd w:val="clear" w:color="auto" w:fill="FFFFFF"/>
              </w:rPr>
              <w:t>Tāpat neatkarīgi no nozares ir piemēroj</w:t>
            </w:r>
            <w:r w:rsidR="00F97062" w:rsidRPr="00065544">
              <w:rPr>
                <w:rFonts w:ascii="Times New Roman" w:hAnsi="Times New Roman"/>
                <w:iCs/>
                <w:color w:val="000000"/>
                <w:spacing w:val="-2"/>
                <w:sz w:val="24"/>
                <w:szCs w:val="24"/>
                <w:shd w:val="clear" w:color="auto" w:fill="FFFFFF"/>
              </w:rPr>
              <w:t>ams likumprojekta 4., 5., 6.,</w:t>
            </w:r>
            <w:r w:rsidR="005653C1" w:rsidRPr="00065544">
              <w:rPr>
                <w:rFonts w:ascii="Times New Roman" w:hAnsi="Times New Roman"/>
                <w:iCs/>
                <w:color w:val="000000"/>
                <w:spacing w:val="-2"/>
                <w:sz w:val="24"/>
                <w:szCs w:val="24"/>
                <w:shd w:val="clear" w:color="auto" w:fill="FFFFFF"/>
              </w:rPr>
              <w:t>7.</w:t>
            </w:r>
            <w:r w:rsidR="00F97062" w:rsidRPr="00065544">
              <w:rPr>
                <w:rFonts w:ascii="Times New Roman" w:hAnsi="Times New Roman"/>
                <w:iCs/>
                <w:color w:val="000000"/>
                <w:spacing w:val="-2"/>
                <w:sz w:val="24"/>
                <w:szCs w:val="24"/>
                <w:shd w:val="clear" w:color="auto" w:fill="FFFFFF"/>
              </w:rPr>
              <w:t xml:space="preserve"> un 8.</w:t>
            </w:r>
            <w:r w:rsidR="005653C1" w:rsidRPr="00065544">
              <w:rPr>
                <w:rFonts w:ascii="Times New Roman" w:hAnsi="Times New Roman"/>
                <w:iCs/>
                <w:color w:val="000000"/>
                <w:spacing w:val="-2"/>
                <w:sz w:val="24"/>
                <w:szCs w:val="24"/>
                <w:shd w:val="clear" w:color="auto" w:fill="FFFFFF"/>
              </w:rPr>
              <w:t xml:space="preserve">panta regulējums. </w:t>
            </w:r>
            <w:r w:rsidR="009E754F" w:rsidRPr="00065544">
              <w:rPr>
                <w:rFonts w:ascii="Times New Roman" w:hAnsi="Times New Roman"/>
                <w:iCs/>
                <w:color w:val="000000"/>
                <w:spacing w:val="-2"/>
                <w:sz w:val="24"/>
                <w:szCs w:val="24"/>
                <w:shd w:val="clear" w:color="auto" w:fill="FFFFFF"/>
              </w:rPr>
              <w:t xml:space="preserve">Ņemot vērā, ka nav iespējams šauri identificēt tiesību subjektus, kuru saistību izpildi apgrūtinās esošā situācija un ir paredzams, ka situācijas ietekme būs ļoti plaša, likumprojekta minētie pasākumi un atbalsta mehānismi piemērojami neatkarīgi no nozares un attiecināmi uz visām </w:t>
            </w:r>
            <w:r w:rsidR="009E754F" w:rsidRPr="00065544">
              <w:rPr>
                <w:rFonts w:ascii="Times New Roman" w:hAnsi="Times New Roman"/>
                <w:iCs/>
                <w:color w:val="000000"/>
                <w:spacing w:val="-2"/>
                <w:sz w:val="24"/>
                <w:szCs w:val="24"/>
                <w:shd w:val="clear" w:color="auto" w:fill="FFFFFF"/>
              </w:rPr>
              <w:lastRenderedPageBreak/>
              <w:t>civiltiesiskām saistībām</w:t>
            </w:r>
            <w:r w:rsidR="00700A6F" w:rsidRPr="00065544">
              <w:rPr>
                <w:rFonts w:ascii="Times New Roman" w:hAnsi="Times New Roman"/>
                <w:iCs/>
                <w:color w:val="000000"/>
                <w:spacing w:val="-2"/>
                <w:sz w:val="24"/>
                <w:szCs w:val="24"/>
                <w:shd w:val="clear" w:color="auto" w:fill="FFFFFF"/>
              </w:rPr>
              <w:t>, ja vien tie neattiecas uz visām nozarēm</w:t>
            </w:r>
            <w:r w:rsidR="009E754F" w:rsidRPr="00065544">
              <w:rPr>
                <w:rFonts w:ascii="Times New Roman" w:hAnsi="Times New Roman"/>
                <w:iCs/>
                <w:color w:val="000000"/>
                <w:spacing w:val="-2"/>
                <w:sz w:val="24"/>
                <w:szCs w:val="24"/>
                <w:shd w:val="clear" w:color="auto" w:fill="FFFFFF"/>
              </w:rPr>
              <w:t>. Minētais novērsīs strīdus par to, vai konkrēt</w:t>
            </w:r>
            <w:r w:rsidR="00A54D98" w:rsidRPr="00065544">
              <w:rPr>
                <w:rFonts w:ascii="Times New Roman" w:hAnsi="Times New Roman"/>
                <w:iCs/>
                <w:color w:val="000000"/>
                <w:spacing w:val="-2"/>
                <w:sz w:val="24"/>
                <w:szCs w:val="24"/>
                <w:shd w:val="clear" w:color="auto" w:fill="FFFFFF"/>
              </w:rPr>
              <w:t>ais</w:t>
            </w:r>
            <w:r w:rsidR="009E754F" w:rsidRPr="00065544">
              <w:rPr>
                <w:rFonts w:ascii="Times New Roman" w:hAnsi="Times New Roman"/>
                <w:iCs/>
                <w:color w:val="000000"/>
                <w:spacing w:val="-2"/>
                <w:sz w:val="24"/>
                <w:szCs w:val="24"/>
                <w:shd w:val="clear" w:color="auto" w:fill="FFFFFF"/>
              </w:rPr>
              <w:t xml:space="preserve"> tiesību subjekts ir vai nav normas piemērošanas tvērumā, kā arī katra gadījuma individuālu vērtēšanu.</w:t>
            </w:r>
            <w:r w:rsidRPr="00065544">
              <w:rPr>
                <w:rFonts w:ascii="Times New Roman" w:hAnsi="Times New Roman"/>
                <w:iCs/>
                <w:color w:val="000000"/>
                <w:spacing w:val="-2"/>
                <w:sz w:val="24"/>
                <w:szCs w:val="24"/>
                <w:shd w:val="clear" w:color="auto" w:fill="FFFFFF"/>
              </w:rPr>
              <w:t xml:space="preserve"> </w:t>
            </w:r>
          </w:p>
          <w:p w14:paraId="48CB9967" w14:textId="5CD2D872" w:rsidR="00F97E1A" w:rsidRPr="00065544" w:rsidRDefault="00F97E1A" w:rsidP="00410692">
            <w:pPr>
              <w:widowControl w:val="0"/>
              <w:spacing w:after="0" w:line="240" w:lineRule="auto"/>
              <w:ind w:firstLine="273"/>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 xml:space="preserve">Tā kā likumprojektā ietvertais regulējums būs attiecināms nevis uz visiem komersantiem un privātpersonām, bet tikai uz Ministru kabineta noteikto skarto nozaru nodokļu maksātājiem, attiecīgi likumprojekta ietvertie pasākumi ir uzskatāmi kā valsts atbalsta pasākums, kas tiek īstenots kā </w:t>
            </w:r>
            <w:proofErr w:type="spellStart"/>
            <w:r w:rsidRPr="00065544">
              <w:rPr>
                <w:rFonts w:ascii="Times New Roman" w:eastAsiaTheme="minorHAnsi" w:hAnsi="Times New Roman"/>
                <w:bCs/>
                <w:i/>
                <w:iCs/>
                <w:spacing w:val="-2"/>
                <w:sz w:val="24"/>
                <w:szCs w:val="24"/>
                <w:shd w:val="clear" w:color="auto" w:fill="FFFFFF"/>
              </w:rPr>
              <w:t>de</w:t>
            </w:r>
            <w:proofErr w:type="spellEnd"/>
            <w:r w:rsidRPr="00065544">
              <w:rPr>
                <w:rFonts w:ascii="Times New Roman" w:eastAsiaTheme="minorHAnsi" w:hAnsi="Times New Roman"/>
                <w:bCs/>
                <w:i/>
                <w:iCs/>
                <w:spacing w:val="-2"/>
                <w:sz w:val="24"/>
                <w:szCs w:val="24"/>
                <w:shd w:val="clear" w:color="auto" w:fill="FFFFFF"/>
              </w:rPr>
              <w:t xml:space="preserve"> </w:t>
            </w:r>
            <w:proofErr w:type="spellStart"/>
            <w:r w:rsidRPr="00065544">
              <w:rPr>
                <w:rFonts w:ascii="Times New Roman" w:eastAsiaTheme="minorHAnsi" w:hAnsi="Times New Roman"/>
                <w:bCs/>
                <w:i/>
                <w:iCs/>
                <w:spacing w:val="-2"/>
                <w:sz w:val="24"/>
                <w:szCs w:val="24"/>
                <w:shd w:val="clear" w:color="auto" w:fill="FFFFFF"/>
              </w:rPr>
              <w:t>minimis</w:t>
            </w:r>
            <w:proofErr w:type="spellEnd"/>
            <w:r w:rsidRPr="00065544">
              <w:rPr>
                <w:rFonts w:ascii="Times New Roman" w:eastAsiaTheme="minorHAnsi" w:hAnsi="Times New Roman"/>
                <w:bCs/>
                <w:spacing w:val="-2"/>
                <w:sz w:val="24"/>
                <w:szCs w:val="24"/>
                <w:shd w:val="clear" w:color="auto" w:fill="FFFFFF"/>
              </w:rPr>
              <w:t xml:space="preserve"> atbalsts saskaņā ar Komisijas (ES) 2013.gada 18.decembra regulu Nr. 1407/2013 par līguma par ES darbību 107. un 108. panta piemērošanu </w:t>
            </w:r>
            <w:proofErr w:type="spellStart"/>
            <w:r w:rsidRPr="00065544">
              <w:rPr>
                <w:rFonts w:ascii="Times New Roman" w:eastAsiaTheme="minorHAnsi" w:hAnsi="Times New Roman"/>
                <w:bCs/>
                <w:i/>
                <w:iCs/>
                <w:spacing w:val="-2"/>
                <w:sz w:val="24"/>
                <w:szCs w:val="24"/>
                <w:shd w:val="clear" w:color="auto" w:fill="FFFFFF"/>
              </w:rPr>
              <w:t>de</w:t>
            </w:r>
            <w:proofErr w:type="spellEnd"/>
            <w:r w:rsidRPr="00065544">
              <w:rPr>
                <w:rFonts w:ascii="Times New Roman" w:eastAsiaTheme="minorHAnsi" w:hAnsi="Times New Roman"/>
                <w:bCs/>
                <w:i/>
                <w:iCs/>
                <w:spacing w:val="-2"/>
                <w:sz w:val="24"/>
                <w:szCs w:val="24"/>
                <w:shd w:val="clear" w:color="auto" w:fill="FFFFFF"/>
              </w:rPr>
              <w:t xml:space="preserve"> </w:t>
            </w:r>
            <w:proofErr w:type="spellStart"/>
            <w:r w:rsidRPr="00065544">
              <w:rPr>
                <w:rFonts w:ascii="Times New Roman" w:eastAsiaTheme="minorHAnsi" w:hAnsi="Times New Roman"/>
                <w:bCs/>
                <w:i/>
                <w:iCs/>
                <w:spacing w:val="-2"/>
                <w:sz w:val="24"/>
                <w:szCs w:val="24"/>
                <w:shd w:val="clear" w:color="auto" w:fill="FFFFFF"/>
              </w:rPr>
              <w:t>minimis</w:t>
            </w:r>
            <w:proofErr w:type="spellEnd"/>
            <w:r w:rsidRPr="00065544">
              <w:rPr>
                <w:rFonts w:ascii="Times New Roman" w:eastAsiaTheme="minorHAnsi" w:hAnsi="Times New Roman"/>
                <w:bCs/>
                <w:spacing w:val="-2"/>
                <w:sz w:val="24"/>
                <w:szCs w:val="24"/>
                <w:shd w:val="clear" w:color="auto" w:fill="FFFFFF"/>
              </w:rPr>
              <w:t xml:space="preserve"> atbalstam (dokuments attiecas uz EEZ) (Eiropas Savienības Oficiālais Vēstnesis, 2013.gada 24.decembris, Nr.L352/1)” un normatīvajiem aktiem par </w:t>
            </w:r>
            <w:proofErr w:type="spellStart"/>
            <w:r w:rsidRPr="00065544">
              <w:rPr>
                <w:rFonts w:ascii="Times New Roman" w:eastAsiaTheme="minorHAnsi" w:hAnsi="Times New Roman"/>
                <w:bCs/>
                <w:i/>
                <w:iCs/>
                <w:spacing w:val="-2"/>
                <w:sz w:val="24"/>
                <w:szCs w:val="24"/>
                <w:shd w:val="clear" w:color="auto" w:fill="FFFFFF"/>
              </w:rPr>
              <w:t>de</w:t>
            </w:r>
            <w:proofErr w:type="spellEnd"/>
            <w:r w:rsidRPr="00065544">
              <w:rPr>
                <w:rFonts w:ascii="Times New Roman" w:eastAsiaTheme="minorHAnsi" w:hAnsi="Times New Roman"/>
                <w:bCs/>
                <w:i/>
                <w:iCs/>
                <w:spacing w:val="-2"/>
                <w:sz w:val="24"/>
                <w:szCs w:val="24"/>
                <w:shd w:val="clear" w:color="auto" w:fill="FFFFFF"/>
              </w:rPr>
              <w:t xml:space="preserve"> </w:t>
            </w:r>
            <w:proofErr w:type="spellStart"/>
            <w:r w:rsidRPr="00065544">
              <w:rPr>
                <w:rFonts w:ascii="Times New Roman" w:eastAsiaTheme="minorHAnsi" w:hAnsi="Times New Roman"/>
                <w:bCs/>
                <w:i/>
                <w:iCs/>
                <w:spacing w:val="-2"/>
                <w:sz w:val="24"/>
                <w:szCs w:val="24"/>
                <w:shd w:val="clear" w:color="auto" w:fill="FFFFFF"/>
              </w:rPr>
              <w:t>minimis</w:t>
            </w:r>
            <w:proofErr w:type="spellEnd"/>
            <w:r w:rsidRPr="00065544">
              <w:rPr>
                <w:rFonts w:ascii="Times New Roman" w:eastAsiaTheme="minorHAnsi" w:hAnsi="Times New Roman"/>
                <w:bCs/>
                <w:spacing w:val="-2"/>
                <w:sz w:val="24"/>
                <w:szCs w:val="24"/>
                <w:shd w:val="clear" w:color="auto" w:fill="FFFFFF"/>
              </w:rPr>
              <w:t xml:space="preserve"> atbalsta uzskaites un piešķiršanas kārtību.</w:t>
            </w:r>
          </w:p>
          <w:p w14:paraId="1FC6733E" w14:textId="77777777" w:rsidR="007A039E" w:rsidRPr="00065544" w:rsidRDefault="007A039E" w:rsidP="00410692">
            <w:pPr>
              <w:widowControl w:val="0"/>
              <w:spacing w:after="0" w:line="240" w:lineRule="auto"/>
              <w:ind w:firstLine="273"/>
              <w:jc w:val="both"/>
              <w:rPr>
                <w:rFonts w:ascii="Times New Roman" w:hAnsi="Times New Roman"/>
                <w:iCs/>
                <w:color w:val="000000"/>
                <w:spacing w:val="-2"/>
                <w:sz w:val="24"/>
                <w:szCs w:val="24"/>
                <w:shd w:val="clear" w:color="auto" w:fill="FFFFFF"/>
              </w:rPr>
            </w:pPr>
          </w:p>
          <w:p w14:paraId="570C5D14" w14:textId="168F7B22" w:rsidR="00777D4E" w:rsidRPr="00065544" w:rsidRDefault="00777D4E" w:rsidP="00410692">
            <w:pPr>
              <w:widowControl w:val="0"/>
              <w:spacing w:after="0" w:line="240" w:lineRule="auto"/>
              <w:ind w:firstLine="273"/>
              <w:jc w:val="both"/>
              <w:rPr>
                <w:rFonts w:ascii="Times New Roman" w:hAnsi="Times New Roman"/>
                <w:iCs/>
                <w:color w:val="000000"/>
                <w:spacing w:val="-2"/>
                <w:sz w:val="24"/>
                <w:szCs w:val="24"/>
                <w:u w:val="single"/>
                <w:shd w:val="clear" w:color="auto" w:fill="FFFFFF"/>
              </w:rPr>
            </w:pPr>
            <w:r w:rsidRPr="00065544">
              <w:rPr>
                <w:rFonts w:ascii="Times New Roman" w:hAnsi="Times New Roman"/>
                <w:iCs/>
                <w:color w:val="000000"/>
                <w:spacing w:val="-2"/>
                <w:sz w:val="24"/>
                <w:szCs w:val="24"/>
                <w:u w:val="single"/>
                <w:shd w:val="clear" w:color="auto" w:fill="FFFFFF"/>
              </w:rPr>
              <w:t>Nodokļu samaksas termiņa pagarinājums</w:t>
            </w:r>
          </w:p>
          <w:p w14:paraId="105BBE35" w14:textId="5038597D" w:rsidR="00777D4E" w:rsidRPr="00065544" w:rsidRDefault="00777D4E" w:rsidP="00410692">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iCs/>
                <w:color w:val="000000"/>
                <w:spacing w:val="-2"/>
                <w:sz w:val="24"/>
                <w:szCs w:val="24"/>
                <w:shd w:val="clear" w:color="auto" w:fill="FFFFFF"/>
              </w:rPr>
              <w:t xml:space="preserve">Šobrīd likuma “Par nodokļiem un nodevām” 24.pantā ietvertais regulējums paredz vairākus tiesiskos risinājumus nodokļu saistību izpildes nodrošināšanai. Viens no šādiem risinājumiem ir lūgt nodokļu administrāciju </w:t>
            </w:r>
            <w:r w:rsidRPr="00065544">
              <w:rPr>
                <w:rFonts w:ascii="Times New Roman" w:hAnsi="Times New Roman"/>
                <w:color w:val="000000"/>
                <w:spacing w:val="-2"/>
                <w:sz w:val="24"/>
                <w:szCs w:val="24"/>
                <w:shd w:val="clear" w:color="auto" w:fill="FFFFFF"/>
              </w:rPr>
              <w:t>sadalīt termiņos uz laiku līdz vienam gadam, skaitot no iesnieguma iesniegšanas dienas, ar nodokļu deklarācijām aprēķināto nodokļu maksājumu samaksu. Šajā gadījum</w:t>
            </w:r>
            <w:r w:rsidR="00A54D98" w:rsidRPr="00065544">
              <w:rPr>
                <w:rFonts w:ascii="Times New Roman" w:hAnsi="Times New Roman"/>
                <w:color w:val="000000"/>
                <w:spacing w:val="-2"/>
                <w:sz w:val="24"/>
                <w:szCs w:val="24"/>
                <w:shd w:val="clear" w:color="auto" w:fill="FFFFFF"/>
              </w:rPr>
              <w:t>ā</w:t>
            </w:r>
            <w:r w:rsidRPr="00065544">
              <w:rPr>
                <w:rFonts w:ascii="Times New Roman" w:hAnsi="Times New Roman"/>
                <w:color w:val="000000"/>
                <w:spacing w:val="-2"/>
                <w:sz w:val="24"/>
                <w:szCs w:val="24"/>
                <w:shd w:val="clear" w:color="auto" w:fill="FFFFFF"/>
              </w:rPr>
              <w:t>, piešķirot nodokļu samaksas termiņa pagarinājumu, nokavētajiem nodokļu maksājumiem tiek aprēķināta nokavējuma nauda 0.0125% par katru dienu visā kavējuma periodā.</w:t>
            </w:r>
          </w:p>
          <w:p w14:paraId="2A9CA6FC" w14:textId="251E8E37" w:rsidR="00777D4E" w:rsidRPr="00065544" w:rsidRDefault="00777D4E" w:rsidP="00410692">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 xml:space="preserve">Savukārt, ņemot vērā Pasaules veselības organizācijas 2020.gada 11.marta paziņojumu, ka Covid-19 ir sasniegusi pandēmijas apmērus, kā rezultātā Ministru kabinets ar </w:t>
            </w:r>
            <w:r w:rsidR="00D853A4" w:rsidRPr="00065544">
              <w:rPr>
                <w:rFonts w:ascii="Times New Roman" w:hAnsi="Times New Roman"/>
                <w:color w:val="000000"/>
                <w:spacing w:val="-2"/>
                <w:sz w:val="24"/>
                <w:szCs w:val="24"/>
                <w:shd w:val="clear" w:color="auto" w:fill="FFFFFF"/>
              </w:rPr>
              <w:t>MK</w:t>
            </w:r>
            <w:r w:rsidRPr="00065544">
              <w:rPr>
                <w:rFonts w:ascii="Times New Roman" w:hAnsi="Times New Roman"/>
                <w:color w:val="000000"/>
                <w:spacing w:val="-2"/>
                <w:sz w:val="24"/>
                <w:szCs w:val="24"/>
                <w:shd w:val="clear" w:color="auto" w:fill="FFFFFF"/>
              </w:rPr>
              <w:t xml:space="preserve"> rīkojumu Nr.103 no 12.marta līdz 14.aprīlim ir izsludinājis visā valsts teritorijā ārkārtējo situāciju ar mērķi ierobežot Covid-19 izplatību, secināms, ka no minētā rīkojuma pieņemšanas dienas attiecībā uz nodokļu nomaksas termiņa kavējumu var tikt konstatēti nepārvaramas varas apstākļi (</w:t>
            </w:r>
            <w:proofErr w:type="spellStart"/>
            <w:r w:rsidRPr="00065544">
              <w:rPr>
                <w:rFonts w:ascii="Times New Roman" w:hAnsi="Times New Roman"/>
                <w:i/>
                <w:color w:val="000000"/>
                <w:spacing w:val="-2"/>
                <w:sz w:val="24"/>
                <w:szCs w:val="24"/>
                <w:shd w:val="clear" w:color="auto" w:fill="FFFFFF"/>
              </w:rPr>
              <w:t>force</w:t>
            </w:r>
            <w:proofErr w:type="spellEnd"/>
            <w:r w:rsidRPr="00065544">
              <w:rPr>
                <w:rFonts w:ascii="Times New Roman" w:hAnsi="Times New Roman"/>
                <w:i/>
                <w:color w:val="000000"/>
                <w:spacing w:val="-2"/>
                <w:sz w:val="24"/>
                <w:szCs w:val="24"/>
                <w:shd w:val="clear" w:color="auto" w:fill="FFFFFF"/>
              </w:rPr>
              <w:t xml:space="preserve"> majore</w:t>
            </w:r>
            <w:r w:rsidRPr="00065544">
              <w:rPr>
                <w:rFonts w:ascii="Times New Roman" w:hAnsi="Times New Roman"/>
                <w:color w:val="000000"/>
                <w:spacing w:val="-2"/>
                <w:sz w:val="24"/>
                <w:szCs w:val="24"/>
                <w:shd w:val="clear" w:color="auto" w:fill="FFFFFF"/>
              </w:rPr>
              <w:t>), jo viens no šiem apstākļiem ir arī sabiedriskās dzīves ekstremālās situācijas, kas var izpausties kā masu saslimšana jeb epidēmija. Šajā gadījumā, ja termiņa kavējums radies nepārvaramas varas rezultātā, likumdevējs ikvienam nodokļu maksātājam ir paredzējis iespēju iesniegt motivētu iesniegumu nodokļu administrācijai, lūdzot sadalīt termiņos vai atlikt uz laiku līdz vienam gadam nokavēto nodokļu maksājumu samaksu. Piešķirot minēto nodokļu samaksas termiņa pagarinājumu, nokavējuma nauda par nokavēto nodokļu maksājuma samaksas termiņa kavējumu netiek aprēķināta.</w:t>
            </w:r>
            <w:r w:rsidR="00E55C3E" w:rsidRPr="00065544">
              <w:rPr>
                <w:rFonts w:ascii="Times New Roman" w:hAnsi="Times New Roman"/>
                <w:color w:val="000000"/>
                <w:spacing w:val="-2"/>
                <w:sz w:val="24"/>
                <w:szCs w:val="24"/>
                <w:shd w:val="clear" w:color="auto" w:fill="FFFFFF"/>
              </w:rPr>
              <w:t xml:space="preserve"> Attiecīgi nebūs jāpiemēro </w:t>
            </w:r>
            <w:r w:rsidR="00E55C3E" w:rsidRPr="00065544">
              <w:rPr>
                <w:rFonts w:ascii="Times New Roman" w:hAnsi="Times New Roman"/>
                <w:iCs/>
                <w:color w:val="000000"/>
                <w:spacing w:val="-2"/>
                <w:sz w:val="24"/>
                <w:szCs w:val="24"/>
                <w:shd w:val="clear" w:color="auto" w:fill="FFFFFF"/>
              </w:rPr>
              <w:t>likuma “Par nodokļiem un nodevām” 24.pantā noteiktā nokavējuma nauda.</w:t>
            </w:r>
          </w:p>
          <w:p w14:paraId="56BEE012" w14:textId="23B38E86" w:rsidR="00777D4E" w:rsidRPr="00065544" w:rsidRDefault="00777D4E" w:rsidP="00410692">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Ministru kabinets notei</w:t>
            </w:r>
            <w:r w:rsidR="00D853A4" w:rsidRPr="00065544">
              <w:rPr>
                <w:rFonts w:ascii="Times New Roman" w:hAnsi="Times New Roman"/>
                <w:color w:val="000000"/>
                <w:spacing w:val="-2"/>
                <w:sz w:val="24"/>
                <w:szCs w:val="24"/>
                <w:shd w:val="clear" w:color="auto" w:fill="FFFFFF"/>
              </w:rPr>
              <w:t>ks</w:t>
            </w:r>
            <w:r w:rsidRPr="00065544">
              <w:rPr>
                <w:rFonts w:ascii="Times New Roman" w:hAnsi="Times New Roman"/>
                <w:color w:val="000000"/>
                <w:spacing w:val="-2"/>
                <w:sz w:val="24"/>
                <w:szCs w:val="24"/>
                <w:shd w:val="clear" w:color="auto" w:fill="FFFFFF"/>
              </w:rPr>
              <w:t xml:space="preserve"> arī konkrētas nozares, kuru saimniecisko darbību vissmagāk ir </w:t>
            </w:r>
            <w:r w:rsidR="00171AE0" w:rsidRPr="00065544">
              <w:rPr>
                <w:rFonts w:ascii="Times New Roman" w:hAnsi="Times New Roman"/>
                <w:color w:val="000000"/>
                <w:spacing w:val="-2"/>
                <w:sz w:val="24"/>
                <w:szCs w:val="24"/>
                <w:shd w:val="clear" w:color="auto" w:fill="FFFFFF"/>
              </w:rPr>
              <w:t>skarusi</w:t>
            </w:r>
            <w:r w:rsidRPr="00065544">
              <w:rPr>
                <w:rFonts w:ascii="Times New Roman" w:hAnsi="Times New Roman"/>
                <w:color w:val="000000"/>
                <w:spacing w:val="-2"/>
                <w:sz w:val="24"/>
                <w:szCs w:val="24"/>
                <w:shd w:val="clear" w:color="auto" w:fill="FFFFFF"/>
              </w:rPr>
              <w:t xml:space="preserve"> Covid</w:t>
            </w:r>
            <w:r w:rsidR="00A54D98" w:rsidRPr="00065544">
              <w:rPr>
                <w:rFonts w:ascii="Times New Roman" w:hAnsi="Times New Roman"/>
                <w:color w:val="000000"/>
                <w:spacing w:val="-2"/>
                <w:sz w:val="24"/>
                <w:szCs w:val="24"/>
                <w:shd w:val="clear" w:color="auto" w:fill="FFFFFF"/>
              </w:rPr>
              <w:t>-</w:t>
            </w:r>
            <w:r w:rsidRPr="00065544">
              <w:rPr>
                <w:rFonts w:ascii="Times New Roman" w:hAnsi="Times New Roman"/>
                <w:color w:val="000000"/>
                <w:spacing w:val="-2"/>
                <w:sz w:val="24"/>
                <w:szCs w:val="24"/>
                <w:shd w:val="clear" w:color="auto" w:fill="FFFFFF"/>
              </w:rPr>
              <w:t>19 epidēmija un kurām būs nepieciešamāks ilgāks laika periods finansiālo grūtību pārvarēšanai</w:t>
            </w:r>
          </w:p>
          <w:p w14:paraId="73A6FA29" w14:textId="4250B721" w:rsidR="00777D4E" w:rsidRPr="00065544" w:rsidRDefault="00777D4E" w:rsidP="00410692">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 xml:space="preserve">Likumprojekts </w:t>
            </w:r>
            <w:r w:rsidR="00A54D98" w:rsidRPr="00065544">
              <w:rPr>
                <w:rFonts w:ascii="Times New Roman" w:hAnsi="Times New Roman"/>
                <w:color w:val="000000"/>
                <w:spacing w:val="-2"/>
                <w:sz w:val="24"/>
                <w:szCs w:val="24"/>
                <w:shd w:val="clear" w:color="auto" w:fill="FFFFFF"/>
              </w:rPr>
              <w:t>paredz</w:t>
            </w:r>
            <w:r w:rsidRPr="00065544">
              <w:rPr>
                <w:rFonts w:ascii="Times New Roman" w:hAnsi="Times New Roman"/>
                <w:color w:val="000000"/>
                <w:spacing w:val="-2"/>
                <w:sz w:val="24"/>
                <w:szCs w:val="24"/>
                <w:shd w:val="clear" w:color="auto" w:fill="FFFFFF"/>
              </w:rPr>
              <w:t xml:space="preserve">, ka Ministru kabineta noteikto nozaru nodokļu maksātājiem būs iespēja ar motivētu iesniegumu lūgt </w:t>
            </w:r>
            <w:r w:rsidRPr="00065544">
              <w:rPr>
                <w:rFonts w:ascii="Times New Roman" w:hAnsi="Times New Roman"/>
                <w:color w:val="000000"/>
                <w:spacing w:val="-2"/>
                <w:sz w:val="24"/>
                <w:szCs w:val="24"/>
                <w:shd w:val="clear" w:color="auto" w:fill="FFFFFF"/>
              </w:rPr>
              <w:lastRenderedPageBreak/>
              <w:t>Valsts ieņēmumu dienest</w:t>
            </w:r>
            <w:r w:rsidR="00A54D98" w:rsidRPr="00065544">
              <w:rPr>
                <w:rFonts w:ascii="Times New Roman" w:hAnsi="Times New Roman"/>
                <w:color w:val="000000"/>
                <w:spacing w:val="-2"/>
                <w:sz w:val="24"/>
                <w:szCs w:val="24"/>
                <w:shd w:val="clear" w:color="auto" w:fill="FFFFFF"/>
              </w:rPr>
              <w:t>am</w:t>
            </w:r>
            <w:r w:rsidRPr="00065544">
              <w:rPr>
                <w:rFonts w:ascii="Times New Roman" w:hAnsi="Times New Roman"/>
                <w:color w:val="000000"/>
                <w:spacing w:val="-2"/>
                <w:sz w:val="24"/>
                <w:szCs w:val="24"/>
                <w:shd w:val="clear" w:color="auto" w:fill="FFFFFF"/>
              </w:rPr>
              <w:t xml:space="preserve"> nokavēto nodokļu maksājumu samaksu sadalīt termiņos vai atlikt uz laiku </w:t>
            </w:r>
            <w:r w:rsidRPr="00065544">
              <w:rPr>
                <w:rFonts w:ascii="Times New Roman" w:hAnsi="Times New Roman"/>
                <w:color w:val="000000"/>
                <w:spacing w:val="-2"/>
                <w:sz w:val="24"/>
                <w:szCs w:val="24"/>
                <w:u w:val="single"/>
                <w:shd w:val="clear" w:color="auto" w:fill="FFFFFF"/>
              </w:rPr>
              <w:t>līdz trim gadiem</w:t>
            </w:r>
            <w:r w:rsidRPr="00065544">
              <w:rPr>
                <w:rFonts w:ascii="Times New Roman" w:hAnsi="Times New Roman"/>
                <w:color w:val="000000"/>
                <w:spacing w:val="-2"/>
                <w:sz w:val="24"/>
                <w:szCs w:val="24"/>
                <w:shd w:val="clear" w:color="auto" w:fill="FFFFFF"/>
              </w:rPr>
              <w:t xml:space="preserve">, skaitot no iesnieguma iesniegšanas dienas. </w:t>
            </w:r>
          </w:p>
          <w:p w14:paraId="20CCE5CA" w14:textId="77777777" w:rsidR="004A1A19" w:rsidRPr="00065544" w:rsidRDefault="004A1A19" w:rsidP="004A1A19">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Pašvaldības, ņemot vērā Latvijā izsludināto ārkārtas stāvokli, saņem daudz lūgumu pārcelt uz vēlāku laiku pirmo nekustamā īpašuma nodokļa (turpmāk –NĪN) nomaksas termiņu, kas atbilstoši likumam “Par nekustamā īpašuma nodokli” ir 31.marts. Pārceļot pirmā NĪN maksājuma termiņu uz vēlāku laiku, kad  ārkārtas stāvoklis būs beidzies,  piemēram, uz 1.maiju, tiktu nodrošināta iespēja veikt NĪN maksājumu par gada 1.ceturksni bez papildu uzrēķina.  Ja termiņš netiks pagarināts un nodoklis par gada 1.ceturksni līdz 31.martam netiks samaksāts, par attiecīgo nodokļa parāda daļu pašvaldībām būs jāaprēķina  nokavējama nauda, kas šajā situācijā nebūtu īsti korekti. Pārceļot NĪN nomaksas termiņu par 1.ceturksni, visticamāk, būs jākoriģē arī maksājuma termiņš par 2.ceturksni.</w:t>
            </w:r>
          </w:p>
          <w:p w14:paraId="2D8E53CB" w14:textId="6F983A91" w:rsidR="007A039E" w:rsidRPr="00065544" w:rsidRDefault="004A1A19" w:rsidP="004A1A19">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Likumprojekts paredz iespēju visām pašvaldībām 2020. gadā noteikt no likuma “Par nekustamā īpašuma nodokli” atšķirīgus nekustamā īpašuma nodokļa nomaksas termiņus, tos pārceļot uz vēlāku laiku 2020.gada ietvaros. Minētās tiesības pašvaldība var īstenot gan pieņemot lēmumu par visiem nodokļa maksātājiem, gan nosakot noteiktas nodokļa maksātāju kategorijas, kā arī minēto lēmumu publiski ir jādara zināmu nodokļu maksātājiem, piem., publicējot pašvaldības mājas interneta lapā. Pašvaldības, piemērojot šo nomu, var noteikt tās piemērošanu gan likuma 2.pantā noteiktajām nozarēm, gan visām nozarēm un visām fiziskām personām. Piemērojot normu selektīvi – tikai noteiktām nozarēm - pašvaldība un nodokļu maksātājs nodrošina, ka tiek ievērots valsts atbalsta regulējums.</w:t>
            </w:r>
          </w:p>
          <w:p w14:paraId="3FEE068C" w14:textId="77777777" w:rsidR="007571BC" w:rsidRPr="00065544" w:rsidRDefault="007571BC" w:rsidP="00410692">
            <w:pPr>
              <w:widowControl w:val="0"/>
              <w:spacing w:after="0" w:line="240" w:lineRule="auto"/>
              <w:ind w:firstLine="273"/>
              <w:jc w:val="both"/>
              <w:rPr>
                <w:rFonts w:ascii="Times New Roman" w:hAnsi="Times New Roman"/>
                <w:color w:val="000000"/>
                <w:spacing w:val="-2"/>
                <w:sz w:val="24"/>
                <w:szCs w:val="24"/>
                <w:u w:val="single"/>
                <w:shd w:val="clear" w:color="auto" w:fill="FFFFFF"/>
              </w:rPr>
            </w:pPr>
            <w:r w:rsidRPr="00065544">
              <w:rPr>
                <w:rFonts w:ascii="Times New Roman" w:hAnsi="Times New Roman"/>
                <w:color w:val="000000"/>
                <w:spacing w:val="-2"/>
                <w:sz w:val="24"/>
                <w:szCs w:val="24"/>
                <w:u w:val="single"/>
                <w:shd w:val="clear" w:color="auto" w:fill="FFFFFF"/>
              </w:rPr>
              <w:t>Saimnieciskās darbības veicēju atbalsts</w:t>
            </w:r>
          </w:p>
          <w:p w14:paraId="297DF091" w14:textId="77777777" w:rsidR="00B847B6" w:rsidRPr="00065544" w:rsidRDefault="006F4A80" w:rsidP="00410692">
            <w:pPr>
              <w:widowControl w:val="0"/>
              <w:spacing w:after="0" w:line="240" w:lineRule="auto"/>
              <w:ind w:firstLine="273"/>
              <w:jc w:val="both"/>
              <w:rPr>
                <w:rFonts w:ascii="Times New Roman" w:hAnsi="Times New Roman"/>
                <w:color w:val="000000"/>
                <w:spacing w:val="-2"/>
                <w:sz w:val="24"/>
                <w:szCs w:val="24"/>
                <w:shd w:val="clear" w:color="auto" w:fill="FFFFFF"/>
              </w:rPr>
            </w:pPr>
            <w:r w:rsidRPr="00065544">
              <w:rPr>
                <w:rFonts w:ascii="Times New Roman" w:hAnsi="Times New Roman"/>
                <w:color w:val="000000"/>
                <w:spacing w:val="-2"/>
                <w:sz w:val="24"/>
                <w:szCs w:val="24"/>
                <w:shd w:val="clear" w:color="auto" w:fill="FFFFFF"/>
              </w:rPr>
              <w:t>Pašlaik likum</w:t>
            </w:r>
            <w:r w:rsidR="0007751B" w:rsidRPr="00065544">
              <w:rPr>
                <w:rFonts w:ascii="Times New Roman" w:hAnsi="Times New Roman"/>
                <w:color w:val="000000"/>
                <w:spacing w:val="-2"/>
                <w:sz w:val="24"/>
                <w:szCs w:val="24"/>
                <w:shd w:val="clear" w:color="auto" w:fill="FFFFFF"/>
              </w:rPr>
              <w:t>a</w:t>
            </w:r>
            <w:r w:rsidRPr="00065544">
              <w:rPr>
                <w:rFonts w:ascii="Times New Roman" w:hAnsi="Times New Roman"/>
                <w:color w:val="000000"/>
                <w:spacing w:val="-2"/>
                <w:sz w:val="24"/>
                <w:szCs w:val="24"/>
                <w:shd w:val="clear" w:color="auto" w:fill="FFFFFF"/>
              </w:rPr>
              <w:t xml:space="preserve"> “Par iedzīvotāju ienākuma nodokli” 18.pants paredz, ka </w:t>
            </w:r>
            <w:r w:rsidR="0007751B" w:rsidRPr="00065544">
              <w:rPr>
                <w:rFonts w:ascii="Times New Roman" w:hAnsi="Times New Roman"/>
                <w:color w:val="000000"/>
                <w:spacing w:val="-2"/>
                <w:sz w:val="24"/>
                <w:szCs w:val="24"/>
                <w:shd w:val="clear" w:color="auto" w:fill="FFFFFF"/>
              </w:rPr>
              <w:t xml:space="preserve">iedzīvotāju ienākuma </w:t>
            </w:r>
            <w:r w:rsidR="00A4790E" w:rsidRPr="00065544">
              <w:rPr>
                <w:rFonts w:ascii="Times New Roman" w:eastAsia="Times New Roman" w:hAnsi="Times New Roman"/>
                <w:iCs/>
                <w:spacing w:val="-2"/>
                <w:sz w:val="24"/>
                <w:szCs w:val="24"/>
                <w:lang w:eastAsia="lv-LV"/>
              </w:rPr>
              <w:t xml:space="preserve">nodokļa maksātāju (fizisko personu, kas reģistrējušās Valsts ieņēmumu dienestā kā saimnieciskās darbības veicējas, individuālo komersantu, iedzīvotāju ienākuma nodokļa maksātāju, kas maksā iedzīvotāju ienākuma nodokli par savu individuālo uzņēmumu vai zemnieka vai zvejnieka saimniecību) </w:t>
            </w:r>
            <w:r w:rsidRPr="00065544">
              <w:rPr>
                <w:rFonts w:ascii="Times New Roman" w:hAnsi="Times New Roman"/>
                <w:color w:val="000000"/>
                <w:spacing w:val="-2"/>
                <w:sz w:val="24"/>
                <w:szCs w:val="24"/>
                <w:shd w:val="clear" w:color="auto" w:fill="FFFFFF"/>
              </w:rPr>
              <w:t xml:space="preserve">avansa maksājumi </w:t>
            </w:r>
            <w:r w:rsidR="0007751B" w:rsidRPr="00065544">
              <w:rPr>
                <w:rFonts w:ascii="Times New Roman" w:hAnsi="Times New Roman"/>
                <w:color w:val="000000"/>
                <w:spacing w:val="-2"/>
                <w:sz w:val="24"/>
                <w:szCs w:val="24"/>
                <w:shd w:val="clear" w:color="auto" w:fill="FFFFFF"/>
              </w:rPr>
              <w:t xml:space="preserve">no saimnieciskās darbības ienākuma </w:t>
            </w:r>
            <w:r w:rsidRPr="00065544">
              <w:rPr>
                <w:rFonts w:ascii="Times New Roman" w:hAnsi="Times New Roman"/>
                <w:color w:val="000000"/>
                <w:spacing w:val="-2"/>
                <w:sz w:val="24"/>
                <w:szCs w:val="24"/>
                <w:shd w:val="clear" w:color="auto" w:fill="FFFFFF"/>
              </w:rPr>
              <w:t xml:space="preserve">par taksācijas gadu ir aprēķināmi, pamatojoties uz </w:t>
            </w:r>
            <w:r w:rsidR="00B847B6" w:rsidRPr="00065544">
              <w:rPr>
                <w:rFonts w:ascii="Times New Roman" w:hAnsi="Times New Roman"/>
                <w:color w:val="000000"/>
                <w:spacing w:val="-2"/>
                <w:sz w:val="24"/>
                <w:szCs w:val="24"/>
                <w:shd w:val="clear" w:color="auto" w:fill="FFFFFF"/>
              </w:rPr>
              <w:t>Valsts ieņēmumu dienesta izveidoto aprēķinu par avansa maksājumu lielumu taksācijas gadā, pamatojoties uz iepriekšējā gada ienākumu. Avansa maksājumi ir veicami ne vēlāk kā taksācijas gada 15.martā, 15.jūnijā, 15.augustā un 15.novembrī.</w:t>
            </w:r>
          </w:p>
          <w:p w14:paraId="5F82BDFF" w14:textId="77777777" w:rsidR="006F4A80" w:rsidRPr="00065544" w:rsidRDefault="00B847B6" w:rsidP="00410692">
            <w:pPr>
              <w:pStyle w:val="ListParagraph"/>
              <w:spacing w:after="0" w:line="240" w:lineRule="auto"/>
              <w:ind w:left="4" w:firstLine="283"/>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 xml:space="preserve">Atsevišķos gadījumos, ja </w:t>
            </w:r>
            <w:r w:rsidR="0007751B" w:rsidRPr="00065544">
              <w:rPr>
                <w:rFonts w:ascii="Times New Roman" w:hAnsi="Times New Roman"/>
                <w:color w:val="000000"/>
                <w:spacing w:val="-2"/>
                <w:sz w:val="24"/>
                <w:szCs w:val="24"/>
                <w:shd w:val="clear" w:color="auto" w:fill="FFFFFF"/>
                <w:lang w:val="lv-LV"/>
              </w:rPr>
              <w:t xml:space="preserve">iedzīvotāju ienākuma </w:t>
            </w:r>
            <w:r w:rsidRPr="00065544">
              <w:rPr>
                <w:rFonts w:ascii="Times New Roman" w:hAnsi="Times New Roman"/>
                <w:color w:val="000000"/>
                <w:spacing w:val="-2"/>
                <w:sz w:val="24"/>
                <w:szCs w:val="24"/>
                <w:shd w:val="clear" w:color="auto" w:fill="FFFFFF"/>
                <w:lang w:val="lv-LV"/>
              </w:rPr>
              <w:t xml:space="preserve">nodokļa avansa maksāšanas periodā faktiskais ienākuma lielums mainās, maksātājs iesniedz precizētu </w:t>
            </w:r>
            <w:r w:rsidR="0007751B" w:rsidRPr="00065544">
              <w:rPr>
                <w:rFonts w:ascii="Times New Roman" w:hAnsi="Times New Roman"/>
                <w:color w:val="000000"/>
                <w:spacing w:val="-2"/>
                <w:sz w:val="24"/>
                <w:szCs w:val="24"/>
                <w:shd w:val="clear" w:color="auto" w:fill="FFFFFF"/>
                <w:lang w:val="lv-LV"/>
              </w:rPr>
              <w:t xml:space="preserve">iedzīvotāju ienākuma </w:t>
            </w:r>
            <w:r w:rsidRPr="00065544">
              <w:rPr>
                <w:rFonts w:ascii="Times New Roman" w:hAnsi="Times New Roman"/>
                <w:color w:val="000000"/>
                <w:spacing w:val="-2"/>
                <w:sz w:val="24"/>
                <w:szCs w:val="24"/>
                <w:shd w:val="clear" w:color="auto" w:fill="FFFFFF"/>
                <w:lang w:val="lv-LV"/>
              </w:rPr>
              <w:t xml:space="preserve">nodokļa avansa maksājumu aprēķinu. To dara gadījumos, ja </w:t>
            </w:r>
            <w:r w:rsidR="0007751B" w:rsidRPr="00065544">
              <w:rPr>
                <w:rFonts w:ascii="Times New Roman" w:hAnsi="Times New Roman"/>
                <w:color w:val="000000"/>
                <w:spacing w:val="-2"/>
                <w:sz w:val="24"/>
                <w:szCs w:val="24"/>
                <w:shd w:val="clear" w:color="auto" w:fill="FFFFFF"/>
                <w:lang w:val="lv-LV"/>
              </w:rPr>
              <w:t xml:space="preserve">iedzīvotāju ienākuma nodokļa </w:t>
            </w:r>
            <w:r w:rsidRPr="00065544">
              <w:rPr>
                <w:rFonts w:ascii="Times New Roman" w:hAnsi="Times New Roman"/>
                <w:color w:val="000000"/>
                <w:spacing w:val="-2"/>
                <w:sz w:val="24"/>
                <w:szCs w:val="24"/>
                <w:shd w:val="clear" w:color="auto" w:fill="FFFFFF"/>
                <w:lang w:val="lv-LV"/>
              </w:rPr>
              <w:t xml:space="preserve">maksātājam ir būtiski mainījies darbības veids, ieņēmumu vai izdevumu struktūra vai samazinājies peļņas apjoms. </w:t>
            </w:r>
          </w:p>
          <w:p w14:paraId="35BFB8E1" w14:textId="77777777" w:rsidR="00B847B6" w:rsidRPr="00065544" w:rsidRDefault="0007751B" w:rsidP="00410692">
            <w:pPr>
              <w:pStyle w:val="ListParagraph"/>
              <w:spacing w:after="0" w:line="240" w:lineRule="auto"/>
              <w:ind w:left="4" w:firstLine="283"/>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Iedzīvotāju ienākuma nodokļa m</w:t>
            </w:r>
            <w:r w:rsidR="00B847B6" w:rsidRPr="00065544">
              <w:rPr>
                <w:rFonts w:ascii="Times New Roman" w:hAnsi="Times New Roman"/>
                <w:color w:val="000000"/>
                <w:spacing w:val="-2"/>
                <w:sz w:val="24"/>
                <w:szCs w:val="24"/>
                <w:shd w:val="clear" w:color="auto" w:fill="FFFFFF"/>
                <w:lang w:val="lv-LV"/>
              </w:rPr>
              <w:t>aksātāji, kur</w:t>
            </w:r>
            <w:r w:rsidRPr="00065544">
              <w:rPr>
                <w:rFonts w:ascii="Times New Roman" w:hAnsi="Times New Roman"/>
                <w:color w:val="000000"/>
                <w:spacing w:val="-2"/>
                <w:sz w:val="24"/>
                <w:szCs w:val="24"/>
                <w:shd w:val="clear" w:color="auto" w:fill="FFFFFF"/>
                <w:lang w:val="lv-LV"/>
              </w:rPr>
              <w:t>i</w:t>
            </w:r>
            <w:r w:rsidR="00B847B6" w:rsidRPr="00065544">
              <w:rPr>
                <w:rFonts w:ascii="Times New Roman" w:hAnsi="Times New Roman"/>
                <w:color w:val="000000"/>
                <w:spacing w:val="-2"/>
                <w:sz w:val="24"/>
                <w:szCs w:val="24"/>
                <w:shd w:val="clear" w:color="auto" w:fill="FFFFFF"/>
                <w:lang w:val="lv-LV"/>
              </w:rPr>
              <w:t xml:space="preserve"> taksācijas gada laikā uzsāk saimniecisko darbību, nodokļa avansa maksājumus </w:t>
            </w:r>
            <w:r w:rsidRPr="00065544">
              <w:rPr>
                <w:rFonts w:ascii="Times New Roman" w:hAnsi="Times New Roman"/>
                <w:color w:val="000000"/>
                <w:spacing w:val="-2"/>
                <w:sz w:val="24"/>
                <w:szCs w:val="24"/>
                <w:shd w:val="clear" w:color="auto" w:fill="FFFFFF"/>
                <w:lang w:val="lv-LV"/>
              </w:rPr>
              <w:t xml:space="preserve">no </w:t>
            </w:r>
            <w:r w:rsidRPr="00065544">
              <w:rPr>
                <w:rFonts w:ascii="Times New Roman" w:hAnsi="Times New Roman"/>
                <w:color w:val="000000"/>
                <w:spacing w:val="-2"/>
                <w:sz w:val="24"/>
                <w:szCs w:val="24"/>
                <w:shd w:val="clear" w:color="auto" w:fill="FFFFFF"/>
                <w:lang w:val="lv-LV"/>
              </w:rPr>
              <w:lastRenderedPageBreak/>
              <w:t xml:space="preserve">saimnieciskās darbības ienākuma </w:t>
            </w:r>
            <w:r w:rsidR="00B847B6" w:rsidRPr="00065544">
              <w:rPr>
                <w:rFonts w:ascii="Times New Roman" w:hAnsi="Times New Roman"/>
                <w:color w:val="000000"/>
                <w:spacing w:val="-2"/>
                <w:sz w:val="24"/>
                <w:szCs w:val="24"/>
                <w:shd w:val="clear" w:color="auto" w:fill="FFFFFF"/>
                <w:lang w:val="lv-LV"/>
              </w:rPr>
              <w:t>par taksācijas gadu var izvēlēties veikt labprātīgi.</w:t>
            </w:r>
          </w:p>
          <w:p w14:paraId="17245008" w14:textId="411A3FD7" w:rsidR="00B847B6" w:rsidRPr="00065544" w:rsidRDefault="006F4A80" w:rsidP="00410692">
            <w:pPr>
              <w:pStyle w:val="ListParagraph"/>
              <w:spacing w:after="0" w:line="240" w:lineRule="auto"/>
              <w:ind w:left="4" w:firstLine="283"/>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Ņemot vērā visā valsts teritorijā izsludināto ārkārtējo situāciju (</w:t>
            </w:r>
            <w:r w:rsidR="00D853A4" w:rsidRPr="00065544">
              <w:rPr>
                <w:rFonts w:ascii="Times New Roman" w:hAnsi="Times New Roman"/>
                <w:color w:val="000000"/>
                <w:spacing w:val="-2"/>
                <w:sz w:val="24"/>
                <w:szCs w:val="24"/>
                <w:shd w:val="clear" w:color="auto" w:fill="FFFFFF"/>
                <w:lang w:val="lv-LV"/>
              </w:rPr>
              <w:t>MK</w:t>
            </w:r>
            <w:r w:rsidRPr="00065544">
              <w:rPr>
                <w:rFonts w:ascii="Times New Roman" w:hAnsi="Times New Roman"/>
                <w:color w:val="000000"/>
                <w:spacing w:val="-2"/>
                <w:sz w:val="24"/>
                <w:szCs w:val="24"/>
                <w:shd w:val="clear" w:color="auto" w:fill="FFFFFF"/>
                <w:lang w:val="lv-LV"/>
              </w:rPr>
              <w:t xml:space="preserve"> rīkojums </w:t>
            </w:r>
            <w:r w:rsidR="007F0CA9" w:rsidRPr="00065544">
              <w:rPr>
                <w:rFonts w:ascii="Times New Roman" w:hAnsi="Times New Roman"/>
                <w:color w:val="000000"/>
                <w:spacing w:val="-2"/>
                <w:sz w:val="24"/>
                <w:szCs w:val="24"/>
                <w:shd w:val="clear" w:color="auto" w:fill="FFFFFF"/>
                <w:lang w:val="lv-LV"/>
              </w:rPr>
              <w:t xml:space="preserve">Nr. 103 </w:t>
            </w:r>
            <w:r w:rsidRPr="00065544">
              <w:rPr>
                <w:rFonts w:ascii="Times New Roman" w:hAnsi="Times New Roman"/>
                <w:color w:val="000000"/>
                <w:spacing w:val="-2"/>
                <w:sz w:val="24"/>
                <w:szCs w:val="24"/>
                <w:shd w:val="clear" w:color="auto" w:fill="FFFFFF"/>
                <w:lang w:val="lv-LV"/>
              </w:rPr>
              <w:t xml:space="preserve">“Par ārkārtas situācijas izsludināšanu”), kā arī ar to saistīto prognozējamo iespaidu uz valsts ekonomiku, </w:t>
            </w:r>
            <w:r w:rsidR="00B847B6" w:rsidRPr="00065544">
              <w:rPr>
                <w:rFonts w:ascii="Times New Roman" w:hAnsi="Times New Roman"/>
                <w:color w:val="000000"/>
                <w:spacing w:val="-2"/>
                <w:sz w:val="24"/>
                <w:szCs w:val="24"/>
                <w:shd w:val="clear" w:color="auto" w:fill="FFFFFF"/>
                <w:lang w:val="lv-LV"/>
              </w:rPr>
              <w:t>paredzams, ka lielākajai daļai nodokļa maksātāju ieņēmumi varētu strauji samazināties, turklāt daudzi no viņiem 2020. taksācijas gadu varētu noslēgt ar zaudējumiem.</w:t>
            </w:r>
          </w:p>
          <w:p w14:paraId="671EF089" w14:textId="26E3E1C4" w:rsidR="006F4A80" w:rsidRPr="00065544" w:rsidRDefault="00C77321" w:rsidP="00410692">
            <w:pPr>
              <w:pStyle w:val="ListParagraph"/>
              <w:spacing w:after="0" w:line="240" w:lineRule="auto"/>
              <w:ind w:left="4" w:firstLine="283"/>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L</w:t>
            </w:r>
            <w:r w:rsidR="006F4A80" w:rsidRPr="00065544">
              <w:rPr>
                <w:rFonts w:ascii="Times New Roman" w:hAnsi="Times New Roman"/>
                <w:color w:val="000000"/>
                <w:spacing w:val="-2"/>
                <w:sz w:val="24"/>
                <w:szCs w:val="24"/>
                <w:shd w:val="clear" w:color="auto" w:fill="FFFFFF"/>
                <w:lang w:val="lv-LV"/>
              </w:rPr>
              <w:t xml:space="preserve">ikumprojekts paredz par 2020. taksācijas gadu atbrīvot </w:t>
            </w:r>
            <w:r w:rsidR="0007751B" w:rsidRPr="00065544">
              <w:rPr>
                <w:rFonts w:ascii="Times New Roman" w:hAnsi="Times New Roman"/>
                <w:color w:val="000000"/>
                <w:spacing w:val="-2"/>
                <w:sz w:val="24"/>
                <w:szCs w:val="24"/>
                <w:shd w:val="clear" w:color="auto" w:fill="FFFFFF"/>
                <w:lang w:val="lv-LV"/>
              </w:rPr>
              <w:t xml:space="preserve">iedzīvotāju ienākuma </w:t>
            </w:r>
            <w:r w:rsidR="006F4A80" w:rsidRPr="00065544">
              <w:rPr>
                <w:rFonts w:ascii="Times New Roman" w:hAnsi="Times New Roman"/>
                <w:color w:val="000000"/>
                <w:spacing w:val="-2"/>
                <w:sz w:val="24"/>
                <w:szCs w:val="24"/>
                <w:shd w:val="clear" w:color="auto" w:fill="FFFFFF"/>
                <w:lang w:val="lv-LV"/>
              </w:rPr>
              <w:t>nodokļa maksātājus no iedzīvotāju ienākuma nodokļa avansa maksājumu</w:t>
            </w:r>
            <w:r w:rsidR="0007751B" w:rsidRPr="00065544">
              <w:rPr>
                <w:rFonts w:ascii="Times New Roman" w:hAnsi="Times New Roman"/>
                <w:color w:val="000000"/>
                <w:spacing w:val="-2"/>
                <w:sz w:val="24"/>
                <w:szCs w:val="24"/>
                <w:shd w:val="clear" w:color="auto" w:fill="FFFFFF"/>
                <w:lang w:val="lv-LV"/>
              </w:rPr>
              <w:t xml:space="preserve"> no saimnieciskās darbības</w:t>
            </w:r>
            <w:r w:rsidR="006F4A80" w:rsidRPr="00065544">
              <w:rPr>
                <w:rFonts w:ascii="Times New Roman" w:hAnsi="Times New Roman"/>
                <w:color w:val="000000"/>
                <w:spacing w:val="-2"/>
                <w:sz w:val="24"/>
                <w:szCs w:val="24"/>
                <w:shd w:val="clear" w:color="auto" w:fill="FFFFFF"/>
                <w:lang w:val="lv-LV"/>
              </w:rPr>
              <w:t xml:space="preserve"> veikšanas</w:t>
            </w:r>
            <w:r w:rsidRPr="00065544">
              <w:rPr>
                <w:rFonts w:ascii="Times New Roman" w:hAnsi="Times New Roman"/>
                <w:color w:val="000000"/>
                <w:spacing w:val="-2"/>
                <w:sz w:val="24"/>
                <w:szCs w:val="24"/>
                <w:shd w:val="clear" w:color="auto" w:fill="FFFFFF"/>
                <w:lang w:val="lv-LV"/>
              </w:rPr>
              <w:t>, lai:</w:t>
            </w:r>
          </w:p>
          <w:p w14:paraId="28FEA95D" w14:textId="49F2A806" w:rsidR="00A4790E" w:rsidRPr="00065544" w:rsidRDefault="00A4790E" w:rsidP="00410692">
            <w:pPr>
              <w:pStyle w:val="ListParagraph"/>
              <w:numPr>
                <w:ilvl w:val="0"/>
                <w:numId w:val="31"/>
              </w:numPr>
              <w:spacing w:after="0" w:line="240" w:lineRule="auto"/>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novērstu tādu avansa maksājumu veikšanu, kuri balstās uz saimnieciskās darbības apliekamā ienākuma apmēru, kas veidojies citos ekonomiskajos apstākļos, un kuri, taksācijas gadam noslēdzoties, rezumējošā kārtībā būtu jāatmaksā kā pārmaksātais nodoklis, (ņemot vērā, ka saimnieciskās darbības gada apliekamais ienākums ir ievērojami samazinājies salīdzinājumā ar iepriekšējo gadu, vai ir zaudējumi);</w:t>
            </w:r>
          </w:p>
          <w:p w14:paraId="4CB41659" w14:textId="77777777" w:rsidR="00C77321" w:rsidRPr="00065544" w:rsidRDefault="00C77321" w:rsidP="00410692">
            <w:pPr>
              <w:pStyle w:val="ListParagraph"/>
              <w:numPr>
                <w:ilvl w:val="0"/>
                <w:numId w:val="31"/>
              </w:numPr>
              <w:spacing w:after="0" w:line="240" w:lineRule="auto"/>
              <w:contextualSpacing w:val="0"/>
              <w:jc w:val="both"/>
              <w:rPr>
                <w:rFonts w:ascii="Times New Roman" w:hAnsi="Times New Roman"/>
                <w:color w:val="000000"/>
                <w:spacing w:val="-2"/>
                <w:sz w:val="24"/>
                <w:szCs w:val="24"/>
                <w:shd w:val="clear" w:color="auto" w:fill="FFFFFF"/>
                <w:lang w:val="lv-LV"/>
              </w:rPr>
            </w:pPr>
            <w:r w:rsidRPr="00065544">
              <w:rPr>
                <w:rFonts w:ascii="Times New Roman" w:hAnsi="Times New Roman"/>
                <w:color w:val="000000"/>
                <w:spacing w:val="-2"/>
                <w:sz w:val="24"/>
                <w:szCs w:val="24"/>
                <w:shd w:val="clear" w:color="auto" w:fill="FFFFFF"/>
                <w:lang w:val="lv-LV"/>
              </w:rPr>
              <w:t>nodokļa maksātāji varētu maksimāli efektīvi izmantot to rīcībā esošo finanšu resursus, ieguldot tos savā saimnieciskajā darbībā.</w:t>
            </w:r>
          </w:p>
          <w:p w14:paraId="33CA2BB3" w14:textId="77777777" w:rsidR="00CA3182" w:rsidRPr="00065544" w:rsidRDefault="00C77321" w:rsidP="00410692">
            <w:pPr>
              <w:pStyle w:val="ListParagraph"/>
              <w:spacing w:after="0" w:line="240" w:lineRule="auto"/>
              <w:ind w:left="6" w:firstLine="284"/>
              <w:contextualSpacing w:val="0"/>
              <w:jc w:val="both"/>
              <w:rPr>
                <w:rFonts w:ascii="Times New Roman" w:eastAsia="Times New Roman" w:hAnsi="Times New Roman"/>
                <w:iCs/>
                <w:spacing w:val="-2"/>
                <w:sz w:val="24"/>
                <w:szCs w:val="24"/>
                <w:lang w:val="lv-LV" w:eastAsia="lv-LV"/>
              </w:rPr>
            </w:pPr>
            <w:r w:rsidRPr="00065544">
              <w:rPr>
                <w:rFonts w:ascii="Times New Roman" w:hAnsi="Times New Roman"/>
                <w:color w:val="000000"/>
                <w:spacing w:val="-2"/>
                <w:sz w:val="24"/>
                <w:szCs w:val="24"/>
                <w:shd w:val="clear" w:color="auto" w:fill="FFFFFF"/>
                <w:lang w:val="lv-LV"/>
              </w:rPr>
              <w:t xml:space="preserve">Likumprojekts paredz, ka </w:t>
            </w:r>
            <w:r w:rsidR="0007751B" w:rsidRPr="00065544">
              <w:rPr>
                <w:rFonts w:ascii="Times New Roman" w:hAnsi="Times New Roman"/>
                <w:color w:val="000000"/>
                <w:spacing w:val="-2"/>
                <w:sz w:val="24"/>
                <w:szCs w:val="24"/>
                <w:shd w:val="clear" w:color="auto" w:fill="FFFFFF"/>
                <w:lang w:val="lv-LV"/>
              </w:rPr>
              <w:t xml:space="preserve">iedzīvotāju ienākuma nodokļa </w:t>
            </w:r>
            <w:r w:rsidRPr="00065544">
              <w:rPr>
                <w:rFonts w:ascii="Times New Roman" w:hAnsi="Times New Roman"/>
                <w:color w:val="000000"/>
                <w:spacing w:val="-2"/>
                <w:sz w:val="24"/>
                <w:szCs w:val="24"/>
                <w:shd w:val="clear" w:color="auto" w:fill="FFFFFF"/>
                <w:lang w:val="lv-LV"/>
              </w:rPr>
              <w:t>m</w:t>
            </w:r>
            <w:r w:rsidR="006F4A80" w:rsidRPr="00065544">
              <w:rPr>
                <w:rFonts w:ascii="Times New Roman" w:hAnsi="Times New Roman"/>
                <w:color w:val="000000"/>
                <w:spacing w:val="-2"/>
                <w:sz w:val="24"/>
                <w:szCs w:val="24"/>
                <w:shd w:val="clear" w:color="auto" w:fill="FFFFFF"/>
                <w:lang w:val="lv-LV"/>
              </w:rPr>
              <w:t xml:space="preserve">aksātāji avansa maksājumus </w:t>
            </w:r>
            <w:r w:rsidRPr="00065544">
              <w:rPr>
                <w:rFonts w:ascii="Times New Roman" w:hAnsi="Times New Roman"/>
                <w:color w:val="000000"/>
                <w:spacing w:val="-2"/>
                <w:sz w:val="24"/>
                <w:szCs w:val="24"/>
                <w:shd w:val="clear" w:color="auto" w:fill="FFFFFF"/>
                <w:lang w:val="lv-LV"/>
              </w:rPr>
              <w:t xml:space="preserve">par </w:t>
            </w:r>
            <w:r w:rsidR="006F4A80" w:rsidRPr="00065544">
              <w:rPr>
                <w:rFonts w:ascii="Times New Roman" w:hAnsi="Times New Roman"/>
                <w:color w:val="000000"/>
                <w:spacing w:val="-2"/>
                <w:sz w:val="24"/>
                <w:szCs w:val="24"/>
                <w:shd w:val="clear" w:color="auto" w:fill="FFFFFF"/>
                <w:lang w:val="lv-LV"/>
              </w:rPr>
              <w:t>2020.gad</w:t>
            </w:r>
            <w:r w:rsidRPr="00065544">
              <w:rPr>
                <w:rFonts w:ascii="Times New Roman" w:hAnsi="Times New Roman"/>
                <w:color w:val="000000"/>
                <w:spacing w:val="-2"/>
                <w:sz w:val="24"/>
                <w:szCs w:val="24"/>
                <w:shd w:val="clear" w:color="auto" w:fill="FFFFFF"/>
                <w:lang w:val="lv-LV"/>
              </w:rPr>
              <w:t>u</w:t>
            </w:r>
            <w:r w:rsidR="006F4A80" w:rsidRPr="00065544">
              <w:rPr>
                <w:rFonts w:ascii="Times New Roman" w:hAnsi="Times New Roman"/>
                <w:color w:val="000000"/>
                <w:spacing w:val="-2"/>
                <w:sz w:val="24"/>
                <w:szCs w:val="24"/>
                <w:shd w:val="clear" w:color="auto" w:fill="FFFFFF"/>
                <w:lang w:val="lv-LV"/>
              </w:rPr>
              <w:t xml:space="preserve"> var veikt labprātīgi</w:t>
            </w:r>
            <w:r w:rsidRPr="00065544">
              <w:rPr>
                <w:rFonts w:ascii="Times New Roman" w:hAnsi="Times New Roman"/>
                <w:color w:val="000000"/>
                <w:spacing w:val="-2"/>
                <w:sz w:val="24"/>
                <w:szCs w:val="24"/>
                <w:shd w:val="clear" w:color="auto" w:fill="FFFFFF"/>
                <w:lang w:val="lv-LV"/>
              </w:rPr>
              <w:t>, ja paši prognozē, ka saimnieciskās darbības rezultāts būs pozitīvs. Šāda regulējuma mērķis ir nodrošināt, ka maksātājs pats var izvērtēt, vai tas spēj veikt iedzīvotāju ienākuma nodokļa nomaksu rezumējošā kārtībā uz iesniegtās gada ienākumu deklarācijas pamata, veicot nodokļa nomaksu vienreiz gadā, vai arī vēlas maksājumu sadalīt vairākās daļās (avansa maksājumos).</w:t>
            </w:r>
            <w:r w:rsidR="00CF51CF" w:rsidRPr="00065544">
              <w:rPr>
                <w:rFonts w:ascii="Times New Roman" w:hAnsi="Times New Roman"/>
                <w:color w:val="000000"/>
                <w:spacing w:val="-2"/>
                <w:sz w:val="24"/>
                <w:szCs w:val="24"/>
                <w:shd w:val="clear" w:color="auto" w:fill="FFFFFF"/>
                <w:lang w:val="lv-LV"/>
              </w:rPr>
              <w:t xml:space="preserve"> </w:t>
            </w:r>
            <w:r w:rsidR="006F4A80" w:rsidRPr="00065544">
              <w:rPr>
                <w:rFonts w:ascii="Times New Roman" w:eastAsia="Times New Roman" w:hAnsi="Times New Roman"/>
                <w:iCs/>
                <w:spacing w:val="-2"/>
                <w:sz w:val="24"/>
                <w:szCs w:val="24"/>
                <w:lang w:val="lv-LV" w:eastAsia="lv-LV"/>
              </w:rPr>
              <w:t>Likumprojekt</w:t>
            </w:r>
            <w:r w:rsidR="0007751B" w:rsidRPr="00065544">
              <w:rPr>
                <w:rFonts w:ascii="Times New Roman" w:eastAsia="Times New Roman" w:hAnsi="Times New Roman"/>
                <w:iCs/>
                <w:spacing w:val="-2"/>
                <w:sz w:val="24"/>
                <w:szCs w:val="24"/>
                <w:lang w:val="lv-LV" w:eastAsia="lv-LV"/>
              </w:rPr>
              <w:t xml:space="preserve">ā ietvertais regulējums attiecībā uz atbrīvojumu no iedzīvotāju ienākuma nodokļa avansa maksājumu veikšanas par 2020.gadu </w:t>
            </w:r>
            <w:r w:rsidR="006F4A80" w:rsidRPr="00065544">
              <w:rPr>
                <w:rFonts w:ascii="Times New Roman" w:eastAsia="Times New Roman" w:hAnsi="Times New Roman"/>
                <w:iCs/>
                <w:spacing w:val="-2"/>
                <w:sz w:val="24"/>
                <w:szCs w:val="24"/>
                <w:lang w:val="lv-LV" w:eastAsia="lv-LV"/>
              </w:rPr>
              <w:t xml:space="preserve">piemērojams </w:t>
            </w:r>
            <w:r w:rsidR="0007751B" w:rsidRPr="00065544">
              <w:rPr>
                <w:rFonts w:ascii="Times New Roman" w:eastAsia="Times New Roman" w:hAnsi="Times New Roman"/>
                <w:iCs/>
                <w:spacing w:val="-2"/>
                <w:sz w:val="24"/>
                <w:szCs w:val="24"/>
                <w:lang w:val="lv-LV" w:eastAsia="lv-LV"/>
              </w:rPr>
              <w:t>no</w:t>
            </w:r>
            <w:r w:rsidR="006F4A80" w:rsidRPr="00065544">
              <w:rPr>
                <w:rFonts w:ascii="Times New Roman" w:eastAsia="Times New Roman" w:hAnsi="Times New Roman"/>
                <w:iCs/>
                <w:spacing w:val="-2"/>
                <w:sz w:val="24"/>
                <w:szCs w:val="24"/>
                <w:lang w:val="lv-LV" w:eastAsia="lv-LV"/>
              </w:rPr>
              <w:t xml:space="preserve"> 2020.gada 1.janvār</w:t>
            </w:r>
            <w:r w:rsidR="0007751B" w:rsidRPr="00065544">
              <w:rPr>
                <w:rFonts w:ascii="Times New Roman" w:eastAsia="Times New Roman" w:hAnsi="Times New Roman"/>
                <w:iCs/>
                <w:spacing w:val="-2"/>
                <w:sz w:val="24"/>
                <w:szCs w:val="24"/>
                <w:lang w:val="lv-LV" w:eastAsia="lv-LV"/>
              </w:rPr>
              <w:t>a</w:t>
            </w:r>
            <w:r w:rsidR="006F4A80" w:rsidRPr="00065544">
              <w:rPr>
                <w:rFonts w:ascii="Times New Roman" w:eastAsia="Times New Roman" w:hAnsi="Times New Roman"/>
                <w:iCs/>
                <w:spacing w:val="-2"/>
                <w:sz w:val="24"/>
                <w:szCs w:val="24"/>
                <w:lang w:val="lv-LV" w:eastAsia="lv-LV"/>
              </w:rPr>
              <w:t>.</w:t>
            </w:r>
            <w:r w:rsidRPr="00065544">
              <w:rPr>
                <w:rFonts w:ascii="Times New Roman" w:eastAsia="Times New Roman" w:hAnsi="Times New Roman"/>
                <w:iCs/>
                <w:spacing w:val="-2"/>
                <w:sz w:val="24"/>
                <w:szCs w:val="24"/>
                <w:lang w:val="lv-LV" w:eastAsia="lv-LV"/>
              </w:rPr>
              <w:t xml:space="preserve"> Ņemot vērā, ka </w:t>
            </w:r>
            <w:r w:rsidR="00723553" w:rsidRPr="00065544">
              <w:rPr>
                <w:rFonts w:ascii="Times New Roman" w:eastAsia="Times New Roman" w:hAnsi="Times New Roman"/>
                <w:iCs/>
                <w:spacing w:val="-2"/>
                <w:sz w:val="24"/>
                <w:szCs w:val="24"/>
                <w:lang w:val="lv-LV" w:eastAsia="lv-LV"/>
              </w:rPr>
              <w:t xml:space="preserve">iedzīvotāju ienākuma </w:t>
            </w:r>
            <w:r w:rsidRPr="00065544">
              <w:rPr>
                <w:rFonts w:ascii="Times New Roman" w:eastAsia="Times New Roman" w:hAnsi="Times New Roman"/>
                <w:iCs/>
                <w:spacing w:val="-2"/>
                <w:sz w:val="24"/>
                <w:szCs w:val="24"/>
                <w:lang w:val="lv-LV" w:eastAsia="lv-LV"/>
              </w:rPr>
              <w:t xml:space="preserve">nodokļa maksātāji var būt veikuši pirmo avansa maksājumu pirms likumā </w:t>
            </w:r>
            <w:r w:rsidR="00723553" w:rsidRPr="00065544">
              <w:rPr>
                <w:rFonts w:ascii="Times New Roman" w:eastAsia="Times New Roman" w:hAnsi="Times New Roman"/>
                <w:iCs/>
                <w:spacing w:val="-2"/>
                <w:sz w:val="24"/>
                <w:szCs w:val="24"/>
                <w:lang w:val="lv-LV" w:eastAsia="lv-LV"/>
              </w:rPr>
              <w:t xml:space="preserve">“Par iedzīvotāju ienākuma nodokli” </w:t>
            </w:r>
            <w:r w:rsidRPr="00065544">
              <w:rPr>
                <w:rFonts w:ascii="Times New Roman" w:eastAsia="Times New Roman" w:hAnsi="Times New Roman"/>
                <w:iCs/>
                <w:spacing w:val="-2"/>
                <w:sz w:val="24"/>
                <w:szCs w:val="24"/>
                <w:lang w:val="lv-LV" w:eastAsia="lv-LV"/>
              </w:rPr>
              <w:t xml:space="preserve">noteiktā termiņa – 15.marta, šāds regulējums izvēlēts, lai radītu vienlīdzīgus nosacījumus visiem nodokļa maksātājiem. Maksātāji, kuri </w:t>
            </w:r>
            <w:r w:rsidR="00755A13" w:rsidRPr="00065544">
              <w:rPr>
                <w:rFonts w:ascii="Times New Roman" w:eastAsia="Times New Roman" w:hAnsi="Times New Roman"/>
                <w:iCs/>
                <w:spacing w:val="-2"/>
                <w:sz w:val="24"/>
                <w:szCs w:val="24"/>
                <w:lang w:val="lv-LV" w:eastAsia="lv-LV"/>
              </w:rPr>
              <w:t xml:space="preserve">līdz 2020.gada 15.martam jau ir veikuši </w:t>
            </w:r>
            <w:r w:rsidR="00723553" w:rsidRPr="00065544">
              <w:rPr>
                <w:rFonts w:ascii="Times New Roman" w:eastAsia="Times New Roman" w:hAnsi="Times New Roman"/>
                <w:iCs/>
                <w:spacing w:val="-2"/>
                <w:sz w:val="24"/>
                <w:szCs w:val="24"/>
                <w:lang w:val="lv-LV" w:eastAsia="lv-LV"/>
              </w:rPr>
              <w:t xml:space="preserve">iedzīvotāju ienākuma nodokļa </w:t>
            </w:r>
            <w:r w:rsidR="00755A13" w:rsidRPr="00065544">
              <w:rPr>
                <w:rFonts w:ascii="Times New Roman" w:eastAsia="Times New Roman" w:hAnsi="Times New Roman"/>
                <w:iCs/>
                <w:spacing w:val="-2"/>
                <w:sz w:val="24"/>
                <w:szCs w:val="24"/>
                <w:lang w:val="lv-LV" w:eastAsia="lv-LV"/>
              </w:rPr>
              <w:t>avansa maksājumu, varēs atgūt šo iemaksu kā nodokļa pārmaksu, iesniedzot Valsts ieņēmumu dienestā attiecīgu iesniegumu.</w:t>
            </w:r>
          </w:p>
          <w:p w14:paraId="72B80CBF" w14:textId="7AF97200" w:rsidR="00CF51CF" w:rsidRPr="00065544" w:rsidRDefault="00CF51CF" w:rsidP="00410692">
            <w:pPr>
              <w:pStyle w:val="ListParagraph"/>
              <w:spacing w:after="0" w:line="240" w:lineRule="auto"/>
              <w:ind w:left="6" w:firstLine="284"/>
              <w:contextualSpacing w:val="0"/>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2020.gadā labprātīgi veiktajiem iedzīvotāju ienākuma nodokļa avansa maksājumiem no saimnieciskās darbības ienākuma nepiemēro nokavējuma naudas un par tiem nav uzsākama piedziņa.</w:t>
            </w:r>
          </w:p>
          <w:p w14:paraId="4E975F0A" w14:textId="77777777" w:rsidR="007A039E" w:rsidRPr="00065544" w:rsidRDefault="007A039E" w:rsidP="00410692">
            <w:pPr>
              <w:pStyle w:val="ListParagraph"/>
              <w:spacing w:after="0" w:line="240" w:lineRule="auto"/>
              <w:ind w:left="6" w:firstLine="284"/>
              <w:contextualSpacing w:val="0"/>
              <w:jc w:val="both"/>
              <w:rPr>
                <w:rFonts w:ascii="Times New Roman" w:eastAsia="Times New Roman" w:hAnsi="Times New Roman"/>
                <w:color w:val="000000"/>
                <w:spacing w:val="-2"/>
                <w:sz w:val="24"/>
                <w:szCs w:val="24"/>
                <w:lang w:val="lv-LV" w:eastAsia="lv-LV"/>
              </w:rPr>
            </w:pPr>
          </w:p>
          <w:p w14:paraId="4903CE4E" w14:textId="0112A184"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u w:val="single"/>
                <w:lang w:val="lv-LV" w:eastAsia="lv-LV"/>
              </w:rPr>
            </w:pPr>
            <w:r w:rsidRPr="00065544">
              <w:rPr>
                <w:rFonts w:ascii="Times New Roman" w:eastAsia="Times New Roman" w:hAnsi="Times New Roman"/>
                <w:color w:val="000000"/>
                <w:spacing w:val="-2"/>
                <w:sz w:val="24"/>
                <w:szCs w:val="24"/>
                <w:u w:val="single"/>
                <w:lang w:val="lv-LV" w:eastAsia="lv-LV"/>
              </w:rPr>
              <w:t>Pievienotās vērtības nodok</w:t>
            </w:r>
            <w:r w:rsidR="00B3620F" w:rsidRPr="00065544">
              <w:rPr>
                <w:rFonts w:ascii="Times New Roman" w:eastAsia="Times New Roman" w:hAnsi="Times New Roman"/>
                <w:color w:val="000000"/>
                <w:spacing w:val="-2"/>
                <w:sz w:val="24"/>
                <w:szCs w:val="24"/>
                <w:u w:val="single"/>
                <w:lang w:val="lv-LV" w:eastAsia="lv-LV"/>
              </w:rPr>
              <w:t>ļa atmaksu</w:t>
            </w:r>
            <w:r w:rsidRPr="00065544">
              <w:rPr>
                <w:rFonts w:ascii="Times New Roman" w:eastAsia="Times New Roman" w:hAnsi="Times New Roman"/>
                <w:color w:val="000000"/>
                <w:spacing w:val="-2"/>
                <w:sz w:val="24"/>
                <w:szCs w:val="24"/>
                <w:u w:val="single"/>
                <w:lang w:val="lv-LV" w:eastAsia="lv-LV"/>
              </w:rPr>
              <w:t xml:space="preserve"> regulējums</w:t>
            </w:r>
          </w:p>
          <w:p w14:paraId="6EF8B0CC"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Tā kā COVID-19 vīrusa globālās izplatības dēļ tiek stipri ietekmēta uzņēmējdarbība visās jomās, ir nepieciešama valsts tūlītējā rīcība, sniedzot atbalstu visiem uzņēmējiem neatkarīgi no to lieluma un uzņēmējdarbības jomas.</w:t>
            </w:r>
          </w:p>
          <w:p w14:paraId="55A36709"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lastRenderedPageBreak/>
              <w:t>Likumprojekts ir izstrādāts, lai nodrošinātu tūlītēju apstiprinātās pārmaksātās pievienotās vērtības nodokļa (turpmāk – PVN) summas atmaksu, kas ir pārcelta uz nākamo taksācijas periodu līdz taksācijas gada beigām, un nodrošinātu līdz 2020.gada 31.decembrim apstiprinātās pārmaksātās PVN summas atmaksu īsākā termiņā nekā to paredz spēkā esošais Pievienotās vērtības nodokļa likums, tādējādi radot brīvus finanšu līdzekļus COVID-19 vīrusa izraisītās krīzes pārvarēšanai.</w:t>
            </w:r>
          </w:p>
          <w:p w14:paraId="78B4B7E1"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Ar šo likumprojektu ir plānoti šādi pasākumi PVN jomā:</w:t>
            </w:r>
          </w:p>
          <w:p w14:paraId="47FF3D5B"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1)</w:t>
            </w:r>
            <w:r w:rsidRPr="00065544">
              <w:rPr>
                <w:rFonts w:ascii="Times New Roman" w:eastAsia="Times New Roman" w:hAnsi="Times New Roman"/>
                <w:color w:val="000000"/>
                <w:spacing w:val="-2"/>
                <w:sz w:val="24"/>
                <w:szCs w:val="24"/>
                <w:lang w:val="lv-LV" w:eastAsia="lv-LV"/>
              </w:rPr>
              <w:tab/>
              <w:t>veikt līdz 2020.gada 31.martam apstiprinātās pārmaksātās PVN summas atmaksu reģistrētiem PVN maksātājiem, kuriem tā ir pārcelta uz nākamo taksācijas periodu līdz taksācijas gada beigām, un no VID PVN maksātāju reģistra izslēgtām personām;</w:t>
            </w:r>
          </w:p>
          <w:p w14:paraId="25E1A766"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2)</w:t>
            </w:r>
            <w:r w:rsidRPr="00065544">
              <w:rPr>
                <w:rFonts w:ascii="Times New Roman" w:eastAsia="Times New Roman" w:hAnsi="Times New Roman"/>
                <w:color w:val="000000"/>
                <w:spacing w:val="-2"/>
                <w:sz w:val="24"/>
                <w:szCs w:val="24"/>
                <w:lang w:val="lv-LV" w:eastAsia="lv-LV"/>
              </w:rPr>
              <w:tab/>
              <w:t>līdz 2020.gada 31.decembrim nodrošināt apstiprinātās pārmaksātās PVN summas atmaksu īsākā termiņā nekā to paredz spēkā esošais Pievienotās vērtības nodokļa likums. Sākot ar 2020.gada 1.aprīli, VID apstiprinātās pārmaksātās PVN summas, kas ir uzrādīta PVN deklarācijā, kura ir iesniegta pēc 2020.gada 31.marta, atmaksu reģistrētiem PVN maksātājiem veiks 30 dienu laikā no PVN deklarācijas iesniegšanas termiņa vai no PVN deklarācijas iesniegšanas brīža, ja tā tiks iesniegta pēc noteiktā PVN deklarācijas iesniegšanas termiņa vai precizēta;</w:t>
            </w:r>
          </w:p>
          <w:p w14:paraId="5CDFB7A3"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3)</w:t>
            </w:r>
            <w:r w:rsidRPr="00065544">
              <w:rPr>
                <w:rFonts w:ascii="Times New Roman" w:eastAsia="Times New Roman" w:hAnsi="Times New Roman"/>
                <w:color w:val="000000"/>
                <w:spacing w:val="-2"/>
                <w:sz w:val="24"/>
                <w:szCs w:val="24"/>
                <w:lang w:val="lv-LV" w:eastAsia="lv-LV"/>
              </w:rPr>
              <w:tab/>
              <w:t>veikt pēc 2020.gada 31.marta apstiprinātās pārmaksātās PVN summas atmaksu personai, kura ir izslēgta no VID PVN maksātāju reģistra, bez personas iesnieguma;</w:t>
            </w:r>
          </w:p>
          <w:p w14:paraId="0D94E247"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4)</w:t>
            </w:r>
            <w:r w:rsidRPr="00065544">
              <w:rPr>
                <w:rFonts w:ascii="Times New Roman" w:eastAsia="Times New Roman" w:hAnsi="Times New Roman"/>
                <w:color w:val="000000"/>
                <w:spacing w:val="-2"/>
                <w:sz w:val="24"/>
                <w:szCs w:val="24"/>
                <w:lang w:val="lv-LV" w:eastAsia="lv-LV"/>
              </w:rPr>
              <w:tab/>
              <w:t>veikt pārmaksātās PVN summas, kas uzrādīta PVN deklarācijā, kura ir iesniegta līdz 2020.gada 31.martam un nav apstiprināta līdz 2020.gada 31.martam, pārbaudi 30 dienu laikā pēc PVN deklarācijas iesniegšanas (bez tiesībām minēto termiņu pagarināt);</w:t>
            </w:r>
          </w:p>
          <w:p w14:paraId="23B96D26"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5)</w:t>
            </w:r>
            <w:r w:rsidRPr="00065544">
              <w:rPr>
                <w:rFonts w:ascii="Times New Roman" w:eastAsia="Times New Roman" w:hAnsi="Times New Roman"/>
                <w:color w:val="000000"/>
                <w:spacing w:val="-2"/>
                <w:sz w:val="24"/>
                <w:szCs w:val="24"/>
                <w:lang w:val="lv-LV" w:eastAsia="lv-LV"/>
              </w:rPr>
              <w:tab/>
              <w:t>veikt apstiprinātās pārmaksātās PVN summas atmaksu pēc pārmaksātās PVN summas apstiprināšanas, ja līdz 2020.gada 31.martam VID ir pagarinājis pārmaksātās PVN summas apstiprināšanas termiņu saskaņā ar Pievienotās vērtības nodokļa likuma 110.pantu.</w:t>
            </w:r>
          </w:p>
          <w:p w14:paraId="1B9D1CDB"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Tāpat kā šobrīd pirms apstiprinātās pārmaksātās PVN summas atmaksas ir sedzami VID administrētie nodokļi, nodevas, citi valsts noteiktie maksājumi un ar tiem saistīti maksājumi likumā “Par nodokļiem un nodevām” noteiktajā kārtībā. </w:t>
            </w:r>
          </w:p>
          <w:p w14:paraId="7568AD0F" w14:textId="77777777"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Ar likumprojektu netiek mainīta esošā kārtība, saskaņā ar kuru VID ir tiesīgs nodokļu revīzijas (audita) rezultātā precizēt pārmaksāto PVN summu, kura ir atmaksāta vai novirzīta nokavēto vai kārtējo nodokļu maksājumu segšanai likumā “Par nodokļiem un nodevām” noteiktajā kārtībā. </w:t>
            </w:r>
          </w:p>
          <w:p w14:paraId="2E5626EB" w14:textId="28E85A84" w:rsidR="00D520B7" w:rsidRPr="00065544" w:rsidRDefault="00D520B7"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Likumprojektā tiek noteikts, ka laikā no 2020.gada 1.aprīļa līdz 2020.gada 31.decembrim pārmaksātā PVN atmaksas kārtību nosaka šis likums, un minētajā laika periodā nav piemērojama Pievienotās vērtības nodokļa likuma 109. un 110.pantā noteiktā kārtība.</w:t>
            </w:r>
          </w:p>
          <w:p w14:paraId="0D0FD3BC" w14:textId="0654EC13" w:rsidR="00D82621" w:rsidRPr="00065544" w:rsidRDefault="00D82621" w:rsidP="00410692">
            <w:pPr>
              <w:pStyle w:val="ListParagraph"/>
              <w:spacing w:line="240" w:lineRule="auto"/>
              <w:ind w:left="6" w:firstLine="284"/>
              <w:jc w:val="both"/>
              <w:rPr>
                <w:rFonts w:ascii="Times New Roman" w:eastAsia="Times New Roman" w:hAnsi="Times New Roman"/>
                <w:color w:val="000000"/>
                <w:spacing w:val="-2"/>
                <w:sz w:val="24"/>
                <w:szCs w:val="24"/>
                <w:u w:val="single"/>
                <w:lang w:val="lv-LV" w:eastAsia="lv-LV"/>
              </w:rPr>
            </w:pPr>
            <w:r w:rsidRPr="00065544">
              <w:rPr>
                <w:rFonts w:ascii="Times New Roman" w:eastAsia="Times New Roman" w:hAnsi="Times New Roman"/>
                <w:color w:val="000000"/>
                <w:spacing w:val="-2"/>
                <w:sz w:val="24"/>
                <w:szCs w:val="24"/>
                <w:u w:val="single"/>
                <w:lang w:val="lv-LV" w:eastAsia="lv-LV"/>
              </w:rPr>
              <w:t>Akcīzes nodokļa regulējums dezinfekcijas līdzekļu ražotājiem</w:t>
            </w:r>
            <w:r w:rsidR="003A3701" w:rsidRPr="00065544">
              <w:rPr>
                <w:rFonts w:ascii="Times New Roman" w:eastAsia="Times New Roman" w:hAnsi="Times New Roman"/>
                <w:color w:val="000000"/>
                <w:spacing w:val="-2"/>
                <w:sz w:val="24"/>
                <w:szCs w:val="24"/>
                <w:u w:val="single"/>
                <w:lang w:val="lv-LV" w:eastAsia="lv-LV"/>
              </w:rPr>
              <w:t xml:space="preserve"> un akcīzes preču realizācijas regulējums</w:t>
            </w:r>
          </w:p>
          <w:p w14:paraId="7E1EB052" w14:textId="77777777" w:rsidR="0009781B" w:rsidRPr="00065544" w:rsidRDefault="0009781B" w:rsidP="0009781B">
            <w:pPr>
              <w:pStyle w:val="ListParagraph"/>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lastRenderedPageBreak/>
              <w:t>Šobrīd ir pastiprināta nepieciešamība pēc dezinfekcijas līdzekļiem. Dezinfekcijas līdzekļu, kas nav kosmētikas līdzekļi, ražošanai ir nepieciešams izmantot denaturētu spirtu, taču šobrīd visā Eiropā trūkst denaturēšanas vielu, tāpēc trūkst denaturētā spirta. Lai nodrošinātu dezinfekcijas līdzekļu ražošanu, būtu jāatļauj dezinfekcijas līdzekļu ražošanā izmantot spirtu, kas nav denaturēts, saglabājot šim spirtam atbrīvojuma no akcīzes nodokļa piemērošanu, tāpat kā spirtam, ko izmanto kosmētikas līdzekļu ražošanā. Lai šis process būtu kontrolēts, dezinfekcijas līdzekļa ražotājam nepieciešams saņem Valsts ieņēmumu dienesta atļauja alkoholisko dzērienu iegādei.</w:t>
            </w:r>
          </w:p>
          <w:p w14:paraId="7A5F2A8E" w14:textId="77777777" w:rsidR="0009781B" w:rsidRPr="00065544" w:rsidRDefault="0009781B" w:rsidP="0009781B">
            <w:pPr>
              <w:pStyle w:val="ListParagraph"/>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Lai nodrošinātu dezinfekcijas līdzekļu ražošanai nepieciešamā spirta apjomu, spirta ražotājiem ir būtiski jāpalielina ražošanas jaudas. Attiecīgi būtu jāpalielina akcīzes nodokļa nodrošinājums, kas prasa finanšu līdzekļu ieguldījumus. Lai sniegtu atbalstu komersantiem, nepieciešams noteikt, ka šajā situācijā Valsts ieņēmumu dienests var piemērot vispārējā akcīzes nodokļa nodrošinājuma samazinājumu līdz 90%. Taču, lai šis process būtu kontrolējams, spirta ražotājiem vienu darba dienu iepriekš būs jāpaziņo VID par spirta ražošanas procesa uzsākšanu. </w:t>
            </w:r>
          </w:p>
          <w:p w14:paraId="2FF071AA" w14:textId="0A1C9BF1" w:rsidR="0009781B" w:rsidRPr="00065544" w:rsidRDefault="0009781B" w:rsidP="0009781B">
            <w:pPr>
              <w:pStyle w:val="ListParagraph"/>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Savukārt, ja dezinfekcijas līdzekļa ražotājs, pamatojoties uz VID izsniegtu atļauju alkoholisko dzērienu iegādei, pats ievedīs vai saņems spirtu no citas dalībvalsts, lai neradītu nevajadzīgu finansiālo slogu, jāparedz, ka šādos gadījumos piemēro akcīzes nodokļa nodrošinājuma samazinājumu 100% apmērā.</w:t>
            </w:r>
          </w:p>
          <w:p w14:paraId="06972833" w14:textId="38A19057" w:rsidR="003A3701" w:rsidRPr="00065544" w:rsidRDefault="003A3701" w:rsidP="0009781B">
            <w:pPr>
              <w:pStyle w:val="ListParagraph"/>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Šobrīd ir aizliegts, izmantojot distances līgumu, realizēt tabakas izstrādājumus, elektroniskajās cigaretēs izmantojamos šķidrumus un alkoholiskos dzērienus. Taču, lai mazinātu personu savstarpēju saskarsmi COVID-19 vīrusa izplatības laikā, ir nepieciešams atļaut realizēt akcīzes preces, izmantojot distances līgumu, nosakot, ka ir aizliegts realizēt tabakas izstrādājumus, elektroniskajās cigaretēs izmantojamos šķidrumus un alkoholiskos dzērienus personām, kuras jaunākas par 18 gadiem un laika periodā no 22.00 līdz 8.00. personām, kuras jaunākas par 18 gadiem un laika periodā no 22.00 līdz 8.00.</w:t>
            </w:r>
          </w:p>
          <w:p w14:paraId="07053264" w14:textId="77777777" w:rsidR="003A3701" w:rsidRPr="00065544" w:rsidRDefault="003A3701" w:rsidP="0009781B">
            <w:pPr>
              <w:pStyle w:val="ListParagraph"/>
              <w:ind w:left="6" w:firstLine="284"/>
              <w:jc w:val="both"/>
              <w:rPr>
                <w:rFonts w:ascii="Times New Roman" w:eastAsia="Times New Roman" w:hAnsi="Times New Roman"/>
                <w:color w:val="000000"/>
                <w:spacing w:val="-2"/>
                <w:sz w:val="24"/>
                <w:szCs w:val="24"/>
                <w:lang w:val="lv-LV" w:eastAsia="lv-LV"/>
              </w:rPr>
            </w:pPr>
          </w:p>
          <w:p w14:paraId="52A57F76" w14:textId="54BC76BD" w:rsidR="00D82621" w:rsidRPr="00065544" w:rsidRDefault="003A3701" w:rsidP="00410692">
            <w:pPr>
              <w:pStyle w:val="ListParagraph"/>
              <w:spacing w:line="240" w:lineRule="auto"/>
              <w:ind w:left="6" w:firstLine="284"/>
              <w:jc w:val="both"/>
              <w:rPr>
                <w:rFonts w:ascii="Times New Roman" w:eastAsia="Times New Roman" w:hAnsi="Times New Roman"/>
                <w:color w:val="000000"/>
                <w:spacing w:val="-2"/>
                <w:sz w:val="24"/>
                <w:szCs w:val="24"/>
                <w:u w:val="single"/>
                <w:lang w:val="lv-LV" w:eastAsia="lv-LV"/>
              </w:rPr>
            </w:pPr>
            <w:r w:rsidRPr="00065544">
              <w:rPr>
                <w:rFonts w:ascii="Times New Roman" w:eastAsia="Times New Roman" w:hAnsi="Times New Roman"/>
                <w:color w:val="000000"/>
                <w:spacing w:val="-2"/>
                <w:sz w:val="24"/>
                <w:szCs w:val="24"/>
                <w:u w:val="single"/>
                <w:lang w:val="lv-LV" w:eastAsia="lv-LV"/>
              </w:rPr>
              <w:t>Valsts un pašvaldību iestāžu un citu publisko personu nomas un īres maksas regulējums</w:t>
            </w:r>
          </w:p>
          <w:p w14:paraId="0F8FCC23" w14:textId="4BD2EF57" w:rsidR="007A039E" w:rsidRPr="00065544" w:rsidRDefault="003A3701"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Likumprojekts paredz, ka uz ārkārtas situācijas laiku </w:t>
            </w:r>
            <w:r w:rsidR="001131D9" w:rsidRPr="00065544">
              <w:rPr>
                <w:rFonts w:ascii="Times New Roman" w:eastAsia="Times New Roman" w:hAnsi="Times New Roman"/>
                <w:color w:val="000000"/>
                <w:spacing w:val="-2"/>
                <w:sz w:val="24"/>
                <w:szCs w:val="24"/>
                <w:lang w:val="lv-LV" w:eastAsia="lv-LV"/>
              </w:rPr>
              <w:t>v</w:t>
            </w:r>
            <w:r w:rsidRPr="00065544">
              <w:rPr>
                <w:rFonts w:ascii="Times New Roman" w:eastAsia="Times New Roman" w:hAnsi="Times New Roman"/>
                <w:color w:val="000000"/>
                <w:spacing w:val="-2"/>
                <w:sz w:val="24"/>
                <w:szCs w:val="24"/>
                <w:lang w:val="lv-LV" w:eastAsia="lv-LV"/>
              </w:rPr>
              <w:t>alsts un pašvaldību iestādes, kā arī publiskās atvasinātas personas</w:t>
            </w:r>
            <w:r w:rsidR="001131D9" w:rsidRPr="00065544">
              <w:rPr>
                <w:rFonts w:ascii="Times New Roman" w:eastAsia="Times New Roman" w:hAnsi="Times New Roman"/>
                <w:color w:val="000000"/>
                <w:spacing w:val="-2"/>
                <w:sz w:val="24"/>
                <w:szCs w:val="24"/>
                <w:lang w:val="lv-LV" w:eastAsia="lv-LV"/>
              </w:rPr>
              <w:t xml:space="preserve"> (arī brīvostas un speciālo ekonomisko zonu pārvaldes),</w:t>
            </w:r>
            <w:r w:rsidRPr="00065544">
              <w:rPr>
                <w:rFonts w:ascii="Times New Roman" w:eastAsia="Times New Roman" w:hAnsi="Times New Roman"/>
                <w:color w:val="000000"/>
                <w:spacing w:val="-2"/>
                <w:sz w:val="24"/>
                <w:szCs w:val="24"/>
                <w:lang w:val="lv-LV" w:eastAsia="lv-LV"/>
              </w:rPr>
              <w:t xml:space="preserve"> publiskas personas kontrolētas kapitālsabiedrības atbrīvo krīzes skarto nozaru komersantus no publiskas personas mantas un publiskas personas kontrolētas kapitālsabiedrības mantas nomas maksas vai lemt par nomas maksas samazinājumu, kā arī par publiskas </w:t>
            </w:r>
            <w:r w:rsidRPr="00065544">
              <w:rPr>
                <w:rFonts w:ascii="Times New Roman" w:eastAsia="Times New Roman" w:hAnsi="Times New Roman"/>
                <w:color w:val="000000"/>
                <w:spacing w:val="-2"/>
                <w:sz w:val="24"/>
                <w:szCs w:val="24"/>
                <w:lang w:val="lv-LV" w:eastAsia="lv-LV"/>
              </w:rPr>
              <w:lastRenderedPageBreak/>
              <w:t>personas mantas izmantošanu un nepiemēro kavējuma procentus un līgumsodus samaksas kavējuma gadījumā izņemot naudu par patērētajiem pakalpojumiem – elektroenerģiju, siltumenerģiju, ūdensapgādi un citiem īpašuma uzturēšanas pakalpojumiem.</w:t>
            </w:r>
            <w:r w:rsidR="00231F32" w:rsidRPr="00065544">
              <w:rPr>
                <w:rFonts w:ascii="Times New Roman" w:eastAsia="Times New Roman" w:hAnsi="Times New Roman"/>
                <w:color w:val="000000"/>
                <w:spacing w:val="-2"/>
                <w:sz w:val="24"/>
                <w:szCs w:val="24"/>
                <w:lang w:val="lv-LV" w:eastAsia="lv-LV"/>
              </w:rPr>
              <w:t xml:space="preserve"> </w:t>
            </w:r>
          </w:p>
          <w:p w14:paraId="6E0D5CD4" w14:textId="18D0711B" w:rsidR="00231F32" w:rsidRPr="00065544" w:rsidRDefault="00231F32"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 </w:t>
            </w:r>
          </w:p>
          <w:p w14:paraId="05E83F10" w14:textId="711D5341" w:rsidR="00304056" w:rsidRPr="00065544" w:rsidRDefault="001F0F86" w:rsidP="00410692">
            <w:pPr>
              <w:pStyle w:val="ListParagraph"/>
              <w:spacing w:line="240" w:lineRule="auto"/>
              <w:ind w:left="6" w:firstLine="284"/>
              <w:jc w:val="both"/>
              <w:rPr>
                <w:rFonts w:ascii="Times New Roman" w:eastAsia="Times New Roman" w:hAnsi="Times New Roman"/>
                <w:color w:val="000000"/>
                <w:spacing w:val="-2"/>
                <w:sz w:val="24"/>
                <w:szCs w:val="24"/>
                <w:u w:val="single"/>
                <w:lang w:val="lv-LV" w:eastAsia="lv-LV"/>
              </w:rPr>
            </w:pPr>
            <w:r w:rsidRPr="00065544">
              <w:rPr>
                <w:rFonts w:ascii="Times New Roman" w:eastAsia="Times New Roman" w:hAnsi="Times New Roman"/>
                <w:color w:val="000000"/>
                <w:spacing w:val="-2"/>
                <w:sz w:val="24"/>
                <w:szCs w:val="24"/>
                <w:u w:val="single"/>
                <w:lang w:val="lv-LV" w:eastAsia="lv-LV"/>
              </w:rPr>
              <w:t>Darba dēvēja krīzes izdevumu kompensācija sakarā ar darba ņēmēju dīkstāvi</w:t>
            </w:r>
          </w:p>
          <w:p w14:paraId="29F9C3AC" w14:textId="77777777" w:rsidR="00231F32" w:rsidRPr="00065544" w:rsidRDefault="00231F32" w:rsidP="00410692">
            <w:pPr>
              <w:pStyle w:val="ListParagraph"/>
              <w:spacing w:line="240" w:lineRule="auto"/>
              <w:ind w:left="6" w:firstLine="284"/>
              <w:jc w:val="both"/>
              <w:rPr>
                <w:rFonts w:ascii="Times New Roman" w:eastAsia="Times New Roman" w:hAnsi="Times New Roman"/>
                <w:iCs/>
                <w:color w:val="000000"/>
                <w:spacing w:val="-2"/>
                <w:sz w:val="24"/>
                <w:szCs w:val="24"/>
                <w:lang w:val="lv-LV" w:eastAsia="lv-LV"/>
              </w:rPr>
            </w:pPr>
            <w:r w:rsidRPr="00065544">
              <w:rPr>
                <w:rFonts w:ascii="Times New Roman" w:eastAsia="Times New Roman" w:hAnsi="Times New Roman"/>
                <w:iCs/>
                <w:color w:val="000000"/>
                <w:spacing w:val="-2"/>
                <w:sz w:val="24"/>
                <w:szCs w:val="24"/>
                <w:lang w:val="lv-LV" w:eastAsia="lv-LV"/>
              </w:rPr>
              <w:t>Šobrīd Darba likuma 74.pants paredz, ka darba devējam ir jāizmaksā darbiniekam atlīdzība par dīkstāves laiku. Atbilstoši Darba likuma 74.panta trešajai daļai gadījumā, ja darbiniekam ir noteikta laika alga, dīkstāves gadījumā darbiniekam izmaksā noteikto darba samaksu. Savukārt, ja darbiniekam ir noteikta akorda alga, tad darbiniekam izmaksā vidējo izpeļņu.</w:t>
            </w:r>
          </w:p>
          <w:p w14:paraId="1B4F4632" w14:textId="28EED515" w:rsidR="001B49BB" w:rsidRPr="00065544" w:rsidRDefault="001F0F86"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Likumprojekts </w:t>
            </w:r>
            <w:r w:rsidR="00231F32" w:rsidRPr="00065544">
              <w:rPr>
                <w:rFonts w:ascii="Times New Roman" w:eastAsia="Times New Roman" w:hAnsi="Times New Roman"/>
                <w:color w:val="000000"/>
                <w:spacing w:val="-2"/>
                <w:sz w:val="24"/>
                <w:szCs w:val="24"/>
                <w:lang w:val="lv-LV" w:eastAsia="lv-LV"/>
              </w:rPr>
              <w:t>paredz iespēju Ministru kabineta noteiktajā kārtībā kompensēt dīkstāvi,</w:t>
            </w:r>
            <w:r w:rsidRPr="00065544">
              <w:rPr>
                <w:rFonts w:ascii="Times New Roman" w:eastAsia="Times New Roman" w:hAnsi="Times New Roman"/>
                <w:color w:val="000000"/>
                <w:spacing w:val="-2"/>
                <w:sz w:val="24"/>
                <w:szCs w:val="24"/>
                <w:lang w:val="lv-LV" w:eastAsia="lv-LV"/>
              </w:rPr>
              <w:t xml:space="preserve"> lai novērstu negatīvās sekas, kas ir radušās saistībā ar ierobežojumiem un aizliegumiem, nosakot ārkārtējo situāciju valstī, kas radusies COVID-19 dēļ.</w:t>
            </w:r>
            <w:r w:rsidR="00231F32" w:rsidRPr="00065544">
              <w:rPr>
                <w:rFonts w:ascii="Times New Roman" w:eastAsia="Times New Roman" w:hAnsi="Times New Roman"/>
                <w:color w:val="000000"/>
                <w:spacing w:val="-2"/>
                <w:sz w:val="24"/>
                <w:szCs w:val="24"/>
                <w:lang w:val="lv-LV" w:eastAsia="lv-LV"/>
              </w:rPr>
              <w:t xml:space="preserve"> Tā kā </w:t>
            </w:r>
            <w:r w:rsidR="001B49BB" w:rsidRPr="00065544">
              <w:rPr>
                <w:rFonts w:ascii="Times New Roman" w:eastAsia="Times New Roman" w:hAnsi="Times New Roman"/>
                <w:iCs/>
                <w:color w:val="000000"/>
                <w:spacing w:val="-2"/>
                <w:sz w:val="24"/>
                <w:szCs w:val="24"/>
                <w:lang w:val="lv-LV" w:eastAsia="lv-LV"/>
              </w:rPr>
              <w:t xml:space="preserve">COVID-19 izplatība un ar </w:t>
            </w:r>
            <w:r w:rsidR="00D853A4" w:rsidRPr="00065544">
              <w:rPr>
                <w:rFonts w:ascii="Times New Roman" w:eastAsia="Times New Roman" w:hAnsi="Times New Roman"/>
                <w:iCs/>
                <w:color w:val="000000"/>
                <w:spacing w:val="-2"/>
                <w:sz w:val="24"/>
                <w:szCs w:val="24"/>
                <w:lang w:val="lv-LV" w:eastAsia="lv-LV"/>
              </w:rPr>
              <w:t>MK</w:t>
            </w:r>
            <w:r w:rsidR="001B49BB" w:rsidRPr="00065544">
              <w:rPr>
                <w:rFonts w:ascii="Times New Roman" w:eastAsia="Times New Roman" w:hAnsi="Times New Roman"/>
                <w:iCs/>
                <w:color w:val="000000"/>
                <w:spacing w:val="-2"/>
                <w:sz w:val="24"/>
                <w:szCs w:val="24"/>
                <w:lang w:val="lv-LV" w:eastAsia="lv-LV"/>
              </w:rPr>
              <w:t xml:space="preserve"> rīkojumu Nr.103 noteiktie ierobežojumi var radīt dīkstāves situācijas, kad darba devējs noteiktās nozarēs nevar nodrošināt darbiniekiem darbu. Piemēram, aizliegums veikt starptautiskos pasažieru pārvadājumus tiešā veidā skar uzņēmumus, kas veic šādus pārvadājumus.  </w:t>
            </w:r>
          </w:p>
          <w:p w14:paraId="4B44B96A" w14:textId="1EF18CE8" w:rsidR="001B49BB" w:rsidRPr="00065544" w:rsidRDefault="001B49BB" w:rsidP="00410692">
            <w:pPr>
              <w:pStyle w:val="ListParagraph"/>
              <w:spacing w:line="240" w:lineRule="auto"/>
              <w:ind w:left="6" w:firstLine="284"/>
              <w:jc w:val="both"/>
              <w:rPr>
                <w:rFonts w:ascii="Times New Roman" w:eastAsia="Times New Roman" w:hAnsi="Times New Roman"/>
                <w:iCs/>
                <w:color w:val="000000"/>
                <w:spacing w:val="-2"/>
                <w:sz w:val="24"/>
                <w:szCs w:val="24"/>
                <w:lang w:val="lv-LV" w:eastAsia="lv-LV"/>
              </w:rPr>
            </w:pPr>
            <w:r w:rsidRPr="00065544">
              <w:rPr>
                <w:rFonts w:ascii="Times New Roman" w:eastAsia="Times New Roman" w:hAnsi="Times New Roman"/>
                <w:iCs/>
                <w:color w:val="000000"/>
                <w:spacing w:val="-2"/>
                <w:sz w:val="24"/>
                <w:szCs w:val="24"/>
                <w:lang w:val="lv-LV" w:eastAsia="lv-LV"/>
              </w:rPr>
              <w:t xml:space="preserve">Ja darba devējam, īstenojot citus likumā paredzētos pasākumus iespējamās krīzes situācijas pārvarēšanai, nav iespējas nodrošināt darbiniekiem darbu, ir nepieciešams paredzēt atbalst mehānismu, kas sniegs iespēju darba devējam vieglāk pārvarēt pārejošu darba krīzi. </w:t>
            </w:r>
          </w:p>
          <w:p w14:paraId="0D68B0AA" w14:textId="77777777" w:rsidR="007A039E" w:rsidRPr="00065544" w:rsidRDefault="007A039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p>
          <w:p w14:paraId="1FE5DE21" w14:textId="29FEBD87" w:rsidR="007868EE" w:rsidRPr="00065544" w:rsidRDefault="00960E05" w:rsidP="00410692">
            <w:pPr>
              <w:pStyle w:val="ListParagraph"/>
              <w:spacing w:line="240" w:lineRule="auto"/>
              <w:ind w:left="6" w:firstLine="284"/>
              <w:rPr>
                <w:rFonts w:ascii="Times New Roman" w:eastAsia="Times New Roman" w:hAnsi="Times New Roman"/>
                <w:color w:val="000000"/>
                <w:spacing w:val="-2"/>
                <w:sz w:val="24"/>
                <w:szCs w:val="24"/>
                <w:u w:val="single"/>
                <w:lang w:val="lv-LV" w:eastAsia="lv-LV"/>
              </w:rPr>
            </w:pPr>
            <w:r w:rsidRPr="00065544">
              <w:rPr>
                <w:rFonts w:ascii="Times New Roman" w:eastAsia="Times New Roman" w:hAnsi="Times New Roman"/>
                <w:color w:val="000000"/>
                <w:spacing w:val="-2"/>
                <w:sz w:val="24"/>
                <w:szCs w:val="24"/>
                <w:u w:val="single"/>
                <w:lang w:val="lv-LV" w:eastAsia="lv-LV"/>
              </w:rPr>
              <w:t xml:space="preserve">Juridisko personu dalībnieku sapulču, kā arī </w:t>
            </w:r>
            <w:r w:rsidR="00231F32" w:rsidRPr="00065544">
              <w:rPr>
                <w:rFonts w:ascii="Times New Roman" w:eastAsia="Times New Roman" w:hAnsi="Times New Roman"/>
                <w:color w:val="000000"/>
                <w:spacing w:val="-2"/>
                <w:sz w:val="24"/>
                <w:szCs w:val="24"/>
                <w:u w:val="single"/>
                <w:lang w:val="lv-LV" w:eastAsia="lv-LV"/>
              </w:rPr>
              <w:t>Gada pārskatu iesniegšanas un apstiprināšanas regulējums</w:t>
            </w:r>
          </w:p>
          <w:p w14:paraId="1755C29E" w14:textId="0F07CDFE"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b/>
                <w:bCs/>
                <w:color w:val="000000"/>
                <w:spacing w:val="-2"/>
                <w:sz w:val="24"/>
                <w:szCs w:val="24"/>
                <w:lang w:val="lv-LV" w:eastAsia="lv-LV"/>
              </w:rPr>
              <w:t> </w:t>
            </w:r>
            <w:r w:rsidRPr="00065544">
              <w:rPr>
                <w:rFonts w:ascii="Times New Roman" w:eastAsia="Times New Roman" w:hAnsi="Times New Roman"/>
                <w:color w:val="000000"/>
                <w:spacing w:val="-2"/>
                <w:sz w:val="24"/>
                <w:szCs w:val="24"/>
                <w:lang w:val="lv-LV" w:eastAsia="lv-LV"/>
              </w:rPr>
              <w:t>Kooperatīvo sabiedrību likums un Biedrību un nodibinājumu likums ļauj kooperatīvajām sabiedrībām un biedrībām (tai skaitā arodbiedrībām un politiskajām partijām) statūtos noteikt, ka biedru kopsapulces var notikt arī elektroniskā veidā un ka biedri var tajās piedalīties un balsot,  izmantojot elektroniskās saziņas līdzekļus. Tomēr iespēja organizēt biedru kopsapulci elektroniski pastāv tikai tad, ja kooperatīvās sabiedrības vai biedrības biedri par to iepriekš ir vienojušies un ietvēruši šo opciju statūtos. Komerclikumā šāda iespēja nav paredzēta. Likumprojekts atļauj kapitālsabiedrībām, kooperatīvajām sabiedrībām un biedrībām noturēt dalībnieku (akcionāru) sapulces un biedru kopsapulces (turpmāk – kopsapulce) elektroniski. Šāda iespēja ir jo īpaši būtiska, ņemot vērā, ka normatīvie akti uzliek par pienākumu iepriekšminētajiem subjektiem reizi gadā apstiprināt gada pārskatu. Arī biedrībām var būt gadījumi, kad statūtos ir noteikts, ka gada pārskatu apstiprina biedru sapulce. Savukārt gada pārskatu apstiprināšana notiek kopsapulcē, kas ierasti tiek noturēta maijā un informācija par kopsapulci tiek paziņota dalībniekiem (akcionāriem) vai biedriem (turpmāk – dalībniekiem) divas nedēļas vai vienu mēnesi pirms kopsapulces (atkarīgs no subjekta veida).</w:t>
            </w:r>
            <w:r w:rsidR="00960E05"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 xml:space="preserve">Likumprojekts ļauj valdei pašai pēc savas iniciatīvas organizēt kopsapulci attālināti. </w:t>
            </w:r>
            <w:r w:rsidRPr="00065544">
              <w:rPr>
                <w:rFonts w:ascii="Times New Roman" w:eastAsia="Times New Roman" w:hAnsi="Times New Roman"/>
                <w:color w:val="000000"/>
                <w:spacing w:val="-2"/>
                <w:sz w:val="24"/>
                <w:szCs w:val="24"/>
                <w:lang w:val="lv-LV" w:eastAsia="lv-LV"/>
              </w:rPr>
              <w:lastRenderedPageBreak/>
              <w:t>Elektronisku kopsapulci var lūgt organizēt arī noteikts skaits dalībnieku.</w:t>
            </w:r>
            <w:r w:rsidR="00960E05"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 xml:space="preserve">Kopsapulces noturēšana attālināti jeb elektroniska kopsapulce nozīmē, ka dalībniekiem ir nodrošinātas tiesības rakstveidā balsot pirms kopsapulces (piemēram, balsojumu nosūtot pa pastu vai e-pastu) vai tiesības piedalīties un balsot kopsapulcē, izmantojot elektroniskos saziņas līdzekļus (šajā gadījumā kopsapulcei ir paredzēta arī klātienes vieta, kur dalībnieki var ierasties un realizēt visas dalībnieka tiesības, bet paralēli dalībniekiem tiek nodrošināta iespēja kopsapulcei pieslēgties ar elektroniskajiem saziņas līdzekļiem). Tāpat likumprojekts ļauj noteikt, ka kopsapulce var tikt organizēta tikai elektroniski, t.i., dalībniekiem nav iespēju ierasties uz kopsapulci klātienē, bet visas savas tiesības ir jārealizē tikai ar elektroniskajiem saziņas līdzekļiem (šajā gadījumā ir saglabājamas tiesības balsot pirms kopsapulces). </w:t>
            </w:r>
            <w:r w:rsidR="00960E05" w:rsidRPr="00065544">
              <w:rPr>
                <w:rFonts w:ascii="Times New Roman" w:eastAsia="Times New Roman" w:hAnsi="Times New Roman"/>
                <w:color w:val="000000"/>
                <w:spacing w:val="-2"/>
                <w:sz w:val="24"/>
                <w:szCs w:val="24"/>
                <w:lang w:val="lv-LV" w:eastAsia="lv-LV"/>
              </w:rPr>
              <w:t>J</w:t>
            </w:r>
            <w:r w:rsidRPr="00065544">
              <w:rPr>
                <w:rFonts w:ascii="Times New Roman" w:eastAsia="Times New Roman" w:hAnsi="Times New Roman"/>
                <w:color w:val="000000"/>
                <w:spacing w:val="-2"/>
                <w:sz w:val="24"/>
                <w:szCs w:val="24"/>
                <w:lang w:val="lv-LV" w:eastAsia="lv-LV"/>
              </w:rPr>
              <w:t xml:space="preserve">a dalībnieks ir balsojis pirms kopsapulces, viņš nezaudē tiesības ierasties kopsapulcē (klātienē vai attālināti) un balsot atkārtoti. Šajā gadījumā pirms sapulces nodotais balsojums ir anulējams un vērā ir ņemams dalībnieka balsojums, kas nodots kopsapulcē. </w:t>
            </w:r>
            <w:r w:rsidR="00DF6B9A" w:rsidRPr="00065544">
              <w:rPr>
                <w:rFonts w:ascii="Times New Roman" w:eastAsia="Times New Roman" w:hAnsi="Times New Roman"/>
                <w:color w:val="000000"/>
                <w:spacing w:val="-2"/>
                <w:sz w:val="24"/>
                <w:szCs w:val="24"/>
                <w:lang w:val="lv-LV" w:eastAsia="lv-LV"/>
              </w:rPr>
              <w:t>Likumprojektā iekļautais regulējums stājās spēkā vienlaicīgi ar attiecīgiem Komerclikuma grozījumiem.</w:t>
            </w:r>
          </w:p>
          <w:p w14:paraId="5017F386" w14:textId="407CD0D2" w:rsidR="007868EE" w:rsidRPr="00065544" w:rsidRDefault="00960E05"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Likumprojekts paredz iespēju Gada pārskatu un konsolidēto gadu pārskata likuma subjektiem un biedrībām, nodibinājumiem, reliģiskajām organizācijām noteikt, ka gada pārskata un konsolidētā gada pārskata (ja tāds ir)  iesniegšanas termiņš par sagatavoto attiecīgo gada pārskatu par 2019.gadu tiek pagarināts attiecīgi par 3 vai 4 mēnešiem. Likumprojekts paredz arī finanšu ministram tiesības pagarināt Likumā par budžetu un finanšu vadību un uz to pamata izdotajos normatīvajos aktos noteiktos pārskatu sagatavošanas, kā arī iesniegšanas un atzinumu par pārskatu sniegšanas termiņus.</w:t>
            </w:r>
          </w:p>
          <w:p w14:paraId="0F63E188" w14:textId="77777777" w:rsidR="007A039E" w:rsidRPr="00065544" w:rsidRDefault="007A039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p>
          <w:p w14:paraId="3AC4DCC7" w14:textId="658C3BCA" w:rsidR="007868EE" w:rsidRPr="00065544" w:rsidRDefault="00960E05" w:rsidP="00410692">
            <w:pPr>
              <w:pStyle w:val="ListParagraph"/>
              <w:spacing w:line="240" w:lineRule="auto"/>
              <w:ind w:left="6" w:firstLine="284"/>
              <w:rPr>
                <w:rFonts w:ascii="Times New Roman" w:eastAsia="Times New Roman" w:hAnsi="Times New Roman"/>
                <w:bCs/>
                <w:color w:val="000000"/>
                <w:spacing w:val="-2"/>
                <w:sz w:val="24"/>
                <w:szCs w:val="24"/>
                <w:u w:val="single"/>
                <w:lang w:val="lv-LV" w:eastAsia="lv-LV"/>
              </w:rPr>
            </w:pPr>
            <w:r w:rsidRPr="00065544">
              <w:rPr>
                <w:rFonts w:ascii="Times New Roman" w:eastAsia="Times New Roman" w:hAnsi="Times New Roman"/>
                <w:bCs/>
                <w:color w:val="000000"/>
                <w:spacing w:val="-2"/>
                <w:sz w:val="24"/>
                <w:szCs w:val="24"/>
                <w:u w:val="single"/>
                <w:lang w:val="lv-LV" w:eastAsia="lv-LV"/>
              </w:rPr>
              <w:t>T</w:t>
            </w:r>
            <w:r w:rsidR="007868EE" w:rsidRPr="00065544">
              <w:rPr>
                <w:rFonts w:ascii="Times New Roman" w:eastAsia="Times New Roman" w:hAnsi="Times New Roman"/>
                <w:bCs/>
                <w:color w:val="000000"/>
                <w:spacing w:val="-2"/>
                <w:sz w:val="24"/>
                <w:szCs w:val="24"/>
                <w:u w:val="single"/>
                <w:lang w:val="lv-LV" w:eastAsia="lv-LV"/>
              </w:rPr>
              <w:t>ermiņu pagarinājumi, vēršot s</w:t>
            </w:r>
            <w:r w:rsidR="00B3620F" w:rsidRPr="00065544">
              <w:rPr>
                <w:rFonts w:ascii="Times New Roman" w:eastAsia="Times New Roman" w:hAnsi="Times New Roman"/>
                <w:bCs/>
                <w:color w:val="000000"/>
                <w:spacing w:val="-2"/>
                <w:sz w:val="24"/>
                <w:szCs w:val="24"/>
                <w:u w:val="single"/>
                <w:lang w:val="lv-LV" w:eastAsia="lv-LV"/>
              </w:rPr>
              <w:t>aistību izpildi pret parādnieku</w:t>
            </w:r>
          </w:p>
          <w:p w14:paraId="1C61089C" w14:textId="77777777" w:rsidR="00410692"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Šobrīd civiltiesībās normatīvie akti tiesām un valsts iestādēm nosaka termiņus, kādos veicamas konkrētas likumā noteiktās darbības. Tā, piemēram</w:t>
            </w:r>
            <w:r w:rsidR="00410692" w:rsidRPr="00065544">
              <w:rPr>
                <w:rFonts w:ascii="Times New Roman" w:eastAsia="Times New Roman" w:hAnsi="Times New Roman"/>
                <w:color w:val="000000"/>
                <w:spacing w:val="-2"/>
                <w:sz w:val="24"/>
                <w:szCs w:val="24"/>
                <w:lang w:val="lv-LV" w:eastAsia="lv-LV"/>
              </w:rPr>
              <w:t>,</w:t>
            </w:r>
          </w:p>
          <w:p w14:paraId="53EEAA12" w14:textId="2C3C71B1" w:rsidR="00410692" w:rsidRPr="00065544" w:rsidRDefault="007868EE" w:rsidP="00410692">
            <w:pPr>
              <w:pStyle w:val="ListParagraph"/>
              <w:numPr>
                <w:ilvl w:val="0"/>
                <w:numId w:val="32"/>
              </w:numPr>
              <w:spacing w:line="240" w:lineRule="auto"/>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Komercķīlu reģistra turētājs pieņem lēmumu izdarīt ierakstu par komercķīlas tiesību izlietošanu 30 dienu laikā no pieteikuma pievienošanas lietai (Komercķīlas likuma 42.panta sestā daļa);</w:t>
            </w:r>
          </w:p>
          <w:p w14:paraId="37DA1299" w14:textId="25E260DA" w:rsidR="007868EE" w:rsidRPr="00065544" w:rsidRDefault="007868EE" w:rsidP="00410692">
            <w:pPr>
              <w:pStyle w:val="ListParagraph"/>
              <w:numPr>
                <w:ilvl w:val="0"/>
                <w:numId w:val="32"/>
              </w:numPr>
              <w:spacing w:line="240" w:lineRule="auto"/>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tiesa, nosakot sprieduma labprātīgas izpildes termiņu, nosaka to ne garāku par 10 dienām no sprieduma spēkā stāšanās dienas (Civilprocesa likuma 204.</w:t>
            </w:r>
            <w:r w:rsidRPr="00065544">
              <w:rPr>
                <w:rFonts w:ascii="Times New Roman" w:eastAsia="Times New Roman" w:hAnsi="Times New Roman"/>
                <w:color w:val="000000"/>
                <w:spacing w:val="-2"/>
                <w:sz w:val="24"/>
                <w:szCs w:val="24"/>
                <w:vertAlign w:val="superscript"/>
                <w:lang w:val="lv-LV" w:eastAsia="lv-LV"/>
              </w:rPr>
              <w:t>1.</w:t>
            </w:r>
            <w:r w:rsidRPr="00065544">
              <w:rPr>
                <w:rFonts w:ascii="Times New Roman" w:eastAsia="Times New Roman" w:hAnsi="Times New Roman"/>
                <w:color w:val="000000"/>
                <w:spacing w:val="-2"/>
                <w:sz w:val="24"/>
                <w:szCs w:val="24"/>
                <w:lang w:val="lv-LV" w:eastAsia="lv-LV"/>
              </w:rPr>
              <w:t>panta otrā daļa)</w:t>
            </w:r>
            <w:r w:rsidR="00410692" w:rsidRPr="00065544">
              <w:rPr>
                <w:rFonts w:ascii="Times New Roman" w:eastAsia="Times New Roman" w:hAnsi="Times New Roman"/>
                <w:color w:val="000000"/>
                <w:spacing w:val="-2"/>
                <w:sz w:val="24"/>
                <w:szCs w:val="24"/>
                <w:lang w:val="lv-LV" w:eastAsia="lv-LV"/>
              </w:rPr>
              <w:t>.</w:t>
            </w:r>
          </w:p>
          <w:p w14:paraId="44085B03"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Līdzīgi normatīvajos aktos ir noteikti dažādi termiņi arī attiecībā uz kreditora tiesību izlietošanu, piemēram, kreditors rakstveidā paziņo parādniekam par parāda esamību un aicina labprātīgi izpildīt kavētās maksājuma saistības, dodot parādniekam iespēju izteikt iebildumus ne mazāk kā 21 dienas laikā no paziņojuma saņemšanas dienas (Parādu ārpustiesas atgūšanas likuma 7.panta pirmās daļas 8.punkts). </w:t>
            </w:r>
          </w:p>
          <w:p w14:paraId="0F985D5B" w14:textId="5941FDE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lastRenderedPageBreak/>
              <w:t>Vienlaikus atsevišķos gadījumos likumdevējs nav noteicis nekādu minimālo termiņu kreditora tiesību izlietošanai, piemēram, kreditoram ir jābrīdina parādnieks par savu nodomu uzsākt saistību bezstrīdus piespiedu izpildīšanu, ja parādnieks nesamaksās parādu (Civilprocesa likuma 404.panta trešās daļas 3.punkts), tomēr Civilprocesa likums nenosaka termiņu, kāds parādniekam dodams, lai tas varētu izpildīt savu saistību. Tāpat arī attiecībā uz notariālo aktu izpildi likumdevējs ir noteicis kreditoram tikai maksimālo termiņu – vienu gadu</w:t>
            </w:r>
            <w:r w:rsidR="006175E9"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 kurā notariālais akts ir jāiesniedz izpildei zvērinātam notāram (Notariāta likuma 107.</w:t>
            </w:r>
            <w:r w:rsidRPr="00065544">
              <w:rPr>
                <w:rFonts w:ascii="Times New Roman" w:eastAsia="Times New Roman" w:hAnsi="Times New Roman"/>
                <w:color w:val="000000"/>
                <w:spacing w:val="-2"/>
                <w:sz w:val="24"/>
                <w:szCs w:val="24"/>
                <w:vertAlign w:val="superscript"/>
                <w:lang w:val="lv-LV" w:eastAsia="lv-LV"/>
              </w:rPr>
              <w:t>4</w:t>
            </w:r>
            <w:r w:rsidRPr="00065544">
              <w:rPr>
                <w:rFonts w:ascii="Times New Roman" w:eastAsia="Times New Roman" w:hAnsi="Times New Roman"/>
                <w:color w:val="000000"/>
                <w:spacing w:val="-2"/>
                <w:sz w:val="24"/>
                <w:szCs w:val="24"/>
                <w:lang w:val="lv-LV" w:eastAsia="lv-LV"/>
              </w:rPr>
              <w:t xml:space="preserve"> panta pirmā daļa), taču nav noteicis minimālo termiņu. </w:t>
            </w:r>
          </w:p>
          <w:p w14:paraId="634228AC" w14:textId="13CECE75"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Ņemot vērā valstī izveidojušos situāciju sakarā ar Covid-19 izplatību, kā arī ievērojot šā likumprojekta mērķi, ir iespējams mazināt tās negatīvās sekas, kādas tiks atstātas uz tautsaimniecību kopumā, vienlaikus ievērojot gan kreditora, gan parādnieka intereses. Viens no risinājumiem, lai dotu parādniekam papildu laiku saistību izpildei, kuras tas nevar izpildīt ne savas vainas dēļ, ir likumā noteikto termiņu pagarināšana vai minimālo termiņu noteikšana gadījumos, kad tādi likumā nav noteikti. Līdz ar to Komercķīlas likuma 42.panta sestajā daļā noteiktais 30 dien</w:t>
            </w:r>
            <w:r w:rsidR="006175E9" w:rsidRPr="00065544">
              <w:rPr>
                <w:rFonts w:ascii="Times New Roman" w:eastAsia="Times New Roman" w:hAnsi="Times New Roman"/>
                <w:color w:val="000000"/>
                <w:spacing w:val="-2"/>
                <w:sz w:val="24"/>
                <w:szCs w:val="24"/>
                <w:lang w:val="lv-LV" w:eastAsia="lv-LV"/>
              </w:rPr>
              <w:t>u</w:t>
            </w:r>
            <w:r w:rsidRPr="00065544">
              <w:rPr>
                <w:rFonts w:ascii="Times New Roman" w:eastAsia="Times New Roman" w:hAnsi="Times New Roman"/>
                <w:color w:val="000000"/>
                <w:spacing w:val="-2"/>
                <w:sz w:val="24"/>
                <w:szCs w:val="24"/>
                <w:lang w:val="lv-LV" w:eastAsia="lv-LV"/>
              </w:rPr>
              <w:t xml:space="preserve"> termiņš lēmuma pieņemšanai par komercķīlas izlietošanu pagarināms līdz 60 dienām; Civilprocesa likuma 204.</w:t>
            </w:r>
            <w:r w:rsidRPr="00065544">
              <w:rPr>
                <w:rFonts w:ascii="Times New Roman" w:eastAsia="Times New Roman" w:hAnsi="Times New Roman"/>
                <w:color w:val="000000"/>
                <w:spacing w:val="-2"/>
                <w:sz w:val="24"/>
                <w:szCs w:val="24"/>
                <w:vertAlign w:val="superscript"/>
                <w:lang w:val="lv-LV" w:eastAsia="lv-LV"/>
              </w:rPr>
              <w:t>1.</w:t>
            </w:r>
            <w:r w:rsidRPr="00065544">
              <w:rPr>
                <w:rFonts w:ascii="Times New Roman" w:eastAsia="Times New Roman" w:hAnsi="Times New Roman"/>
                <w:color w:val="000000"/>
                <w:spacing w:val="-2"/>
                <w:sz w:val="24"/>
                <w:szCs w:val="24"/>
                <w:lang w:val="lv-LV" w:eastAsia="lv-LV"/>
              </w:rPr>
              <w:t>panta otrajā daļā noteiktās 10 dienas sprieduma labprātīgai izpildei pagarināmas līdz 60 dienām; saistībā ar Civilprocesa likuma 404.panta trešajā daļā paredzētajām prasībām nosakāms, ka pieteikumu par saistību bezstrīdus piespiedu izpildīšanu var iesniegt tikai tad, ja pierādījums par brīdinājuma izsniegšanu parādniekam ir izsniegts parādniekam ne agrāk kā 60 dienas pirms pieteikuma iesniegšanas; Parādu ārpustiesas atgūšanas likuma 7.panta pirmās daļas 8.punktā noteiktais 21 dien</w:t>
            </w:r>
            <w:r w:rsidR="006175E9" w:rsidRPr="00065544">
              <w:rPr>
                <w:rFonts w:ascii="Times New Roman" w:eastAsia="Times New Roman" w:hAnsi="Times New Roman"/>
                <w:color w:val="000000"/>
                <w:spacing w:val="-2"/>
                <w:sz w:val="24"/>
                <w:szCs w:val="24"/>
                <w:lang w:val="lv-LV" w:eastAsia="lv-LV"/>
              </w:rPr>
              <w:t>u</w:t>
            </w:r>
            <w:r w:rsidRPr="00065544">
              <w:rPr>
                <w:rFonts w:ascii="Times New Roman" w:eastAsia="Times New Roman" w:hAnsi="Times New Roman"/>
                <w:color w:val="000000"/>
                <w:spacing w:val="-2"/>
                <w:sz w:val="24"/>
                <w:szCs w:val="24"/>
                <w:lang w:val="lv-LV" w:eastAsia="lv-LV"/>
              </w:rPr>
              <w:t xml:space="preserve"> termiņš parādniekam izteikt iebildumus pagarināms līdz 60 dienām; Notariāta likuma 107.</w:t>
            </w:r>
            <w:r w:rsidRPr="00065544">
              <w:rPr>
                <w:rFonts w:ascii="Times New Roman" w:eastAsia="Times New Roman" w:hAnsi="Times New Roman"/>
                <w:color w:val="000000"/>
                <w:spacing w:val="-2"/>
                <w:sz w:val="24"/>
                <w:szCs w:val="24"/>
                <w:vertAlign w:val="superscript"/>
                <w:lang w:val="lv-LV" w:eastAsia="lv-LV"/>
              </w:rPr>
              <w:t>4</w:t>
            </w:r>
            <w:r w:rsidRPr="00065544">
              <w:rPr>
                <w:rFonts w:ascii="Times New Roman" w:eastAsia="Times New Roman" w:hAnsi="Times New Roman"/>
                <w:color w:val="000000"/>
                <w:spacing w:val="-2"/>
                <w:sz w:val="24"/>
                <w:szCs w:val="24"/>
                <w:lang w:val="lv-LV" w:eastAsia="lv-LV"/>
              </w:rPr>
              <w:t xml:space="preserve"> panta pirmajā daļā nosakāms minimālais termiņš – ne agrāk kā 60 dienas no saistību izpildes iestāšanās, kurā kreditors notariālo aktu var iesniegt izpildei. </w:t>
            </w:r>
          </w:p>
          <w:p w14:paraId="7FD322FC" w14:textId="77777777" w:rsidR="007A039E" w:rsidRPr="00065544" w:rsidRDefault="007A039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p>
          <w:p w14:paraId="7C1F4CA9" w14:textId="2F5E996B" w:rsidR="007868EE" w:rsidRPr="00065544" w:rsidRDefault="00960E05" w:rsidP="00410692">
            <w:pPr>
              <w:pStyle w:val="ListParagraph"/>
              <w:spacing w:line="240" w:lineRule="auto"/>
              <w:ind w:left="6" w:firstLine="284"/>
              <w:rPr>
                <w:rFonts w:ascii="Times New Roman" w:eastAsia="Times New Roman" w:hAnsi="Times New Roman"/>
                <w:bCs/>
                <w:color w:val="000000"/>
                <w:spacing w:val="-2"/>
                <w:sz w:val="24"/>
                <w:szCs w:val="24"/>
                <w:u w:val="single"/>
                <w:lang w:val="lv-LV" w:eastAsia="lv-LV"/>
              </w:rPr>
            </w:pPr>
            <w:r w:rsidRPr="00065544">
              <w:rPr>
                <w:rFonts w:ascii="Times New Roman" w:eastAsia="Times New Roman" w:hAnsi="Times New Roman"/>
                <w:bCs/>
                <w:color w:val="000000"/>
                <w:spacing w:val="-2"/>
                <w:sz w:val="24"/>
                <w:szCs w:val="24"/>
                <w:u w:val="single"/>
                <w:lang w:val="lv-LV" w:eastAsia="lv-LV"/>
              </w:rPr>
              <w:t>Ierobežojums kreditoriem ierosināt juridiskā</w:t>
            </w:r>
            <w:r w:rsidR="007868EE" w:rsidRPr="00065544">
              <w:rPr>
                <w:rFonts w:ascii="Times New Roman" w:eastAsia="Times New Roman" w:hAnsi="Times New Roman"/>
                <w:bCs/>
                <w:color w:val="000000"/>
                <w:spacing w:val="-2"/>
                <w:sz w:val="24"/>
                <w:szCs w:val="24"/>
                <w:u w:val="single"/>
                <w:lang w:val="lv-LV" w:eastAsia="lv-LV"/>
              </w:rPr>
              <w:t>s pe</w:t>
            </w:r>
            <w:r w:rsidRPr="00065544">
              <w:rPr>
                <w:rFonts w:ascii="Times New Roman" w:eastAsia="Times New Roman" w:hAnsi="Times New Roman"/>
                <w:bCs/>
                <w:color w:val="000000"/>
                <w:spacing w:val="-2"/>
                <w:sz w:val="24"/>
                <w:szCs w:val="24"/>
                <w:u w:val="single"/>
                <w:lang w:val="lv-LV" w:eastAsia="lv-LV"/>
              </w:rPr>
              <w:t>rsonas maksātnespējas procesu</w:t>
            </w:r>
          </w:p>
          <w:p w14:paraId="57CCEB1A" w14:textId="1E5C77AC"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Maksātnespējas likuma 60.pants noteic, ka juridiskās personas maksātnespējas procesa pieteikumu šajā likumā paredzētajos gadījumos Civilprocesa likuma noteiktajā kārtībā var iesniegt:</w:t>
            </w:r>
          </w:p>
          <w:p w14:paraId="6B641A16"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1) kreditors vai kreditori, ja pastāv kāda no šā likuma 57. panta pirmās daļas 1., 2., 3. vai 4. punktā minētajām juridiskās personas maksātnespējas procesa pazīmēm;</w:t>
            </w:r>
          </w:p>
          <w:p w14:paraId="7A49AF6E"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2) kreditors vai kreditori, ja pastāv šā likuma 51. panta trešās daļas 2. punktā minētā pazīme; </w:t>
            </w:r>
          </w:p>
          <w:p w14:paraId="77DC0F76"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3) šā likuma 42. panta trešajā daļā noteiktā kreditoru vairākuma pārstāvis, ja pastāv kāda no šā likuma 51. panta trešajā daļā minētajām pazīmēm; </w:t>
            </w:r>
          </w:p>
          <w:p w14:paraId="504A0F7D"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4) parādnieks, ja pastāv kāda no šā likuma 57. panta pirmās daļas 5., 6. vai 9. punktā minētajām juridiskās personas maksātnespējas procesa pazīmēm; </w:t>
            </w:r>
          </w:p>
          <w:p w14:paraId="4440FE5C"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lastRenderedPageBreak/>
              <w:t xml:space="preserve">5) Eiropas Parlamenta un Padomes regulas Nr. 2015/848 37. panta 1. punkta "a" apakšpunktā norādītā persona (maksātnespējas procesa administrators), lai pret parādnieku ierosinātu šīs regulas 3. panta 2. punktā noteikto maksātnespējas procedūru; </w:t>
            </w:r>
          </w:p>
          <w:p w14:paraId="0C6AE1FF"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6) atbilstoši šā likuma 57. panta 4. punktā minētajai maksātnespējas procesa pazīmei darbinieks, kuram ir vai ir bijušas darba tiesiskās attiecības ar parādnieku; </w:t>
            </w:r>
          </w:p>
          <w:p w14:paraId="7B6CAD8E"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7) pats parādnieks, ja pastāv kāda no šā likuma 57. panta pirmās daļas 5., 6. vai 9. punktā minētajām juridiskās personas maksātnespējas procesa pazīmēm.</w:t>
            </w:r>
          </w:p>
          <w:p w14:paraId="40CEBE3E"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Maksātnespējas likums attiecībā uz juridiskās personas maksātnespējas procesa pieteikuma iesniegšanu paredz attiecīgas kārtības ievērošanu, piemēram, parādnieka brīdināšanas mehānismu. </w:t>
            </w:r>
          </w:p>
          <w:p w14:paraId="5665189A"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Atbilstoši tam kreditors vai kreditori ir izsnieguši vai nosūtījuši uz parādnieka juridisko adresi sūtītāja apmaksātu brīdinājumu par savu nodomu iesniegt juridiskās personas maksātnespējas procesa pieteikumu. Ja parādnieks triju nedēļu laikā pēc brīdinājuma nodošanas pasta komersantam nav samaksājis parādu vai nav cēlis pamatotus iebildumus pret prasījumu, kreditors ir tiesīgs iesniegt juridiskās personas maksātnespējas procesa pieteikumu. Ievērojot ārkārtējās situācijas izsludināšanu valstī un ar to saistītos ierobežojumus, tostarp sociālās distancēšanās pasākumus, prognozējama ierobežota parādnieku saimnieciskā aktivitāte, tostarp atrašanās juridiskajā adresē nodrošināšana.</w:t>
            </w:r>
          </w:p>
          <w:p w14:paraId="7F6DC21B"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Līdz ar to, lai nodrošinātu finansiālo un tiesisko stabilitāti, nepieciešams paredzēt ierobežojumu kreditoru, tostarp darbinieku tiesībām iesniegt juridiskās personas maksātnespējas procesa pieteikumu, tādējādi saglabājot komersantiem iespēju pilnvērtīgāk turpināt savu saimniecisko darbību pat ierobežotas ekonomiskās situācijas ietvaros. </w:t>
            </w:r>
          </w:p>
          <w:p w14:paraId="30BC70CF" w14:textId="77777777"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Neapšaubāmi izveidojusies ārkārtējā situācija valstī radīs zināmus finansiālos sarežģījumus, tādējādi vēl jo vairāk nepieciešams paredzēt mehānismus, lai samazinātu epizodiski ārējo apstākļu izraisītās situācijas nelabvēlīgās sekas un, iespējams, ļaunprātīgu izmantošanu. Tādēļ ierobežojumam paredzēts konkrēts termiņš, pēc kura būtu prognozējams, ka paredzētais kreditoru, tostarp darbinieku tiesību ierobežojums zaudētu savu aktualitāti.</w:t>
            </w:r>
          </w:p>
          <w:p w14:paraId="4840775C" w14:textId="7A12BF31" w:rsidR="007868EE" w:rsidRPr="00065544" w:rsidRDefault="007868E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 xml:space="preserve">Būtiski arī uzsvērt, ka maksātnespējas process pēc būtības nav parādu piedziņas līdzeklis, kā arī darbinieka tiesības saņemt samaksu no darba devēja netiek ierobežotas (piemēram, darbinieks saglabā tiesības vērsties tiesā pret darba devēju par saistību izpildi). Tā kā maksātnespējas process ir kolektīvā procedūra, lai t.sk., nodrošinātu kreditoru interešu aizsardzību, īpaši uzsverams, ka paša parādnieka tiesību un pienākumu apjomu minētais ierobežojums neietekmē, proti, parādnieks saglabā tiesības iesniegt juridiskās personas maksātnespējas procesa pieteikumu, kā arī uz viņu pilnā mērā attiecināms pienākums iesniegt juridiskās personas maksātnespējas procesa pieteikumu, ja pastāv Maksātnespējas likumā noteiktās pazīmes. Tāpat minētais ierobežojums nav attiecināms uz Eiropas Parlamenta un Padomes regulas Nr. </w:t>
            </w:r>
            <w:r w:rsidRPr="00065544">
              <w:rPr>
                <w:rFonts w:ascii="Times New Roman" w:eastAsia="Times New Roman" w:hAnsi="Times New Roman"/>
                <w:color w:val="000000"/>
                <w:spacing w:val="-2"/>
                <w:sz w:val="24"/>
                <w:szCs w:val="24"/>
                <w:lang w:val="lv-LV" w:eastAsia="lv-LV"/>
              </w:rPr>
              <w:lastRenderedPageBreak/>
              <w:t>2015/848 37. panta 1. punkta "a" apakšpunktā norādīto personu (maksātnespējas procesa administratoru).</w:t>
            </w:r>
          </w:p>
          <w:p w14:paraId="3C3DBEE6" w14:textId="77777777" w:rsidR="007A039E" w:rsidRPr="00065544" w:rsidRDefault="007A039E"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p>
          <w:p w14:paraId="6C2FED2B" w14:textId="130ADF86" w:rsidR="007868EE" w:rsidRPr="00065544" w:rsidRDefault="00960E05" w:rsidP="00410692">
            <w:pPr>
              <w:pStyle w:val="ListParagraph"/>
              <w:spacing w:line="240" w:lineRule="auto"/>
              <w:ind w:left="6" w:firstLine="284"/>
              <w:rPr>
                <w:rFonts w:ascii="Times New Roman" w:eastAsia="Times New Roman" w:hAnsi="Times New Roman"/>
                <w:bCs/>
                <w:color w:val="000000"/>
                <w:spacing w:val="-2"/>
                <w:sz w:val="24"/>
                <w:szCs w:val="24"/>
                <w:u w:val="single"/>
                <w:lang w:val="lv-LV" w:eastAsia="lv-LV"/>
              </w:rPr>
            </w:pPr>
            <w:r w:rsidRPr="00065544">
              <w:rPr>
                <w:rFonts w:ascii="Times New Roman" w:eastAsia="Times New Roman" w:hAnsi="Times New Roman"/>
                <w:bCs/>
                <w:color w:val="000000"/>
                <w:spacing w:val="-2"/>
                <w:sz w:val="24"/>
                <w:szCs w:val="24"/>
                <w:u w:val="single"/>
                <w:lang w:val="lv-LV" w:eastAsia="lv-LV"/>
              </w:rPr>
              <w:t>Finansēšanas politikas</w:t>
            </w:r>
            <w:r w:rsidR="00B3620F" w:rsidRPr="00065544">
              <w:rPr>
                <w:rFonts w:ascii="Times New Roman" w:eastAsia="Times New Roman" w:hAnsi="Times New Roman"/>
                <w:bCs/>
                <w:color w:val="000000"/>
                <w:spacing w:val="-2"/>
                <w:sz w:val="24"/>
                <w:szCs w:val="24"/>
                <w:u w:val="single"/>
                <w:lang w:val="lv-LV" w:eastAsia="lv-LV"/>
              </w:rPr>
              <w:t xml:space="preserve"> atbalsta</w:t>
            </w:r>
            <w:r w:rsidRPr="00065544">
              <w:rPr>
                <w:rFonts w:ascii="Times New Roman" w:eastAsia="Times New Roman" w:hAnsi="Times New Roman"/>
                <w:bCs/>
                <w:color w:val="000000"/>
                <w:spacing w:val="-2"/>
                <w:sz w:val="24"/>
                <w:szCs w:val="24"/>
                <w:u w:val="single"/>
                <w:lang w:val="lv-LV" w:eastAsia="lv-LV"/>
              </w:rPr>
              <w:t xml:space="preserve"> regulējums</w:t>
            </w:r>
          </w:p>
          <w:p w14:paraId="2A495A4F" w14:textId="5025BE7C" w:rsidR="00E15A6B" w:rsidRPr="00065544" w:rsidRDefault="00E15A6B"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Lai nodrošinātu COVID-19 krīzes skartajiem uzņēmumiem atbalsta instrumentus - kredītu garantijas krīzes risinājumam, kā arī aizdevumus krīzes risinājumam</w:t>
            </w:r>
            <w:r w:rsidR="006175E9" w:rsidRPr="00065544">
              <w:rPr>
                <w:rFonts w:ascii="Times New Roman" w:eastAsia="Times New Roman" w:hAnsi="Times New Roman"/>
                <w:color w:val="000000"/>
                <w:spacing w:val="-2"/>
                <w:sz w:val="24"/>
                <w:szCs w:val="24"/>
                <w:lang w:val="lv-LV" w:eastAsia="lv-LV"/>
              </w:rPr>
              <w:t>,</w:t>
            </w:r>
            <w:r w:rsidRPr="00065544">
              <w:rPr>
                <w:rFonts w:ascii="Times New Roman" w:eastAsia="Times New Roman" w:hAnsi="Times New Roman"/>
                <w:color w:val="000000"/>
                <w:spacing w:val="-2"/>
                <w:sz w:val="24"/>
                <w:szCs w:val="24"/>
                <w:lang w:val="lv-LV" w:eastAsia="lv-LV"/>
              </w:rPr>
              <w:t xml:space="preserve"> papildus nepieciešams finansējums krīzes garantiju programmas finansēšanai un krīzes aizdevumu programmas finansēšanai, tādējādi mazinot Covid-19 negatīvo ietekmi uz saimnieciskās darbības veicējiem, t.sk. nodrošinot garantiju situācijās, kad Covid-19 ietekmē saimnieciskās darbības veicējs nevar pilnā vai daļējā apmērā veikt kredīta maksājumus, bet kredītiestāde piekrīt atlikt kredīta vai līzinga pamatsummas maksājumus, nodrošinot garantiju visām saimnieciskās darbības veicēju kategorijām, izņemot valsts atbalsta regulējumā noteiktos un vērtējot saimnieciskās darbības veicēja finanšu rādītājus līdz Covid-19 ietekmei, kā arī potenciālo kredītspēju atmaksāt aizdevumu.</w:t>
            </w:r>
          </w:p>
          <w:p w14:paraId="5B1A60E3" w14:textId="4EAE6A06" w:rsidR="00E15A6B" w:rsidRPr="00065544" w:rsidRDefault="00E15A6B"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Finansējuma apmērs un nosacījumi krīzes garantiju programmas un  krīzes aizdevumu programmas finansēšanai tiks apstiprināti Ministru kabineta noteiktajā kārtībā un apjomā atbilstoši aktuālajai situācijai</w:t>
            </w:r>
            <w:r w:rsidR="006175E9"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t.i. ietekmei uz konkrēto nozari, t.sk.</w:t>
            </w:r>
            <w:r w:rsidR="006175E9"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 xml:space="preserve">ārējo ekonomisko apstākļu (Covid-19) ietekmi, kā arī ņemot vērā gūto pieredzi Latvijas 2009.-2010.gada ekonomikas krīzes laikā īstenoto garantiju programmu saskaņā ar Ministru kabineta 2009.gada 24.marta noteikumiem Nr.269 </w:t>
            </w:r>
            <w:r w:rsidR="006175E9" w:rsidRPr="00065544">
              <w:rPr>
                <w:rFonts w:ascii="Times New Roman" w:eastAsia="Times New Roman" w:hAnsi="Times New Roman"/>
                <w:color w:val="000000"/>
                <w:spacing w:val="-2"/>
                <w:sz w:val="24"/>
                <w:szCs w:val="24"/>
                <w:lang w:val="lv-LV" w:eastAsia="lv-LV"/>
              </w:rPr>
              <w:t>“</w:t>
            </w:r>
            <w:r w:rsidRPr="00065544">
              <w:rPr>
                <w:rFonts w:ascii="Times New Roman" w:eastAsia="Times New Roman" w:hAnsi="Times New Roman"/>
                <w:color w:val="000000"/>
                <w:spacing w:val="-2"/>
                <w:sz w:val="24"/>
                <w:szCs w:val="24"/>
                <w:lang w:val="lv-LV" w:eastAsia="lv-LV"/>
              </w:rPr>
              <w:t>Noteikumi par garantijām komersantu un atbilstošu lauksaimniecības pakalpojumu kooperatīvo sabiedrību konkurētspējas uzlabošanai” un krīzes garantiju programma un  krīzes aizdevumu programma tiks uzsāktas pēc saskaņošanas ar Eiropas Komisiju.</w:t>
            </w:r>
          </w:p>
          <w:p w14:paraId="05AA8848" w14:textId="0727DD0E" w:rsidR="007868EE" w:rsidRPr="00065544" w:rsidRDefault="00E15A6B" w:rsidP="00410692">
            <w:pPr>
              <w:pStyle w:val="ListParagraph"/>
              <w:spacing w:line="240" w:lineRule="auto"/>
              <w:ind w:left="6" w:firstLine="284"/>
              <w:jc w:val="both"/>
              <w:rPr>
                <w:rFonts w:ascii="Times New Roman" w:eastAsia="Times New Roman" w:hAnsi="Times New Roman"/>
                <w:color w:val="000000"/>
                <w:spacing w:val="-2"/>
                <w:sz w:val="24"/>
                <w:szCs w:val="24"/>
                <w:lang w:val="lv-LV" w:eastAsia="lv-LV"/>
              </w:rPr>
            </w:pPr>
            <w:r w:rsidRPr="00065544">
              <w:rPr>
                <w:rFonts w:ascii="Times New Roman" w:eastAsia="Times New Roman" w:hAnsi="Times New Roman"/>
                <w:color w:val="000000"/>
                <w:spacing w:val="-2"/>
                <w:sz w:val="24"/>
                <w:szCs w:val="24"/>
                <w:lang w:val="lv-LV" w:eastAsia="lv-LV"/>
              </w:rPr>
              <w:t>Papildus tiks nodrošināts atbilstoši Eiropas Komisijas 2015.gada 9.jūnija lēmumā Nr. SA.36904 (2014/N) “Par valsts atbalstu un Latvijas Attīstības finanšu institūcijas izveidi” par pamatkapitāla un rezerves kapitāla iepludināšana turpmākajos gados</w:t>
            </w:r>
            <w:r w:rsidR="00B44ABF" w:rsidRPr="00065544">
              <w:rPr>
                <w:rFonts w:ascii="Times New Roman" w:eastAsia="Times New Roman" w:hAnsi="Times New Roman"/>
                <w:color w:val="000000"/>
                <w:spacing w:val="-2"/>
                <w:sz w:val="24"/>
                <w:szCs w:val="24"/>
                <w:lang w:val="lv-LV" w:eastAsia="lv-LV"/>
              </w:rPr>
              <w:t xml:space="preserve"> </w:t>
            </w:r>
            <w:r w:rsidRPr="00065544">
              <w:rPr>
                <w:rFonts w:ascii="Times New Roman" w:eastAsia="Times New Roman" w:hAnsi="Times New Roman"/>
                <w:color w:val="000000"/>
                <w:spacing w:val="-2"/>
                <w:sz w:val="24"/>
                <w:szCs w:val="24"/>
                <w:lang w:val="lv-LV" w:eastAsia="lv-LV"/>
              </w:rPr>
              <w:t>t.sk. minētā lēmuma (23).punktā Atbalsta pasākumu veido sākotnējā pamatkapitāla un rezerves kapitāla iepludināšana 2015. gadā, kā arī pamatkapitāla un rezerves kapitāla iepludināšana turpmākajos gados no 2016. līdz 2022. gadam un (24).punktā No 2015. gada līdz 2022. gadam pamatkapitāla ieplūdes maksimālā summa ir EUR 264 140 000 un rezerves kapitāla ieplūdes maksimālā summa ir EUR 248 091 000 noteiktais.</w:t>
            </w:r>
          </w:p>
          <w:p w14:paraId="15132FCF" w14:textId="77777777" w:rsidR="007A039E" w:rsidRPr="00065544" w:rsidRDefault="007A039E" w:rsidP="00410692">
            <w:pPr>
              <w:pStyle w:val="ListParagraph"/>
              <w:spacing w:after="0" w:line="240" w:lineRule="auto"/>
              <w:ind w:left="6" w:firstLine="284"/>
              <w:contextualSpacing w:val="0"/>
              <w:jc w:val="both"/>
              <w:rPr>
                <w:rFonts w:ascii="Times New Roman" w:eastAsiaTheme="minorHAnsi" w:hAnsi="Times New Roman"/>
                <w:bCs/>
                <w:spacing w:val="-2"/>
                <w:sz w:val="24"/>
                <w:szCs w:val="24"/>
                <w:u w:val="single"/>
                <w:shd w:val="clear" w:color="auto" w:fill="FFFFFF"/>
                <w:lang w:val="lv-LV"/>
              </w:rPr>
            </w:pPr>
          </w:p>
          <w:p w14:paraId="12260464" w14:textId="61BC6FA0" w:rsidR="00A243A0" w:rsidRPr="00065544" w:rsidRDefault="00CC0BA1" w:rsidP="00410692">
            <w:pPr>
              <w:pStyle w:val="ListParagraph"/>
              <w:spacing w:after="0" w:line="240" w:lineRule="auto"/>
              <w:ind w:left="6" w:firstLine="284"/>
              <w:contextualSpacing w:val="0"/>
              <w:jc w:val="both"/>
              <w:rPr>
                <w:rFonts w:ascii="Times New Roman" w:eastAsiaTheme="minorHAnsi" w:hAnsi="Times New Roman"/>
                <w:bCs/>
                <w:spacing w:val="-2"/>
                <w:sz w:val="24"/>
                <w:szCs w:val="24"/>
                <w:u w:val="single"/>
                <w:shd w:val="clear" w:color="auto" w:fill="FFFFFF"/>
                <w:lang w:val="lv-LV"/>
              </w:rPr>
            </w:pPr>
            <w:r w:rsidRPr="00065544">
              <w:rPr>
                <w:rFonts w:ascii="Times New Roman" w:eastAsiaTheme="minorHAnsi" w:hAnsi="Times New Roman"/>
                <w:bCs/>
                <w:spacing w:val="-2"/>
                <w:sz w:val="24"/>
                <w:szCs w:val="24"/>
                <w:u w:val="single"/>
                <w:shd w:val="clear" w:color="auto" w:fill="FFFFFF"/>
                <w:lang w:val="lv-LV"/>
              </w:rPr>
              <w:t>Cit</w:t>
            </w:r>
            <w:r w:rsidR="00583E07" w:rsidRPr="00065544">
              <w:rPr>
                <w:rFonts w:ascii="Times New Roman" w:eastAsiaTheme="minorHAnsi" w:hAnsi="Times New Roman"/>
                <w:bCs/>
                <w:spacing w:val="-2"/>
                <w:sz w:val="24"/>
                <w:szCs w:val="24"/>
                <w:u w:val="single"/>
                <w:shd w:val="clear" w:color="auto" w:fill="FFFFFF"/>
                <w:lang w:val="lv-LV"/>
              </w:rPr>
              <w:t>i</w:t>
            </w:r>
            <w:r w:rsidR="007868EE" w:rsidRPr="00065544">
              <w:rPr>
                <w:rFonts w:ascii="Times New Roman" w:eastAsiaTheme="minorHAnsi" w:hAnsi="Times New Roman"/>
                <w:bCs/>
                <w:spacing w:val="-2"/>
                <w:sz w:val="24"/>
                <w:szCs w:val="24"/>
                <w:u w:val="single"/>
                <w:shd w:val="clear" w:color="auto" w:fill="FFFFFF"/>
                <w:lang w:val="lv-LV"/>
              </w:rPr>
              <w:t xml:space="preserve"> </w:t>
            </w:r>
            <w:r w:rsidR="00B44ABF" w:rsidRPr="00065544">
              <w:rPr>
                <w:rFonts w:ascii="Times New Roman" w:eastAsiaTheme="minorHAnsi" w:hAnsi="Times New Roman"/>
                <w:bCs/>
                <w:spacing w:val="-2"/>
                <w:sz w:val="24"/>
                <w:szCs w:val="24"/>
                <w:u w:val="single"/>
                <w:shd w:val="clear" w:color="auto" w:fill="FFFFFF"/>
                <w:lang w:val="lv-LV"/>
              </w:rPr>
              <w:t>jautājumi</w:t>
            </w:r>
          </w:p>
          <w:p w14:paraId="32D8A0E5" w14:textId="77777777" w:rsidR="001629F7" w:rsidRPr="00065544" w:rsidRDefault="001629F7" w:rsidP="001629F7">
            <w:p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 xml:space="preserve">Ņemot vērā, ka valsts aizdevuma saņēmējiem būs nepieciešams piemērot nosacījumus, lai samazinātu COVID-19 krīzes radītās sekas, likuma projektā ir iekļauts pants par jaunu valsts aizdevumu izsniegšanai vai jau </w:t>
            </w:r>
            <w:r w:rsidRPr="00065544">
              <w:rPr>
                <w:rFonts w:ascii="Times New Roman" w:eastAsiaTheme="minorHAnsi" w:hAnsi="Times New Roman"/>
                <w:bCs/>
                <w:spacing w:val="-2"/>
                <w:sz w:val="24"/>
                <w:szCs w:val="24"/>
                <w:shd w:val="clear" w:color="auto" w:fill="FFFFFF"/>
              </w:rPr>
              <w:t xml:space="preserve">izsniegto </w:t>
            </w:r>
            <w:r w:rsidRPr="00065544">
              <w:rPr>
                <w:rFonts w:ascii="Times New Roman" w:eastAsiaTheme="minorHAnsi" w:hAnsi="Times New Roman"/>
                <w:bCs/>
                <w:iCs/>
                <w:spacing w:val="-2"/>
                <w:sz w:val="24"/>
                <w:szCs w:val="24"/>
                <w:shd w:val="clear" w:color="auto" w:fill="FFFFFF"/>
              </w:rPr>
              <w:t>valsts aizdevumu līgumu un ar to saistīto nodrošinājuma līgumu nosacījumu maiņu.</w:t>
            </w:r>
          </w:p>
          <w:p w14:paraId="3BA146FC" w14:textId="77777777" w:rsidR="001629F7" w:rsidRPr="00065544" w:rsidRDefault="001629F7" w:rsidP="001629F7">
            <w:p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Ministru kabineta lems par nosacījumiem, kādos:</w:t>
            </w:r>
          </w:p>
          <w:p w14:paraId="352D0A90"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neaprēķināt nokavējuma naudu par kavētiem maksājumiem,</w:t>
            </w:r>
          </w:p>
          <w:p w14:paraId="1BFB0810"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lastRenderedPageBreak/>
              <w:t>atlikt valsts aizdevuma riska procentu likmes palielināšanu,</w:t>
            </w:r>
          </w:p>
          <w:p w14:paraId="087107D0"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nepiemērot valsts aizdevuma riska procentu likmi jaunajiem aizdevumiem,</w:t>
            </w:r>
          </w:p>
          <w:p w14:paraId="73455A4D"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atlikt pamatsummas maksājumus,</w:t>
            </w:r>
          </w:p>
          <w:p w14:paraId="46A62E77"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atlikt uzkrāto procentu maksājumus,</w:t>
            </w:r>
          </w:p>
          <w:p w14:paraId="705153AF"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pagarināt pamatsummas atmaksas termiņu vai veikt citas izmaiņas atmaksas grafikā,</w:t>
            </w:r>
          </w:p>
          <w:p w14:paraId="7B045336" w14:textId="77777777"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samazināt valsts aizdevuma saņēmējam iesniedzamo un izvērtējamo dokumentu apjomu, ja ir izsniegts nozares ministrijas atzinums par valsts aizdevuma nepieciešamību vai nosacījumu maiņu,</w:t>
            </w:r>
          </w:p>
          <w:p w14:paraId="6FF93B85" w14:textId="6FEFEE6E" w:rsidR="001629F7" w:rsidRPr="00065544" w:rsidRDefault="001629F7" w:rsidP="001629F7">
            <w:pPr>
              <w:numPr>
                <w:ilvl w:val="0"/>
                <w:numId w:val="36"/>
              </w:numPr>
              <w:spacing w:after="0" w:line="240" w:lineRule="auto"/>
              <w:jc w:val="both"/>
              <w:rPr>
                <w:rFonts w:ascii="Times New Roman" w:eastAsiaTheme="minorHAnsi" w:hAnsi="Times New Roman"/>
                <w:bCs/>
                <w:iCs/>
                <w:spacing w:val="-2"/>
                <w:sz w:val="24"/>
                <w:szCs w:val="24"/>
                <w:shd w:val="clear" w:color="auto" w:fill="FFFFFF"/>
              </w:rPr>
            </w:pPr>
            <w:r w:rsidRPr="00065544">
              <w:rPr>
                <w:rFonts w:ascii="Times New Roman" w:eastAsiaTheme="minorHAnsi" w:hAnsi="Times New Roman"/>
                <w:bCs/>
                <w:iCs/>
                <w:spacing w:val="-2"/>
                <w:sz w:val="24"/>
                <w:szCs w:val="24"/>
                <w:shd w:val="clear" w:color="auto" w:fill="FFFFFF"/>
              </w:rPr>
              <w:t>izsniegt valsts aizdevumus finanšu vadībai (likviditātes nodrošināšanai) nosakot vidēju aizdevuma atmaksas termiņu,</w:t>
            </w:r>
            <w:r w:rsidR="002304EC" w:rsidRPr="00065544">
              <w:rPr>
                <w:rFonts w:ascii="Times New Roman" w:eastAsiaTheme="minorHAnsi" w:hAnsi="Times New Roman"/>
                <w:bCs/>
                <w:iCs/>
                <w:spacing w:val="-2"/>
                <w:sz w:val="24"/>
                <w:szCs w:val="24"/>
                <w:shd w:val="clear" w:color="auto" w:fill="FFFFFF"/>
              </w:rPr>
              <w:t xml:space="preserve"> kā arī citus nosacījumus.</w:t>
            </w:r>
          </w:p>
          <w:p w14:paraId="2ACBA288" w14:textId="2406B3CD" w:rsidR="007868EE" w:rsidRPr="00065544" w:rsidRDefault="00A243A0" w:rsidP="00A243A0">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COVID-19 ietekmes mazināšanai un novēršanai būs nepieciešams izsniegt valsts aizdevumus, tāpēc ir nepieciešams palielināt likuma “Par valsts budžetu 2020.gadam” noteikto valsts budžeta aizdevumu kopējo palielinājumu.</w:t>
            </w:r>
          </w:p>
          <w:p w14:paraId="302C8755" w14:textId="77777777" w:rsidR="00007501" w:rsidRPr="00065544" w:rsidRDefault="00007501" w:rsidP="00A243A0">
            <w:pPr>
              <w:spacing w:after="0" w:line="240" w:lineRule="auto"/>
              <w:jc w:val="both"/>
              <w:rPr>
                <w:rFonts w:ascii="Times New Roman" w:eastAsiaTheme="minorHAnsi" w:hAnsi="Times New Roman"/>
                <w:bCs/>
                <w:spacing w:val="-2"/>
                <w:sz w:val="24"/>
                <w:szCs w:val="24"/>
                <w:shd w:val="clear" w:color="auto" w:fill="FFFFFF"/>
              </w:rPr>
            </w:pPr>
          </w:p>
          <w:p w14:paraId="4FDF9FBB" w14:textId="415C3A5F" w:rsidR="008F342D" w:rsidRPr="00065544" w:rsidRDefault="008F342D"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Lai Padziļinātās sadarbības programmas (turpmāk</w:t>
            </w:r>
            <w:r w:rsidR="00B44ABF" w:rsidRPr="00065544">
              <w:rPr>
                <w:rFonts w:ascii="Times New Roman" w:eastAsiaTheme="minorHAnsi" w:hAnsi="Times New Roman"/>
                <w:bCs/>
                <w:spacing w:val="-2"/>
                <w:sz w:val="24"/>
                <w:szCs w:val="24"/>
                <w:shd w:val="clear" w:color="auto" w:fill="FFFFFF"/>
              </w:rPr>
              <w:t xml:space="preserve"> –</w:t>
            </w:r>
            <w:r w:rsidRPr="00065544">
              <w:rPr>
                <w:rFonts w:ascii="Times New Roman" w:eastAsiaTheme="minorHAnsi" w:hAnsi="Times New Roman"/>
                <w:bCs/>
                <w:spacing w:val="-2"/>
                <w:sz w:val="24"/>
                <w:szCs w:val="24"/>
                <w:shd w:val="clear" w:color="auto" w:fill="FFFFFF"/>
              </w:rPr>
              <w:t xml:space="preserve"> programma) dalībnieku, kuru ietekmēj</w:t>
            </w:r>
            <w:r w:rsidR="00B44ABF" w:rsidRPr="00065544">
              <w:rPr>
                <w:rFonts w:ascii="Times New Roman" w:eastAsiaTheme="minorHAnsi" w:hAnsi="Times New Roman"/>
                <w:bCs/>
                <w:spacing w:val="-2"/>
                <w:sz w:val="24"/>
                <w:szCs w:val="24"/>
                <w:shd w:val="clear" w:color="auto" w:fill="FFFFFF"/>
              </w:rPr>
              <w:t>ušas</w:t>
            </w:r>
            <w:r w:rsidRPr="00065544">
              <w:rPr>
                <w:rFonts w:ascii="Times New Roman" w:eastAsiaTheme="minorHAnsi" w:hAnsi="Times New Roman"/>
                <w:bCs/>
                <w:spacing w:val="-2"/>
                <w:sz w:val="24"/>
                <w:szCs w:val="24"/>
                <w:shd w:val="clear" w:color="auto" w:fill="FFFFFF"/>
              </w:rPr>
              <w:t xml:space="preserve"> Covid-19 izplatības radītās finanšu sekas, neizslēgtu no programmas vai arī nepazeminātu programmas līmenī, tiek paredzētas </w:t>
            </w:r>
            <w:r w:rsidR="00B44ABF" w:rsidRPr="00065544">
              <w:rPr>
                <w:rFonts w:ascii="Times New Roman" w:eastAsiaTheme="minorHAnsi" w:hAnsi="Times New Roman"/>
                <w:bCs/>
                <w:spacing w:val="-2"/>
                <w:sz w:val="24"/>
                <w:szCs w:val="24"/>
                <w:shd w:val="clear" w:color="auto" w:fill="FFFFFF"/>
              </w:rPr>
              <w:t xml:space="preserve">tiesības </w:t>
            </w:r>
            <w:r w:rsidRPr="00065544">
              <w:rPr>
                <w:rFonts w:ascii="Times New Roman" w:eastAsiaTheme="minorHAnsi" w:hAnsi="Times New Roman"/>
                <w:bCs/>
                <w:spacing w:val="-2"/>
                <w:sz w:val="24"/>
                <w:szCs w:val="24"/>
                <w:shd w:val="clear" w:color="auto" w:fill="FFFFFF"/>
              </w:rPr>
              <w:t>Valsts ieņēmumu dienestam uz četriem gadiem nepieņemt negatīvu lēmumu attiecībā uz padziļinātās sadarbības programmas dalībniekiem. Vienlaikus programmas dalībniekam būs jānodrošina pierādījumi, ka objektīvie apstākļi radušies COVID-19 izplatības seku rezultātā. Programmas dalībnieka sniegtie pierādījumi ļaus gūt pārliecību, ka rādītāju neizpilde ir tieši saistīta ar krīzes radītajām sekām un nav attiecināma uz citiem ar programmas dalībnieku darbību saistītiem negatīviem aspektiem.</w:t>
            </w:r>
          </w:p>
          <w:p w14:paraId="0A38323F" w14:textId="77777777" w:rsidR="00007501" w:rsidRPr="00065544" w:rsidRDefault="00007501" w:rsidP="00410692">
            <w:pPr>
              <w:spacing w:after="0" w:line="240" w:lineRule="auto"/>
              <w:jc w:val="both"/>
              <w:rPr>
                <w:rFonts w:ascii="Times New Roman" w:eastAsiaTheme="minorHAnsi" w:hAnsi="Times New Roman"/>
                <w:bCs/>
                <w:spacing w:val="-2"/>
                <w:sz w:val="24"/>
                <w:szCs w:val="24"/>
                <w:shd w:val="clear" w:color="auto" w:fill="FFFFFF"/>
              </w:rPr>
            </w:pPr>
          </w:p>
          <w:p w14:paraId="60F11CD3" w14:textId="3F8614BA" w:rsidR="00960E05"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Likumprojekts paredz, ka COVID-19 seku novēršanai un pārvarēšanas pasākumus finansē no budžeta finansēto institūciju līdzekļiem, kā arī pēc ministriju motivēta pieprasījuma ir iespējams pieņemt Ministru kabineta lēmumu par līdzekļu piešķiršanu no valsts budžeta programmas “Līdzekļi neparedzētiem gadījumiem”. Likumprojekts nosaka regulējumu, kas nodrošina operatīvāku līdzekļu piešķiršanu un pārdali.</w:t>
            </w:r>
          </w:p>
          <w:p w14:paraId="15D60654" w14:textId="77777777" w:rsidR="00007501" w:rsidRPr="00065544" w:rsidRDefault="00007501" w:rsidP="00410692">
            <w:pPr>
              <w:spacing w:after="0" w:line="240" w:lineRule="auto"/>
              <w:jc w:val="both"/>
              <w:rPr>
                <w:rFonts w:ascii="Times New Roman" w:eastAsiaTheme="minorHAnsi" w:hAnsi="Times New Roman"/>
                <w:bCs/>
                <w:spacing w:val="-2"/>
                <w:sz w:val="24"/>
                <w:szCs w:val="24"/>
                <w:shd w:val="clear" w:color="auto" w:fill="FFFFFF"/>
              </w:rPr>
            </w:pPr>
          </w:p>
          <w:p w14:paraId="5614A266" w14:textId="63B460BF" w:rsidR="00171AE0" w:rsidRPr="00065544" w:rsidRDefault="00171AE0"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Likumprojektā iekļautas arī normas, lai nodrošinātu komercdarbības atbals</w:t>
            </w:r>
            <w:r w:rsidR="00007501" w:rsidRPr="00065544">
              <w:rPr>
                <w:rFonts w:ascii="Times New Roman" w:eastAsiaTheme="minorHAnsi" w:hAnsi="Times New Roman"/>
                <w:bCs/>
                <w:spacing w:val="-2"/>
                <w:sz w:val="24"/>
                <w:szCs w:val="24"/>
                <w:shd w:val="clear" w:color="auto" w:fill="FFFFFF"/>
              </w:rPr>
              <w:t>ta kontroles regulējuma prasību ievērošanu</w:t>
            </w:r>
            <w:r w:rsidRPr="00065544">
              <w:rPr>
                <w:rFonts w:ascii="Times New Roman" w:eastAsiaTheme="minorHAnsi" w:hAnsi="Times New Roman"/>
                <w:bCs/>
                <w:spacing w:val="-2"/>
                <w:sz w:val="24"/>
                <w:szCs w:val="24"/>
                <w:shd w:val="clear" w:color="auto" w:fill="FFFFFF"/>
              </w:rPr>
              <w:t xml:space="preserve">. </w:t>
            </w:r>
          </w:p>
          <w:p w14:paraId="41390D53" w14:textId="77777777" w:rsidR="00007501" w:rsidRPr="00065544" w:rsidRDefault="00007501" w:rsidP="00410692">
            <w:pPr>
              <w:spacing w:after="0" w:line="240" w:lineRule="auto"/>
              <w:jc w:val="both"/>
              <w:rPr>
                <w:rFonts w:ascii="Times New Roman" w:eastAsiaTheme="minorHAnsi" w:hAnsi="Times New Roman"/>
                <w:bCs/>
                <w:spacing w:val="-2"/>
                <w:sz w:val="24"/>
                <w:szCs w:val="24"/>
                <w:shd w:val="clear" w:color="auto" w:fill="FFFFFF"/>
              </w:rPr>
            </w:pPr>
          </w:p>
          <w:p w14:paraId="57994493" w14:textId="07BA158B" w:rsidR="00F97E1A"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Kopš 2013.gada Latvijā ir spēkā Fiskālās disciplīnas likums (turpmā</w:t>
            </w:r>
            <w:r w:rsidR="00B44ABF" w:rsidRPr="00065544">
              <w:rPr>
                <w:rFonts w:ascii="Times New Roman" w:eastAsiaTheme="minorHAnsi" w:hAnsi="Times New Roman"/>
                <w:bCs/>
                <w:spacing w:val="-2"/>
                <w:sz w:val="24"/>
                <w:szCs w:val="24"/>
                <w:shd w:val="clear" w:color="auto" w:fill="FFFFFF"/>
              </w:rPr>
              <w:t xml:space="preserve">k – </w:t>
            </w:r>
            <w:r w:rsidRPr="00065544">
              <w:rPr>
                <w:rFonts w:ascii="Times New Roman" w:eastAsiaTheme="minorHAnsi" w:hAnsi="Times New Roman"/>
                <w:bCs/>
                <w:spacing w:val="-2"/>
                <w:sz w:val="24"/>
                <w:szCs w:val="24"/>
                <w:shd w:val="clear" w:color="auto" w:fill="FFFFFF"/>
              </w:rPr>
              <w:t>FDL), kas paredz fiskālās politikas principus, tās plānošanas un īstenošanas instrumentus, fiskālās disciplīnas ievērošanas uzraudzību, kā arī paredz fiskālos nosacījumus, kas ievērojami vidēja termiņa budžeta ietvara likuma un gadskārtējā valsts budžeta likuma, un to grozījumu sagatavošanā un izpildē.</w:t>
            </w:r>
          </w:p>
          <w:p w14:paraId="2DE8A474" w14:textId="77777777" w:rsidR="00F97E1A"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lastRenderedPageBreak/>
              <w:t xml:space="preserve">Vienlaikus, ņemot vērā valstī izsludināto ārkārtējo situāciju ar mērķi ierobežot COVID-19 izplatību, šajā likumā tiek paredzēts regulējums, kas nosaka atšķirīgu pieeju atsevišķu FDL normu piemērošanā attiecībā uz fiskālās politikas pasākumiem, kuri tiek pieņemti COVID-19 negatīvās ietekmes uz tautsaimniecību mazināšanai. </w:t>
            </w:r>
          </w:p>
          <w:p w14:paraId="50F9C2F1" w14:textId="0BC9A3DE" w:rsidR="00F97E1A"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Attiecīgi šajā likumā ir ietverts pants, kas no</w:t>
            </w:r>
            <w:r w:rsidR="00B44ABF" w:rsidRPr="00065544">
              <w:rPr>
                <w:rFonts w:ascii="Times New Roman" w:eastAsiaTheme="minorHAnsi" w:hAnsi="Times New Roman"/>
                <w:bCs/>
                <w:spacing w:val="-2"/>
                <w:sz w:val="24"/>
                <w:szCs w:val="24"/>
                <w:shd w:val="clear" w:color="auto" w:fill="FFFFFF"/>
              </w:rPr>
              <w:t>teic,</w:t>
            </w:r>
            <w:r w:rsidRPr="00065544">
              <w:rPr>
                <w:rFonts w:ascii="Times New Roman" w:eastAsiaTheme="minorHAnsi" w:hAnsi="Times New Roman"/>
                <w:bCs/>
                <w:spacing w:val="-2"/>
                <w:sz w:val="24"/>
                <w:szCs w:val="24"/>
                <w:shd w:val="clear" w:color="auto" w:fill="FFFFFF"/>
              </w:rPr>
              <w:t xml:space="preserve"> ka FDL 7.panta trešās daļas (fiskālie nosacījumi gadskārtējā valsts budžeta likuma izpildei) un 9.panta regulējums (kompensējošo pasākumu izstrāde budžetu ietekmējošo normatīvo aktu ar negatīvu fiskālo ietekmi pieņemšanā) netiek piemērots attiecībā uz pasākumiem COVID-19 negatīvās ietekmes mazināšanai.</w:t>
            </w:r>
          </w:p>
          <w:p w14:paraId="18B8785C" w14:textId="51A03D23" w:rsidR="00F97E1A"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 xml:space="preserve">Tāpat </w:t>
            </w:r>
            <w:r w:rsidR="00B44ABF" w:rsidRPr="00065544">
              <w:rPr>
                <w:rFonts w:ascii="Times New Roman" w:eastAsiaTheme="minorHAnsi" w:hAnsi="Times New Roman"/>
                <w:bCs/>
                <w:spacing w:val="-2"/>
                <w:sz w:val="24"/>
                <w:szCs w:val="24"/>
                <w:shd w:val="clear" w:color="auto" w:fill="FFFFFF"/>
              </w:rPr>
              <w:t>likumprojektā iekļauts</w:t>
            </w:r>
            <w:r w:rsidRPr="00065544">
              <w:rPr>
                <w:rFonts w:ascii="Times New Roman" w:eastAsiaTheme="minorHAnsi" w:hAnsi="Times New Roman"/>
                <w:bCs/>
                <w:spacing w:val="-2"/>
                <w:sz w:val="24"/>
                <w:szCs w:val="24"/>
                <w:shd w:val="clear" w:color="auto" w:fill="FFFFFF"/>
              </w:rPr>
              <w:t xml:space="preserve"> pants, kas paredz, ka FDL normu piemērošanā fiskālās politikas pasākumi COVID-19 negatīvās ietekmes mazināšanai tiek definēti kā vienreizēji pasākumi un netiek iekļauti vispārējās valdības budžeta strukturālajā bilancē.</w:t>
            </w:r>
          </w:p>
          <w:p w14:paraId="77EE2EF8" w14:textId="3FA6E83E" w:rsidR="00F97E1A" w:rsidRPr="00065544" w:rsidRDefault="00F97E1A"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Jāatzīmē arī, ka Eiropas Komisija savos līdzšinējos publiskajos paziņojumos ir norādījusi, ka rekomendēs dalībvalstīm maksimāli pielietot esošo Eiropas Savienības fiskālās pārvaldības ietvara elastību, lai sekmētu pasākumu īstenošanu COVID-19 izplatības ierobežošanai un negatīvas ietekmes uz ekonomiku mazināšanai</w:t>
            </w:r>
            <w:r w:rsidR="00B44ABF" w:rsidRPr="00065544">
              <w:rPr>
                <w:rFonts w:ascii="Times New Roman" w:eastAsiaTheme="minorHAnsi" w:hAnsi="Times New Roman"/>
                <w:bCs/>
                <w:spacing w:val="-2"/>
                <w:sz w:val="24"/>
                <w:szCs w:val="24"/>
                <w:shd w:val="clear" w:color="auto" w:fill="FFFFFF"/>
              </w:rPr>
              <w:t>,</w:t>
            </w:r>
            <w:r w:rsidRPr="00065544">
              <w:rPr>
                <w:rFonts w:ascii="Times New Roman" w:eastAsiaTheme="minorHAnsi" w:hAnsi="Times New Roman"/>
                <w:bCs/>
                <w:spacing w:val="-2"/>
                <w:sz w:val="24"/>
                <w:szCs w:val="24"/>
                <w:shd w:val="clear" w:color="auto" w:fill="FFFFFF"/>
              </w:rPr>
              <w:t xml:space="preserve"> t.sk.:</w:t>
            </w:r>
          </w:p>
          <w:p w14:paraId="7D06E7F8" w14:textId="533DBD24" w:rsidR="00410692" w:rsidRPr="00065544" w:rsidRDefault="00F97E1A" w:rsidP="00410692">
            <w:pPr>
              <w:pStyle w:val="ListParagraph"/>
              <w:numPr>
                <w:ilvl w:val="0"/>
                <w:numId w:val="34"/>
              </w:numPr>
              <w:spacing w:line="240" w:lineRule="auto"/>
              <w:jc w:val="both"/>
              <w:rPr>
                <w:rFonts w:ascii="Times New Roman" w:eastAsiaTheme="minorHAnsi" w:hAnsi="Times New Roman"/>
                <w:bCs/>
                <w:spacing w:val="-2"/>
                <w:sz w:val="24"/>
                <w:szCs w:val="24"/>
                <w:shd w:val="clear" w:color="auto" w:fill="FFFFFF"/>
                <w:lang w:val="lv-LV"/>
              </w:rPr>
            </w:pPr>
            <w:r w:rsidRPr="00065544">
              <w:rPr>
                <w:rFonts w:ascii="Times New Roman" w:hAnsi="Times New Roman"/>
                <w:spacing w:val="-2"/>
                <w:sz w:val="24"/>
                <w:shd w:val="clear" w:color="auto" w:fill="FFFFFF"/>
                <w:lang w:val="lv-LV"/>
              </w:rPr>
              <w:t>novērtējot atbilstību ES fiskālajiem</w:t>
            </w:r>
            <w:r w:rsidR="00410692" w:rsidRPr="00065544">
              <w:rPr>
                <w:rFonts w:ascii="Times New Roman" w:hAnsi="Times New Roman"/>
                <w:spacing w:val="-2"/>
                <w:sz w:val="24"/>
                <w:shd w:val="clear" w:color="auto" w:fill="FFFFFF"/>
                <w:lang w:val="lv-LV"/>
              </w:rPr>
              <w:t xml:space="preserve"> </w:t>
            </w:r>
            <w:r w:rsidRPr="00065544">
              <w:rPr>
                <w:rFonts w:ascii="Times New Roman" w:hAnsi="Times New Roman"/>
                <w:spacing w:val="-2"/>
                <w:sz w:val="24"/>
                <w:shd w:val="clear" w:color="auto" w:fill="FFFFFF"/>
                <w:lang w:val="lv-LV"/>
              </w:rPr>
              <w:t>noteikumiem, EK ierosinās dalībvalstīm izslēgt vienreizējo fiskālo pasākumu ietekmi uz budžetu, kas veikti, lai līdzsvarotu COVID-19 ekonomisko ietekmi;</w:t>
            </w:r>
          </w:p>
          <w:p w14:paraId="5CABF7A9" w14:textId="1BB5F523" w:rsidR="00410692" w:rsidRPr="00065544" w:rsidRDefault="00F97E1A" w:rsidP="00410692">
            <w:pPr>
              <w:pStyle w:val="ListParagraph"/>
              <w:numPr>
                <w:ilvl w:val="0"/>
                <w:numId w:val="34"/>
              </w:numPr>
              <w:spacing w:line="240" w:lineRule="auto"/>
              <w:jc w:val="both"/>
              <w:rPr>
                <w:rFonts w:ascii="Times New Roman" w:eastAsiaTheme="minorHAnsi" w:hAnsi="Times New Roman"/>
                <w:bCs/>
                <w:spacing w:val="-2"/>
                <w:sz w:val="24"/>
                <w:szCs w:val="24"/>
                <w:shd w:val="clear" w:color="auto" w:fill="FFFFFF"/>
                <w:lang w:val="lv-LV"/>
              </w:rPr>
            </w:pPr>
            <w:r w:rsidRPr="00065544">
              <w:rPr>
                <w:rFonts w:ascii="Times New Roman" w:eastAsiaTheme="minorHAnsi" w:hAnsi="Times New Roman"/>
                <w:bCs/>
                <w:spacing w:val="-2"/>
                <w:sz w:val="24"/>
                <w:szCs w:val="24"/>
                <w:shd w:val="clear" w:color="auto" w:fill="FFFFFF"/>
                <w:lang w:val="lv-LV"/>
              </w:rPr>
              <w:t>EK uzskata, ka pašreizējā situācija ir atbilstoša, lai būtu piemērojama ES fiskālo noteikumu “ārkārtēji apstākļi ārpus attiecīgās dalībvalsts kontroles” klauzula, kas paredz īslaicīgu novirzi no vidēja termiņa mērķa vai korekcijas ceļa uz to, lai ņemtu vērā dalībvalstu ārkārtas budžeta tēriņus, lai apturētu COVID-19 uzliesmojumu;</w:t>
            </w:r>
          </w:p>
          <w:p w14:paraId="303782A3" w14:textId="7F1252A7" w:rsidR="00F97E1A" w:rsidRPr="00065544" w:rsidRDefault="00F97E1A" w:rsidP="00410692">
            <w:pPr>
              <w:pStyle w:val="ListParagraph"/>
              <w:numPr>
                <w:ilvl w:val="0"/>
                <w:numId w:val="34"/>
              </w:numPr>
              <w:spacing w:line="240" w:lineRule="auto"/>
              <w:jc w:val="both"/>
              <w:rPr>
                <w:rFonts w:ascii="Times New Roman" w:eastAsiaTheme="minorHAnsi" w:hAnsi="Times New Roman"/>
                <w:bCs/>
                <w:spacing w:val="-2"/>
                <w:sz w:val="24"/>
                <w:szCs w:val="24"/>
                <w:shd w:val="clear" w:color="auto" w:fill="FFFFFF"/>
                <w:lang w:val="lv-LV"/>
              </w:rPr>
            </w:pPr>
            <w:r w:rsidRPr="00065544">
              <w:rPr>
                <w:rFonts w:ascii="Times New Roman" w:eastAsiaTheme="minorHAnsi" w:hAnsi="Times New Roman"/>
                <w:bCs/>
                <w:spacing w:val="-2"/>
                <w:sz w:val="24"/>
                <w:szCs w:val="24"/>
                <w:shd w:val="clear" w:color="auto" w:fill="FFFFFF"/>
                <w:lang w:val="lv-LV"/>
              </w:rPr>
              <w:t>EK ir gatava ierosināt aktivizēt vispārējo izņēmuma klauzulu, kas ļautu dalībvalstīm uz laiku apturēt ieteikto virzību uz vidēja termiņa mērķi gadījumā, ja e</w:t>
            </w:r>
            <w:r w:rsidR="00B44ABF" w:rsidRPr="00065544">
              <w:rPr>
                <w:rFonts w:ascii="Times New Roman" w:eastAsiaTheme="minorHAnsi" w:hAnsi="Times New Roman"/>
                <w:bCs/>
                <w:spacing w:val="-2"/>
                <w:sz w:val="24"/>
                <w:szCs w:val="24"/>
                <w:shd w:val="clear" w:color="auto" w:fill="FFFFFF"/>
                <w:lang w:val="lv-LV"/>
              </w:rPr>
              <w:t>i</w:t>
            </w:r>
            <w:r w:rsidRPr="00065544">
              <w:rPr>
                <w:rFonts w:ascii="Times New Roman" w:eastAsiaTheme="minorHAnsi" w:hAnsi="Times New Roman"/>
                <w:bCs/>
                <w:spacing w:val="-2"/>
                <w:sz w:val="24"/>
                <w:szCs w:val="24"/>
                <w:shd w:val="clear" w:color="auto" w:fill="FFFFFF"/>
                <w:lang w:val="lv-LV"/>
              </w:rPr>
              <w:t>rozonā vai ES kopumā iestājas smaga ekonomikas lejupslīde.</w:t>
            </w:r>
          </w:p>
          <w:p w14:paraId="296788D3" w14:textId="77777777" w:rsidR="00960E05" w:rsidRPr="00065544" w:rsidRDefault="00B3620F" w:rsidP="00410692">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t>Ņemot vērā nepieciešamo finansējumu steidzamiem  COVID-19 seku mazināšanas risinājumiem un ES institūciju piedāvātās ES fondu pārdales iespējas, ir nepieciešams veikt izvērtējumu par esošiem ES fondu atlikumiem un iespējamām pārdalēm, lai iespējami ātri reaģētu un sniegtu atbalstu tām nozarēm, kam COVID -19 ietekmē nepieciešams sniegt atbalstu primāri. Tādēļ nepieciešams atbilstošs tiesiskais risinājums, lai apturētu lēmumu pieņemšanu par ES fondu atlasēm, līgumu vai vienošanās slēgšanu un saistību uzņemšanos šajā ārkārtas situācijā līdz turpmākiem valdības lēmumiem par ES fondu investīciju izmantošanu. Minētā risinājuma ietvaros ir pieļaujama arī Uzraudzības komitejas ietvaros uzsākto iesniegumu vērtēšanas kritēriju, projektu iesniegumu vērtēšanas kritēriju piemērošanas metodiku un citu izskatāmo dokumentu projektu virzības apturēšana.</w:t>
            </w:r>
          </w:p>
          <w:p w14:paraId="6DFB43EC" w14:textId="4A03190A" w:rsidR="00CC6768" w:rsidRPr="00065544" w:rsidRDefault="00285771" w:rsidP="00285771">
            <w:pPr>
              <w:spacing w:after="0" w:line="240" w:lineRule="auto"/>
              <w:jc w:val="both"/>
              <w:rPr>
                <w:rFonts w:ascii="Times New Roman" w:eastAsiaTheme="minorHAnsi" w:hAnsi="Times New Roman"/>
                <w:bCs/>
                <w:spacing w:val="-2"/>
                <w:sz w:val="24"/>
                <w:szCs w:val="24"/>
                <w:shd w:val="clear" w:color="auto" w:fill="FFFFFF"/>
              </w:rPr>
            </w:pPr>
            <w:r w:rsidRPr="00065544">
              <w:rPr>
                <w:rFonts w:ascii="Times New Roman" w:eastAsiaTheme="minorHAnsi" w:hAnsi="Times New Roman"/>
                <w:bCs/>
                <w:spacing w:val="-2"/>
                <w:sz w:val="24"/>
                <w:szCs w:val="24"/>
                <w:shd w:val="clear" w:color="auto" w:fill="FFFFFF"/>
              </w:rPr>
              <w:lastRenderedPageBreak/>
              <w:t xml:space="preserve">Ņemot vērā ārkārtējās situācijas izsludināšanas rīkojuma noteiktie ierobežojumi krīzes skarto nozaru darbībai stājas spēkā  2020.gada 12.martā ir jāparedz piemēroti atbalsta mehānismi, kas kompensē šo lēmumu ietekmi uz komersantu darbību. Ņemot vērā lēmumu pieņemšanu steidzamības kārtā, privātpersonām un  komersantiem nebija iespējas sagatavoties šo lēmumu ietekmei,  tāpēc ir pamatoti uz atbalsta mehānismiem attiecināt atpakaļ  vērstu spēku. </w:t>
            </w:r>
            <w:r w:rsidR="00CC6768" w:rsidRPr="00065544">
              <w:rPr>
                <w:rFonts w:ascii="Times New Roman" w:eastAsiaTheme="minorHAnsi" w:hAnsi="Times New Roman"/>
                <w:bCs/>
                <w:spacing w:val="-2"/>
                <w:sz w:val="24"/>
                <w:szCs w:val="24"/>
                <w:shd w:val="clear" w:color="auto" w:fill="FFFFFF"/>
              </w:rPr>
              <w:t>Likuma normas ir labvēlīgas privātpersonām un ņemot vērā ārkārtas situācijas noteik</w:t>
            </w:r>
            <w:r w:rsidR="00CA4082" w:rsidRPr="00065544">
              <w:rPr>
                <w:rFonts w:ascii="Times New Roman" w:eastAsiaTheme="minorHAnsi" w:hAnsi="Times New Roman"/>
                <w:bCs/>
                <w:spacing w:val="-2"/>
                <w:sz w:val="24"/>
                <w:szCs w:val="24"/>
                <w:shd w:val="clear" w:color="auto" w:fill="FFFFFF"/>
              </w:rPr>
              <w:t>šanu, kā arī nepieciešamību piemērot īpašus atbalsta mehānismus krīzes skartajās nozarēs, ir piemērojamas no ārkārtējas situācijas ar mērķi ierobežot COVID-19 izplatību izsludināšanas brīža ar atpakaļejošo datumu (2020.gada 12.marts).</w:t>
            </w:r>
            <w:r w:rsidR="00CC6768" w:rsidRPr="00065544">
              <w:rPr>
                <w:rFonts w:ascii="Times New Roman" w:eastAsiaTheme="minorHAnsi" w:hAnsi="Times New Roman"/>
                <w:bCs/>
                <w:spacing w:val="-2"/>
                <w:sz w:val="24"/>
                <w:szCs w:val="24"/>
                <w:shd w:val="clear" w:color="auto" w:fill="FFFFFF"/>
              </w:rPr>
              <w:t xml:space="preserve"> </w:t>
            </w:r>
          </w:p>
        </w:tc>
      </w:tr>
      <w:tr w:rsidR="00E5323B" w:rsidRPr="00065544" w14:paraId="2F4A4530"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EA02BC4"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lastRenderedPageBreak/>
              <w:t>3.</w:t>
            </w:r>
          </w:p>
        </w:tc>
        <w:tc>
          <w:tcPr>
            <w:tcW w:w="1237" w:type="pct"/>
            <w:tcBorders>
              <w:top w:val="outset" w:sz="6" w:space="0" w:color="auto"/>
              <w:left w:val="outset" w:sz="6" w:space="0" w:color="auto"/>
              <w:bottom w:val="outset" w:sz="6" w:space="0" w:color="auto"/>
              <w:right w:val="outset" w:sz="6" w:space="0" w:color="auto"/>
            </w:tcBorders>
            <w:hideMark/>
          </w:tcPr>
          <w:p w14:paraId="61BBF171"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022A63FB" w14:textId="2991C94A" w:rsidR="00E5323B" w:rsidRPr="00065544" w:rsidRDefault="00960E05"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Finanšu ministrija, </w:t>
            </w:r>
            <w:r w:rsidR="00304056" w:rsidRPr="00065544">
              <w:rPr>
                <w:rFonts w:ascii="Times New Roman" w:eastAsia="Times New Roman" w:hAnsi="Times New Roman"/>
                <w:iCs/>
                <w:spacing w:val="-2"/>
                <w:sz w:val="24"/>
                <w:szCs w:val="24"/>
                <w:lang w:eastAsia="lv-LV"/>
              </w:rPr>
              <w:t xml:space="preserve">Tieslietu ministrija, Labklājības ministrija, </w:t>
            </w:r>
            <w:r w:rsidR="00FF2612" w:rsidRPr="00065544">
              <w:rPr>
                <w:rFonts w:ascii="Times New Roman" w:eastAsia="Times New Roman" w:hAnsi="Times New Roman"/>
                <w:iCs/>
                <w:spacing w:val="-2"/>
                <w:sz w:val="24"/>
                <w:szCs w:val="24"/>
                <w:lang w:eastAsia="lv-LV"/>
              </w:rPr>
              <w:t>Valsts ieņēmumu dienests.</w:t>
            </w:r>
          </w:p>
        </w:tc>
      </w:tr>
      <w:tr w:rsidR="00E5323B" w:rsidRPr="00065544" w14:paraId="242307EE"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4F4D1456"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4.</w:t>
            </w:r>
          </w:p>
        </w:tc>
        <w:tc>
          <w:tcPr>
            <w:tcW w:w="1237" w:type="pct"/>
            <w:tcBorders>
              <w:top w:val="outset" w:sz="6" w:space="0" w:color="auto"/>
              <w:left w:val="outset" w:sz="6" w:space="0" w:color="auto"/>
              <w:bottom w:val="outset" w:sz="6" w:space="0" w:color="auto"/>
              <w:right w:val="outset" w:sz="6" w:space="0" w:color="auto"/>
            </w:tcBorders>
            <w:hideMark/>
          </w:tcPr>
          <w:p w14:paraId="5B12062D"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D83CB81" w14:textId="77777777" w:rsidR="00E5323B" w:rsidRPr="00065544" w:rsidRDefault="003C2D6D"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Nav.</w:t>
            </w:r>
          </w:p>
        </w:tc>
      </w:tr>
    </w:tbl>
    <w:p w14:paraId="6EF3F6CC"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5544" w14:paraId="324227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FD8F0"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II. Tiesību akta projekta ietekme uz sabiedrību, tautsaimniecības attīstību un administratīvo slogu</w:t>
            </w:r>
          </w:p>
        </w:tc>
      </w:tr>
      <w:tr w:rsidR="00E5323B" w:rsidRPr="00065544" w14:paraId="08C1C27B" w14:textId="77777777" w:rsidTr="00FF2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1DAC"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B017CB"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2FC206F0" w14:textId="712DE891" w:rsidR="00304056" w:rsidRPr="00065544" w:rsidRDefault="00304056"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Ministru kabineta noteikto nozaru nodokļu maksātāji un Valsts ieņēmumu dienests</w:t>
            </w:r>
            <w:r w:rsidR="00B44ABF" w:rsidRPr="00065544">
              <w:rPr>
                <w:rFonts w:ascii="Times New Roman" w:eastAsia="Times New Roman" w:hAnsi="Times New Roman"/>
                <w:iCs/>
                <w:spacing w:val="-2"/>
                <w:sz w:val="24"/>
                <w:szCs w:val="24"/>
                <w:lang w:eastAsia="lv-LV"/>
              </w:rPr>
              <w:t>.</w:t>
            </w:r>
          </w:p>
          <w:p w14:paraId="4C8D8516" w14:textId="52AF7255" w:rsidR="006F4A80" w:rsidRPr="00065544" w:rsidRDefault="00FF2612"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Iedzīvotāju ienākuma nodokļa maksātāji</w:t>
            </w:r>
            <w:r w:rsidR="006F4A80" w:rsidRPr="00065544">
              <w:rPr>
                <w:rFonts w:ascii="Times New Roman" w:eastAsia="Times New Roman" w:hAnsi="Times New Roman"/>
                <w:iCs/>
                <w:spacing w:val="-2"/>
                <w:sz w:val="24"/>
                <w:szCs w:val="24"/>
                <w:lang w:eastAsia="lv-LV"/>
              </w:rPr>
              <w:t>:</w:t>
            </w:r>
          </w:p>
          <w:p w14:paraId="6C377BA0" w14:textId="77777777" w:rsidR="006F4A80" w:rsidRPr="00065544" w:rsidRDefault="006F4A80"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w:t>
            </w:r>
            <w:r w:rsidR="00FF2612" w:rsidRPr="00065544">
              <w:rPr>
                <w:rFonts w:ascii="Times New Roman" w:eastAsia="Times New Roman" w:hAnsi="Times New Roman"/>
                <w:iCs/>
                <w:spacing w:val="-2"/>
                <w:sz w:val="24"/>
                <w:szCs w:val="24"/>
                <w:lang w:eastAsia="lv-LV"/>
              </w:rPr>
              <w:t xml:space="preserve"> fiziskās personas, kas reģistrējušās Valsts ieņēmumu dienestā kā saimnieciskās darbības veicējas</w:t>
            </w:r>
            <w:r w:rsidRPr="00065544">
              <w:rPr>
                <w:rFonts w:ascii="Times New Roman" w:eastAsia="Times New Roman" w:hAnsi="Times New Roman"/>
                <w:iCs/>
                <w:spacing w:val="-2"/>
                <w:sz w:val="24"/>
                <w:szCs w:val="24"/>
                <w:lang w:eastAsia="lv-LV"/>
              </w:rPr>
              <w:t>;</w:t>
            </w:r>
          </w:p>
          <w:p w14:paraId="278E92C7" w14:textId="77777777" w:rsidR="006F4A80" w:rsidRPr="00065544" w:rsidRDefault="006F4A80"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w:t>
            </w:r>
            <w:r w:rsidR="00FF2612" w:rsidRPr="00065544">
              <w:rPr>
                <w:rFonts w:ascii="Times New Roman" w:eastAsia="Times New Roman" w:hAnsi="Times New Roman"/>
                <w:iCs/>
                <w:spacing w:val="-2"/>
                <w:sz w:val="24"/>
                <w:szCs w:val="24"/>
                <w:lang w:eastAsia="lv-LV"/>
              </w:rPr>
              <w:t xml:space="preserve"> individuālie komersanti</w:t>
            </w:r>
            <w:r w:rsidRPr="00065544">
              <w:rPr>
                <w:rFonts w:ascii="Times New Roman" w:eastAsia="Times New Roman" w:hAnsi="Times New Roman"/>
                <w:iCs/>
                <w:spacing w:val="-2"/>
                <w:sz w:val="24"/>
                <w:szCs w:val="24"/>
                <w:lang w:eastAsia="lv-LV"/>
              </w:rPr>
              <w:t>;</w:t>
            </w:r>
          </w:p>
          <w:p w14:paraId="58461BEF" w14:textId="77777777" w:rsidR="00CA69C9" w:rsidRPr="00065544" w:rsidRDefault="006F4A80"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 </w:t>
            </w:r>
            <w:r w:rsidR="00FF2612" w:rsidRPr="00065544">
              <w:rPr>
                <w:rFonts w:ascii="Times New Roman" w:eastAsia="Times New Roman" w:hAnsi="Times New Roman"/>
                <w:iCs/>
                <w:spacing w:val="-2"/>
                <w:sz w:val="24"/>
                <w:szCs w:val="24"/>
                <w:lang w:eastAsia="lv-LV"/>
              </w:rPr>
              <w:t>iedzīvotāju ienākuma nodokļa maksātāji, kas maksā iedzīvotāju ienākuma nodokli par savu individuālo uzņēmumu vai zemnieka vai zvejnieka saimniecību.</w:t>
            </w:r>
          </w:p>
          <w:p w14:paraId="23A19444" w14:textId="322165F9" w:rsidR="0062135D" w:rsidRPr="00065544" w:rsidRDefault="0062135D" w:rsidP="00410692">
            <w:pPr>
              <w:widowControl w:val="0"/>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Latvijā reģistrēti saimnieciskās darbības veicēji, </w:t>
            </w:r>
            <w:r w:rsidR="00B44ABF" w:rsidRPr="00065544">
              <w:rPr>
                <w:rFonts w:ascii="Times New Roman" w:eastAsia="Times New Roman" w:hAnsi="Times New Roman"/>
                <w:iCs/>
                <w:spacing w:val="-2"/>
                <w:sz w:val="24"/>
                <w:szCs w:val="24"/>
                <w:lang w:eastAsia="lv-LV"/>
              </w:rPr>
              <w:t>valsts attīstības finanšu institūcija</w:t>
            </w:r>
            <w:r w:rsidRPr="00065544">
              <w:rPr>
                <w:rFonts w:ascii="Times New Roman" w:eastAsia="Times New Roman" w:hAnsi="Times New Roman"/>
                <w:iCs/>
                <w:spacing w:val="-2"/>
                <w:sz w:val="24"/>
                <w:szCs w:val="24"/>
                <w:lang w:eastAsia="lv-LV"/>
              </w:rPr>
              <w:t xml:space="preserve"> “</w:t>
            </w:r>
            <w:proofErr w:type="spellStart"/>
            <w:r w:rsidRPr="00065544">
              <w:rPr>
                <w:rFonts w:ascii="Times New Roman" w:eastAsia="Times New Roman" w:hAnsi="Times New Roman"/>
                <w:iCs/>
                <w:spacing w:val="-2"/>
                <w:sz w:val="24"/>
                <w:szCs w:val="24"/>
                <w:lang w:eastAsia="lv-LV"/>
              </w:rPr>
              <w:t>Altum</w:t>
            </w:r>
            <w:proofErr w:type="spellEnd"/>
            <w:r w:rsidRPr="00065544">
              <w:rPr>
                <w:rFonts w:ascii="Times New Roman" w:eastAsia="Times New Roman" w:hAnsi="Times New Roman"/>
                <w:iCs/>
                <w:spacing w:val="-2"/>
                <w:sz w:val="24"/>
                <w:szCs w:val="24"/>
                <w:lang w:eastAsia="lv-LV"/>
              </w:rPr>
              <w:t>”.</w:t>
            </w:r>
          </w:p>
        </w:tc>
      </w:tr>
      <w:tr w:rsidR="00E5323B" w:rsidRPr="00065544" w14:paraId="71A02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EB0FE"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8BE9D"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46068C5" w14:textId="6F89C722" w:rsidR="000F0B87" w:rsidRPr="00065544" w:rsidRDefault="00304056" w:rsidP="00410692">
            <w:pPr>
              <w:pStyle w:val="ListParagraph"/>
              <w:widowControl w:val="0"/>
              <w:spacing w:after="0" w:line="240" w:lineRule="auto"/>
              <w:ind w:left="0" w:hanging="14"/>
              <w:jc w:val="both"/>
              <w:rPr>
                <w:spacing w:val="-2"/>
                <w:lang w:val="lv-LV" w:eastAsia="lv-LV"/>
              </w:rPr>
            </w:pPr>
            <w:r w:rsidRPr="00065544">
              <w:rPr>
                <w:rFonts w:ascii="Times New Roman" w:eastAsia="Times New Roman" w:hAnsi="Times New Roman"/>
                <w:bCs/>
                <w:iCs/>
                <w:spacing w:val="-2"/>
                <w:sz w:val="24"/>
                <w:szCs w:val="24"/>
                <w:lang w:val="lv-LV" w:eastAsia="lv-LV"/>
              </w:rPr>
              <w:t>Likumprojektā ietvertajam tiesiskajam regulējumam attiecībā uz nodokļu samaksas termiņa pagarinājumu piešķiršanu būs pozitīva ietekme uz tautsaimniecību, ņemot vērā, ka regulējuma rezultātā finansiālās grūtībās nonākušajam nodokļu maksātājam, kuru skarusi Covid-19 epidēmija, būs iespēja saglabāt savu maksātspēju.</w:t>
            </w:r>
          </w:p>
        </w:tc>
      </w:tr>
      <w:tr w:rsidR="00E5323B" w:rsidRPr="00065544" w14:paraId="35601E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B4AF4"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74331"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196C64" w14:textId="77777777" w:rsidR="00E5323B" w:rsidRPr="00065544" w:rsidRDefault="008B3EF6"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bCs/>
                <w:iCs/>
                <w:spacing w:val="-2"/>
                <w:sz w:val="24"/>
                <w:szCs w:val="24"/>
                <w:lang w:eastAsia="lv-LV"/>
              </w:rPr>
              <w:t>Likumprojekts šo jomu neskar.</w:t>
            </w:r>
          </w:p>
        </w:tc>
      </w:tr>
      <w:tr w:rsidR="00E5323B" w:rsidRPr="00065544" w14:paraId="55375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6BF8DC"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36EA5D"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C9AE79" w14:textId="77777777" w:rsidR="00E5323B" w:rsidRPr="00065544" w:rsidRDefault="008B3EF6"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bCs/>
                <w:iCs/>
                <w:spacing w:val="-2"/>
                <w:sz w:val="24"/>
                <w:szCs w:val="24"/>
                <w:lang w:eastAsia="lv-LV"/>
              </w:rPr>
              <w:t>Likumprojekts šo jomu neskar.</w:t>
            </w:r>
          </w:p>
        </w:tc>
      </w:tr>
      <w:tr w:rsidR="00E5323B" w:rsidRPr="00065544" w14:paraId="215F9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FBA61B"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2036B9"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E013AD" w14:textId="77777777" w:rsidR="00E5323B" w:rsidRPr="00065544" w:rsidRDefault="008B3EF6"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Nav.</w:t>
            </w:r>
          </w:p>
        </w:tc>
      </w:tr>
    </w:tbl>
    <w:p w14:paraId="6C32C627" w14:textId="77777777" w:rsidR="00640A6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295"/>
        <w:gridCol w:w="708"/>
        <w:gridCol w:w="1276"/>
        <w:gridCol w:w="1276"/>
      </w:tblGrid>
      <w:tr w:rsidR="008470CA" w:rsidRPr="00065544" w14:paraId="664E64D9" w14:textId="77777777" w:rsidTr="00A27908">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72E8C159" w14:textId="77777777" w:rsidR="008470CA" w:rsidRPr="00065544" w:rsidRDefault="008470CA"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III. Tiesību akta projekta ietekme uz valsts budžetu un pašvaldību budžetiem</w:t>
            </w:r>
          </w:p>
        </w:tc>
      </w:tr>
      <w:tr w:rsidR="008470CA" w:rsidRPr="00065544" w14:paraId="34A42C6D" w14:textId="77777777" w:rsidTr="00A27908">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687FB9DD"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70A35BF" w14:textId="77777777" w:rsidR="008470CA" w:rsidRPr="00065544" w:rsidRDefault="0007751B"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2020</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2DBC876D"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Turpmākie trīs gadi (</w:t>
            </w:r>
            <w:r w:rsidRPr="00065544">
              <w:rPr>
                <w:rFonts w:ascii="Times New Roman" w:eastAsia="Times New Roman" w:hAnsi="Times New Roman"/>
                <w:i/>
                <w:iCs/>
                <w:spacing w:val="-2"/>
                <w:sz w:val="24"/>
                <w:szCs w:val="24"/>
                <w:lang w:eastAsia="lv-LV"/>
              </w:rPr>
              <w:t>euro</w:t>
            </w:r>
            <w:r w:rsidRPr="00065544">
              <w:rPr>
                <w:rFonts w:ascii="Times New Roman" w:eastAsia="Times New Roman" w:hAnsi="Times New Roman"/>
                <w:iCs/>
                <w:spacing w:val="-2"/>
                <w:sz w:val="24"/>
                <w:szCs w:val="24"/>
                <w:lang w:eastAsia="lv-LV"/>
              </w:rPr>
              <w:t>)</w:t>
            </w:r>
          </w:p>
        </w:tc>
      </w:tr>
      <w:tr w:rsidR="008470CA" w:rsidRPr="00065544" w14:paraId="735F604C" w14:textId="77777777"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1949248C"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260BC542"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2C9B49DF"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202</w:t>
            </w:r>
            <w:r w:rsidR="0007751B" w:rsidRPr="00065544">
              <w:rPr>
                <w:rFonts w:ascii="Times New Roman" w:eastAsia="Times New Roman" w:hAnsi="Times New Roman"/>
                <w:iCs/>
                <w:spacing w:val="-2"/>
                <w:sz w:val="24"/>
                <w:szCs w:val="24"/>
                <w:lang w:eastAsia="lv-LV"/>
              </w:rPr>
              <w:t>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5C6DC222"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202</w:t>
            </w:r>
            <w:r w:rsidR="0007751B" w:rsidRPr="00065544">
              <w:rPr>
                <w:rFonts w:ascii="Times New Roman" w:eastAsia="Times New Roman" w:hAnsi="Times New Roman"/>
                <w:iCs/>
                <w:spacing w:val="-2"/>
                <w:sz w:val="24"/>
                <w:szCs w:val="24"/>
                <w:lang w:eastAsia="lv-LV"/>
              </w:rPr>
              <w:t>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9BD6F2F"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202</w:t>
            </w:r>
            <w:r w:rsidR="0007751B" w:rsidRPr="00065544">
              <w:rPr>
                <w:rFonts w:ascii="Times New Roman" w:eastAsia="Times New Roman" w:hAnsi="Times New Roman"/>
                <w:iCs/>
                <w:spacing w:val="-2"/>
                <w:sz w:val="24"/>
                <w:szCs w:val="24"/>
                <w:lang w:eastAsia="lv-LV"/>
              </w:rPr>
              <w:t>3</w:t>
            </w:r>
          </w:p>
        </w:tc>
      </w:tr>
      <w:tr w:rsidR="008470CA" w:rsidRPr="00065544" w14:paraId="78EE8EB2" w14:textId="77777777"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CFE3820"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2FBBE87C"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6D2B41D"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6C5498EB"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47B6E27"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izmaiņas, salīdzinot ar vidēja termiņa budžeta ietvaru 202</w:t>
            </w:r>
            <w:r w:rsidR="0062159E" w:rsidRPr="00065544">
              <w:rPr>
                <w:rFonts w:ascii="Times New Roman" w:eastAsia="Times New Roman" w:hAnsi="Times New Roman"/>
                <w:iCs/>
                <w:spacing w:val="-2"/>
                <w:sz w:val="24"/>
                <w:szCs w:val="24"/>
                <w:lang w:eastAsia="lv-LV"/>
              </w:rPr>
              <w:t>1</w:t>
            </w:r>
            <w:r w:rsidRPr="00065544">
              <w:rPr>
                <w:rFonts w:ascii="Times New Roman" w:eastAsia="Times New Roman" w:hAnsi="Times New Roman"/>
                <w:iCs/>
                <w:spacing w:val="-2"/>
                <w:sz w:val="24"/>
                <w:szCs w:val="24"/>
                <w:lang w:eastAsia="lv-LV"/>
              </w:rPr>
              <w:t>.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0E3D8E89"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91D25E"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izmaiņas, salīdzinot ar vidēja termiņa budžeta ietvaru 202</w:t>
            </w:r>
            <w:r w:rsidR="0062159E" w:rsidRPr="00065544">
              <w:rPr>
                <w:rFonts w:ascii="Times New Roman" w:eastAsia="Times New Roman" w:hAnsi="Times New Roman"/>
                <w:iCs/>
                <w:spacing w:val="-2"/>
                <w:sz w:val="24"/>
                <w:szCs w:val="24"/>
                <w:lang w:eastAsia="lv-LV"/>
              </w:rPr>
              <w:t>2</w:t>
            </w:r>
            <w:r w:rsidRPr="00065544">
              <w:rPr>
                <w:rFonts w:ascii="Times New Roman" w:eastAsia="Times New Roman" w:hAnsi="Times New Roman"/>
                <w:iCs/>
                <w:spacing w:val="-2"/>
                <w:sz w:val="24"/>
                <w:szCs w:val="24"/>
                <w:lang w:eastAsia="lv-LV"/>
              </w:rPr>
              <w:t>.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7404D9E"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izmaiņas, salīdzinot ar vidēja termiņa budžeta ietvaru 202</w:t>
            </w:r>
            <w:r w:rsidR="0062159E" w:rsidRPr="00065544">
              <w:rPr>
                <w:rFonts w:ascii="Times New Roman" w:eastAsia="Times New Roman" w:hAnsi="Times New Roman"/>
                <w:iCs/>
                <w:spacing w:val="-2"/>
                <w:sz w:val="24"/>
                <w:szCs w:val="24"/>
                <w:lang w:eastAsia="lv-LV"/>
              </w:rPr>
              <w:t>2</w:t>
            </w:r>
            <w:r w:rsidRPr="00065544">
              <w:rPr>
                <w:rFonts w:ascii="Times New Roman" w:eastAsia="Times New Roman" w:hAnsi="Times New Roman"/>
                <w:iCs/>
                <w:spacing w:val="-2"/>
                <w:sz w:val="24"/>
                <w:szCs w:val="24"/>
                <w:lang w:eastAsia="lv-LV"/>
              </w:rPr>
              <w:t>. gadam</w:t>
            </w:r>
          </w:p>
        </w:tc>
      </w:tr>
      <w:tr w:rsidR="008470CA" w:rsidRPr="00065544" w14:paraId="6AEFBF4A"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2E53CDF"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14:paraId="5F5D1ABD"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1D7BBE0"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1C4F337B"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576A484"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53922395"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86BFDD9"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1F624D4"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8</w:t>
            </w:r>
          </w:p>
        </w:tc>
      </w:tr>
      <w:tr w:rsidR="008470CA" w:rsidRPr="00065544" w14:paraId="1A9CA4F6"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A8A77C4"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tcPr>
          <w:p w14:paraId="7D2153A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293D38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C2717E4"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2CC7FF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A55F42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E83882E"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70C36B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r>
      <w:tr w:rsidR="008470CA" w:rsidRPr="00065544" w14:paraId="2B44EADE"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67142F8"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tcPr>
          <w:p w14:paraId="4222D02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C983A84"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709A556"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8187D6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E8EC15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59CDF6E"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E34664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r>
      <w:tr w:rsidR="008470CA" w:rsidRPr="00065544" w14:paraId="5538E32C"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DF31327"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4132841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A02B77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545C1F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02E601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E284F6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B7A28F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8822E5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r>
      <w:tr w:rsidR="008470CA" w:rsidRPr="00065544" w14:paraId="1CBF216C"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26FFCD5"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1D4335C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673925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AC25CDE"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D715FC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617438C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2B3CC5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06B3047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6BBC5228"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B71FE0E"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tcPr>
          <w:p w14:paraId="0F2C466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096169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8EC8C26"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5C94E9D"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u w:val="single"/>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6D9E1CF"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FB896F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7838619"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65B7BCBD"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2A8CA02"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105A83C6"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B7DFC9F"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B515AB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B12218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19D2C5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5BA8F1E"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11174B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654689AA"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4D08F34"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601290F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350FE3F"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536838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761180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12E2B429"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E263B8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BC73B9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733E4EE6"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E1C2F39"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A4C903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644BCF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612DBE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C8AE3E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7566E7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9D77DC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B0112E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645F7A85"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865D5DA"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tcPr>
          <w:p w14:paraId="35C9CF4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1A20E04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A48102D"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9A18423"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456FAE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7E313C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D7AA02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7CA97681"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DEC258C"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27692E8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92B7DA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4809D33"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51BA17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00D45D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83C2DA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7AF570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3291C273"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C3422E2"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472B00D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7CCB9B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3FD4106"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5B46F1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6161B5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922F673"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D5575B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2584C6E2"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CDD8EDF"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ABEB35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0F3D307"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4F357B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67996E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219DCA9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D72797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BAB4BB8"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6D6AFC57"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1CE9B73"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4. Finanšu līdzekļi papildu izdevumu finansēšanai </w:t>
            </w:r>
            <w:r w:rsidRPr="00065544">
              <w:rPr>
                <w:rFonts w:ascii="Times New Roman" w:eastAsia="Times New Roman" w:hAnsi="Times New Roman"/>
                <w:iCs/>
                <w:spacing w:val="-2"/>
                <w:sz w:val="24"/>
                <w:szCs w:val="24"/>
                <w:lang w:eastAsia="lv-LV"/>
              </w:rPr>
              <w:lastRenderedPageBreak/>
              <w:t>(kompensējošu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tcPr>
          <w:p w14:paraId="1E2E7255"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6E4DB8D"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4C7A4A9"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A04CBB9"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65085A5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C7F79AE"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16BBE2A"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4"/>
                <w:lang w:eastAsia="lv-LV"/>
              </w:rPr>
            </w:pPr>
          </w:p>
        </w:tc>
      </w:tr>
      <w:tr w:rsidR="008470CA" w:rsidRPr="00065544" w14:paraId="29392913"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C5F8074"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tcPr>
          <w:p w14:paraId="36CFBCE1"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A8DDC4D"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0F496AA4"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E8CC1F0"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48F8DC0B"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E1E7342"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138559C" w14:textId="77777777" w:rsidR="008470CA" w:rsidRPr="00065544" w:rsidRDefault="008470CA" w:rsidP="00410692">
            <w:pPr>
              <w:spacing w:after="0" w:line="240" w:lineRule="auto"/>
              <w:jc w:val="center"/>
              <w:rPr>
                <w:rFonts w:ascii="Times New Roman" w:eastAsia="Times New Roman" w:hAnsi="Times New Roman"/>
                <w:color w:val="000000" w:themeColor="text1"/>
                <w:spacing w:val="-2"/>
                <w:sz w:val="24"/>
                <w:szCs w:val="28"/>
                <w:lang w:eastAsia="lv-LV"/>
              </w:rPr>
            </w:pPr>
          </w:p>
        </w:tc>
      </w:tr>
      <w:tr w:rsidR="008470CA" w:rsidRPr="00065544" w14:paraId="10EB6DE5"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0E98ADB"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6A80BBF0"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7B6D1DB"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6B9DBF6F"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DC5EF5A"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4D7C0412"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9B4FF1B"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FAB7D1C"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r>
      <w:tr w:rsidR="008470CA" w:rsidRPr="00065544" w14:paraId="64605DFA"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2E3B20C"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6432579D"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A581965"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20D31F18"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E5CA8AB"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23BF96DE"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80B87F6"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D6B9C85"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r>
      <w:tr w:rsidR="008470CA" w:rsidRPr="00065544" w14:paraId="0A6336DC"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0021A7B"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4BBED8A5"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738A045C"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color w:val="000000" w:themeColor="text1"/>
                <w:spacing w:val="-2"/>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10D63622"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04E781CF"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color w:val="000000" w:themeColor="text1"/>
                <w:spacing w:val="-2"/>
                <w:sz w:val="24"/>
                <w:szCs w:val="28"/>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406B924E"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9D88556"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color w:val="000000" w:themeColor="text1"/>
                <w:spacing w:val="-2"/>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2802DA1" w14:textId="77777777" w:rsidR="008470CA" w:rsidRPr="00065544" w:rsidRDefault="008470CA" w:rsidP="00410692">
            <w:pPr>
              <w:spacing w:after="0" w:line="240" w:lineRule="auto"/>
              <w:jc w:val="center"/>
              <w:rPr>
                <w:rFonts w:ascii="Times New Roman" w:eastAsia="Times New Roman" w:hAnsi="Times New Roman"/>
                <w:iCs/>
                <w:spacing w:val="-2"/>
                <w:sz w:val="24"/>
                <w:szCs w:val="24"/>
                <w:lang w:eastAsia="lv-LV"/>
              </w:rPr>
            </w:pPr>
            <w:r w:rsidRPr="00065544">
              <w:rPr>
                <w:rFonts w:ascii="Times New Roman" w:eastAsia="Times New Roman" w:hAnsi="Times New Roman"/>
                <w:color w:val="000000" w:themeColor="text1"/>
                <w:spacing w:val="-2"/>
                <w:sz w:val="24"/>
                <w:szCs w:val="28"/>
                <w:lang w:eastAsia="lv-LV"/>
              </w:rPr>
              <w:t>0</w:t>
            </w:r>
          </w:p>
        </w:tc>
      </w:tr>
      <w:tr w:rsidR="008470CA" w:rsidRPr="00065544" w14:paraId="5F9E8B83"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B3C4056"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17CE65E" w14:textId="77777777" w:rsidR="008470CA" w:rsidRPr="00065544" w:rsidRDefault="008470CA" w:rsidP="00410692">
            <w:pPr>
              <w:spacing w:after="0" w:line="240" w:lineRule="auto"/>
              <w:jc w:val="both"/>
              <w:rPr>
                <w:rFonts w:ascii="Times New Roman" w:eastAsia="Times New Roman" w:hAnsi="Times New Roman"/>
                <w:spacing w:val="-2"/>
                <w:sz w:val="28"/>
                <w:szCs w:val="28"/>
                <w:lang w:eastAsia="lv-LV"/>
              </w:rPr>
            </w:pPr>
          </w:p>
        </w:tc>
      </w:tr>
      <w:tr w:rsidR="008470CA" w:rsidRPr="00065544" w14:paraId="04AC1B17"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05AFD46"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1DB35AB9"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p>
        </w:tc>
      </w:tr>
      <w:tr w:rsidR="008470CA" w:rsidRPr="00065544" w14:paraId="45708349"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997F774"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35FCFC86"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p>
        </w:tc>
      </w:tr>
      <w:tr w:rsidR="008470CA" w:rsidRPr="00065544" w14:paraId="4A972FEC"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86962DC"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4E025582"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color w:val="000000" w:themeColor="text1"/>
                <w:spacing w:val="-2"/>
                <w:sz w:val="24"/>
                <w:szCs w:val="28"/>
                <w:lang w:eastAsia="lv-LV"/>
              </w:rPr>
              <w:t>Nav attiecināms.</w:t>
            </w:r>
          </w:p>
        </w:tc>
      </w:tr>
      <w:tr w:rsidR="008470CA" w:rsidRPr="00065544" w14:paraId="3AEFE14E" w14:textId="77777777" w:rsidTr="00BE1620">
        <w:trPr>
          <w:trHeight w:val="927"/>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5164674" w14:textId="77777777" w:rsidR="008470CA" w:rsidRPr="00065544" w:rsidRDefault="008470CA"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6299A22F" w14:textId="0FD46C29" w:rsidR="00031354" w:rsidRPr="00065544" w:rsidRDefault="0062159E" w:rsidP="00410692">
            <w:pPr>
              <w:spacing w:after="0" w:line="240" w:lineRule="auto"/>
              <w:jc w:val="both"/>
              <w:rPr>
                <w:rFonts w:ascii="Times New Roman" w:eastAsia="Times New Roman" w:hAnsi="Times New Roman"/>
                <w:spacing w:val="-2"/>
                <w:sz w:val="24"/>
                <w:szCs w:val="28"/>
                <w:u w:val="single"/>
                <w:lang w:eastAsia="lv-LV"/>
              </w:rPr>
            </w:pPr>
            <w:r w:rsidRPr="00065544">
              <w:rPr>
                <w:rFonts w:ascii="Times New Roman" w:hAnsi="Times New Roman"/>
                <w:spacing w:val="-2"/>
                <w:sz w:val="24"/>
                <w:szCs w:val="24"/>
              </w:rPr>
              <w:t>Grozījumi radīs budžeta ieņēmumu naudas plūsmas nobīdi.</w:t>
            </w:r>
            <w:r w:rsidRPr="00065544">
              <w:rPr>
                <w:spacing w:val="-2"/>
              </w:rPr>
              <w:t xml:space="preserve"> </w:t>
            </w:r>
            <w:r w:rsidR="00B44ABF" w:rsidRPr="00065544">
              <w:rPr>
                <w:rFonts w:ascii="Times New Roman" w:hAnsi="Times New Roman"/>
                <w:spacing w:val="-2"/>
                <w:sz w:val="24"/>
                <w:szCs w:val="24"/>
              </w:rPr>
              <w:t>Konkrētu ietekmi par atsevišķu nodokļu ieņēmumu kritumu un plūsmu pašlaik ir grūti</w:t>
            </w:r>
            <w:r w:rsidR="00D853A4" w:rsidRPr="00065544">
              <w:rPr>
                <w:rFonts w:ascii="Times New Roman" w:hAnsi="Times New Roman"/>
                <w:spacing w:val="-2"/>
                <w:sz w:val="24"/>
                <w:szCs w:val="24"/>
              </w:rPr>
              <w:t xml:space="preserve"> un neiespējami</w:t>
            </w:r>
            <w:r w:rsidR="00B44ABF" w:rsidRPr="00065544">
              <w:rPr>
                <w:rFonts w:ascii="Times New Roman" w:hAnsi="Times New Roman"/>
                <w:spacing w:val="-2"/>
                <w:sz w:val="24"/>
                <w:szCs w:val="24"/>
              </w:rPr>
              <w:t xml:space="preserve"> prognozēt, ņemot vērā, ka tas būs atkarīgs no COVID-19 izplatības gan Latvijā, gan visā pasaulē. Informācija par nodokļu ieņēmumiem, tai skaitā iedzīvotāju ienākumu nodokli</w:t>
            </w:r>
            <w:r w:rsidR="00D853A4" w:rsidRPr="00065544">
              <w:rPr>
                <w:rFonts w:ascii="Times New Roman" w:hAnsi="Times New Roman"/>
                <w:spacing w:val="-2"/>
                <w:sz w:val="24"/>
                <w:szCs w:val="24"/>
              </w:rPr>
              <w:t>, tiks sniegta Ministru kabinetam tekoši un atsevišķi par konkrētu atbalsta pasākumu ieviešanu.</w:t>
            </w:r>
          </w:p>
        </w:tc>
      </w:tr>
    </w:tbl>
    <w:p w14:paraId="1FA34D52" w14:textId="77777777" w:rsidR="00640A6C" w:rsidRPr="00065544" w:rsidRDefault="00640A6C" w:rsidP="00410692">
      <w:pPr>
        <w:spacing w:after="0" w:line="240" w:lineRule="auto"/>
        <w:rPr>
          <w:rFonts w:ascii="Times New Roman" w:eastAsia="Times New Roman" w:hAnsi="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5544" w14:paraId="06B493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A106A"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IV. Tiesību akta projekta ietekme uz spēkā esošo tiesību normu sistēmu</w:t>
            </w:r>
          </w:p>
        </w:tc>
      </w:tr>
      <w:tr w:rsidR="00123503" w:rsidRPr="00065544" w14:paraId="5D13511A" w14:textId="77777777" w:rsidTr="006A432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18E0C" w14:textId="77777777" w:rsidR="00123503" w:rsidRPr="00065544" w:rsidRDefault="00123503" w:rsidP="00410692">
            <w:pPr>
              <w:spacing w:after="0" w:line="240" w:lineRule="auto"/>
              <w:rPr>
                <w:rFonts w:ascii="Times New Roman" w:eastAsia="Times New Roman" w:hAnsi="Times New Roman"/>
                <w:b/>
                <w:bCs/>
                <w:iCs/>
                <w:color w:val="414142"/>
                <w:spacing w:val="-2"/>
                <w:sz w:val="24"/>
                <w:szCs w:val="24"/>
                <w:lang w:eastAsia="lv-LV"/>
              </w:rPr>
            </w:pPr>
            <w:r w:rsidRPr="00065544">
              <w:rPr>
                <w:rFonts w:ascii="Times New Roman" w:eastAsia="Times New Roman" w:hAnsi="Times New Roman"/>
                <w:b/>
                <w:bCs/>
                <w:iCs/>
                <w:color w:val="414142"/>
                <w:spacing w:val="-2"/>
                <w:sz w:val="24"/>
                <w:szCs w:val="24"/>
                <w:lang w:eastAsia="lv-LV"/>
              </w:rPr>
              <w:t>IV. Tiesību akta projekta ietekme uz spēkā esošo tiesību normu sistēmu</w:t>
            </w:r>
          </w:p>
        </w:tc>
      </w:tr>
      <w:tr w:rsidR="00123503" w:rsidRPr="00065544" w14:paraId="020451B2" w14:textId="77777777" w:rsidTr="001235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1B3E44"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5309F27"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5567CF4" w14:textId="77517FDE" w:rsidR="00123503" w:rsidRPr="00065544" w:rsidRDefault="003B4729" w:rsidP="00410692">
            <w:pPr>
              <w:spacing w:after="0" w:line="240" w:lineRule="auto"/>
              <w:jc w:val="both"/>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 xml:space="preserve">Likumprojekts paredz </w:t>
            </w:r>
            <w:r w:rsidR="00D853A4" w:rsidRPr="00065544">
              <w:rPr>
                <w:rFonts w:ascii="Times New Roman" w:eastAsia="Times New Roman" w:hAnsi="Times New Roman"/>
                <w:spacing w:val="-2"/>
                <w:sz w:val="24"/>
                <w:szCs w:val="24"/>
                <w:lang w:eastAsia="x-none"/>
              </w:rPr>
              <w:t xml:space="preserve">Ministru kabinetam </w:t>
            </w:r>
            <w:r w:rsidRPr="00065544">
              <w:rPr>
                <w:rFonts w:ascii="Times New Roman" w:eastAsia="Times New Roman" w:hAnsi="Times New Roman"/>
                <w:spacing w:val="-2"/>
                <w:sz w:val="24"/>
                <w:szCs w:val="24"/>
                <w:lang w:eastAsia="x-none"/>
              </w:rPr>
              <w:t>izstrādāt Ministru kabineta noteikumus par krīzes skarto nozaru sarakstu, kā arī par dīkstāves pabalstu (kompensāciju)</w:t>
            </w:r>
            <w:r w:rsidR="00D853A4" w:rsidRPr="00065544">
              <w:rPr>
                <w:rFonts w:ascii="Times New Roman" w:eastAsia="Times New Roman" w:hAnsi="Times New Roman"/>
                <w:spacing w:val="-2"/>
                <w:sz w:val="24"/>
                <w:szCs w:val="24"/>
                <w:lang w:eastAsia="x-none"/>
              </w:rPr>
              <w:t>.</w:t>
            </w:r>
          </w:p>
        </w:tc>
      </w:tr>
      <w:tr w:rsidR="00123503" w:rsidRPr="00065544" w14:paraId="737CCC1B" w14:textId="77777777" w:rsidTr="001235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BEBDDA"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2.</w:t>
            </w:r>
          </w:p>
        </w:tc>
        <w:tc>
          <w:tcPr>
            <w:tcW w:w="1678" w:type="pct"/>
            <w:tcBorders>
              <w:top w:val="outset" w:sz="6" w:space="0" w:color="auto"/>
              <w:left w:val="outset" w:sz="6" w:space="0" w:color="auto"/>
              <w:bottom w:val="outset" w:sz="6" w:space="0" w:color="auto"/>
              <w:right w:val="outset" w:sz="6" w:space="0" w:color="auto"/>
            </w:tcBorders>
            <w:hideMark/>
          </w:tcPr>
          <w:p w14:paraId="02864A24"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4D6E785" w14:textId="578F34E2" w:rsidR="00123503" w:rsidRPr="00065544" w:rsidRDefault="003B4729"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Ekonomikas ministrija</w:t>
            </w:r>
          </w:p>
        </w:tc>
      </w:tr>
      <w:tr w:rsidR="00123503" w:rsidRPr="00065544" w14:paraId="72696679" w14:textId="77777777" w:rsidTr="001235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AF2338"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3.</w:t>
            </w:r>
          </w:p>
        </w:tc>
        <w:tc>
          <w:tcPr>
            <w:tcW w:w="1678" w:type="pct"/>
            <w:tcBorders>
              <w:top w:val="outset" w:sz="6" w:space="0" w:color="auto"/>
              <w:left w:val="outset" w:sz="6" w:space="0" w:color="auto"/>
              <w:bottom w:val="outset" w:sz="6" w:space="0" w:color="auto"/>
              <w:right w:val="outset" w:sz="6" w:space="0" w:color="auto"/>
            </w:tcBorders>
            <w:hideMark/>
          </w:tcPr>
          <w:p w14:paraId="7AE6D51C"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Cita informācija</w:t>
            </w:r>
          </w:p>
          <w:p w14:paraId="048A951A" w14:textId="77777777" w:rsidR="00123503" w:rsidRPr="00065544" w:rsidRDefault="00123503" w:rsidP="00410692">
            <w:pPr>
              <w:spacing w:after="0" w:line="240" w:lineRule="auto"/>
              <w:rPr>
                <w:rFonts w:ascii="Times New Roman" w:eastAsia="Times New Roman" w:hAnsi="Times New Roman"/>
                <w:spacing w:val="-2"/>
                <w:sz w:val="24"/>
                <w:szCs w:val="24"/>
                <w:lang w:eastAsia="x-none"/>
              </w:rPr>
            </w:pPr>
          </w:p>
        </w:tc>
        <w:tc>
          <w:tcPr>
            <w:tcW w:w="2960" w:type="pct"/>
            <w:tcBorders>
              <w:top w:val="outset" w:sz="6" w:space="0" w:color="auto"/>
              <w:left w:val="outset" w:sz="6" w:space="0" w:color="auto"/>
              <w:bottom w:val="outset" w:sz="6" w:space="0" w:color="auto"/>
              <w:right w:val="outset" w:sz="6" w:space="0" w:color="auto"/>
            </w:tcBorders>
            <w:hideMark/>
          </w:tcPr>
          <w:p w14:paraId="5386B8B9" w14:textId="10AAE29B" w:rsidR="00123503" w:rsidRPr="00065544" w:rsidRDefault="003B4729" w:rsidP="00410692">
            <w:pPr>
              <w:spacing w:line="240" w:lineRule="auto"/>
              <w:jc w:val="both"/>
              <w:rPr>
                <w:rFonts w:ascii="Times New Roman" w:eastAsia="Times New Roman" w:hAnsi="Times New Roman"/>
                <w:spacing w:val="-2"/>
                <w:sz w:val="24"/>
                <w:szCs w:val="24"/>
                <w:lang w:eastAsia="x-none"/>
              </w:rPr>
            </w:pPr>
            <w:r w:rsidRPr="00065544">
              <w:rPr>
                <w:rFonts w:ascii="Times New Roman" w:eastAsia="Times New Roman" w:hAnsi="Times New Roman"/>
                <w:spacing w:val="-2"/>
                <w:sz w:val="24"/>
                <w:szCs w:val="24"/>
                <w:lang w:eastAsia="x-none"/>
              </w:rPr>
              <w:t>Likumprojektam pievienots Ministru kabineta protokollēmuma projekts</w:t>
            </w:r>
            <w:r w:rsidR="00D853A4" w:rsidRPr="00065544">
              <w:rPr>
                <w:rFonts w:ascii="Times New Roman" w:eastAsia="Times New Roman" w:hAnsi="Times New Roman"/>
                <w:spacing w:val="-2"/>
                <w:sz w:val="24"/>
                <w:szCs w:val="24"/>
                <w:lang w:eastAsia="x-none"/>
              </w:rPr>
              <w:t>.</w:t>
            </w:r>
          </w:p>
        </w:tc>
      </w:tr>
    </w:tbl>
    <w:p w14:paraId="2FA0184F" w14:textId="77777777" w:rsidR="0062159E" w:rsidRPr="00065544" w:rsidRDefault="0062159E" w:rsidP="00410692">
      <w:pPr>
        <w:spacing w:after="0" w:line="240" w:lineRule="auto"/>
        <w:rPr>
          <w:rFonts w:ascii="Times New Roman" w:eastAsia="Times New Roman" w:hAnsi="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D6D" w:rsidRPr="00065544" w14:paraId="172F1B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14ACB"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V. Tiesību akta projekta atbilstība Latvijas Republikas starptautiskajām saistībām</w:t>
            </w:r>
          </w:p>
        </w:tc>
      </w:tr>
      <w:tr w:rsidR="003C2D6D" w:rsidRPr="00065544" w14:paraId="4F55B5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314CA3" w14:textId="77777777" w:rsidR="003C2D6D" w:rsidRPr="00065544" w:rsidRDefault="003C2D6D" w:rsidP="00410692">
            <w:pPr>
              <w:spacing w:after="0" w:line="240" w:lineRule="auto"/>
              <w:jc w:val="center"/>
              <w:rPr>
                <w:rFonts w:ascii="Times New Roman" w:eastAsia="Times New Roman" w:hAnsi="Times New Roman"/>
                <w:bCs/>
                <w:iCs/>
                <w:spacing w:val="-2"/>
                <w:sz w:val="24"/>
                <w:szCs w:val="24"/>
                <w:lang w:eastAsia="lv-LV"/>
              </w:rPr>
            </w:pPr>
            <w:r w:rsidRPr="00065544">
              <w:rPr>
                <w:rFonts w:ascii="Times New Roman" w:eastAsia="Times New Roman" w:hAnsi="Times New Roman"/>
                <w:bCs/>
                <w:iCs/>
                <w:spacing w:val="-2"/>
                <w:sz w:val="24"/>
                <w:szCs w:val="24"/>
                <w:lang w:eastAsia="lv-LV"/>
              </w:rPr>
              <w:t>Likumprojekts šo jomu neskar.</w:t>
            </w:r>
          </w:p>
        </w:tc>
      </w:tr>
    </w:tbl>
    <w:p w14:paraId="262C2FDF"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    </w:t>
      </w:r>
    </w:p>
    <w:p w14:paraId="083552E9" w14:textId="77777777" w:rsidR="003338F4" w:rsidRPr="00065544" w:rsidRDefault="003338F4" w:rsidP="00410692">
      <w:pPr>
        <w:spacing w:after="0" w:line="240" w:lineRule="auto"/>
        <w:rPr>
          <w:rFonts w:ascii="Times New Roman" w:eastAsia="Times New Roman" w:hAnsi="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065544" w14:paraId="09112C42" w14:textId="77777777" w:rsidTr="004B38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0BA6068"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VI. Sabiedrības līdzdalība un komunikācijas aktivitātes</w:t>
            </w:r>
          </w:p>
        </w:tc>
      </w:tr>
      <w:tr w:rsidR="00E5323B" w:rsidRPr="00065544" w14:paraId="5910A932"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2DB9579"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6D0242D2"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0481659A" w14:textId="77777777" w:rsidR="00C64610" w:rsidRPr="00065544" w:rsidRDefault="00D35A82" w:rsidP="00410692">
            <w:pPr>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Ņemot vērā visā valsts teritorijā izsludināto ārkārtējo situāciju un tās prognozējamo ietekmi uz valsts ekonomiku,</w:t>
            </w:r>
            <w:r w:rsidR="006F4A80" w:rsidRPr="00065544">
              <w:rPr>
                <w:rFonts w:ascii="Times New Roman" w:eastAsia="Times New Roman" w:hAnsi="Times New Roman"/>
                <w:iCs/>
                <w:spacing w:val="-2"/>
                <w:sz w:val="24"/>
                <w:szCs w:val="24"/>
                <w:lang w:eastAsia="lv-LV"/>
              </w:rPr>
              <w:t xml:space="preserve"> kā arī iedzīvotāju ienākuma nodokļa avansa maksājumu veikšanas termiņus,</w:t>
            </w:r>
            <w:r w:rsidRPr="00065544">
              <w:rPr>
                <w:rFonts w:ascii="Times New Roman" w:eastAsia="Times New Roman" w:hAnsi="Times New Roman"/>
                <w:iCs/>
                <w:spacing w:val="-2"/>
                <w:sz w:val="24"/>
                <w:szCs w:val="24"/>
                <w:lang w:eastAsia="lv-LV"/>
              </w:rPr>
              <w:t xml:space="preserve"> minētā jautājuma risinājums </w:t>
            </w:r>
            <w:r w:rsidR="006F4A80" w:rsidRPr="00065544">
              <w:rPr>
                <w:rFonts w:ascii="Times New Roman" w:eastAsia="Times New Roman" w:hAnsi="Times New Roman"/>
                <w:iCs/>
                <w:spacing w:val="-2"/>
                <w:sz w:val="24"/>
                <w:szCs w:val="24"/>
                <w:lang w:eastAsia="lv-LV"/>
              </w:rPr>
              <w:t>nav</w:t>
            </w:r>
            <w:r w:rsidRPr="00065544">
              <w:rPr>
                <w:rFonts w:ascii="Times New Roman" w:eastAsia="Times New Roman" w:hAnsi="Times New Roman"/>
                <w:iCs/>
                <w:spacing w:val="-2"/>
                <w:sz w:val="24"/>
                <w:szCs w:val="24"/>
                <w:lang w:eastAsia="lv-LV"/>
              </w:rPr>
              <w:t xml:space="preserve"> atliekams.</w:t>
            </w:r>
          </w:p>
          <w:p w14:paraId="108F0071" w14:textId="697F4AFD" w:rsidR="007868EE" w:rsidRPr="00065544" w:rsidRDefault="007868EE" w:rsidP="00112E89">
            <w:pPr>
              <w:spacing w:after="0" w:line="240" w:lineRule="auto"/>
              <w:jc w:val="both"/>
              <w:rPr>
                <w:rFonts w:ascii="Times New Roman" w:eastAsia="Times New Roman" w:hAnsi="Times New Roman"/>
                <w:iCs/>
                <w:spacing w:val="-2"/>
                <w:sz w:val="24"/>
                <w:szCs w:val="24"/>
                <w:lang w:eastAsia="lv-LV"/>
              </w:rPr>
            </w:pPr>
            <w:r w:rsidRPr="00065544">
              <w:rPr>
                <w:rFonts w:ascii="Times New Roman" w:hAnsi="Times New Roman"/>
                <w:spacing w:val="-2"/>
                <w:sz w:val="24"/>
                <w:szCs w:val="24"/>
                <w:lang w:eastAsia="x-none"/>
              </w:rPr>
              <w:t xml:space="preserve">Sabiedrība pēc normatīvā akta pieņemšanas tiks informēta ar publikāciju oficiālajā izdevumā „Latvijas Vēstnesis”, kā arī ievietojot to bezmaksas normatīvo aktu datu bāzē </w:t>
            </w:r>
            <w:hyperlink r:id="rId8" w:history="1">
              <w:r w:rsidRPr="00065544">
                <w:rPr>
                  <w:rStyle w:val="Hyperlink"/>
                  <w:rFonts w:ascii="Times New Roman" w:hAnsi="Times New Roman"/>
                  <w:color w:val="auto"/>
                  <w:spacing w:val="-2"/>
                  <w:sz w:val="24"/>
                  <w:szCs w:val="24"/>
                  <w:lang w:eastAsia="x-none"/>
                </w:rPr>
                <w:t>www.likumi.lv</w:t>
              </w:r>
            </w:hyperlink>
            <w:r w:rsidR="00D853A4" w:rsidRPr="00065544">
              <w:rPr>
                <w:rStyle w:val="Hyperlink"/>
                <w:rFonts w:ascii="Times New Roman" w:hAnsi="Times New Roman"/>
                <w:color w:val="auto"/>
                <w:spacing w:val="-2"/>
                <w:sz w:val="24"/>
                <w:szCs w:val="24"/>
                <w:lang w:eastAsia="x-none"/>
              </w:rPr>
              <w:t>.</w:t>
            </w:r>
          </w:p>
        </w:tc>
      </w:tr>
      <w:tr w:rsidR="00E5323B" w:rsidRPr="00065544" w14:paraId="129DEF7F" w14:textId="77777777" w:rsidTr="00D35A8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37BB34"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815A424"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0146C270" w14:textId="77777777" w:rsidR="000C7606" w:rsidRPr="00065544" w:rsidRDefault="0062159E" w:rsidP="00410692">
            <w:pPr>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Likumprojekts šo jomu neskar.</w:t>
            </w:r>
          </w:p>
        </w:tc>
      </w:tr>
      <w:tr w:rsidR="00E5323B" w:rsidRPr="00065544" w14:paraId="7CE15B6D"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FF9A671"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7731115"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5463347C" w14:textId="77777777" w:rsidR="00E5323B" w:rsidRPr="00065544" w:rsidRDefault="0062159E" w:rsidP="00410692">
            <w:pPr>
              <w:spacing w:after="0"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Likumprojekts šo jomu neskar.</w:t>
            </w:r>
          </w:p>
        </w:tc>
      </w:tr>
      <w:tr w:rsidR="00E5323B" w:rsidRPr="00065544" w14:paraId="462516F5"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C7D5164"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1EA85FA4"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C69E939" w14:textId="77777777" w:rsidR="00E5323B" w:rsidRPr="00065544" w:rsidRDefault="008B3EF6"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Nav.</w:t>
            </w:r>
          </w:p>
        </w:tc>
      </w:tr>
    </w:tbl>
    <w:p w14:paraId="17EE9A62" w14:textId="77777777" w:rsidR="00433B0A"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5544" w14:paraId="611BDF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A5723A" w14:textId="77777777" w:rsidR="00655F2C" w:rsidRPr="00065544" w:rsidRDefault="00E5323B" w:rsidP="00410692">
            <w:pPr>
              <w:spacing w:after="0" w:line="240" w:lineRule="auto"/>
              <w:rPr>
                <w:rFonts w:ascii="Times New Roman" w:eastAsia="Times New Roman" w:hAnsi="Times New Roman"/>
                <w:b/>
                <w:bCs/>
                <w:iCs/>
                <w:spacing w:val="-2"/>
                <w:sz w:val="24"/>
                <w:szCs w:val="24"/>
                <w:lang w:eastAsia="lv-LV"/>
              </w:rPr>
            </w:pPr>
            <w:r w:rsidRPr="00065544">
              <w:rPr>
                <w:rFonts w:ascii="Times New Roman" w:eastAsia="Times New Roman" w:hAnsi="Times New Roman"/>
                <w:b/>
                <w:bCs/>
                <w:iCs/>
                <w:spacing w:val="-2"/>
                <w:sz w:val="24"/>
                <w:szCs w:val="24"/>
                <w:lang w:eastAsia="lv-LV"/>
              </w:rPr>
              <w:t>VII. Tiesību akta projekta izpildes nodrošināšana un tās ietekme uz institūcijām</w:t>
            </w:r>
          </w:p>
        </w:tc>
      </w:tr>
      <w:tr w:rsidR="00E5323B" w:rsidRPr="00065544" w14:paraId="36E21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5F050C"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5163DE" w14:textId="77777777" w:rsidR="00E5323B" w:rsidRPr="00065544" w:rsidRDefault="00E5323B" w:rsidP="00DD1EE6">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F22C1D9" w14:textId="10516862" w:rsidR="00123503" w:rsidRPr="00065544" w:rsidRDefault="003B4729" w:rsidP="00DD1EE6">
            <w:pPr>
              <w:spacing w:line="240" w:lineRule="auto"/>
              <w:jc w:val="both"/>
              <w:rPr>
                <w:rFonts w:ascii="Times New Roman" w:eastAsia="Times New Roman" w:hAnsi="Times New Roman"/>
                <w:iCs/>
                <w:spacing w:val="-2"/>
                <w:sz w:val="24"/>
                <w:lang w:eastAsia="lv-LV"/>
              </w:rPr>
            </w:pPr>
            <w:r w:rsidRPr="00065544">
              <w:rPr>
                <w:rFonts w:ascii="Times New Roman" w:hAnsi="Times New Roman"/>
                <w:spacing w:val="-2"/>
                <w:sz w:val="24"/>
              </w:rPr>
              <w:t xml:space="preserve">Finanšu ministrija, Ekonomikas ministrija, </w:t>
            </w:r>
            <w:r w:rsidR="00D853A4" w:rsidRPr="00065544">
              <w:rPr>
                <w:rFonts w:ascii="Times New Roman" w:eastAsia="Times New Roman" w:hAnsi="Times New Roman"/>
                <w:iCs/>
                <w:spacing w:val="-2"/>
                <w:sz w:val="24"/>
                <w:szCs w:val="24"/>
                <w:lang w:eastAsia="lv-LV"/>
              </w:rPr>
              <w:t>valsts attīstības finanšu institūcija</w:t>
            </w:r>
            <w:r w:rsidRPr="00065544">
              <w:rPr>
                <w:rFonts w:ascii="Times New Roman" w:hAnsi="Times New Roman"/>
                <w:spacing w:val="-2"/>
                <w:sz w:val="24"/>
              </w:rPr>
              <w:t xml:space="preserve"> “</w:t>
            </w:r>
            <w:proofErr w:type="spellStart"/>
            <w:r w:rsidRPr="00065544">
              <w:rPr>
                <w:rFonts w:ascii="Times New Roman" w:hAnsi="Times New Roman"/>
                <w:spacing w:val="-2"/>
                <w:sz w:val="24"/>
              </w:rPr>
              <w:t>Altum</w:t>
            </w:r>
            <w:proofErr w:type="spellEnd"/>
            <w:r w:rsidRPr="00065544">
              <w:rPr>
                <w:rFonts w:ascii="Times New Roman" w:hAnsi="Times New Roman"/>
                <w:spacing w:val="-2"/>
                <w:sz w:val="24"/>
              </w:rPr>
              <w:t xml:space="preserve">”, </w:t>
            </w:r>
            <w:r w:rsidR="003C2D6D" w:rsidRPr="00065544">
              <w:rPr>
                <w:rFonts w:ascii="Times New Roman" w:hAnsi="Times New Roman"/>
                <w:iCs/>
                <w:spacing w:val="-2"/>
                <w:sz w:val="24"/>
              </w:rPr>
              <w:t xml:space="preserve">Valsts ieņēmumu </w:t>
            </w:r>
            <w:r w:rsidRPr="00065544">
              <w:rPr>
                <w:rFonts w:ascii="Times New Roman" w:hAnsi="Times New Roman"/>
                <w:iCs/>
                <w:spacing w:val="-2"/>
                <w:sz w:val="24"/>
              </w:rPr>
              <w:t xml:space="preserve">dienests, </w:t>
            </w:r>
            <w:r w:rsidRPr="00065544">
              <w:rPr>
                <w:rFonts w:ascii="Times New Roman" w:eastAsia="Times New Roman" w:hAnsi="Times New Roman"/>
                <w:iCs/>
                <w:spacing w:val="-2"/>
                <w:sz w:val="24"/>
                <w:lang w:eastAsia="lv-LV"/>
              </w:rPr>
              <w:t>Valsts darba inspekcija.</w:t>
            </w:r>
          </w:p>
          <w:p w14:paraId="32711291" w14:textId="070868B3" w:rsidR="007868EE" w:rsidRPr="00065544" w:rsidRDefault="0062135D" w:rsidP="00DD1EE6">
            <w:pPr>
              <w:spacing w:line="240" w:lineRule="auto"/>
              <w:jc w:val="both"/>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lang w:eastAsia="lv-LV"/>
              </w:rPr>
              <w:t>Projekta izpilde tiks nodrošināta Finanšu ministrija</w:t>
            </w:r>
            <w:r w:rsidR="00D853A4" w:rsidRPr="00065544">
              <w:rPr>
                <w:rFonts w:ascii="Times New Roman" w:eastAsia="Times New Roman" w:hAnsi="Times New Roman"/>
                <w:iCs/>
                <w:spacing w:val="-2"/>
                <w:sz w:val="24"/>
                <w:lang w:eastAsia="lv-LV"/>
              </w:rPr>
              <w:t>s</w:t>
            </w:r>
            <w:r w:rsidRPr="00065544">
              <w:rPr>
                <w:rFonts w:ascii="Times New Roman" w:eastAsia="Times New Roman" w:hAnsi="Times New Roman"/>
                <w:iCs/>
                <w:spacing w:val="-2"/>
                <w:sz w:val="24"/>
                <w:lang w:eastAsia="lv-LV"/>
              </w:rPr>
              <w:t xml:space="preserve">, Ekonomikas ministrijas un </w:t>
            </w:r>
            <w:r w:rsidR="00D853A4" w:rsidRPr="00065544">
              <w:rPr>
                <w:rFonts w:ascii="Times New Roman" w:eastAsia="Times New Roman" w:hAnsi="Times New Roman"/>
                <w:iCs/>
                <w:spacing w:val="-2"/>
                <w:sz w:val="24"/>
                <w:szCs w:val="24"/>
                <w:lang w:eastAsia="lv-LV"/>
              </w:rPr>
              <w:t>valsts attīstības finanšu institūcijas</w:t>
            </w:r>
            <w:r w:rsidR="00D853A4" w:rsidRPr="00065544">
              <w:rPr>
                <w:rFonts w:ascii="Times New Roman" w:eastAsia="Times New Roman" w:hAnsi="Times New Roman"/>
                <w:iCs/>
                <w:spacing w:val="-2"/>
                <w:sz w:val="24"/>
                <w:lang w:eastAsia="lv-LV"/>
              </w:rPr>
              <w:t xml:space="preserve"> </w:t>
            </w:r>
            <w:r w:rsidRPr="00065544">
              <w:rPr>
                <w:rFonts w:ascii="Times New Roman" w:eastAsia="Times New Roman" w:hAnsi="Times New Roman"/>
                <w:iCs/>
                <w:spacing w:val="-2"/>
                <w:sz w:val="24"/>
                <w:lang w:eastAsia="lv-LV"/>
              </w:rPr>
              <w:t>“</w:t>
            </w:r>
            <w:proofErr w:type="spellStart"/>
            <w:r w:rsidRPr="00065544">
              <w:rPr>
                <w:rFonts w:ascii="Times New Roman" w:eastAsia="Times New Roman" w:hAnsi="Times New Roman"/>
                <w:iCs/>
                <w:spacing w:val="-2"/>
                <w:sz w:val="24"/>
                <w:lang w:eastAsia="lv-LV"/>
              </w:rPr>
              <w:t>Altum</w:t>
            </w:r>
            <w:proofErr w:type="spellEnd"/>
            <w:r w:rsidRPr="00065544">
              <w:rPr>
                <w:rFonts w:ascii="Times New Roman" w:eastAsia="Times New Roman" w:hAnsi="Times New Roman"/>
                <w:iCs/>
                <w:spacing w:val="-2"/>
                <w:sz w:val="24"/>
                <w:lang w:eastAsia="lv-LV"/>
              </w:rPr>
              <w:t>” esošo funkciju un cilvēkresursu ietvaros, kā arī nav paredzēta jaunu institūciju izveide, esošu institūciju likvidācija vai reorganizācija.</w:t>
            </w:r>
          </w:p>
        </w:tc>
      </w:tr>
      <w:tr w:rsidR="00E5323B" w:rsidRPr="00065544" w14:paraId="36F80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49349"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931722" w14:textId="77777777" w:rsidR="00E5323B" w:rsidRPr="00065544" w:rsidRDefault="00E5323B" w:rsidP="00DD1EE6">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Projekta izpildes ietekme uz pārvaldes funkcijām un institucionālo struktūru.</w:t>
            </w:r>
            <w:r w:rsidRPr="00065544">
              <w:rPr>
                <w:rFonts w:ascii="Times New Roman" w:eastAsia="Times New Roman" w:hAnsi="Times New Roman"/>
                <w:iCs/>
                <w:spacing w:val="-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EB555B" w14:textId="77777777" w:rsidR="003C2D6D" w:rsidRPr="00065544" w:rsidRDefault="003C2D6D" w:rsidP="00DD1EE6">
            <w:pPr>
              <w:spacing w:line="240" w:lineRule="auto"/>
              <w:jc w:val="both"/>
              <w:rPr>
                <w:rFonts w:ascii="Times New Roman" w:hAnsi="Times New Roman"/>
                <w:spacing w:val="-2"/>
                <w:sz w:val="24"/>
              </w:rPr>
            </w:pPr>
            <w:r w:rsidRPr="00065544">
              <w:rPr>
                <w:rFonts w:ascii="Times New Roman" w:hAnsi="Times New Roman"/>
                <w:spacing w:val="-2"/>
                <w:sz w:val="24"/>
              </w:rPr>
              <w:t>Pārvaldes funkcijas un uzdevumi netiek grozīti.</w:t>
            </w:r>
          </w:p>
          <w:p w14:paraId="6C367460" w14:textId="77777777" w:rsidR="003C2D6D" w:rsidRPr="00065544" w:rsidRDefault="003C2D6D" w:rsidP="00DD1EE6">
            <w:pPr>
              <w:spacing w:line="240" w:lineRule="auto"/>
              <w:jc w:val="both"/>
              <w:rPr>
                <w:rFonts w:ascii="Times New Roman" w:hAnsi="Times New Roman"/>
                <w:spacing w:val="-2"/>
                <w:sz w:val="24"/>
              </w:rPr>
            </w:pPr>
            <w:r w:rsidRPr="00065544">
              <w:rPr>
                <w:rFonts w:ascii="Times New Roman" w:hAnsi="Times New Roman"/>
                <w:spacing w:val="-2"/>
                <w:sz w:val="24"/>
              </w:rPr>
              <w:t>Jaunas institūcijas nav nepieciešams izveidot, kā arī nav paredzēta esošo institūciju likvidācija vai reorganizācija.</w:t>
            </w:r>
          </w:p>
          <w:p w14:paraId="001B6B82" w14:textId="77777777" w:rsidR="00E5323B" w:rsidRPr="00065544" w:rsidRDefault="003C2D6D" w:rsidP="00DD1EE6">
            <w:pPr>
              <w:spacing w:line="240" w:lineRule="auto"/>
              <w:jc w:val="both"/>
              <w:rPr>
                <w:rFonts w:ascii="Times New Roman" w:eastAsia="Times New Roman" w:hAnsi="Times New Roman"/>
                <w:iCs/>
                <w:spacing w:val="-2"/>
                <w:sz w:val="24"/>
                <w:szCs w:val="24"/>
                <w:lang w:eastAsia="lv-LV"/>
              </w:rPr>
            </w:pPr>
            <w:r w:rsidRPr="00065544">
              <w:rPr>
                <w:rFonts w:ascii="Times New Roman" w:hAnsi="Times New Roman"/>
                <w:spacing w:val="-2"/>
                <w:sz w:val="24"/>
              </w:rPr>
              <w:t xml:space="preserve">Likumprojekts tiks </w:t>
            </w:r>
            <w:r w:rsidR="008F6924" w:rsidRPr="00065544">
              <w:rPr>
                <w:rFonts w:ascii="Times New Roman" w:hAnsi="Times New Roman"/>
                <w:spacing w:val="-2"/>
                <w:sz w:val="24"/>
              </w:rPr>
              <w:t xml:space="preserve">īstenots </w:t>
            </w:r>
            <w:r w:rsidRPr="00065544">
              <w:rPr>
                <w:rFonts w:ascii="Times New Roman" w:hAnsi="Times New Roman"/>
                <w:spacing w:val="-2"/>
                <w:sz w:val="24"/>
              </w:rPr>
              <w:t>esošo cilvēkresursu ietvaros.</w:t>
            </w:r>
          </w:p>
        </w:tc>
        <w:bookmarkStart w:id="0" w:name="_GoBack"/>
        <w:bookmarkEnd w:id="0"/>
      </w:tr>
      <w:tr w:rsidR="00E5323B" w:rsidRPr="00065544" w14:paraId="3A12C7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207AF" w14:textId="77777777" w:rsidR="00655F2C"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E4DACA6" w14:textId="77777777" w:rsidR="00E5323B" w:rsidRPr="00065544" w:rsidRDefault="00E5323B"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E5419C" w14:textId="77777777" w:rsidR="00E5323B" w:rsidRPr="00065544" w:rsidRDefault="003C2D6D" w:rsidP="00410692">
            <w:pPr>
              <w:spacing w:after="0" w:line="240" w:lineRule="auto"/>
              <w:rPr>
                <w:rFonts w:ascii="Times New Roman" w:eastAsia="Times New Roman" w:hAnsi="Times New Roman"/>
                <w:iCs/>
                <w:spacing w:val="-2"/>
                <w:sz w:val="24"/>
                <w:szCs w:val="24"/>
                <w:lang w:eastAsia="lv-LV"/>
              </w:rPr>
            </w:pPr>
            <w:r w:rsidRPr="00065544">
              <w:rPr>
                <w:rFonts w:ascii="Times New Roman" w:eastAsia="Times New Roman" w:hAnsi="Times New Roman"/>
                <w:iCs/>
                <w:spacing w:val="-2"/>
                <w:sz w:val="24"/>
                <w:szCs w:val="24"/>
                <w:lang w:eastAsia="lv-LV"/>
              </w:rPr>
              <w:t>Nav.</w:t>
            </w:r>
          </w:p>
        </w:tc>
      </w:tr>
    </w:tbl>
    <w:p w14:paraId="7D75AA31" w14:textId="77777777" w:rsidR="00C25B49" w:rsidRPr="00065544" w:rsidRDefault="00C25B49" w:rsidP="00410692">
      <w:pPr>
        <w:spacing w:after="0" w:line="240" w:lineRule="auto"/>
        <w:rPr>
          <w:rFonts w:ascii="Times New Roman" w:hAnsi="Times New Roman"/>
          <w:spacing w:val="-2"/>
          <w:sz w:val="28"/>
          <w:szCs w:val="28"/>
        </w:rPr>
      </w:pPr>
    </w:p>
    <w:p w14:paraId="260F2159" w14:textId="77777777" w:rsidR="00E5323B" w:rsidRPr="00065544" w:rsidRDefault="00E5323B" w:rsidP="00410692">
      <w:pPr>
        <w:spacing w:after="0" w:line="240" w:lineRule="auto"/>
        <w:rPr>
          <w:rFonts w:ascii="Times New Roman" w:hAnsi="Times New Roman"/>
          <w:spacing w:val="-2"/>
          <w:sz w:val="28"/>
          <w:szCs w:val="28"/>
        </w:rPr>
      </w:pPr>
    </w:p>
    <w:p w14:paraId="3A9D5E64" w14:textId="0E5CC4E7" w:rsidR="006A432E" w:rsidRPr="00065544" w:rsidRDefault="00171D5B" w:rsidP="00410692">
      <w:pPr>
        <w:tabs>
          <w:tab w:val="left" w:pos="6237"/>
        </w:tabs>
        <w:spacing w:after="0" w:line="240" w:lineRule="auto"/>
        <w:ind w:firstLine="720"/>
        <w:rPr>
          <w:rFonts w:ascii="Times New Roman" w:eastAsia="Times New Roman" w:hAnsi="Times New Roman"/>
          <w:iCs/>
          <w:spacing w:val="-2"/>
          <w:sz w:val="20"/>
          <w:szCs w:val="20"/>
          <w:lang w:eastAsia="lv-LV"/>
        </w:rPr>
      </w:pPr>
      <w:r w:rsidRPr="00065544">
        <w:rPr>
          <w:rFonts w:ascii="Times New Roman" w:hAnsi="Times New Roman"/>
          <w:spacing w:val="-2"/>
          <w:sz w:val="28"/>
          <w:szCs w:val="28"/>
        </w:rPr>
        <w:t>Finanšu ministrs</w:t>
      </w:r>
      <w:r w:rsidR="00894C55" w:rsidRPr="00065544">
        <w:rPr>
          <w:rFonts w:ascii="Times New Roman" w:hAnsi="Times New Roman"/>
          <w:spacing w:val="-2"/>
          <w:sz w:val="28"/>
          <w:szCs w:val="28"/>
        </w:rPr>
        <w:tab/>
      </w:r>
      <w:r w:rsidRPr="00065544">
        <w:rPr>
          <w:rFonts w:ascii="Times New Roman" w:hAnsi="Times New Roman"/>
          <w:spacing w:val="-2"/>
          <w:sz w:val="28"/>
          <w:szCs w:val="28"/>
        </w:rPr>
        <w:tab/>
      </w:r>
      <w:r w:rsidRPr="00065544">
        <w:rPr>
          <w:rFonts w:ascii="Times New Roman" w:hAnsi="Times New Roman"/>
          <w:spacing w:val="-2"/>
          <w:sz w:val="28"/>
          <w:szCs w:val="28"/>
        </w:rPr>
        <w:tab/>
        <w:t>J.Reirs</w:t>
      </w:r>
    </w:p>
    <w:p w14:paraId="17D3D3B3" w14:textId="0ACBE6AE" w:rsidR="006A432E" w:rsidRPr="00065544" w:rsidRDefault="006A432E" w:rsidP="00410692">
      <w:pPr>
        <w:tabs>
          <w:tab w:val="left" w:pos="6237"/>
        </w:tabs>
        <w:spacing w:after="0" w:line="240" w:lineRule="auto"/>
        <w:ind w:firstLine="720"/>
        <w:rPr>
          <w:rFonts w:ascii="Times New Roman" w:hAnsi="Times New Roman"/>
          <w:spacing w:val="-2"/>
          <w:sz w:val="24"/>
          <w:szCs w:val="28"/>
        </w:rPr>
      </w:pPr>
    </w:p>
    <w:p w14:paraId="4B5D5A75" w14:textId="6CFAD637" w:rsidR="00007501" w:rsidRPr="00065544" w:rsidRDefault="00007501" w:rsidP="00410692">
      <w:pPr>
        <w:tabs>
          <w:tab w:val="left" w:pos="6237"/>
        </w:tabs>
        <w:spacing w:after="0" w:line="240" w:lineRule="auto"/>
        <w:ind w:firstLine="720"/>
        <w:rPr>
          <w:rFonts w:ascii="Times New Roman" w:hAnsi="Times New Roman"/>
          <w:spacing w:val="-2"/>
          <w:sz w:val="24"/>
          <w:szCs w:val="28"/>
        </w:rPr>
      </w:pPr>
    </w:p>
    <w:p w14:paraId="6DF8F344" w14:textId="2729B52A" w:rsidR="00007501" w:rsidRPr="00065544" w:rsidRDefault="00007501" w:rsidP="00410692">
      <w:pPr>
        <w:tabs>
          <w:tab w:val="left" w:pos="6237"/>
        </w:tabs>
        <w:spacing w:after="0" w:line="240" w:lineRule="auto"/>
        <w:ind w:firstLine="720"/>
        <w:rPr>
          <w:rFonts w:ascii="Times New Roman" w:hAnsi="Times New Roman"/>
          <w:spacing w:val="-2"/>
          <w:sz w:val="24"/>
          <w:szCs w:val="28"/>
        </w:rPr>
      </w:pPr>
    </w:p>
    <w:p w14:paraId="0617DE75" w14:textId="77777777" w:rsidR="00007501" w:rsidRPr="00065544" w:rsidRDefault="00007501" w:rsidP="00410692">
      <w:pPr>
        <w:tabs>
          <w:tab w:val="left" w:pos="6237"/>
        </w:tabs>
        <w:spacing w:after="0" w:line="240" w:lineRule="auto"/>
        <w:ind w:firstLine="720"/>
        <w:rPr>
          <w:rFonts w:ascii="Times New Roman" w:hAnsi="Times New Roman"/>
          <w:spacing w:val="-2"/>
          <w:sz w:val="24"/>
          <w:szCs w:val="28"/>
        </w:rPr>
      </w:pPr>
    </w:p>
    <w:p w14:paraId="73727685"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 xml:space="preserve">Ketners 67095430 </w:t>
      </w:r>
    </w:p>
    <w:p w14:paraId="0939D404" w14:textId="3F3A0CAE"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karlis.ketners@fm.gov.lv</w:t>
      </w:r>
    </w:p>
    <w:p w14:paraId="03F38F3E"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Trubača 67095550</w:t>
      </w:r>
    </w:p>
    <w:p w14:paraId="31CAE05E" w14:textId="33B6E101"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taisa.trubaca@fm.gov.lv</w:t>
      </w:r>
    </w:p>
    <w:p w14:paraId="7008F225"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Pužule 67095521</w:t>
      </w:r>
    </w:p>
    <w:p w14:paraId="223E6397" w14:textId="69F6C49E"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gunta.puzule@fm.gov.lv</w:t>
      </w:r>
    </w:p>
    <w:p w14:paraId="0490CC85"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Runča 67095645</w:t>
      </w:r>
    </w:p>
    <w:p w14:paraId="4202C2BD" w14:textId="01E1925C"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inguna.runca@fm.gov.lv</w:t>
      </w:r>
    </w:p>
    <w:p w14:paraId="2FB6BD0C"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Rancāne 67095485</w:t>
      </w:r>
    </w:p>
    <w:p w14:paraId="107F3607" w14:textId="477DE5F2"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diana.rancane@fm.gov.lv</w:t>
      </w:r>
    </w:p>
    <w:p w14:paraId="20E467A8"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Bogdanova 67095682</w:t>
      </w:r>
    </w:p>
    <w:p w14:paraId="75695B8A" w14:textId="358A60DB"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olga.bogdanova@fm.gov.lv</w:t>
      </w:r>
    </w:p>
    <w:p w14:paraId="511A548C"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proofErr w:type="spellStart"/>
      <w:r w:rsidRPr="00065544">
        <w:rPr>
          <w:rFonts w:ascii="Times New Roman" w:hAnsi="Times New Roman"/>
          <w:spacing w:val="-2"/>
          <w:sz w:val="20"/>
          <w:szCs w:val="20"/>
        </w:rPr>
        <w:t>Šidlovskis</w:t>
      </w:r>
      <w:proofErr w:type="spellEnd"/>
      <w:r w:rsidRPr="00065544">
        <w:rPr>
          <w:rFonts w:ascii="Times New Roman" w:hAnsi="Times New Roman"/>
          <w:spacing w:val="-2"/>
          <w:sz w:val="20"/>
          <w:szCs w:val="20"/>
        </w:rPr>
        <w:t xml:space="preserve"> 67095894</w:t>
      </w:r>
    </w:p>
    <w:p w14:paraId="7A2A5087" w14:textId="22C267C8"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edgars.sidlovskis@fm.gov.lv</w:t>
      </w:r>
    </w:p>
    <w:p w14:paraId="3D224269"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proofErr w:type="spellStart"/>
      <w:r w:rsidRPr="00065544">
        <w:rPr>
          <w:rFonts w:ascii="Times New Roman" w:hAnsi="Times New Roman"/>
          <w:spacing w:val="-2"/>
          <w:sz w:val="20"/>
          <w:szCs w:val="20"/>
        </w:rPr>
        <w:t>Jalovecka</w:t>
      </w:r>
      <w:proofErr w:type="spellEnd"/>
      <w:r w:rsidRPr="00065544">
        <w:rPr>
          <w:rFonts w:ascii="Times New Roman" w:hAnsi="Times New Roman"/>
          <w:spacing w:val="-2"/>
          <w:sz w:val="20"/>
          <w:szCs w:val="20"/>
        </w:rPr>
        <w:t xml:space="preserve"> 67094241 </w:t>
      </w:r>
    </w:p>
    <w:p w14:paraId="665A88DD" w14:textId="3611CEC5"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Jevgenija.Jalovecka@kase.gov.lv</w:t>
      </w:r>
    </w:p>
    <w:p w14:paraId="7C1F5A1E"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proofErr w:type="spellStart"/>
      <w:r w:rsidRPr="00065544">
        <w:rPr>
          <w:rFonts w:ascii="Times New Roman" w:hAnsi="Times New Roman"/>
          <w:spacing w:val="-2"/>
          <w:sz w:val="20"/>
          <w:szCs w:val="20"/>
        </w:rPr>
        <w:t>Sakss</w:t>
      </w:r>
      <w:proofErr w:type="spellEnd"/>
      <w:r w:rsidRPr="00065544">
        <w:rPr>
          <w:rFonts w:ascii="Times New Roman" w:hAnsi="Times New Roman"/>
          <w:spacing w:val="-2"/>
          <w:sz w:val="20"/>
          <w:szCs w:val="20"/>
        </w:rPr>
        <w:t xml:space="preserve"> 67095871</w:t>
      </w:r>
    </w:p>
    <w:p w14:paraId="59D12842" w14:textId="0E90B7FB"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nils.sakss@fm.gov.lv</w:t>
      </w:r>
    </w:p>
    <w:p w14:paraId="1C485D10"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Robežniece 67095495</w:t>
      </w:r>
    </w:p>
    <w:p w14:paraId="1F26F313" w14:textId="0EF1EDB4"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daina.robezniece@fm.gov.lv</w:t>
      </w:r>
    </w:p>
    <w:p w14:paraId="453F827C"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Matulis 67095457</w:t>
      </w:r>
    </w:p>
    <w:p w14:paraId="307DA477" w14:textId="18D33C38" w:rsidR="006A432E" w:rsidRPr="00065544" w:rsidRDefault="006A432E" w:rsidP="00410692">
      <w:pPr>
        <w:tabs>
          <w:tab w:val="left" w:pos="6237"/>
        </w:tabs>
        <w:spacing w:after="0" w:line="240" w:lineRule="auto"/>
        <w:ind w:firstLine="720"/>
        <w:rPr>
          <w:rFonts w:ascii="Times New Roman" w:hAnsi="Times New Roman"/>
          <w:spacing w:val="-2"/>
          <w:sz w:val="20"/>
          <w:szCs w:val="20"/>
        </w:rPr>
      </w:pPr>
      <w:r w:rsidRPr="00065544">
        <w:rPr>
          <w:rFonts w:ascii="Times New Roman" w:hAnsi="Times New Roman"/>
          <w:spacing w:val="-2"/>
          <w:sz w:val="20"/>
          <w:szCs w:val="20"/>
        </w:rPr>
        <w:t>edgars.matulis@fm.gov.lv</w:t>
      </w:r>
    </w:p>
    <w:p w14:paraId="3450568E" w14:textId="77777777" w:rsidR="006A432E" w:rsidRPr="00065544" w:rsidRDefault="006A432E" w:rsidP="00410692">
      <w:pPr>
        <w:tabs>
          <w:tab w:val="left" w:pos="6237"/>
        </w:tabs>
        <w:spacing w:after="0" w:line="240" w:lineRule="auto"/>
        <w:ind w:firstLine="720"/>
        <w:rPr>
          <w:rFonts w:ascii="Times New Roman" w:hAnsi="Times New Roman"/>
          <w:spacing w:val="-2"/>
          <w:sz w:val="20"/>
          <w:szCs w:val="20"/>
        </w:rPr>
      </w:pPr>
      <w:proofErr w:type="spellStart"/>
      <w:r w:rsidRPr="00065544">
        <w:rPr>
          <w:rFonts w:ascii="Times New Roman" w:hAnsi="Times New Roman"/>
          <w:spacing w:val="-2"/>
          <w:sz w:val="20"/>
          <w:szCs w:val="20"/>
        </w:rPr>
        <w:t>Kuhaļska</w:t>
      </w:r>
      <w:proofErr w:type="spellEnd"/>
      <w:r w:rsidRPr="00065544">
        <w:rPr>
          <w:rFonts w:ascii="Times New Roman" w:hAnsi="Times New Roman"/>
          <w:spacing w:val="-2"/>
          <w:sz w:val="20"/>
          <w:szCs w:val="20"/>
        </w:rPr>
        <w:t xml:space="preserve"> 67083849</w:t>
      </w:r>
    </w:p>
    <w:p w14:paraId="09156413" w14:textId="2B71AF1C" w:rsidR="006A432E" w:rsidRPr="00065544" w:rsidRDefault="006A432E" w:rsidP="00410692">
      <w:pPr>
        <w:tabs>
          <w:tab w:val="left" w:pos="6237"/>
        </w:tabs>
        <w:spacing w:after="0" w:line="240" w:lineRule="auto"/>
        <w:ind w:firstLine="720"/>
        <w:rPr>
          <w:rFonts w:ascii="Times New Roman" w:hAnsi="Times New Roman"/>
          <w:spacing w:val="-2"/>
          <w:sz w:val="20"/>
          <w:szCs w:val="20"/>
          <w:lang w:val="es-ES"/>
        </w:rPr>
      </w:pPr>
      <w:proofErr w:type="spellStart"/>
      <w:r w:rsidRPr="00065544">
        <w:rPr>
          <w:rFonts w:ascii="Times New Roman" w:hAnsi="Times New Roman"/>
          <w:spacing w:val="-2"/>
          <w:sz w:val="20"/>
          <w:szCs w:val="20"/>
        </w:rPr>
        <w:t>jelena.kuhalska</w:t>
      </w:r>
      <w:proofErr w:type="spellEnd"/>
      <w:r w:rsidRPr="00065544">
        <w:rPr>
          <w:rFonts w:ascii="Times New Roman" w:hAnsi="Times New Roman"/>
          <w:spacing w:val="-2"/>
          <w:sz w:val="20"/>
          <w:szCs w:val="20"/>
          <w:lang w:val="es-ES"/>
        </w:rPr>
        <w:t>@fm.gov.lv</w:t>
      </w:r>
    </w:p>
    <w:p w14:paraId="2B9DB2E2" w14:textId="55E4BB8F" w:rsidR="00894C55" w:rsidRPr="00065544" w:rsidRDefault="00894C55" w:rsidP="00410692">
      <w:pPr>
        <w:tabs>
          <w:tab w:val="left" w:pos="6237"/>
        </w:tabs>
        <w:spacing w:after="0" w:line="240" w:lineRule="auto"/>
        <w:ind w:firstLine="720"/>
        <w:rPr>
          <w:rFonts w:ascii="Times New Roman" w:eastAsia="Times New Roman" w:hAnsi="Times New Roman"/>
          <w:iCs/>
          <w:spacing w:val="-2"/>
          <w:sz w:val="24"/>
          <w:szCs w:val="24"/>
          <w:lang w:eastAsia="lv-LV"/>
        </w:rPr>
      </w:pPr>
    </w:p>
    <w:sectPr w:rsidR="00894C55" w:rsidRPr="0006554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A89B" w14:textId="77777777" w:rsidR="000A5D45" w:rsidRDefault="000A5D45" w:rsidP="00894C55">
      <w:pPr>
        <w:spacing w:after="0" w:line="240" w:lineRule="auto"/>
      </w:pPr>
      <w:r>
        <w:separator/>
      </w:r>
    </w:p>
  </w:endnote>
  <w:endnote w:type="continuationSeparator" w:id="0">
    <w:p w14:paraId="6E1C2079" w14:textId="77777777" w:rsidR="000A5D45" w:rsidRDefault="000A5D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9DD0" w14:textId="4B85CCF9" w:rsidR="006A432E" w:rsidRPr="00FD122A" w:rsidRDefault="006A432E" w:rsidP="00FD122A">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FMAnot_180320.docx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0F88" w14:textId="77777777" w:rsidR="006A432E" w:rsidRPr="00414FCA" w:rsidRDefault="006A432E" w:rsidP="00414FCA">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sidRPr="00414FCA">
      <w:rPr>
        <w:rFonts w:ascii="Times New Roman" w:hAnsi="Times New Roman"/>
        <w:noProof/>
        <w:sz w:val="20"/>
        <w:szCs w:val="20"/>
      </w:rPr>
      <w:t>FMAnot_160320.docx</w:t>
    </w:r>
    <w:r w:rsidRPr="00414FCA">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E0A1" w14:textId="77777777" w:rsidR="000A5D45" w:rsidRDefault="000A5D45" w:rsidP="00894C55">
      <w:pPr>
        <w:spacing w:after="0" w:line="240" w:lineRule="auto"/>
      </w:pPr>
      <w:r>
        <w:separator/>
      </w:r>
    </w:p>
  </w:footnote>
  <w:footnote w:type="continuationSeparator" w:id="0">
    <w:p w14:paraId="74C9C127" w14:textId="77777777" w:rsidR="000A5D45" w:rsidRDefault="000A5D4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77BB" w14:textId="1BB131AA" w:rsidR="006A432E" w:rsidRPr="00C25B49" w:rsidRDefault="006A432E">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93440">
      <w:rPr>
        <w:rFonts w:ascii="Times New Roman" w:hAnsi="Times New Roman"/>
        <w:noProof/>
        <w:sz w:val="24"/>
        <w:szCs w:val="20"/>
      </w:rPr>
      <w:t>19</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F7"/>
    <w:multiLevelType w:val="hybridMultilevel"/>
    <w:tmpl w:val="EAE848A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53DEB"/>
    <w:multiLevelType w:val="hybridMultilevel"/>
    <w:tmpl w:val="BF769700"/>
    <w:lvl w:ilvl="0" w:tplc="B306962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8A3D6D"/>
    <w:multiLevelType w:val="hybridMultilevel"/>
    <w:tmpl w:val="65F622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AA06DA"/>
    <w:multiLevelType w:val="hybridMultilevel"/>
    <w:tmpl w:val="981034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2346CF1"/>
    <w:multiLevelType w:val="hybridMultilevel"/>
    <w:tmpl w:val="490E335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0"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BF6383"/>
    <w:multiLevelType w:val="hybridMultilevel"/>
    <w:tmpl w:val="371471EC"/>
    <w:lvl w:ilvl="0" w:tplc="DFEE363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6A73CF"/>
    <w:multiLevelType w:val="hybridMultilevel"/>
    <w:tmpl w:val="33861E2A"/>
    <w:lvl w:ilvl="0" w:tplc="406A9958">
      <w:start w:val="1"/>
      <w:numFmt w:val="decimal"/>
      <w:lvlText w:val="%1)"/>
      <w:lvlJc w:val="left"/>
      <w:pPr>
        <w:ind w:left="925" w:hanging="360"/>
      </w:pPr>
      <w:rPr>
        <w:rFonts w:hint="default"/>
      </w:rPr>
    </w:lvl>
    <w:lvl w:ilvl="1" w:tplc="04260019" w:tentative="1">
      <w:start w:val="1"/>
      <w:numFmt w:val="lowerLetter"/>
      <w:lvlText w:val="%2."/>
      <w:lvlJc w:val="left"/>
      <w:pPr>
        <w:ind w:left="1645" w:hanging="360"/>
      </w:pPr>
    </w:lvl>
    <w:lvl w:ilvl="2" w:tplc="0426001B" w:tentative="1">
      <w:start w:val="1"/>
      <w:numFmt w:val="lowerRoman"/>
      <w:lvlText w:val="%3."/>
      <w:lvlJc w:val="right"/>
      <w:pPr>
        <w:ind w:left="2365" w:hanging="180"/>
      </w:pPr>
    </w:lvl>
    <w:lvl w:ilvl="3" w:tplc="0426000F" w:tentative="1">
      <w:start w:val="1"/>
      <w:numFmt w:val="decimal"/>
      <w:lvlText w:val="%4."/>
      <w:lvlJc w:val="left"/>
      <w:pPr>
        <w:ind w:left="3085" w:hanging="360"/>
      </w:pPr>
    </w:lvl>
    <w:lvl w:ilvl="4" w:tplc="04260019" w:tentative="1">
      <w:start w:val="1"/>
      <w:numFmt w:val="lowerLetter"/>
      <w:lvlText w:val="%5."/>
      <w:lvlJc w:val="left"/>
      <w:pPr>
        <w:ind w:left="3805" w:hanging="360"/>
      </w:pPr>
    </w:lvl>
    <w:lvl w:ilvl="5" w:tplc="0426001B" w:tentative="1">
      <w:start w:val="1"/>
      <w:numFmt w:val="lowerRoman"/>
      <w:lvlText w:val="%6."/>
      <w:lvlJc w:val="right"/>
      <w:pPr>
        <w:ind w:left="4525" w:hanging="180"/>
      </w:pPr>
    </w:lvl>
    <w:lvl w:ilvl="6" w:tplc="0426000F" w:tentative="1">
      <w:start w:val="1"/>
      <w:numFmt w:val="decimal"/>
      <w:lvlText w:val="%7."/>
      <w:lvlJc w:val="left"/>
      <w:pPr>
        <w:ind w:left="5245" w:hanging="360"/>
      </w:pPr>
    </w:lvl>
    <w:lvl w:ilvl="7" w:tplc="04260019" w:tentative="1">
      <w:start w:val="1"/>
      <w:numFmt w:val="lowerLetter"/>
      <w:lvlText w:val="%8."/>
      <w:lvlJc w:val="left"/>
      <w:pPr>
        <w:ind w:left="5965" w:hanging="360"/>
      </w:pPr>
    </w:lvl>
    <w:lvl w:ilvl="8" w:tplc="0426001B" w:tentative="1">
      <w:start w:val="1"/>
      <w:numFmt w:val="lowerRoman"/>
      <w:lvlText w:val="%9."/>
      <w:lvlJc w:val="right"/>
      <w:pPr>
        <w:ind w:left="6685" w:hanging="180"/>
      </w:pPr>
    </w:lvl>
  </w:abstractNum>
  <w:abstractNum w:abstractNumId="13" w15:restartNumberingAfterBreak="0">
    <w:nsid w:val="2B8A0C87"/>
    <w:multiLevelType w:val="hybridMultilevel"/>
    <w:tmpl w:val="547CB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tentative="1">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5" w15:restartNumberingAfterBreak="0">
    <w:nsid w:val="341C534D"/>
    <w:multiLevelType w:val="hybridMultilevel"/>
    <w:tmpl w:val="010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94623C"/>
    <w:multiLevelType w:val="hybridMultilevel"/>
    <w:tmpl w:val="BFA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C0DB9"/>
    <w:multiLevelType w:val="hybridMultilevel"/>
    <w:tmpl w:val="3050C9E8"/>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21" w15:restartNumberingAfterBreak="0">
    <w:nsid w:val="4C644F61"/>
    <w:multiLevelType w:val="hybridMultilevel"/>
    <w:tmpl w:val="FFD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E283D"/>
    <w:multiLevelType w:val="hybridMultilevel"/>
    <w:tmpl w:val="EA5C5B90"/>
    <w:lvl w:ilvl="0" w:tplc="0426000D">
      <w:start w:val="1"/>
      <w:numFmt w:val="bullet"/>
      <w:lvlText w:val=""/>
      <w:lvlJc w:val="left"/>
      <w:pPr>
        <w:ind w:left="0" w:hanging="360"/>
      </w:pPr>
      <w:rPr>
        <w:rFonts w:ascii="Wingdings" w:hAnsi="Wingdings"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start w:val="1"/>
      <w:numFmt w:val="bullet"/>
      <w:lvlText w:val=""/>
      <w:lvlJc w:val="left"/>
      <w:pPr>
        <w:ind w:left="2160" w:hanging="360"/>
      </w:pPr>
      <w:rPr>
        <w:rFonts w:ascii="Symbol" w:hAnsi="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hint="default"/>
      </w:rPr>
    </w:lvl>
    <w:lvl w:ilvl="6" w:tplc="04260001">
      <w:start w:val="1"/>
      <w:numFmt w:val="bullet"/>
      <w:lvlText w:val=""/>
      <w:lvlJc w:val="left"/>
      <w:pPr>
        <w:ind w:left="4320" w:hanging="360"/>
      </w:pPr>
      <w:rPr>
        <w:rFonts w:ascii="Symbol" w:hAnsi="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hint="default"/>
      </w:rPr>
    </w:lvl>
  </w:abstractNum>
  <w:abstractNum w:abstractNumId="23"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4" w15:restartNumberingAfterBreak="0">
    <w:nsid w:val="4DD12396"/>
    <w:multiLevelType w:val="hybridMultilevel"/>
    <w:tmpl w:val="EC14459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5" w15:restartNumberingAfterBreak="0">
    <w:nsid w:val="4DF60A22"/>
    <w:multiLevelType w:val="hybridMultilevel"/>
    <w:tmpl w:val="705873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C74519"/>
    <w:multiLevelType w:val="hybridMultilevel"/>
    <w:tmpl w:val="4B0A0F48"/>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7" w15:restartNumberingAfterBreak="0">
    <w:nsid w:val="59DB7F29"/>
    <w:multiLevelType w:val="hybridMultilevel"/>
    <w:tmpl w:val="47CEFB0E"/>
    <w:lvl w:ilvl="0" w:tplc="99E80A02">
      <w:start w:val="1"/>
      <w:numFmt w:val="decimal"/>
      <w:lvlText w:val="%1)"/>
      <w:lvlJc w:val="left"/>
      <w:pPr>
        <w:ind w:left="364" w:hanging="360"/>
      </w:pPr>
      <w:rPr>
        <w:rFonts w:ascii="Times New Roman" w:hAnsi="Times New Roman" w:hint="default"/>
        <w:sz w:val="24"/>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28" w15:restartNumberingAfterBreak="0">
    <w:nsid w:val="6476554B"/>
    <w:multiLevelType w:val="hybridMultilevel"/>
    <w:tmpl w:val="BD005BC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29" w15:restartNumberingAfterBreak="0">
    <w:nsid w:val="64CC29FE"/>
    <w:multiLevelType w:val="hybridMultilevel"/>
    <w:tmpl w:val="5FDC1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927063"/>
    <w:multiLevelType w:val="hybridMultilevel"/>
    <w:tmpl w:val="9528BB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D549C7"/>
    <w:multiLevelType w:val="hybridMultilevel"/>
    <w:tmpl w:val="F3B4FD82"/>
    <w:lvl w:ilvl="0" w:tplc="90685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6F92B00"/>
    <w:multiLevelType w:val="hybridMultilevel"/>
    <w:tmpl w:val="9CF8727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3"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B7857"/>
    <w:multiLevelType w:val="hybridMultilevel"/>
    <w:tmpl w:val="69AA1276"/>
    <w:lvl w:ilvl="0" w:tplc="2A54369C">
      <w:start w:val="1"/>
      <w:numFmt w:val="bullet"/>
      <w:lvlText w:val="-"/>
      <w:lvlJc w:val="left"/>
      <w:pPr>
        <w:ind w:left="647" w:hanging="360"/>
      </w:pPr>
      <w:rPr>
        <w:rFonts w:ascii="Times New Roman" w:eastAsia="Calibri" w:hAnsi="Times New Roman" w:cs="Times New Roman"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5" w15:restartNumberingAfterBreak="0">
    <w:nsid w:val="7E0719FD"/>
    <w:multiLevelType w:val="hybridMultilevel"/>
    <w:tmpl w:val="5F56BC30"/>
    <w:lvl w:ilvl="0" w:tplc="A3905E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5"/>
  </w:num>
  <w:num w:numId="4">
    <w:abstractNumId w:val="27"/>
  </w:num>
  <w:num w:numId="5">
    <w:abstractNumId w:val="28"/>
  </w:num>
  <w:num w:numId="6">
    <w:abstractNumId w:val="32"/>
  </w:num>
  <w:num w:numId="7">
    <w:abstractNumId w:val="29"/>
  </w:num>
  <w:num w:numId="8">
    <w:abstractNumId w:val="0"/>
  </w:num>
  <w:num w:numId="9">
    <w:abstractNumId w:val="30"/>
  </w:num>
  <w:num w:numId="10">
    <w:abstractNumId w:val="31"/>
  </w:num>
  <w:num w:numId="11">
    <w:abstractNumId w:val="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0"/>
  </w:num>
  <w:num w:numId="17">
    <w:abstractNumId w:val="35"/>
  </w:num>
  <w:num w:numId="18">
    <w:abstractNumId w:val="18"/>
  </w:num>
  <w:num w:numId="19">
    <w:abstractNumId w:val="4"/>
  </w:num>
  <w:num w:numId="20">
    <w:abstractNumId w:val="24"/>
  </w:num>
  <w:num w:numId="21">
    <w:abstractNumId w:val="33"/>
  </w:num>
  <w:num w:numId="22">
    <w:abstractNumId w:val="17"/>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34"/>
  </w:num>
  <w:num w:numId="28">
    <w:abstractNumId w:val="11"/>
  </w:num>
  <w:num w:numId="29">
    <w:abstractNumId w:val="22"/>
  </w:num>
  <w:num w:numId="30">
    <w:abstractNumId w:val="20"/>
  </w:num>
  <w:num w:numId="31">
    <w:abstractNumId w:val="26"/>
  </w:num>
  <w:num w:numId="32">
    <w:abstractNumId w:val="9"/>
  </w:num>
  <w:num w:numId="33">
    <w:abstractNumId w:val="15"/>
  </w:num>
  <w:num w:numId="34">
    <w:abstractNumId w:val="19"/>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55"/>
    <w:rsid w:val="00002E4E"/>
    <w:rsid w:val="0000554B"/>
    <w:rsid w:val="00007501"/>
    <w:rsid w:val="00007F0F"/>
    <w:rsid w:val="00012D0D"/>
    <w:rsid w:val="000131AC"/>
    <w:rsid w:val="00015B23"/>
    <w:rsid w:val="000201C6"/>
    <w:rsid w:val="00025150"/>
    <w:rsid w:val="00025218"/>
    <w:rsid w:val="00031354"/>
    <w:rsid w:val="000338B8"/>
    <w:rsid w:val="00033DA8"/>
    <w:rsid w:val="00036AA7"/>
    <w:rsid w:val="00040B42"/>
    <w:rsid w:val="000421EF"/>
    <w:rsid w:val="00043CB1"/>
    <w:rsid w:val="000469AD"/>
    <w:rsid w:val="00061DC2"/>
    <w:rsid w:val="00064062"/>
    <w:rsid w:val="00064C94"/>
    <w:rsid w:val="00065544"/>
    <w:rsid w:val="0007751B"/>
    <w:rsid w:val="00081958"/>
    <w:rsid w:val="00085CF8"/>
    <w:rsid w:val="00090B77"/>
    <w:rsid w:val="00091432"/>
    <w:rsid w:val="0009377D"/>
    <w:rsid w:val="00095AE2"/>
    <w:rsid w:val="0009781B"/>
    <w:rsid w:val="000A0168"/>
    <w:rsid w:val="000A3788"/>
    <w:rsid w:val="000A576A"/>
    <w:rsid w:val="000A5D45"/>
    <w:rsid w:val="000B3D27"/>
    <w:rsid w:val="000B61FE"/>
    <w:rsid w:val="000B63F6"/>
    <w:rsid w:val="000C059C"/>
    <w:rsid w:val="000C0DBB"/>
    <w:rsid w:val="000C15F5"/>
    <w:rsid w:val="000C2161"/>
    <w:rsid w:val="000C2A4E"/>
    <w:rsid w:val="000C6B36"/>
    <w:rsid w:val="000C7606"/>
    <w:rsid w:val="000D0D8D"/>
    <w:rsid w:val="000D3072"/>
    <w:rsid w:val="000D356A"/>
    <w:rsid w:val="000D3858"/>
    <w:rsid w:val="000D73B2"/>
    <w:rsid w:val="000E0718"/>
    <w:rsid w:val="000E16C7"/>
    <w:rsid w:val="000F0B87"/>
    <w:rsid w:val="000F0FC0"/>
    <w:rsid w:val="000F400E"/>
    <w:rsid w:val="000F7391"/>
    <w:rsid w:val="00101408"/>
    <w:rsid w:val="00111D32"/>
    <w:rsid w:val="00112058"/>
    <w:rsid w:val="00112E89"/>
    <w:rsid w:val="001131D9"/>
    <w:rsid w:val="0011350C"/>
    <w:rsid w:val="001159D4"/>
    <w:rsid w:val="00115DB2"/>
    <w:rsid w:val="001223CD"/>
    <w:rsid w:val="00122CAB"/>
    <w:rsid w:val="00123503"/>
    <w:rsid w:val="001243EA"/>
    <w:rsid w:val="00125A19"/>
    <w:rsid w:val="00130F92"/>
    <w:rsid w:val="00131463"/>
    <w:rsid w:val="00133461"/>
    <w:rsid w:val="00140E17"/>
    <w:rsid w:val="00146252"/>
    <w:rsid w:val="00152D34"/>
    <w:rsid w:val="00157524"/>
    <w:rsid w:val="00157D1A"/>
    <w:rsid w:val="001629F7"/>
    <w:rsid w:val="00162A61"/>
    <w:rsid w:val="001646CB"/>
    <w:rsid w:val="001648CB"/>
    <w:rsid w:val="001652C9"/>
    <w:rsid w:val="001658C6"/>
    <w:rsid w:val="00171AE0"/>
    <w:rsid w:val="00171D5B"/>
    <w:rsid w:val="00173414"/>
    <w:rsid w:val="00176996"/>
    <w:rsid w:val="001772D8"/>
    <w:rsid w:val="00181DAE"/>
    <w:rsid w:val="001858FD"/>
    <w:rsid w:val="00192172"/>
    <w:rsid w:val="00194AC5"/>
    <w:rsid w:val="00195E62"/>
    <w:rsid w:val="00197AA8"/>
    <w:rsid w:val="001A0E04"/>
    <w:rsid w:val="001B23A3"/>
    <w:rsid w:val="001B318C"/>
    <w:rsid w:val="001B491E"/>
    <w:rsid w:val="001B49BB"/>
    <w:rsid w:val="001B6735"/>
    <w:rsid w:val="001C4310"/>
    <w:rsid w:val="001C540A"/>
    <w:rsid w:val="001D04CF"/>
    <w:rsid w:val="001D33F0"/>
    <w:rsid w:val="001D485D"/>
    <w:rsid w:val="001E37E9"/>
    <w:rsid w:val="001F0F86"/>
    <w:rsid w:val="001F77C6"/>
    <w:rsid w:val="001F7C2C"/>
    <w:rsid w:val="00200A6E"/>
    <w:rsid w:val="002021BB"/>
    <w:rsid w:val="00202F55"/>
    <w:rsid w:val="00206DE0"/>
    <w:rsid w:val="00217F49"/>
    <w:rsid w:val="0022055C"/>
    <w:rsid w:val="00222E0C"/>
    <w:rsid w:val="00224AB3"/>
    <w:rsid w:val="00226369"/>
    <w:rsid w:val="00227688"/>
    <w:rsid w:val="00230399"/>
    <w:rsid w:val="002304EC"/>
    <w:rsid w:val="00231F32"/>
    <w:rsid w:val="00232CB7"/>
    <w:rsid w:val="00233600"/>
    <w:rsid w:val="00235A45"/>
    <w:rsid w:val="002427A0"/>
    <w:rsid w:val="00243426"/>
    <w:rsid w:val="00246985"/>
    <w:rsid w:val="00253890"/>
    <w:rsid w:val="00253FB8"/>
    <w:rsid w:val="002556F5"/>
    <w:rsid w:val="00260D01"/>
    <w:rsid w:val="002612E9"/>
    <w:rsid w:val="002819FA"/>
    <w:rsid w:val="00285771"/>
    <w:rsid w:val="0029095D"/>
    <w:rsid w:val="00293440"/>
    <w:rsid w:val="00296395"/>
    <w:rsid w:val="002B28E3"/>
    <w:rsid w:val="002B74AC"/>
    <w:rsid w:val="002C72DD"/>
    <w:rsid w:val="002C7406"/>
    <w:rsid w:val="002C7EB7"/>
    <w:rsid w:val="002D0FA8"/>
    <w:rsid w:val="002D440F"/>
    <w:rsid w:val="002D4993"/>
    <w:rsid w:val="002E00D8"/>
    <w:rsid w:val="002E1C05"/>
    <w:rsid w:val="002E4FEB"/>
    <w:rsid w:val="00304056"/>
    <w:rsid w:val="00304222"/>
    <w:rsid w:val="003338F4"/>
    <w:rsid w:val="003353A4"/>
    <w:rsid w:val="00342741"/>
    <w:rsid w:val="00342AF8"/>
    <w:rsid w:val="0034642C"/>
    <w:rsid w:val="0035682C"/>
    <w:rsid w:val="00364BA4"/>
    <w:rsid w:val="003717D1"/>
    <w:rsid w:val="00374A79"/>
    <w:rsid w:val="00375E6B"/>
    <w:rsid w:val="0037739D"/>
    <w:rsid w:val="00390518"/>
    <w:rsid w:val="003A201A"/>
    <w:rsid w:val="003A3701"/>
    <w:rsid w:val="003A4258"/>
    <w:rsid w:val="003A6BF3"/>
    <w:rsid w:val="003A7280"/>
    <w:rsid w:val="003A7518"/>
    <w:rsid w:val="003B0BF9"/>
    <w:rsid w:val="003B3132"/>
    <w:rsid w:val="003B4729"/>
    <w:rsid w:val="003B73FD"/>
    <w:rsid w:val="003C2D6D"/>
    <w:rsid w:val="003C7BB8"/>
    <w:rsid w:val="003D1F89"/>
    <w:rsid w:val="003D22CB"/>
    <w:rsid w:val="003E0791"/>
    <w:rsid w:val="003E5A80"/>
    <w:rsid w:val="003F28AC"/>
    <w:rsid w:val="004016DB"/>
    <w:rsid w:val="00406205"/>
    <w:rsid w:val="004075A4"/>
    <w:rsid w:val="00410692"/>
    <w:rsid w:val="00413D4B"/>
    <w:rsid w:val="00414931"/>
    <w:rsid w:val="00414FCA"/>
    <w:rsid w:val="004223DC"/>
    <w:rsid w:val="00431553"/>
    <w:rsid w:val="00433B0A"/>
    <w:rsid w:val="00443895"/>
    <w:rsid w:val="0044444A"/>
    <w:rsid w:val="004454FE"/>
    <w:rsid w:val="00450FD0"/>
    <w:rsid w:val="004516D2"/>
    <w:rsid w:val="00456E40"/>
    <w:rsid w:val="00461670"/>
    <w:rsid w:val="00462B86"/>
    <w:rsid w:val="00471F27"/>
    <w:rsid w:val="004833F7"/>
    <w:rsid w:val="00484594"/>
    <w:rsid w:val="00492E89"/>
    <w:rsid w:val="0049762F"/>
    <w:rsid w:val="004A1A19"/>
    <w:rsid w:val="004B3810"/>
    <w:rsid w:val="004C342E"/>
    <w:rsid w:val="004D7016"/>
    <w:rsid w:val="004F245D"/>
    <w:rsid w:val="004F4553"/>
    <w:rsid w:val="004F5656"/>
    <w:rsid w:val="0050178F"/>
    <w:rsid w:val="00521596"/>
    <w:rsid w:val="00523005"/>
    <w:rsid w:val="0052555D"/>
    <w:rsid w:val="00530442"/>
    <w:rsid w:val="00542D47"/>
    <w:rsid w:val="005459E9"/>
    <w:rsid w:val="00551991"/>
    <w:rsid w:val="00556F59"/>
    <w:rsid w:val="005622C6"/>
    <w:rsid w:val="00562DC4"/>
    <w:rsid w:val="0056359C"/>
    <w:rsid w:val="00565206"/>
    <w:rsid w:val="005653C1"/>
    <w:rsid w:val="0058067D"/>
    <w:rsid w:val="005830E3"/>
    <w:rsid w:val="00583E07"/>
    <w:rsid w:val="00591583"/>
    <w:rsid w:val="005958A7"/>
    <w:rsid w:val="005A19DC"/>
    <w:rsid w:val="005A1AD4"/>
    <w:rsid w:val="005A2BE9"/>
    <w:rsid w:val="005A4C72"/>
    <w:rsid w:val="005B1695"/>
    <w:rsid w:val="005B2A6E"/>
    <w:rsid w:val="005B3181"/>
    <w:rsid w:val="005B3879"/>
    <w:rsid w:val="005B584D"/>
    <w:rsid w:val="005B7D67"/>
    <w:rsid w:val="005C1566"/>
    <w:rsid w:val="005C1CF5"/>
    <w:rsid w:val="005C61CB"/>
    <w:rsid w:val="005D6DF6"/>
    <w:rsid w:val="005E0AB8"/>
    <w:rsid w:val="005E4A62"/>
    <w:rsid w:val="005F3A30"/>
    <w:rsid w:val="00600485"/>
    <w:rsid w:val="00605D7D"/>
    <w:rsid w:val="00610A2A"/>
    <w:rsid w:val="00612D89"/>
    <w:rsid w:val="00615EEA"/>
    <w:rsid w:val="00616362"/>
    <w:rsid w:val="006175E9"/>
    <w:rsid w:val="0062063D"/>
    <w:rsid w:val="0062135D"/>
    <w:rsid w:val="0062159E"/>
    <w:rsid w:val="006228DD"/>
    <w:rsid w:val="00624566"/>
    <w:rsid w:val="00624818"/>
    <w:rsid w:val="00632421"/>
    <w:rsid w:val="00633E2B"/>
    <w:rsid w:val="00636C57"/>
    <w:rsid w:val="00640A6C"/>
    <w:rsid w:val="00640B95"/>
    <w:rsid w:val="00642236"/>
    <w:rsid w:val="0064232F"/>
    <w:rsid w:val="006437AF"/>
    <w:rsid w:val="00654390"/>
    <w:rsid w:val="00655F2C"/>
    <w:rsid w:val="00656D61"/>
    <w:rsid w:val="00673BAA"/>
    <w:rsid w:val="00675F6B"/>
    <w:rsid w:val="0067617C"/>
    <w:rsid w:val="006762B5"/>
    <w:rsid w:val="006968E8"/>
    <w:rsid w:val="006A1542"/>
    <w:rsid w:val="006A432E"/>
    <w:rsid w:val="006A6B83"/>
    <w:rsid w:val="006A7B25"/>
    <w:rsid w:val="006B60B4"/>
    <w:rsid w:val="006C25E7"/>
    <w:rsid w:val="006C2CF6"/>
    <w:rsid w:val="006C39A2"/>
    <w:rsid w:val="006D0119"/>
    <w:rsid w:val="006D0E0E"/>
    <w:rsid w:val="006D3959"/>
    <w:rsid w:val="006E1081"/>
    <w:rsid w:val="006E166E"/>
    <w:rsid w:val="006E2547"/>
    <w:rsid w:val="006F2665"/>
    <w:rsid w:val="006F3E93"/>
    <w:rsid w:val="006F4A80"/>
    <w:rsid w:val="006F79B2"/>
    <w:rsid w:val="00700A6F"/>
    <w:rsid w:val="00704492"/>
    <w:rsid w:val="007068B5"/>
    <w:rsid w:val="00715197"/>
    <w:rsid w:val="00720585"/>
    <w:rsid w:val="00720760"/>
    <w:rsid w:val="00723553"/>
    <w:rsid w:val="007318A8"/>
    <w:rsid w:val="00732A49"/>
    <w:rsid w:val="00734A00"/>
    <w:rsid w:val="00740648"/>
    <w:rsid w:val="00743D71"/>
    <w:rsid w:val="00755A13"/>
    <w:rsid w:val="0075668D"/>
    <w:rsid w:val="007571BC"/>
    <w:rsid w:val="00763A64"/>
    <w:rsid w:val="00764C89"/>
    <w:rsid w:val="00771FDF"/>
    <w:rsid w:val="007723CF"/>
    <w:rsid w:val="00773AF6"/>
    <w:rsid w:val="00777D4E"/>
    <w:rsid w:val="007868EE"/>
    <w:rsid w:val="00791B3C"/>
    <w:rsid w:val="00795F71"/>
    <w:rsid w:val="00796736"/>
    <w:rsid w:val="007A039E"/>
    <w:rsid w:val="007A2830"/>
    <w:rsid w:val="007A29C9"/>
    <w:rsid w:val="007A2ECC"/>
    <w:rsid w:val="007A7502"/>
    <w:rsid w:val="007B5202"/>
    <w:rsid w:val="007B689D"/>
    <w:rsid w:val="007C15C0"/>
    <w:rsid w:val="007C6B34"/>
    <w:rsid w:val="007C76ED"/>
    <w:rsid w:val="007E5ACA"/>
    <w:rsid w:val="007E5F7A"/>
    <w:rsid w:val="007E60E5"/>
    <w:rsid w:val="007E73AB"/>
    <w:rsid w:val="007F0CA9"/>
    <w:rsid w:val="007F168B"/>
    <w:rsid w:val="007F7AE7"/>
    <w:rsid w:val="008027CD"/>
    <w:rsid w:val="008042A6"/>
    <w:rsid w:val="008050E5"/>
    <w:rsid w:val="00811CB3"/>
    <w:rsid w:val="00816C11"/>
    <w:rsid w:val="008326A5"/>
    <w:rsid w:val="00832D66"/>
    <w:rsid w:val="00833CC8"/>
    <w:rsid w:val="008413DE"/>
    <w:rsid w:val="008414D5"/>
    <w:rsid w:val="008470CA"/>
    <w:rsid w:val="00847EF8"/>
    <w:rsid w:val="00852A85"/>
    <w:rsid w:val="00854915"/>
    <w:rsid w:val="0086451D"/>
    <w:rsid w:val="00867229"/>
    <w:rsid w:val="00867468"/>
    <w:rsid w:val="008811D1"/>
    <w:rsid w:val="00881E3F"/>
    <w:rsid w:val="00886BCE"/>
    <w:rsid w:val="00894C55"/>
    <w:rsid w:val="00895717"/>
    <w:rsid w:val="008A2FD2"/>
    <w:rsid w:val="008A4414"/>
    <w:rsid w:val="008B3EF6"/>
    <w:rsid w:val="008C7AFC"/>
    <w:rsid w:val="008D38EB"/>
    <w:rsid w:val="008E2296"/>
    <w:rsid w:val="008E4D36"/>
    <w:rsid w:val="008E76AC"/>
    <w:rsid w:val="008F10FE"/>
    <w:rsid w:val="008F342D"/>
    <w:rsid w:val="008F4893"/>
    <w:rsid w:val="008F6924"/>
    <w:rsid w:val="009002D6"/>
    <w:rsid w:val="00902458"/>
    <w:rsid w:val="00905199"/>
    <w:rsid w:val="0090621F"/>
    <w:rsid w:val="0090662A"/>
    <w:rsid w:val="009110F6"/>
    <w:rsid w:val="00911275"/>
    <w:rsid w:val="00913545"/>
    <w:rsid w:val="00914BD5"/>
    <w:rsid w:val="00917E06"/>
    <w:rsid w:val="0092250B"/>
    <w:rsid w:val="009246A8"/>
    <w:rsid w:val="00927179"/>
    <w:rsid w:val="009302E8"/>
    <w:rsid w:val="009317AD"/>
    <w:rsid w:val="009338AF"/>
    <w:rsid w:val="00936DC1"/>
    <w:rsid w:val="00946912"/>
    <w:rsid w:val="00960E05"/>
    <w:rsid w:val="009622A5"/>
    <w:rsid w:val="00964184"/>
    <w:rsid w:val="009717EA"/>
    <w:rsid w:val="00975CBA"/>
    <w:rsid w:val="00975D1E"/>
    <w:rsid w:val="00977CAE"/>
    <w:rsid w:val="00985B10"/>
    <w:rsid w:val="009864C1"/>
    <w:rsid w:val="00993AEA"/>
    <w:rsid w:val="009959B0"/>
    <w:rsid w:val="009A08C1"/>
    <w:rsid w:val="009A2654"/>
    <w:rsid w:val="009A2A5D"/>
    <w:rsid w:val="009A671E"/>
    <w:rsid w:val="009B2F8E"/>
    <w:rsid w:val="009B536A"/>
    <w:rsid w:val="009C0142"/>
    <w:rsid w:val="009C6E91"/>
    <w:rsid w:val="009D4B97"/>
    <w:rsid w:val="009D620E"/>
    <w:rsid w:val="009E754F"/>
    <w:rsid w:val="009F045F"/>
    <w:rsid w:val="009F43BB"/>
    <w:rsid w:val="00A0580B"/>
    <w:rsid w:val="00A07B42"/>
    <w:rsid w:val="00A10FC3"/>
    <w:rsid w:val="00A13108"/>
    <w:rsid w:val="00A208FC"/>
    <w:rsid w:val="00A23A14"/>
    <w:rsid w:val="00A243A0"/>
    <w:rsid w:val="00A27908"/>
    <w:rsid w:val="00A407DC"/>
    <w:rsid w:val="00A418BB"/>
    <w:rsid w:val="00A43F9D"/>
    <w:rsid w:val="00A46908"/>
    <w:rsid w:val="00A4790E"/>
    <w:rsid w:val="00A54D98"/>
    <w:rsid w:val="00A55483"/>
    <w:rsid w:val="00A6073E"/>
    <w:rsid w:val="00A6669E"/>
    <w:rsid w:val="00A74D70"/>
    <w:rsid w:val="00A8354F"/>
    <w:rsid w:val="00A85705"/>
    <w:rsid w:val="00A97AB3"/>
    <w:rsid w:val="00AA28A5"/>
    <w:rsid w:val="00AA6820"/>
    <w:rsid w:val="00AB0FE0"/>
    <w:rsid w:val="00AB39E6"/>
    <w:rsid w:val="00AB4C8C"/>
    <w:rsid w:val="00AC07B1"/>
    <w:rsid w:val="00AC5AAB"/>
    <w:rsid w:val="00AC6243"/>
    <w:rsid w:val="00AD581E"/>
    <w:rsid w:val="00AD73F5"/>
    <w:rsid w:val="00AD7FE5"/>
    <w:rsid w:val="00AE5567"/>
    <w:rsid w:val="00AF1239"/>
    <w:rsid w:val="00AF1AD8"/>
    <w:rsid w:val="00AF5F13"/>
    <w:rsid w:val="00B05329"/>
    <w:rsid w:val="00B07657"/>
    <w:rsid w:val="00B13167"/>
    <w:rsid w:val="00B1426B"/>
    <w:rsid w:val="00B14739"/>
    <w:rsid w:val="00B16480"/>
    <w:rsid w:val="00B2165C"/>
    <w:rsid w:val="00B23868"/>
    <w:rsid w:val="00B2769F"/>
    <w:rsid w:val="00B35294"/>
    <w:rsid w:val="00B3620F"/>
    <w:rsid w:val="00B40F33"/>
    <w:rsid w:val="00B4243A"/>
    <w:rsid w:val="00B44ABF"/>
    <w:rsid w:val="00B50623"/>
    <w:rsid w:val="00B50785"/>
    <w:rsid w:val="00B6294D"/>
    <w:rsid w:val="00B63304"/>
    <w:rsid w:val="00B80FA2"/>
    <w:rsid w:val="00B832E9"/>
    <w:rsid w:val="00B847B6"/>
    <w:rsid w:val="00B922D8"/>
    <w:rsid w:val="00B9312D"/>
    <w:rsid w:val="00B94EC6"/>
    <w:rsid w:val="00B96640"/>
    <w:rsid w:val="00B97D14"/>
    <w:rsid w:val="00BA20AA"/>
    <w:rsid w:val="00BA2FE5"/>
    <w:rsid w:val="00BB36F3"/>
    <w:rsid w:val="00BB6AA5"/>
    <w:rsid w:val="00BB744B"/>
    <w:rsid w:val="00BC4ED2"/>
    <w:rsid w:val="00BD24CE"/>
    <w:rsid w:val="00BD4425"/>
    <w:rsid w:val="00BD6E8D"/>
    <w:rsid w:val="00BE0B0B"/>
    <w:rsid w:val="00BE0EC8"/>
    <w:rsid w:val="00BE0FAB"/>
    <w:rsid w:val="00BE0FDE"/>
    <w:rsid w:val="00BE1620"/>
    <w:rsid w:val="00BE18CC"/>
    <w:rsid w:val="00BE3041"/>
    <w:rsid w:val="00BF1783"/>
    <w:rsid w:val="00BF5F4D"/>
    <w:rsid w:val="00C02992"/>
    <w:rsid w:val="00C076C4"/>
    <w:rsid w:val="00C11DB3"/>
    <w:rsid w:val="00C127D4"/>
    <w:rsid w:val="00C204FC"/>
    <w:rsid w:val="00C24FCB"/>
    <w:rsid w:val="00C25B49"/>
    <w:rsid w:val="00C32CD3"/>
    <w:rsid w:val="00C32E46"/>
    <w:rsid w:val="00C457C5"/>
    <w:rsid w:val="00C51AAD"/>
    <w:rsid w:val="00C5583C"/>
    <w:rsid w:val="00C56230"/>
    <w:rsid w:val="00C56617"/>
    <w:rsid w:val="00C56870"/>
    <w:rsid w:val="00C576E0"/>
    <w:rsid w:val="00C57BEF"/>
    <w:rsid w:val="00C64610"/>
    <w:rsid w:val="00C66038"/>
    <w:rsid w:val="00C7096D"/>
    <w:rsid w:val="00C748AC"/>
    <w:rsid w:val="00C75AF0"/>
    <w:rsid w:val="00C77321"/>
    <w:rsid w:val="00C82EFD"/>
    <w:rsid w:val="00C92738"/>
    <w:rsid w:val="00C952C7"/>
    <w:rsid w:val="00C97F99"/>
    <w:rsid w:val="00CA087F"/>
    <w:rsid w:val="00CA3182"/>
    <w:rsid w:val="00CA357A"/>
    <w:rsid w:val="00CA4082"/>
    <w:rsid w:val="00CA55E9"/>
    <w:rsid w:val="00CA69C9"/>
    <w:rsid w:val="00CB1C0C"/>
    <w:rsid w:val="00CB4ABB"/>
    <w:rsid w:val="00CB7CCE"/>
    <w:rsid w:val="00CC0BA1"/>
    <w:rsid w:val="00CC0D2D"/>
    <w:rsid w:val="00CC1C5A"/>
    <w:rsid w:val="00CC6768"/>
    <w:rsid w:val="00CC6E58"/>
    <w:rsid w:val="00CC7695"/>
    <w:rsid w:val="00CD796E"/>
    <w:rsid w:val="00CE0CEF"/>
    <w:rsid w:val="00CE5657"/>
    <w:rsid w:val="00CF1F67"/>
    <w:rsid w:val="00CF5099"/>
    <w:rsid w:val="00CF51CF"/>
    <w:rsid w:val="00CF7AF3"/>
    <w:rsid w:val="00D00861"/>
    <w:rsid w:val="00D03373"/>
    <w:rsid w:val="00D034A5"/>
    <w:rsid w:val="00D04861"/>
    <w:rsid w:val="00D10A4A"/>
    <w:rsid w:val="00D133F8"/>
    <w:rsid w:val="00D14A3E"/>
    <w:rsid w:val="00D14D9E"/>
    <w:rsid w:val="00D20D77"/>
    <w:rsid w:val="00D21A4E"/>
    <w:rsid w:val="00D30768"/>
    <w:rsid w:val="00D34485"/>
    <w:rsid w:val="00D35A82"/>
    <w:rsid w:val="00D367CD"/>
    <w:rsid w:val="00D40044"/>
    <w:rsid w:val="00D4150C"/>
    <w:rsid w:val="00D520B7"/>
    <w:rsid w:val="00D5456F"/>
    <w:rsid w:val="00D633BF"/>
    <w:rsid w:val="00D67601"/>
    <w:rsid w:val="00D747A8"/>
    <w:rsid w:val="00D772D2"/>
    <w:rsid w:val="00D82621"/>
    <w:rsid w:val="00D853A4"/>
    <w:rsid w:val="00D856D3"/>
    <w:rsid w:val="00D86E6E"/>
    <w:rsid w:val="00D945B8"/>
    <w:rsid w:val="00D946DE"/>
    <w:rsid w:val="00D96FD4"/>
    <w:rsid w:val="00DA0B6A"/>
    <w:rsid w:val="00DA52F0"/>
    <w:rsid w:val="00DA6F55"/>
    <w:rsid w:val="00DA7A21"/>
    <w:rsid w:val="00DB16A6"/>
    <w:rsid w:val="00DB7593"/>
    <w:rsid w:val="00DC4322"/>
    <w:rsid w:val="00DC66AD"/>
    <w:rsid w:val="00DC7A0F"/>
    <w:rsid w:val="00DD1EE6"/>
    <w:rsid w:val="00DD37E7"/>
    <w:rsid w:val="00DD7855"/>
    <w:rsid w:val="00DE4922"/>
    <w:rsid w:val="00DE5D3C"/>
    <w:rsid w:val="00DF6B9A"/>
    <w:rsid w:val="00DF7583"/>
    <w:rsid w:val="00E15A6B"/>
    <w:rsid w:val="00E175F6"/>
    <w:rsid w:val="00E264F8"/>
    <w:rsid w:val="00E26B6D"/>
    <w:rsid w:val="00E27693"/>
    <w:rsid w:val="00E27F8F"/>
    <w:rsid w:val="00E30889"/>
    <w:rsid w:val="00E31FA2"/>
    <w:rsid w:val="00E3716B"/>
    <w:rsid w:val="00E405C8"/>
    <w:rsid w:val="00E42525"/>
    <w:rsid w:val="00E4409B"/>
    <w:rsid w:val="00E4501D"/>
    <w:rsid w:val="00E466D3"/>
    <w:rsid w:val="00E5194B"/>
    <w:rsid w:val="00E52371"/>
    <w:rsid w:val="00E5323B"/>
    <w:rsid w:val="00E55B22"/>
    <w:rsid w:val="00E55C3E"/>
    <w:rsid w:val="00E61892"/>
    <w:rsid w:val="00E67227"/>
    <w:rsid w:val="00E73002"/>
    <w:rsid w:val="00E7694D"/>
    <w:rsid w:val="00E8749E"/>
    <w:rsid w:val="00E87D35"/>
    <w:rsid w:val="00E90C01"/>
    <w:rsid w:val="00E92BA2"/>
    <w:rsid w:val="00E95FE7"/>
    <w:rsid w:val="00EA3953"/>
    <w:rsid w:val="00EA486E"/>
    <w:rsid w:val="00EA6DC8"/>
    <w:rsid w:val="00EB0D03"/>
    <w:rsid w:val="00EB1958"/>
    <w:rsid w:val="00EB2D57"/>
    <w:rsid w:val="00EB3278"/>
    <w:rsid w:val="00EB799D"/>
    <w:rsid w:val="00EC39D1"/>
    <w:rsid w:val="00EC6D10"/>
    <w:rsid w:val="00EC7251"/>
    <w:rsid w:val="00EC7C85"/>
    <w:rsid w:val="00ED0AFB"/>
    <w:rsid w:val="00ED5407"/>
    <w:rsid w:val="00EE21C9"/>
    <w:rsid w:val="00EE364D"/>
    <w:rsid w:val="00EE6729"/>
    <w:rsid w:val="00EE7308"/>
    <w:rsid w:val="00EE75EA"/>
    <w:rsid w:val="00F05621"/>
    <w:rsid w:val="00F124E9"/>
    <w:rsid w:val="00F14CED"/>
    <w:rsid w:val="00F171C2"/>
    <w:rsid w:val="00F22852"/>
    <w:rsid w:val="00F25DEA"/>
    <w:rsid w:val="00F317E5"/>
    <w:rsid w:val="00F36394"/>
    <w:rsid w:val="00F43001"/>
    <w:rsid w:val="00F4478F"/>
    <w:rsid w:val="00F509CF"/>
    <w:rsid w:val="00F579FE"/>
    <w:rsid w:val="00F57B0C"/>
    <w:rsid w:val="00F73D95"/>
    <w:rsid w:val="00F73EB0"/>
    <w:rsid w:val="00F8040F"/>
    <w:rsid w:val="00F82608"/>
    <w:rsid w:val="00F83004"/>
    <w:rsid w:val="00F85604"/>
    <w:rsid w:val="00F8593E"/>
    <w:rsid w:val="00F9024A"/>
    <w:rsid w:val="00F97062"/>
    <w:rsid w:val="00F97E1A"/>
    <w:rsid w:val="00FA2D99"/>
    <w:rsid w:val="00FA45C9"/>
    <w:rsid w:val="00FA47B1"/>
    <w:rsid w:val="00FB0F51"/>
    <w:rsid w:val="00FD0634"/>
    <w:rsid w:val="00FD122A"/>
    <w:rsid w:val="00FF2612"/>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57A63"/>
  <w15:chartTrackingRefBased/>
  <w15:docId w15:val="{E035E3E3-5245-4BE3-9F50-7A83D10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001355"/>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0F0B87"/>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0F0B87"/>
    <w:rPr>
      <w:sz w:val="22"/>
      <w:szCs w:val="22"/>
      <w:lang w:val="en-US" w:eastAsia="en-US"/>
    </w:rPr>
  </w:style>
  <w:style w:type="character" w:customStyle="1" w:styleId="Heading3Char">
    <w:name w:val="Heading 3 Char"/>
    <w:link w:val="Heading3"/>
    <w:uiPriority w:val="9"/>
    <w:rsid w:val="00001355"/>
    <w:rPr>
      <w:rFonts w:ascii="Times New Roman" w:eastAsia="Times New Roman" w:hAnsi="Times New Roman"/>
      <w:b/>
      <w:bCs/>
      <w:sz w:val="27"/>
      <w:szCs w:val="27"/>
    </w:rPr>
  </w:style>
  <w:style w:type="paragraph" w:styleId="NormalWeb">
    <w:name w:val="Normal (Web)"/>
    <w:basedOn w:val="Normal"/>
    <w:uiPriority w:val="99"/>
    <w:semiHidden/>
    <w:unhideWhenUsed/>
    <w:rsid w:val="00BB36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73D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73D95"/>
  </w:style>
  <w:style w:type="character" w:styleId="CommentReference">
    <w:name w:val="annotation reference"/>
    <w:basedOn w:val="DefaultParagraphFont"/>
    <w:uiPriority w:val="99"/>
    <w:unhideWhenUsed/>
    <w:rsid w:val="00036AA7"/>
    <w:rPr>
      <w:sz w:val="16"/>
      <w:szCs w:val="16"/>
    </w:rPr>
  </w:style>
  <w:style w:type="paragraph" w:styleId="CommentText">
    <w:name w:val="annotation text"/>
    <w:basedOn w:val="Normal"/>
    <w:link w:val="CommentTextChar"/>
    <w:uiPriority w:val="99"/>
    <w:semiHidden/>
    <w:unhideWhenUsed/>
    <w:rsid w:val="00036AA7"/>
    <w:pPr>
      <w:spacing w:line="240" w:lineRule="auto"/>
    </w:pPr>
    <w:rPr>
      <w:sz w:val="20"/>
      <w:szCs w:val="20"/>
    </w:rPr>
  </w:style>
  <w:style w:type="character" w:customStyle="1" w:styleId="CommentTextChar">
    <w:name w:val="Comment Text Char"/>
    <w:basedOn w:val="DefaultParagraphFont"/>
    <w:link w:val="CommentText"/>
    <w:uiPriority w:val="99"/>
    <w:semiHidden/>
    <w:rsid w:val="00036AA7"/>
    <w:rPr>
      <w:lang w:eastAsia="en-US"/>
    </w:rPr>
  </w:style>
  <w:style w:type="paragraph" w:styleId="CommentSubject">
    <w:name w:val="annotation subject"/>
    <w:basedOn w:val="CommentText"/>
    <w:next w:val="CommentText"/>
    <w:link w:val="CommentSubjectChar"/>
    <w:uiPriority w:val="99"/>
    <w:semiHidden/>
    <w:unhideWhenUsed/>
    <w:rsid w:val="00036AA7"/>
    <w:rPr>
      <w:b/>
      <w:bCs/>
    </w:rPr>
  </w:style>
  <w:style w:type="character" w:customStyle="1" w:styleId="CommentSubjectChar">
    <w:name w:val="Comment Subject Char"/>
    <w:basedOn w:val="CommentTextChar"/>
    <w:link w:val="CommentSubject"/>
    <w:uiPriority w:val="99"/>
    <w:semiHidden/>
    <w:rsid w:val="00036AA7"/>
    <w:rPr>
      <w:b/>
      <w:bCs/>
      <w:lang w:eastAsia="en-US"/>
    </w:rPr>
  </w:style>
  <w:style w:type="paragraph" w:styleId="Revision">
    <w:name w:val="Revision"/>
    <w:hidden/>
    <w:uiPriority w:val="99"/>
    <w:semiHidden/>
    <w:rsid w:val="007B5202"/>
    <w:rPr>
      <w:sz w:val="22"/>
      <w:szCs w:val="22"/>
      <w:lang w:eastAsia="en-US"/>
    </w:rPr>
  </w:style>
  <w:style w:type="paragraph" w:customStyle="1" w:styleId="Default">
    <w:name w:val="Default"/>
    <w:rsid w:val="0062135D"/>
    <w:pPr>
      <w:autoSpaceDE w:val="0"/>
      <w:autoSpaceDN w:val="0"/>
      <w:adjustRightInd w:val="0"/>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999">
      <w:bodyDiv w:val="1"/>
      <w:marLeft w:val="0"/>
      <w:marRight w:val="0"/>
      <w:marTop w:val="0"/>
      <w:marBottom w:val="0"/>
      <w:divBdr>
        <w:top w:val="none" w:sz="0" w:space="0" w:color="auto"/>
        <w:left w:val="none" w:sz="0" w:space="0" w:color="auto"/>
        <w:bottom w:val="none" w:sz="0" w:space="0" w:color="auto"/>
        <w:right w:val="none" w:sz="0" w:space="0" w:color="auto"/>
      </w:divBdr>
    </w:div>
    <w:div w:id="24184372">
      <w:bodyDiv w:val="1"/>
      <w:marLeft w:val="0"/>
      <w:marRight w:val="0"/>
      <w:marTop w:val="0"/>
      <w:marBottom w:val="0"/>
      <w:divBdr>
        <w:top w:val="none" w:sz="0" w:space="0" w:color="auto"/>
        <w:left w:val="none" w:sz="0" w:space="0" w:color="auto"/>
        <w:bottom w:val="none" w:sz="0" w:space="0" w:color="auto"/>
        <w:right w:val="none" w:sz="0" w:space="0" w:color="auto"/>
      </w:divBdr>
    </w:div>
    <w:div w:id="1054706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699644">
      <w:bodyDiv w:val="1"/>
      <w:marLeft w:val="0"/>
      <w:marRight w:val="0"/>
      <w:marTop w:val="0"/>
      <w:marBottom w:val="0"/>
      <w:divBdr>
        <w:top w:val="none" w:sz="0" w:space="0" w:color="auto"/>
        <w:left w:val="none" w:sz="0" w:space="0" w:color="auto"/>
        <w:bottom w:val="none" w:sz="0" w:space="0" w:color="auto"/>
        <w:right w:val="none" w:sz="0" w:space="0" w:color="auto"/>
      </w:divBdr>
    </w:div>
    <w:div w:id="374891695">
      <w:bodyDiv w:val="1"/>
      <w:marLeft w:val="0"/>
      <w:marRight w:val="0"/>
      <w:marTop w:val="0"/>
      <w:marBottom w:val="0"/>
      <w:divBdr>
        <w:top w:val="none" w:sz="0" w:space="0" w:color="auto"/>
        <w:left w:val="none" w:sz="0" w:space="0" w:color="auto"/>
        <w:bottom w:val="none" w:sz="0" w:space="0" w:color="auto"/>
        <w:right w:val="none" w:sz="0" w:space="0" w:color="auto"/>
      </w:divBdr>
    </w:div>
    <w:div w:id="457333246">
      <w:bodyDiv w:val="1"/>
      <w:marLeft w:val="0"/>
      <w:marRight w:val="0"/>
      <w:marTop w:val="0"/>
      <w:marBottom w:val="0"/>
      <w:divBdr>
        <w:top w:val="none" w:sz="0" w:space="0" w:color="auto"/>
        <w:left w:val="none" w:sz="0" w:space="0" w:color="auto"/>
        <w:bottom w:val="none" w:sz="0" w:space="0" w:color="auto"/>
        <w:right w:val="none" w:sz="0" w:space="0" w:color="auto"/>
      </w:divBdr>
    </w:div>
    <w:div w:id="687801167">
      <w:bodyDiv w:val="1"/>
      <w:marLeft w:val="0"/>
      <w:marRight w:val="0"/>
      <w:marTop w:val="0"/>
      <w:marBottom w:val="0"/>
      <w:divBdr>
        <w:top w:val="none" w:sz="0" w:space="0" w:color="auto"/>
        <w:left w:val="none" w:sz="0" w:space="0" w:color="auto"/>
        <w:bottom w:val="none" w:sz="0" w:space="0" w:color="auto"/>
        <w:right w:val="none" w:sz="0" w:space="0" w:color="auto"/>
      </w:divBdr>
    </w:div>
    <w:div w:id="791443366">
      <w:bodyDiv w:val="1"/>
      <w:marLeft w:val="0"/>
      <w:marRight w:val="0"/>
      <w:marTop w:val="0"/>
      <w:marBottom w:val="0"/>
      <w:divBdr>
        <w:top w:val="none" w:sz="0" w:space="0" w:color="auto"/>
        <w:left w:val="none" w:sz="0" w:space="0" w:color="auto"/>
        <w:bottom w:val="none" w:sz="0" w:space="0" w:color="auto"/>
        <w:right w:val="none" w:sz="0" w:space="0" w:color="auto"/>
      </w:divBdr>
    </w:div>
    <w:div w:id="977078342">
      <w:bodyDiv w:val="1"/>
      <w:marLeft w:val="0"/>
      <w:marRight w:val="0"/>
      <w:marTop w:val="0"/>
      <w:marBottom w:val="0"/>
      <w:divBdr>
        <w:top w:val="none" w:sz="0" w:space="0" w:color="auto"/>
        <w:left w:val="none" w:sz="0" w:space="0" w:color="auto"/>
        <w:bottom w:val="none" w:sz="0" w:space="0" w:color="auto"/>
        <w:right w:val="none" w:sz="0" w:space="0" w:color="auto"/>
      </w:divBdr>
    </w:div>
    <w:div w:id="1062753620">
      <w:bodyDiv w:val="1"/>
      <w:marLeft w:val="0"/>
      <w:marRight w:val="0"/>
      <w:marTop w:val="0"/>
      <w:marBottom w:val="0"/>
      <w:divBdr>
        <w:top w:val="none" w:sz="0" w:space="0" w:color="auto"/>
        <w:left w:val="none" w:sz="0" w:space="0" w:color="auto"/>
        <w:bottom w:val="none" w:sz="0" w:space="0" w:color="auto"/>
        <w:right w:val="none" w:sz="0" w:space="0" w:color="auto"/>
      </w:divBdr>
    </w:div>
    <w:div w:id="1151797727">
      <w:bodyDiv w:val="1"/>
      <w:marLeft w:val="0"/>
      <w:marRight w:val="0"/>
      <w:marTop w:val="0"/>
      <w:marBottom w:val="0"/>
      <w:divBdr>
        <w:top w:val="none" w:sz="0" w:space="0" w:color="auto"/>
        <w:left w:val="none" w:sz="0" w:space="0" w:color="auto"/>
        <w:bottom w:val="none" w:sz="0" w:space="0" w:color="auto"/>
        <w:right w:val="none" w:sz="0" w:space="0" w:color="auto"/>
      </w:divBdr>
    </w:div>
    <w:div w:id="1387297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45239640">
      <w:bodyDiv w:val="1"/>
      <w:marLeft w:val="0"/>
      <w:marRight w:val="0"/>
      <w:marTop w:val="0"/>
      <w:marBottom w:val="0"/>
      <w:divBdr>
        <w:top w:val="none" w:sz="0" w:space="0" w:color="auto"/>
        <w:left w:val="none" w:sz="0" w:space="0" w:color="auto"/>
        <w:bottom w:val="none" w:sz="0" w:space="0" w:color="auto"/>
        <w:right w:val="none" w:sz="0" w:space="0" w:color="auto"/>
      </w:divBdr>
    </w:div>
    <w:div w:id="1658073330">
      <w:bodyDiv w:val="1"/>
      <w:marLeft w:val="0"/>
      <w:marRight w:val="0"/>
      <w:marTop w:val="0"/>
      <w:marBottom w:val="0"/>
      <w:divBdr>
        <w:top w:val="none" w:sz="0" w:space="0" w:color="auto"/>
        <w:left w:val="none" w:sz="0" w:space="0" w:color="auto"/>
        <w:bottom w:val="none" w:sz="0" w:space="0" w:color="auto"/>
        <w:right w:val="none" w:sz="0" w:space="0" w:color="auto"/>
      </w:divBdr>
    </w:div>
    <w:div w:id="1747800102">
      <w:bodyDiv w:val="1"/>
      <w:marLeft w:val="0"/>
      <w:marRight w:val="0"/>
      <w:marTop w:val="0"/>
      <w:marBottom w:val="0"/>
      <w:divBdr>
        <w:top w:val="none" w:sz="0" w:space="0" w:color="auto"/>
        <w:left w:val="none" w:sz="0" w:space="0" w:color="auto"/>
        <w:bottom w:val="none" w:sz="0" w:space="0" w:color="auto"/>
        <w:right w:val="none" w:sz="0" w:space="0" w:color="auto"/>
      </w:divBdr>
    </w:div>
    <w:div w:id="2069065640">
      <w:bodyDiv w:val="1"/>
      <w:marLeft w:val="0"/>
      <w:marRight w:val="0"/>
      <w:marTop w:val="0"/>
      <w:marBottom w:val="0"/>
      <w:divBdr>
        <w:top w:val="none" w:sz="0" w:space="0" w:color="auto"/>
        <w:left w:val="none" w:sz="0" w:space="0" w:color="auto"/>
        <w:bottom w:val="none" w:sz="0" w:space="0" w:color="auto"/>
        <w:right w:val="none" w:sz="0" w:space="0" w:color="auto"/>
      </w:divBdr>
    </w:div>
    <w:div w:id="2096393808">
      <w:bodyDiv w:val="1"/>
      <w:marLeft w:val="0"/>
      <w:marRight w:val="0"/>
      <w:marTop w:val="0"/>
      <w:marBottom w:val="0"/>
      <w:divBdr>
        <w:top w:val="none" w:sz="0" w:space="0" w:color="auto"/>
        <w:left w:val="none" w:sz="0" w:space="0" w:color="auto"/>
        <w:bottom w:val="none" w:sz="0" w:space="0" w:color="auto"/>
        <w:right w:val="none" w:sz="0" w:space="0" w:color="auto"/>
      </w:divBdr>
    </w:div>
    <w:div w:id="21367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3105-D228-4A06-B5C2-A971723D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29494</Words>
  <Characters>16813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46215</CharactersWithSpaces>
  <SharedDoc>false</SharedDoc>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karlis.ketners@fm.gov.lv</dc:creator>
  <cp:keywords/>
  <dc:description>tālrunis 67095430; karlis.ketners@fm.gov.lv, Budžeta attīstības departamenta direktors</dc:description>
  <cp:lastModifiedBy>Sandra Rocena</cp:lastModifiedBy>
  <cp:revision>4</cp:revision>
  <cp:lastPrinted>2020-03-16T12:42:00Z</cp:lastPrinted>
  <dcterms:created xsi:type="dcterms:W3CDTF">2020-03-19T15:39:00Z</dcterms:created>
  <dcterms:modified xsi:type="dcterms:W3CDTF">2020-03-19T15:42:00Z</dcterms:modified>
</cp:coreProperties>
</file>