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6A0E9A">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037E5E2D" w:rsidR="00C45D1B" w:rsidRPr="004B7817" w:rsidRDefault="00C45D1B" w:rsidP="006A0E9A">
      <w:pPr>
        <w:pStyle w:val="NoSpacing"/>
        <w:jc w:val="center"/>
        <w:rPr>
          <w:rFonts w:ascii="Times New Roman" w:eastAsia="Times New Roman" w:hAnsi="Times New Roman" w:cs="Times New Roman"/>
          <w:b/>
          <w:sz w:val="24"/>
          <w:szCs w:val="24"/>
        </w:rPr>
      </w:pPr>
      <w:r w:rsidRPr="004B7817">
        <w:rPr>
          <w:rFonts w:ascii="Times New Roman" w:hAnsi="Times New Roman" w:cs="Times New Roman"/>
          <w:sz w:val="24"/>
          <w:szCs w:val="24"/>
          <w:lang w:eastAsia="lv-LV"/>
        </w:rPr>
        <w:t>„</w:t>
      </w:r>
      <w:r w:rsidR="001A3725" w:rsidRPr="000F6149">
        <w:rPr>
          <w:rFonts w:ascii="Times New Roman" w:eastAsia="Times New Roman" w:hAnsi="Times New Roman" w:cs="Times New Roman"/>
          <w:b/>
          <w:sz w:val="24"/>
          <w:szCs w:val="24"/>
        </w:rPr>
        <w:t xml:space="preserve">Par valsts nekustamā īpašuma </w:t>
      </w:r>
      <w:r w:rsidR="001A3725" w:rsidRPr="00940DE4">
        <w:rPr>
          <w:rFonts w:ascii="Times New Roman" w:hAnsi="Times New Roman"/>
          <w:b/>
          <w:bCs/>
          <w:sz w:val="24"/>
          <w:szCs w:val="24"/>
        </w:rPr>
        <w:t xml:space="preserve">Zilokalnu prospektā 13, Ogrē, Ogres novadā, </w:t>
      </w:r>
      <w:r w:rsidR="001A3725" w:rsidRPr="00940DE4">
        <w:rPr>
          <w:rFonts w:ascii="Times New Roman" w:eastAsia="Times New Roman" w:hAnsi="Times New Roman" w:cs="Times New Roman"/>
          <w:b/>
          <w:bCs/>
          <w:sz w:val="24"/>
          <w:szCs w:val="24"/>
        </w:rPr>
        <w:t>nodošanu</w:t>
      </w:r>
      <w:r w:rsidR="001A3725" w:rsidRPr="000F6149">
        <w:rPr>
          <w:rFonts w:ascii="Times New Roman" w:eastAsia="Times New Roman" w:hAnsi="Times New Roman" w:cs="Times New Roman"/>
          <w:b/>
          <w:sz w:val="24"/>
          <w:szCs w:val="24"/>
        </w:rPr>
        <w:t xml:space="preserve"> </w:t>
      </w:r>
      <w:r w:rsidR="001A3725">
        <w:rPr>
          <w:rFonts w:ascii="Times New Roman" w:hAnsi="Times New Roman" w:cs="Times New Roman"/>
          <w:b/>
          <w:sz w:val="24"/>
          <w:szCs w:val="24"/>
        </w:rPr>
        <w:t xml:space="preserve">Ogres </w:t>
      </w:r>
      <w:r w:rsidR="001A3725" w:rsidRPr="000F6149">
        <w:rPr>
          <w:rFonts w:ascii="Times New Roman" w:eastAsia="Times New Roman" w:hAnsi="Times New Roman" w:cs="Times New Roman"/>
          <w:b/>
          <w:sz w:val="24"/>
          <w:szCs w:val="24"/>
        </w:rPr>
        <w:t>novada pašvaldības īpašumā</w:t>
      </w:r>
      <w:r w:rsidRPr="004B7817">
        <w:rPr>
          <w:rFonts w:ascii="Times New Roman" w:hAnsi="Times New Roman" w:cs="Times New Roman"/>
          <w:sz w:val="24"/>
          <w:szCs w:val="24"/>
          <w:lang w:eastAsia="lv-LV"/>
        </w:rPr>
        <w:t>”</w:t>
      </w:r>
    </w:p>
    <w:p w14:paraId="48E6B28D" w14:textId="77777777" w:rsidR="00C45D1B" w:rsidRPr="004B7817" w:rsidRDefault="00C45D1B" w:rsidP="006A0E9A">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tbl>
      <w:tblPr>
        <w:tblW w:w="4954" w:type="pct"/>
        <w:tblInd w:w="75" w:type="dxa"/>
        <w:tblCellMar>
          <w:left w:w="10" w:type="dxa"/>
          <w:right w:w="10" w:type="dxa"/>
        </w:tblCellMar>
        <w:tblLook w:val="04A0" w:firstRow="1" w:lastRow="0" w:firstColumn="1" w:lastColumn="0" w:noHBand="0" w:noVBand="1"/>
      </w:tblPr>
      <w:tblGrid>
        <w:gridCol w:w="2185"/>
        <w:gridCol w:w="6787"/>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6A0E9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E1726E">
        <w:trPr>
          <w:trHeight w:val="2284"/>
        </w:trPr>
        <w:tc>
          <w:tcPr>
            <w:tcW w:w="218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7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5D78FB" w14:textId="5DF7D571" w:rsidR="00C45D1B" w:rsidRPr="00BB2FEE" w:rsidRDefault="00A32ED7" w:rsidP="006A0E9A">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32ED7">
              <w:rPr>
                <w:rFonts w:ascii="Times New Roman" w:eastAsia="Calibri" w:hAnsi="Times New Roman" w:cs="Times New Roman"/>
                <w:sz w:val="24"/>
                <w:szCs w:val="24"/>
              </w:rPr>
              <w:t xml:space="preserve">Ministru kabineta </w:t>
            </w:r>
            <w:r w:rsidRPr="005857BE">
              <w:rPr>
                <w:rFonts w:ascii="Times New Roman" w:eastAsia="Calibri" w:hAnsi="Times New Roman" w:cs="Times New Roman"/>
                <w:sz w:val="24"/>
                <w:szCs w:val="24"/>
              </w:rPr>
              <w:t>rīkojuma projekt</w:t>
            </w:r>
            <w:r w:rsidR="005C04AC">
              <w:rPr>
                <w:rFonts w:ascii="Times New Roman" w:eastAsia="Calibri" w:hAnsi="Times New Roman" w:cs="Times New Roman"/>
                <w:sz w:val="24"/>
                <w:szCs w:val="24"/>
              </w:rPr>
              <w:t>a</w:t>
            </w:r>
            <w:r w:rsidRPr="005857BE">
              <w:rPr>
                <w:rFonts w:ascii="Times New Roman" w:eastAsia="Calibri" w:hAnsi="Times New Roman" w:cs="Times New Roman"/>
                <w:sz w:val="24"/>
                <w:szCs w:val="24"/>
              </w:rPr>
              <w:t xml:space="preserve"> </w:t>
            </w:r>
            <w:r w:rsidR="005857BE" w:rsidRPr="005857BE">
              <w:rPr>
                <w:rFonts w:ascii="Times New Roman" w:eastAsia="Calibri" w:hAnsi="Times New Roman" w:cs="Times New Roman"/>
                <w:sz w:val="24"/>
                <w:szCs w:val="24"/>
              </w:rPr>
              <w:t>“Par valsts nekustamā īpašuma Zilokalnu prospektā 13, Ogrē, Ogres novadā, nodošanu Ogres novada pašvaldības īpašumā” (turpmāk –</w:t>
            </w:r>
            <w:r w:rsidR="00E1726E">
              <w:rPr>
                <w:rFonts w:ascii="Times New Roman" w:eastAsia="Calibri" w:hAnsi="Times New Roman" w:cs="Times New Roman"/>
                <w:sz w:val="24"/>
                <w:szCs w:val="24"/>
              </w:rPr>
              <w:t xml:space="preserve"> </w:t>
            </w:r>
            <w:r w:rsidR="00144766">
              <w:rPr>
                <w:rFonts w:ascii="Times New Roman" w:eastAsia="Calibri" w:hAnsi="Times New Roman" w:cs="Times New Roman"/>
                <w:sz w:val="24"/>
                <w:szCs w:val="24"/>
              </w:rPr>
              <w:t>r</w:t>
            </w:r>
            <w:r w:rsidR="005857BE" w:rsidRPr="005857BE">
              <w:rPr>
                <w:rFonts w:ascii="Times New Roman" w:eastAsia="Calibri" w:hAnsi="Times New Roman" w:cs="Times New Roman"/>
                <w:sz w:val="24"/>
                <w:szCs w:val="24"/>
              </w:rPr>
              <w:t>īkojum</w:t>
            </w:r>
            <w:r w:rsidR="00144766">
              <w:rPr>
                <w:rFonts w:ascii="Times New Roman" w:eastAsia="Calibri" w:hAnsi="Times New Roman" w:cs="Times New Roman"/>
                <w:sz w:val="24"/>
                <w:szCs w:val="24"/>
              </w:rPr>
              <w:t>a projekts</w:t>
            </w:r>
            <w:r w:rsidR="005857BE" w:rsidRPr="005857BE">
              <w:rPr>
                <w:rFonts w:ascii="Times New Roman" w:eastAsia="Calibri" w:hAnsi="Times New Roman" w:cs="Times New Roman"/>
                <w:sz w:val="24"/>
                <w:szCs w:val="24"/>
              </w:rPr>
              <w:t xml:space="preserve">) </w:t>
            </w:r>
            <w:r w:rsidR="005C04AC">
              <w:rPr>
                <w:rFonts w:ascii="Times New Roman" w:eastAsia="Calibri" w:hAnsi="Times New Roman" w:cs="Times New Roman"/>
                <w:sz w:val="24"/>
                <w:szCs w:val="24"/>
              </w:rPr>
              <w:t>mērķis ir</w:t>
            </w:r>
            <w:r w:rsidR="0031767E">
              <w:rPr>
                <w:rFonts w:ascii="Times New Roman" w:eastAsia="Calibri" w:hAnsi="Times New Roman" w:cs="Times New Roman"/>
                <w:sz w:val="24"/>
                <w:szCs w:val="24"/>
              </w:rPr>
              <w:t>,</w:t>
            </w:r>
            <w:r w:rsidR="005C04AC">
              <w:rPr>
                <w:rFonts w:ascii="Times New Roman" w:eastAsia="Calibri" w:hAnsi="Times New Roman" w:cs="Times New Roman"/>
                <w:sz w:val="24"/>
                <w:szCs w:val="24"/>
              </w:rPr>
              <w:t xml:space="preserve"> </w:t>
            </w:r>
            <w:r w:rsidR="00AA2E0D">
              <w:rPr>
                <w:rFonts w:ascii="Times New Roman" w:eastAsia="Calibri" w:hAnsi="Times New Roman" w:cs="Times New Roman"/>
                <w:sz w:val="24"/>
                <w:szCs w:val="24"/>
              </w:rPr>
              <w:t>ievērojot</w:t>
            </w:r>
            <w:r w:rsidR="0031767E" w:rsidRPr="0031767E">
              <w:rPr>
                <w:rFonts w:ascii="Times New Roman" w:eastAsia="Calibri" w:hAnsi="Times New Roman" w:cs="Times New Roman"/>
                <w:sz w:val="24"/>
                <w:szCs w:val="24"/>
              </w:rPr>
              <w:t xml:space="preserve"> Publiskas personas mantas atsavināšanas likumā (turpmāk – Atsavināšanas likums) ietvert</w:t>
            </w:r>
            <w:r w:rsidR="00AA2E0D">
              <w:rPr>
                <w:rFonts w:ascii="Times New Roman" w:eastAsia="Calibri" w:hAnsi="Times New Roman" w:cs="Times New Roman"/>
                <w:sz w:val="24"/>
                <w:szCs w:val="24"/>
              </w:rPr>
              <w:t>o</w:t>
            </w:r>
            <w:r w:rsidR="0031767E" w:rsidRPr="0031767E">
              <w:rPr>
                <w:rFonts w:ascii="Times New Roman" w:eastAsia="Calibri" w:hAnsi="Times New Roman" w:cs="Times New Roman"/>
                <w:sz w:val="24"/>
                <w:szCs w:val="24"/>
              </w:rPr>
              <w:t xml:space="preserve"> regulējum</w:t>
            </w:r>
            <w:r w:rsidR="00AA2E0D">
              <w:rPr>
                <w:rFonts w:ascii="Times New Roman" w:eastAsia="Calibri" w:hAnsi="Times New Roman" w:cs="Times New Roman"/>
                <w:sz w:val="24"/>
                <w:szCs w:val="24"/>
              </w:rPr>
              <w:t>u</w:t>
            </w:r>
            <w:r w:rsidR="0031767E">
              <w:rPr>
                <w:rFonts w:ascii="Times New Roman" w:eastAsia="Calibri" w:hAnsi="Times New Roman" w:cs="Times New Roman"/>
                <w:sz w:val="24"/>
                <w:szCs w:val="24"/>
              </w:rPr>
              <w:t>,</w:t>
            </w:r>
            <w:r w:rsidR="00306B2F">
              <w:rPr>
                <w:rFonts w:ascii="Times New Roman" w:eastAsia="Calibri" w:hAnsi="Times New Roman" w:cs="Times New Roman"/>
                <w:sz w:val="24"/>
                <w:szCs w:val="24"/>
              </w:rPr>
              <w:t xml:space="preserve"> </w:t>
            </w:r>
            <w:r w:rsidRPr="00A32ED7">
              <w:rPr>
                <w:rFonts w:ascii="Times New Roman" w:eastAsia="Calibri" w:hAnsi="Times New Roman" w:cs="Times New Roman"/>
                <w:sz w:val="24"/>
                <w:szCs w:val="24"/>
              </w:rPr>
              <w:t xml:space="preserve">nodot bez atlīdzības </w:t>
            </w:r>
            <w:r>
              <w:rPr>
                <w:rFonts w:ascii="Times New Roman" w:eastAsia="Calibri" w:hAnsi="Times New Roman" w:cs="Times New Roman"/>
                <w:bCs/>
                <w:sz w:val="24"/>
                <w:szCs w:val="24"/>
              </w:rPr>
              <w:t>Ogres</w:t>
            </w:r>
            <w:r w:rsidRPr="00A32ED7">
              <w:rPr>
                <w:rFonts w:ascii="Times New Roman" w:eastAsia="Calibri" w:hAnsi="Times New Roman" w:cs="Times New Roman"/>
                <w:sz w:val="24"/>
                <w:szCs w:val="24"/>
              </w:rPr>
              <w:t xml:space="preserve"> novada pašvaldības īpašumā </w:t>
            </w:r>
            <w:r w:rsidR="00CB2F19" w:rsidRPr="00CB2F19">
              <w:rPr>
                <w:rFonts w:ascii="Times New Roman" w:eastAsia="Calibri" w:hAnsi="Times New Roman" w:cs="Times New Roman"/>
                <w:sz w:val="24"/>
                <w:szCs w:val="24"/>
              </w:rPr>
              <w:t>valstij piederošo nekustamo īpašumu Zilokalnu prospektā 13, Ogrē, Ogres novadā</w:t>
            </w:r>
            <w:r w:rsidR="00E1726E">
              <w:rPr>
                <w:rFonts w:ascii="Times New Roman" w:eastAsia="Calibri" w:hAnsi="Times New Roman" w:cs="Times New Roman"/>
                <w:sz w:val="24"/>
                <w:szCs w:val="24"/>
              </w:rPr>
              <w:t xml:space="preserve"> (turpmāk – Nekustamais īpašums)</w:t>
            </w:r>
            <w:r w:rsidR="00CB2F19" w:rsidRPr="00CB2F19">
              <w:rPr>
                <w:rFonts w:ascii="Times New Roman" w:eastAsia="Calibri" w:hAnsi="Times New Roman" w:cs="Times New Roman"/>
                <w:sz w:val="24"/>
                <w:szCs w:val="24"/>
              </w:rPr>
              <w:t>,</w:t>
            </w:r>
            <w:r w:rsidR="0005325F">
              <w:rPr>
                <w:rFonts w:ascii="Times New Roman" w:eastAsia="Calibri" w:hAnsi="Times New Roman" w:cs="Times New Roman"/>
                <w:sz w:val="24"/>
                <w:szCs w:val="24"/>
              </w:rPr>
              <w:t xml:space="preserve"> </w:t>
            </w:r>
            <w:r w:rsidR="00CB2F19" w:rsidRPr="00CB2F19">
              <w:rPr>
                <w:rFonts w:ascii="Times New Roman" w:eastAsia="Calibri" w:hAnsi="Times New Roman" w:cs="Times New Roman"/>
                <w:sz w:val="24"/>
                <w:szCs w:val="24"/>
              </w:rPr>
              <w:t>lai saskaņā ar likuma „Par pašvaldībām” 15.panta pirmo daļu to izmantotu pašvaldības autonomo funkciju īstenošanai.</w:t>
            </w:r>
          </w:p>
        </w:tc>
      </w:tr>
    </w:tbl>
    <w:p w14:paraId="1F26C45F" w14:textId="77777777" w:rsidR="00C45D1B" w:rsidRPr="00C45D1B" w:rsidRDefault="00C45D1B" w:rsidP="006A0E9A">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1870"/>
        <w:gridCol w:w="6796"/>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6A0E9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13DFA">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8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796" w:type="dxa"/>
            <w:tcBorders>
              <w:top w:val="outset" w:sz="6" w:space="0" w:color="000000"/>
              <w:left w:val="outset" w:sz="6" w:space="0" w:color="000000"/>
              <w:bottom w:val="single" w:sz="4" w:space="0" w:color="auto"/>
              <w:right w:val="outset" w:sz="6" w:space="0" w:color="000000"/>
            </w:tcBorders>
            <w:shd w:val="clear" w:color="auto" w:fill="auto"/>
            <w:tcMar>
              <w:top w:w="30" w:type="dxa"/>
              <w:left w:w="30" w:type="dxa"/>
              <w:bottom w:w="30" w:type="dxa"/>
              <w:right w:w="30" w:type="dxa"/>
            </w:tcMar>
          </w:tcPr>
          <w:p w14:paraId="3F6D2267" w14:textId="41443CD0" w:rsidR="00C45D1B" w:rsidRDefault="00306B2F" w:rsidP="006A0E9A">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45D1B" w:rsidRPr="00BB2FEE">
              <w:rPr>
                <w:rFonts w:ascii="Times New Roman" w:eastAsia="Times New Roman" w:hAnsi="Times New Roman" w:cs="Times New Roman"/>
                <w:sz w:val="24"/>
                <w:szCs w:val="24"/>
              </w:rPr>
              <w:t>tsavināšanas likum</w:t>
            </w:r>
            <w:r>
              <w:rPr>
                <w:rFonts w:ascii="Times New Roman" w:eastAsia="Times New Roman" w:hAnsi="Times New Roman" w:cs="Times New Roman"/>
                <w:sz w:val="24"/>
                <w:szCs w:val="24"/>
              </w:rPr>
              <w:t>a</w:t>
            </w:r>
            <w:r w:rsidR="00C45D1B" w:rsidRPr="00BB2FEE">
              <w:rPr>
                <w:rFonts w:ascii="Times New Roman" w:eastAsia="Times New Roman" w:hAnsi="Times New Roman" w:cs="Times New Roman"/>
                <w:sz w:val="24"/>
                <w:szCs w:val="24"/>
              </w:rPr>
              <w:t xml:space="preserve"> 42.panta pirmā daļ</w:t>
            </w:r>
            <w:r w:rsidR="00C45D1B" w:rsidRPr="00BB2FEE">
              <w:rPr>
                <w:rFonts w:ascii="Times New Roman" w:eastAsia="Calibri" w:hAnsi="Times New Roman" w:cs="Times New Roman"/>
                <w:sz w:val="24"/>
                <w:szCs w:val="24"/>
              </w:rPr>
              <w:t xml:space="preserve">a, </w:t>
            </w:r>
            <w:r w:rsidR="00C45D1B" w:rsidRPr="00BB2FEE">
              <w:rPr>
                <w:rFonts w:ascii="Times New Roman" w:eastAsia="Times New Roman" w:hAnsi="Times New Roman" w:cs="Times New Roman"/>
                <w:sz w:val="24"/>
                <w:szCs w:val="24"/>
              </w:rPr>
              <w:t xml:space="preserve"> 43.pants, likuma „Par pašvaldībām” 15.panta pirmās daļas 2.</w:t>
            </w:r>
            <w:r w:rsidR="00C45D1B" w:rsidRPr="00BB2FEE">
              <w:rPr>
                <w:rFonts w:ascii="Times New Roman" w:eastAsia="Calibri" w:hAnsi="Times New Roman" w:cs="Times New Roman"/>
                <w:bCs/>
                <w:sz w:val="24"/>
                <w:szCs w:val="24"/>
              </w:rPr>
              <w:t>punkts</w:t>
            </w:r>
            <w:r w:rsidR="00C45D1B" w:rsidRPr="00BB2FEE">
              <w:rPr>
                <w:rFonts w:ascii="Times New Roman" w:eastAsia="Times New Roman" w:hAnsi="Times New Roman" w:cs="Times New Roman"/>
                <w:sz w:val="24"/>
                <w:szCs w:val="24"/>
              </w:rPr>
              <w:t>.</w:t>
            </w:r>
          </w:p>
          <w:p w14:paraId="35737403" w14:textId="1D195FB8" w:rsidR="000D15C3" w:rsidRPr="00BB2FEE" w:rsidRDefault="000D15C3" w:rsidP="00E012C5">
            <w:pPr>
              <w:suppressAutoHyphens/>
              <w:autoSpaceDN w:val="0"/>
              <w:spacing w:after="0" w:line="240" w:lineRule="auto"/>
              <w:ind w:right="31" w:firstLine="566"/>
              <w:jc w:val="both"/>
              <w:textAlignment w:val="baseline"/>
              <w:rPr>
                <w:rFonts w:ascii="Times New Roman" w:eastAsia="Calibri" w:hAnsi="Times New Roman" w:cs="Times New Roman"/>
                <w:sz w:val="24"/>
                <w:szCs w:val="24"/>
              </w:rPr>
            </w:pPr>
            <w:r w:rsidRPr="005E2EE0">
              <w:rPr>
                <w:rFonts w:ascii="Times New Roman" w:eastAsia="Calibri" w:hAnsi="Times New Roman" w:cs="Times New Roman"/>
                <w:sz w:val="24"/>
                <w:szCs w:val="24"/>
              </w:rPr>
              <w:t>Ogres novada dome</w:t>
            </w:r>
            <w:r>
              <w:rPr>
                <w:rFonts w:ascii="Times New Roman" w:eastAsia="Calibri" w:hAnsi="Times New Roman" w:cs="Times New Roman"/>
                <w:sz w:val="24"/>
                <w:szCs w:val="24"/>
              </w:rPr>
              <w:t>s</w:t>
            </w:r>
            <w:r w:rsidRPr="005E2EE0">
              <w:rPr>
                <w:rFonts w:ascii="Times New Roman" w:eastAsia="Calibri" w:hAnsi="Times New Roman" w:cs="Times New Roman"/>
                <w:sz w:val="24"/>
                <w:szCs w:val="24"/>
              </w:rPr>
              <w:t xml:space="preserve"> 2019.gada 19.septembra lēmum</w:t>
            </w:r>
            <w:r>
              <w:rPr>
                <w:rFonts w:ascii="Times New Roman" w:eastAsia="Calibri" w:hAnsi="Times New Roman" w:cs="Times New Roman"/>
                <w:sz w:val="24"/>
                <w:szCs w:val="24"/>
              </w:rPr>
              <w:t>s</w:t>
            </w:r>
            <w:r w:rsidRPr="005E2EE0">
              <w:rPr>
                <w:rFonts w:ascii="Times New Roman" w:eastAsia="Calibri" w:hAnsi="Times New Roman" w:cs="Times New Roman"/>
                <w:sz w:val="24"/>
                <w:szCs w:val="24"/>
              </w:rPr>
              <w:t xml:space="preserve"> (protokola Nr.12; 27.§)</w:t>
            </w:r>
            <w:r>
              <w:rPr>
                <w:rFonts w:ascii="Times New Roman" w:eastAsia="Calibri" w:hAnsi="Times New Roman" w:cs="Times New Roman"/>
                <w:sz w:val="24"/>
                <w:szCs w:val="24"/>
              </w:rPr>
              <w:t>.</w:t>
            </w:r>
            <w:r w:rsidR="00F83983">
              <w:rPr>
                <w:rFonts w:ascii="Times New Roman" w:eastAsia="Calibri" w:hAnsi="Times New Roman" w:cs="Times New Roman"/>
                <w:sz w:val="24"/>
                <w:szCs w:val="24"/>
              </w:rPr>
              <w:t xml:space="preserve"> Ministru prezidenta </w:t>
            </w:r>
            <w:r w:rsidR="003D2DFD">
              <w:rPr>
                <w:rFonts w:ascii="Times New Roman" w:eastAsia="Calibri" w:hAnsi="Times New Roman" w:cs="Times New Roman"/>
                <w:sz w:val="24"/>
                <w:szCs w:val="24"/>
              </w:rPr>
              <w:t>2019.gada</w:t>
            </w:r>
            <w:r w:rsidR="003E693F">
              <w:rPr>
                <w:rFonts w:ascii="Times New Roman" w:eastAsia="Calibri" w:hAnsi="Times New Roman" w:cs="Times New Roman"/>
                <w:sz w:val="24"/>
                <w:szCs w:val="24"/>
              </w:rPr>
              <w:t xml:space="preserve"> 7.oktobra</w:t>
            </w:r>
            <w:r w:rsidR="003D2DFD">
              <w:rPr>
                <w:rFonts w:ascii="Times New Roman" w:eastAsia="Calibri" w:hAnsi="Times New Roman" w:cs="Times New Roman"/>
                <w:sz w:val="24"/>
                <w:szCs w:val="24"/>
              </w:rPr>
              <w:t xml:space="preserve"> </w:t>
            </w:r>
            <w:r w:rsidR="00F83983">
              <w:rPr>
                <w:rFonts w:ascii="Times New Roman" w:eastAsia="Calibri" w:hAnsi="Times New Roman" w:cs="Times New Roman"/>
                <w:sz w:val="24"/>
                <w:szCs w:val="24"/>
              </w:rPr>
              <w:t>rezolūcija</w:t>
            </w:r>
            <w:r w:rsidR="00E012C5">
              <w:rPr>
                <w:rFonts w:ascii="Times New Roman" w:eastAsia="Calibri" w:hAnsi="Times New Roman" w:cs="Times New Roman"/>
                <w:sz w:val="24"/>
                <w:szCs w:val="24"/>
              </w:rPr>
              <w:t xml:space="preserve"> Nr.</w:t>
            </w:r>
            <w:r w:rsidR="00F83983" w:rsidRPr="00F83983">
              <w:rPr>
                <w:rFonts w:ascii="Times New Roman" w:eastAsia="Calibri" w:hAnsi="Times New Roman" w:cs="Times New Roman"/>
                <w:sz w:val="24"/>
                <w:szCs w:val="24"/>
              </w:rPr>
              <w:t>7.8.5./2019-DOC-1961-1646</w:t>
            </w:r>
            <w:r w:rsidR="005309E9">
              <w:rPr>
                <w:rFonts w:ascii="Times New Roman" w:eastAsia="Calibri" w:hAnsi="Times New Roman" w:cs="Times New Roman"/>
                <w:sz w:val="24"/>
                <w:szCs w:val="24"/>
              </w:rPr>
              <w:t>.</w:t>
            </w:r>
          </w:p>
        </w:tc>
      </w:tr>
      <w:tr w:rsidR="001729AE" w:rsidRPr="00BB2FEE" w14:paraId="7CB7B17C" w14:textId="77777777" w:rsidTr="00513DFA">
        <w:trPr>
          <w:trHeight w:val="51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870" w:type="dxa"/>
            <w:tcBorders>
              <w:top w:val="outset" w:sz="6" w:space="0" w:color="000000"/>
              <w:left w:val="outset" w:sz="6" w:space="0" w:color="000000"/>
              <w:bottom w:val="outset" w:sz="6" w:space="0" w:color="000000"/>
              <w:right w:val="single" w:sz="4" w:space="0" w:color="auto"/>
            </w:tcBorders>
            <w:shd w:val="clear" w:color="auto" w:fill="auto"/>
            <w:tcMar>
              <w:top w:w="30" w:type="dxa"/>
              <w:left w:w="30" w:type="dxa"/>
              <w:bottom w:w="30" w:type="dxa"/>
              <w:right w:w="30" w:type="dxa"/>
            </w:tcMar>
          </w:tcPr>
          <w:p w14:paraId="665C89B4"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79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46FE424" w14:textId="7F3A9FAE" w:rsidR="00140809" w:rsidRPr="001F4FAE" w:rsidRDefault="005E2EE0" w:rsidP="006A0E9A">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5E2EE0">
              <w:rPr>
                <w:rFonts w:ascii="Times New Roman" w:eastAsia="Times New Roman" w:hAnsi="Times New Roman" w:cs="Times New Roman"/>
                <w:sz w:val="24"/>
                <w:szCs w:val="24"/>
                <w:lang w:eastAsia="lv-LV"/>
              </w:rPr>
              <w:t>Ogres novada dome 2019.gada 19.septembra sēdē pieņēmusi lēmumu (protokola Nr.12; 27.§) “Par valsts nekustamā īpašuma Zilokalnu prospektā 13, Ogrē, Ogres novadā (kadastra Nr.7401 002 0199) pārņemšanu Ogres novada pašvaldības īpašumā”, saskaņā ar kuru nolemts pārņemt Ogres novada pašvaldības īpašumā bez atlīdzības</w:t>
            </w:r>
            <w:r w:rsidR="00763DED">
              <w:rPr>
                <w:rFonts w:ascii="Times New Roman" w:eastAsia="Times New Roman" w:hAnsi="Times New Roman" w:cs="Times New Roman"/>
                <w:sz w:val="24"/>
                <w:szCs w:val="24"/>
                <w:lang w:eastAsia="lv-LV"/>
              </w:rPr>
              <w:t xml:space="preserve"> </w:t>
            </w:r>
            <w:r w:rsidR="008557AD">
              <w:rPr>
                <w:rFonts w:ascii="Times New Roman" w:eastAsia="Times New Roman" w:hAnsi="Times New Roman" w:cs="Times New Roman"/>
                <w:sz w:val="24"/>
                <w:szCs w:val="24"/>
                <w:lang w:eastAsia="lv-LV"/>
              </w:rPr>
              <w:t>N</w:t>
            </w:r>
            <w:r w:rsidR="00763DED" w:rsidRPr="00763DED">
              <w:rPr>
                <w:rFonts w:ascii="Times New Roman" w:eastAsia="Times New Roman" w:hAnsi="Times New Roman" w:cs="Times New Roman"/>
                <w:sz w:val="24"/>
                <w:szCs w:val="24"/>
                <w:lang w:eastAsia="lv-LV"/>
              </w:rPr>
              <w:t>ekustam</w:t>
            </w:r>
            <w:r w:rsidR="00E70996">
              <w:rPr>
                <w:rFonts w:ascii="Times New Roman" w:eastAsia="Times New Roman" w:hAnsi="Times New Roman" w:cs="Times New Roman"/>
                <w:sz w:val="24"/>
                <w:szCs w:val="24"/>
                <w:lang w:eastAsia="lv-LV"/>
              </w:rPr>
              <w:t>o</w:t>
            </w:r>
            <w:r w:rsidR="00763DED" w:rsidRPr="00763DED">
              <w:rPr>
                <w:rFonts w:ascii="Times New Roman" w:eastAsia="Times New Roman" w:hAnsi="Times New Roman" w:cs="Times New Roman"/>
                <w:sz w:val="24"/>
                <w:szCs w:val="24"/>
                <w:lang w:eastAsia="lv-LV"/>
              </w:rPr>
              <w:t xml:space="preserve"> īpašum</w:t>
            </w:r>
            <w:r w:rsidR="008557AD">
              <w:rPr>
                <w:rFonts w:ascii="Times New Roman" w:eastAsia="Times New Roman" w:hAnsi="Times New Roman" w:cs="Times New Roman"/>
                <w:sz w:val="24"/>
                <w:szCs w:val="24"/>
                <w:lang w:eastAsia="lv-LV"/>
              </w:rPr>
              <w:t>u</w:t>
            </w:r>
            <w:r w:rsidR="00140809">
              <w:rPr>
                <w:rFonts w:ascii="Times New Roman" w:eastAsia="Times New Roman" w:hAnsi="Times New Roman" w:cs="Times New Roman"/>
                <w:sz w:val="24"/>
                <w:szCs w:val="24"/>
                <w:lang w:eastAsia="lv-LV"/>
              </w:rPr>
              <w:t>,</w:t>
            </w:r>
            <w:r w:rsidR="00763DED">
              <w:rPr>
                <w:rFonts w:ascii="Times New Roman" w:eastAsia="Times New Roman" w:hAnsi="Times New Roman" w:cs="Times New Roman"/>
                <w:sz w:val="24"/>
                <w:szCs w:val="24"/>
                <w:lang w:eastAsia="lv-LV"/>
              </w:rPr>
              <w:t xml:space="preserve"> </w:t>
            </w:r>
            <w:r w:rsidR="00140809" w:rsidRPr="001F4FAE">
              <w:rPr>
                <w:rFonts w:ascii="Times New Roman" w:eastAsia="Times New Roman" w:hAnsi="Times New Roman" w:cs="Times New Roman"/>
                <w:sz w:val="24"/>
                <w:szCs w:val="24"/>
                <w:lang w:eastAsia="lv-LV"/>
              </w:rPr>
              <w:t>lai izveidotu autostāvvietas dabas parka „Ogres Zilie kalni” apmeklētāju un pilsētas iedzīvotāju autotransporta novietošanai, tādejādi nodrošinot likum</w:t>
            </w:r>
            <w:r w:rsidR="00070E91">
              <w:rPr>
                <w:rFonts w:ascii="Times New Roman" w:eastAsia="Times New Roman" w:hAnsi="Times New Roman" w:cs="Times New Roman"/>
                <w:sz w:val="24"/>
                <w:szCs w:val="24"/>
                <w:lang w:eastAsia="lv-LV"/>
              </w:rPr>
              <w:t>a</w:t>
            </w:r>
            <w:r w:rsidR="00140809" w:rsidRPr="001F4FAE">
              <w:rPr>
                <w:rFonts w:ascii="Times New Roman" w:eastAsia="Times New Roman" w:hAnsi="Times New Roman" w:cs="Times New Roman"/>
                <w:sz w:val="24"/>
                <w:szCs w:val="24"/>
                <w:lang w:eastAsia="lv-LV"/>
              </w:rPr>
              <w:t xml:space="preserve"> “Par pašvaldībām” 15.panta pirmās daļas 2.punktā noteikt</w:t>
            </w:r>
            <w:r w:rsidR="00070E91">
              <w:rPr>
                <w:rFonts w:ascii="Times New Roman" w:eastAsia="Times New Roman" w:hAnsi="Times New Roman" w:cs="Times New Roman"/>
                <w:sz w:val="24"/>
                <w:szCs w:val="24"/>
                <w:lang w:eastAsia="lv-LV"/>
              </w:rPr>
              <w:t>ās</w:t>
            </w:r>
            <w:r w:rsidR="00140809" w:rsidRPr="001F4FAE">
              <w:rPr>
                <w:rFonts w:ascii="Times New Roman" w:eastAsia="Times New Roman" w:hAnsi="Times New Roman" w:cs="Times New Roman"/>
                <w:sz w:val="24"/>
                <w:szCs w:val="24"/>
                <w:lang w:eastAsia="lv-LV"/>
              </w:rPr>
              <w:t xml:space="preserve"> </w:t>
            </w:r>
            <w:r w:rsidR="00140809">
              <w:rPr>
                <w:rFonts w:ascii="Times New Roman" w:eastAsia="Times New Roman" w:hAnsi="Times New Roman" w:cs="Times New Roman"/>
                <w:sz w:val="24"/>
                <w:szCs w:val="24"/>
                <w:lang w:eastAsia="lv-LV"/>
              </w:rPr>
              <w:t>p</w:t>
            </w:r>
            <w:r w:rsidR="00140809" w:rsidRPr="001F4FAE">
              <w:rPr>
                <w:rFonts w:ascii="Times New Roman" w:eastAsia="Times New Roman" w:hAnsi="Times New Roman" w:cs="Times New Roman"/>
                <w:sz w:val="24"/>
                <w:szCs w:val="24"/>
                <w:lang w:eastAsia="lv-LV"/>
              </w:rPr>
              <w:t xml:space="preserve">ašvaldības </w:t>
            </w:r>
            <w:r w:rsidR="00140809">
              <w:rPr>
                <w:rFonts w:ascii="Times New Roman" w:eastAsia="Times New Roman" w:hAnsi="Times New Roman" w:cs="Times New Roman"/>
                <w:sz w:val="24"/>
                <w:szCs w:val="24"/>
                <w:lang w:eastAsia="lv-LV"/>
              </w:rPr>
              <w:t>autonom</w:t>
            </w:r>
            <w:r w:rsidR="00070E91">
              <w:rPr>
                <w:rFonts w:ascii="Times New Roman" w:eastAsia="Times New Roman" w:hAnsi="Times New Roman" w:cs="Times New Roman"/>
                <w:sz w:val="24"/>
                <w:szCs w:val="24"/>
                <w:lang w:eastAsia="lv-LV"/>
              </w:rPr>
              <w:t>ās</w:t>
            </w:r>
            <w:r w:rsidR="00140809">
              <w:rPr>
                <w:rFonts w:ascii="Times New Roman" w:eastAsia="Times New Roman" w:hAnsi="Times New Roman" w:cs="Times New Roman"/>
                <w:sz w:val="24"/>
                <w:szCs w:val="24"/>
                <w:lang w:eastAsia="lv-LV"/>
              </w:rPr>
              <w:t xml:space="preserve"> </w:t>
            </w:r>
            <w:r w:rsidR="00140809" w:rsidRPr="001F4FAE">
              <w:rPr>
                <w:rFonts w:ascii="Times New Roman" w:eastAsia="Times New Roman" w:hAnsi="Times New Roman" w:cs="Times New Roman"/>
                <w:sz w:val="24"/>
                <w:szCs w:val="24"/>
                <w:lang w:eastAsia="lv-LV"/>
              </w:rPr>
              <w:t>funkcij</w:t>
            </w:r>
            <w:r w:rsidR="00070E91">
              <w:rPr>
                <w:rFonts w:ascii="Times New Roman" w:eastAsia="Times New Roman" w:hAnsi="Times New Roman" w:cs="Times New Roman"/>
                <w:sz w:val="24"/>
                <w:szCs w:val="24"/>
                <w:lang w:eastAsia="lv-LV"/>
              </w:rPr>
              <w:t>as</w:t>
            </w:r>
            <w:r w:rsidR="00776B36">
              <w:rPr>
                <w:rFonts w:ascii="Times New Roman" w:eastAsia="Times New Roman" w:hAnsi="Times New Roman" w:cs="Times New Roman"/>
                <w:sz w:val="24"/>
                <w:szCs w:val="24"/>
                <w:lang w:eastAsia="lv-LV"/>
              </w:rPr>
              <w:t xml:space="preserve"> -</w:t>
            </w:r>
            <w:r w:rsidR="00776B36" w:rsidRPr="00776B36">
              <w:rPr>
                <w:rFonts w:ascii="Times New Roman" w:eastAsia="Times New Roman" w:hAnsi="Times New Roman" w:cs="Times New Roman"/>
                <w:sz w:val="24"/>
                <w:szCs w:val="24"/>
                <w:lang w:eastAsia="lv-LV"/>
              </w:rPr>
              <w:t xml:space="preserve"> gādāt par savas administratīvās teritorijas labiekārtošanu un sanitāro tīrību (ielu, ceļu un laukumu būvniecība, rekonstruēšana un uzturēšana</w:t>
            </w:r>
            <w:r w:rsidR="00140809" w:rsidRPr="001F4FAE">
              <w:rPr>
                <w:rFonts w:ascii="Times New Roman" w:eastAsia="Times New Roman" w:hAnsi="Times New Roman" w:cs="Times New Roman"/>
                <w:sz w:val="24"/>
                <w:szCs w:val="24"/>
                <w:lang w:eastAsia="lv-LV"/>
              </w:rPr>
              <w:t>i</w:t>
            </w:r>
            <w:r w:rsidR="00776B36">
              <w:rPr>
                <w:rFonts w:ascii="Times New Roman" w:eastAsia="Times New Roman" w:hAnsi="Times New Roman" w:cs="Times New Roman"/>
                <w:sz w:val="24"/>
                <w:szCs w:val="24"/>
                <w:lang w:eastAsia="lv-LV"/>
              </w:rPr>
              <w:t>)</w:t>
            </w:r>
            <w:r w:rsidR="003C398B">
              <w:rPr>
                <w:rFonts w:ascii="Times New Roman" w:eastAsia="Times New Roman" w:hAnsi="Times New Roman" w:cs="Times New Roman"/>
                <w:sz w:val="24"/>
                <w:szCs w:val="24"/>
                <w:lang w:eastAsia="lv-LV"/>
              </w:rPr>
              <w:t xml:space="preserve"> </w:t>
            </w:r>
            <w:r w:rsidR="00776B36">
              <w:rPr>
                <w:rFonts w:ascii="Times New Roman" w:eastAsia="Times New Roman" w:hAnsi="Times New Roman" w:cs="Times New Roman"/>
                <w:sz w:val="24"/>
                <w:szCs w:val="24"/>
                <w:lang w:eastAsia="lv-LV"/>
              </w:rPr>
              <w:t>- i</w:t>
            </w:r>
            <w:r w:rsidR="00140809" w:rsidRPr="001F4FAE">
              <w:rPr>
                <w:rFonts w:ascii="Times New Roman" w:eastAsia="Times New Roman" w:hAnsi="Times New Roman" w:cs="Times New Roman"/>
                <w:sz w:val="24"/>
                <w:szCs w:val="24"/>
                <w:lang w:eastAsia="lv-LV"/>
              </w:rPr>
              <w:t>zpildi.</w:t>
            </w:r>
          </w:p>
          <w:p w14:paraId="5FE8743C" w14:textId="77777777" w:rsidR="008F0612" w:rsidRPr="00D91A24" w:rsidRDefault="00AC7BB1" w:rsidP="006A0E9A">
            <w:pPr>
              <w:autoSpaceDN w:val="0"/>
              <w:spacing w:after="0" w:line="240" w:lineRule="auto"/>
              <w:ind w:left="57" w:right="57" w:firstLine="50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00EA6559">
              <w:rPr>
                <w:rFonts w:ascii="Times New Roman" w:eastAsia="Times New Roman" w:hAnsi="Times New Roman" w:cs="Times New Roman"/>
                <w:sz w:val="24"/>
                <w:szCs w:val="24"/>
                <w:lang w:eastAsia="lv-LV"/>
              </w:rPr>
              <w:t>robežojas</w:t>
            </w:r>
            <w:r w:rsidR="00616618">
              <w:rPr>
                <w:rFonts w:ascii="Times New Roman" w:eastAsia="Times New Roman" w:hAnsi="Times New Roman" w:cs="Times New Roman"/>
                <w:sz w:val="24"/>
                <w:szCs w:val="24"/>
                <w:lang w:eastAsia="lv-LV"/>
              </w:rPr>
              <w:t xml:space="preserve"> ar dabas par</w:t>
            </w:r>
            <w:r w:rsidR="00D3340B">
              <w:rPr>
                <w:rFonts w:ascii="Times New Roman" w:eastAsia="Times New Roman" w:hAnsi="Times New Roman" w:cs="Times New Roman"/>
                <w:sz w:val="24"/>
                <w:szCs w:val="24"/>
                <w:lang w:eastAsia="lv-LV"/>
              </w:rPr>
              <w:t>ku</w:t>
            </w:r>
            <w:r w:rsidR="005007AE">
              <w:rPr>
                <w:rFonts w:ascii="Times New Roman" w:eastAsia="Times New Roman" w:hAnsi="Times New Roman" w:cs="Times New Roman"/>
                <w:sz w:val="24"/>
                <w:szCs w:val="24"/>
                <w:lang w:eastAsia="lv-LV"/>
              </w:rPr>
              <w:t xml:space="preserve"> “Ogres Zilie kalni”, kura apmeklētāju</w:t>
            </w:r>
            <w:r w:rsidR="00F104B3">
              <w:rPr>
                <w:rFonts w:ascii="Times New Roman" w:eastAsia="Times New Roman" w:hAnsi="Times New Roman" w:cs="Times New Roman"/>
                <w:sz w:val="24"/>
                <w:szCs w:val="24"/>
                <w:lang w:eastAsia="lv-LV"/>
              </w:rPr>
              <w:t xml:space="preserve"> skaits </w:t>
            </w:r>
            <w:r w:rsidR="00C7614F">
              <w:rPr>
                <w:rFonts w:ascii="Times New Roman" w:eastAsia="Times New Roman" w:hAnsi="Times New Roman" w:cs="Times New Roman"/>
                <w:sz w:val="24"/>
                <w:szCs w:val="24"/>
                <w:lang w:eastAsia="lv-LV"/>
              </w:rPr>
              <w:t>pēdējos gados</w:t>
            </w:r>
            <w:r w:rsidR="00E72094">
              <w:rPr>
                <w:rFonts w:ascii="Times New Roman" w:eastAsia="Times New Roman" w:hAnsi="Times New Roman" w:cs="Times New Roman"/>
                <w:sz w:val="24"/>
                <w:szCs w:val="24"/>
                <w:lang w:eastAsia="lv-LV"/>
              </w:rPr>
              <w:t xml:space="preserve"> ir strauji pieaudzis</w:t>
            </w:r>
            <w:r w:rsidR="001D653F">
              <w:rPr>
                <w:rFonts w:ascii="Times New Roman" w:eastAsia="Times New Roman" w:hAnsi="Times New Roman" w:cs="Times New Roman"/>
                <w:sz w:val="24"/>
                <w:szCs w:val="24"/>
                <w:lang w:eastAsia="lv-LV"/>
              </w:rPr>
              <w:t xml:space="preserve">, kā arī </w:t>
            </w:r>
            <w:r w:rsidR="00465B31">
              <w:rPr>
                <w:rFonts w:ascii="Times New Roman" w:eastAsia="Times New Roman" w:hAnsi="Times New Roman" w:cs="Times New Roman"/>
                <w:sz w:val="24"/>
                <w:szCs w:val="24"/>
                <w:lang w:eastAsia="lv-LV"/>
              </w:rPr>
              <w:t xml:space="preserve">ar </w:t>
            </w:r>
            <w:r w:rsidR="00465B31" w:rsidRPr="00465B31">
              <w:rPr>
                <w:rFonts w:ascii="Times New Roman" w:eastAsia="Times New Roman" w:hAnsi="Times New Roman" w:cs="Times New Roman"/>
                <w:sz w:val="24"/>
                <w:szCs w:val="24"/>
                <w:lang w:eastAsia="lv-LV"/>
              </w:rPr>
              <w:t xml:space="preserve">daudzdzīvokļu dzīvojamo māju kvartālu, kurā ir problēma ar </w:t>
            </w:r>
            <w:r w:rsidR="00465B31" w:rsidRPr="004B1CE6">
              <w:rPr>
                <w:rFonts w:ascii="Times New Roman" w:eastAsia="Times New Roman" w:hAnsi="Times New Roman" w:cs="Times New Roman"/>
                <w:sz w:val="24"/>
                <w:szCs w:val="24"/>
                <w:lang w:eastAsia="lv-LV"/>
              </w:rPr>
              <w:t xml:space="preserve">autostāvvietu nepietiekamību daudzdzīvokļu dzīvojamo māju iedzīvotājiem. Šobrīd pašvaldības rīcībā nav brīvu zemes vienību </w:t>
            </w:r>
            <w:r w:rsidR="00465B31" w:rsidRPr="00D91A24">
              <w:rPr>
                <w:rFonts w:ascii="Times New Roman" w:eastAsia="Times New Roman" w:hAnsi="Times New Roman" w:cs="Times New Roman"/>
                <w:sz w:val="24"/>
                <w:szCs w:val="24"/>
                <w:lang w:eastAsia="lv-LV"/>
              </w:rPr>
              <w:t xml:space="preserve">autostāvvietas izveidošanai dabas parka „Ogres Zilie kalni” apmeklētāju un pilsētas iedzīvotāju autotransporta novietošanai. </w:t>
            </w:r>
          </w:p>
          <w:p w14:paraId="69C54914" w14:textId="642C91AD" w:rsidR="004B1CE6" w:rsidRPr="00D91A24" w:rsidRDefault="008F0612" w:rsidP="006A0E9A">
            <w:pPr>
              <w:autoSpaceDN w:val="0"/>
              <w:spacing w:after="0" w:line="240" w:lineRule="auto"/>
              <w:ind w:left="57" w:right="57" w:firstLine="505"/>
              <w:jc w:val="both"/>
              <w:rPr>
                <w:rFonts w:ascii="Times New Roman" w:hAnsi="Times New Roman" w:cs="Times New Roman"/>
                <w:sz w:val="24"/>
                <w:szCs w:val="24"/>
              </w:rPr>
            </w:pPr>
            <w:r w:rsidRPr="00D91A24">
              <w:rPr>
                <w:rFonts w:ascii="Times New Roman" w:hAnsi="Times New Roman" w:cs="Times New Roman"/>
                <w:bCs/>
                <w:sz w:val="24"/>
                <w:szCs w:val="24"/>
              </w:rPr>
              <w:t>Ogres novada dome 29.01.2020. vēstulē Nr.2-5.1/297</w:t>
            </w:r>
            <w:r w:rsidR="00C54954" w:rsidRPr="00D91A24">
              <w:rPr>
                <w:rFonts w:ascii="Times New Roman" w:hAnsi="Times New Roman" w:cs="Times New Roman"/>
                <w:bCs/>
                <w:sz w:val="24"/>
                <w:szCs w:val="24"/>
              </w:rPr>
              <w:t>, kas adresēta valsts akciju sabiedrībai “Valsts nekustamie īpašumi” (turpmāk – VNĪ),</w:t>
            </w:r>
            <w:r w:rsidRPr="00D91A24">
              <w:rPr>
                <w:rFonts w:ascii="Times New Roman" w:hAnsi="Times New Roman" w:cs="Times New Roman"/>
                <w:bCs/>
                <w:sz w:val="24"/>
                <w:szCs w:val="24"/>
              </w:rPr>
              <w:t xml:space="preserve"> </w:t>
            </w:r>
            <w:r w:rsidR="00CC007D" w:rsidRPr="00D91A24">
              <w:rPr>
                <w:rFonts w:ascii="Times New Roman" w:hAnsi="Times New Roman" w:cs="Times New Roman"/>
                <w:bCs/>
                <w:sz w:val="24"/>
                <w:szCs w:val="24"/>
              </w:rPr>
              <w:t>norāda</w:t>
            </w:r>
            <w:r w:rsidRPr="00D91A24">
              <w:rPr>
                <w:rFonts w:ascii="Times New Roman" w:hAnsi="Times New Roman" w:cs="Times New Roman"/>
                <w:sz w:val="24"/>
                <w:szCs w:val="24"/>
              </w:rPr>
              <w:t>, ka autostāvvietas paredzēts izmantot diviem mērķiem:</w:t>
            </w:r>
          </w:p>
          <w:p w14:paraId="137EF094" w14:textId="070CC1F6" w:rsidR="004B1CE6" w:rsidRPr="00D91A24" w:rsidRDefault="008F0612" w:rsidP="009A25A1">
            <w:pPr>
              <w:pStyle w:val="ListParagraph"/>
              <w:numPr>
                <w:ilvl w:val="0"/>
                <w:numId w:val="12"/>
              </w:numPr>
              <w:autoSpaceDN w:val="0"/>
              <w:spacing w:after="0" w:line="240" w:lineRule="auto"/>
              <w:ind w:right="57"/>
              <w:jc w:val="both"/>
              <w:rPr>
                <w:rFonts w:ascii="Times New Roman" w:hAnsi="Times New Roman" w:cs="Times New Roman"/>
                <w:sz w:val="24"/>
                <w:szCs w:val="24"/>
              </w:rPr>
            </w:pPr>
            <w:r w:rsidRPr="00D91A24">
              <w:rPr>
                <w:rFonts w:ascii="Times New Roman" w:hAnsi="Times New Roman" w:cs="Times New Roman"/>
                <w:sz w:val="24"/>
                <w:szCs w:val="24"/>
              </w:rPr>
              <w:t xml:space="preserve">nodrošināt autostāvvietas blakus </w:t>
            </w:r>
            <w:r w:rsidR="00070E91" w:rsidRPr="00D91A24">
              <w:rPr>
                <w:rFonts w:ascii="Times New Roman" w:hAnsi="Times New Roman" w:cs="Times New Roman"/>
                <w:sz w:val="24"/>
                <w:szCs w:val="24"/>
              </w:rPr>
              <w:t xml:space="preserve">Nekustamajam </w:t>
            </w:r>
            <w:r w:rsidRPr="00D91A24">
              <w:rPr>
                <w:rFonts w:ascii="Times New Roman" w:hAnsi="Times New Roman" w:cs="Times New Roman"/>
                <w:sz w:val="24"/>
                <w:szCs w:val="24"/>
              </w:rPr>
              <w:t xml:space="preserve">īpašumam esošo daudzdzīvokļu māju iedzīvotājiem autotransporta novietošanai, jo, ņemot vērā zemes piederības robežas, daudzdzīvokļu māju pieguļošajā teritorijā nav iespējams izbūvēt autostāvvietas. Tā kā autostāvvieta būs paredzēta </w:t>
            </w:r>
            <w:r w:rsidRPr="00D91A24">
              <w:rPr>
                <w:rFonts w:ascii="Times New Roman" w:hAnsi="Times New Roman" w:cs="Times New Roman"/>
                <w:sz w:val="24"/>
                <w:szCs w:val="24"/>
              </w:rPr>
              <w:lastRenderedPageBreak/>
              <w:t xml:space="preserve">ierobežotam iedzīvotāju lokam (blakus </w:t>
            </w:r>
            <w:r w:rsidR="00070E91" w:rsidRPr="00D91A24">
              <w:rPr>
                <w:rFonts w:ascii="Times New Roman" w:hAnsi="Times New Roman" w:cs="Times New Roman"/>
                <w:sz w:val="24"/>
                <w:szCs w:val="24"/>
              </w:rPr>
              <w:t xml:space="preserve">Nekustamajam </w:t>
            </w:r>
            <w:r w:rsidRPr="00D91A24">
              <w:rPr>
                <w:rFonts w:ascii="Times New Roman" w:hAnsi="Times New Roman" w:cs="Times New Roman"/>
                <w:sz w:val="24"/>
                <w:szCs w:val="24"/>
              </w:rPr>
              <w:t>īpašumam esošo daudzdzīvokļu māju iedzīvotājiem), plānots, ka minētās autostāvvietas būs maksas pakalpojums daudz</w:t>
            </w:r>
            <w:r w:rsidR="00070E91" w:rsidRPr="00D91A24">
              <w:rPr>
                <w:rFonts w:ascii="Times New Roman" w:hAnsi="Times New Roman" w:cs="Times New Roman"/>
                <w:sz w:val="24"/>
                <w:szCs w:val="24"/>
              </w:rPr>
              <w:t>dz</w:t>
            </w:r>
            <w:r w:rsidRPr="00D91A24">
              <w:rPr>
                <w:rFonts w:ascii="Times New Roman" w:hAnsi="Times New Roman" w:cs="Times New Roman"/>
                <w:sz w:val="24"/>
                <w:szCs w:val="24"/>
              </w:rPr>
              <w:t>īvokļu mājas iedzīvotājiem, sedzot faktiskās izmaksas par autostāvvietas labiekārtošanas un uzturēšanas darbiem;</w:t>
            </w:r>
          </w:p>
          <w:p w14:paraId="0D02E0C5" w14:textId="0AD98031" w:rsidR="008F0612" w:rsidRDefault="008F0612" w:rsidP="00077176">
            <w:pPr>
              <w:pStyle w:val="ListParagraph"/>
              <w:numPr>
                <w:ilvl w:val="0"/>
                <w:numId w:val="12"/>
              </w:numPr>
              <w:autoSpaceDN w:val="0"/>
              <w:spacing w:after="120" w:line="240" w:lineRule="auto"/>
              <w:ind w:right="57" w:hanging="397"/>
              <w:jc w:val="both"/>
              <w:rPr>
                <w:rFonts w:ascii="Times New Roman" w:hAnsi="Times New Roman" w:cs="Times New Roman"/>
                <w:sz w:val="24"/>
                <w:szCs w:val="24"/>
              </w:rPr>
            </w:pPr>
            <w:r w:rsidRPr="00D91A24">
              <w:rPr>
                <w:rFonts w:ascii="Times New Roman" w:hAnsi="Times New Roman" w:cs="Times New Roman"/>
                <w:sz w:val="24"/>
                <w:szCs w:val="24"/>
              </w:rPr>
              <w:t>nodrošināt bezmaksas autostāvvietas ar laika ierobežojumu dabas parka “Ogres Zilie kalni” apmeklētājiem, jo dabas parka “Ogres Zilie kalni” apmeklētāju skaits pēdējos gados ir strauji pieaudzis, bet pašvaldības rīcībā nav brīvu zemes vienību autostāvvietas izveidošanai dabas parka „Ogres Zilie kalni” apmeklētājiem.</w:t>
            </w:r>
          </w:p>
          <w:p w14:paraId="5A004B4E" w14:textId="77777777" w:rsidR="009A25A1" w:rsidRPr="00832188" w:rsidRDefault="009A25A1" w:rsidP="00F41A79">
            <w:pPr>
              <w:spacing w:after="0" w:line="240" w:lineRule="auto"/>
              <w:ind w:firstLine="720"/>
              <w:jc w:val="both"/>
              <w:rPr>
                <w:rFonts w:ascii="Times New Roman" w:hAnsi="Times New Roman" w:cs="Times New Roman"/>
                <w:color w:val="000000" w:themeColor="text1"/>
                <w:sz w:val="24"/>
                <w:szCs w:val="24"/>
              </w:rPr>
            </w:pPr>
            <w:r w:rsidRPr="00832188">
              <w:rPr>
                <w:rFonts w:ascii="Times New Roman" w:hAnsi="Times New Roman" w:cs="Times New Roman"/>
                <w:color w:val="000000" w:themeColor="text1"/>
                <w:sz w:val="24"/>
                <w:szCs w:val="24"/>
              </w:rPr>
              <w:t xml:space="preserve">Saskaņā ar Komisijas paziņojuma par Līguma par Eiropas Savienības darbību 107. panta 1. punktā minēto valsts atbalsta jēdzienu 207.punktā noteikto, publiskais finansējums, kuru sniedz parastajiem papildpakalpojumiem (piemēram, [..]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 līdz ar to ar rīkojuma projektu plānotais pasākums nekvalificējas kā komercdarbības atbalsts. </w:t>
            </w:r>
          </w:p>
          <w:p w14:paraId="3BFD86BC" w14:textId="4B39FBB1" w:rsidR="006140D3" w:rsidRPr="006140D3" w:rsidRDefault="00505895" w:rsidP="006A0E9A">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D91A24">
              <w:rPr>
                <w:rFonts w:ascii="Times New Roman" w:eastAsia="Times New Roman" w:hAnsi="Times New Roman" w:cs="Times New Roman"/>
                <w:sz w:val="24"/>
                <w:szCs w:val="24"/>
                <w:lang w:eastAsia="lv-LV"/>
              </w:rPr>
              <w:t>S</w:t>
            </w:r>
            <w:r w:rsidR="006140D3" w:rsidRPr="00D91A24">
              <w:rPr>
                <w:rFonts w:ascii="Times New Roman" w:eastAsia="Times New Roman" w:hAnsi="Times New Roman" w:cs="Times New Roman"/>
                <w:sz w:val="24"/>
                <w:szCs w:val="24"/>
                <w:lang w:eastAsia="lv-LV"/>
              </w:rPr>
              <w:t>askaņā ar Ogres novada</w:t>
            </w:r>
            <w:r w:rsidR="006140D3" w:rsidRPr="006140D3">
              <w:rPr>
                <w:rFonts w:ascii="Times New Roman" w:eastAsia="Times New Roman" w:hAnsi="Times New Roman" w:cs="Times New Roman"/>
                <w:sz w:val="24"/>
                <w:szCs w:val="24"/>
                <w:lang w:eastAsia="lv-LV"/>
              </w:rPr>
              <w:t xml:space="preserve"> pašvaldības 2012.gada 21.jūnija </w:t>
            </w:r>
            <w:r w:rsidR="00070E91" w:rsidRPr="006140D3">
              <w:rPr>
                <w:rFonts w:ascii="Times New Roman" w:eastAsia="Times New Roman" w:hAnsi="Times New Roman" w:cs="Times New Roman"/>
                <w:sz w:val="24"/>
                <w:szCs w:val="24"/>
                <w:lang w:eastAsia="lv-LV"/>
              </w:rPr>
              <w:t>saistoš</w:t>
            </w:r>
            <w:r w:rsidR="00070E91">
              <w:rPr>
                <w:rFonts w:ascii="Times New Roman" w:eastAsia="Times New Roman" w:hAnsi="Times New Roman" w:cs="Times New Roman"/>
                <w:sz w:val="24"/>
                <w:szCs w:val="24"/>
                <w:lang w:eastAsia="lv-LV"/>
              </w:rPr>
              <w:t>o</w:t>
            </w:r>
            <w:r w:rsidR="00070E91" w:rsidRPr="006140D3">
              <w:rPr>
                <w:rFonts w:ascii="Times New Roman" w:eastAsia="Times New Roman" w:hAnsi="Times New Roman" w:cs="Times New Roman"/>
                <w:sz w:val="24"/>
                <w:szCs w:val="24"/>
                <w:lang w:eastAsia="lv-LV"/>
              </w:rPr>
              <w:t xml:space="preserve"> noteikum</w:t>
            </w:r>
            <w:r w:rsidR="00070E91">
              <w:rPr>
                <w:rFonts w:ascii="Times New Roman" w:eastAsia="Times New Roman" w:hAnsi="Times New Roman" w:cs="Times New Roman"/>
                <w:sz w:val="24"/>
                <w:szCs w:val="24"/>
                <w:lang w:eastAsia="lv-LV"/>
              </w:rPr>
              <w:t>u</w:t>
            </w:r>
            <w:r w:rsidR="00070E91" w:rsidRPr="006140D3">
              <w:rPr>
                <w:rFonts w:ascii="Times New Roman" w:eastAsia="Times New Roman" w:hAnsi="Times New Roman" w:cs="Times New Roman"/>
                <w:sz w:val="24"/>
                <w:szCs w:val="24"/>
                <w:lang w:eastAsia="lv-LV"/>
              </w:rPr>
              <w:t xml:space="preserve"> </w:t>
            </w:r>
            <w:r w:rsidR="006140D3" w:rsidRPr="006140D3">
              <w:rPr>
                <w:rFonts w:ascii="Times New Roman" w:eastAsia="Times New Roman" w:hAnsi="Times New Roman" w:cs="Times New Roman"/>
                <w:sz w:val="24"/>
                <w:szCs w:val="24"/>
                <w:lang w:eastAsia="lv-LV"/>
              </w:rPr>
              <w:t xml:space="preserve">Nr.16/2012 </w:t>
            </w:r>
            <w:r w:rsidR="006140D3" w:rsidRPr="006140D3">
              <w:rPr>
                <w:rFonts w:ascii="Times New Roman" w:eastAsia="Times New Roman" w:hAnsi="Times New Roman" w:cs="Times New Roman"/>
                <w:color w:val="000000" w:themeColor="text1"/>
                <w:sz w:val="24"/>
                <w:szCs w:val="24"/>
                <w:lang w:eastAsia="lv-LV"/>
              </w:rPr>
              <w:t>„</w:t>
            </w:r>
            <w:hyperlink r:id="rId11" w:history="1">
              <w:r w:rsidR="006140D3" w:rsidRPr="006140D3">
                <w:rPr>
                  <w:rStyle w:val="Hyperlink"/>
                  <w:rFonts w:ascii="Times New Roman" w:eastAsia="Times New Roman" w:hAnsi="Times New Roman" w:cs="Times New Roman"/>
                  <w:color w:val="000000" w:themeColor="text1"/>
                  <w:sz w:val="24"/>
                  <w:szCs w:val="24"/>
                  <w:u w:val="none"/>
                  <w:lang w:eastAsia="lv-LV"/>
                </w:rPr>
                <w:t>Ogres novada teritorijas izmantošanas un apbūves noteikumi</w:t>
              </w:r>
            </w:hyperlink>
            <w:r w:rsidR="006140D3" w:rsidRPr="006140D3">
              <w:rPr>
                <w:rFonts w:ascii="Times New Roman" w:eastAsia="Times New Roman" w:hAnsi="Times New Roman" w:cs="Times New Roman"/>
                <w:color w:val="000000" w:themeColor="text1"/>
                <w:sz w:val="24"/>
                <w:szCs w:val="24"/>
                <w:lang w:eastAsia="lv-LV"/>
              </w:rPr>
              <w:t>” g</w:t>
            </w:r>
            <w:r w:rsidR="006140D3" w:rsidRPr="006140D3">
              <w:rPr>
                <w:rFonts w:ascii="Times New Roman" w:eastAsia="Times New Roman" w:hAnsi="Times New Roman" w:cs="Times New Roman"/>
                <w:sz w:val="24"/>
                <w:szCs w:val="24"/>
                <w:lang w:eastAsia="lv-LV"/>
              </w:rPr>
              <w:t xml:space="preserve">rafisko daļu </w:t>
            </w:r>
            <w:r w:rsidR="00244EF7">
              <w:rPr>
                <w:rFonts w:ascii="Times New Roman" w:eastAsia="Times New Roman" w:hAnsi="Times New Roman" w:cs="Times New Roman"/>
                <w:sz w:val="24"/>
                <w:szCs w:val="24"/>
                <w:lang w:eastAsia="lv-LV"/>
              </w:rPr>
              <w:t>Nekustamais īpašums</w:t>
            </w:r>
            <w:r w:rsidR="006140D3" w:rsidRPr="006140D3">
              <w:rPr>
                <w:rFonts w:ascii="Times New Roman" w:eastAsia="Times New Roman" w:hAnsi="Times New Roman" w:cs="Times New Roman"/>
                <w:sz w:val="24"/>
                <w:szCs w:val="24"/>
                <w:lang w:eastAsia="lv-LV"/>
              </w:rPr>
              <w:t xml:space="preserve"> atrodas Satiksmes infrastruktūras teritorijā. Atļautā izmantošana noteikta saistošo noteikumu 6.6.apakšnodaļā.</w:t>
            </w:r>
          </w:p>
          <w:p w14:paraId="78538B9E" w14:textId="6A248854" w:rsidR="00A14007" w:rsidRPr="00CA2CBA" w:rsidRDefault="00C45D1B" w:rsidP="006A0E9A">
            <w:pPr>
              <w:keepNext/>
              <w:tabs>
                <w:tab w:val="left" w:pos="665"/>
              </w:tabs>
              <w:suppressAutoHyphens/>
              <w:autoSpaceDN w:val="0"/>
              <w:spacing w:after="0" w:line="240" w:lineRule="auto"/>
              <w:ind w:left="58" w:right="58" w:firstLine="504"/>
              <w:jc w:val="both"/>
              <w:textAlignment w:val="baseline"/>
              <w:outlineLvl w:val="1"/>
              <w:rPr>
                <w:rFonts w:ascii="Times New Roman" w:eastAsia="Calibri" w:hAnsi="Times New Roman" w:cs="Times New Roman"/>
                <w:bCs/>
                <w:sz w:val="24"/>
                <w:szCs w:val="24"/>
              </w:rPr>
            </w:pPr>
            <w:r w:rsidRPr="00CA2CBA">
              <w:rPr>
                <w:rFonts w:ascii="Times New Roman" w:eastAsia="Times New Roman" w:hAnsi="Times New Roman" w:cs="Times New Roman"/>
                <w:bCs/>
                <w:sz w:val="24"/>
                <w:szCs w:val="24"/>
              </w:rPr>
              <w:t xml:space="preserve">Valsts īpašuma tiesības Finanšu ministrijas personā uz </w:t>
            </w:r>
            <w:r w:rsidR="00432CC3" w:rsidRPr="00CA2CBA">
              <w:rPr>
                <w:rFonts w:ascii="Times New Roman" w:eastAsia="Times New Roman" w:hAnsi="Times New Roman" w:cs="Times New Roman"/>
                <w:bCs/>
                <w:sz w:val="24"/>
                <w:szCs w:val="24"/>
              </w:rPr>
              <w:t>N</w:t>
            </w:r>
            <w:r w:rsidRPr="00CA2CBA">
              <w:rPr>
                <w:rFonts w:ascii="Times New Roman" w:eastAsia="Times New Roman" w:hAnsi="Times New Roman" w:cs="Times New Roman"/>
                <w:bCs/>
                <w:sz w:val="24"/>
                <w:szCs w:val="24"/>
              </w:rPr>
              <w:t>ekustamo īpašumu</w:t>
            </w:r>
            <w:r w:rsidR="0024424E" w:rsidRPr="00CA2CBA">
              <w:rPr>
                <w:rFonts w:ascii="Times New Roman" w:eastAsia="Times New Roman" w:hAnsi="Times New Roman" w:cs="Times New Roman"/>
                <w:bCs/>
                <w:sz w:val="24"/>
                <w:szCs w:val="24"/>
              </w:rPr>
              <w:t xml:space="preserve"> </w:t>
            </w:r>
            <w:r w:rsidRPr="00CA2CBA">
              <w:rPr>
                <w:rFonts w:ascii="Times New Roman" w:eastAsia="Times New Roman" w:hAnsi="Times New Roman" w:cs="Times New Roman"/>
                <w:bCs/>
                <w:sz w:val="24"/>
                <w:szCs w:val="24"/>
              </w:rPr>
              <w:t>nostiprinātas</w:t>
            </w:r>
            <w:r w:rsidR="007C2238" w:rsidRPr="00CA2CBA">
              <w:rPr>
                <w:rFonts w:ascii="Times New Roman" w:eastAsia="Times New Roman" w:hAnsi="Times New Roman" w:cs="Times New Roman"/>
                <w:bCs/>
                <w:sz w:val="24"/>
                <w:szCs w:val="24"/>
              </w:rPr>
              <w:t xml:space="preserve"> Ogres pilsētas zemes</w:t>
            </w:r>
            <w:r w:rsidR="00F918DC" w:rsidRPr="00CA2CBA">
              <w:rPr>
                <w:rFonts w:ascii="Times New Roman" w:eastAsia="Times New Roman" w:hAnsi="Times New Roman" w:cs="Times New Roman"/>
                <w:bCs/>
                <w:sz w:val="24"/>
                <w:szCs w:val="24"/>
              </w:rPr>
              <w:t>grāmatas nodalījumā</w:t>
            </w:r>
            <w:r w:rsidR="00A14007" w:rsidRPr="00CA2CBA">
              <w:rPr>
                <w:rFonts w:ascii="Times New Roman" w:hAnsi="Times New Roman" w:cs="Times New Roman"/>
                <w:bCs/>
                <w:sz w:val="24"/>
                <w:szCs w:val="24"/>
              </w:rPr>
              <w:t xml:space="preserve"> Nr. </w:t>
            </w:r>
            <w:r w:rsidR="00F918DC" w:rsidRPr="00CA2CBA">
              <w:rPr>
                <w:rFonts w:ascii="Times New Roman" w:hAnsi="Times New Roman" w:cs="Times New Roman"/>
                <w:bCs/>
                <w:sz w:val="24"/>
                <w:szCs w:val="24"/>
              </w:rPr>
              <w:t>10000047</w:t>
            </w:r>
            <w:r w:rsidR="001F2AB0" w:rsidRPr="00CA2CBA">
              <w:rPr>
                <w:rFonts w:ascii="Times New Roman" w:hAnsi="Times New Roman" w:cs="Times New Roman"/>
                <w:bCs/>
                <w:sz w:val="24"/>
                <w:szCs w:val="24"/>
              </w:rPr>
              <w:t>8107</w:t>
            </w:r>
            <w:r w:rsidRPr="00CA2CBA">
              <w:rPr>
                <w:rFonts w:ascii="Times New Roman" w:eastAsia="Times New Roman" w:hAnsi="Times New Roman" w:cs="Times New Roman"/>
                <w:bCs/>
                <w:sz w:val="24"/>
                <w:szCs w:val="24"/>
              </w:rPr>
              <w:t>.</w:t>
            </w:r>
          </w:p>
          <w:p w14:paraId="4BB0EB15" w14:textId="77777777" w:rsidR="007C5595" w:rsidRDefault="003A2790" w:rsidP="006A0E9A">
            <w:pPr>
              <w:tabs>
                <w:tab w:val="left" w:pos="665"/>
                <w:tab w:val="left" w:pos="948"/>
              </w:tabs>
              <w:suppressAutoHyphens/>
              <w:autoSpaceDN w:val="0"/>
              <w:spacing w:after="0" w:line="240" w:lineRule="auto"/>
              <w:ind w:left="57" w:right="57" w:firstLine="505"/>
              <w:jc w:val="both"/>
              <w:textAlignment w:val="baseline"/>
              <w:rPr>
                <w:rFonts w:ascii="Times New Roman" w:eastAsia="Times New Roman" w:hAnsi="Times New Roman" w:cs="Times New Roman"/>
                <w:sz w:val="24"/>
                <w:szCs w:val="24"/>
                <w:lang w:eastAsia="lv-LV"/>
              </w:rPr>
            </w:pPr>
            <w:r w:rsidRPr="00CA2CBA">
              <w:rPr>
                <w:rFonts w:ascii="Times New Roman" w:eastAsia="Times New Roman" w:hAnsi="Times New Roman" w:cs="Times New Roman"/>
                <w:sz w:val="24"/>
                <w:szCs w:val="24"/>
                <w:lang w:eastAsia="lv-LV"/>
              </w:rPr>
              <w:t xml:space="preserve">Saskaņā ar Nekustamā īpašuma valsts kadastra informācijas </w:t>
            </w:r>
            <w:r w:rsidR="00613334" w:rsidRPr="00CA2CBA">
              <w:rPr>
                <w:rFonts w:ascii="Times New Roman" w:eastAsia="Times New Roman" w:hAnsi="Times New Roman" w:cs="Times New Roman"/>
                <w:sz w:val="24"/>
                <w:szCs w:val="24"/>
                <w:lang w:eastAsia="lv-LV"/>
              </w:rPr>
              <w:t>sistēmas</w:t>
            </w:r>
            <w:r w:rsidR="00C0460C" w:rsidRPr="00CA2CBA">
              <w:rPr>
                <w:rFonts w:ascii="Times New Roman" w:eastAsia="Times New Roman" w:hAnsi="Times New Roman" w:cs="Times New Roman"/>
                <w:sz w:val="24"/>
                <w:szCs w:val="24"/>
                <w:lang w:eastAsia="lv-LV"/>
              </w:rPr>
              <w:t xml:space="preserve"> (turpmāk </w:t>
            </w:r>
            <w:r w:rsidR="00CA2CBA" w:rsidRPr="00CA2CBA">
              <w:rPr>
                <w:rFonts w:ascii="Times New Roman" w:eastAsia="Times New Roman" w:hAnsi="Times New Roman" w:cs="Times New Roman"/>
                <w:sz w:val="24"/>
                <w:szCs w:val="24"/>
                <w:lang w:eastAsia="lv-LV"/>
              </w:rPr>
              <w:t>–</w:t>
            </w:r>
            <w:r w:rsidR="00C0460C" w:rsidRPr="00CA2CBA">
              <w:rPr>
                <w:rFonts w:ascii="Times New Roman" w:eastAsia="Times New Roman" w:hAnsi="Times New Roman" w:cs="Times New Roman"/>
                <w:sz w:val="24"/>
                <w:szCs w:val="24"/>
                <w:lang w:eastAsia="lv-LV"/>
              </w:rPr>
              <w:t xml:space="preserve"> </w:t>
            </w:r>
            <w:r w:rsidR="00CA2CBA" w:rsidRPr="00CA2CBA">
              <w:rPr>
                <w:rFonts w:ascii="Times New Roman" w:eastAsia="Times New Roman" w:hAnsi="Times New Roman" w:cs="Times New Roman"/>
                <w:sz w:val="24"/>
                <w:szCs w:val="24"/>
                <w:lang w:eastAsia="lv-LV"/>
              </w:rPr>
              <w:t>NĪVKIS)</w:t>
            </w:r>
            <w:r w:rsidR="00613334" w:rsidRPr="00CA2CBA">
              <w:rPr>
                <w:rFonts w:ascii="Times New Roman" w:eastAsia="Times New Roman" w:hAnsi="Times New Roman" w:cs="Times New Roman"/>
                <w:sz w:val="24"/>
                <w:szCs w:val="24"/>
                <w:lang w:eastAsia="lv-LV"/>
              </w:rPr>
              <w:t xml:space="preserve"> datiem </w:t>
            </w:r>
            <w:r w:rsidR="00C45D1B" w:rsidRPr="00CA2CBA">
              <w:rPr>
                <w:rFonts w:ascii="Times New Roman" w:eastAsia="Times New Roman" w:hAnsi="Times New Roman" w:cs="Times New Roman"/>
                <w:sz w:val="24"/>
                <w:szCs w:val="24"/>
                <w:lang w:eastAsia="lv-LV"/>
              </w:rPr>
              <w:t>Nekustamā īpašuma</w:t>
            </w:r>
            <w:r w:rsidR="000D3D50" w:rsidRPr="00CA2CBA">
              <w:rPr>
                <w:rFonts w:ascii="Times New Roman" w:eastAsia="Times New Roman" w:hAnsi="Times New Roman" w:cs="Times New Roman"/>
                <w:sz w:val="24"/>
                <w:szCs w:val="24"/>
                <w:lang w:eastAsia="lv-LV"/>
              </w:rPr>
              <w:t xml:space="preserve"> </w:t>
            </w:r>
            <w:r w:rsidR="00C45D1B" w:rsidRPr="00CA2CBA">
              <w:rPr>
                <w:rFonts w:ascii="Times New Roman" w:eastAsia="Times New Roman" w:hAnsi="Times New Roman" w:cs="Times New Roman"/>
                <w:sz w:val="24"/>
                <w:szCs w:val="24"/>
                <w:lang w:eastAsia="lv-LV"/>
              </w:rPr>
              <w:t>sastāvā ietilpst</w:t>
            </w:r>
            <w:r w:rsidR="007C5595">
              <w:rPr>
                <w:rFonts w:ascii="Times New Roman" w:eastAsia="Times New Roman" w:hAnsi="Times New Roman" w:cs="Times New Roman"/>
                <w:sz w:val="24"/>
                <w:szCs w:val="24"/>
                <w:lang w:eastAsia="lv-LV"/>
              </w:rPr>
              <w:t>:</w:t>
            </w:r>
          </w:p>
          <w:p w14:paraId="26A668E3" w14:textId="036007B1" w:rsidR="007C5595" w:rsidRPr="007C5595" w:rsidRDefault="007C5595" w:rsidP="006A0E9A">
            <w:pPr>
              <w:tabs>
                <w:tab w:val="left" w:pos="665"/>
                <w:tab w:val="left" w:pos="948"/>
              </w:tabs>
              <w:suppressAutoHyphens/>
              <w:autoSpaceDN w:val="0"/>
              <w:spacing w:after="0" w:line="240" w:lineRule="auto"/>
              <w:ind w:left="57" w:right="57" w:firstLine="50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D34F5">
              <w:rPr>
                <w:rFonts w:ascii="Times New Roman" w:eastAsia="Times New Roman" w:hAnsi="Times New Roman" w:cs="Times New Roman"/>
                <w:sz w:val="24"/>
                <w:szCs w:val="24"/>
                <w:lang w:eastAsia="lv-LV"/>
              </w:rPr>
              <w:t xml:space="preserve"> </w:t>
            </w:r>
            <w:r w:rsidR="00070E91" w:rsidRPr="00070E91">
              <w:rPr>
                <w:rFonts w:ascii="Times New Roman" w:eastAsia="Times New Roman" w:hAnsi="Times New Roman" w:cs="Times New Roman"/>
                <w:sz w:val="24"/>
                <w:szCs w:val="24"/>
                <w:lang w:eastAsia="lv-LV"/>
              </w:rPr>
              <w:t>Ogres pilsētas zemesgrāmatas nodalījumā Nr. 100000478107</w:t>
            </w:r>
            <w:r w:rsidR="00070E91">
              <w:rPr>
                <w:rFonts w:ascii="Times New Roman" w:eastAsia="Times New Roman" w:hAnsi="Times New Roman" w:cs="Times New Roman"/>
                <w:sz w:val="24"/>
                <w:szCs w:val="24"/>
                <w:lang w:eastAsia="lv-LV"/>
              </w:rPr>
              <w:t xml:space="preserve"> ierakstīta </w:t>
            </w:r>
            <w:r w:rsidR="00ED34F5">
              <w:rPr>
                <w:rFonts w:ascii="Times New Roman" w:eastAsia="Times New Roman" w:hAnsi="Times New Roman" w:cs="Times New Roman"/>
                <w:sz w:val="24"/>
                <w:szCs w:val="24"/>
                <w:lang w:eastAsia="lv-LV"/>
              </w:rPr>
              <w:t xml:space="preserve">zemes vienība </w:t>
            </w:r>
            <w:r w:rsidRPr="007C5595">
              <w:rPr>
                <w:rFonts w:ascii="Times New Roman" w:eastAsia="Times New Roman" w:hAnsi="Times New Roman" w:cs="Times New Roman"/>
                <w:sz w:val="24"/>
                <w:szCs w:val="24"/>
                <w:lang w:eastAsia="lv-LV"/>
              </w:rPr>
              <w:t xml:space="preserve">ar kopējo platību 0,2095 ha (zemes vienības kadastra apzīmējums 7401 002 0199), lietošanas mērķis: 1105 – </w:t>
            </w:r>
            <w:r w:rsidR="00070E91">
              <w:rPr>
                <w:rFonts w:ascii="Times New Roman" w:eastAsia="Times New Roman" w:hAnsi="Times New Roman" w:cs="Times New Roman"/>
                <w:sz w:val="24"/>
                <w:szCs w:val="24"/>
                <w:lang w:eastAsia="lv-LV"/>
              </w:rPr>
              <w:t>a</w:t>
            </w:r>
            <w:r w:rsidR="00070E91" w:rsidRPr="007C5595">
              <w:rPr>
                <w:rFonts w:ascii="Times New Roman" w:eastAsia="Times New Roman" w:hAnsi="Times New Roman" w:cs="Times New Roman"/>
                <w:sz w:val="24"/>
                <w:szCs w:val="24"/>
                <w:lang w:eastAsia="lv-LV"/>
              </w:rPr>
              <w:t xml:space="preserve">tsevišķi </w:t>
            </w:r>
            <w:r w:rsidRPr="007C5595">
              <w:rPr>
                <w:rFonts w:ascii="Times New Roman" w:eastAsia="Times New Roman" w:hAnsi="Times New Roman" w:cs="Times New Roman"/>
                <w:sz w:val="24"/>
                <w:szCs w:val="24"/>
                <w:lang w:eastAsia="lv-LV"/>
              </w:rPr>
              <w:t xml:space="preserve">nodalītas atklātas autostāvvietas. Zemes vienības kadastrālā vērtība  2020.gada 1.janvārī noteikta 10 848 </w:t>
            </w:r>
            <w:r w:rsidRPr="007C5595">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sidRPr="007C5595">
              <w:rPr>
                <w:rFonts w:ascii="Times New Roman" w:eastAsia="Times New Roman" w:hAnsi="Times New Roman" w:cs="Times New Roman"/>
                <w:sz w:val="24"/>
                <w:szCs w:val="24"/>
                <w:lang w:eastAsia="lv-LV"/>
              </w:rPr>
              <w:t xml:space="preserve"> </w:t>
            </w:r>
          </w:p>
          <w:p w14:paraId="2CD5F877" w14:textId="2FB44B0B" w:rsidR="007C5595" w:rsidRDefault="007C5595" w:rsidP="006A0E9A">
            <w:pPr>
              <w:tabs>
                <w:tab w:val="left" w:pos="665"/>
                <w:tab w:val="left" w:pos="948"/>
              </w:tabs>
              <w:suppressAutoHyphens/>
              <w:autoSpaceDN w:val="0"/>
              <w:spacing w:after="0" w:line="240" w:lineRule="auto"/>
              <w:ind w:left="57" w:right="57" w:firstLine="50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C54954">
              <w:rPr>
                <w:rFonts w:ascii="Times New Roman" w:eastAsia="Times New Roman" w:hAnsi="Times New Roman" w:cs="Times New Roman"/>
                <w:sz w:val="24"/>
                <w:szCs w:val="24"/>
                <w:lang w:eastAsia="lv-LV"/>
              </w:rPr>
              <w:t>P</w:t>
            </w:r>
            <w:r w:rsidR="00C54954" w:rsidRPr="00C54954">
              <w:rPr>
                <w:rFonts w:ascii="Times New Roman" w:eastAsia="Times New Roman" w:hAnsi="Times New Roman" w:cs="Times New Roman"/>
                <w:sz w:val="24"/>
                <w:szCs w:val="24"/>
                <w:lang w:eastAsia="lv-LV"/>
              </w:rPr>
              <w:t xml:space="preserve">amatojoties </w:t>
            </w:r>
            <w:r w:rsidR="00C54954">
              <w:rPr>
                <w:rFonts w:ascii="Times New Roman" w:eastAsia="Times New Roman" w:hAnsi="Times New Roman" w:cs="Times New Roman"/>
                <w:sz w:val="24"/>
                <w:szCs w:val="24"/>
                <w:lang w:eastAsia="lv-LV"/>
              </w:rPr>
              <w:t xml:space="preserve">uz </w:t>
            </w:r>
            <w:r w:rsidR="00C54954" w:rsidRPr="00C54954">
              <w:rPr>
                <w:rFonts w:ascii="Times New Roman" w:eastAsia="Times New Roman" w:hAnsi="Times New Roman" w:cs="Times New Roman"/>
                <w:sz w:val="24"/>
                <w:szCs w:val="24"/>
                <w:lang w:eastAsia="lv-LV"/>
              </w:rPr>
              <w:t xml:space="preserve">Rīgas apgabaltiesas Civillietu tiesas kolēģijas 2016.gada 9.novembra spriedumu civillietā Nr.C04266113 </w:t>
            </w:r>
            <w:r w:rsidR="00CD0E93">
              <w:rPr>
                <w:rFonts w:ascii="Times New Roman" w:eastAsia="Times New Roman" w:hAnsi="Times New Roman" w:cs="Times New Roman"/>
                <w:sz w:val="24"/>
                <w:szCs w:val="24"/>
                <w:lang w:eastAsia="lv-LV"/>
              </w:rPr>
              <w:t>(stājies spēkā 2019.gada 29.martā)</w:t>
            </w:r>
            <w:r w:rsidR="00C54954" w:rsidRPr="00C54954">
              <w:rPr>
                <w:rFonts w:ascii="Times New Roman" w:eastAsia="Times New Roman" w:hAnsi="Times New Roman" w:cs="Times New Roman"/>
                <w:sz w:val="24"/>
                <w:szCs w:val="24"/>
                <w:lang w:eastAsia="lv-LV"/>
              </w:rPr>
              <w:t xml:space="preserve"> </w:t>
            </w:r>
            <w:r w:rsidR="00E94265" w:rsidRPr="00E94265">
              <w:rPr>
                <w:rFonts w:ascii="Times New Roman" w:eastAsia="Times New Roman" w:hAnsi="Times New Roman" w:cs="Times New Roman"/>
                <w:sz w:val="24"/>
                <w:szCs w:val="24"/>
                <w:lang w:eastAsia="lv-LV"/>
              </w:rPr>
              <w:t>Finanšu ministrijas tiesiskajā valdījumā esošās būves</w:t>
            </w:r>
            <w:r>
              <w:rPr>
                <w:rFonts w:ascii="Times New Roman" w:eastAsia="Times New Roman" w:hAnsi="Times New Roman" w:cs="Times New Roman"/>
                <w:sz w:val="24"/>
                <w:szCs w:val="24"/>
                <w:lang w:eastAsia="lv-LV"/>
              </w:rPr>
              <w:t>:</w:t>
            </w:r>
          </w:p>
          <w:p w14:paraId="0B81F0BB" w14:textId="77777777" w:rsidR="005E51E5" w:rsidRDefault="007C5595" w:rsidP="005E51E5">
            <w:pPr>
              <w:pStyle w:val="ListParagraph"/>
              <w:numPr>
                <w:ilvl w:val="0"/>
                <w:numId w:val="15"/>
              </w:num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sz w:val="24"/>
                <w:szCs w:val="24"/>
                <w:lang w:eastAsia="lv-LV"/>
              </w:rPr>
            </w:pPr>
            <w:r w:rsidRPr="005E51E5">
              <w:rPr>
                <w:rFonts w:ascii="Times New Roman" w:eastAsia="Times New Roman" w:hAnsi="Times New Roman" w:cs="Times New Roman"/>
                <w:sz w:val="24"/>
                <w:szCs w:val="24"/>
                <w:lang w:eastAsia="lv-LV"/>
              </w:rPr>
              <w:t xml:space="preserve">būve </w:t>
            </w:r>
            <w:r w:rsidRPr="005E51E5">
              <w:rPr>
                <w:rFonts w:ascii="Times New Roman" w:eastAsia="Times New Roman" w:hAnsi="Times New Roman" w:cs="Times New Roman"/>
                <w:bCs/>
                <w:sz w:val="24"/>
                <w:szCs w:val="24"/>
                <w:lang w:eastAsia="lv-LV"/>
              </w:rPr>
              <w:t xml:space="preserve">(būves kadastra apzīmējums </w:t>
            </w:r>
            <w:r w:rsidRPr="005E51E5">
              <w:rPr>
                <w:rFonts w:ascii="Times New Roman" w:eastAsia="Times New Roman" w:hAnsi="Times New Roman" w:cs="Times New Roman"/>
                <w:sz w:val="24"/>
                <w:szCs w:val="24"/>
                <w:lang w:eastAsia="lv-LV"/>
              </w:rPr>
              <w:t xml:space="preserve">7401 002 0199 001) </w:t>
            </w:r>
            <w:r w:rsidR="00070E91" w:rsidRPr="005E51E5">
              <w:rPr>
                <w:rFonts w:ascii="Times New Roman" w:eastAsia="Times New Roman" w:hAnsi="Times New Roman" w:cs="Times New Roman"/>
                <w:sz w:val="24"/>
                <w:szCs w:val="24"/>
                <w:lang w:eastAsia="lv-LV"/>
              </w:rPr>
              <w:t xml:space="preserve">- </w:t>
            </w:r>
            <w:r w:rsidRPr="005E51E5">
              <w:rPr>
                <w:rFonts w:ascii="Times New Roman" w:eastAsia="Times New Roman" w:hAnsi="Times New Roman" w:cs="Times New Roman"/>
                <w:bCs/>
                <w:sz w:val="24"/>
                <w:szCs w:val="24"/>
                <w:lang w:eastAsia="lv-LV"/>
              </w:rPr>
              <w:t xml:space="preserve">asfaltēts laukums ar kopējo platību 2600 kv.m., galvenais lietošanas veids: 2112 – </w:t>
            </w:r>
            <w:r w:rsidR="00070E91" w:rsidRPr="005E51E5">
              <w:rPr>
                <w:rFonts w:ascii="Times New Roman" w:eastAsia="Times New Roman" w:hAnsi="Times New Roman" w:cs="Times New Roman"/>
                <w:bCs/>
                <w:sz w:val="24"/>
                <w:szCs w:val="24"/>
                <w:lang w:eastAsia="lv-LV"/>
              </w:rPr>
              <w:t>i</w:t>
            </w:r>
            <w:r w:rsidRPr="005E51E5">
              <w:rPr>
                <w:rFonts w:ascii="Times New Roman" w:eastAsia="Times New Roman" w:hAnsi="Times New Roman" w:cs="Times New Roman"/>
                <w:bCs/>
                <w:sz w:val="24"/>
                <w:szCs w:val="24"/>
                <w:lang w:eastAsia="lv-LV"/>
              </w:rPr>
              <w:t>elas, ceļi un laukumi</w:t>
            </w:r>
            <w:r w:rsidR="00070E91" w:rsidRPr="005E51E5">
              <w:rPr>
                <w:rFonts w:ascii="Times New Roman" w:eastAsia="Times New Roman" w:hAnsi="Times New Roman" w:cs="Times New Roman"/>
                <w:bCs/>
                <w:sz w:val="24"/>
                <w:szCs w:val="24"/>
                <w:lang w:eastAsia="lv-LV"/>
              </w:rPr>
              <w:t>,</w:t>
            </w:r>
            <w:r w:rsidRPr="005E51E5">
              <w:rPr>
                <w:rFonts w:ascii="Times New Roman" w:eastAsia="Times New Roman" w:hAnsi="Times New Roman" w:cs="Times New Roman"/>
                <w:bCs/>
                <w:sz w:val="24"/>
                <w:szCs w:val="24"/>
                <w:lang w:eastAsia="lv-LV"/>
              </w:rPr>
              <w:t xml:space="preserve"> un tās kadastrālā vērtība uz 2020.gada 1.janvāri noteikta 4438 </w:t>
            </w:r>
            <w:r w:rsidRPr="005E51E5">
              <w:rPr>
                <w:rFonts w:ascii="Times New Roman" w:eastAsia="Times New Roman" w:hAnsi="Times New Roman" w:cs="Times New Roman"/>
                <w:bCs/>
                <w:i/>
                <w:iCs/>
                <w:sz w:val="24"/>
                <w:szCs w:val="24"/>
                <w:lang w:eastAsia="lv-LV"/>
              </w:rPr>
              <w:t>euro</w:t>
            </w:r>
            <w:r w:rsidRPr="005E51E5">
              <w:rPr>
                <w:rFonts w:ascii="Times New Roman" w:eastAsia="Times New Roman" w:hAnsi="Times New Roman" w:cs="Times New Roman"/>
                <w:bCs/>
                <w:sz w:val="24"/>
                <w:szCs w:val="24"/>
                <w:lang w:eastAsia="lv-LV"/>
              </w:rPr>
              <w:t>;</w:t>
            </w:r>
          </w:p>
          <w:p w14:paraId="1856691C" w14:textId="77777777" w:rsidR="005E51E5" w:rsidRDefault="007C5595" w:rsidP="005E51E5">
            <w:pPr>
              <w:pStyle w:val="ListParagraph"/>
              <w:numPr>
                <w:ilvl w:val="0"/>
                <w:numId w:val="15"/>
              </w:num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sz w:val="24"/>
                <w:szCs w:val="24"/>
                <w:lang w:eastAsia="lv-LV"/>
              </w:rPr>
            </w:pPr>
            <w:r w:rsidRPr="005E51E5">
              <w:rPr>
                <w:rFonts w:ascii="Times New Roman" w:eastAsia="Times New Roman" w:hAnsi="Times New Roman" w:cs="Times New Roman"/>
                <w:sz w:val="24"/>
                <w:szCs w:val="24"/>
                <w:lang w:eastAsia="lv-LV"/>
              </w:rPr>
              <w:t>būve (</w:t>
            </w:r>
            <w:r w:rsidRPr="005E51E5">
              <w:rPr>
                <w:rFonts w:ascii="Times New Roman" w:eastAsia="Times New Roman" w:hAnsi="Times New Roman" w:cs="Times New Roman"/>
                <w:bCs/>
                <w:sz w:val="24"/>
                <w:szCs w:val="24"/>
                <w:lang w:eastAsia="lv-LV"/>
              </w:rPr>
              <w:t xml:space="preserve">būves kadastra apzīmējums </w:t>
            </w:r>
            <w:r w:rsidRPr="005E51E5">
              <w:rPr>
                <w:rFonts w:ascii="Times New Roman" w:eastAsia="Times New Roman" w:hAnsi="Times New Roman" w:cs="Times New Roman"/>
                <w:sz w:val="24"/>
                <w:szCs w:val="24"/>
                <w:lang w:eastAsia="lv-LV"/>
              </w:rPr>
              <w:t>7401 002 0199 002)</w:t>
            </w:r>
            <w:r w:rsidR="00070E91" w:rsidRPr="005E51E5">
              <w:rPr>
                <w:rFonts w:ascii="Times New Roman" w:eastAsia="Times New Roman" w:hAnsi="Times New Roman" w:cs="Times New Roman"/>
                <w:sz w:val="24"/>
                <w:szCs w:val="24"/>
                <w:lang w:eastAsia="lv-LV"/>
              </w:rPr>
              <w:t xml:space="preserve"> -</w:t>
            </w:r>
            <w:r w:rsidRPr="005E51E5">
              <w:rPr>
                <w:rFonts w:ascii="Times New Roman" w:eastAsia="Times New Roman" w:hAnsi="Times New Roman" w:cs="Times New Roman"/>
                <w:sz w:val="24"/>
                <w:szCs w:val="24"/>
                <w:lang w:eastAsia="lv-LV"/>
              </w:rPr>
              <w:t xml:space="preserve"> a</w:t>
            </w:r>
            <w:r w:rsidRPr="005E51E5">
              <w:rPr>
                <w:rFonts w:ascii="Times New Roman" w:eastAsia="Times New Roman" w:hAnsi="Times New Roman" w:cs="Times New Roman"/>
                <w:bCs/>
                <w:sz w:val="24"/>
                <w:szCs w:val="24"/>
                <w:lang w:eastAsia="lv-LV"/>
              </w:rPr>
              <w:t xml:space="preserve">pgaismošanas līnija ar balstiem un lampām ar kopējo </w:t>
            </w:r>
            <w:r w:rsidRPr="005E51E5">
              <w:rPr>
                <w:rFonts w:ascii="Times New Roman" w:eastAsia="Times New Roman" w:hAnsi="Times New Roman" w:cs="Times New Roman"/>
                <w:bCs/>
                <w:sz w:val="24"/>
                <w:szCs w:val="24"/>
                <w:lang w:eastAsia="lv-LV"/>
              </w:rPr>
              <w:lastRenderedPageBreak/>
              <w:t>garumu 130 m, galvenais lietošanas veids</w:t>
            </w:r>
            <w:r w:rsidR="00070E91" w:rsidRPr="005E51E5">
              <w:rPr>
                <w:rFonts w:ascii="Times New Roman" w:eastAsia="Times New Roman" w:hAnsi="Times New Roman" w:cs="Times New Roman"/>
                <w:bCs/>
                <w:sz w:val="24"/>
                <w:szCs w:val="24"/>
                <w:lang w:eastAsia="lv-LV"/>
              </w:rPr>
              <w:t>:</w:t>
            </w:r>
            <w:r w:rsidRPr="005E51E5">
              <w:rPr>
                <w:rFonts w:ascii="Times New Roman" w:eastAsia="Times New Roman" w:hAnsi="Times New Roman" w:cs="Times New Roman"/>
                <w:bCs/>
                <w:sz w:val="24"/>
                <w:szCs w:val="24"/>
                <w:lang w:eastAsia="lv-LV"/>
              </w:rPr>
              <w:t xml:space="preserve"> 2420 – </w:t>
            </w:r>
            <w:r w:rsidR="00070E91" w:rsidRPr="005E51E5">
              <w:rPr>
                <w:rFonts w:ascii="Times New Roman" w:eastAsia="Times New Roman" w:hAnsi="Times New Roman" w:cs="Times New Roman"/>
                <w:bCs/>
                <w:sz w:val="24"/>
                <w:szCs w:val="24"/>
                <w:lang w:eastAsia="lv-LV"/>
              </w:rPr>
              <w:t>c</w:t>
            </w:r>
            <w:r w:rsidRPr="005E51E5">
              <w:rPr>
                <w:rFonts w:ascii="Times New Roman" w:eastAsia="Times New Roman" w:hAnsi="Times New Roman" w:cs="Times New Roman"/>
                <w:bCs/>
                <w:sz w:val="24"/>
                <w:szCs w:val="24"/>
                <w:lang w:eastAsia="lv-LV"/>
              </w:rPr>
              <w:t>itas, iepriekš neklasificētas, inženierbūves</w:t>
            </w:r>
            <w:r w:rsidR="00070E91" w:rsidRPr="005E51E5">
              <w:rPr>
                <w:rFonts w:ascii="Times New Roman" w:eastAsia="Times New Roman" w:hAnsi="Times New Roman" w:cs="Times New Roman"/>
                <w:bCs/>
                <w:sz w:val="24"/>
                <w:szCs w:val="24"/>
                <w:lang w:eastAsia="lv-LV"/>
              </w:rPr>
              <w:t>,</w:t>
            </w:r>
            <w:r w:rsidRPr="005E51E5">
              <w:rPr>
                <w:rFonts w:ascii="Times New Roman" w:eastAsia="Times New Roman" w:hAnsi="Times New Roman" w:cs="Times New Roman"/>
                <w:bCs/>
                <w:sz w:val="24"/>
                <w:szCs w:val="24"/>
                <w:lang w:eastAsia="lv-LV"/>
              </w:rPr>
              <w:t xml:space="preserve"> un tās kadastrālā vērtība uz 2020.gada 1.janvāri noteikta 111 </w:t>
            </w:r>
            <w:r w:rsidRPr="005E51E5">
              <w:rPr>
                <w:rFonts w:ascii="Times New Roman" w:eastAsia="Times New Roman" w:hAnsi="Times New Roman" w:cs="Times New Roman"/>
                <w:bCs/>
                <w:i/>
                <w:iCs/>
                <w:sz w:val="24"/>
                <w:szCs w:val="24"/>
                <w:lang w:eastAsia="lv-LV"/>
              </w:rPr>
              <w:t>euro</w:t>
            </w:r>
            <w:r w:rsidRPr="005E51E5">
              <w:rPr>
                <w:rFonts w:ascii="Times New Roman" w:eastAsia="Times New Roman" w:hAnsi="Times New Roman" w:cs="Times New Roman"/>
                <w:bCs/>
                <w:sz w:val="24"/>
                <w:szCs w:val="24"/>
                <w:lang w:eastAsia="lv-LV"/>
              </w:rPr>
              <w:t>;</w:t>
            </w:r>
          </w:p>
          <w:p w14:paraId="7FCEC786" w14:textId="2686B18E" w:rsidR="003955DE" w:rsidRPr="005E51E5" w:rsidRDefault="007C5595" w:rsidP="005E51E5">
            <w:pPr>
              <w:pStyle w:val="ListParagraph"/>
              <w:numPr>
                <w:ilvl w:val="0"/>
                <w:numId w:val="15"/>
              </w:num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sz w:val="24"/>
                <w:szCs w:val="24"/>
                <w:lang w:eastAsia="lv-LV"/>
              </w:rPr>
            </w:pPr>
            <w:r w:rsidRPr="005E51E5">
              <w:rPr>
                <w:rFonts w:ascii="Times New Roman" w:eastAsia="Times New Roman" w:hAnsi="Times New Roman" w:cs="Times New Roman"/>
                <w:bCs/>
                <w:sz w:val="24"/>
                <w:szCs w:val="24"/>
                <w:lang w:eastAsia="lv-LV"/>
              </w:rPr>
              <w:t xml:space="preserve">būve (būves kadastra apzīmējums </w:t>
            </w:r>
            <w:r w:rsidRPr="005E51E5">
              <w:rPr>
                <w:rFonts w:ascii="Times New Roman" w:eastAsia="Times New Roman" w:hAnsi="Times New Roman" w:cs="Times New Roman"/>
                <w:sz w:val="24"/>
                <w:szCs w:val="24"/>
                <w:lang w:eastAsia="lv-LV"/>
              </w:rPr>
              <w:t xml:space="preserve">7401 002 0199 003) </w:t>
            </w:r>
            <w:r w:rsidR="00070E91" w:rsidRPr="005E51E5">
              <w:rPr>
                <w:rFonts w:ascii="Times New Roman" w:eastAsia="Times New Roman" w:hAnsi="Times New Roman" w:cs="Times New Roman"/>
                <w:sz w:val="24"/>
                <w:szCs w:val="24"/>
                <w:lang w:eastAsia="lv-LV"/>
              </w:rPr>
              <w:t xml:space="preserve">- </w:t>
            </w:r>
            <w:r w:rsidRPr="005E51E5">
              <w:rPr>
                <w:rFonts w:ascii="Times New Roman" w:eastAsia="Times New Roman" w:hAnsi="Times New Roman" w:cs="Times New Roman"/>
                <w:bCs/>
                <w:sz w:val="24"/>
                <w:szCs w:val="24"/>
                <w:lang w:eastAsia="lv-LV"/>
              </w:rPr>
              <w:t>žogs ar kopējo platību 336 kv.m.,</w:t>
            </w:r>
            <w:r w:rsidRPr="005E51E5">
              <w:rPr>
                <w:rFonts w:ascii="Times New Roman" w:eastAsia="Times New Roman" w:hAnsi="Times New Roman" w:cs="Times New Roman"/>
                <w:sz w:val="24"/>
                <w:szCs w:val="24"/>
                <w:lang w:eastAsia="lv-LV"/>
              </w:rPr>
              <w:t xml:space="preserve"> galvenais lietošanas veids: 2420 - </w:t>
            </w:r>
            <w:r w:rsidR="00070E91" w:rsidRPr="005E51E5">
              <w:rPr>
                <w:rFonts w:ascii="Times New Roman" w:eastAsia="Times New Roman" w:hAnsi="Times New Roman" w:cs="Times New Roman"/>
                <w:sz w:val="24"/>
                <w:szCs w:val="24"/>
                <w:lang w:eastAsia="lv-LV"/>
              </w:rPr>
              <w:t>c</w:t>
            </w:r>
            <w:r w:rsidRPr="005E51E5">
              <w:rPr>
                <w:rFonts w:ascii="Times New Roman" w:eastAsia="Times New Roman" w:hAnsi="Times New Roman" w:cs="Times New Roman"/>
                <w:sz w:val="24"/>
                <w:szCs w:val="24"/>
                <w:lang w:eastAsia="lv-LV"/>
              </w:rPr>
              <w:t>itas, iepriekš neklasificētas, inženierbūves</w:t>
            </w:r>
            <w:r w:rsidR="00070E91" w:rsidRPr="005E51E5">
              <w:rPr>
                <w:rFonts w:ascii="Times New Roman" w:eastAsia="Times New Roman" w:hAnsi="Times New Roman" w:cs="Times New Roman"/>
                <w:sz w:val="24"/>
                <w:szCs w:val="24"/>
                <w:lang w:eastAsia="lv-LV"/>
              </w:rPr>
              <w:t>,</w:t>
            </w:r>
            <w:r w:rsidRPr="005E51E5">
              <w:rPr>
                <w:rFonts w:ascii="Times New Roman" w:eastAsia="Times New Roman" w:hAnsi="Times New Roman" w:cs="Times New Roman"/>
                <w:sz w:val="24"/>
                <w:szCs w:val="24"/>
                <w:lang w:eastAsia="lv-LV"/>
              </w:rPr>
              <w:t xml:space="preserve"> un tās kadastrālā vērtība uz 2020.gada 1.janvāri noteikta 239 </w:t>
            </w:r>
            <w:r w:rsidRPr="005E51E5">
              <w:rPr>
                <w:rFonts w:ascii="Times New Roman" w:eastAsia="Times New Roman" w:hAnsi="Times New Roman" w:cs="Times New Roman"/>
                <w:i/>
                <w:iCs/>
                <w:sz w:val="24"/>
                <w:szCs w:val="24"/>
                <w:lang w:eastAsia="lv-LV"/>
              </w:rPr>
              <w:t>euro.</w:t>
            </w:r>
          </w:p>
          <w:p w14:paraId="68CB2F90" w14:textId="77777777" w:rsidR="003955DE" w:rsidRDefault="003955DE" w:rsidP="003955DE">
            <w:p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i/>
                <w:iCs/>
                <w:sz w:val="24"/>
                <w:szCs w:val="24"/>
                <w:lang w:eastAsia="lv-LV"/>
              </w:rPr>
            </w:pPr>
          </w:p>
          <w:p w14:paraId="263B1C7B" w14:textId="1EC4EC1F" w:rsidR="001A6BD6" w:rsidRPr="003955DE" w:rsidRDefault="00BB1FDD" w:rsidP="00C44393">
            <w:pPr>
              <w:tabs>
                <w:tab w:val="left" w:pos="665"/>
                <w:tab w:val="left" w:pos="948"/>
              </w:tabs>
              <w:suppressAutoHyphens/>
              <w:autoSpaceDN w:val="0"/>
              <w:spacing w:after="0" w:line="240" w:lineRule="auto"/>
              <w:ind w:right="57" w:firstLine="663"/>
              <w:jc w:val="both"/>
              <w:textAlignment w:val="baseline"/>
              <w:rPr>
                <w:rFonts w:ascii="Times New Roman" w:eastAsia="Times New Roman" w:hAnsi="Times New Roman" w:cs="Times New Roman"/>
                <w:bCs/>
                <w:sz w:val="24"/>
                <w:szCs w:val="24"/>
                <w:lang w:eastAsia="lv-LV"/>
              </w:rPr>
            </w:pPr>
            <w:r w:rsidRPr="003955DE">
              <w:rPr>
                <w:rFonts w:ascii="Times New Roman" w:eastAsia="Times New Roman" w:hAnsi="Times New Roman" w:cs="Times New Roman"/>
                <w:bCs/>
                <w:sz w:val="24"/>
                <w:szCs w:val="24"/>
                <w:lang w:eastAsia="lv-LV"/>
              </w:rPr>
              <w:t xml:space="preserve">Saskaņā ar uz Rīgas apgabaltiesas Civillietu tiesas kolēģijas 2016.gada 9.novembra spriedumu civillietā Nr.C04266113 </w:t>
            </w:r>
            <w:r w:rsidR="00BA73E5">
              <w:rPr>
                <w:rFonts w:ascii="Times New Roman" w:eastAsia="Times New Roman" w:hAnsi="Times New Roman" w:cs="Times New Roman"/>
                <w:bCs/>
                <w:sz w:val="24"/>
                <w:szCs w:val="24"/>
                <w:lang w:eastAsia="lv-LV"/>
              </w:rPr>
              <w:t xml:space="preserve">valstij </w:t>
            </w:r>
            <w:r w:rsidRPr="003955DE">
              <w:rPr>
                <w:rFonts w:ascii="Times New Roman" w:eastAsia="Times New Roman" w:hAnsi="Times New Roman" w:cs="Times New Roman"/>
                <w:bCs/>
                <w:sz w:val="24"/>
                <w:szCs w:val="24"/>
                <w:lang w:eastAsia="lv-LV"/>
              </w:rPr>
              <w:t>Finanšu ministrija</w:t>
            </w:r>
            <w:r w:rsidR="00BA73E5">
              <w:rPr>
                <w:rFonts w:ascii="Times New Roman" w:eastAsia="Times New Roman" w:hAnsi="Times New Roman" w:cs="Times New Roman"/>
                <w:bCs/>
                <w:sz w:val="24"/>
                <w:szCs w:val="24"/>
                <w:lang w:eastAsia="lv-LV"/>
              </w:rPr>
              <w:t>s personā</w:t>
            </w:r>
            <w:r w:rsidRPr="003955DE">
              <w:rPr>
                <w:rFonts w:ascii="Times New Roman" w:eastAsia="Times New Roman" w:hAnsi="Times New Roman" w:cs="Times New Roman"/>
                <w:bCs/>
                <w:sz w:val="24"/>
                <w:szCs w:val="24"/>
                <w:lang w:eastAsia="lv-LV"/>
              </w:rPr>
              <w:t xml:space="preserve"> atzītas īpašuma tiesības arī uz būvēm – sarga ēka un āra tualete.</w:t>
            </w:r>
          </w:p>
          <w:p w14:paraId="44082A05" w14:textId="7079406D" w:rsidR="0075320C" w:rsidRPr="003060E4" w:rsidRDefault="003955DE" w:rsidP="006A0E9A">
            <w:pPr>
              <w:pStyle w:val="NoSpacing"/>
              <w:ind w:firstLine="720"/>
              <w:jc w:val="both"/>
              <w:rPr>
                <w:rFonts w:ascii="Times New Roman" w:hAnsi="Times New Roman"/>
                <w:sz w:val="24"/>
                <w:szCs w:val="24"/>
              </w:rPr>
            </w:pPr>
            <w:r>
              <w:rPr>
                <w:rFonts w:ascii="Times New Roman" w:hAnsi="Times New Roman"/>
                <w:sz w:val="24"/>
                <w:szCs w:val="24"/>
              </w:rPr>
              <w:t>M</w:t>
            </w:r>
            <w:r w:rsidR="009B3E49">
              <w:rPr>
                <w:rFonts w:ascii="Times New Roman" w:hAnsi="Times New Roman"/>
                <w:sz w:val="24"/>
                <w:szCs w:val="24"/>
              </w:rPr>
              <w:t>inētās b</w:t>
            </w:r>
            <w:r w:rsidR="0075320C" w:rsidRPr="003060E4">
              <w:rPr>
                <w:rFonts w:ascii="Times New Roman" w:hAnsi="Times New Roman"/>
                <w:sz w:val="24"/>
                <w:szCs w:val="24"/>
              </w:rPr>
              <w:t>ūve</w:t>
            </w:r>
            <w:r w:rsidR="009B3E49">
              <w:rPr>
                <w:rFonts w:ascii="Times New Roman" w:hAnsi="Times New Roman"/>
                <w:sz w:val="24"/>
                <w:szCs w:val="24"/>
              </w:rPr>
              <w:t>s</w:t>
            </w:r>
            <w:r w:rsidR="0075320C" w:rsidRPr="003060E4">
              <w:rPr>
                <w:rFonts w:ascii="Times New Roman" w:hAnsi="Times New Roman"/>
                <w:sz w:val="24"/>
                <w:szCs w:val="24"/>
              </w:rPr>
              <w:t xml:space="preserve"> ir funkcionāli piederīga</w:t>
            </w:r>
            <w:r w:rsidR="009B3E49">
              <w:rPr>
                <w:rFonts w:ascii="Times New Roman" w:hAnsi="Times New Roman"/>
                <w:sz w:val="24"/>
                <w:szCs w:val="24"/>
              </w:rPr>
              <w:t>s</w:t>
            </w:r>
            <w:r w:rsidR="0075320C" w:rsidRPr="003060E4">
              <w:rPr>
                <w:rFonts w:ascii="Times New Roman" w:hAnsi="Times New Roman"/>
                <w:sz w:val="24"/>
                <w:szCs w:val="24"/>
              </w:rPr>
              <w:t xml:space="preserve"> </w:t>
            </w:r>
            <w:r w:rsidR="004E4FBB">
              <w:rPr>
                <w:rFonts w:ascii="Times New Roman" w:hAnsi="Times New Roman"/>
                <w:sz w:val="24"/>
                <w:szCs w:val="24"/>
              </w:rPr>
              <w:t>N</w:t>
            </w:r>
            <w:r w:rsidR="0075320C" w:rsidRPr="003060E4">
              <w:rPr>
                <w:rFonts w:ascii="Times New Roman" w:hAnsi="Times New Roman"/>
                <w:sz w:val="24"/>
                <w:szCs w:val="24"/>
              </w:rPr>
              <w:t>ekustamajam īpašumam</w:t>
            </w:r>
            <w:r w:rsidR="004E4FBB">
              <w:rPr>
                <w:rFonts w:ascii="Times New Roman" w:hAnsi="Times New Roman"/>
                <w:sz w:val="24"/>
                <w:szCs w:val="24"/>
              </w:rPr>
              <w:t xml:space="preserve"> </w:t>
            </w:r>
            <w:r w:rsidR="0075320C" w:rsidRPr="003060E4">
              <w:rPr>
                <w:rFonts w:ascii="Times New Roman" w:hAnsi="Times New Roman"/>
                <w:sz w:val="24"/>
                <w:szCs w:val="24"/>
              </w:rPr>
              <w:t>un ir nesaraujami saistīta</w:t>
            </w:r>
            <w:r w:rsidR="00F73E78">
              <w:rPr>
                <w:rFonts w:ascii="Times New Roman" w:hAnsi="Times New Roman"/>
                <w:sz w:val="24"/>
                <w:szCs w:val="24"/>
              </w:rPr>
              <w:t>s</w:t>
            </w:r>
            <w:r w:rsidR="0075320C" w:rsidRPr="003060E4">
              <w:rPr>
                <w:rFonts w:ascii="Times New Roman" w:hAnsi="Times New Roman"/>
                <w:sz w:val="24"/>
                <w:szCs w:val="24"/>
              </w:rPr>
              <w:t xml:space="preserve"> ar </w:t>
            </w:r>
            <w:r w:rsidR="00F73E78">
              <w:rPr>
                <w:rFonts w:ascii="Times New Roman" w:hAnsi="Times New Roman"/>
                <w:sz w:val="24"/>
                <w:szCs w:val="24"/>
              </w:rPr>
              <w:t>zemes vienību</w:t>
            </w:r>
            <w:r w:rsidR="0075320C" w:rsidRPr="003060E4">
              <w:rPr>
                <w:rFonts w:ascii="Times New Roman" w:hAnsi="Times New Roman"/>
                <w:sz w:val="24"/>
                <w:szCs w:val="24"/>
              </w:rPr>
              <w:t>.</w:t>
            </w:r>
          </w:p>
          <w:p w14:paraId="4088F865" w14:textId="28ABB53B" w:rsidR="00060489" w:rsidRPr="004B62DD" w:rsidRDefault="0075320C" w:rsidP="00060489">
            <w:pPr>
              <w:tabs>
                <w:tab w:val="left" w:pos="665"/>
                <w:tab w:val="left" w:pos="948"/>
              </w:tabs>
              <w:suppressAutoHyphens/>
              <w:autoSpaceDN w:val="0"/>
              <w:spacing w:after="0" w:line="240" w:lineRule="auto"/>
              <w:ind w:right="57" w:firstLine="720"/>
              <w:jc w:val="both"/>
              <w:textAlignment w:val="baseline"/>
              <w:rPr>
                <w:rFonts w:ascii="Times New Roman" w:hAnsi="Times New Roman"/>
                <w:bCs/>
                <w:sz w:val="24"/>
                <w:szCs w:val="24"/>
                <w:u w:val="single"/>
              </w:rPr>
            </w:pPr>
            <w:r w:rsidRPr="003060E4">
              <w:rPr>
                <w:rFonts w:ascii="Times New Roman" w:hAnsi="Times New Roman"/>
                <w:sz w:val="24"/>
                <w:szCs w:val="24"/>
              </w:rPr>
              <w:t xml:space="preserve">Atbilstoši Civillikuma 853.pantam, visas tiesiskās attiecības, kas zīmējas uz galveno lietu, pašas par sevi attiecas arī uz tās blakus lietām, </w:t>
            </w:r>
            <w:r w:rsidRPr="001C4FA9">
              <w:rPr>
                <w:rFonts w:ascii="Times New Roman" w:hAnsi="Times New Roman"/>
                <w:sz w:val="24"/>
                <w:szCs w:val="24"/>
              </w:rPr>
              <w:t xml:space="preserve">līdz ar to rīkojuma projekts paredz kopā ar </w:t>
            </w:r>
            <w:r w:rsidR="001C4FA9" w:rsidRPr="001C4FA9">
              <w:rPr>
                <w:rFonts w:ascii="Times New Roman" w:hAnsi="Times New Roman"/>
                <w:sz w:val="24"/>
                <w:szCs w:val="24"/>
              </w:rPr>
              <w:t>N</w:t>
            </w:r>
            <w:r w:rsidRPr="001C4FA9">
              <w:rPr>
                <w:rFonts w:ascii="Times New Roman" w:hAnsi="Times New Roman"/>
                <w:sz w:val="24"/>
                <w:szCs w:val="24"/>
              </w:rPr>
              <w:t xml:space="preserve">ekustamo īpašumu atsavināt </w:t>
            </w:r>
            <w:r w:rsidR="001C4FA9" w:rsidRPr="001C4FA9">
              <w:rPr>
                <w:rFonts w:ascii="Times New Roman" w:hAnsi="Times New Roman"/>
                <w:sz w:val="24"/>
                <w:szCs w:val="24"/>
              </w:rPr>
              <w:t>Ogres</w:t>
            </w:r>
            <w:r w:rsidRPr="001C4FA9">
              <w:rPr>
                <w:rFonts w:ascii="Times New Roman" w:hAnsi="Times New Roman"/>
                <w:sz w:val="24"/>
                <w:szCs w:val="24"/>
              </w:rPr>
              <w:t xml:space="preserve"> novada pašvaldībai arī uz zemes vienības esoš</w:t>
            </w:r>
            <w:r w:rsidR="001C4FA9" w:rsidRPr="001C4FA9">
              <w:rPr>
                <w:rFonts w:ascii="Times New Roman" w:hAnsi="Times New Roman"/>
                <w:sz w:val="24"/>
                <w:szCs w:val="24"/>
              </w:rPr>
              <w:t>ās</w:t>
            </w:r>
            <w:r w:rsidRPr="001C4FA9">
              <w:rPr>
                <w:rFonts w:ascii="Times New Roman" w:hAnsi="Times New Roman"/>
                <w:sz w:val="24"/>
                <w:szCs w:val="24"/>
              </w:rPr>
              <w:t xml:space="preserve"> būv</w:t>
            </w:r>
            <w:r w:rsidR="001C4FA9" w:rsidRPr="001C4FA9">
              <w:rPr>
                <w:rFonts w:ascii="Times New Roman" w:hAnsi="Times New Roman"/>
                <w:sz w:val="24"/>
                <w:szCs w:val="24"/>
              </w:rPr>
              <w:t>es</w:t>
            </w:r>
            <w:r w:rsidRPr="001C4FA9">
              <w:rPr>
                <w:rFonts w:ascii="Times New Roman" w:hAnsi="Times New Roman"/>
                <w:sz w:val="24"/>
                <w:szCs w:val="24"/>
              </w:rPr>
              <w:t>, kas ir nesaraujami saistīta</w:t>
            </w:r>
            <w:r w:rsidR="001C4FA9" w:rsidRPr="001C4FA9">
              <w:rPr>
                <w:rFonts w:ascii="Times New Roman" w:hAnsi="Times New Roman"/>
                <w:sz w:val="24"/>
                <w:szCs w:val="24"/>
              </w:rPr>
              <w:t>s</w:t>
            </w:r>
            <w:r w:rsidRPr="001C4FA9">
              <w:rPr>
                <w:rFonts w:ascii="Times New Roman" w:hAnsi="Times New Roman"/>
                <w:sz w:val="24"/>
                <w:szCs w:val="24"/>
              </w:rPr>
              <w:t xml:space="preserve"> ar </w:t>
            </w:r>
            <w:r w:rsidR="001C4FA9" w:rsidRPr="001C4FA9">
              <w:rPr>
                <w:rFonts w:ascii="Times New Roman" w:hAnsi="Times New Roman"/>
                <w:sz w:val="24"/>
                <w:szCs w:val="24"/>
              </w:rPr>
              <w:t>N</w:t>
            </w:r>
            <w:r w:rsidRPr="001C4FA9">
              <w:rPr>
                <w:rFonts w:ascii="Times New Roman" w:hAnsi="Times New Roman"/>
                <w:sz w:val="24"/>
                <w:szCs w:val="24"/>
              </w:rPr>
              <w:t>ekustamo īpašumu un tiks atsavināta</w:t>
            </w:r>
            <w:r w:rsidR="001C4FA9" w:rsidRPr="001C4FA9">
              <w:rPr>
                <w:rFonts w:ascii="Times New Roman" w:hAnsi="Times New Roman"/>
                <w:sz w:val="24"/>
                <w:szCs w:val="24"/>
              </w:rPr>
              <w:t>s</w:t>
            </w:r>
            <w:r w:rsidRPr="001C4FA9">
              <w:rPr>
                <w:rFonts w:ascii="Times New Roman" w:hAnsi="Times New Roman"/>
                <w:sz w:val="24"/>
                <w:szCs w:val="24"/>
              </w:rPr>
              <w:t xml:space="preserve"> kopā ar galveno lietu</w:t>
            </w:r>
            <w:r w:rsidR="001C4FA9" w:rsidRPr="00832188">
              <w:rPr>
                <w:rFonts w:ascii="Times New Roman" w:hAnsi="Times New Roman"/>
                <w:sz w:val="24"/>
                <w:szCs w:val="24"/>
              </w:rPr>
              <w:t>.</w:t>
            </w:r>
            <w:r w:rsidR="0053258E" w:rsidRPr="00832188">
              <w:rPr>
                <w:rFonts w:ascii="Times New Roman" w:hAnsi="Times New Roman"/>
                <w:sz w:val="24"/>
                <w:szCs w:val="24"/>
              </w:rPr>
              <w:t xml:space="preserve"> </w:t>
            </w:r>
            <w:r w:rsidR="004B14EC" w:rsidRPr="00832188">
              <w:rPr>
                <w:rFonts w:ascii="Times New Roman" w:hAnsi="Times New Roman"/>
                <w:sz w:val="24"/>
                <w:szCs w:val="24"/>
              </w:rPr>
              <w:t xml:space="preserve">Pēc Nekustamā īpašuma pārņemšanas Ogres novada </w:t>
            </w:r>
            <w:r w:rsidR="00ED03A8" w:rsidRPr="00832188">
              <w:rPr>
                <w:rFonts w:ascii="Times New Roman" w:hAnsi="Times New Roman"/>
                <w:sz w:val="24"/>
                <w:szCs w:val="24"/>
              </w:rPr>
              <w:t xml:space="preserve">pašvaldība veiks nepieciešamās </w:t>
            </w:r>
            <w:r w:rsidR="00D434E6" w:rsidRPr="00832188">
              <w:rPr>
                <w:rFonts w:ascii="Times New Roman" w:hAnsi="Times New Roman"/>
                <w:sz w:val="24"/>
                <w:szCs w:val="24"/>
              </w:rPr>
              <w:t xml:space="preserve">darbības </w:t>
            </w:r>
            <w:r w:rsidR="00A1455B" w:rsidRPr="00832188">
              <w:rPr>
                <w:rFonts w:ascii="Times New Roman" w:hAnsi="Times New Roman"/>
                <w:sz w:val="24"/>
                <w:szCs w:val="24"/>
              </w:rPr>
              <w:t xml:space="preserve">datu aktualizācijai NĪVKIS, tai skaitā arī </w:t>
            </w:r>
            <w:r w:rsidR="00060489" w:rsidRPr="00832188">
              <w:rPr>
                <w:rFonts w:ascii="Times New Roman" w:hAnsi="Times New Roman"/>
                <w:bCs/>
                <w:sz w:val="24"/>
                <w:szCs w:val="24"/>
              </w:rPr>
              <w:t xml:space="preserve">būvju </w:t>
            </w:r>
            <w:r w:rsidR="00A1455B" w:rsidRPr="00832188">
              <w:rPr>
                <w:rFonts w:ascii="Times New Roman" w:hAnsi="Times New Roman"/>
                <w:bCs/>
                <w:sz w:val="24"/>
                <w:szCs w:val="24"/>
              </w:rPr>
              <w:t>-</w:t>
            </w:r>
            <w:r w:rsidR="00060489" w:rsidRPr="00832188">
              <w:rPr>
                <w:rFonts w:ascii="Times New Roman" w:hAnsi="Times New Roman"/>
                <w:bCs/>
                <w:sz w:val="24"/>
                <w:szCs w:val="24"/>
              </w:rPr>
              <w:t xml:space="preserve"> sarga ēka</w:t>
            </w:r>
            <w:r w:rsidR="004B62DD" w:rsidRPr="00832188">
              <w:rPr>
                <w:rFonts w:ascii="Times New Roman" w:hAnsi="Times New Roman"/>
                <w:bCs/>
                <w:sz w:val="24"/>
                <w:szCs w:val="24"/>
              </w:rPr>
              <w:t>s</w:t>
            </w:r>
            <w:r w:rsidR="00060489" w:rsidRPr="00832188">
              <w:rPr>
                <w:rFonts w:ascii="Times New Roman" w:hAnsi="Times New Roman"/>
                <w:bCs/>
                <w:sz w:val="24"/>
                <w:szCs w:val="24"/>
              </w:rPr>
              <w:t xml:space="preserve"> un āra tualetes</w:t>
            </w:r>
            <w:r w:rsidR="00A1455B" w:rsidRPr="00832188">
              <w:rPr>
                <w:rFonts w:ascii="Times New Roman" w:hAnsi="Times New Roman"/>
                <w:bCs/>
                <w:sz w:val="24"/>
                <w:szCs w:val="24"/>
              </w:rPr>
              <w:t xml:space="preserve"> -</w:t>
            </w:r>
            <w:r w:rsidR="00060489" w:rsidRPr="00832188">
              <w:rPr>
                <w:rFonts w:ascii="Times New Roman" w:hAnsi="Times New Roman"/>
                <w:bCs/>
                <w:sz w:val="24"/>
                <w:szCs w:val="24"/>
              </w:rPr>
              <w:t xml:space="preserve"> reģistr</w:t>
            </w:r>
            <w:r w:rsidR="00A1455B" w:rsidRPr="00832188">
              <w:rPr>
                <w:rFonts w:ascii="Times New Roman" w:hAnsi="Times New Roman"/>
                <w:bCs/>
                <w:sz w:val="24"/>
                <w:szCs w:val="24"/>
              </w:rPr>
              <w:t>ēšanu NĪVKIS</w:t>
            </w:r>
            <w:r w:rsidR="00FD4DC7" w:rsidRPr="00832188">
              <w:rPr>
                <w:rFonts w:ascii="Times New Roman" w:hAnsi="Times New Roman"/>
                <w:sz w:val="24"/>
                <w:szCs w:val="24"/>
              </w:rPr>
              <w:t xml:space="preserve">, </w:t>
            </w:r>
            <w:r w:rsidR="00B4604E" w:rsidRPr="00832188">
              <w:rPr>
                <w:rFonts w:ascii="Times New Roman" w:hAnsi="Times New Roman"/>
                <w:sz w:val="24"/>
                <w:szCs w:val="24"/>
              </w:rPr>
              <w:t xml:space="preserve">kā arī </w:t>
            </w:r>
            <w:r w:rsidR="00A1455B" w:rsidRPr="00832188">
              <w:rPr>
                <w:rFonts w:ascii="Times New Roman" w:hAnsi="Times New Roman"/>
                <w:sz w:val="24"/>
                <w:szCs w:val="24"/>
              </w:rPr>
              <w:t xml:space="preserve">īpašuma tiesību </w:t>
            </w:r>
            <w:r w:rsidR="00930A8E" w:rsidRPr="00832188">
              <w:rPr>
                <w:rFonts w:ascii="Times New Roman" w:hAnsi="Times New Roman"/>
                <w:sz w:val="24"/>
                <w:szCs w:val="24"/>
              </w:rPr>
              <w:t xml:space="preserve">uz Nekustamo īpašumu </w:t>
            </w:r>
            <w:r w:rsidR="006A52F6">
              <w:rPr>
                <w:rFonts w:ascii="Times New Roman" w:hAnsi="Times New Roman"/>
                <w:sz w:val="24"/>
                <w:szCs w:val="24"/>
              </w:rPr>
              <w:t>nostiprināšanu</w:t>
            </w:r>
            <w:r w:rsidR="00165E45" w:rsidRPr="00832188">
              <w:rPr>
                <w:rFonts w:ascii="Times New Roman" w:hAnsi="Times New Roman"/>
                <w:sz w:val="24"/>
                <w:szCs w:val="24"/>
              </w:rPr>
              <w:t xml:space="preserve"> zemesgrāmatā.</w:t>
            </w:r>
          </w:p>
          <w:p w14:paraId="082FEEE4" w14:textId="2C069B12" w:rsidR="00C0460C" w:rsidRPr="00CA2CBA" w:rsidRDefault="00C0460C" w:rsidP="006A0E9A">
            <w:pPr>
              <w:pStyle w:val="NoSpacing"/>
              <w:ind w:firstLine="677"/>
              <w:jc w:val="both"/>
              <w:rPr>
                <w:rFonts w:ascii="Times New Roman" w:hAnsi="Times New Roman" w:cs="Times New Roman"/>
                <w:sz w:val="24"/>
                <w:szCs w:val="24"/>
              </w:rPr>
            </w:pPr>
            <w:r w:rsidRPr="00CA2CBA">
              <w:rPr>
                <w:rFonts w:ascii="Times New Roman" w:hAnsi="Times New Roman" w:cs="Times New Roman"/>
                <w:sz w:val="24"/>
                <w:szCs w:val="24"/>
              </w:rPr>
              <w:t xml:space="preserve">Saskaņā ar NĪVKIS un </w:t>
            </w:r>
            <w:r w:rsidR="00DA6303" w:rsidRPr="00DA6303">
              <w:rPr>
                <w:rFonts w:ascii="Times New Roman" w:hAnsi="Times New Roman" w:cs="Times New Roman"/>
                <w:bCs/>
                <w:sz w:val="24"/>
                <w:szCs w:val="24"/>
              </w:rPr>
              <w:t>Ogres pilsētas zemesgrāmatas nodalījum</w:t>
            </w:r>
            <w:r w:rsidR="00DA6303">
              <w:rPr>
                <w:rFonts w:ascii="Times New Roman" w:hAnsi="Times New Roman" w:cs="Times New Roman"/>
                <w:bCs/>
                <w:sz w:val="24"/>
                <w:szCs w:val="24"/>
              </w:rPr>
              <w:t>a</w:t>
            </w:r>
            <w:r w:rsidR="00DA6303" w:rsidRPr="00DA6303">
              <w:rPr>
                <w:rFonts w:ascii="Times New Roman" w:hAnsi="Times New Roman" w:cs="Times New Roman"/>
                <w:bCs/>
                <w:sz w:val="24"/>
                <w:szCs w:val="24"/>
              </w:rPr>
              <w:t xml:space="preserve"> Nr.100000478107</w:t>
            </w:r>
            <w:r w:rsidRPr="00CA2CBA">
              <w:rPr>
                <w:rFonts w:ascii="Times New Roman" w:hAnsi="Times New Roman" w:cs="Times New Roman"/>
                <w:sz w:val="24"/>
                <w:szCs w:val="24"/>
              </w:rPr>
              <w:t xml:space="preserve"> datiem</w:t>
            </w:r>
            <w:r w:rsidRPr="00CA2CBA">
              <w:rPr>
                <w:rFonts w:ascii="Times New Roman" w:hAnsi="Times New Roman" w:cs="Times New Roman"/>
                <w:b/>
                <w:bCs/>
                <w:sz w:val="24"/>
                <w:szCs w:val="24"/>
              </w:rPr>
              <w:t xml:space="preserve"> </w:t>
            </w:r>
            <w:r w:rsidR="007C5595" w:rsidRPr="007C5595">
              <w:rPr>
                <w:rFonts w:ascii="Times New Roman" w:hAnsi="Times New Roman" w:cs="Times New Roman"/>
                <w:sz w:val="24"/>
                <w:szCs w:val="24"/>
              </w:rPr>
              <w:t>N</w:t>
            </w:r>
            <w:r w:rsidRPr="00CA2CBA">
              <w:rPr>
                <w:rFonts w:ascii="Times New Roman" w:hAnsi="Times New Roman" w:cs="Times New Roman"/>
                <w:sz w:val="24"/>
                <w:szCs w:val="24"/>
              </w:rPr>
              <w:t>ekustamajam īpašumam ir noteikti apgrūtinājumi:</w:t>
            </w:r>
          </w:p>
          <w:p w14:paraId="2A83AC2C" w14:textId="13E2DC2F" w:rsidR="00D2491B" w:rsidRPr="00A26988" w:rsidRDefault="001003A4" w:rsidP="00A26988">
            <w:pPr>
              <w:pStyle w:val="ListParagraph"/>
              <w:numPr>
                <w:ilvl w:val="0"/>
                <w:numId w:val="16"/>
              </w:numPr>
              <w:tabs>
                <w:tab w:val="left" w:pos="235"/>
              </w:tabs>
              <w:spacing w:after="0" w:line="240" w:lineRule="auto"/>
              <w:rPr>
                <w:rFonts w:ascii="Times New Roman" w:hAnsi="Times New Roman" w:cs="Times New Roman"/>
                <w:sz w:val="24"/>
                <w:szCs w:val="24"/>
              </w:rPr>
            </w:pPr>
            <w:r w:rsidRPr="00A26988">
              <w:rPr>
                <w:rFonts w:ascii="Times New Roman" w:hAnsi="Times New Roman" w:cs="Times New Roman"/>
                <w:sz w:val="24"/>
                <w:szCs w:val="24"/>
              </w:rPr>
              <w:t>aizsargjoslas teritorija gar ūdensvadu</w:t>
            </w:r>
            <w:r w:rsidR="00D2491B" w:rsidRPr="00A26988">
              <w:rPr>
                <w:rFonts w:ascii="Times New Roman" w:hAnsi="Times New Roman" w:cs="Times New Roman"/>
                <w:sz w:val="24"/>
                <w:szCs w:val="24"/>
              </w:rPr>
              <w:t> - 0,</w:t>
            </w:r>
            <w:r w:rsidR="001A2B0C" w:rsidRPr="00A26988">
              <w:rPr>
                <w:rFonts w:ascii="Times New Roman" w:hAnsi="Times New Roman" w:cs="Times New Roman"/>
                <w:sz w:val="24"/>
                <w:szCs w:val="24"/>
              </w:rPr>
              <w:t>0067</w:t>
            </w:r>
            <w:r w:rsidR="00D2491B" w:rsidRPr="00A26988">
              <w:rPr>
                <w:rFonts w:ascii="Times New Roman" w:hAnsi="Times New Roman" w:cs="Times New Roman"/>
                <w:sz w:val="24"/>
                <w:szCs w:val="24"/>
              </w:rPr>
              <w:t xml:space="preserve"> ha;</w:t>
            </w:r>
          </w:p>
          <w:p w14:paraId="3B1ACFBD" w14:textId="77777777" w:rsidR="003005BC" w:rsidRDefault="009219C6" w:rsidP="00A26988">
            <w:pPr>
              <w:pStyle w:val="ListParagraph"/>
              <w:numPr>
                <w:ilvl w:val="0"/>
                <w:numId w:val="16"/>
              </w:numPr>
              <w:tabs>
                <w:tab w:val="left" w:pos="2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aizsargjoslas teritorija</w:t>
            </w:r>
            <w:r w:rsidR="00AC3D5C">
              <w:rPr>
                <w:rFonts w:ascii="Times New Roman" w:hAnsi="Times New Roman" w:cs="Times New Roman"/>
                <w:sz w:val="24"/>
                <w:szCs w:val="24"/>
              </w:rPr>
              <w:t xml:space="preserve"> gar pazemes elek</w:t>
            </w:r>
            <w:r w:rsidR="008E06E6">
              <w:rPr>
                <w:rFonts w:ascii="Times New Roman" w:hAnsi="Times New Roman" w:cs="Times New Roman"/>
                <w:sz w:val="24"/>
                <w:szCs w:val="24"/>
              </w:rPr>
              <w:t>tronisko sakaru tīklu līnijām</w:t>
            </w:r>
            <w:r w:rsidR="0066242C">
              <w:rPr>
                <w:rFonts w:ascii="Times New Roman" w:hAnsi="Times New Roman" w:cs="Times New Roman"/>
                <w:sz w:val="24"/>
                <w:szCs w:val="24"/>
              </w:rPr>
              <w:t xml:space="preserve"> un kabeļu kanalizāciju </w:t>
            </w:r>
            <w:r w:rsidR="00CA7789">
              <w:rPr>
                <w:rFonts w:ascii="Times New Roman" w:hAnsi="Times New Roman" w:cs="Times New Roman"/>
                <w:sz w:val="24"/>
                <w:szCs w:val="24"/>
              </w:rPr>
              <w:t>– 0,0032</w:t>
            </w:r>
            <w:r w:rsidR="00171EF8">
              <w:rPr>
                <w:rFonts w:ascii="Times New Roman" w:hAnsi="Times New Roman" w:cs="Times New Roman"/>
                <w:sz w:val="24"/>
                <w:szCs w:val="24"/>
              </w:rPr>
              <w:t xml:space="preserve"> ha;</w:t>
            </w:r>
            <w:r w:rsidR="0066242C">
              <w:rPr>
                <w:rFonts w:ascii="Times New Roman" w:hAnsi="Times New Roman" w:cs="Times New Roman"/>
                <w:sz w:val="24"/>
                <w:szCs w:val="24"/>
              </w:rPr>
              <w:t xml:space="preserve"> </w:t>
            </w:r>
          </w:p>
          <w:p w14:paraId="02BEA3BB" w14:textId="2E4D6EDE" w:rsidR="003005BC" w:rsidRDefault="00D2491B" w:rsidP="00A26988">
            <w:pPr>
              <w:pStyle w:val="ListParagraph"/>
              <w:numPr>
                <w:ilvl w:val="0"/>
                <w:numId w:val="16"/>
              </w:numPr>
              <w:tabs>
                <w:tab w:val="left" w:pos="235"/>
              </w:tabs>
              <w:spacing w:after="0" w:line="240" w:lineRule="auto"/>
              <w:jc w:val="both"/>
              <w:rPr>
                <w:rFonts w:ascii="Times New Roman" w:hAnsi="Times New Roman" w:cs="Times New Roman"/>
                <w:sz w:val="24"/>
                <w:szCs w:val="24"/>
              </w:rPr>
            </w:pPr>
            <w:r w:rsidRPr="003005BC">
              <w:rPr>
                <w:rFonts w:ascii="Times New Roman" w:hAnsi="Times New Roman" w:cs="Times New Roman"/>
                <w:sz w:val="24"/>
                <w:szCs w:val="24"/>
              </w:rPr>
              <w:t xml:space="preserve">ekspluatācijas aizsargjoslas teritorija </w:t>
            </w:r>
            <w:r w:rsidR="007E5BF1" w:rsidRPr="003005BC">
              <w:rPr>
                <w:rFonts w:ascii="Times New Roman" w:hAnsi="Times New Roman" w:cs="Times New Roman"/>
                <w:sz w:val="24"/>
                <w:szCs w:val="24"/>
              </w:rPr>
              <w:t>ap</w:t>
            </w:r>
            <w:r w:rsidRPr="003005BC">
              <w:rPr>
                <w:rFonts w:ascii="Times New Roman" w:hAnsi="Times New Roman" w:cs="Times New Roman"/>
                <w:sz w:val="24"/>
                <w:szCs w:val="24"/>
              </w:rPr>
              <w:t xml:space="preserve"> elektrisko tīklu gaisvadu līniju pilsētā</w:t>
            </w:r>
            <w:r w:rsidR="00AC74C5" w:rsidRPr="003005BC">
              <w:rPr>
                <w:rFonts w:ascii="Times New Roman" w:hAnsi="Times New Roman" w:cs="Times New Roman"/>
                <w:sz w:val="24"/>
                <w:szCs w:val="24"/>
              </w:rPr>
              <w:t>s</w:t>
            </w:r>
            <w:r w:rsidRPr="003005BC">
              <w:rPr>
                <w:rFonts w:ascii="Times New Roman" w:hAnsi="Times New Roman" w:cs="Times New Roman"/>
                <w:sz w:val="24"/>
                <w:szCs w:val="24"/>
              </w:rPr>
              <w:t xml:space="preserve"> un ciem</w:t>
            </w:r>
            <w:r w:rsidR="00AC74C5" w:rsidRPr="003005BC">
              <w:rPr>
                <w:rFonts w:ascii="Times New Roman" w:hAnsi="Times New Roman" w:cs="Times New Roman"/>
                <w:sz w:val="24"/>
                <w:szCs w:val="24"/>
              </w:rPr>
              <w:t>os</w:t>
            </w:r>
            <w:r w:rsidRPr="003005BC">
              <w:rPr>
                <w:rFonts w:ascii="Times New Roman" w:hAnsi="Times New Roman" w:cs="Times New Roman"/>
                <w:sz w:val="24"/>
                <w:szCs w:val="24"/>
              </w:rPr>
              <w:t xml:space="preserve"> ar nominālo spriegumu līdz</w:t>
            </w:r>
            <w:r w:rsidR="00D60CA1">
              <w:rPr>
                <w:rFonts w:ascii="Times New Roman" w:hAnsi="Times New Roman" w:cs="Times New Roman"/>
                <w:sz w:val="24"/>
                <w:szCs w:val="24"/>
              </w:rPr>
              <w:t xml:space="preserve"> </w:t>
            </w:r>
            <w:r w:rsidRPr="003005BC">
              <w:rPr>
                <w:rFonts w:ascii="Times New Roman" w:hAnsi="Times New Roman" w:cs="Times New Roman"/>
                <w:sz w:val="24"/>
                <w:szCs w:val="24"/>
              </w:rPr>
              <w:t>20</w:t>
            </w:r>
            <w:r w:rsidR="00D60CA1">
              <w:rPr>
                <w:rFonts w:ascii="Times New Roman" w:hAnsi="Times New Roman" w:cs="Times New Roman"/>
                <w:sz w:val="24"/>
                <w:szCs w:val="24"/>
              </w:rPr>
              <w:t xml:space="preserve"> </w:t>
            </w:r>
            <w:r w:rsidRPr="003005BC">
              <w:rPr>
                <w:rFonts w:ascii="Times New Roman" w:hAnsi="Times New Roman" w:cs="Times New Roman"/>
                <w:sz w:val="24"/>
                <w:szCs w:val="24"/>
              </w:rPr>
              <w:t>kilovoltiem - 0,</w:t>
            </w:r>
            <w:r w:rsidR="009219C6" w:rsidRPr="003005BC">
              <w:rPr>
                <w:rFonts w:ascii="Times New Roman" w:hAnsi="Times New Roman" w:cs="Times New Roman"/>
                <w:sz w:val="24"/>
                <w:szCs w:val="24"/>
              </w:rPr>
              <w:t>0320</w:t>
            </w:r>
            <w:r w:rsidRPr="003005BC">
              <w:rPr>
                <w:rFonts w:ascii="Times New Roman" w:hAnsi="Times New Roman" w:cs="Times New Roman"/>
                <w:sz w:val="24"/>
                <w:szCs w:val="24"/>
              </w:rPr>
              <w:t xml:space="preserve"> ha</w:t>
            </w:r>
            <w:r w:rsidR="007D1733" w:rsidRPr="003005BC">
              <w:rPr>
                <w:rFonts w:ascii="Times New Roman" w:hAnsi="Times New Roman" w:cs="Times New Roman"/>
                <w:sz w:val="24"/>
                <w:szCs w:val="24"/>
              </w:rPr>
              <w:t>.</w:t>
            </w:r>
            <w:r w:rsidR="003005BC" w:rsidRPr="003005BC">
              <w:rPr>
                <w:rFonts w:ascii="Times New Roman" w:hAnsi="Times New Roman" w:cs="Times New Roman"/>
                <w:sz w:val="24"/>
                <w:szCs w:val="24"/>
              </w:rPr>
              <w:t xml:space="preserve"> </w:t>
            </w:r>
          </w:p>
          <w:p w14:paraId="1870EB0E" w14:textId="433C66B7" w:rsidR="00D2491B" w:rsidRPr="00CA2CBA" w:rsidRDefault="003005BC" w:rsidP="006A0E9A">
            <w:pPr>
              <w:pStyle w:val="ListParagraph"/>
              <w:tabs>
                <w:tab w:val="left" w:pos="235"/>
              </w:tabs>
              <w:spacing w:after="0" w:line="240" w:lineRule="auto"/>
              <w:ind w:left="0"/>
              <w:jc w:val="both"/>
              <w:rPr>
                <w:rFonts w:ascii="Times New Roman" w:hAnsi="Times New Roman" w:cs="Times New Roman"/>
                <w:sz w:val="24"/>
                <w:szCs w:val="24"/>
              </w:rPr>
            </w:pPr>
            <w:r w:rsidRPr="00CA2CBA">
              <w:rPr>
                <w:rFonts w:ascii="Times New Roman" w:eastAsia="Calibri" w:hAnsi="Times New Roman" w:cs="Times New Roman"/>
                <w:sz w:val="24"/>
                <w:szCs w:val="24"/>
              </w:rPr>
              <w:t>Visi apgrūtinājumi pilnā apmērā būs saistoši nekustamā īpašuma ieguvējam. Nekustamā īpašuma ieguvējam būs jāievēro Aizsargjoslu likumā noteiktie aprobežojumi konkrētajā aizsargjoslā.</w:t>
            </w:r>
          </w:p>
          <w:p w14:paraId="2415A6AA" w14:textId="77777777" w:rsidR="00C45D1B" w:rsidRPr="00BB2FEE" w:rsidRDefault="00C45D1B" w:rsidP="006A0E9A">
            <w:pPr>
              <w:pStyle w:val="NoSpacing"/>
              <w:ind w:firstLine="677"/>
              <w:jc w:val="both"/>
              <w:rPr>
                <w:rFonts w:ascii="Times New Roman" w:hAnsi="Times New Roman" w:cs="Times New Roman"/>
                <w:sz w:val="24"/>
                <w:szCs w:val="24"/>
              </w:rPr>
            </w:pPr>
            <w:r w:rsidRPr="00BB2FEE">
              <w:rPr>
                <w:rFonts w:ascii="Times New Roman" w:hAnsi="Times New Roman" w:cs="Times New Roman"/>
                <w:sz w:val="24"/>
                <w:szCs w:val="24"/>
              </w:rPr>
              <w:t>Nekustamais īpašums nav iznomāts.</w:t>
            </w:r>
          </w:p>
          <w:p w14:paraId="350E44FA" w14:textId="3D221D50" w:rsidR="00334BFB" w:rsidRPr="00D91A24" w:rsidRDefault="00C45D1B" w:rsidP="006A0E9A">
            <w:pPr>
              <w:suppressAutoHyphens/>
              <w:autoSpaceDN w:val="0"/>
              <w:spacing w:after="0" w:line="240" w:lineRule="auto"/>
              <w:ind w:left="58" w:right="58" w:firstLine="619"/>
              <w:jc w:val="both"/>
              <w:textAlignment w:val="baseline"/>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t xml:space="preserve">Ņemot vērā, ka nav zināmas valsts iestādes, kuru vajadzībām būtu lietderīgi turpmāk saglabāt </w:t>
            </w:r>
            <w:r w:rsidR="004B2CEC">
              <w:rPr>
                <w:rFonts w:ascii="Times New Roman" w:eastAsia="Times New Roman" w:hAnsi="Times New Roman" w:cs="Times New Roman"/>
                <w:sz w:val="24"/>
                <w:szCs w:val="24"/>
                <w:lang w:eastAsia="lv-LV"/>
              </w:rPr>
              <w:t>N</w:t>
            </w:r>
            <w:r w:rsidRPr="00BB2FEE">
              <w:rPr>
                <w:rFonts w:ascii="Times New Roman" w:eastAsia="Times New Roman" w:hAnsi="Times New Roman" w:cs="Times New Roman"/>
                <w:sz w:val="24"/>
                <w:szCs w:val="24"/>
                <w:lang w:eastAsia="lv-LV"/>
              </w:rPr>
              <w:t xml:space="preserve">ekustamo īpašumu valsts īpašumā, kā arī </w:t>
            </w:r>
            <w:r w:rsidR="004B2CEC">
              <w:rPr>
                <w:rFonts w:ascii="Times New Roman" w:eastAsia="Times New Roman" w:hAnsi="Times New Roman" w:cs="Times New Roman"/>
                <w:sz w:val="24"/>
                <w:szCs w:val="24"/>
                <w:lang w:eastAsia="lv-LV"/>
              </w:rPr>
              <w:t>tas</w:t>
            </w:r>
            <w:r w:rsidRPr="00BB2FEE">
              <w:rPr>
                <w:rFonts w:ascii="Times New Roman" w:eastAsia="Times New Roman" w:hAnsi="Times New Roman" w:cs="Times New Roman"/>
                <w:sz w:val="24"/>
                <w:szCs w:val="24"/>
                <w:lang w:eastAsia="lv-LV"/>
              </w:rPr>
              <w:t xml:space="preserve"> nav piemērots VNĪ saimnieciskās darbības veikšanai, </w:t>
            </w:r>
            <w:r w:rsidRPr="00BB2FEE">
              <w:rPr>
                <w:rFonts w:ascii="Times New Roman" w:eastAsia="Calibri" w:hAnsi="Times New Roman" w:cs="Times New Roman"/>
                <w:sz w:val="24"/>
                <w:szCs w:val="24"/>
              </w:rPr>
              <w:t>201</w:t>
            </w:r>
            <w:r w:rsidR="002A5369" w:rsidRPr="00BB2FEE">
              <w:rPr>
                <w:rFonts w:ascii="Times New Roman" w:eastAsia="Calibri" w:hAnsi="Times New Roman" w:cs="Times New Roman"/>
                <w:sz w:val="24"/>
                <w:szCs w:val="24"/>
              </w:rPr>
              <w:t>9</w:t>
            </w:r>
            <w:r w:rsidRPr="00BB2FEE">
              <w:rPr>
                <w:rFonts w:ascii="Times New Roman" w:eastAsia="Calibri" w:hAnsi="Times New Roman" w:cs="Times New Roman"/>
                <w:sz w:val="24"/>
                <w:szCs w:val="24"/>
              </w:rPr>
              <w:t xml:space="preserve">.gada </w:t>
            </w:r>
            <w:r w:rsidR="004D7A8B">
              <w:rPr>
                <w:rFonts w:ascii="Times New Roman" w:eastAsia="Calibri" w:hAnsi="Times New Roman" w:cs="Times New Roman"/>
                <w:sz w:val="24"/>
                <w:szCs w:val="24"/>
              </w:rPr>
              <w:t>8.augustā</w:t>
            </w:r>
            <w:r w:rsidRPr="00BB2FEE">
              <w:rPr>
                <w:rFonts w:ascii="Times New Roman" w:eastAsia="Calibri" w:hAnsi="Times New Roman" w:cs="Times New Roman"/>
                <w:sz w:val="24"/>
                <w:szCs w:val="24"/>
              </w:rPr>
              <w:t xml:space="preserve"> VNĪ Īpašumu izvērtēšanas komisija (</w:t>
            </w:r>
            <w:r w:rsidRPr="00BB2FEE">
              <w:rPr>
                <w:rFonts w:ascii="Times New Roman" w:eastAsia="Calibri" w:hAnsi="Times New Roman" w:cs="Times New Roman"/>
                <w:sz w:val="24"/>
                <w:szCs w:val="24"/>
                <w:lang w:eastAsia="lv-LV"/>
              </w:rPr>
              <w:t>prot. Nr. IZKP-1</w:t>
            </w:r>
            <w:r w:rsidR="002A5369" w:rsidRPr="00BB2FEE">
              <w:rPr>
                <w:rFonts w:ascii="Times New Roman" w:eastAsia="Calibri" w:hAnsi="Times New Roman" w:cs="Times New Roman"/>
                <w:sz w:val="24"/>
                <w:szCs w:val="24"/>
                <w:lang w:eastAsia="lv-LV"/>
              </w:rPr>
              <w:t>9</w:t>
            </w:r>
            <w:r w:rsidRPr="00BB2FEE">
              <w:rPr>
                <w:rFonts w:ascii="Times New Roman" w:eastAsia="Calibri" w:hAnsi="Times New Roman" w:cs="Times New Roman"/>
                <w:sz w:val="24"/>
                <w:szCs w:val="24"/>
                <w:lang w:eastAsia="lv-LV"/>
              </w:rPr>
              <w:t>/</w:t>
            </w:r>
            <w:r w:rsidR="004D7A8B">
              <w:rPr>
                <w:rFonts w:ascii="Times New Roman" w:eastAsia="Calibri" w:hAnsi="Times New Roman" w:cs="Times New Roman"/>
                <w:sz w:val="24"/>
                <w:szCs w:val="24"/>
                <w:lang w:eastAsia="lv-LV"/>
              </w:rPr>
              <w:t>31</w:t>
            </w:r>
            <w:r w:rsidRPr="00BB2FEE">
              <w:rPr>
                <w:rFonts w:ascii="Times New Roman" w:eastAsia="Calibri" w:hAnsi="Times New Roman" w:cs="Times New Roman"/>
                <w:sz w:val="24"/>
                <w:szCs w:val="24"/>
                <w:lang w:eastAsia="lv-LV"/>
              </w:rPr>
              <w:t xml:space="preserve">, </w:t>
            </w:r>
            <w:r w:rsidR="000D245C">
              <w:rPr>
                <w:rFonts w:ascii="Times New Roman" w:eastAsia="Calibri" w:hAnsi="Times New Roman" w:cs="Times New Roman"/>
                <w:sz w:val="24"/>
                <w:szCs w:val="24"/>
                <w:lang w:eastAsia="lv-LV"/>
              </w:rPr>
              <w:t>7.3</w:t>
            </w:r>
            <w:r w:rsidRPr="00BB2FEE">
              <w:rPr>
                <w:rFonts w:ascii="Times New Roman" w:eastAsia="Calibri" w:hAnsi="Times New Roman" w:cs="Times New Roman"/>
                <w:sz w:val="24"/>
                <w:szCs w:val="24"/>
                <w:lang w:eastAsia="lv-LV"/>
              </w:rPr>
              <w:t>.</w:t>
            </w:r>
            <w:r w:rsidR="000D245C">
              <w:rPr>
                <w:rFonts w:ascii="Times New Roman" w:eastAsia="Calibri" w:hAnsi="Times New Roman" w:cs="Times New Roman"/>
                <w:sz w:val="24"/>
                <w:szCs w:val="24"/>
                <w:lang w:eastAsia="lv-LV"/>
              </w:rPr>
              <w:t>apakš</w:t>
            </w:r>
            <w:r w:rsidRPr="00BB2FEE">
              <w:rPr>
                <w:rFonts w:ascii="Times New Roman" w:eastAsia="Calibri" w:hAnsi="Times New Roman" w:cs="Times New Roman"/>
                <w:sz w:val="24"/>
                <w:szCs w:val="24"/>
                <w:lang w:eastAsia="lv-LV"/>
              </w:rPr>
              <w:t>punkts</w:t>
            </w:r>
            <w:r w:rsidRPr="00BB2FEE">
              <w:rPr>
                <w:rFonts w:ascii="Times New Roman" w:eastAsia="Calibri" w:hAnsi="Times New Roman" w:cs="Times New Roman"/>
                <w:sz w:val="24"/>
                <w:szCs w:val="24"/>
              </w:rPr>
              <w:t xml:space="preserve">) pieņēmusi lēmumu </w:t>
            </w:r>
            <w:r w:rsidR="002A5369" w:rsidRPr="00BB2FEE">
              <w:rPr>
                <w:rFonts w:ascii="Times New Roman" w:hAnsi="Times New Roman" w:cs="Times New Roman"/>
                <w:sz w:val="24"/>
                <w:szCs w:val="24"/>
              </w:rPr>
              <w:t>noteiktā kārtībā sagatavot un virzīt Ministru kabineta rīkojuma projektu par</w:t>
            </w:r>
            <w:r w:rsidR="004B2CEC">
              <w:rPr>
                <w:rFonts w:ascii="Times New Roman" w:hAnsi="Times New Roman" w:cs="Times New Roman"/>
                <w:sz w:val="24"/>
                <w:szCs w:val="24"/>
              </w:rPr>
              <w:t xml:space="preserve"> </w:t>
            </w:r>
            <w:r w:rsidR="004F172B">
              <w:rPr>
                <w:rFonts w:ascii="Times New Roman" w:hAnsi="Times New Roman" w:cs="Times New Roman"/>
                <w:sz w:val="24"/>
                <w:szCs w:val="24"/>
              </w:rPr>
              <w:t xml:space="preserve">Nekustamā īpašuma </w:t>
            </w:r>
            <w:r w:rsidR="002A5369" w:rsidRPr="00BB2FEE">
              <w:rPr>
                <w:rFonts w:ascii="Times New Roman" w:hAnsi="Times New Roman" w:cs="Times New Roman"/>
                <w:sz w:val="24"/>
                <w:szCs w:val="24"/>
              </w:rPr>
              <w:t xml:space="preserve">nodošanu bez atlīdzības </w:t>
            </w:r>
            <w:r w:rsidR="004F172B">
              <w:rPr>
                <w:rFonts w:ascii="Times New Roman" w:hAnsi="Times New Roman" w:cs="Times New Roman"/>
                <w:sz w:val="24"/>
                <w:szCs w:val="24"/>
              </w:rPr>
              <w:t>Ogres</w:t>
            </w:r>
            <w:r w:rsidR="0050787E">
              <w:rPr>
                <w:rFonts w:ascii="Times New Roman" w:hAnsi="Times New Roman" w:cs="Times New Roman"/>
                <w:sz w:val="24"/>
                <w:szCs w:val="24"/>
              </w:rPr>
              <w:t xml:space="preserve"> </w:t>
            </w:r>
            <w:r w:rsidR="002A5369" w:rsidRPr="00BB2FEE">
              <w:rPr>
                <w:rFonts w:ascii="Times New Roman" w:hAnsi="Times New Roman" w:cs="Times New Roman"/>
                <w:sz w:val="24"/>
                <w:szCs w:val="24"/>
              </w:rPr>
              <w:t>novada</w:t>
            </w:r>
            <w:r w:rsidR="0050787E">
              <w:rPr>
                <w:rFonts w:ascii="Times New Roman" w:hAnsi="Times New Roman" w:cs="Times New Roman"/>
                <w:sz w:val="24"/>
                <w:szCs w:val="24"/>
              </w:rPr>
              <w:t xml:space="preserve"> </w:t>
            </w:r>
            <w:r w:rsidR="002A5369" w:rsidRPr="00D91A24">
              <w:rPr>
                <w:rFonts w:ascii="Times New Roman" w:hAnsi="Times New Roman" w:cs="Times New Roman"/>
                <w:sz w:val="24"/>
                <w:szCs w:val="24"/>
              </w:rPr>
              <w:t>pašvaldības</w:t>
            </w:r>
            <w:r w:rsidR="0050787E" w:rsidRPr="00D91A24">
              <w:rPr>
                <w:rFonts w:ascii="Times New Roman" w:hAnsi="Times New Roman" w:cs="Times New Roman"/>
                <w:sz w:val="24"/>
                <w:szCs w:val="24"/>
              </w:rPr>
              <w:t xml:space="preserve"> </w:t>
            </w:r>
            <w:r w:rsidR="002A5369" w:rsidRPr="00D91A24">
              <w:rPr>
                <w:rFonts w:ascii="Times New Roman" w:hAnsi="Times New Roman" w:cs="Times New Roman"/>
                <w:sz w:val="24"/>
                <w:szCs w:val="24"/>
              </w:rPr>
              <w:t xml:space="preserve">īpašumā pašvaldības </w:t>
            </w:r>
            <w:r w:rsidR="00641094" w:rsidRPr="00D91A24">
              <w:rPr>
                <w:rFonts w:ascii="Times New Roman" w:hAnsi="Times New Roman" w:cs="Times New Roman"/>
                <w:sz w:val="24"/>
                <w:szCs w:val="24"/>
              </w:rPr>
              <w:t>lēmumā norādīto</w:t>
            </w:r>
            <w:r w:rsidR="00AD14F7" w:rsidRPr="00D91A24">
              <w:rPr>
                <w:rFonts w:ascii="Times New Roman" w:hAnsi="Times New Roman" w:cs="Times New Roman"/>
                <w:sz w:val="24"/>
                <w:szCs w:val="24"/>
              </w:rPr>
              <w:t xml:space="preserve"> autonomo funkciju nodrošināšanai. </w:t>
            </w:r>
          </w:p>
          <w:p w14:paraId="2FFF3296" w14:textId="08656101" w:rsidR="00C54954" w:rsidRPr="00D91A24" w:rsidRDefault="006E7D47" w:rsidP="006A0E9A">
            <w:pPr>
              <w:suppressAutoHyphens/>
              <w:autoSpaceDN w:val="0"/>
              <w:spacing w:after="0" w:line="240" w:lineRule="auto"/>
              <w:ind w:left="58" w:right="58" w:firstLine="504"/>
              <w:jc w:val="both"/>
              <w:textAlignment w:val="baseline"/>
              <w:rPr>
                <w:rFonts w:ascii="Times New Roman" w:hAnsi="Times New Roman" w:cs="Times New Roman"/>
                <w:bCs/>
                <w:sz w:val="24"/>
                <w:szCs w:val="24"/>
              </w:rPr>
            </w:pPr>
            <w:r w:rsidRPr="00D91A24">
              <w:rPr>
                <w:rFonts w:ascii="Times New Roman" w:hAnsi="Times New Roman" w:cs="Times New Roman"/>
                <w:bCs/>
                <w:sz w:val="24"/>
                <w:szCs w:val="24"/>
              </w:rPr>
              <w:t xml:space="preserve">Ogres novada dome </w:t>
            </w:r>
            <w:r w:rsidR="000A4297" w:rsidRPr="00D91A24">
              <w:rPr>
                <w:rFonts w:ascii="Times New Roman" w:hAnsi="Times New Roman" w:cs="Times New Roman"/>
                <w:bCs/>
                <w:sz w:val="24"/>
                <w:szCs w:val="24"/>
              </w:rPr>
              <w:t>29.01.2020. vēstulē Nr.2-5.1/297 informē</w:t>
            </w:r>
            <w:r w:rsidR="00184CE1" w:rsidRPr="00D91A24">
              <w:rPr>
                <w:rFonts w:ascii="Times New Roman" w:hAnsi="Times New Roman" w:cs="Times New Roman"/>
                <w:bCs/>
                <w:sz w:val="24"/>
                <w:szCs w:val="24"/>
              </w:rPr>
              <w:t xml:space="preserve">, ka </w:t>
            </w:r>
            <w:r w:rsidR="00C22E2B" w:rsidRPr="00D91A24">
              <w:rPr>
                <w:rFonts w:ascii="Times New Roman" w:hAnsi="Times New Roman" w:cs="Times New Roman"/>
                <w:bCs/>
                <w:sz w:val="24"/>
                <w:szCs w:val="24"/>
              </w:rPr>
              <w:t>Administratīvā rajona tiesa</w:t>
            </w:r>
            <w:r w:rsidR="00184CE1" w:rsidRPr="00D91A24">
              <w:rPr>
                <w:rFonts w:ascii="Times New Roman" w:hAnsi="Times New Roman" w:cs="Times New Roman"/>
                <w:bCs/>
                <w:sz w:val="24"/>
                <w:szCs w:val="24"/>
              </w:rPr>
              <w:t xml:space="preserve"> ar</w:t>
            </w:r>
            <w:r w:rsidR="00C22E2B" w:rsidRPr="00D91A24">
              <w:rPr>
                <w:rFonts w:ascii="Times New Roman" w:hAnsi="Times New Roman" w:cs="Times New Roman"/>
                <w:bCs/>
                <w:sz w:val="24"/>
                <w:szCs w:val="24"/>
              </w:rPr>
              <w:t xml:space="preserve"> 2019.gada </w:t>
            </w:r>
            <w:r w:rsidR="00AF7EDF" w:rsidRPr="00D91A24">
              <w:rPr>
                <w:rFonts w:ascii="Times New Roman" w:hAnsi="Times New Roman" w:cs="Times New Roman"/>
                <w:bCs/>
                <w:sz w:val="24"/>
                <w:szCs w:val="24"/>
              </w:rPr>
              <w:t>27.decembra lēmumu lietā Nr</w:t>
            </w:r>
            <w:r w:rsidR="00F41581" w:rsidRPr="00D91A24">
              <w:rPr>
                <w:rFonts w:ascii="Times New Roman" w:hAnsi="Times New Roman" w:cs="Times New Roman"/>
                <w:bCs/>
                <w:sz w:val="24"/>
                <w:szCs w:val="24"/>
              </w:rPr>
              <w:t>.A420306919</w:t>
            </w:r>
            <w:r w:rsidR="00A83C63" w:rsidRPr="00D91A24">
              <w:rPr>
                <w:rFonts w:ascii="Times New Roman" w:hAnsi="Times New Roman" w:cs="Times New Roman"/>
                <w:bCs/>
                <w:sz w:val="24"/>
                <w:szCs w:val="24"/>
              </w:rPr>
              <w:t xml:space="preserve"> </w:t>
            </w:r>
            <w:r w:rsidR="00EF2D88" w:rsidRPr="00D91A24">
              <w:rPr>
                <w:rFonts w:ascii="Times New Roman" w:hAnsi="Times New Roman" w:cs="Times New Roman"/>
                <w:bCs/>
                <w:sz w:val="24"/>
                <w:szCs w:val="24"/>
              </w:rPr>
              <w:t xml:space="preserve">nolēmusi pieņemt sabiedrības ar ierobežotu </w:t>
            </w:r>
            <w:r w:rsidR="00EF2D88" w:rsidRPr="00D91A24">
              <w:rPr>
                <w:rFonts w:ascii="Times New Roman" w:hAnsi="Times New Roman" w:cs="Times New Roman"/>
                <w:bCs/>
                <w:sz w:val="24"/>
                <w:szCs w:val="24"/>
              </w:rPr>
              <w:lastRenderedPageBreak/>
              <w:t xml:space="preserve">atbildību “Mepo” </w:t>
            </w:r>
            <w:r w:rsidR="009D7999" w:rsidRPr="00D91A24">
              <w:rPr>
                <w:rFonts w:ascii="Times New Roman" w:hAnsi="Times New Roman" w:cs="Times New Roman"/>
                <w:bCs/>
                <w:sz w:val="24"/>
                <w:szCs w:val="24"/>
              </w:rPr>
              <w:t xml:space="preserve">(turpmāk – SIA “Mepo”) </w:t>
            </w:r>
            <w:r w:rsidR="00EF2D88" w:rsidRPr="00D91A24">
              <w:rPr>
                <w:rFonts w:ascii="Times New Roman" w:hAnsi="Times New Roman" w:cs="Times New Roman"/>
                <w:bCs/>
                <w:sz w:val="24"/>
                <w:szCs w:val="24"/>
              </w:rPr>
              <w:t>pieteikumu par Ogres novad</w:t>
            </w:r>
            <w:r w:rsidR="007253A6" w:rsidRPr="00D91A24">
              <w:rPr>
                <w:rFonts w:ascii="Times New Roman" w:hAnsi="Times New Roman" w:cs="Times New Roman"/>
                <w:bCs/>
                <w:sz w:val="24"/>
                <w:szCs w:val="24"/>
              </w:rPr>
              <w:t>a</w:t>
            </w:r>
            <w:r w:rsidR="00EF2D88" w:rsidRPr="00D91A24">
              <w:rPr>
                <w:rFonts w:ascii="Times New Roman" w:hAnsi="Times New Roman" w:cs="Times New Roman"/>
                <w:bCs/>
                <w:sz w:val="24"/>
                <w:szCs w:val="24"/>
              </w:rPr>
              <w:t xml:space="preserve"> domes 2019.gada 19.septembra lēmum</w:t>
            </w:r>
            <w:r w:rsidR="00AA4227" w:rsidRPr="00D91A24">
              <w:rPr>
                <w:rFonts w:ascii="Times New Roman" w:hAnsi="Times New Roman" w:cs="Times New Roman"/>
                <w:bCs/>
                <w:sz w:val="24"/>
                <w:szCs w:val="24"/>
              </w:rPr>
              <w:t>a</w:t>
            </w:r>
            <w:r w:rsidR="00EF2D88" w:rsidRPr="00D91A24">
              <w:rPr>
                <w:rFonts w:ascii="Times New Roman" w:hAnsi="Times New Roman" w:cs="Times New Roman"/>
                <w:bCs/>
                <w:sz w:val="24"/>
                <w:szCs w:val="24"/>
              </w:rPr>
              <w:t xml:space="preserve"> (protokola Nr.12; 27.§) “Par valsts nekustamā īpašuma Zilokalnu prospektā 13, Ogrē, Ogres novadā (kadastra Nr.7401 002 0199) pārņemšanu Ogres novada pašvaldības īpašumā”</w:t>
            </w:r>
            <w:r w:rsidR="005C589D" w:rsidRPr="00D91A24">
              <w:rPr>
                <w:rFonts w:ascii="Times New Roman" w:hAnsi="Times New Roman" w:cs="Times New Roman"/>
                <w:bCs/>
                <w:sz w:val="24"/>
                <w:szCs w:val="24"/>
              </w:rPr>
              <w:t xml:space="preserve"> atcelšanu daļā</w:t>
            </w:r>
            <w:r w:rsidR="00E538A3" w:rsidRPr="00D91A24">
              <w:rPr>
                <w:rFonts w:ascii="Times New Roman" w:hAnsi="Times New Roman" w:cs="Times New Roman"/>
                <w:bCs/>
                <w:sz w:val="24"/>
                <w:szCs w:val="24"/>
              </w:rPr>
              <w:t xml:space="preserve"> par </w:t>
            </w:r>
            <w:r w:rsidR="0038242A" w:rsidRPr="00D91A24">
              <w:rPr>
                <w:rFonts w:ascii="Times New Roman" w:hAnsi="Times New Roman" w:cs="Times New Roman"/>
                <w:bCs/>
                <w:sz w:val="24"/>
                <w:szCs w:val="24"/>
              </w:rPr>
              <w:t xml:space="preserve">būvju </w:t>
            </w:r>
            <w:r w:rsidR="002F00AC" w:rsidRPr="00D91A24">
              <w:rPr>
                <w:rFonts w:ascii="Times New Roman" w:hAnsi="Times New Roman" w:cs="Times New Roman"/>
                <w:bCs/>
                <w:sz w:val="24"/>
                <w:szCs w:val="24"/>
              </w:rPr>
              <w:t xml:space="preserve">(asfaltēts laukums, apgaismošanas līnija ar balstiem un lampām, žogs) </w:t>
            </w:r>
            <w:r w:rsidR="0038242A" w:rsidRPr="00D91A24">
              <w:rPr>
                <w:rFonts w:ascii="Times New Roman" w:hAnsi="Times New Roman" w:cs="Times New Roman"/>
                <w:bCs/>
                <w:sz w:val="24"/>
                <w:szCs w:val="24"/>
              </w:rPr>
              <w:t>pārņem</w:t>
            </w:r>
            <w:r w:rsidR="006342BD" w:rsidRPr="00D91A24">
              <w:rPr>
                <w:rFonts w:ascii="Times New Roman" w:hAnsi="Times New Roman" w:cs="Times New Roman"/>
                <w:bCs/>
                <w:sz w:val="24"/>
                <w:szCs w:val="24"/>
              </w:rPr>
              <w:t xml:space="preserve">šanu </w:t>
            </w:r>
            <w:r w:rsidR="002F00AC" w:rsidRPr="00D91A24">
              <w:rPr>
                <w:rFonts w:ascii="Times New Roman" w:hAnsi="Times New Roman" w:cs="Times New Roman"/>
                <w:bCs/>
                <w:sz w:val="24"/>
                <w:szCs w:val="24"/>
              </w:rPr>
              <w:t>pašvaldības īpašumā</w:t>
            </w:r>
            <w:r w:rsidR="00331BF0" w:rsidRPr="00D91A24">
              <w:rPr>
                <w:rFonts w:ascii="Times New Roman" w:hAnsi="Times New Roman" w:cs="Times New Roman"/>
                <w:bCs/>
                <w:sz w:val="24"/>
                <w:szCs w:val="24"/>
              </w:rPr>
              <w:t xml:space="preserve"> un ierosinājusi administratīvo lie</w:t>
            </w:r>
            <w:r w:rsidR="00BA312E" w:rsidRPr="00D91A24">
              <w:rPr>
                <w:rFonts w:ascii="Times New Roman" w:hAnsi="Times New Roman" w:cs="Times New Roman"/>
                <w:bCs/>
                <w:sz w:val="24"/>
                <w:szCs w:val="24"/>
              </w:rPr>
              <w:t xml:space="preserve">tu. </w:t>
            </w:r>
            <w:r w:rsidR="00FC3804" w:rsidRPr="00D91A24">
              <w:rPr>
                <w:rFonts w:ascii="Times New Roman" w:hAnsi="Times New Roman" w:cs="Times New Roman"/>
                <w:bCs/>
                <w:sz w:val="24"/>
                <w:szCs w:val="24"/>
              </w:rPr>
              <w:t xml:space="preserve">Pieteicējs </w:t>
            </w:r>
            <w:r w:rsidR="009D7999" w:rsidRPr="00D91A24">
              <w:rPr>
                <w:rFonts w:ascii="Times New Roman" w:hAnsi="Times New Roman" w:cs="Times New Roman"/>
                <w:bCs/>
                <w:sz w:val="24"/>
                <w:szCs w:val="24"/>
              </w:rPr>
              <w:t xml:space="preserve">SIA “Mepo” </w:t>
            </w:r>
            <w:r w:rsidR="000C36E9" w:rsidRPr="00D91A24">
              <w:rPr>
                <w:rFonts w:ascii="Times New Roman" w:hAnsi="Times New Roman" w:cs="Times New Roman"/>
                <w:bCs/>
                <w:sz w:val="24"/>
                <w:szCs w:val="24"/>
              </w:rPr>
              <w:t>pamato savu pieteikumu uz 2019.gada 1.feb</w:t>
            </w:r>
            <w:r w:rsidR="00C26332">
              <w:rPr>
                <w:rFonts w:ascii="Times New Roman" w:hAnsi="Times New Roman" w:cs="Times New Roman"/>
                <w:bCs/>
                <w:sz w:val="24"/>
                <w:szCs w:val="24"/>
              </w:rPr>
              <w:t>r</w:t>
            </w:r>
            <w:r w:rsidR="000C36E9" w:rsidRPr="00D91A24">
              <w:rPr>
                <w:rFonts w:ascii="Times New Roman" w:hAnsi="Times New Roman" w:cs="Times New Roman"/>
                <w:bCs/>
                <w:sz w:val="24"/>
                <w:szCs w:val="24"/>
              </w:rPr>
              <w:t xml:space="preserve">uārī noslēgto </w:t>
            </w:r>
            <w:r w:rsidR="0001239D" w:rsidRPr="00D91A24">
              <w:rPr>
                <w:rFonts w:ascii="Times New Roman" w:hAnsi="Times New Roman" w:cs="Times New Roman"/>
                <w:bCs/>
                <w:sz w:val="24"/>
                <w:szCs w:val="24"/>
              </w:rPr>
              <w:t xml:space="preserve">vienošanos </w:t>
            </w:r>
            <w:r w:rsidR="00A36CD9" w:rsidRPr="00D91A24">
              <w:rPr>
                <w:rFonts w:ascii="Times New Roman" w:hAnsi="Times New Roman" w:cs="Times New Roman"/>
                <w:bCs/>
                <w:sz w:val="24"/>
                <w:szCs w:val="24"/>
              </w:rPr>
              <w:t>par savstarpējo prasījumu izpildi</w:t>
            </w:r>
            <w:r w:rsidR="00DD4E26" w:rsidRPr="00D91A24">
              <w:rPr>
                <w:rFonts w:ascii="Times New Roman" w:hAnsi="Times New Roman" w:cs="Times New Roman"/>
                <w:bCs/>
                <w:sz w:val="24"/>
                <w:szCs w:val="24"/>
              </w:rPr>
              <w:t xml:space="preserve"> starp</w:t>
            </w:r>
            <w:r w:rsidR="00651C04" w:rsidRPr="00D91A24">
              <w:rPr>
                <w:rFonts w:ascii="Times New Roman" w:hAnsi="Times New Roman" w:cs="Times New Roman"/>
                <w:bCs/>
                <w:sz w:val="24"/>
                <w:szCs w:val="24"/>
              </w:rPr>
              <w:t xml:space="preserve"> pieteicēju kā aizdevēju</w:t>
            </w:r>
            <w:r w:rsidR="00E21603" w:rsidRPr="00D91A24">
              <w:rPr>
                <w:rFonts w:ascii="Times New Roman" w:hAnsi="Times New Roman" w:cs="Times New Roman"/>
                <w:bCs/>
                <w:sz w:val="24"/>
                <w:szCs w:val="24"/>
              </w:rPr>
              <w:t xml:space="preserve">, SIA “Z13” kā </w:t>
            </w:r>
            <w:r w:rsidR="008113E7" w:rsidRPr="00D91A24">
              <w:rPr>
                <w:rFonts w:ascii="Times New Roman" w:hAnsi="Times New Roman" w:cs="Times New Roman"/>
                <w:bCs/>
                <w:sz w:val="24"/>
                <w:szCs w:val="24"/>
              </w:rPr>
              <w:t>galvotāju un sabiedrību ar ierobežotu atbildību “</w:t>
            </w:r>
            <w:r w:rsidR="00247B1F" w:rsidRPr="00D91A24">
              <w:rPr>
                <w:rFonts w:ascii="Times New Roman" w:hAnsi="Times New Roman" w:cs="Times New Roman"/>
                <w:bCs/>
                <w:sz w:val="24"/>
                <w:szCs w:val="24"/>
              </w:rPr>
              <w:t>Z Noma</w:t>
            </w:r>
            <w:r w:rsidR="008113E7" w:rsidRPr="00D91A24">
              <w:rPr>
                <w:rFonts w:ascii="Times New Roman" w:hAnsi="Times New Roman" w:cs="Times New Roman"/>
                <w:bCs/>
                <w:sz w:val="24"/>
                <w:szCs w:val="24"/>
              </w:rPr>
              <w:t>”</w:t>
            </w:r>
            <w:r w:rsidR="00247B1F" w:rsidRPr="00D91A24">
              <w:rPr>
                <w:rFonts w:ascii="Times New Roman" w:hAnsi="Times New Roman" w:cs="Times New Roman"/>
                <w:bCs/>
                <w:sz w:val="24"/>
                <w:szCs w:val="24"/>
              </w:rPr>
              <w:t xml:space="preserve"> </w:t>
            </w:r>
            <w:r w:rsidR="00BC5691" w:rsidRPr="00D91A24">
              <w:rPr>
                <w:rFonts w:ascii="Times New Roman" w:hAnsi="Times New Roman" w:cs="Times New Roman"/>
                <w:bCs/>
                <w:sz w:val="24"/>
                <w:szCs w:val="24"/>
              </w:rPr>
              <w:t>kā aizņēmēju</w:t>
            </w:r>
            <w:r w:rsidR="00B716A1" w:rsidRPr="00D91A24">
              <w:rPr>
                <w:rFonts w:ascii="Times New Roman" w:hAnsi="Times New Roman" w:cs="Times New Roman"/>
                <w:bCs/>
                <w:sz w:val="24"/>
                <w:szCs w:val="24"/>
              </w:rPr>
              <w:t>.</w:t>
            </w:r>
            <w:r w:rsidR="006442A9" w:rsidRPr="00D91A24">
              <w:rPr>
                <w:rFonts w:ascii="Times New Roman" w:hAnsi="Times New Roman" w:cs="Times New Roman"/>
                <w:bCs/>
                <w:sz w:val="24"/>
                <w:szCs w:val="24"/>
              </w:rPr>
              <w:t xml:space="preserve"> </w:t>
            </w:r>
            <w:r w:rsidR="000354F7" w:rsidRPr="00D91A24">
              <w:rPr>
                <w:rFonts w:ascii="Times New Roman" w:hAnsi="Times New Roman" w:cs="Times New Roman"/>
                <w:bCs/>
                <w:sz w:val="24"/>
                <w:szCs w:val="24"/>
              </w:rPr>
              <w:t>Uz minētās vienošanās pamata</w:t>
            </w:r>
            <w:r w:rsidR="00E0759A" w:rsidRPr="00D91A24">
              <w:rPr>
                <w:rFonts w:ascii="Times New Roman" w:hAnsi="Times New Roman" w:cs="Times New Roman"/>
                <w:bCs/>
                <w:sz w:val="24"/>
                <w:szCs w:val="24"/>
              </w:rPr>
              <w:t xml:space="preserve"> galvotājs SIA “Z13”</w:t>
            </w:r>
            <w:r w:rsidR="00413F36" w:rsidRPr="00D91A24">
              <w:rPr>
                <w:rFonts w:ascii="Times New Roman" w:hAnsi="Times New Roman" w:cs="Times New Roman"/>
                <w:bCs/>
                <w:sz w:val="24"/>
                <w:szCs w:val="24"/>
              </w:rPr>
              <w:t xml:space="preserve"> </w:t>
            </w:r>
            <w:r w:rsidR="003973A5" w:rsidRPr="00D91A24">
              <w:rPr>
                <w:rFonts w:ascii="Times New Roman" w:hAnsi="Times New Roman" w:cs="Times New Roman"/>
                <w:bCs/>
                <w:sz w:val="24"/>
                <w:szCs w:val="24"/>
              </w:rPr>
              <w:t>esot</w:t>
            </w:r>
            <w:r w:rsidR="00413F36" w:rsidRPr="00D91A24">
              <w:rPr>
                <w:rFonts w:ascii="Times New Roman" w:hAnsi="Times New Roman" w:cs="Times New Roman"/>
                <w:bCs/>
                <w:sz w:val="24"/>
                <w:szCs w:val="24"/>
              </w:rPr>
              <w:t xml:space="preserve"> nodevis pieteicēja SIA “Mepo” īpašumā</w:t>
            </w:r>
            <w:r w:rsidR="00E745CB" w:rsidRPr="00D91A24">
              <w:rPr>
                <w:rFonts w:ascii="Times New Roman" w:hAnsi="Times New Roman" w:cs="Times New Roman"/>
                <w:bCs/>
                <w:sz w:val="24"/>
                <w:szCs w:val="24"/>
              </w:rPr>
              <w:t xml:space="preserve"> rīkojuma projektā minētās </w:t>
            </w:r>
            <w:r w:rsidR="00B15D34" w:rsidRPr="00D91A24">
              <w:rPr>
                <w:rFonts w:ascii="Times New Roman" w:hAnsi="Times New Roman" w:cs="Times New Roman"/>
                <w:bCs/>
                <w:sz w:val="24"/>
                <w:szCs w:val="24"/>
              </w:rPr>
              <w:t>būves</w:t>
            </w:r>
            <w:r w:rsidR="003973A5" w:rsidRPr="00D91A24">
              <w:rPr>
                <w:rFonts w:ascii="Times New Roman" w:hAnsi="Times New Roman" w:cs="Times New Roman"/>
                <w:bCs/>
                <w:sz w:val="24"/>
                <w:szCs w:val="24"/>
              </w:rPr>
              <w:t>.</w:t>
            </w:r>
            <w:r w:rsidR="00945B92" w:rsidRPr="00D91A24">
              <w:rPr>
                <w:rFonts w:ascii="Times New Roman" w:hAnsi="Times New Roman" w:cs="Times New Roman"/>
                <w:bCs/>
                <w:sz w:val="24"/>
                <w:szCs w:val="24"/>
              </w:rPr>
              <w:t xml:space="preserve"> </w:t>
            </w:r>
          </w:p>
          <w:p w14:paraId="4E56CAA2" w14:textId="77777777" w:rsidR="00CC7417" w:rsidRPr="00D8450A" w:rsidRDefault="00C54954" w:rsidP="006A0E9A">
            <w:pPr>
              <w:suppressAutoHyphens/>
              <w:autoSpaceDN w:val="0"/>
              <w:spacing w:after="0" w:line="240" w:lineRule="auto"/>
              <w:ind w:left="57" w:right="57" w:firstLine="505"/>
              <w:jc w:val="both"/>
              <w:textAlignment w:val="baseline"/>
              <w:rPr>
                <w:rFonts w:ascii="Times New Roman" w:hAnsi="Times New Roman" w:cs="Times New Roman"/>
                <w:bCs/>
                <w:sz w:val="24"/>
                <w:szCs w:val="24"/>
              </w:rPr>
            </w:pPr>
            <w:r w:rsidRPr="00832188">
              <w:rPr>
                <w:rFonts w:ascii="Times New Roman" w:hAnsi="Times New Roman" w:cs="Times New Roman"/>
                <w:bCs/>
                <w:sz w:val="24"/>
                <w:szCs w:val="24"/>
              </w:rPr>
              <w:t xml:space="preserve">Finanšu ministrijas ieskatā </w:t>
            </w:r>
            <w:r w:rsidR="00CC7417" w:rsidRPr="00832188">
              <w:rPr>
                <w:rFonts w:ascii="Times New Roman" w:hAnsi="Times New Roman" w:cs="Times New Roman"/>
                <w:bCs/>
                <w:sz w:val="24"/>
                <w:szCs w:val="24"/>
              </w:rPr>
              <w:t>SIA “Mepo” pieteikums nav pamatots un tas nav pietiekams pamats, lai apturētu rīkojuma projekta virzību izskatīšanai Ministru kabinetā, ņemot vērā šādus apsvērumus:</w:t>
            </w:r>
          </w:p>
          <w:p w14:paraId="14A280D1" w14:textId="47D2A2AF" w:rsidR="004762F6" w:rsidRPr="0042729B" w:rsidRDefault="008219E3" w:rsidP="0042729B">
            <w:pPr>
              <w:pStyle w:val="ListParagraph"/>
              <w:numPr>
                <w:ilvl w:val="0"/>
                <w:numId w:val="18"/>
              </w:numPr>
              <w:suppressAutoHyphens/>
              <w:autoSpaceDN w:val="0"/>
              <w:spacing w:after="0" w:line="240" w:lineRule="auto"/>
              <w:ind w:right="57"/>
              <w:jc w:val="both"/>
              <w:textAlignment w:val="baseline"/>
              <w:rPr>
                <w:rFonts w:ascii="Times New Roman" w:hAnsi="Times New Roman" w:cs="Times New Roman"/>
                <w:bCs/>
                <w:sz w:val="24"/>
                <w:szCs w:val="24"/>
              </w:rPr>
            </w:pPr>
            <w:r>
              <w:rPr>
                <w:rFonts w:ascii="Times New Roman" w:hAnsi="Times New Roman" w:cs="Times New Roman"/>
                <w:bCs/>
                <w:sz w:val="24"/>
                <w:szCs w:val="24"/>
              </w:rPr>
              <w:t>S</w:t>
            </w:r>
            <w:r w:rsidR="004762F6" w:rsidRPr="0042729B">
              <w:rPr>
                <w:rFonts w:ascii="Times New Roman" w:hAnsi="Times New Roman" w:cs="Times New Roman"/>
                <w:bCs/>
                <w:sz w:val="24"/>
                <w:szCs w:val="24"/>
              </w:rPr>
              <w:t>askaņā ar Rīgas apgabaltiesas Civillietu tiesas kolēģijas 2016.gada 9.novembra spriedumu civillietā Nr.C04266113 īpašuma tiesības uz asfaltētu laukumu, apgaismošanas līniju ar balstiem un lampām, žogu, sarga ēku, āra tualeti, kas atrodas uz valstij Finanšu ministrijas personā piederošās zemes vienības,  atzītas valstij Finanšu ministrijas personā (atbildētājs lietā sabiedrība ar ierobežotu atbildību “Z13” (turpmāk – SIA “Z13”) un sabiedrība ar ierobežotu atbildību “Ofi”</w:t>
            </w:r>
            <w:r w:rsidR="008508A1" w:rsidRPr="0042729B">
              <w:rPr>
                <w:rFonts w:ascii="Times New Roman" w:hAnsi="Times New Roman" w:cs="Times New Roman"/>
                <w:bCs/>
                <w:sz w:val="24"/>
                <w:szCs w:val="24"/>
              </w:rPr>
              <w:t>. Ar 2019.gada 29.marta Latvijas Republikas Senāta spriedumu lietā Nr.SKC-17/2019 Rīgas apgabaltiesas Civillietu tiesas kolēģijas 2016.gada 9.novembra spriedums civillietā Nr.C04266113 atstāts negrozīts, bet SIA “Z13” kasācijas sūdzība noraidīta</w:t>
            </w:r>
            <w:r w:rsidR="004762F6" w:rsidRPr="0042729B">
              <w:rPr>
                <w:rFonts w:ascii="Times New Roman" w:hAnsi="Times New Roman" w:cs="Times New Roman"/>
                <w:bCs/>
                <w:sz w:val="24"/>
                <w:szCs w:val="24"/>
              </w:rPr>
              <w:t>;</w:t>
            </w:r>
          </w:p>
          <w:p w14:paraId="5247FDB2" w14:textId="77777777" w:rsidR="0042729B" w:rsidRDefault="004762F6" w:rsidP="0042729B">
            <w:pPr>
              <w:pStyle w:val="ListParagraph"/>
              <w:numPr>
                <w:ilvl w:val="0"/>
                <w:numId w:val="18"/>
              </w:numPr>
              <w:suppressAutoHyphens/>
              <w:autoSpaceDN w:val="0"/>
              <w:spacing w:after="0" w:line="240" w:lineRule="auto"/>
              <w:ind w:right="57"/>
              <w:jc w:val="both"/>
              <w:textAlignment w:val="baseline"/>
              <w:rPr>
                <w:rFonts w:ascii="Times New Roman" w:hAnsi="Times New Roman" w:cs="Times New Roman"/>
                <w:bCs/>
                <w:sz w:val="24"/>
                <w:szCs w:val="24"/>
              </w:rPr>
            </w:pPr>
            <w:r w:rsidRPr="0042729B">
              <w:rPr>
                <w:rFonts w:ascii="Times New Roman" w:hAnsi="Times New Roman" w:cs="Times New Roman"/>
                <w:bCs/>
                <w:sz w:val="24"/>
                <w:szCs w:val="24"/>
              </w:rPr>
              <w:t>Saskaņā ar NĪVKIS datiem būves (asfaltēts laukums, apgaismošanas līnija ar balstiem un lampām, žogs) iekļautas Nekustamā īpašuma sastāvā un Finanšu ministrija norādīta kā to tiesiskais valdītājs</w:t>
            </w:r>
            <w:r w:rsidR="008508A1" w:rsidRPr="0042729B">
              <w:rPr>
                <w:rFonts w:ascii="Times New Roman" w:hAnsi="Times New Roman" w:cs="Times New Roman"/>
                <w:bCs/>
                <w:sz w:val="24"/>
                <w:szCs w:val="24"/>
              </w:rPr>
              <w:t>, kā arī Ogres pilsētas zemesgrāmatas nodalījumā Nr. 100000478107 Nekustamajam īpašumam nav reģistrētas aizlieguma atzīmes;</w:t>
            </w:r>
          </w:p>
          <w:p w14:paraId="006E9DEA" w14:textId="77777777" w:rsidR="007A23FD" w:rsidRDefault="00EA5CF5" w:rsidP="00C73C59">
            <w:pPr>
              <w:pStyle w:val="ListParagraph"/>
              <w:numPr>
                <w:ilvl w:val="0"/>
                <w:numId w:val="18"/>
              </w:numPr>
              <w:suppressAutoHyphens/>
              <w:autoSpaceDN w:val="0"/>
              <w:spacing w:after="0" w:line="240" w:lineRule="auto"/>
              <w:ind w:right="57"/>
              <w:jc w:val="both"/>
              <w:textAlignment w:val="baseline"/>
              <w:rPr>
                <w:rFonts w:ascii="Times New Roman" w:hAnsi="Times New Roman" w:cs="Times New Roman"/>
                <w:bCs/>
                <w:sz w:val="24"/>
                <w:szCs w:val="24"/>
              </w:rPr>
            </w:pPr>
            <w:r w:rsidRPr="0042729B">
              <w:rPr>
                <w:rFonts w:ascii="Times New Roman" w:hAnsi="Times New Roman" w:cs="Times New Roman"/>
                <w:bCs/>
                <w:sz w:val="24"/>
                <w:szCs w:val="24"/>
              </w:rPr>
              <w:t xml:space="preserve">Administratīvā apgabaltiesa ar 2018.gada 20.februāra spriedumu lietā Nr.A420148317 noraidījusi pieteicēja SIA “Z13” pieteikumu par labvēlīga administratīvā akta izdošanu, ar kuru pieteicējai tiktu nodota atsavināšanai zemes vienība Zilokalnu prospektā 13, Ogrē, Ogres novadā. Administratīvā apgabaltiesa spriedumā atzina, ka pieteicējas īpašumtiesības uz būvēm, kas atrodas uz zemes vienības, nav pierādītas. Būves nav ierakstītas zemesgrāmatā, līdz ar to pieteicējai nav tiesības prasīt publiskas personas mantas atsavināšanu saskaņā ar Publiskas personas mantas atsavināšanas likuma 4.panta ceturtās daļas 3.punktu. Saskaņā ar Latvijas Republikas Senāta 2019.gada 30.jūlija lēmumu pieteicēja SIA “Z13” iesniegtā kasācijas sūdzība </w:t>
            </w:r>
            <w:r w:rsidRPr="0042729B">
              <w:rPr>
                <w:rFonts w:ascii="Times New Roman" w:hAnsi="Times New Roman" w:cs="Times New Roman"/>
                <w:bCs/>
                <w:sz w:val="24"/>
                <w:szCs w:val="24"/>
              </w:rPr>
              <w:lastRenderedPageBreak/>
              <w:t>par Administratīvās apgabaltiesas 2018.gada 20.februāra spriedumu lietā Nr.A420148317 nav pieņemta</w:t>
            </w:r>
            <w:r w:rsidR="008508A1" w:rsidRPr="0042729B">
              <w:rPr>
                <w:rFonts w:ascii="Times New Roman" w:hAnsi="Times New Roman" w:cs="Times New Roman"/>
                <w:bCs/>
                <w:sz w:val="24"/>
                <w:szCs w:val="24"/>
              </w:rPr>
              <w:t>;</w:t>
            </w:r>
          </w:p>
          <w:p w14:paraId="13DE170D" w14:textId="52D9967A" w:rsidR="000F35A1" w:rsidRPr="00C73C59" w:rsidRDefault="008508A1" w:rsidP="00C73C59">
            <w:pPr>
              <w:pStyle w:val="ListParagraph"/>
              <w:numPr>
                <w:ilvl w:val="0"/>
                <w:numId w:val="18"/>
              </w:numPr>
              <w:suppressAutoHyphens/>
              <w:autoSpaceDN w:val="0"/>
              <w:spacing w:after="0" w:line="240" w:lineRule="auto"/>
              <w:ind w:right="57"/>
              <w:jc w:val="both"/>
              <w:textAlignment w:val="baseline"/>
              <w:rPr>
                <w:rFonts w:ascii="Times New Roman" w:hAnsi="Times New Roman" w:cs="Times New Roman"/>
                <w:bCs/>
                <w:sz w:val="24"/>
                <w:szCs w:val="24"/>
              </w:rPr>
            </w:pPr>
            <w:r w:rsidRPr="00C73C59">
              <w:rPr>
                <w:rFonts w:ascii="Times New Roman" w:hAnsi="Times New Roman" w:cs="Times New Roman"/>
                <w:bCs/>
                <w:sz w:val="24"/>
                <w:szCs w:val="24"/>
              </w:rPr>
              <w:t>Strīd</w:t>
            </w:r>
            <w:r w:rsidR="00EE7AA2" w:rsidRPr="00C73C59">
              <w:rPr>
                <w:rFonts w:ascii="Times New Roman" w:hAnsi="Times New Roman" w:cs="Times New Roman"/>
                <w:bCs/>
                <w:sz w:val="24"/>
                <w:szCs w:val="24"/>
              </w:rPr>
              <w:t>s</w:t>
            </w:r>
            <w:r w:rsidRPr="00C73C59">
              <w:rPr>
                <w:rFonts w:ascii="Times New Roman" w:hAnsi="Times New Roman" w:cs="Times New Roman"/>
                <w:bCs/>
                <w:sz w:val="24"/>
                <w:szCs w:val="24"/>
              </w:rPr>
              <w:t>, kas r</w:t>
            </w:r>
            <w:r w:rsidR="00EB3FD4" w:rsidRPr="00C73C59">
              <w:rPr>
                <w:rFonts w:ascii="Times New Roman" w:hAnsi="Times New Roman" w:cs="Times New Roman"/>
                <w:bCs/>
                <w:sz w:val="24"/>
                <w:szCs w:val="24"/>
              </w:rPr>
              <w:t>a</w:t>
            </w:r>
            <w:r w:rsidRPr="00C73C59">
              <w:rPr>
                <w:rFonts w:ascii="Times New Roman" w:hAnsi="Times New Roman" w:cs="Times New Roman"/>
                <w:bCs/>
                <w:sz w:val="24"/>
                <w:szCs w:val="24"/>
              </w:rPr>
              <w:t>d</w:t>
            </w:r>
            <w:r w:rsidR="00EB3FD4" w:rsidRPr="00C73C59">
              <w:rPr>
                <w:rFonts w:ascii="Times New Roman" w:hAnsi="Times New Roman" w:cs="Times New Roman"/>
                <w:bCs/>
                <w:sz w:val="24"/>
                <w:szCs w:val="24"/>
              </w:rPr>
              <w:t xml:space="preserve">ies </w:t>
            </w:r>
            <w:r w:rsidR="00EE7AA2" w:rsidRPr="00C73C59">
              <w:rPr>
                <w:rFonts w:ascii="Times New Roman" w:hAnsi="Times New Roman" w:cs="Times New Roman"/>
                <w:bCs/>
                <w:sz w:val="24"/>
                <w:szCs w:val="24"/>
              </w:rPr>
              <w:t xml:space="preserve">saistībā ar </w:t>
            </w:r>
            <w:r w:rsidR="00EB3FD4" w:rsidRPr="00C73C59">
              <w:rPr>
                <w:rFonts w:ascii="Times New Roman" w:hAnsi="Times New Roman" w:cs="Times New Roman"/>
                <w:bCs/>
                <w:sz w:val="24"/>
                <w:szCs w:val="24"/>
              </w:rPr>
              <w:t xml:space="preserve">starp privātpersonām noslēgto </w:t>
            </w:r>
            <w:r w:rsidR="00EE7AA2" w:rsidRPr="00C73C59">
              <w:rPr>
                <w:rFonts w:ascii="Times New Roman" w:hAnsi="Times New Roman" w:cs="Times New Roman"/>
                <w:bCs/>
                <w:sz w:val="24"/>
                <w:szCs w:val="24"/>
              </w:rPr>
              <w:t>darījumu</w:t>
            </w:r>
            <w:r w:rsidR="00E6540F" w:rsidRPr="00C73C59">
              <w:rPr>
                <w:rFonts w:ascii="Times New Roman" w:hAnsi="Times New Roman" w:cs="Times New Roman"/>
                <w:bCs/>
                <w:sz w:val="24"/>
                <w:szCs w:val="24"/>
              </w:rPr>
              <w:t xml:space="preserve"> (2019.gada 1.feburārī noslēgto vienošanos par savstarpējo prasījumu izpildi)</w:t>
            </w:r>
            <w:r w:rsidR="00EB3FD4" w:rsidRPr="00C73C59">
              <w:rPr>
                <w:rFonts w:ascii="Times New Roman" w:hAnsi="Times New Roman" w:cs="Times New Roman"/>
                <w:bCs/>
                <w:sz w:val="24"/>
                <w:szCs w:val="24"/>
              </w:rPr>
              <w:t xml:space="preserve"> </w:t>
            </w:r>
            <w:r w:rsidR="00EE7AA2" w:rsidRPr="00C73C59">
              <w:rPr>
                <w:rFonts w:ascii="Times New Roman" w:hAnsi="Times New Roman" w:cs="Times New Roman"/>
                <w:bCs/>
                <w:sz w:val="24"/>
                <w:szCs w:val="24"/>
              </w:rPr>
              <w:t>risināms darījuma pušu starpā</w:t>
            </w:r>
            <w:r w:rsidR="00364467" w:rsidRPr="00C73C59">
              <w:rPr>
                <w:rFonts w:ascii="Times New Roman" w:hAnsi="Times New Roman" w:cs="Times New Roman"/>
                <w:bCs/>
                <w:sz w:val="24"/>
                <w:szCs w:val="24"/>
              </w:rPr>
              <w:t>.</w:t>
            </w:r>
            <w:r w:rsidR="005907A3" w:rsidRPr="00C73C59">
              <w:rPr>
                <w:rFonts w:ascii="Times New Roman" w:hAnsi="Times New Roman" w:cs="Times New Roman"/>
                <w:bCs/>
                <w:sz w:val="24"/>
                <w:szCs w:val="24"/>
              </w:rPr>
              <w:t xml:space="preserve"> Minētais darījums valsti </w:t>
            </w:r>
            <w:r w:rsidR="00973EA4" w:rsidRPr="00C73C59">
              <w:rPr>
                <w:rFonts w:ascii="Times New Roman" w:hAnsi="Times New Roman" w:cs="Times New Roman"/>
                <w:bCs/>
                <w:sz w:val="24"/>
                <w:szCs w:val="24"/>
              </w:rPr>
              <w:t xml:space="preserve">un pašvaldību </w:t>
            </w:r>
            <w:r w:rsidR="005907A3" w:rsidRPr="00C73C59">
              <w:rPr>
                <w:rFonts w:ascii="Times New Roman" w:hAnsi="Times New Roman" w:cs="Times New Roman"/>
                <w:bCs/>
                <w:sz w:val="24"/>
                <w:szCs w:val="24"/>
              </w:rPr>
              <w:t>nesaista</w:t>
            </w:r>
            <w:r w:rsidR="00973EA4" w:rsidRPr="00C73C59">
              <w:rPr>
                <w:rFonts w:ascii="Times New Roman" w:hAnsi="Times New Roman" w:cs="Times New Roman"/>
                <w:bCs/>
                <w:sz w:val="24"/>
                <w:szCs w:val="24"/>
              </w:rPr>
              <w:t>. Likuma “Par nekustamā īpašuma ierakstīšanu zemesgrāmatās” pārejas noteikumu</w:t>
            </w:r>
            <w:r w:rsidR="00364467" w:rsidRPr="00C73C59">
              <w:rPr>
                <w:rFonts w:ascii="Times New Roman" w:hAnsi="Times New Roman" w:cs="Times New Roman"/>
                <w:bCs/>
                <w:sz w:val="24"/>
                <w:szCs w:val="24"/>
              </w:rPr>
              <w:t xml:space="preserve"> </w:t>
            </w:r>
            <w:r w:rsidR="00973EA4" w:rsidRPr="00C73C59">
              <w:rPr>
                <w:rFonts w:ascii="Times New Roman" w:hAnsi="Times New Roman" w:cs="Times New Roman"/>
                <w:bCs/>
                <w:sz w:val="24"/>
                <w:szCs w:val="24"/>
              </w:rPr>
              <w:t>3.punkts noteic, ka šā likuma 21.panta noteikumi nav piemērojami (atsavināšanas līgums nevar būt par pamatu ieguvēja īpašuma tiesību nostiprināšanai), ja nekustamais īpašums nav bijis ierakstīts zemesgrāmatā un atsavināšanas līgums par ēkām (būvēm) noslēgts pēc 2000.gada 1.janvāra. Civillikuma 988.pant</w:t>
            </w:r>
            <w:r w:rsidR="00EB3FD4" w:rsidRPr="00C73C59">
              <w:rPr>
                <w:rFonts w:ascii="Times New Roman" w:hAnsi="Times New Roman" w:cs="Times New Roman"/>
                <w:bCs/>
                <w:sz w:val="24"/>
                <w:szCs w:val="24"/>
              </w:rPr>
              <w:t>s nosaka, ka</w:t>
            </w:r>
            <w:r w:rsidR="00973EA4" w:rsidRPr="00C73C59">
              <w:rPr>
                <w:rFonts w:ascii="Times New Roman" w:hAnsi="Times New Roman" w:cs="Times New Roman"/>
                <w:bCs/>
                <w:sz w:val="24"/>
                <w:szCs w:val="24"/>
              </w:rPr>
              <w:t xml:space="preserve"> nodot var tikai tas, kam ir tiesība atsavināt nododamo lietu, savā vai cita vārdā, un līdz ar to griba atdot lietu citam par īpašumu; 993.pant</w:t>
            </w:r>
            <w:r w:rsidR="00EB3FD4" w:rsidRPr="00C73C59">
              <w:rPr>
                <w:rFonts w:ascii="Times New Roman" w:hAnsi="Times New Roman" w:cs="Times New Roman"/>
                <w:bCs/>
                <w:sz w:val="24"/>
                <w:szCs w:val="24"/>
              </w:rPr>
              <w:t>s nosaka, ka</w:t>
            </w:r>
            <w:r w:rsidR="00973EA4" w:rsidRPr="00C73C59">
              <w:rPr>
                <w:rFonts w:ascii="Times New Roman" w:hAnsi="Times New Roman" w:cs="Times New Roman"/>
                <w:bCs/>
                <w:sz w:val="24"/>
                <w:szCs w:val="24"/>
              </w:rPr>
              <w:t xml:space="preserve"> nodošana vien vēl nenodibina nekustama īpašuma ieguvējam īpašuma tiesību: to iegūst tikai ar iegūšanas tiesiskā pamata un par to izgatavotā akta ierakstīšanu zemes grāmatās; 994.pant</w:t>
            </w:r>
            <w:r w:rsidR="00EB3FD4" w:rsidRPr="00C73C59">
              <w:rPr>
                <w:rFonts w:ascii="Times New Roman" w:hAnsi="Times New Roman" w:cs="Times New Roman"/>
                <w:bCs/>
                <w:sz w:val="24"/>
                <w:szCs w:val="24"/>
              </w:rPr>
              <w:t>s nosaka, ka</w:t>
            </w:r>
            <w:r w:rsidR="00973EA4" w:rsidRPr="00C73C59">
              <w:rPr>
                <w:rFonts w:ascii="Times New Roman" w:hAnsi="Times New Roman" w:cs="Times New Roman"/>
                <w:bCs/>
                <w:sz w:val="24"/>
                <w:szCs w:val="24"/>
              </w:rPr>
              <w:t xml:space="preserve"> par nekustama īpašuma īpašnieku atzīstams tikai tas, kas par tādu ierakstīts zemes grāmatās</w:t>
            </w:r>
            <w:r w:rsidR="00EB3FD4" w:rsidRPr="00C73C59">
              <w:rPr>
                <w:rFonts w:ascii="Times New Roman" w:hAnsi="Times New Roman" w:cs="Times New Roman"/>
                <w:bCs/>
                <w:sz w:val="24"/>
                <w:szCs w:val="24"/>
              </w:rPr>
              <w:t xml:space="preserve">; </w:t>
            </w:r>
            <w:r w:rsidR="00973EA4" w:rsidRPr="00C73C59">
              <w:rPr>
                <w:rFonts w:ascii="Times New Roman" w:hAnsi="Times New Roman" w:cs="Times New Roman"/>
                <w:bCs/>
                <w:sz w:val="24"/>
                <w:szCs w:val="24"/>
              </w:rPr>
              <w:t>996.</w:t>
            </w:r>
            <w:r w:rsidR="00EB3FD4" w:rsidRPr="00C73C59">
              <w:rPr>
                <w:rFonts w:ascii="Times New Roman" w:hAnsi="Times New Roman" w:cs="Times New Roman"/>
                <w:bCs/>
                <w:sz w:val="24"/>
                <w:szCs w:val="24"/>
              </w:rPr>
              <w:t>pants nosaka, ka n</w:t>
            </w:r>
            <w:r w:rsidR="00973EA4" w:rsidRPr="00C73C59">
              <w:rPr>
                <w:rFonts w:ascii="Times New Roman" w:hAnsi="Times New Roman" w:cs="Times New Roman"/>
                <w:bCs/>
                <w:sz w:val="24"/>
                <w:szCs w:val="24"/>
              </w:rPr>
              <w:t>odošana, kas izdarīta maldoties par pašu nododamo lietu vai nodevēja īpašuma tiesību uz to, īpašuma pāreju nenodibina.</w:t>
            </w:r>
            <w:r w:rsidR="006A2222" w:rsidRPr="00C73C59">
              <w:rPr>
                <w:rFonts w:ascii="Times New Roman" w:hAnsi="Times New Roman" w:cs="Times New Roman"/>
                <w:bCs/>
                <w:sz w:val="24"/>
                <w:szCs w:val="24"/>
              </w:rPr>
              <w:t xml:space="preserve"> </w:t>
            </w:r>
          </w:p>
          <w:p w14:paraId="4BD05FF4" w14:textId="68BD3E5E" w:rsidR="00A762A0" w:rsidRDefault="00A762A0" w:rsidP="006A0E9A">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D8450A">
              <w:rPr>
                <w:rFonts w:ascii="Times New Roman" w:eastAsia="Calibri" w:hAnsi="Times New Roman" w:cs="Times New Roman"/>
                <w:sz w:val="24"/>
                <w:szCs w:val="24"/>
              </w:rPr>
              <w:t>Ievērojot Atsavināšanas</w:t>
            </w:r>
            <w:r w:rsidRPr="00A762A0">
              <w:rPr>
                <w:rFonts w:ascii="Times New Roman" w:eastAsia="Calibri" w:hAnsi="Times New Roman" w:cs="Times New Roman"/>
                <w:sz w:val="24"/>
                <w:szCs w:val="24"/>
              </w:rPr>
              <w:t xml:space="preserve"> likuma 42.panta pirmās daļas nosacījumus, </w:t>
            </w:r>
            <w:r>
              <w:rPr>
                <w:rFonts w:ascii="Times New Roman" w:eastAsia="Calibri" w:hAnsi="Times New Roman" w:cs="Times New Roman"/>
                <w:sz w:val="24"/>
                <w:szCs w:val="24"/>
              </w:rPr>
              <w:t>Ogres</w:t>
            </w:r>
            <w:r w:rsidRPr="00A762A0">
              <w:rPr>
                <w:rFonts w:ascii="Times New Roman" w:eastAsia="Calibri" w:hAnsi="Times New Roman" w:cs="Times New Roman"/>
                <w:sz w:val="24"/>
                <w:szCs w:val="24"/>
              </w:rPr>
              <w:t xml:space="preserve"> novada pašvaldībai </w:t>
            </w:r>
            <w:r>
              <w:rPr>
                <w:rFonts w:ascii="Times New Roman" w:eastAsia="Calibri" w:hAnsi="Times New Roman" w:cs="Times New Roman"/>
                <w:sz w:val="24"/>
                <w:szCs w:val="24"/>
              </w:rPr>
              <w:t>N</w:t>
            </w:r>
            <w:r w:rsidRPr="00A762A0">
              <w:rPr>
                <w:rFonts w:ascii="Times New Roman" w:eastAsia="Calibri" w:hAnsi="Times New Roman" w:cs="Times New Roman"/>
                <w:sz w:val="24"/>
                <w:szCs w:val="24"/>
              </w:rPr>
              <w:t>ekustamais īpašums bez atlīdzības jānodod atpakaļ valstij, ja tas vairs netiek izmantot</w:t>
            </w:r>
            <w:r w:rsidR="005857BE">
              <w:rPr>
                <w:rFonts w:ascii="Times New Roman" w:eastAsia="Calibri" w:hAnsi="Times New Roman" w:cs="Times New Roman"/>
                <w:sz w:val="24"/>
                <w:szCs w:val="24"/>
              </w:rPr>
              <w:t>s</w:t>
            </w:r>
            <w:r w:rsidRPr="00A762A0">
              <w:rPr>
                <w:rFonts w:ascii="Times New Roman" w:eastAsia="Calibri" w:hAnsi="Times New Roman" w:cs="Times New Roman"/>
                <w:sz w:val="24"/>
                <w:szCs w:val="24"/>
              </w:rPr>
              <w:t xml:space="preserve"> rīkojuma 1.punktā minēt</w:t>
            </w:r>
            <w:r w:rsidR="00125CC4">
              <w:rPr>
                <w:rFonts w:ascii="Times New Roman" w:eastAsia="Calibri" w:hAnsi="Times New Roman" w:cs="Times New Roman"/>
                <w:sz w:val="24"/>
                <w:szCs w:val="24"/>
              </w:rPr>
              <w:t>o</w:t>
            </w:r>
            <w:r w:rsidRPr="00A762A0">
              <w:rPr>
                <w:rFonts w:ascii="Times New Roman" w:eastAsia="Calibri" w:hAnsi="Times New Roman" w:cs="Times New Roman"/>
                <w:sz w:val="24"/>
                <w:szCs w:val="24"/>
              </w:rPr>
              <w:t xml:space="preserve"> funkcij</w:t>
            </w:r>
            <w:r w:rsidR="00125CC4">
              <w:rPr>
                <w:rFonts w:ascii="Times New Roman" w:eastAsia="Calibri" w:hAnsi="Times New Roman" w:cs="Times New Roman"/>
                <w:sz w:val="24"/>
                <w:szCs w:val="24"/>
              </w:rPr>
              <w:t>u</w:t>
            </w:r>
            <w:r w:rsidRPr="00A762A0">
              <w:rPr>
                <w:rFonts w:ascii="Times New Roman" w:eastAsia="Calibri" w:hAnsi="Times New Roman" w:cs="Times New Roman"/>
                <w:sz w:val="24"/>
                <w:szCs w:val="24"/>
              </w:rPr>
              <w:t xml:space="preserve"> veikšanai. Lai nodrošinātu minētā pienākuma īstenošanu, nostiprinot zemesgrāmatā īpašuma tiesības uz </w:t>
            </w:r>
            <w:r w:rsidR="00966D6B">
              <w:rPr>
                <w:rFonts w:ascii="Times New Roman" w:eastAsia="Calibri" w:hAnsi="Times New Roman" w:cs="Times New Roman"/>
                <w:sz w:val="24"/>
                <w:szCs w:val="24"/>
              </w:rPr>
              <w:t>N</w:t>
            </w:r>
            <w:r w:rsidRPr="00A762A0">
              <w:rPr>
                <w:rFonts w:ascii="Times New Roman" w:eastAsia="Calibri" w:hAnsi="Times New Roman" w:cs="Times New Roman"/>
                <w:sz w:val="24"/>
                <w:szCs w:val="24"/>
              </w:rPr>
              <w:t xml:space="preserve">ekustamo īpašumu, jānorāda, ka īpašuma tiesības nostiprinātas uz laiku, kamēr </w:t>
            </w:r>
            <w:r w:rsidR="00966D6B">
              <w:rPr>
                <w:rFonts w:ascii="Times New Roman" w:eastAsia="Calibri" w:hAnsi="Times New Roman" w:cs="Times New Roman"/>
                <w:sz w:val="24"/>
                <w:szCs w:val="24"/>
              </w:rPr>
              <w:t xml:space="preserve">Ogres </w:t>
            </w:r>
            <w:r w:rsidRPr="00A762A0">
              <w:rPr>
                <w:rFonts w:ascii="Times New Roman" w:eastAsia="Calibri" w:hAnsi="Times New Roman" w:cs="Times New Roman"/>
                <w:sz w:val="24"/>
                <w:szCs w:val="24"/>
              </w:rPr>
              <w:t>novada pašvaldība nodrošina šā rīkojuma 1.punktā minēt</w:t>
            </w:r>
            <w:r w:rsidR="00125CC4">
              <w:rPr>
                <w:rFonts w:ascii="Times New Roman" w:eastAsia="Calibri" w:hAnsi="Times New Roman" w:cs="Times New Roman"/>
                <w:sz w:val="24"/>
                <w:szCs w:val="24"/>
              </w:rPr>
              <w:t>o</w:t>
            </w:r>
            <w:r w:rsidRPr="00A762A0">
              <w:rPr>
                <w:rFonts w:ascii="Times New Roman" w:eastAsia="Calibri" w:hAnsi="Times New Roman" w:cs="Times New Roman"/>
                <w:sz w:val="24"/>
                <w:szCs w:val="24"/>
              </w:rPr>
              <w:t xml:space="preserve"> funkcij</w:t>
            </w:r>
            <w:r w:rsidR="00125CC4">
              <w:rPr>
                <w:rFonts w:ascii="Times New Roman" w:eastAsia="Calibri" w:hAnsi="Times New Roman" w:cs="Times New Roman"/>
                <w:sz w:val="24"/>
                <w:szCs w:val="24"/>
              </w:rPr>
              <w:t>u</w:t>
            </w:r>
            <w:r w:rsidRPr="00A762A0">
              <w:rPr>
                <w:rFonts w:ascii="Times New Roman" w:eastAsia="Calibri" w:hAnsi="Times New Roman" w:cs="Times New Roman"/>
                <w:sz w:val="24"/>
                <w:szCs w:val="24"/>
              </w:rPr>
              <w:t xml:space="preserve"> īstenošanu, un jāieraksta atzīmi par aizliegumu atsavināt nekustamo īpašumu un apgrūtināt to ar hipotēku (izņemot, ja nekustamais īpašums tiek ieķīlāts par labu valstij (Valsts kases personā), lai saņemtu Eiropas Savienības fondu atbalstu).</w:t>
            </w:r>
          </w:p>
          <w:p w14:paraId="6810612E" w14:textId="77777777" w:rsidR="00E46A98" w:rsidRDefault="00456184" w:rsidP="00E46A98">
            <w:pPr>
              <w:spacing w:after="0" w:line="240" w:lineRule="auto"/>
              <w:ind w:left="57" w:right="57" w:firstLine="393"/>
              <w:jc w:val="both"/>
              <w:rPr>
                <w:rFonts w:ascii="Times New Roman" w:eastAsia="Times New Roman" w:hAnsi="Times New Roman" w:cs="Times New Roman"/>
                <w:sz w:val="24"/>
                <w:szCs w:val="24"/>
              </w:rPr>
            </w:pPr>
            <w:r w:rsidRPr="00966D6B">
              <w:rPr>
                <w:rFonts w:ascii="Times New Roman" w:eastAsia="Times New Roman" w:hAnsi="Times New Roman" w:cs="Times New Roman"/>
                <w:sz w:val="24"/>
                <w:szCs w:val="24"/>
              </w:rPr>
              <w:t>Nododot valsts nekustamo īpašumu pašvaldībai tiek sasniegts sabiedrības interesēm atbilstošs mērķis.</w:t>
            </w:r>
          </w:p>
          <w:p w14:paraId="258865D7" w14:textId="46528DA2" w:rsidR="00C45D1B" w:rsidRPr="00BB2FEE" w:rsidRDefault="00C45D1B" w:rsidP="00E46A98">
            <w:pPr>
              <w:spacing w:after="0" w:line="240" w:lineRule="auto"/>
              <w:ind w:left="57" w:right="57" w:firstLine="393"/>
              <w:jc w:val="both"/>
              <w:rPr>
                <w:rFonts w:ascii="Times New Roman" w:eastAsia="Times New Roman" w:hAnsi="Times New Roman" w:cs="Times New Roman"/>
                <w:sz w:val="24"/>
                <w:szCs w:val="24"/>
              </w:rPr>
            </w:pPr>
            <w:r w:rsidRPr="00966D6B">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513DFA">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18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796" w:type="dxa"/>
            <w:tcBorders>
              <w:top w:val="single" w:sz="4" w:space="0" w:color="auto"/>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6A0E9A">
            <w:pPr>
              <w:suppressAutoHyphens/>
              <w:autoSpaceDN w:val="0"/>
              <w:spacing w:after="0" w:line="240" w:lineRule="auto"/>
              <w:ind w:firstLine="586"/>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1C734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8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7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6A0E9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4F80C711" w14:textId="2E6BC376" w:rsid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73646C1" w14:textId="78453F7D" w:rsidR="002A5369" w:rsidRDefault="002A5369"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1"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
        <w:gridCol w:w="2808"/>
        <w:gridCol w:w="5812"/>
      </w:tblGrid>
      <w:tr w:rsidR="002A5369" w:rsidRPr="00BB2FEE" w14:paraId="1B7022DD" w14:textId="77777777" w:rsidTr="00C644C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6A0E9A">
            <w:pPr>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C644C5">
        <w:trPr>
          <w:trHeight w:val="372"/>
        </w:trPr>
        <w:tc>
          <w:tcPr>
            <w:tcW w:w="174"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54" w:type="pct"/>
            <w:tcBorders>
              <w:top w:val="outset" w:sz="6" w:space="0" w:color="414142"/>
              <w:left w:val="outset" w:sz="6" w:space="0" w:color="414142"/>
              <w:bottom w:val="outset" w:sz="6" w:space="0" w:color="414142"/>
              <w:right w:val="outset" w:sz="6" w:space="0" w:color="414142"/>
            </w:tcBorders>
            <w:hideMark/>
          </w:tcPr>
          <w:p w14:paraId="64042A6B" w14:textId="501F8D9B" w:rsidR="002A5369" w:rsidRPr="00BB2FEE" w:rsidRDefault="00EF7BA9" w:rsidP="006A0E9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Ogres</w:t>
            </w:r>
            <w:r w:rsidR="002A5369" w:rsidRPr="00BB2FEE">
              <w:rPr>
                <w:rFonts w:ascii="Times New Roman" w:hAnsi="Times New Roman" w:cs="Times New Roman"/>
                <w:sz w:val="24"/>
                <w:szCs w:val="24"/>
              </w:rPr>
              <w:t xml:space="preserve"> novada </w:t>
            </w:r>
            <w:r w:rsidR="002A5369" w:rsidRPr="00BB2FEE">
              <w:rPr>
                <w:rFonts w:ascii="Times New Roman" w:eastAsia="Times New Roman" w:hAnsi="Times New Roman" w:cs="Times New Roman"/>
                <w:sz w:val="24"/>
                <w:szCs w:val="24"/>
              </w:rPr>
              <w:t>pašvaldība</w:t>
            </w:r>
            <w:r w:rsidR="002A5369"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C644C5">
        <w:trPr>
          <w:trHeight w:val="408"/>
        </w:trPr>
        <w:tc>
          <w:tcPr>
            <w:tcW w:w="174"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54"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6A0E9A">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C644C5">
        <w:trPr>
          <w:trHeight w:val="408"/>
        </w:trPr>
        <w:tc>
          <w:tcPr>
            <w:tcW w:w="174"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54"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6A0E9A">
            <w:pPr>
              <w:spacing w:after="0" w:line="240" w:lineRule="auto"/>
              <w:ind w:firstLine="720"/>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C644C5">
        <w:trPr>
          <w:trHeight w:val="408"/>
        </w:trPr>
        <w:tc>
          <w:tcPr>
            <w:tcW w:w="174"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54"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6A0E9A">
            <w:pPr>
              <w:spacing w:after="0" w:line="240" w:lineRule="auto"/>
              <w:ind w:firstLine="720"/>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C644C5">
        <w:trPr>
          <w:trHeight w:val="276"/>
        </w:trPr>
        <w:tc>
          <w:tcPr>
            <w:tcW w:w="174"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72"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056D16DC" w14:textId="77777777" w:rsidR="002A5369" w:rsidRPr="00BB2FEE" w:rsidRDefault="002A5369" w:rsidP="006A0E9A">
            <w:pPr>
              <w:spacing w:after="0" w:line="240" w:lineRule="auto"/>
              <w:ind w:firstLine="720"/>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Nav.</w:t>
            </w:r>
          </w:p>
        </w:tc>
      </w:tr>
    </w:tbl>
    <w:p w14:paraId="08E55FF9" w14:textId="77777777" w:rsidR="002A5369" w:rsidRDefault="002A5369" w:rsidP="006A0E9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4928" w:type="pct"/>
        <w:tblCellSpacing w:w="15" w:type="dxa"/>
        <w:tblInd w:w="137"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75"/>
        <w:gridCol w:w="930"/>
        <w:gridCol w:w="1035"/>
        <w:gridCol w:w="872"/>
        <w:gridCol w:w="1035"/>
        <w:gridCol w:w="876"/>
        <w:gridCol w:w="1036"/>
        <w:gridCol w:w="1472"/>
      </w:tblGrid>
      <w:tr w:rsidR="002A5369" w:rsidRPr="00BB2FEE" w14:paraId="24637D40" w14:textId="77777777" w:rsidTr="00C644C5">
        <w:trPr>
          <w:tblCellSpacing w:w="15" w:type="dxa"/>
        </w:trPr>
        <w:tc>
          <w:tcPr>
            <w:tcW w:w="4966"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6A0E9A">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C644C5">
        <w:trPr>
          <w:tblCellSpacing w:w="15" w:type="dxa"/>
        </w:trPr>
        <w:tc>
          <w:tcPr>
            <w:tcW w:w="937"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6D706BF5"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711E0">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914"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C644C5">
        <w:trPr>
          <w:tblCellSpacing w:w="15" w:type="dxa"/>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1063" w:type="pct"/>
            <w:gridSpan w:val="2"/>
            <w:tcBorders>
              <w:top w:val="single" w:sz="4" w:space="0" w:color="auto"/>
              <w:left w:val="single" w:sz="4" w:space="0" w:color="auto"/>
              <w:bottom w:val="single" w:sz="4" w:space="0" w:color="auto"/>
              <w:right w:val="single" w:sz="4" w:space="0" w:color="auto"/>
            </w:tcBorders>
            <w:vAlign w:val="center"/>
            <w:hideMark/>
          </w:tcPr>
          <w:p w14:paraId="3D7AF50C" w14:textId="1DE4C8C3"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711E0">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65"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E2E305C"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711E0">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52" w:type="pct"/>
            <w:tcBorders>
              <w:top w:val="single" w:sz="4" w:space="0" w:color="auto"/>
              <w:left w:val="single" w:sz="4" w:space="0" w:color="auto"/>
              <w:bottom w:val="single" w:sz="4" w:space="0" w:color="auto"/>
              <w:right w:val="single" w:sz="4" w:space="0" w:color="auto"/>
            </w:tcBorders>
            <w:vAlign w:val="center"/>
            <w:hideMark/>
          </w:tcPr>
          <w:p w14:paraId="7214911B" w14:textId="3489F8ED"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711E0">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C644C5">
        <w:trPr>
          <w:tblCellSpacing w:w="15" w:type="dxa"/>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61"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85"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61" w:type="pct"/>
            <w:tcBorders>
              <w:top w:val="single" w:sz="4" w:space="0" w:color="auto"/>
              <w:left w:val="single" w:sz="4" w:space="0" w:color="auto"/>
              <w:bottom w:val="single" w:sz="4" w:space="0" w:color="auto"/>
              <w:right w:val="single" w:sz="4" w:space="0" w:color="auto"/>
            </w:tcBorders>
            <w:vAlign w:val="center"/>
            <w:hideMark/>
          </w:tcPr>
          <w:p w14:paraId="6EB33AC8" w14:textId="6EA89E6D"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CB5710">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87"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61" w:type="pct"/>
            <w:tcBorders>
              <w:top w:val="single" w:sz="4" w:space="0" w:color="auto"/>
              <w:left w:val="single" w:sz="4" w:space="0" w:color="auto"/>
              <w:bottom w:val="single" w:sz="4" w:space="0" w:color="auto"/>
              <w:right w:val="single" w:sz="4" w:space="0" w:color="auto"/>
            </w:tcBorders>
            <w:vAlign w:val="center"/>
            <w:hideMark/>
          </w:tcPr>
          <w:p w14:paraId="5DF0828F" w14:textId="303AF561"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CB5710">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52" w:type="pct"/>
            <w:tcBorders>
              <w:top w:val="single" w:sz="4" w:space="0" w:color="auto"/>
              <w:left w:val="single" w:sz="4" w:space="0" w:color="auto"/>
              <w:bottom w:val="single" w:sz="4" w:space="0" w:color="auto"/>
              <w:right w:val="single" w:sz="4" w:space="0" w:color="auto"/>
            </w:tcBorders>
            <w:vAlign w:val="center"/>
            <w:hideMark/>
          </w:tcPr>
          <w:p w14:paraId="6ECD9DA9" w14:textId="1F81316C"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CB5710">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xml:space="preserve"> gadam</w:t>
            </w:r>
          </w:p>
        </w:tc>
      </w:tr>
      <w:tr w:rsidR="002A5369" w:rsidRPr="00BB2FEE" w14:paraId="7E676691"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504"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61"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85"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61"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87"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61"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52"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2.1. valsts pamatbudžets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504"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85"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12"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6.1. detalizēts ieņēmumu aprēķins</w:t>
            </w:r>
          </w:p>
        </w:tc>
        <w:tc>
          <w:tcPr>
            <w:tcW w:w="4012"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4012"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4012"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4012" w:type="pct"/>
            <w:gridSpan w:val="7"/>
            <w:tcBorders>
              <w:top w:val="single" w:sz="4" w:space="0" w:color="auto"/>
              <w:left w:val="single" w:sz="4" w:space="0" w:color="auto"/>
              <w:bottom w:val="single" w:sz="4" w:space="0" w:color="auto"/>
              <w:right w:val="single" w:sz="4" w:space="0" w:color="auto"/>
            </w:tcBorders>
            <w:hideMark/>
          </w:tcPr>
          <w:p w14:paraId="3C14A711" w14:textId="56F7B54D" w:rsidR="002A5369" w:rsidRPr="00BB2FEE" w:rsidRDefault="002A5369" w:rsidP="006A0E9A">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2711E0">
              <w:rPr>
                <w:rFonts w:ascii="Times New Roman" w:hAnsi="Times New Roman" w:cs="Times New Roman"/>
                <w:sz w:val="24"/>
                <w:szCs w:val="24"/>
              </w:rPr>
              <w:t>Ogres</w:t>
            </w:r>
            <w:r w:rsidRPr="00BB2FEE">
              <w:rPr>
                <w:rFonts w:ascii="Times New Roman" w:hAnsi="Times New Roman" w:cs="Times New Roman"/>
                <w:sz w:val="24"/>
                <w:szCs w:val="24"/>
              </w:rPr>
              <w:t xml:space="preserve"> novada p</w:t>
            </w:r>
            <w:r w:rsidRPr="00BB2FEE">
              <w:rPr>
                <w:rFonts w:ascii="Times New Roman" w:eastAsia="Times New Roman" w:hAnsi="Times New Roman" w:cs="Times New Roman"/>
                <w:color w:val="000000" w:themeColor="text1"/>
                <w:sz w:val="24"/>
                <w:szCs w:val="24"/>
                <w:lang w:eastAsia="lv-LV"/>
              </w:rPr>
              <w:t xml:space="preserve">ašvaldībai radīsies </w:t>
            </w:r>
            <w:r w:rsidRPr="005E1567">
              <w:rPr>
                <w:rFonts w:ascii="Times New Roman" w:eastAsia="Times New Roman" w:hAnsi="Times New Roman" w:cs="Times New Roman"/>
                <w:color w:val="000000" w:themeColor="text1"/>
                <w:sz w:val="24"/>
                <w:szCs w:val="24"/>
                <w:lang w:eastAsia="lv-LV"/>
              </w:rPr>
              <w:t xml:space="preserve">izdevumi, pārreģistrējot </w:t>
            </w:r>
            <w:r w:rsidR="002711E0" w:rsidRPr="005E1567">
              <w:rPr>
                <w:rFonts w:ascii="Times New Roman" w:eastAsia="Times New Roman" w:hAnsi="Times New Roman" w:cs="Times New Roman"/>
                <w:color w:val="000000" w:themeColor="text1"/>
                <w:sz w:val="24"/>
                <w:szCs w:val="24"/>
                <w:lang w:eastAsia="lv-LV"/>
              </w:rPr>
              <w:t>N</w:t>
            </w:r>
            <w:r w:rsidRPr="005E1567">
              <w:rPr>
                <w:rFonts w:ascii="Times New Roman" w:eastAsia="Times New Roman" w:hAnsi="Times New Roman" w:cs="Times New Roman"/>
                <w:color w:val="000000" w:themeColor="text1"/>
                <w:sz w:val="24"/>
                <w:szCs w:val="24"/>
                <w:lang w:eastAsia="lv-LV"/>
              </w:rPr>
              <w:t>ekustamo īpašumu uz sava vārda,</w:t>
            </w:r>
            <w:r w:rsidR="00272E83" w:rsidRPr="005E1567">
              <w:rPr>
                <w:rFonts w:ascii="Times New Roman" w:hAnsi="Times New Roman" w:cs="Times New Roman"/>
                <w:color w:val="000000" w:themeColor="text1"/>
                <w:sz w:val="24"/>
                <w:szCs w:val="24"/>
              </w:rPr>
              <w:t xml:space="preserve"> </w:t>
            </w:r>
            <w:r w:rsidR="00754DB4">
              <w:rPr>
                <w:rFonts w:ascii="Times New Roman" w:hAnsi="Times New Roman" w:cs="Times New Roman"/>
                <w:color w:val="000000" w:themeColor="text1"/>
                <w:sz w:val="24"/>
                <w:szCs w:val="24"/>
              </w:rPr>
              <w:t xml:space="preserve">veicot datu aktualizāciju NĪVKIS, </w:t>
            </w:r>
            <w:r w:rsidR="00272E83" w:rsidRPr="005E1567">
              <w:rPr>
                <w:rFonts w:ascii="Times New Roman" w:hAnsi="Times New Roman" w:cs="Times New Roman"/>
                <w:color w:val="000000" w:themeColor="text1"/>
                <w:sz w:val="24"/>
                <w:szCs w:val="24"/>
              </w:rPr>
              <w:t>kā arī izdevumi</w:t>
            </w:r>
            <w:r w:rsidR="005E1567" w:rsidRPr="005E1567">
              <w:rPr>
                <w:rFonts w:ascii="Times New Roman" w:hAnsi="Times New Roman" w:cs="Times New Roman"/>
                <w:color w:val="000000" w:themeColor="text1"/>
                <w:sz w:val="24"/>
                <w:szCs w:val="24"/>
              </w:rPr>
              <w:t>, kas saistīti ar Nekustamā īpašuma uzturēšanu. Minētie izdevumi tiks segti no Ogres novada pašvaldības budžeta līdzekļiem.</w:t>
            </w:r>
          </w:p>
        </w:tc>
      </w:tr>
    </w:tbl>
    <w:p w14:paraId="1DDEBF56"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4926" w:type="pct"/>
        <w:tblInd w:w="139" w:type="dxa"/>
        <w:tblCellMar>
          <w:left w:w="10" w:type="dxa"/>
          <w:right w:w="10" w:type="dxa"/>
        </w:tblCellMar>
        <w:tblLook w:val="04A0" w:firstRow="1" w:lastRow="0" w:firstColumn="1" w:lastColumn="0" w:noHBand="0" w:noVBand="1"/>
      </w:tblPr>
      <w:tblGrid>
        <w:gridCol w:w="8931"/>
      </w:tblGrid>
      <w:tr w:rsidR="00C45D1B" w:rsidRPr="00C45D1B" w14:paraId="1D888E83" w14:textId="77777777" w:rsidTr="00761490">
        <w:tc>
          <w:tcPr>
            <w:tcW w:w="89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7A4EF99"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761490">
        <w:trPr>
          <w:trHeight w:val="289"/>
        </w:trPr>
        <w:tc>
          <w:tcPr>
            <w:tcW w:w="89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26" w:type="pct"/>
        <w:tblInd w:w="139" w:type="dxa"/>
        <w:tblCellMar>
          <w:left w:w="10" w:type="dxa"/>
          <w:right w:w="10" w:type="dxa"/>
        </w:tblCellMar>
        <w:tblLook w:val="04A0" w:firstRow="1" w:lastRow="0" w:firstColumn="1" w:lastColumn="0" w:noHBand="0" w:noVBand="1"/>
      </w:tblPr>
      <w:tblGrid>
        <w:gridCol w:w="8931"/>
      </w:tblGrid>
      <w:tr w:rsidR="00C45D1B" w:rsidRPr="00C45D1B" w14:paraId="701EACDD" w14:textId="77777777" w:rsidTr="00664E18">
        <w:tc>
          <w:tcPr>
            <w:tcW w:w="893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664E18">
        <w:tc>
          <w:tcPr>
            <w:tcW w:w="893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7" w:type="pct"/>
        <w:jc w:val="center"/>
        <w:tblCellMar>
          <w:left w:w="10" w:type="dxa"/>
          <w:right w:w="10" w:type="dxa"/>
        </w:tblCellMar>
        <w:tblLook w:val="04A0" w:firstRow="1" w:lastRow="0" w:firstColumn="1" w:lastColumn="0" w:noHBand="0" w:noVBand="1"/>
      </w:tblPr>
      <w:tblGrid>
        <w:gridCol w:w="365"/>
        <w:gridCol w:w="2201"/>
        <w:gridCol w:w="6218"/>
      </w:tblGrid>
      <w:tr w:rsidR="00C45D1B" w:rsidRPr="00C45D1B" w14:paraId="36137D90" w14:textId="77777777" w:rsidTr="00FD0835">
        <w:trPr>
          <w:trHeight w:val="336"/>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6A0E9A">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FD0835">
        <w:trPr>
          <w:trHeight w:val="432"/>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AD24ED" w14:textId="635FE27C" w:rsidR="00C45D1B" w:rsidRPr="00C45D1B" w:rsidRDefault="004D594B" w:rsidP="006A0E9A">
            <w:pPr>
              <w:suppressAutoHyphens/>
              <w:autoSpaceDN w:val="0"/>
              <w:spacing w:after="0" w:line="240" w:lineRule="auto"/>
              <w:jc w:val="both"/>
              <w:textAlignment w:val="baseline"/>
              <w:rPr>
                <w:rFonts w:ascii="Calibri" w:eastAsia="Calibri" w:hAnsi="Calibri" w:cs="Times New Roman"/>
              </w:rPr>
            </w:pPr>
            <w:r w:rsidRPr="004D594B">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4D594B">
              <w:rPr>
                <w:rFonts w:ascii="Times New Roman" w:eastAsia="Times New Roman" w:hAnsi="Times New Roman" w:cs="Times New Roman"/>
                <w:i/>
                <w:sz w:val="24"/>
                <w:szCs w:val="24"/>
                <w:lang w:eastAsia="lv-LV"/>
              </w:rPr>
              <w:t xml:space="preserve">Tiesību aktu projekti </w:t>
            </w:r>
            <w:r w:rsidRPr="004D594B">
              <w:rPr>
                <w:rFonts w:ascii="Times New Roman" w:eastAsia="Times New Roman" w:hAnsi="Times New Roman" w:cs="Times New Roman"/>
                <w:sz w:val="24"/>
                <w:szCs w:val="24"/>
                <w:lang w:eastAsia="lv-LV"/>
              </w:rPr>
              <w:t>un Finanšu ministrijas mājas lapā – sadaļā</w:t>
            </w:r>
            <w:r w:rsidRPr="004D594B">
              <w:rPr>
                <w:rFonts w:ascii="Times New Roman" w:eastAsia="Times New Roman" w:hAnsi="Times New Roman" w:cs="Times New Roman"/>
                <w:i/>
                <w:sz w:val="24"/>
                <w:szCs w:val="24"/>
                <w:lang w:eastAsia="lv-LV"/>
              </w:rPr>
              <w:t xml:space="preserve"> Sabiedrības līdzdalība/Tiesību aktu projekti.</w:t>
            </w:r>
          </w:p>
        </w:tc>
      </w:tr>
      <w:tr w:rsidR="00C45D1B" w:rsidRPr="00C45D1B" w14:paraId="04933662" w14:textId="77777777" w:rsidTr="00FD0835">
        <w:trPr>
          <w:trHeight w:val="264"/>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FD0835">
        <w:trPr>
          <w:trHeight w:val="372"/>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FD0835">
        <w:trPr>
          <w:trHeight w:val="372"/>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6A0E9A">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41"/>
        <w:gridCol w:w="3568"/>
        <w:gridCol w:w="4782"/>
      </w:tblGrid>
      <w:tr w:rsidR="00C45D1B" w:rsidRPr="00C45D1B" w14:paraId="64CE041D" w14:textId="77777777" w:rsidTr="00FD0835">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6A0E9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FD0835">
        <w:tc>
          <w:tcPr>
            <w:tcW w:w="4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708A2CFC"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2711E0">
              <w:rPr>
                <w:rFonts w:ascii="Times New Roman" w:eastAsia="Times New Roman" w:hAnsi="Times New Roman" w:cs="Times New Roman"/>
                <w:sz w:val="24"/>
                <w:szCs w:val="24"/>
                <w:lang w:eastAsia="lv-LV"/>
              </w:rPr>
              <w:t>Ogres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FD0835">
        <w:tc>
          <w:tcPr>
            <w:tcW w:w="4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FD0835">
        <w:tc>
          <w:tcPr>
            <w:tcW w:w="4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6A0E9A">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3CA2CC91" w14:textId="77777777" w:rsidR="00C45D1B" w:rsidRPr="00C45D1B" w:rsidRDefault="00C45D1B" w:rsidP="006A0E9A">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6B5250B" w14:textId="77777777" w:rsidR="00C45D1B" w:rsidRPr="00C45D1B" w:rsidRDefault="00C45D1B" w:rsidP="006A0E9A">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J.Reirs</w:t>
      </w:r>
    </w:p>
    <w:p w14:paraId="1987B5CE" w14:textId="5B4655F6" w:rsidR="00416DDB" w:rsidRDefault="00416DDB" w:rsidP="006A0E9A">
      <w:pPr>
        <w:spacing w:after="0" w:line="240" w:lineRule="auto"/>
      </w:pPr>
    </w:p>
    <w:p w14:paraId="345CABEA" w14:textId="623BF8E9" w:rsidR="0070638C" w:rsidRDefault="0070638C" w:rsidP="006A0E9A">
      <w:pPr>
        <w:spacing w:after="0" w:line="240" w:lineRule="auto"/>
      </w:pPr>
    </w:p>
    <w:p w14:paraId="31C8F8BC" w14:textId="05FB01F7" w:rsidR="0070638C" w:rsidRDefault="0070638C" w:rsidP="006A0E9A">
      <w:pPr>
        <w:spacing w:after="0" w:line="240" w:lineRule="auto"/>
      </w:pPr>
    </w:p>
    <w:p w14:paraId="09872704" w14:textId="20F08678" w:rsidR="0070638C" w:rsidRDefault="0070638C" w:rsidP="006A0E9A">
      <w:pPr>
        <w:spacing w:after="0" w:line="240" w:lineRule="auto"/>
      </w:pPr>
    </w:p>
    <w:p w14:paraId="1B196D63" w14:textId="1E390C0B" w:rsidR="0070638C" w:rsidRPr="0070638C" w:rsidRDefault="0070638C" w:rsidP="006A0E9A">
      <w:pPr>
        <w:tabs>
          <w:tab w:val="left" w:pos="720"/>
        </w:tabs>
        <w:spacing w:after="0" w:line="240" w:lineRule="auto"/>
        <w:ind w:right="57"/>
        <w:jc w:val="both"/>
        <w:rPr>
          <w:rFonts w:ascii="Times New Roman" w:eastAsia="Times New Roman" w:hAnsi="Times New Roman" w:cs="Times New Roman"/>
        </w:rPr>
      </w:pPr>
      <w:r w:rsidRPr="009F60BA">
        <w:rPr>
          <w:rFonts w:ascii="Times New Roman" w:eastAsia="Times New Roman" w:hAnsi="Times New Roman" w:cs="Times New Roman"/>
        </w:rPr>
        <w:t>Deņisova</w:t>
      </w:r>
      <w:r w:rsidRPr="0070638C">
        <w:rPr>
          <w:rFonts w:ascii="Times New Roman" w:eastAsia="Times New Roman" w:hAnsi="Times New Roman" w:cs="Times New Roman"/>
        </w:rPr>
        <w:t xml:space="preserve"> </w:t>
      </w:r>
      <w:r w:rsidR="009F60BA" w:rsidRPr="009F60BA">
        <w:rPr>
          <w:rFonts w:ascii="Times New Roman" w:hAnsi="Times New Roman" w:cs="Times New Roman"/>
        </w:rPr>
        <w:t>25600849</w:t>
      </w:r>
    </w:p>
    <w:p w14:paraId="398638B2" w14:textId="6846E33E" w:rsidR="0070638C" w:rsidRPr="0070638C" w:rsidRDefault="00ED48BD" w:rsidP="006A0E9A">
      <w:pPr>
        <w:tabs>
          <w:tab w:val="left" w:pos="720"/>
        </w:tabs>
        <w:spacing w:after="0" w:line="240" w:lineRule="auto"/>
        <w:ind w:right="57"/>
        <w:jc w:val="both"/>
        <w:rPr>
          <w:rFonts w:ascii="Times New Roman" w:eastAsia="Times New Roman" w:hAnsi="Times New Roman" w:cs="Times New Roman"/>
        </w:rPr>
      </w:pPr>
      <w:hyperlink r:id="rId12" w:history="1">
        <w:r w:rsidR="009F60BA" w:rsidRPr="009F60BA">
          <w:rPr>
            <w:rStyle w:val="Hyperlink"/>
            <w:rFonts w:ascii="Times New Roman" w:eastAsia="Times New Roman" w:hAnsi="Times New Roman" w:cs="Times New Roman"/>
          </w:rPr>
          <w:t>mara.denisova</w:t>
        </w:r>
        <w:r w:rsidR="009F60BA" w:rsidRPr="0070638C">
          <w:rPr>
            <w:rStyle w:val="Hyperlink"/>
            <w:rFonts w:ascii="Times New Roman" w:eastAsia="Times New Roman" w:hAnsi="Times New Roman" w:cs="Times New Roman"/>
          </w:rPr>
          <w:t>@vni.lv</w:t>
        </w:r>
      </w:hyperlink>
      <w:r w:rsidR="009F60BA" w:rsidRPr="009F60BA">
        <w:rPr>
          <w:rFonts w:ascii="Times New Roman" w:eastAsia="Times New Roman" w:hAnsi="Times New Roman" w:cs="Times New Roman"/>
        </w:rPr>
        <w:t xml:space="preserve"> </w:t>
      </w:r>
    </w:p>
    <w:p w14:paraId="46635E0B" w14:textId="6D1BAB87" w:rsidR="0070638C" w:rsidRDefault="0070638C" w:rsidP="006A0E9A">
      <w:pPr>
        <w:spacing w:after="0" w:line="240" w:lineRule="auto"/>
      </w:pPr>
    </w:p>
    <w:p w14:paraId="59904A96" w14:textId="0F8A2FBE" w:rsidR="0070638C" w:rsidRDefault="0070638C" w:rsidP="006A0E9A">
      <w:pPr>
        <w:spacing w:after="0" w:line="240" w:lineRule="auto"/>
      </w:pPr>
    </w:p>
    <w:p w14:paraId="435637EE" w14:textId="5DAC903B" w:rsidR="0070638C" w:rsidRDefault="0070638C" w:rsidP="006A0E9A">
      <w:pPr>
        <w:spacing w:after="0" w:line="240" w:lineRule="auto"/>
      </w:pPr>
    </w:p>
    <w:p w14:paraId="4026216B" w14:textId="77777777" w:rsidR="0070638C" w:rsidRDefault="0070638C" w:rsidP="006A0E9A">
      <w:pPr>
        <w:spacing w:after="0" w:line="240" w:lineRule="auto"/>
      </w:pPr>
    </w:p>
    <w:sectPr w:rsidR="0070638C" w:rsidSect="00C644C5">
      <w:headerReference w:type="default" r:id="rId13"/>
      <w:footerReference w:type="default" r:id="rId14"/>
      <w:footerReference w:type="first" r:id="rId15"/>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B888" w14:textId="77777777" w:rsidR="00ED48BD" w:rsidRDefault="00ED48BD" w:rsidP="00C45D1B">
      <w:pPr>
        <w:spacing w:after="0" w:line="240" w:lineRule="auto"/>
      </w:pPr>
      <w:r>
        <w:separator/>
      </w:r>
    </w:p>
  </w:endnote>
  <w:endnote w:type="continuationSeparator" w:id="0">
    <w:p w14:paraId="5A2E8F01" w14:textId="77777777" w:rsidR="00ED48BD" w:rsidRDefault="00ED48BD" w:rsidP="00C4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EA23" w14:textId="77777777" w:rsidR="00072F84" w:rsidRDefault="00072F84">
    <w:pPr>
      <w:pStyle w:val="Footer"/>
      <w:rPr>
        <w:rFonts w:ascii="Times New Roman" w:eastAsiaTheme="minorHAnsi" w:hAnsi="Times New Roman" w:cstheme="minorBidi"/>
        <w:sz w:val="20"/>
        <w:szCs w:val="20"/>
      </w:rPr>
    </w:pPr>
  </w:p>
  <w:p w14:paraId="27B0789F" w14:textId="51667AB9" w:rsidR="00705C15" w:rsidRDefault="00072F84">
    <w:pPr>
      <w:pStyle w:val="Footer"/>
      <w:rPr>
        <w:rFonts w:ascii="Times New Roman" w:eastAsiaTheme="minorHAnsi" w:hAnsi="Times New Roman" w:cstheme="minorBidi"/>
        <w:sz w:val="20"/>
        <w:szCs w:val="20"/>
      </w:rPr>
    </w:pPr>
    <w:r w:rsidRPr="00072F84">
      <w:rPr>
        <w:rFonts w:ascii="Times New Roman" w:eastAsiaTheme="minorHAnsi" w:hAnsi="Times New Roman" w:cstheme="minorBidi"/>
        <w:sz w:val="20"/>
        <w:szCs w:val="20"/>
      </w:rPr>
      <w:t>FMAnot_</w:t>
    </w:r>
    <w:r w:rsidR="00C44393">
      <w:rPr>
        <w:rFonts w:ascii="Times New Roman" w:eastAsiaTheme="minorHAnsi" w:hAnsi="Times New Roman" w:cstheme="minorBidi"/>
        <w:sz w:val="20"/>
        <w:szCs w:val="20"/>
      </w:rPr>
      <w:t>310120</w:t>
    </w:r>
    <w:r w:rsidRPr="00072F84">
      <w:rPr>
        <w:rFonts w:ascii="Times New Roman" w:eastAsiaTheme="minorHAnsi" w:hAnsi="Times New Roman" w:cstheme="minorBidi"/>
        <w:sz w:val="20"/>
        <w:szCs w:val="20"/>
      </w:rPr>
      <w:t>_Zilokaln_Ogre</w:t>
    </w:r>
  </w:p>
  <w:p w14:paraId="15AD8413" w14:textId="77777777" w:rsidR="00072F84" w:rsidRDefault="0007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CE27" w14:textId="07D8EE9B" w:rsidR="00705C15" w:rsidRDefault="001729AE">
    <w:pPr>
      <w:spacing w:after="0" w:line="240" w:lineRule="auto"/>
      <w:jc w:val="both"/>
    </w:pPr>
    <w:r>
      <w:rPr>
        <w:rFonts w:ascii="Times New Roman" w:hAnsi="Times New Roman"/>
        <w:sz w:val="20"/>
        <w:szCs w:val="20"/>
      </w:rPr>
      <w:t>FMAnot_</w:t>
    </w:r>
    <w:r w:rsidR="00C44393">
      <w:rPr>
        <w:rFonts w:ascii="Times New Roman" w:hAnsi="Times New Roman"/>
        <w:sz w:val="20"/>
        <w:szCs w:val="20"/>
      </w:rPr>
      <w:t>310120</w:t>
    </w:r>
    <w:r>
      <w:rPr>
        <w:rFonts w:ascii="Times New Roman" w:hAnsi="Times New Roman"/>
        <w:sz w:val="20"/>
      </w:rPr>
      <w:t>_</w:t>
    </w:r>
    <w:r w:rsidR="008B4A0C">
      <w:rPr>
        <w:rFonts w:ascii="Times New Roman" w:hAnsi="Times New Roman"/>
        <w:sz w:val="20"/>
      </w:rPr>
      <w:t>Zilokaln</w:t>
    </w:r>
    <w:r w:rsidR="00072F84">
      <w:rPr>
        <w:rFonts w:ascii="Times New Roman" w:hAnsi="Times New Roman"/>
        <w:sz w:val="20"/>
      </w:rPr>
      <w:t>_Ogre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5EF3" w14:textId="77777777" w:rsidR="00ED48BD" w:rsidRDefault="00ED48BD" w:rsidP="00C45D1B">
      <w:pPr>
        <w:spacing w:after="0" w:line="240" w:lineRule="auto"/>
      </w:pPr>
      <w:r>
        <w:separator/>
      </w:r>
    </w:p>
  </w:footnote>
  <w:footnote w:type="continuationSeparator" w:id="0">
    <w:p w14:paraId="52156BF9" w14:textId="77777777" w:rsidR="00ED48BD" w:rsidRDefault="00ED48BD" w:rsidP="00C4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9264"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43ED0C2C" w:rsidR="00705C15" w:rsidRPr="00513DFA" w:rsidRDefault="001729AE">
                          <w:pPr>
                            <w:pStyle w:val="Header"/>
                            <w:rPr>
                              <w:rFonts w:ascii="Times New Roman" w:hAnsi="Times New Roman"/>
                            </w:rPr>
                          </w:pPr>
                          <w:r w:rsidRPr="00513DFA">
                            <w:rPr>
                              <w:rStyle w:val="PageNumber"/>
                              <w:rFonts w:ascii="Times New Roman" w:hAnsi="Times New Roman"/>
                            </w:rPr>
                            <w:fldChar w:fldCharType="begin"/>
                          </w:r>
                          <w:r w:rsidRPr="00513DFA">
                            <w:rPr>
                              <w:rStyle w:val="PageNumber"/>
                              <w:rFonts w:ascii="Times New Roman" w:hAnsi="Times New Roman"/>
                            </w:rPr>
                            <w:instrText xml:space="preserve"> PAGE </w:instrText>
                          </w:r>
                          <w:r w:rsidRPr="00513DFA">
                            <w:rPr>
                              <w:rStyle w:val="PageNumber"/>
                              <w:rFonts w:ascii="Times New Roman" w:hAnsi="Times New Roman"/>
                            </w:rPr>
                            <w:fldChar w:fldCharType="separate"/>
                          </w:r>
                          <w:r w:rsidR="00F514C9">
                            <w:rPr>
                              <w:rStyle w:val="PageNumber"/>
                              <w:rFonts w:ascii="Times New Roman" w:hAnsi="Times New Roman"/>
                              <w:noProof/>
                            </w:rPr>
                            <w:t>9</w:t>
                          </w:r>
                          <w:r w:rsidRPr="00513DFA">
                            <w:rPr>
                              <w:rStyle w:val="PageNumber"/>
                              <w:rFonts w:ascii="Times New Roman" w:hAnsi="Times New Roman"/>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43ED0C2C" w:rsidR="00705C15" w:rsidRPr="00513DFA" w:rsidRDefault="001729AE">
                    <w:pPr>
                      <w:pStyle w:val="Header"/>
                      <w:rPr>
                        <w:rFonts w:ascii="Times New Roman" w:hAnsi="Times New Roman"/>
                      </w:rPr>
                    </w:pPr>
                    <w:r w:rsidRPr="00513DFA">
                      <w:rPr>
                        <w:rStyle w:val="PageNumber"/>
                        <w:rFonts w:ascii="Times New Roman" w:hAnsi="Times New Roman"/>
                      </w:rPr>
                      <w:fldChar w:fldCharType="begin"/>
                    </w:r>
                    <w:r w:rsidRPr="00513DFA">
                      <w:rPr>
                        <w:rStyle w:val="PageNumber"/>
                        <w:rFonts w:ascii="Times New Roman" w:hAnsi="Times New Roman"/>
                      </w:rPr>
                      <w:instrText xml:space="preserve"> PAGE </w:instrText>
                    </w:r>
                    <w:r w:rsidRPr="00513DFA">
                      <w:rPr>
                        <w:rStyle w:val="PageNumber"/>
                        <w:rFonts w:ascii="Times New Roman" w:hAnsi="Times New Roman"/>
                      </w:rPr>
                      <w:fldChar w:fldCharType="separate"/>
                    </w:r>
                    <w:r w:rsidR="00F514C9">
                      <w:rPr>
                        <w:rStyle w:val="PageNumber"/>
                        <w:rFonts w:ascii="Times New Roman" w:hAnsi="Times New Roman"/>
                        <w:noProof/>
                      </w:rPr>
                      <w:t>9</w:t>
                    </w:r>
                    <w:r w:rsidRPr="00513DFA">
                      <w:rPr>
                        <w:rStyle w:val="PageNumber"/>
                        <w:rFonts w:ascii="Times New Roman" w:hAnsi="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37"/>
    <w:multiLevelType w:val="hybridMultilevel"/>
    <w:tmpl w:val="52E22BB8"/>
    <w:lvl w:ilvl="0" w:tplc="AD725E5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 w15:restartNumberingAfterBreak="0">
    <w:nsid w:val="08746C84"/>
    <w:multiLevelType w:val="hybridMultilevel"/>
    <w:tmpl w:val="1C22CDCA"/>
    <w:lvl w:ilvl="0" w:tplc="E110E3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846AF1"/>
    <w:multiLevelType w:val="hybridMultilevel"/>
    <w:tmpl w:val="645C7334"/>
    <w:lvl w:ilvl="0" w:tplc="48FA0ED6">
      <w:start w:val="2"/>
      <w:numFmt w:val="bullet"/>
      <w:lvlText w:val="-"/>
      <w:lvlJc w:val="left"/>
      <w:pPr>
        <w:ind w:left="922" w:hanging="360"/>
      </w:pPr>
      <w:rPr>
        <w:rFonts w:ascii="Times New Roman" w:eastAsiaTheme="minorHAns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1D2CD6"/>
    <w:multiLevelType w:val="hybridMultilevel"/>
    <w:tmpl w:val="7632E74A"/>
    <w:lvl w:ilvl="0" w:tplc="04260001">
      <w:start w:val="1"/>
      <w:numFmt w:val="bullet"/>
      <w:lvlText w:val=""/>
      <w:lvlJc w:val="left"/>
      <w:pPr>
        <w:ind w:left="360" w:hanging="360"/>
      </w:pPr>
      <w:rPr>
        <w:rFonts w:ascii="Symbol" w:hAnsi="Symbol"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5" w15:restartNumberingAfterBreak="0">
    <w:nsid w:val="3886286F"/>
    <w:multiLevelType w:val="hybridMultilevel"/>
    <w:tmpl w:val="D7A8C8E8"/>
    <w:lvl w:ilvl="0" w:tplc="ABBCCA78">
      <w:start w:val="1"/>
      <w:numFmt w:val="decimal"/>
      <w:lvlText w:val="%1)"/>
      <w:lvlJc w:val="left"/>
      <w:pPr>
        <w:ind w:left="958" w:hanging="396"/>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6" w15:restartNumberingAfterBreak="0">
    <w:nsid w:val="3BDA6911"/>
    <w:multiLevelType w:val="hybridMultilevel"/>
    <w:tmpl w:val="26BAF71E"/>
    <w:lvl w:ilvl="0" w:tplc="8D94E3B4">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7"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6B00025"/>
    <w:multiLevelType w:val="hybridMultilevel"/>
    <w:tmpl w:val="540010C6"/>
    <w:lvl w:ilvl="0" w:tplc="04260001">
      <w:start w:val="1"/>
      <w:numFmt w:val="bullet"/>
      <w:lvlText w:val=""/>
      <w:lvlJc w:val="left"/>
      <w:pPr>
        <w:ind w:left="1138" w:hanging="360"/>
      </w:pPr>
      <w:rPr>
        <w:rFonts w:ascii="Symbol" w:hAnsi="Symbol" w:hint="default"/>
      </w:rPr>
    </w:lvl>
    <w:lvl w:ilvl="1" w:tplc="04260003" w:tentative="1">
      <w:start w:val="1"/>
      <w:numFmt w:val="bullet"/>
      <w:lvlText w:val="o"/>
      <w:lvlJc w:val="left"/>
      <w:pPr>
        <w:ind w:left="1858" w:hanging="360"/>
      </w:pPr>
      <w:rPr>
        <w:rFonts w:ascii="Courier New" w:hAnsi="Courier New" w:cs="Courier New" w:hint="default"/>
      </w:rPr>
    </w:lvl>
    <w:lvl w:ilvl="2" w:tplc="04260005" w:tentative="1">
      <w:start w:val="1"/>
      <w:numFmt w:val="bullet"/>
      <w:lvlText w:val=""/>
      <w:lvlJc w:val="left"/>
      <w:pPr>
        <w:ind w:left="2578" w:hanging="360"/>
      </w:pPr>
      <w:rPr>
        <w:rFonts w:ascii="Wingdings" w:hAnsi="Wingdings" w:hint="default"/>
      </w:rPr>
    </w:lvl>
    <w:lvl w:ilvl="3" w:tplc="04260001" w:tentative="1">
      <w:start w:val="1"/>
      <w:numFmt w:val="bullet"/>
      <w:lvlText w:val=""/>
      <w:lvlJc w:val="left"/>
      <w:pPr>
        <w:ind w:left="3298" w:hanging="360"/>
      </w:pPr>
      <w:rPr>
        <w:rFonts w:ascii="Symbol" w:hAnsi="Symbol" w:hint="default"/>
      </w:rPr>
    </w:lvl>
    <w:lvl w:ilvl="4" w:tplc="04260003" w:tentative="1">
      <w:start w:val="1"/>
      <w:numFmt w:val="bullet"/>
      <w:lvlText w:val="o"/>
      <w:lvlJc w:val="left"/>
      <w:pPr>
        <w:ind w:left="4018" w:hanging="360"/>
      </w:pPr>
      <w:rPr>
        <w:rFonts w:ascii="Courier New" w:hAnsi="Courier New" w:cs="Courier New" w:hint="default"/>
      </w:rPr>
    </w:lvl>
    <w:lvl w:ilvl="5" w:tplc="04260005" w:tentative="1">
      <w:start w:val="1"/>
      <w:numFmt w:val="bullet"/>
      <w:lvlText w:val=""/>
      <w:lvlJc w:val="left"/>
      <w:pPr>
        <w:ind w:left="4738" w:hanging="360"/>
      </w:pPr>
      <w:rPr>
        <w:rFonts w:ascii="Wingdings" w:hAnsi="Wingdings" w:hint="default"/>
      </w:rPr>
    </w:lvl>
    <w:lvl w:ilvl="6" w:tplc="04260001" w:tentative="1">
      <w:start w:val="1"/>
      <w:numFmt w:val="bullet"/>
      <w:lvlText w:val=""/>
      <w:lvlJc w:val="left"/>
      <w:pPr>
        <w:ind w:left="5458" w:hanging="360"/>
      </w:pPr>
      <w:rPr>
        <w:rFonts w:ascii="Symbol" w:hAnsi="Symbol" w:hint="default"/>
      </w:rPr>
    </w:lvl>
    <w:lvl w:ilvl="7" w:tplc="04260003" w:tentative="1">
      <w:start w:val="1"/>
      <w:numFmt w:val="bullet"/>
      <w:lvlText w:val="o"/>
      <w:lvlJc w:val="left"/>
      <w:pPr>
        <w:ind w:left="6178" w:hanging="360"/>
      </w:pPr>
      <w:rPr>
        <w:rFonts w:ascii="Courier New" w:hAnsi="Courier New" w:cs="Courier New" w:hint="default"/>
      </w:rPr>
    </w:lvl>
    <w:lvl w:ilvl="8" w:tplc="04260005" w:tentative="1">
      <w:start w:val="1"/>
      <w:numFmt w:val="bullet"/>
      <w:lvlText w:val=""/>
      <w:lvlJc w:val="left"/>
      <w:pPr>
        <w:ind w:left="6898" w:hanging="360"/>
      </w:pPr>
      <w:rPr>
        <w:rFonts w:ascii="Wingdings" w:hAnsi="Wingdings" w:hint="default"/>
      </w:rPr>
    </w:lvl>
  </w:abstractNum>
  <w:abstractNum w:abstractNumId="9" w15:restartNumberingAfterBreak="0">
    <w:nsid w:val="48396A6B"/>
    <w:multiLevelType w:val="hybridMultilevel"/>
    <w:tmpl w:val="16702A4C"/>
    <w:lvl w:ilvl="0" w:tplc="66FE8F32">
      <w:start w:val="1"/>
      <w:numFmt w:val="decimal"/>
      <w:lvlText w:val="%1)"/>
      <w:lvlJc w:val="left"/>
      <w:pPr>
        <w:ind w:left="360" w:hanging="360"/>
      </w:pPr>
      <w:rPr>
        <w:rFonts w:ascii="Times New Roman" w:eastAsia="Times New Roman" w:hAnsi="Times New Roman"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10"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1" w15:restartNumberingAfterBreak="0">
    <w:nsid w:val="4B250A79"/>
    <w:multiLevelType w:val="hybridMultilevel"/>
    <w:tmpl w:val="79EA646E"/>
    <w:lvl w:ilvl="0" w:tplc="04260001">
      <w:start w:val="1"/>
      <w:numFmt w:val="bullet"/>
      <w:lvlText w:val=""/>
      <w:lvlJc w:val="left"/>
      <w:pPr>
        <w:ind w:left="1282" w:hanging="360"/>
      </w:pPr>
      <w:rPr>
        <w:rFonts w:ascii="Symbol" w:hAnsi="Symbol" w:hint="default"/>
      </w:rPr>
    </w:lvl>
    <w:lvl w:ilvl="1" w:tplc="04260019" w:tentative="1">
      <w:start w:val="1"/>
      <w:numFmt w:val="lowerLetter"/>
      <w:lvlText w:val="%2."/>
      <w:lvlJc w:val="left"/>
      <w:pPr>
        <w:ind w:left="2002" w:hanging="360"/>
      </w:pPr>
    </w:lvl>
    <w:lvl w:ilvl="2" w:tplc="0426001B" w:tentative="1">
      <w:start w:val="1"/>
      <w:numFmt w:val="lowerRoman"/>
      <w:lvlText w:val="%3."/>
      <w:lvlJc w:val="right"/>
      <w:pPr>
        <w:ind w:left="2722" w:hanging="180"/>
      </w:pPr>
    </w:lvl>
    <w:lvl w:ilvl="3" w:tplc="0426000F" w:tentative="1">
      <w:start w:val="1"/>
      <w:numFmt w:val="decimal"/>
      <w:lvlText w:val="%4."/>
      <w:lvlJc w:val="left"/>
      <w:pPr>
        <w:ind w:left="3442" w:hanging="360"/>
      </w:pPr>
    </w:lvl>
    <w:lvl w:ilvl="4" w:tplc="04260019" w:tentative="1">
      <w:start w:val="1"/>
      <w:numFmt w:val="lowerLetter"/>
      <w:lvlText w:val="%5."/>
      <w:lvlJc w:val="left"/>
      <w:pPr>
        <w:ind w:left="4162" w:hanging="360"/>
      </w:pPr>
    </w:lvl>
    <w:lvl w:ilvl="5" w:tplc="0426001B" w:tentative="1">
      <w:start w:val="1"/>
      <w:numFmt w:val="lowerRoman"/>
      <w:lvlText w:val="%6."/>
      <w:lvlJc w:val="right"/>
      <w:pPr>
        <w:ind w:left="4882" w:hanging="180"/>
      </w:pPr>
    </w:lvl>
    <w:lvl w:ilvl="6" w:tplc="0426000F" w:tentative="1">
      <w:start w:val="1"/>
      <w:numFmt w:val="decimal"/>
      <w:lvlText w:val="%7."/>
      <w:lvlJc w:val="left"/>
      <w:pPr>
        <w:ind w:left="5602" w:hanging="360"/>
      </w:pPr>
    </w:lvl>
    <w:lvl w:ilvl="7" w:tplc="04260019" w:tentative="1">
      <w:start w:val="1"/>
      <w:numFmt w:val="lowerLetter"/>
      <w:lvlText w:val="%8."/>
      <w:lvlJc w:val="left"/>
      <w:pPr>
        <w:ind w:left="6322" w:hanging="360"/>
      </w:pPr>
    </w:lvl>
    <w:lvl w:ilvl="8" w:tplc="0426001B" w:tentative="1">
      <w:start w:val="1"/>
      <w:numFmt w:val="lowerRoman"/>
      <w:lvlText w:val="%9."/>
      <w:lvlJc w:val="right"/>
      <w:pPr>
        <w:ind w:left="7042" w:hanging="180"/>
      </w:pPr>
    </w:lvl>
  </w:abstractNum>
  <w:abstractNum w:abstractNumId="12"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B304EE"/>
    <w:multiLevelType w:val="hybridMultilevel"/>
    <w:tmpl w:val="57EC69C6"/>
    <w:lvl w:ilvl="0" w:tplc="573AB01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C62FC5"/>
    <w:multiLevelType w:val="hybridMultilevel"/>
    <w:tmpl w:val="70D28368"/>
    <w:lvl w:ilvl="0" w:tplc="443AB912">
      <w:numFmt w:val="bullet"/>
      <w:lvlText w:val="-"/>
      <w:lvlJc w:val="left"/>
      <w:pPr>
        <w:ind w:left="922" w:hanging="360"/>
      </w:pPr>
      <w:rPr>
        <w:rFonts w:ascii="Times New Roman" w:eastAsiaTheme="minorHAns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7" w15:restartNumberingAfterBreak="0">
    <w:nsid w:val="781D3D63"/>
    <w:multiLevelType w:val="hybridMultilevel"/>
    <w:tmpl w:val="16702A4C"/>
    <w:lvl w:ilvl="0" w:tplc="66FE8F32">
      <w:start w:val="1"/>
      <w:numFmt w:val="decimal"/>
      <w:lvlText w:val="%1)"/>
      <w:lvlJc w:val="left"/>
      <w:pPr>
        <w:ind w:left="418" w:hanging="360"/>
      </w:pPr>
      <w:rPr>
        <w:rFonts w:ascii="Times New Roman" w:eastAsia="Times New Roman" w:hAnsi="Times New Roman"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num w:numId="1">
    <w:abstractNumId w:val="13"/>
  </w:num>
  <w:num w:numId="2">
    <w:abstractNumId w:val="7"/>
  </w:num>
  <w:num w:numId="3">
    <w:abstractNumId w:val="12"/>
  </w:num>
  <w:num w:numId="4">
    <w:abstractNumId w:val="3"/>
  </w:num>
  <w:num w:numId="5">
    <w:abstractNumId w:val="10"/>
  </w:num>
  <w:num w:numId="6">
    <w:abstractNumId w:val="15"/>
  </w:num>
  <w:num w:numId="7">
    <w:abstractNumId w:val="9"/>
  </w:num>
  <w:num w:numId="8">
    <w:abstractNumId w:val="17"/>
  </w:num>
  <w:num w:numId="9">
    <w:abstractNumId w:val="8"/>
  </w:num>
  <w:num w:numId="10">
    <w:abstractNumId w:val="4"/>
  </w:num>
  <w:num w:numId="11">
    <w:abstractNumId w:val="1"/>
  </w:num>
  <w:num w:numId="12">
    <w:abstractNumId w:val="5"/>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6365"/>
    <w:rsid w:val="0001239D"/>
    <w:rsid w:val="0002284A"/>
    <w:rsid w:val="000354F7"/>
    <w:rsid w:val="00036D86"/>
    <w:rsid w:val="0004488C"/>
    <w:rsid w:val="0005290A"/>
    <w:rsid w:val="0005325F"/>
    <w:rsid w:val="000565B5"/>
    <w:rsid w:val="00060489"/>
    <w:rsid w:val="00064D7A"/>
    <w:rsid w:val="00070E91"/>
    <w:rsid w:val="00072F84"/>
    <w:rsid w:val="00077176"/>
    <w:rsid w:val="00094E72"/>
    <w:rsid w:val="000A4297"/>
    <w:rsid w:val="000B3F11"/>
    <w:rsid w:val="000C1918"/>
    <w:rsid w:val="000C29CD"/>
    <w:rsid w:val="000C36E9"/>
    <w:rsid w:val="000C6654"/>
    <w:rsid w:val="000D15C3"/>
    <w:rsid w:val="000D245C"/>
    <w:rsid w:val="000D2BA2"/>
    <w:rsid w:val="000D3D50"/>
    <w:rsid w:val="000D5403"/>
    <w:rsid w:val="000D7F7C"/>
    <w:rsid w:val="000F35A1"/>
    <w:rsid w:val="001003A4"/>
    <w:rsid w:val="00104025"/>
    <w:rsid w:val="00117EA0"/>
    <w:rsid w:val="00123EFB"/>
    <w:rsid w:val="00125CC4"/>
    <w:rsid w:val="0012608C"/>
    <w:rsid w:val="0013114B"/>
    <w:rsid w:val="0013200F"/>
    <w:rsid w:val="0013594A"/>
    <w:rsid w:val="00140809"/>
    <w:rsid w:val="00144766"/>
    <w:rsid w:val="00165908"/>
    <w:rsid w:val="00165E45"/>
    <w:rsid w:val="00171EF8"/>
    <w:rsid w:val="001729AE"/>
    <w:rsid w:val="00184CE1"/>
    <w:rsid w:val="00196A5D"/>
    <w:rsid w:val="001A2B0C"/>
    <w:rsid w:val="001A3725"/>
    <w:rsid w:val="001A6BD6"/>
    <w:rsid w:val="001B0EA8"/>
    <w:rsid w:val="001B4C1A"/>
    <w:rsid w:val="001B4E3D"/>
    <w:rsid w:val="001C4FA9"/>
    <w:rsid w:val="001C7340"/>
    <w:rsid w:val="001D2D11"/>
    <w:rsid w:val="001D62D5"/>
    <w:rsid w:val="001D653F"/>
    <w:rsid w:val="001F2AB0"/>
    <w:rsid w:val="001F4FAE"/>
    <w:rsid w:val="00200B7F"/>
    <w:rsid w:val="00201154"/>
    <w:rsid w:val="00210A28"/>
    <w:rsid w:val="00233E92"/>
    <w:rsid w:val="00241AE7"/>
    <w:rsid w:val="0024424E"/>
    <w:rsid w:val="00244EF7"/>
    <w:rsid w:val="00247B1F"/>
    <w:rsid w:val="00260D56"/>
    <w:rsid w:val="00265CC5"/>
    <w:rsid w:val="002711E0"/>
    <w:rsid w:val="00272E83"/>
    <w:rsid w:val="0027755F"/>
    <w:rsid w:val="002819BD"/>
    <w:rsid w:val="002A344F"/>
    <w:rsid w:val="002A5369"/>
    <w:rsid w:val="002A7C07"/>
    <w:rsid w:val="002C6941"/>
    <w:rsid w:val="002C74A3"/>
    <w:rsid w:val="002E3ABC"/>
    <w:rsid w:val="002F00AC"/>
    <w:rsid w:val="002F5C14"/>
    <w:rsid w:val="003005BC"/>
    <w:rsid w:val="00306B2F"/>
    <w:rsid w:val="0031767E"/>
    <w:rsid w:val="0032088A"/>
    <w:rsid w:val="00331BF0"/>
    <w:rsid w:val="003326CD"/>
    <w:rsid w:val="00334BFB"/>
    <w:rsid w:val="003379F0"/>
    <w:rsid w:val="003404AB"/>
    <w:rsid w:val="003572B8"/>
    <w:rsid w:val="00364467"/>
    <w:rsid w:val="00366EE6"/>
    <w:rsid w:val="00367389"/>
    <w:rsid w:val="00370A0A"/>
    <w:rsid w:val="0038242A"/>
    <w:rsid w:val="00386BF7"/>
    <w:rsid w:val="003955DE"/>
    <w:rsid w:val="0039586C"/>
    <w:rsid w:val="003973A5"/>
    <w:rsid w:val="003A2790"/>
    <w:rsid w:val="003A2B3F"/>
    <w:rsid w:val="003B7FE7"/>
    <w:rsid w:val="003C0970"/>
    <w:rsid w:val="003C398B"/>
    <w:rsid w:val="003D0F0C"/>
    <w:rsid w:val="003D1696"/>
    <w:rsid w:val="003D2DFD"/>
    <w:rsid w:val="003D4436"/>
    <w:rsid w:val="003E0F90"/>
    <w:rsid w:val="003E693F"/>
    <w:rsid w:val="00413CC0"/>
    <w:rsid w:val="00413F36"/>
    <w:rsid w:val="00416022"/>
    <w:rsid w:val="00416DDB"/>
    <w:rsid w:val="00426900"/>
    <w:rsid w:val="0042729B"/>
    <w:rsid w:val="00431F15"/>
    <w:rsid w:val="004328B6"/>
    <w:rsid w:val="00432CC3"/>
    <w:rsid w:val="00443247"/>
    <w:rsid w:val="00450901"/>
    <w:rsid w:val="00456184"/>
    <w:rsid w:val="00460F6A"/>
    <w:rsid w:val="00465B31"/>
    <w:rsid w:val="004762F6"/>
    <w:rsid w:val="00477778"/>
    <w:rsid w:val="00483B7E"/>
    <w:rsid w:val="004A2DA0"/>
    <w:rsid w:val="004A6FCD"/>
    <w:rsid w:val="004B14EC"/>
    <w:rsid w:val="004B1CE6"/>
    <w:rsid w:val="004B2CEC"/>
    <w:rsid w:val="004B399E"/>
    <w:rsid w:val="004B62DD"/>
    <w:rsid w:val="004B7817"/>
    <w:rsid w:val="004C295E"/>
    <w:rsid w:val="004C2EF8"/>
    <w:rsid w:val="004C3E87"/>
    <w:rsid w:val="004D0E68"/>
    <w:rsid w:val="004D402D"/>
    <w:rsid w:val="004D594B"/>
    <w:rsid w:val="004D76D2"/>
    <w:rsid w:val="004D7A8B"/>
    <w:rsid w:val="004E4FBB"/>
    <w:rsid w:val="004E5540"/>
    <w:rsid w:val="004F172B"/>
    <w:rsid w:val="004F19C6"/>
    <w:rsid w:val="004F7A8D"/>
    <w:rsid w:val="005007AE"/>
    <w:rsid w:val="00505895"/>
    <w:rsid w:val="0050787E"/>
    <w:rsid w:val="00513DFA"/>
    <w:rsid w:val="00516755"/>
    <w:rsid w:val="0052050F"/>
    <w:rsid w:val="005309E9"/>
    <w:rsid w:val="00531983"/>
    <w:rsid w:val="00531F9D"/>
    <w:rsid w:val="0053258E"/>
    <w:rsid w:val="005420BB"/>
    <w:rsid w:val="00547B99"/>
    <w:rsid w:val="00550DC7"/>
    <w:rsid w:val="00572D33"/>
    <w:rsid w:val="00582E54"/>
    <w:rsid w:val="00583BFC"/>
    <w:rsid w:val="005857BE"/>
    <w:rsid w:val="00587925"/>
    <w:rsid w:val="005907A3"/>
    <w:rsid w:val="0059348C"/>
    <w:rsid w:val="00596787"/>
    <w:rsid w:val="005B4DCD"/>
    <w:rsid w:val="005B7B29"/>
    <w:rsid w:val="005C04AC"/>
    <w:rsid w:val="005C589D"/>
    <w:rsid w:val="005C67B8"/>
    <w:rsid w:val="005D01D7"/>
    <w:rsid w:val="005E1567"/>
    <w:rsid w:val="005E2EE0"/>
    <w:rsid w:val="005E4816"/>
    <w:rsid w:val="005E51E5"/>
    <w:rsid w:val="005F02C4"/>
    <w:rsid w:val="0060112A"/>
    <w:rsid w:val="00607A18"/>
    <w:rsid w:val="00610EFC"/>
    <w:rsid w:val="00613334"/>
    <w:rsid w:val="006140D3"/>
    <w:rsid w:val="00616618"/>
    <w:rsid w:val="00617C10"/>
    <w:rsid w:val="00622B97"/>
    <w:rsid w:val="00623C65"/>
    <w:rsid w:val="00624E06"/>
    <w:rsid w:val="0063036C"/>
    <w:rsid w:val="00632CA6"/>
    <w:rsid w:val="006342BD"/>
    <w:rsid w:val="006372A8"/>
    <w:rsid w:val="00641094"/>
    <w:rsid w:val="006442A9"/>
    <w:rsid w:val="006513BE"/>
    <w:rsid w:val="00651C04"/>
    <w:rsid w:val="00657387"/>
    <w:rsid w:val="0066242C"/>
    <w:rsid w:val="00662EE4"/>
    <w:rsid w:val="00664E18"/>
    <w:rsid w:val="006742E0"/>
    <w:rsid w:val="006818A7"/>
    <w:rsid w:val="00694C8C"/>
    <w:rsid w:val="006967D2"/>
    <w:rsid w:val="006A0E9A"/>
    <w:rsid w:val="006A2222"/>
    <w:rsid w:val="006A52F6"/>
    <w:rsid w:val="006B2267"/>
    <w:rsid w:val="006B7CA2"/>
    <w:rsid w:val="006C07D0"/>
    <w:rsid w:val="006C1A15"/>
    <w:rsid w:val="006C4C02"/>
    <w:rsid w:val="006C53AE"/>
    <w:rsid w:val="006C6CE5"/>
    <w:rsid w:val="006D5C94"/>
    <w:rsid w:val="006E059E"/>
    <w:rsid w:val="006E521F"/>
    <w:rsid w:val="006E63CB"/>
    <w:rsid w:val="006E7D47"/>
    <w:rsid w:val="0070086D"/>
    <w:rsid w:val="00700884"/>
    <w:rsid w:val="007030D9"/>
    <w:rsid w:val="0070638C"/>
    <w:rsid w:val="00710C99"/>
    <w:rsid w:val="0071543F"/>
    <w:rsid w:val="007253A6"/>
    <w:rsid w:val="0073564E"/>
    <w:rsid w:val="00736E3D"/>
    <w:rsid w:val="00750AB8"/>
    <w:rsid w:val="0075320C"/>
    <w:rsid w:val="00754DB4"/>
    <w:rsid w:val="00756B49"/>
    <w:rsid w:val="007609A1"/>
    <w:rsid w:val="0076118C"/>
    <w:rsid w:val="00761490"/>
    <w:rsid w:val="00763DED"/>
    <w:rsid w:val="00776B36"/>
    <w:rsid w:val="00777CB6"/>
    <w:rsid w:val="00786073"/>
    <w:rsid w:val="007A0916"/>
    <w:rsid w:val="007A0D9B"/>
    <w:rsid w:val="007A23FD"/>
    <w:rsid w:val="007B6EE6"/>
    <w:rsid w:val="007B75D8"/>
    <w:rsid w:val="007C2238"/>
    <w:rsid w:val="007C2414"/>
    <w:rsid w:val="007C2651"/>
    <w:rsid w:val="007C5595"/>
    <w:rsid w:val="007C647E"/>
    <w:rsid w:val="007D1733"/>
    <w:rsid w:val="007D492A"/>
    <w:rsid w:val="007E283F"/>
    <w:rsid w:val="007E4321"/>
    <w:rsid w:val="007E49B8"/>
    <w:rsid w:val="007E4CDA"/>
    <w:rsid w:val="007E5BF1"/>
    <w:rsid w:val="007F162A"/>
    <w:rsid w:val="007F3251"/>
    <w:rsid w:val="007F4558"/>
    <w:rsid w:val="007F4F29"/>
    <w:rsid w:val="007F74C4"/>
    <w:rsid w:val="00802938"/>
    <w:rsid w:val="008113E7"/>
    <w:rsid w:val="0081684B"/>
    <w:rsid w:val="008214A1"/>
    <w:rsid w:val="008219E3"/>
    <w:rsid w:val="008319AF"/>
    <w:rsid w:val="00832188"/>
    <w:rsid w:val="008374C4"/>
    <w:rsid w:val="00844C94"/>
    <w:rsid w:val="008508A1"/>
    <w:rsid w:val="008515D0"/>
    <w:rsid w:val="008557AD"/>
    <w:rsid w:val="00865D4D"/>
    <w:rsid w:val="0087428F"/>
    <w:rsid w:val="0088022A"/>
    <w:rsid w:val="008A026E"/>
    <w:rsid w:val="008A1C90"/>
    <w:rsid w:val="008B4A0C"/>
    <w:rsid w:val="008C4DF9"/>
    <w:rsid w:val="008D07E0"/>
    <w:rsid w:val="008D26CA"/>
    <w:rsid w:val="008D3B8A"/>
    <w:rsid w:val="008E06E6"/>
    <w:rsid w:val="008E2FE4"/>
    <w:rsid w:val="008F0612"/>
    <w:rsid w:val="008F4D63"/>
    <w:rsid w:val="00911114"/>
    <w:rsid w:val="009118B5"/>
    <w:rsid w:val="00916072"/>
    <w:rsid w:val="00917C17"/>
    <w:rsid w:val="009219C6"/>
    <w:rsid w:val="00930A8E"/>
    <w:rsid w:val="00930D1A"/>
    <w:rsid w:val="009339CA"/>
    <w:rsid w:val="00943DA6"/>
    <w:rsid w:val="00945B92"/>
    <w:rsid w:val="00966D6B"/>
    <w:rsid w:val="0097247A"/>
    <w:rsid w:val="00973EA4"/>
    <w:rsid w:val="00976131"/>
    <w:rsid w:val="009770D7"/>
    <w:rsid w:val="009806A3"/>
    <w:rsid w:val="00980BBB"/>
    <w:rsid w:val="009A25A1"/>
    <w:rsid w:val="009A6685"/>
    <w:rsid w:val="009B3E49"/>
    <w:rsid w:val="009C5E27"/>
    <w:rsid w:val="009D10B7"/>
    <w:rsid w:val="009D7999"/>
    <w:rsid w:val="009F539E"/>
    <w:rsid w:val="009F60BA"/>
    <w:rsid w:val="00A00BF6"/>
    <w:rsid w:val="00A05A60"/>
    <w:rsid w:val="00A14007"/>
    <w:rsid w:val="00A1455B"/>
    <w:rsid w:val="00A154CA"/>
    <w:rsid w:val="00A224EF"/>
    <w:rsid w:val="00A23745"/>
    <w:rsid w:val="00A239BC"/>
    <w:rsid w:val="00A26988"/>
    <w:rsid w:val="00A32ED7"/>
    <w:rsid w:val="00A3619D"/>
    <w:rsid w:val="00A36CD9"/>
    <w:rsid w:val="00A55170"/>
    <w:rsid w:val="00A663E4"/>
    <w:rsid w:val="00A71C6E"/>
    <w:rsid w:val="00A762A0"/>
    <w:rsid w:val="00A83C63"/>
    <w:rsid w:val="00AA2E0D"/>
    <w:rsid w:val="00AA4227"/>
    <w:rsid w:val="00AB0F37"/>
    <w:rsid w:val="00AB11D4"/>
    <w:rsid w:val="00AB2A31"/>
    <w:rsid w:val="00AC3D5C"/>
    <w:rsid w:val="00AC5BCD"/>
    <w:rsid w:val="00AC74C5"/>
    <w:rsid w:val="00AC7BB1"/>
    <w:rsid w:val="00AD14F7"/>
    <w:rsid w:val="00AD71E5"/>
    <w:rsid w:val="00AE1D14"/>
    <w:rsid w:val="00AF2457"/>
    <w:rsid w:val="00AF541E"/>
    <w:rsid w:val="00AF7EDF"/>
    <w:rsid w:val="00B14AF2"/>
    <w:rsid w:val="00B15D34"/>
    <w:rsid w:val="00B4604E"/>
    <w:rsid w:val="00B53520"/>
    <w:rsid w:val="00B53B83"/>
    <w:rsid w:val="00B55A71"/>
    <w:rsid w:val="00B561D8"/>
    <w:rsid w:val="00B716A1"/>
    <w:rsid w:val="00B71A05"/>
    <w:rsid w:val="00B75973"/>
    <w:rsid w:val="00B75A86"/>
    <w:rsid w:val="00B81220"/>
    <w:rsid w:val="00B87AFA"/>
    <w:rsid w:val="00BA312E"/>
    <w:rsid w:val="00BA73E5"/>
    <w:rsid w:val="00BB1FDD"/>
    <w:rsid w:val="00BB2FEE"/>
    <w:rsid w:val="00BB78A4"/>
    <w:rsid w:val="00BC0B59"/>
    <w:rsid w:val="00BC5691"/>
    <w:rsid w:val="00BD01DB"/>
    <w:rsid w:val="00BD5D6F"/>
    <w:rsid w:val="00BE5476"/>
    <w:rsid w:val="00BE6BFB"/>
    <w:rsid w:val="00BF32CE"/>
    <w:rsid w:val="00BF7484"/>
    <w:rsid w:val="00C037C3"/>
    <w:rsid w:val="00C0460C"/>
    <w:rsid w:val="00C22E2B"/>
    <w:rsid w:val="00C26332"/>
    <w:rsid w:val="00C34629"/>
    <w:rsid w:val="00C35513"/>
    <w:rsid w:val="00C44393"/>
    <w:rsid w:val="00C45D1B"/>
    <w:rsid w:val="00C46621"/>
    <w:rsid w:val="00C54954"/>
    <w:rsid w:val="00C62029"/>
    <w:rsid w:val="00C644C5"/>
    <w:rsid w:val="00C660C0"/>
    <w:rsid w:val="00C66421"/>
    <w:rsid w:val="00C702C7"/>
    <w:rsid w:val="00C73C59"/>
    <w:rsid w:val="00C7614F"/>
    <w:rsid w:val="00C7718C"/>
    <w:rsid w:val="00C87FA2"/>
    <w:rsid w:val="00C954DB"/>
    <w:rsid w:val="00C95530"/>
    <w:rsid w:val="00CA2CBA"/>
    <w:rsid w:val="00CA7789"/>
    <w:rsid w:val="00CB10A1"/>
    <w:rsid w:val="00CB2F19"/>
    <w:rsid w:val="00CB5710"/>
    <w:rsid w:val="00CC007D"/>
    <w:rsid w:val="00CC45E8"/>
    <w:rsid w:val="00CC7417"/>
    <w:rsid w:val="00CD0DA0"/>
    <w:rsid w:val="00CD0E93"/>
    <w:rsid w:val="00CD464C"/>
    <w:rsid w:val="00CE3E0A"/>
    <w:rsid w:val="00CE4704"/>
    <w:rsid w:val="00CE6B03"/>
    <w:rsid w:val="00CF009A"/>
    <w:rsid w:val="00CF49AA"/>
    <w:rsid w:val="00D01F53"/>
    <w:rsid w:val="00D1749E"/>
    <w:rsid w:val="00D2491B"/>
    <w:rsid w:val="00D3340B"/>
    <w:rsid w:val="00D33AC3"/>
    <w:rsid w:val="00D3562A"/>
    <w:rsid w:val="00D36EE7"/>
    <w:rsid w:val="00D4102A"/>
    <w:rsid w:val="00D41BA8"/>
    <w:rsid w:val="00D434E6"/>
    <w:rsid w:val="00D60CA1"/>
    <w:rsid w:val="00D81053"/>
    <w:rsid w:val="00D83664"/>
    <w:rsid w:val="00D8450A"/>
    <w:rsid w:val="00D84B6A"/>
    <w:rsid w:val="00D91A24"/>
    <w:rsid w:val="00D9344F"/>
    <w:rsid w:val="00DA6303"/>
    <w:rsid w:val="00DB0874"/>
    <w:rsid w:val="00DB2232"/>
    <w:rsid w:val="00DB3813"/>
    <w:rsid w:val="00DC414D"/>
    <w:rsid w:val="00DC7897"/>
    <w:rsid w:val="00DD32C5"/>
    <w:rsid w:val="00DD4E26"/>
    <w:rsid w:val="00DE024B"/>
    <w:rsid w:val="00DF3AD2"/>
    <w:rsid w:val="00E012C5"/>
    <w:rsid w:val="00E02C7C"/>
    <w:rsid w:val="00E0759A"/>
    <w:rsid w:val="00E12B6C"/>
    <w:rsid w:val="00E1726E"/>
    <w:rsid w:val="00E21603"/>
    <w:rsid w:val="00E27ABA"/>
    <w:rsid w:val="00E32DBE"/>
    <w:rsid w:val="00E366BE"/>
    <w:rsid w:val="00E4095E"/>
    <w:rsid w:val="00E46A98"/>
    <w:rsid w:val="00E47641"/>
    <w:rsid w:val="00E538A3"/>
    <w:rsid w:val="00E6540F"/>
    <w:rsid w:val="00E70996"/>
    <w:rsid w:val="00E72094"/>
    <w:rsid w:val="00E745CB"/>
    <w:rsid w:val="00E75C72"/>
    <w:rsid w:val="00E94265"/>
    <w:rsid w:val="00EA263D"/>
    <w:rsid w:val="00EA5CF5"/>
    <w:rsid w:val="00EA6559"/>
    <w:rsid w:val="00EB3FD4"/>
    <w:rsid w:val="00EB5AE8"/>
    <w:rsid w:val="00ED03A8"/>
    <w:rsid w:val="00ED04AA"/>
    <w:rsid w:val="00ED316E"/>
    <w:rsid w:val="00ED34F5"/>
    <w:rsid w:val="00ED48BD"/>
    <w:rsid w:val="00ED7DB4"/>
    <w:rsid w:val="00EE2C8F"/>
    <w:rsid w:val="00EE6635"/>
    <w:rsid w:val="00EE7AA2"/>
    <w:rsid w:val="00EF2D88"/>
    <w:rsid w:val="00EF482F"/>
    <w:rsid w:val="00EF7BA9"/>
    <w:rsid w:val="00F104B3"/>
    <w:rsid w:val="00F41581"/>
    <w:rsid w:val="00F41A79"/>
    <w:rsid w:val="00F44B16"/>
    <w:rsid w:val="00F514C9"/>
    <w:rsid w:val="00F57556"/>
    <w:rsid w:val="00F65506"/>
    <w:rsid w:val="00F73E78"/>
    <w:rsid w:val="00F75950"/>
    <w:rsid w:val="00F83983"/>
    <w:rsid w:val="00F87CEB"/>
    <w:rsid w:val="00F918DC"/>
    <w:rsid w:val="00FA2A14"/>
    <w:rsid w:val="00FA50ED"/>
    <w:rsid w:val="00FB3E24"/>
    <w:rsid w:val="00FC0B2A"/>
    <w:rsid w:val="00FC3804"/>
    <w:rsid w:val="00FC5422"/>
    <w:rsid w:val="00FC6802"/>
    <w:rsid w:val="00FD0835"/>
    <w:rsid w:val="00FD31ED"/>
    <w:rsid w:val="00FD4DC7"/>
    <w:rsid w:val="00FE5441"/>
    <w:rsid w:val="00FE65DA"/>
    <w:rsid w:val="00FE69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6140D3"/>
    <w:rPr>
      <w:color w:val="605E5C"/>
      <w:shd w:val="clear" w:color="auto" w:fill="E1DFDD"/>
    </w:rPr>
  </w:style>
  <w:style w:type="paragraph" w:styleId="BalloonText">
    <w:name w:val="Balloon Text"/>
    <w:basedOn w:val="Normal"/>
    <w:link w:val="BalloonTextChar"/>
    <w:uiPriority w:val="99"/>
    <w:semiHidden/>
    <w:unhideWhenUsed/>
    <w:rsid w:val="0007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91"/>
    <w:rPr>
      <w:rFonts w:ascii="Segoe UI" w:hAnsi="Segoe UI" w:cs="Segoe UI"/>
      <w:sz w:val="18"/>
      <w:szCs w:val="18"/>
    </w:rPr>
  </w:style>
  <w:style w:type="character" w:styleId="CommentReference">
    <w:name w:val="annotation reference"/>
    <w:basedOn w:val="DefaultParagraphFont"/>
    <w:uiPriority w:val="99"/>
    <w:semiHidden/>
    <w:unhideWhenUsed/>
    <w:rsid w:val="001D62D5"/>
    <w:rPr>
      <w:sz w:val="16"/>
      <w:szCs w:val="16"/>
    </w:rPr>
  </w:style>
  <w:style w:type="paragraph" w:styleId="CommentText">
    <w:name w:val="annotation text"/>
    <w:basedOn w:val="Normal"/>
    <w:link w:val="CommentTextChar"/>
    <w:uiPriority w:val="99"/>
    <w:semiHidden/>
    <w:unhideWhenUsed/>
    <w:rsid w:val="001D62D5"/>
    <w:pPr>
      <w:spacing w:line="240" w:lineRule="auto"/>
    </w:pPr>
    <w:rPr>
      <w:sz w:val="20"/>
      <w:szCs w:val="20"/>
    </w:rPr>
  </w:style>
  <w:style w:type="character" w:customStyle="1" w:styleId="CommentTextChar">
    <w:name w:val="Comment Text Char"/>
    <w:basedOn w:val="DefaultParagraphFont"/>
    <w:link w:val="CommentText"/>
    <w:uiPriority w:val="99"/>
    <w:semiHidden/>
    <w:rsid w:val="001D62D5"/>
    <w:rPr>
      <w:sz w:val="20"/>
      <w:szCs w:val="20"/>
    </w:rPr>
  </w:style>
  <w:style w:type="paragraph" w:styleId="CommentSubject">
    <w:name w:val="annotation subject"/>
    <w:basedOn w:val="CommentText"/>
    <w:next w:val="CommentText"/>
    <w:link w:val="CommentSubjectChar"/>
    <w:uiPriority w:val="99"/>
    <w:semiHidden/>
    <w:unhideWhenUsed/>
    <w:rsid w:val="001D62D5"/>
    <w:rPr>
      <w:b/>
      <w:bCs/>
    </w:rPr>
  </w:style>
  <w:style w:type="character" w:customStyle="1" w:styleId="CommentSubjectChar">
    <w:name w:val="Comment Subject Char"/>
    <w:basedOn w:val="CommentTextChar"/>
    <w:link w:val="CommentSubject"/>
    <w:uiPriority w:val="99"/>
    <w:semiHidden/>
    <w:rsid w:val="001D6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a.denisov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indrike/AppData/Local/Microsoft/Windows/INetCache/Content.Outlook/K89K77H0/16_2012%20teritorijas%20planojums%20un%20apbuves%20noteikumi_aktuala_redakcija.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13</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0ED4-95A5-4221-ACE8-2D996773447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4AA45801-0BBF-425E-A2EB-241C23E8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266EF-9FF1-469C-887E-E2C3188683B7}">
  <ds:schemaRefs>
    <ds:schemaRef ds:uri="http://schemas.microsoft.com/sharepoint/v3/contenttype/forms"/>
  </ds:schemaRefs>
</ds:datastoreItem>
</file>

<file path=customXml/itemProps4.xml><?xml version="1.0" encoding="utf-8"?>
<ds:datastoreItem xmlns:ds="http://schemas.openxmlformats.org/officeDocument/2006/customXml" ds:itemID="{11FA29AE-05F6-4D95-9CC0-744B3D5C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11928</Words>
  <Characters>6799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MK rīkojuma projekta "Par valsts nekustamā īpašuma Zilokalnu prospektā 13, Ogrē, Ogres novadā, nodošanu Ogres novada pašvaldības īpašumā"sākotnējās ietekmes novērtējuma ziņojums (anotācija)</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Zilokalnu prospektā 13, Ogrē, Ogres novadā, nodošanu Ogres novada pašvaldības īpašumā"sākotnējās ietekmes novērtējuma ziņojums (anotācija)</dc:title>
  <dc:subject/>
  <dc:creator>M.Deņisova (VNĪ)</dc:creator>
  <cp:keywords>MK rīkojuma projekta anotācija</cp:keywords>
  <dc:description>mara.denisova@vni.lv, 25600849</dc:description>
  <cp:lastModifiedBy>Inguna Dancīte</cp:lastModifiedBy>
  <cp:revision>2</cp:revision>
  <dcterms:created xsi:type="dcterms:W3CDTF">2020-02-28T11:58:00Z</dcterms:created>
  <dcterms:modified xsi:type="dcterms:W3CDTF">2020-02-28T11:58:00Z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