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4D" w:rsidRPr="001770A9" w:rsidRDefault="00CB3157" w:rsidP="001770A9">
      <w:pPr>
        <w:pStyle w:val="Heading2"/>
        <w:jc w:val="right"/>
        <w:rPr>
          <w:rFonts w:ascii="Times New Roman" w:hAnsi="Times New Roman" w:cs="Times New Roman"/>
          <w:b/>
          <w:caps w:val="0"/>
          <w:sz w:val="24"/>
          <w:szCs w:val="24"/>
        </w:rPr>
      </w:pPr>
      <w:bookmarkStart w:id="0" w:name="_Toc466983162"/>
      <w:bookmarkStart w:id="1" w:name="_GoBack"/>
      <w:bookmarkEnd w:id="1"/>
      <w:r>
        <w:rPr>
          <w:rFonts w:ascii="Times New Roman" w:hAnsi="Times New Roman" w:cs="Times New Roman"/>
          <w:b/>
          <w:sz w:val="24"/>
          <w:szCs w:val="24"/>
        </w:rPr>
        <w:t>1</w:t>
      </w:r>
      <w:r w:rsidR="0028164D" w:rsidRPr="001770A9">
        <w:rPr>
          <w:rFonts w:ascii="Times New Roman" w:hAnsi="Times New Roman" w:cs="Times New Roman"/>
          <w:b/>
          <w:sz w:val="24"/>
          <w:szCs w:val="24"/>
        </w:rPr>
        <w:t xml:space="preserve">. </w:t>
      </w:r>
      <w:r w:rsidR="0028164D" w:rsidRPr="001770A9">
        <w:rPr>
          <w:rFonts w:ascii="Times New Roman" w:hAnsi="Times New Roman" w:cs="Times New Roman"/>
          <w:b/>
          <w:caps w:val="0"/>
          <w:sz w:val="24"/>
          <w:szCs w:val="24"/>
        </w:rPr>
        <w:t>pielikums</w:t>
      </w:r>
    </w:p>
    <w:p w:rsidR="0028164D" w:rsidRPr="001770A9" w:rsidRDefault="001770A9" w:rsidP="001770A9">
      <w:pPr>
        <w:jc w:val="right"/>
      </w:pPr>
      <w:r w:rsidRPr="001770A9">
        <w:rPr>
          <w:rFonts w:ascii="Times New Roman" w:hAnsi="Times New Roman"/>
          <w:sz w:val="24"/>
          <w:szCs w:val="24"/>
        </w:rPr>
        <w:t>ES finanšu interešu aizsardzības koordinācijas dienesta (AFCOS) darbības stratēģija</w:t>
      </w:r>
      <w:r w:rsidR="00010FC2">
        <w:rPr>
          <w:rFonts w:ascii="Times New Roman" w:hAnsi="Times New Roman"/>
          <w:sz w:val="24"/>
          <w:szCs w:val="24"/>
        </w:rPr>
        <w:t>i</w:t>
      </w:r>
      <w:r w:rsidRPr="001770A9">
        <w:rPr>
          <w:rFonts w:ascii="Times New Roman" w:hAnsi="Times New Roman"/>
          <w:sz w:val="24"/>
          <w:szCs w:val="24"/>
        </w:rPr>
        <w:t xml:space="preserve"> un pasākumu plān</w:t>
      </w:r>
      <w:r w:rsidR="00010FC2">
        <w:rPr>
          <w:rFonts w:ascii="Times New Roman" w:hAnsi="Times New Roman"/>
          <w:sz w:val="24"/>
          <w:szCs w:val="24"/>
        </w:rPr>
        <w:t>am</w:t>
      </w:r>
      <w:r w:rsidRPr="001770A9">
        <w:rPr>
          <w:rFonts w:ascii="Times New Roman" w:hAnsi="Times New Roman"/>
          <w:sz w:val="24"/>
          <w:szCs w:val="24"/>
        </w:rPr>
        <w:t xml:space="preserve"> 20</w:t>
      </w:r>
      <w:r w:rsidR="00A52444">
        <w:rPr>
          <w:rFonts w:ascii="Times New Roman" w:hAnsi="Times New Roman"/>
          <w:sz w:val="24"/>
          <w:szCs w:val="24"/>
        </w:rPr>
        <w:t>20</w:t>
      </w:r>
      <w:r w:rsidRPr="001770A9">
        <w:rPr>
          <w:rFonts w:ascii="Times New Roman" w:hAnsi="Times New Roman"/>
          <w:sz w:val="24"/>
          <w:szCs w:val="24"/>
        </w:rPr>
        <w:t>.-20</w:t>
      </w:r>
      <w:r w:rsidR="00A52444">
        <w:rPr>
          <w:rFonts w:ascii="Times New Roman" w:hAnsi="Times New Roman"/>
          <w:sz w:val="24"/>
          <w:szCs w:val="24"/>
        </w:rPr>
        <w:t>22</w:t>
      </w:r>
      <w:r w:rsidRPr="001770A9">
        <w:rPr>
          <w:rFonts w:ascii="Times New Roman" w:hAnsi="Times New Roman"/>
          <w:sz w:val="24"/>
          <w:szCs w:val="24"/>
        </w:rPr>
        <w:t>.gadam</w:t>
      </w:r>
      <w:r w:rsidRPr="001770A9" w:rsidDel="001770A9">
        <w:rPr>
          <w:rFonts w:ascii="Times New Roman" w:hAnsi="Times New Roman"/>
          <w:sz w:val="24"/>
          <w:szCs w:val="24"/>
        </w:rPr>
        <w:t xml:space="preserve"> </w:t>
      </w:r>
    </w:p>
    <w:p w:rsidR="001770A9" w:rsidRDefault="001770A9" w:rsidP="000A578D">
      <w:pPr>
        <w:pStyle w:val="Heading2"/>
        <w:rPr>
          <w:rFonts w:ascii="Times New Roman" w:hAnsi="Times New Roman" w:cs="Times New Roman"/>
          <w:b/>
          <w:caps w:val="0"/>
        </w:rPr>
      </w:pPr>
    </w:p>
    <w:p w:rsidR="00FE08C6" w:rsidRDefault="005B0C27" w:rsidP="00A52444">
      <w:pPr>
        <w:pStyle w:val="Heading2"/>
        <w:jc w:val="center"/>
        <w:rPr>
          <w:rFonts w:ascii="Times New Roman" w:hAnsi="Times New Roman" w:cs="Times New Roman"/>
          <w:b/>
        </w:rPr>
      </w:pPr>
      <w:r w:rsidRPr="003A5246">
        <w:rPr>
          <w:rFonts w:ascii="Times New Roman" w:hAnsi="Times New Roman" w:cs="Times New Roman"/>
          <w:b/>
          <w:caps w:val="0"/>
        </w:rPr>
        <w:t>AFCOS funkcijas un uzdevumi</w:t>
      </w:r>
      <w:bookmarkEnd w:id="0"/>
    </w:p>
    <w:p w:rsidR="00FE08C6" w:rsidRPr="000A578D" w:rsidRDefault="00FE08C6" w:rsidP="000A578D">
      <w:pPr>
        <w:widowControl w:val="0"/>
        <w:tabs>
          <w:tab w:val="left" w:pos="0"/>
        </w:tabs>
        <w:autoSpaceDE w:val="0"/>
        <w:autoSpaceDN w:val="0"/>
        <w:adjustRightInd w:val="0"/>
        <w:spacing w:before="240" w:after="120" w:line="240" w:lineRule="auto"/>
        <w:ind w:firstLine="720"/>
        <w:jc w:val="both"/>
        <w:rPr>
          <w:rFonts w:ascii="Times New Roman" w:eastAsia="Times New Roman" w:hAnsi="Times New Roman" w:cs="Times New Roman"/>
          <w:bCs/>
          <w:sz w:val="24"/>
          <w:szCs w:val="24"/>
        </w:rPr>
      </w:pPr>
      <w:r w:rsidRPr="000A578D">
        <w:rPr>
          <w:rFonts w:ascii="Times New Roman" w:eastAsia="Times New Roman" w:hAnsi="Times New Roman" w:cs="Times New Roman"/>
          <w:sz w:val="24"/>
          <w:szCs w:val="24"/>
        </w:rPr>
        <w:t>Finanšu ministrijas ES fondu revīzijas departam</w:t>
      </w:r>
      <w:r w:rsidR="00C70B43">
        <w:rPr>
          <w:rFonts w:ascii="Times New Roman" w:eastAsia="Times New Roman" w:hAnsi="Times New Roman" w:cs="Times New Roman"/>
          <w:sz w:val="24"/>
          <w:szCs w:val="24"/>
        </w:rPr>
        <w:t xml:space="preserve">ents, īstenojot AFCOS funkcijas, </w:t>
      </w:r>
      <w:r w:rsidRPr="000A578D">
        <w:rPr>
          <w:rFonts w:ascii="Times New Roman" w:eastAsia="Times New Roman" w:hAnsi="Times New Roman" w:cs="Times New Roman"/>
          <w:bCs/>
          <w:sz w:val="24"/>
          <w:szCs w:val="24"/>
        </w:rPr>
        <w:t>veic šādus uzdevumus:</w:t>
      </w:r>
    </w:p>
    <w:p w:rsidR="00FE08C6" w:rsidRPr="000A578D"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nodrošina AFCOS padomes sekretariāta funkcijas</w:t>
      </w:r>
      <w:r w:rsidR="000A578D" w:rsidRPr="000A578D">
        <w:rPr>
          <w:rFonts w:ascii="Times New Roman" w:eastAsia="Times New Roman" w:hAnsi="Times New Roman" w:cs="Times New Roman"/>
          <w:bCs/>
          <w:sz w:val="24"/>
          <w:szCs w:val="24"/>
        </w:rPr>
        <w:t xml:space="preserve"> (</w:t>
      </w:r>
      <w:r w:rsidR="000A578D" w:rsidRPr="000A578D">
        <w:rPr>
          <w:rFonts w:ascii="Times New Roman" w:hAnsi="Times New Roman" w:cs="Times New Roman"/>
          <w:sz w:val="24"/>
          <w:szCs w:val="24"/>
        </w:rPr>
        <w:t xml:space="preserve">2014.gada 16.decembra Ministru kabineta noteikumu Nr.769 “Eiropas Savienības finanšu interešu aizsardzības koordinācijas padomes nolikums” 9. un 10.punkts) </w:t>
      </w:r>
      <w:r w:rsidRPr="000A578D">
        <w:rPr>
          <w:rFonts w:ascii="Times New Roman" w:eastAsia="Times New Roman" w:hAnsi="Times New Roman" w:cs="Times New Roman"/>
          <w:bCs/>
          <w:sz w:val="24"/>
          <w:szCs w:val="24"/>
        </w:rPr>
        <w:t xml:space="preserve"> izpildi, tai skaitā, organizē padomes sēdes, sagatavo sēdes darba kārtību,  protokolu un citus padomes sēdēs izskatāmos dokumentus;</w:t>
      </w:r>
    </w:p>
    <w:p w:rsidR="00FE08C6" w:rsidRPr="000A578D"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koordinē informācijas iesniegšanu EK Līguma par ES darbību 325.panta 5.punktā minētā ziņojuma sagatavošanai;</w:t>
      </w:r>
    </w:p>
    <w:p w:rsidR="00C70B43" w:rsidRDefault="00C70B43"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pēc saskaņošanas ar padomi, reizi</w:t>
      </w:r>
      <w:r>
        <w:rPr>
          <w:rFonts w:ascii="Times New Roman" w:eastAsia="Times New Roman" w:hAnsi="Times New Roman" w:cs="Times New Roman"/>
          <w:bCs/>
          <w:sz w:val="24"/>
          <w:szCs w:val="24"/>
        </w:rPr>
        <w:t xml:space="preserve"> gadā ziņo par neatbilstībām MK;</w:t>
      </w:r>
    </w:p>
    <w:p w:rsidR="00FE08C6" w:rsidRPr="000A578D"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konsultējoties ar AFCOS padomi, izvērtē OLAF pieprasījumus un koordinē sadarbību un informācijas apmaiņu ar OLAF;</w:t>
      </w:r>
    </w:p>
    <w:p w:rsidR="00FE08C6" w:rsidRPr="000A578D"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piedalās ES dalībvalstu AFCOS sanāksmēs, kā arī citās OLAF</w:t>
      </w:r>
      <w:r w:rsidR="00F13419">
        <w:rPr>
          <w:rFonts w:ascii="Times New Roman" w:eastAsia="Times New Roman" w:hAnsi="Times New Roman" w:cs="Times New Roman"/>
          <w:bCs/>
          <w:sz w:val="24"/>
          <w:szCs w:val="24"/>
        </w:rPr>
        <w:t>/EK</w:t>
      </w:r>
      <w:r w:rsidRPr="000A578D">
        <w:rPr>
          <w:rFonts w:ascii="Times New Roman" w:eastAsia="Times New Roman" w:hAnsi="Times New Roman" w:cs="Times New Roman"/>
          <w:bCs/>
          <w:sz w:val="24"/>
          <w:szCs w:val="24"/>
        </w:rPr>
        <w:t xml:space="preserve"> organizētajās sanāksmēs un darba grupās;</w:t>
      </w:r>
    </w:p>
    <w:p w:rsidR="00FE08C6" w:rsidRPr="000A578D"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sadarbībā ar AFCOS padomi nodrošina atzinumu gatavošanu par EK dienestu izstrādātajiem dokumentu projektiem, gatavo kopējo Latvijas atzinumu iesniegšanai EK un citās ārvalstu institūcijās, kā arī gatavo nacionālo pozīciju ES Padomes Krāpšanas apkarošanas darba grupas sēdēs izskatāmajiem jautājumiem krāpšanas apkarošanas jomā;</w:t>
      </w:r>
    </w:p>
    <w:p w:rsidR="00FE08C6" w:rsidRPr="000A578D"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uztur regulāru un ciešu sadarbību ar ES institūcijām un citām dalībvalstīm, tajā skaitā aktīvi piedaloties citu dalībvalstu sanāksmēs un pieredzes apmaiņas pasākumos, kā arī nodrošinot OLAF pārstāvju un citu dalībvalstu ekspertu vizītes  Latvijā;</w:t>
      </w:r>
    </w:p>
    <w:p w:rsidR="00FE08C6"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 xml:space="preserve">nodrošina sabiedrībai informāciju par AFCOS/OLAF un par iespējām ziņot, kad ir radušās aizdomas par krāpšanu un korupciju, uzturot un regulāri atjaunojot informāciju </w:t>
      </w:r>
      <w:hyperlink r:id="rId11" w:history="1">
        <w:r w:rsidR="00C70B43" w:rsidRPr="00DC73A1">
          <w:rPr>
            <w:rStyle w:val="Hyperlink"/>
            <w:rFonts w:ascii="Times New Roman" w:eastAsia="Times New Roman" w:hAnsi="Times New Roman" w:cs="Times New Roman"/>
            <w:bCs/>
            <w:sz w:val="24"/>
            <w:szCs w:val="24"/>
          </w:rPr>
          <w:t>www.atkrapies.lv</w:t>
        </w:r>
      </w:hyperlink>
      <w:r w:rsidRPr="000A578D">
        <w:rPr>
          <w:rFonts w:ascii="Times New Roman" w:eastAsia="Times New Roman" w:hAnsi="Times New Roman" w:cs="Times New Roman"/>
          <w:bCs/>
          <w:sz w:val="24"/>
          <w:szCs w:val="24"/>
        </w:rPr>
        <w:t>;</w:t>
      </w:r>
    </w:p>
    <w:p w:rsidR="00FE08C6" w:rsidRPr="000A578D"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sz w:val="24"/>
          <w:szCs w:val="24"/>
        </w:rPr>
      </w:pPr>
      <w:r w:rsidRPr="000A578D">
        <w:rPr>
          <w:rFonts w:ascii="Times New Roman" w:eastAsia="Times New Roman" w:hAnsi="Times New Roman" w:cs="Times New Roman"/>
          <w:bCs/>
          <w:sz w:val="24"/>
          <w:szCs w:val="24"/>
        </w:rPr>
        <w:t xml:space="preserve">pieņem un izskata </w:t>
      </w:r>
      <w:r w:rsidR="00FE6A56">
        <w:rPr>
          <w:rFonts w:ascii="Times New Roman" w:eastAsia="Times New Roman" w:hAnsi="Times New Roman" w:cs="Times New Roman"/>
          <w:bCs/>
          <w:sz w:val="24"/>
          <w:szCs w:val="24"/>
        </w:rPr>
        <w:t>fizisko un juridisko personu</w:t>
      </w:r>
      <w:r w:rsidRPr="000A578D">
        <w:rPr>
          <w:rFonts w:ascii="Times New Roman" w:eastAsia="Times New Roman" w:hAnsi="Times New Roman" w:cs="Times New Roman"/>
          <w:bCs/>
          <w:sz w:val="24"/>
          <w:szCs w:val="24"/>
        </w:rPr>
        <w:t xml:space="preserve"> iesniegumus un </w:t>
      </w:r>
      <w:r w:rsidR="00FE6A56">
        <w:rPr>
          <w:rFonts w:ascii="Times New Roman" w:eastAsia="Times New Roman" w:hAnsi="Times New Roman" w:cs="Times New Roman"/>
          <w:bCs/>
          <w:sz w:val="24"/>
          <w:szCs w:val="24"/>
        </w:rPr>
        <w:t xml:space="preserve">nepieciešamības gadījumā sazinās ar </w:t>
      </w:r>
      <w:r w:rsidR="00F13419">
        <w:rPr>
          <w:rFonts w:ascii="Times New Roman" w:eastAsia="Times New Roman" w:hAnsi="Times New Roman" w:cs="Times New Roman"/>
          <w:bCs/>
          <w:sz w:val="24"/>
          <w:szCs w:val="24"/>
        </w:rPr>
        <w:t xml:space="preserve">kompetentajām </w:t>
      </w:r>
      <w:r w:rsidR="00FE6A56">
        <w:rPr>
          <w:rFonts w:ascii="Times New Roman" w:eastAsia="Times New Roman" w:hAnsi="Times New Roman" w:cs="Times New Roman"/>
          <w:bCs/>
          <w:sz w:val="24"/>
          <w:szCs w:val="24"/>
        </w:rPr>
        <w:t xml:space="preserve">iestādēm par iespējamiem </w:t>
      </w:r>
      <w:r w:rsidR="00F13419">
        <w:rPr>
          <w:rFonts w:ascii="Times New Roman" w:eastAsia="Times New Roman" w:hAnsi="Times New Roman" w:cs="Times New Roman"/>
          <w:bCs/>
          <w:sz w:val="24"/>
          <w:szCs w:val="24"/>
        </w:rPr>
        <w:t>pārkāpumiem ES finanšu interešu jomā</w:t>
      </w:r>
      <w:r w:rsidR="00FE6A56">
        <w:rPr>
          <w:rFonts w:ascii="Times New Roman" w:eastAsia="Times New Roman" w:hAnsi="Times New Roman" w:cs="Times New Roman"/>
          <w:bCs/>
          <w:sz w:val="24"/>
          <w:szCs w:val="24"/>
        </w:rPr>
        <w:t>, kā arī organizē AFCOS darba grupas konkrētu gadījumu izskatīšanai</w:t>
      </w:r>
      <w:r w:rsidR="00F13419">
        <w:rPr>
          <w:rFonts w:ascii="Times New Roman" w:eastAsia="Times New Roman" w:hAnsi="Times New Roman" w:cs="Times New Roman"/>
          <w:bCs/>
          <w:sz w:val="24"/>
          <w:szCs w:val="24"/>
        </w:rPr>
        <w:t>, ja nepieciešams</w:t>
      </w:r>
    </w:p>
    <w:p w:rsidR="000A578D" w:rsidRDefault="000A578D" w:rsidP="000A578D">
      <w:pPr>
        <w:tabs>
          <w:tab w:val="right" w:pos="8931"/>
        </w:tabs>
        <w:spacing w:before="120" w:after="120" w:line="240" w:lineRule="auto"/>
        <w:rPr>
          <w:rFonts w:ascii="Times New Roman" w:hAnsi="Times New Roman" w:cs="Times New Roman"/>
          <w:sz w:val="24"/>
          <w:szCs w:val="24"/>
        </w:rPr>
      </w:pPr>
    </w:p>
    <w:p w:rsidR="0050535B" w:rsidRDefault="0050535B" w:rsidP="000A578D">
      <w:pPr>
        <w:tabs>
          <w:tab w:val="right" w:pos="8931"/>
        </w:tabs>
        <w:spacing w:before="120" w:after="120" w:line="240" w:lineRule="auto"/>
        <w:rPr>
          <w:rFonts w:ascii="Times New Roman" w:hAnsi="Times New Roman" w:cs="Times New Roman"/>
          <w:sz w:val="24"/>
          <w:szCs w:val="24"/>
        </w:rPr>
      </w:pPr>
    </w:p>
    <w:p w:rsidR="005B0C27" w:rsidRDefault="005B0C27" w:rsidP="000A578D">
      <w:pPr>
        <w:tabs>
          <w:tab w:val="right" w:pos="8931"/>
        </w:tabs>
        <w:spacing w:before="120" w:after="120" w:line="240" w:lineRule="auto"/>
        <w:rPr>
          <w:rFonts w:ascii="Times New Roman" w:hAnsi="Times New Roman" w:cs="Times New Roman"/>
          <w:sz w:val="24"/>
          <w:szCs w:val="24"/>
        </w:rPr>
      </w:pPr>
      <w:r w:rsidRPr="000A578D">
        <w:rPr>
          <w:rFonts w:ascii="Times New Roman" w:hAnsi="Times New Roman" w:cs="Times New Roman"/>
          <w:sz w:val="24"/>
          <w:szCs w:val="24"/>
        </w:rPr>
        <w:t>Finanšu ministr</w:t>
      </w:r>
      <w:r w:rsidR="00A52444">
        <w:rPr>
          <w:rFonts w:ascii="Times New Roman" w:hAnsi="Times New Roman" w:cs="Times New Roman"/>
          <w:sz w:val="24"/>
          <w:szCs w:val="24"/>
        </w:rPr>
        <w:t>s</w:t>
      </w:r>
      <w:r w:rsidRPr="000A578D">
        <w:rPr>
          <w:rFonts w:ascii="Times New Roman" w:hAnsi="Times New Roman" w:cs="Times New Roman"/>
          <w:sz w:val="24"/>
          <w:szCs w:val="24"/>
        </w:rPr>
        <w:tab/>
      </w:r>
      <w:proofErr w:type="spellStart"/>
      <w:r w:rsidR="00A52444">
        <w:rPr>
          <w:rFonts w:ascii="Times New Roman" w:hAnsi="Times New Roman" w:cs="Times New Roman"/>
          <w:sz w:val="24"/>
          <w:szCs w:val="24"/>
        </w:rPr>
        <w:t>J.Reirs</w:t>
      </w:r>
      <w:proofErr w:type="spellEnd"/>
    </w:p>
    <w:p w:rsidR="0018551A" w:rsidRDefault="0018551A" w:rsidP="000A578D">
      <w:pPr>
        <w:tabs>
          <w:tab w:val="right" w:pos="8931"/>
        </w:tabs>
        <w:spacing w:before="120" w:after="120" w:line="240" w:lineRule="auto"/>
        <w:rPr>
          <w:rFonts w:ascii="Times New Roman" w:hAnsi="Times New Roman" w:cs="Times New Roman"/>
          <w:sz w:val="24"/>
          <w:szCs w:val="24"/>
        </w:rPr>
      </w:pPr>
    </w:p>
    <w:sectPr w:rsidR="0018551A" w:rsidSect="00660515">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E0" w:rsidRDefault="00AF5EE0" w:rsidP="00FE08C6">
      <w:pPr>
        <w:spacing w:after="0" w:line="240" w:lineRule="auto"/>
      </w:pPr>
      <w:r>
        <w:separator/>
      </w:r>
    </w:p>
  </w:endnote>
  <w:endnote w:type="continuationSeparator" w:id="0">
    <w:p w:rsidR="00AF5EE0" w:rsidRDefault="00AF5EE0" w:rsidP="00FE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5B" w:rsidRDefault="0050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22" w:rsidRDefault="00582A22" w:rsidP="006B1368">
    <w:pPr>
      <w:pStyle w:val="Header"/>
    </w:pPr>
  </w:p>
  <w:p w:rsidR="00582A22" w:rsidRDefault="0050535B" w:rsidP="006B1368">
    <w:r w:rsidRPr="0050535B">
      <w:rPr>
        <w:noProof/>
      </w:rPr>
      <w:t>FMplansp1_17032020_AFCOS</w:t>
    </w:r>
    <w:r>
      <w:rPr>
        <w:noProof/>
      </w:rPr>
      <w:t xml:space="preserve"> </w:t>
    </w:r>
  </w:p>
  <w:p w:rsidR="00A52444" w:rsidRDefault="00A52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5B" w:rsidRDefault="0050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E0" w:rsidRDefault="00AF5EE0" w:rsidP="00FE08C6">
      <w:pPr>
        <w:spacing w:after="0" w:line="240" w:lineRule="auto"/>
      </w:pPr>
      <w:r>
        <w:separator/>
      </w:r>
    </w:p>
  </w:footnote>
  <w:footnote w:type="continuationSeparator" w:id="0">
    <w:p w:rsidR="00AF5EE0" w:rsidRDefault="00AF5EE0" w:rsidP="00FE0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5B" w:rsidRDefault="0050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5B" w:rsidRDefault="00505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5B" w:rsidRDefault="0050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E66"/>
    <w:multiLevelType w:val="hybridMultilevel"/>
    <w:tmpl w:val="32F899D0"/>
    <w:lvl w:ilvl="0" w:tplc="DA6050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3AD67380"/>
    <w:multiLevelType w:val="hybridMultilevel"/>
    <w:tmpl w:val="5CF21A9A"/>
    <w:lvl w:ilvl="0" w:tplc="E5C2E36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CE444C8"/>
    <w:multiLevelType w:val="hybridMultilevel"/>
    <w:tmpl w:val="CAEEA492"/>
    <w:lvl w:ilvl="0" w:tplc="1A94DF0C">
      <w:start w:val="1"/>
      <w:numFmt w:val="decimal"/>
      <w:lvlText w:val="%1)"/>
      <w:lvlJc w:val="left"/>
      <w:pPr>
        <w:ind w:left="1080" w:hanging="36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C6"/>
    <w:rsid w:val="00007986"/>
    <w:rsid w:val="00010FC2"/>
    <w:rsid w:val="00055208"/>
    <w:rsid w:val="00055D12"/>
    <w:rsid w:val="000632DB"/>
    <w:rsid w:val="00077153"/>
    <w:rsid w:val="000A578D"/>
    <w:rsid w:val="001770A9"/>
    <w:rsid w:val="0018551A"/>
    <w:rsid w:val="001F0279"/>
    <w:rsid w:val="0022518D"/>
    <w:rsid w:val="00242F3F"/>
    <w:rsid w:val="0028164D"/>
    <w:rsid w:val="00283B1D"/>
    <w:rsid w:val="002A178D"/>
    <w:rsid w:val="00322322"/>
    <w:rsid w:val="0037091C"/>
    <w:rsid w:val="00463C20"/>
    <w:rsid w:val="0050535B"/>
    <w:rsid w:val="00582A22"/>
    <w:rsid w:val="005B0C27"/>
    <w:rsid w:val="005E0E3E"/>
    <w:rsid w:val="005E3E14"/>
    <w:rsid w:val="00660515"/>
    <w:rsid w:val="00665E2F"/>
    <w:rsid w:val="00682F23"/>
    <w:rsid w:val="006A63C2"/>
    <w:rsid w:val="006B1368"/>
    <w:rsid w:val="006D5083"/>
    <w:rsid w:val="00830E0E"/>
    <w:rsid w:val="00892F9C"/>
    <w:rsid w:val="00A0449A"/>
    <w:rsid w:val="00A37D1E"/>
    <w:rsid w:val="00A52444"/>
    <w:rsid w:val="00A8564A"/>
    <w:rsid w:val="00AF5EE0"/>
    <w:rsid w:val="00B015C6"/>
    <w:rsid w:val="00B4476B"/>
    <w:rsid w:val="00B93C59"/>
    <w:rsid w:val="00BC59FE"/>
    <w:rsid w:val="00C70B43"/>
    <w:rsid w:val="00CB3157"/>
    <w:rsid w:val="00D9130E"/>
    <w:rsid w:val="00E15298"/>
    <w:rsid w:val="00EA3066"/>
    <w:rsid w:val="00ED595E"/>
    <w:rsid w:val="00F02D0E"/>
    <w:rsid w:val="00F12989"/>
    <w:rsid w:val="00F13419"/>
    <w:rsid w:val="00F20A30"/>
    <w:rsid w:val="00F4453F"/>
    <w:rsid w:val="00F73199"/>
    <w:rsid w:val="00FA756F"/>
    <w:rsid w:val="00FC5C27"/>
    <w:rsid w:val="00FE08C6"/>
    <w:rsid w:val="00FE1E6A"/>
    <w:rsid w:val="00FE6A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3B323-0371-4B6A-B47E-897BAAC2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C6"/>
    <w:rPr>
      <w:rFonts w:eastAsiaTheme="minorEastAsia"/>
    </w:rPr>
  </w:style>
  <w:style w:type="paragraph" w:styleId="Heading2">
    <w:name w:val="heading 2"/>
    <w:basedOn w:val="Normal"/>
    <w:next w:val="Normal"/>
    <w:link w:val="Heading2Char"/>
    <w:uiPriority w:val="9"/>
    <w:unhideWhenUsed/>
    <w:qFormat/>
    <w:rsid w:val="00FE08C6"/>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8C6"/>
    <w:rPr>
      <w:rFonts w:asciiTheme="majorHAnsi" w:eastAsiaTheme="majorEastAsia" w:hAnsiTheme="majorHAnsi" w:cstheme="majorBidi"/>
      <w:caps/>
      <w:sz w:val="28"/>
      <w:szCs w:val="28"/>
    </w:rPr>
  </w:style>
  <w:style w:type="paragraph" w:styleId="FootnoteText">
    <w:name w:val="footnote text"/>
    <w:basedOn w:val="Normal"/>
    <w:link w:val="FootnoteTextChar"/>
    <w:uiPriority w:val="99"/>
    <w:unhideWhenUsed/>
    <w:rsid w:val="00FE08C6"/>
    <w:rPr>
      <w:sz w:val="20"/>
      <w:szCs w:val="20"/>
    </w:rPr>
  </w:style>
  <w:style w:type="character" w:customStyle="1" w:styleId="FootnoteTextChar">
    <w:name w:val="Footnote Text Char"/>
    <w:basedOn w:val="DefaultParagraphFont"/>
    <w:link w:val="FootnoteText"/>
    <w:uiPriority w:val="99"/>
    <w:rsid w:val="00FE08C6"/>
    <w:rPr>
      <w:rFonts w:eastAsiaTheme="minorEastAsia"/>
      <w:sz w:val="20"/>
      <w:szCs w:val="20"/>
    </w:rPr>
  </w:style>
  <w:style w:type="character" w:styleId="FootnoteReference">
    <w:name w:val="footnote reference"/>
    <w:aliases w:val="Footnote Reference Number,Footnote symbol"/>
    <w:basedOn w:val="DefaultParagraphFont"/>
    <w:uiPriority w:val="99"/>
    <w:unhideWhenUsed/>
    <w:rsid w:val="00FE08C6"/>
    <w:rPr>
      <w:vertAlign w:val="superscript"/>
    </w:rPr>
  </w:style>
  <w:style w:type="paragraph" w:styleId="Header">
    <w:name w:val="header"/>
    <w:basedOn w:val="Normal"/>
    <w:link w:val="HeaderChar"/>
    <w:uiPriority w:val="99"/>
    <w:unhideWhenUsed/>
    <w:rsid w:val="006B13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1368"/>
    <w:rPr>
      <w:rFonts w:eastAsiaTheme="minorEastAsia"/>
    </w:rPr>
  </w:style>
  <w:style w:type="paragraph" w:styleId="Footer">
    <w:name w:val="footer"/>
    <w:basedOn w:val="Normal"/>
    <w:link w:val="FooterChar"/>
    <w:uiPriority w:val="99"/>
    <w:unhideWhenUsed/>
    <w:rsid w:val="006B13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1368"/>
    <w:rPr>
      <w:rFonts w:eastAsiaTheme="minorEastAsia"/>
    </w:rPr>
  </w:style>
  <w:style w:type="character" w:styleId="Hyperlink">
    <w:name w:val="Hyperlink"/>
    <w:rsid w:val="005B0C27"/>
    <w:rPr>
      <w:color w:val="0000FF"/>
      <w:u w:val="single"/>
    </w:rPr>
  </w:style>
  <w:style w:type="paragraph" w:styleId="BalloonText">
    <w:name w:val="Balloon Text"/>
    <w:basedOn w:val="Normal"/>
    <w:link w:val="BalloonTextChar"/>
    <w:uiPriority w:val="99"/>
    <w:semiHidden/>
    <w:unhideWhenUsed/>
    <w:rsid w:val="00281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4D"/>
    <w:rPr>
      <w:rFonts w:ascii="Segoe UI" w:eastAsiaTheme="minorEastAsia" w:hAnsi="Segoe UI" w:cs="Segoe UI"/>
      <w:sz w:val="18"/>
      <w:szCs w:val="18"/>
    </w:rPr>
  </w:style>
  <w:style w:type="character" w:styleId="PlaceholderText">
    <w:name w:val="Placeholder Text"/>
    <w:basedOn w:val="DefaultParagraphFont"/>
    <w:uiPriority w:val="99"/>
    <w:semiHidden/>
    <w:rsid w:val="00A52444"/>
    <w:rPr>
      <w:color w:val="808080"/>
    </w:rPr>
  </w:style>
  <w:style w:type="paragraph" w:styleId="ListParagraph">
    <w:name w:val="List Paragraph"/>
    <w:basedOn w:val="Normal"/>
    <w:uiPriority w:val="34"/>
    <w:qFormat/>
    <w:rsid w:val="00C70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215">
      <w:bodyDiv w:val="1"/>
      <w:marLeft w:val="0"/>
      <w:marRight w:val="0"/>
      <w:marTop w:val="0"/>
      <w:marBottom w:val="0"/>
      <w:divBdr>
        <w:top w:val="none" w:sz="0" w:space="0" w:color="auto"/>
        <w:left w:val="none" w:sz="0" w:space="0" w:color="auto"/>
        <w:bottom w:val="none" w:sz="0" w:space="0" w:color="auto"/>
        <w:right w:val="none" w:sz="0" w:space="0" w:color="auto"/>
      </w:divBdr>
    </w:div>
    <w:div w:id="1516654866">
      <w:bodyDiv w:val="1"/>
      <w:marLeft w:val="0"/>
      <w:marRight w:val="0"/>
      <w:marTop w:val="0"/>
      <w:marBottom w:val="0"/>
      <w:divBdr>
        <w:top w:val="none" w:sz="0" w:space="0" w:color="auto"/>
        <w:left w:val="none" w:sz="0" w:space="0" w:color="auto"/>
        <w:bottom w:val="none" w:sz="0" w:space="0" w:color="auto"/>
        <w:right w:val="none" w:sz="0" w:space="0" w:color="auto"/>
      </w:divBdr>
    </w:div>
    <w:div w:id="16489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krapies.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N. Lasmane (ESFRD)</Vad_x012b_t_x0101_js>
    <TAP xmlns="8a8406e0-fd3e-4c97-9c6b-df4e1c510b77">22</TAP>
    <Kategorija xmlns="2e5bb04e-596e-45bd-9003-43ca78b1ba16">Plāna 1.pielikums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6A5D-1531-4599-BB5D-CF50A17685AD}">
  <ds:schemaRefs>
    <ds:schemaRef ds:uri="http://schemas.microsoft.com/sharepoint/v3/contenttype/forms"/>
  </ds:schemaRefs>
</ds:datastoreItem>
</file>

<file path=customXml/itemProps2.xml><?xml version="1.0" encoding="utf-8"?>
<ds:datastoreItem xmlns:ds="http://schemas.openxmlformats.org/officeDocument/2006/customXml" ds:itemID="{57BA7E7F-3722-4D78-A0FA-92B04769C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8CFE8-B7FF-4D61-B592-2AB19054DC61}">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7E6AB079-6782-48CA-B1BF-EB304771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1324</Words>
  <Characters>756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1.Pielikums plāna projektam "ES finanšu interešu aizsardzības koordinācijas dienesta (AFCOS) darbības stratēģija un pasākumu plāns 2020.-2022.gadam"</vt:lpstr>
    </vt:vector>
  </TitlesOfParts>
  <Manager/>
  <Company>Finanšu ministrija</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plāna projektam "ES finanšu interešu aizsardzības koordinācijas dienesta (AFCOS) darbības stratēģija un pasākumu plāns 2020.-2022.gadam"</dc:title>
  <dc:subject>Plāna projekta 1.pielikums</dc:subject>
  <dc:creator>O. Guza (ESFRD)</dc:creator>
  <cp:keywords/>
  <dc:description>67083864, olga.guza@fm.gov.lv</dc:description>
  <cp:lastModifiedBy>Inguna Dancīte</cp:lastModifiedBy>
  <cp:revision>2</cp:revision>
  <cp:lastPrinted>2016-11-17T11:58:00Z</cp:lastPrinted>
  <dcterms:created xsi:type="dcterms:W3CDTF">2020-03-20T10:49:00Z</dcterms:created>
  <dcterms:modified xsi:type="dcterms:W3CDTF">2020-03-20T10:49:00Z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