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D8D" w:rsidRDefault="006A3D8D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</w:rPr>
      </w:pPr>
    </w:p>
    <w:p w:rsidR="003108BE" w:rsidRPr="00AE4D89" w:rsidRDefault="003108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817FD" w:rsidRPr="00BF3D54" w:rsidRDefault="00607404" w:rsidP="00BF3D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F3D54">
        <w:rPr>
          <w:rFonts w:ascii="Times New Roman" w:hAnsi="Times New Roman"/>
          <w:b/>
          <w:color w:val="000000"/>
          <w:sz w:val="28"/>
          <w:szCs w:val="28"/>
        </w:rPr>
        <w:t>2014.-2020. gada darbības programmas “Izaugsme un nodarbin</w:t>
      </w:r>
      <w:r w:rsidR="005D76D9">
        <w:rPr>
          <w:rFonts w:ascii="Times New Roman" w:hAnsi="Times New Roman"/>
          <w:b/>
          <w:color w:val="000000"/>
          <w:sz w:val="28"/>
          <w:szCs w:val="28"/>
        </w:rPr>
        <w:t>ātība</w:t>
      </w:r>
      <w:r w:rsidR="00BF3D54" w:rsidRPr="00BF3D54">
        <w:rPr>
          <w:rFonts w:ascii="Times New Roman" w:hAnsi="Times New Roman"/>
          <w:b/>
          <w:color w:val="000000"/>
          <w:sz w:val="28"/>
          <w:szCs w:val="28"/>
        </w:rPr>
        <w:t>” finanšu izpildes progress prioritārajos virzienos</w:t>
      </w:r>
      <w:r w:rsidR="00A8186D">
        <w:rPr>
          <w:rFonts w:ascii="Times New Roman" w:hAnsi="Times New Roman"/>
          <w:i/>
          <w:lang w:eastAsia="ar-SA"/>
        </w:rPr>
        <w:t>*</w:t>
      </w:r>
      <w:r w:rsidR="00BF3D54" w:rsidRPr="00BF3D54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17FD" w:rsidRDefault="001817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07404" w:rsidRPr="00197ABF" w:rsidRDefault="00186D9B" w:rsidP="00E00074">
      <w:pPr>
        <w:spacing w:before="240" w:after="0" w:line="240" w:lineRule="auto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Ilustrācija Nr. </w:t>
      </w:r>
      <w:r w:rsidR="00607404" w:rsidRPr="00197ABF">
        <w:rPr>
          <w:rFonts w:ascii="Times New Roman" w:hAnsi="Times New Roman"/>
          <w:i/>
          <w:lang w:eastAsia="ar-SA"/>
        </w:rPr>
        <w:t>1</w:t>
      </w:r>
      <w:r w:rsidR="000A1B58" w:rsidRPr="00197ABF">
        <w:rPr>
          <w:rFonts w:ascii="Times New Roman" w:hAnsi="Times New Roman"/>
          <w:i/>
          <w:lang w:eastAsia="ar-SA"/>
        </w:rPr>
        <w:t xml:space="preserve"> </w:t>
      </w:r>
      <w:r w:rsidR="0088180C" w:rsidRPr="00197ABF">
        <w:rPr>
          <w:rFonts w:ascii="Times New Roman" w:hAnsi="Times New Roman"/>
          <w:i/>
          <w:lang w:eastAsia="ar-SA"/>
        </w:rPr>
        <w:t>“Līdz 2020.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88180C" w:rsidRPr="00197ABF">
        <w:rPr>
          <w:rFonts w:ascii="Times New Roman" w:hAnsi="Times New Roman"/>
          <w:i/>
          <w:lang w:eastAsia="ar-SA"/>
        </w:rPr>
        <w:t>gada 1.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88180C" w:rsidRPr="00197ABF">
        <w:rPr>
          <w:rFonts w:ascii="Times New Roman" w:hAnsi="Times New Roman"/>
          <w:i/>
          <w:lang w:eastAsia="ar-SA"/>
        </w:rPr>
        <w:t xml:space="preserve">janvārim noslēgto līgumu finansējuma saņēmējiem kopsumma pret ES fonda </w:t>
      </w:r>
      <w:r w:rsidR="00197ABF">
        <w:rPr>
          <w:rFonts w:ascii="Times New Roman" w:hAnsi="Times New Roman"/>
          <w:i/>
          <w:lang w:eastAsia="ar-SA"/>
        </w:rPr>
        <w:t>piešķīrumu, pieaugums 2019.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197ABF">
        <w:rPr>
          <w:rFonts w:ascii="Times New Roman" w:hAnsi="Times New Roman"/>
          <w:i/>
          <w:lang w:eastAsia="ar-SA"/>
        </w:rPr>
        <w:t>gadā</w:t>
      </w:r>
      <w:r w:rsidR="003A259E">
        <w:rPr>
          <w:rFonts w:ascii="Times New Roman" w:hAnsi="Times New Roman"/>
          <w:i/>
          <w:lang w:eastAsia="ar-SA"/>
        </w:rPr>
        <w:t xml:space="preserve"> </w:t>
      </w:r>
      <w:r w:rsidR="00197ABF">
        <w:rPr>
          <w:rFonts w:ascii="Times New Roman" w:hAnsi="Times New Roman"/>
          <w:i/>
          <w:lang w:eastAsia="ar-SA"/>
        </w:rPr>
        <w:t>(%)</w:t>
      </w:r>
      <w:r w:rsidR="0088180C" w:rsidRPr="00197ABF">
        <w:rPr>
          <w:rFonts w:ascii="Times New Roman" w:hAnsi="Times New Roman"/>
          <w:i/>
          <w:lang w:eastAsia="ar-SA"/>
        </w:rPr>
        <w:t>”</w:t>
      </w:r>
      <w:r w:rsidR="00914680">
        <w:rPr>
          <w:rFonts w:ascii="Times New Roman" w:hAnsi="Times New Roman"/>
          <w:i/>
          <w:lang w:eastAsia="ar-SA"/>
        </w:rPr>
        <w:t>.</w:t>
      </w:r>
    </w:p>
    <w:p w:rsidR="00607404" w:rsidRDefault="000A1B58">
      <w:pPr>
        <w:spacing w:after="0" w:line="240" w:lineRule="auto"/>
        <w:rPr>
          <w:i/>
          <w:lang w:eastAsia="ar-SA"/>
        </w:rPr>
      </w:pPr>
      <w:r>
        <w:rPr>
          <w:noProof/>
          <w:lang w:eastAsia="lv-LV"/>
        </w:rPr>
        <w:drawing>
          <wp:inline distT="0" distB="0" distL="0" distR="0" wp14:anchorId="5F7DE1E0" wp14:editId="23DAF097">
            <wp:extent cx="5723125" cy="2613852"/>
            <wp:effectExtent l="0" t="0" r="11430" b="152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8180C" w:rsidRDefault="0088180C">
      <w:pPr>
        <w:spacing w:after="0" w:line="240" w:lineRule="auto"/>
        <w:rPr>
          <w:i/>
          <w:lang w:eastAsia="ar-SA"/>
        </w:rPr>
      </w:pPr>
    </w:p>
    <w:p w:rsidR="00607404" w:rsidRPr="00197ABF" w:rsidRDefault="00186D9B" w:rsidP="00E00074">
      <w:pPr>
        <w:spacing w:before="240" w:after="0" w:line="240" w:lineRule="auto"/>
        <w:rPr>
          <w:rFonts w:ascii="Times New Roman" w:hAnsi="Times New Roman"/>
          <w:i/>
          <w:lang w:eastAsia="ar-SA"/>
        </w:rPr>
      </w:pPr>
      <w:r>
        <w:rPr>
          <w:rFonts w:ascii="Times New Roman" w:hAnsi="Times New Roman"/>
          <w:i/>
          <w:lang w:eastAsia="ar-SA"/>
        </w:rPr>
        <w:t>Ilustrācija Nr</w:t>
      </w:r>
      <w:r w:rsidR="00607404" w:rsidRPr="00197ABF">
        <w:rPr>
          <w:rFonts w:ascii="Times New Roman" w:hAnsi="Times New Roman"/>
          <w:i/>
          <w:lang w:eastAsia="ar-SA"/>
        </w:rPr>
        <w:t>.</w:t>
      </w:r>
      <w:r>
        <w:rPr>
          <w:rFonts w:ascii="Times New Roman" w:hAnsi="Times New Roman"/>
          <w:i/>
          <w:lang w:eastAsia="ar-SA"/>
        </w:rPr>
        <w:t xml:space="preserve"> </w:t>
      </w:r>
      <w:r w:rsidR="00607404" w:rsidRPr="00197ABF">
        <w:rPr>
          <w:rFonts w:ascii="Times New Roman" w:hAnsi="Times New Roman"/>
          <w:i/>
          <w:lang w:eastAsia="ar-SA"/>
        </w:rPr>
        <w:t>2</w:t>
      </w:r>
      <w:r w:rsidR="000A1B58" w:rsidRPr="00197ABF">
        <w:rPr>
          <w:rFonts w:ascii="Times New Roman" w:hAnsi="Times New Roman"/>
          <w:i/>
          <w:lang w:eastAsia="ar-SA"/>
        </w:rPr>
        <w:t xml:space="preserve"> “Līdz 2020.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0A1B58" w:rsidRPr="00197ABF">
        <w:rPr>
          <w:rFonts w:ascii="Times New Roman" w:hAnsi="Times New Roman"/>
          <w:i/>
          <w:lang w:eastAsia="ar-SA"/>
        </w:rPr>
        <w:t>gada 1.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0A1B58" w:rsidRPr="00197ABF">
        <w:rPr>
          <w:rFonts w:ascii="Times New Roman" w:hAnsi="Times New Roman"/>
          <w:i/>
          <w:lang w:eastAsia="ar-SA"/>
        </w:rPr>
        <w:t xml:space="preserve">janvārim veiktie maksājumi finansējuma saņēmējiem pret </w:t>
      </w:r>
      <w:r w:rsidR="0088180C" w:rsidRPr="00197ABF">
        <w:rPr>
          <w:rFonts w:ascii="Times New Roman" w:hAnsi="Times New Roman"/>
          <w:i/>
          <w:lang w:eastAsia="ar-SA"/>
        </w:rPr>
        <w:t>ES fonda piešķīrumu, pieaugums 2019.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88180C" w:rsidRPr="00197ABF">
        <w:rPr>
          <w:rFonts w:ascii="Times New Roman" w:hAnsi="Times New Roman"/>
          <w:i/>
          <w:lang w:eastAsia="ar-SA"/>
        </w:rPr>
        <w:t>gadā</w:t>
      </w:r>
      <w:r w:rsidR="00197ABF">
        <w:rPr>
          <w:rFonts w:ascii="Times New Roman" w:hAnsi="Times New Roman"/>
          <w:i/>
          <w:lang w:eastAsia="ar-SA"/>
        </w:rPr>
        <w:t xml:space="preserve"> (</w:t>
      </w:r>
      <w:r w:rsidR="0088180C" w:rsidRPr="00197ABF">
        <w:rPr>
          <w:rFonts w:ascii="Times New Roman" w:hAnsi="Times New Roman"/>
          <w:i/>
          <w:lang w:eastAsia="ar-SA"/>
        </w:rPr>
        <w:t>%</w:t>
      </w:r>
      <w:r w:rsidR="00197ABF">
        <w:rPr>
          <w:rFonts w:ascii="Times New Roman" w:hAnsi="Times New Roman"/>
          <w:i/>
          <w:lang w:eastAsia="ar-SA"/>
        </w:rPr>
        <w:t>)</w:t>
      </w:r>
      <w:r w:rsidR="00607404" w:rsidRPr="00197ABF">
        <w:rPr>
          <w:rFonts w:ascii="Times New Roman" w:hAnsi="Times New Roman"/>
          <w:i/>
          <w:lang w:eastAsia="ar-SA"/>
        </w:rPr>
        <w:t>”</w:t>
      </w:r>
      <w:r w:rsidR="00914680">
        <w:rPr>
          <w:rFonts w:ascii="Times New Roman" w:hAnsi="Times New Roman"/>
          <w:i/>
          <w:lang w:eastAsia="ar-SA"/>
        </w:rPr>
        <w:t>.</w:t>
      </w:r>
    </w:p>
    <w:p w:rsidR="00607404" w:rsidRDefault="000A1B58">
      <w:pPr>
        <w:spacing w:after="0" w:line="240" w:lineRule="auto"/>
        <w:rPr>
          <w:i/>
          <w:lang w:eastAsia="ar-SA"/>
        </w:rPr>
      </w:pPr>
      <w:r>
        <w:rPr>
          <w:noProof/>
          <w:lang w:eastAsia="lv-LV"/>
        </w:rPr>
        <w:drawing>
          <wp:inline distT="0" distB="0" distL="0" distR="0" wp14:anchorId="60EE7CBC" wp14:editId="738D5358">
            <wp:extent cx="5731510" cy="2695433"/>
            <wp:effectExtent l="0" t="0" r="2540" b="1016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8180C" w:rsidRDefault="0088180C">
      <w:pPr>
        <w:spacing w:after="0" w:line="240" w:lineRule="auto"/>
        <w:rPr>
          <w:i/>
          <w:lang w:eastAsia="ar-SA"/>
        </w:rPr>
      </w:pPr>
    </w:p>
    <w:p w:rsidR="00E00074" w:rsidRDefault="00E00074">
      <w:pPr>
        <w:spacing w:after="0" w:line="240" w:lineRule="auto"/>
        <w:contextualSpacing/>
        <w:rPr>
          <w:i/>
          <w:lang w:eastAsia="ar-SA"/>
        </w:rPr>
      </w:pPr>
    </w:p>
    <w:p w:rsidR="0088180C" w:rsidRDefault="0088180C">
      <w:pPr>
        <w:spacing w:after="0" w:line="240" w:lineRule="auto"/>
        <w:contextualSpacing/>
        <w:rPr>
          <w:i/>
          <w:lang w:eastAsia="ar-SA"/>
        </w:rPr>
      </w:pPr>
    </w:p>
    <w:p w:rsidR="0088180C" w:rsidRDefault="0088180C">
      <w:pPr>
        <w:spacing w:after="0" w:line="240" w:lineRule="auto"/>
        <w:contextualSpacing/>
        <w:rPr>
          <w:i/>
          <w:lang w:eastAsia="ar-SA"/>
        </w:rPr>
      </w:pPr>
    </w:p>
    <w:p w:rsidR="0088180C" w:rsidRDefault="0088180C">
      <w:pPr>
        <w:spacing w:after="0" w:line="240" w:lineRule="auto"/>
        <w:contextualSpacing/>
        <w:rPr>
          <w:i/>
          <w:lang w:eastAsia="ar-SA"/>
        </w:rPr>
      </w:pPr>
    </w:p>
    <w:p w:rsidR="0088180C" w:rsidRDefault="0088180C">
      <w:pPr>
        <w:spacing w:after="0" w:line="240" w:lineRule="auto"/>
        <w:contextualSpacing/>
        <w:rPr>
          <w:i/>
          <w:lang w:eastAsia="ar-SA"/>
        </w:rPr>
      </w:pPr>
    </w:p>
    <w:p w:rsidR="0088180C" w:rsidRDefault="0088180C">
      <w:pPr>
        <w:spacing w:after="0" w:line="240" w:lineRule="auto"/>
        <w:contextualSpacing/>
        <w:rPr>
          <w:i/>
          <w:lang w:eastAsia="ar-SA"/>
        </w:rPr>
      </w:pPr>
    </w:p>
    <w:p w:rsidR="0088180C" w:rsidRDefault="0088180C">
      <w:pPr>
        <w:spacing w:after="0" w:line="240" w:lineRule="auto"/>
        <w:contextualSpacing/>
        <w:rPr>
          <w:i/>
          <w:lang w:eastAsia="ar-SA"/>
        </w:rPr>
      </w:pPr>
    </w:p>
    <w:p w:rsidR="00E00074" w:rsidRDefault="00E00074">
      <w:pPr>
        <w:spacing w:after="0" w:line="240" w:lineRule="auto"/>
        <w:contextualSpacing/>
        <w:rPr>
          <w:i/>
          <w:lang w:eastAsia="ar-SA"/>
        </w:rPr>
      </w:pPr>
    </w:p>
    <w:p w:rsidR="00E00074" w:rsidRDefault="00E00074">
      <w:pPr>
        <w:spacing w:after="0" w:line="240" w:lineRule="auto"/>
        <w:rPr>
          <w:i/>
          <w:lang w:eastAsia="ar-SA"/>
        </w:rPr>
      </w:pPr>
    </w:p>
    <w:p w:rsidR="00607404" w:rsidRDefault="00186D9B" w:rsidP="00E00074">
      <w:pPr>
        <w:spacing w:line="240" w:lineRule="auto"/>
        <w:rPr>
          <w:i/>
          <w:lang w:eastAsia="ar-SA"/>
        </w:rPr>
      </w:pPr>
      <w:r>
        <w:rPr>
          <w:rFonts w:ascii="Times New Roman" w:hAnsi="Times New Roman"/>
          <w:i/>
          <w:lang w:eastAsia="ar-SA"/>
        </w:rPr>
        <w:t xml:space="preserve">Ilustrācija Nr. </w:t>
      </w:r>
      <w:r w:rsidR="00607404" w:rsidRPr="00197ABF">
        <w:rPr>
          <w:rFonts w:ascii="Times New Roman" w:hAnsi="Times New Roman"/>
          <w:i/>
          <w:lang w:eastAsia="ar-SA"/>
        </w:rPr>
        <w:t>3 “</w:t>
      </w:r>
      <w:r w:rsidR="0088180C" w:rsidRPr="00197ABF">
        <w:rPr>
          <w:rFonts w:ascii="Times New Roman" w:hAnsi="Times New Roman"/>
          <w:i/>
          <w:lang w:eastAsia="ar-SA"/>
        </w:rPr>
        <w:t>Līdz 2020.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88180C" w:rsidRPr="00197ABF">
        <w:rPr>
          <w:rFonts w:ascii="Times New Roman" w:hAnsi="Times New Roman"/>
          <w:i/>
          <w:lang w:eastAsia="ar-SA"/>
        </w:rPr>
        <w:t>gada 1.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88180C" w:rsidRPr="00197ABF">
        <w:rPr>
          <w:rFonts w:ascii="Times New Roman" w:hAnsi="Times New Roman"/>
          <w:i/>
          <w:lang w:eastAsia="ar-SA"/>
        </w:rPr>
        <w:t xml:space="preserve">janvārim </w:t>
      </w:r>
      <w:r w:rsidR="00170611" w:rsidRPr="00197ABF">
        <w:rPr>
          <w:rFonts w:ascii="Times New Roman" w:hAnsi="Times New Roman"/>
          <w:i/>
          <w:lang w:eastAsia="ar-SA"/>
        </w:rPr>
        <w:t xml:space="preserve">EK </w:t>
      </w:r>
      <w:r w:rsidR="0088180C" w:rsidRPr="00197ABF">
        <w:rPr>
          <w:rFonts w:ascii="Times New Roman" w:hAnsi="Times New Roman"/>
          <w:i/>
          <w:lang w:eastAsia="ar-SA"/>
        </w:rPr>
        <w:t xml:space="preserve">deklarēto izdevumu apjoms pret ES fonda </w:t>
      </w:r>
      <w:r w:rsidR="00197ABF">
        <w:rPr>
          <w:rFonts w:ascii="Times New Roman" w:hAnsi="Times New Roman"/>
          <w:i/>
          <w:lang w:eastAsia="ar-SA"/>
        </w:rPr>
        <w:t>piešķīrumu, pieaugums 2019.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197ABF">
        <w:rPr>
          <w:rFonts w:ascii="Times New Roman" w:hAnsi="Times New Roman"/>
          <w:i/>
          <w:lang w:eastAsia="ar-SA"/>
        </w:rPr>
        <w:t>gadā</w:t>
      </w:r>
      <w:r w:rsidR="00E00074">
        <w:rPr>
          <w:rFonts w:ascii="Times New Roman" w:hAnsi="Times New Roman"/>
          <w:i/>
          <w:lang w:eastAsia="ar-SA"/>
        </w:rPr>
        <w:t xml:space="preserve"> </w:t>
      </w:r>
      <w:r w:rsidR="00197ABF">
        <w:rPr>
          <w:rFonts w:ascii="Times New Roman" w:hAnsi="Times New Roman"/>
          <w:i/>
          <w:lang w:eastAsia="ar-SA"/>
        </w:rPr>
        <w:t>(</w:t>
      </w:r>
      <w:r w:rsidR="0088180C" w:rsidRPr="00197ABF">
        <w:rPr>
          <w:rFonts w:ascii="Times New Roman" w:hAnsi="Times New Roman"/>
          <w:i/>
          <w:lang w:eastAsia="ar-SA"/>
        </w:rPr>
        <w:t>%</w:t>
      </w:r>
      <w:r w:rsidR="00197ABF">
        <w:rPr>
          <w:rFonts w:ascii="Times New Roman" w:hAnsi="Times New Roman"/>
          <w:i/>
          <w:lang w:eastAsia="ar-SA"/>
        </w:rPr>
        <w:t>)</w:t>
      </w:r>
      <w:r w:rsidR="00607404" w:rsidRPr="00197ABF">
        <w:rPr>
          <w:rFonts w:ascii="Times New Roman" w:hAnsi="Times New Roman"/>
          <w:i/>
          <w:lang w:eastAsia="ar-SA"/>
        </w:rPr>
        <w:t>”</w:t>
      </w:r>
      <w:r w:rsidR="00914680">
        <w:rPr>
          <w:rFonts w:ascii="Times New Roman" w:hAnsi="Times New Roman"/>
          <w:i/>
          <w:lang w:eastAsia="ar-SA"/>
        </w:rPr>
        <w:t>.</w:t>
      </w:r>
      <w:r w:rsidR="000A1B58">
        <w:rPr>
          <w:noProof/>
          <w:lang w:eastAsia="lv-LV"/>
        </w:rPr>
        <w:drawing>
          <wp:inline distT="0" distB="0" distL="0" distR="0" wp14:anchorId="2D6999CF" wp14:editId="5C4AEA29">
            <wp:extent cx="5677469" cy="2245057"/>
            <wp:effectExtent l="0" t="0" r="0" b="317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07404" w:rsidRPr="00197ABF" w:rsidRDefault="00186D9B" w:rsidP="00E0007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  <w:lang w:eastAsia="ar-SA"/>
        </w:rPr>
        <w:t xml:space="preserve">Ilustrācija Nr. </w:t>
      </w:r>
      <w:r w:rsidR="00607404" w:rsidRPr="00197ABF">
        <w:rPr>
          <w:rFonts w:ascii="Times New Roman" w:hAnsi="Times New Roman"/>
          <w:i/>
          <w:lang w:eastAsia="ar-SA"/>
        </w:rPr>
        <w:t>4 “</w:t>
      </w:r>
      <w:r w:rsidR="0088180C" w:rsidRPr="00197ABF">
        <w:rPr>
          <w:rFonts w:ascii="Times New Roman" w:hAnsi="Times New Roman"/>
          <w:i/>
          <w:lang w:eastAsia="ar-SA"/>
        </w:rPr>
        <w:t>Līdz 2020.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88180C" w:rsidRPr="00197ABF">
        <w:rPr>
          <w:rFonts w:ascii="Times New Roman" w:hAnsi="Times New Roman"/>
          <w:i/>
          <w:lang w:eastAsia="ar-SA"/>
        </w:rPr>
        <w:t>gada 1.</w:t>
      </w:r>
      <w:r w:rsidR="00406263">
        <w:rPr>
          <w:rFonts w:ascii="Times New Roman" w:hAnsi="Times New Roman"/>
          <w:i/>
          <w:lang w:eastAsia="ar-SA"/>
        </w:rPr>
        <w:t xml:space="preserve"> </w:t>
      </w:r>
      <w:r w:rsidR="0088180C" w:rsidRPr="00197ABF">
        <w:rPr>
          <w:rFonts w:ascii="Times New Roman" w:hAnsi="Times New Roman"/>
          <w:i/>
          <w:lang w:eastAsia="ar-SA"/>
        </w:rPr>
        <w:t>janvārim noslēgto līgumu kopsumma  un veiktie maksājumi finansējuma saņēmējiem pret ES fonda piešķīrumu</w:t>
      </w:r>
      <w:r w:rsidR="00E00074">
        <w:rPr>
          <w:rFonts w:ascii="Times New Roman" w:hAnsi="Times New Roman"/>
          <w:i/>
          <w:lang w:eastAsia="ar-SA"/>
        </w:rPr>
        <w:t>,</w:t>
      </w:r>
      <w:r w:rsidR="0088180C" w:rsidRPr="00197ABF">
        <w:rPr>
          <w:rFonts w:ascii="Times New Roman" w:hAnsi="Times New Roman"/>
          <w:i/>
          <w:lang w:eastAsia="ar-SA"/>
        </w:rPr>
        <w:t xml:space="preserve"> salīdzinājums prioritāro virzienu līmenī, fondu dalījumā.</w:t>
      </w:r>
      <w:r w:rsidR="00607404" w:rsidRPr="00197ABF">
        <w:rPr>
          <w:rFonts w:ascii="Times New Roman" w:hAnsi="Times New Roman"/>
          <w:i/>
          <w:lang w:eastAsia="ar-SA"/>
        </w:rPr>
        <w:t>”</w:t>
      </w:r>
      <w:r w:rsidR="00914680">
        <w:rPr>
          <w:rFonts w:ascii="Times New Roman" w:hAnsi="Times New Roman"/>
          <w:i/>
          <w:lang w:eastAsia="ar-SA"/>
        </w:rPr>
        <w:t>.</w:t>
      </w:r>
    </w:p>
    <w:p w:rsidR="00607404" w:rsidRPr="00AE4D89" w:rsidRDefault="0060740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9A39B" wp14:editId="631A9540">
                <wp:simplePos x="0" y="0"/>
                <wp:positionH relativeFrom="column">
                  <wp:posOffset>1232194</wp:posOffset>
                </wp:positionH>
                <wp:positionV relativeFrom="paragraph">
                  <wp:posOffset>359163</wp:posOffset>
                </wp:positionV>
                <wp:extent cx="2436012" cy="611287"/>
                <wp:effectExtent l="266700" t="19050" r="40640" b="627380"/>
                <wp:wrapNone/>
                <wp:docPr id="9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012" cy="611287"/>
                        </a:xfrm>
                        <a:prstGeom prst="wedgeEllipseCallout">
                          <a:avLst>
                            <a:gd name="adj1" fmla="val -59143"/>
                            <a:gd name="adj2" fmla="val 14473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7404" w:rsidRPr="00607404" w:rsidRDefault="00607404" w:rsidP="006074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607404">
                              <w:rPr>
                                <w:rFonts w:ascii="Verdana" w:eastAsia="Verdana" w:hAnsi="Verdana" w:cs="Verdana"/>
                                <w:color w:val="000000"/>
                                <w:sz w:val="20"/>
                              </w:rPr>
                              <w:t>«Skanstes tramvaja» projekts tika pārtraukts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A39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margin-left:97pt;margin-top:28.3pt;width:191.8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N8kKAIAAE8EAAAOAAAAZHJzL2Uyb0RvYy54bWysVMtuGjEU3VfqP1jeh3kwIYAYoiqUbqom&#10;UtIPMLZnxpVftQ0Df99r40DSdlV1Fsave+455/qyuj8qiQ7ceWF0i6tJiRHX1DCh+xZ/f9nezDHy&#10;gWhGpNG8xSfu8f3644fVaJe8NoORjDsEINovR9viIQS7LApPB66InxjLNRx2xikSYOn6gjkyArqS&#10;RV2Ws2I0jllnKPcedjfnQ7xO+F3HaXjsOs8Dki0GbiGNLo27OBbrFVn2jthB0EyD/AMLRYSGpBeo&#10;DQkE7Z34A0oJ6ow3XZhQowrTdYLypAHUVOVvap4HYnnSAuZ4e7HJ/z9Y+u3w5JBgLV5gpImCEj0e&#10;iEQPREqzD2geHRqtX8LFZ/vk8srDNMo9dk7FXxCCjsnV08VVfgyIwmbdTGdlVWNE4WxWVfX8LoIW&#10;12jrfPjCjUJx0uKRs55/llJYzzOP5C05fPUhmcwyVcJ+VBh1SkLNIuub20XVTHNR31yC5NdLVdPc&#10;TetMIWMCmVcSMYE3UrCtkDItTv5BOgT4QE1oZkaMJPEBNlu8TV8GexcmNRpB/G1TwrujBN52J0mA&#10;qbLgttc9RkT20DQ0uCTvXbR3/e6SdXu3mDWzvyWJpDfED2d2CeGsXokAfSWFavG8jF+OljpK4qkz&#10;wM1Yh1jdcz3jLBx3x1zknWEneBwjdAcQ/rknjgNnTQcDwl9Za/NpH0wnLlDnqIwLrzZVOndYbIu3&#10;63Tr+j+w/gUAAP//AwBQSwMEFAAGAAgAAAAhAO7fa7XeAAAACgEAAA8AAABkcnMvZG93bnJldi54&#10;bWxMj8FOwzAQRO9I/IO1SFwQdQg4oSFOVYF6QOJCQeLqxkscEa+j2E3D37Oc4LajGc2+qTeLH8SM&#10;U+wDabhZZSCQ2mB76jS8v+2u70HEZMiaIRBq+MYIm+b8rDaVDSd6xXmfOsElFCujwaU0VlLG1qE3&#10;cRVGJPY+w+RNYjl10k7mxOV+kHmWFdKbnviDMyM+Omy/9kevwefqybty297urrD/oPK5e5mV1pcX&#10;y/YBRMIl/YXhF5/RoWGmQziSjWJgvb7jLUmDKgoQHFBlyceBHZWvQTa1/D+h+QEAAP//AwBQSwEC&#10;LQAUAAYACAAAACEAtoM4kv4AAADhAQAAEwAAAAAAAAAAAAAAAAAAAAAAW0NvbnRlbnRfVHlwZXNd&#10;LnhtbFBLAQItABQABgAIAAAAIQA4/SH/1gAAAJQBAAALAAAAAAAAAAAAAAAAAC8BAABfcmVscy8u&#10;cmVsc1BLAQItABQABgAIAAAAIQCOKN8kKAIAAE8EAAAOAAAAAAAAAAAAAAAAAC4CAABkcnMvZTJv&#10;RG9jLnhtbFBLAQItABQABgAIAAAAIQDu32u13gAAAAoBAAAPAAAAAAAAAAAAAAAAAIIEAABkcnMv&#10;ZG93bnJldi54bWxQSwUGAAAAAAQABADzAAAAjQUAAAAA&#10;" adj="-1975,42062" fillcolor="window" strokecolor="#f79646" strokeweight="2pt">
                <v:textbox>
                  <w:txbxContent>
                    <w:p w:rsidR="00607404" w:rsidRPr="00607404" w:rsidRDefault="00607404" w:rsidP="0060740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607404">
                        <w:rPr>
                          <w:rFonts w:ascii="Verdana" w:eastAsia="Verdana" w:hAnsi="Verdana" w:cs="Verdana"/>
                          <w:color w:val="000000"/>
                          <w:sz w:val="20"/>
                        </w:rPr>
                        <w:t>«Skanstes tramvaja» projekts tika pārtraukts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/>
        </w:rPr>
        <w:drawing>
          <wp:inline distT="0" distB="0" distL="0" distR="0" wp14:anchorId="4A888081" wp14:editId="6618DE71">
            <wp:extent cx="5725160" cy="2770496"/>
            <wp:effectExtent l="0" t="0" r="889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7081" w:rsidRDefault="007B70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025F" w:rsidRDefault="004E025F">
      <w:pPr>
        <w:spacing w:after="0" w:line="240" w:lineRule="auto"/>
        <w:rPr>
          <w:rFonts w:ascii="Times New Roman" w:hAnsi="Times New Roman"/>
        </w:rPr>
        <w:sectPr w:rsidR="004E025F" w:rsidSect="00AD790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09" w:right="1134" w:bottom="1134" w:left="1701" w:header="568" w:footer="709" w:gutter="0"/>
          <w:cols w:space="720"/>
          <w:formProt w:val="0"/>
          <w:titlePg/>
          <w:docGrid w:linePitch="299"/>
        </w:sectPr>
      </w:pPr>
    </w:p>
    <w:p w:rsidR="007B7081" w:rsidRDefault="007B7081" w:rsidP="004E025F">
      <w:pPr>
        <w:spacing w:after="0" w:line="240" w:lineRule="auto"/>
        <w:jc w:val="both"/>
        <w:rPr>
          <w:rFonts w:ascii="Times New Roman" w:hAnsi="Times New Roman"/>
        </w:rPr>
      </w:pPr>
      <w:r w:rsidRPr="007B7081">
        <w:rPr>
          <w:rFonts w:ascii="Times New Roman" w:hAnsi="Times New Roman"/>
        </w:rPr>
        <w:t xml:space="preserve">*1.PV – “Pētniecības, tehnoloģiju attīstība un inovācijas”; </w:t>
      </w:r>
    </w:p>
    <w:p w:rsidR="007B7081" w:rsidRDefault="007B7081" w:rsidP="004E025F">
      <w:pPr>
        <w:spacing w:after="0" w:line="240" w:lineRule="auto"/>
        <w:jc w:val="both"/>
        <w:rPr>
          <w:rFonts w:ascii="Times New Roman" w:hAnsi="Times New Roman"/>
        </w:rPr>
      </w:pPr>
      <w:r w:rsidRPr="007B7081">
        <w:rPr>
          <w:rFonts w:ascii="Times New Roman" w:hAnsi="Times New Roman"/>
        </w:rPr>
        <w:t xml:space="preserve">2.PV – “IKT pieejamība, e-pārvalde un pakalpojumi”; </w:t>
      </w:r>
    </w:p>
    <w:p w:rsidR="007B7081" w:rsidRDefault="007B7081" w:rsidP="004E025F">
      <w:pPr>
        <w:spacing w:after="0" w:line="240" w:lineRule="auto"/>
        <w:jc w:val="both"/>
        <w:rPr>
          <w:rFonts w:ascii="Times New Roman" w:hAnsi="Times New Roman"/>
        </w:rPr>
      </w:pPr>
      <w:r w:rsidRPr="007B7081">
        <w:rPr>
          <w:rFonts w:ascii="Times New Roman" w:hAnsi="Times New Roman"/>
        </w:rPr>
        <w:t xml:space="preserve">3.PV - “Mazo un vidējo komersantu konkurētspēja”; </w:t>
      </w:r>
    </w:p>
    <w:p w:rsidR="007B7081" w:rsidRDefault="007B7081" w:rsidP="004E025F">
      <w:pPr>
        <w:spacing w:after="0" w:line="240" w:lineRule="auto"/>
        <w:jc w:val="both"/>
        <w:rPr>
          <w:rFonts w:ascii="Times New Roman" w:hAnsi="Times New Roman"/>
        </w:rPr>
      </w:pPr>
      <w:r w:rsidRPr="007B7081">
        <w:rPr>
          <w:rFonts w:ascii="Times New Roman" w:hAnsi="Times New Roman"/>
        </w:rPr>
        <w:t xml:space="preserve">4.PV – “Pāreja uz ekonomiku ar zemu oglekļa emisijas līmeni visās nozarēs”; </w:t>
      </w:r>
    </w:p>
    <w:p w:rsidR="007B7081" w:rsidRDefault="007B7081" w:rsidP="004E025F">
      <w:pPr>
        <w:spacing w:after="0" w:line="240" w:lineRule="auto"/>
        <w:jc w:val="both"/>
        <w:rPr>
          <w:rFonts w:ascii="Times New Roman" w:hAnsi="Times New Roman"/>
        </w:rPr>
      </w:pPr>
      <w:r w:rsidRPr="007B7081">
        <w:rPr>
          <w:rFonts w:ascii="Times New Roman" w:hAnsi="Times New Roman"/>
        </w:rPr>
        <w:t xml:space="preserve">5.PV – “Vides aizsardzība un resursu izmantošanas efektivitāte”; </w:t>
      </w:r>
    </w:p>
    <w:p w:rsidR="007B7081" w:rsidRDefault="007B7081" w:rsidP="004E025F">
      <w:pPr>
        <w:spacing w:after="0" w:line="240" w:lineRule="auto"/>
        <w:jc w:val="both"/>
        <w:rPr>
          <w:rFonts w:ascii="Times New Roman" w:hAnsi="Times New Roman"/>
        </w:rPr>
      </w:pPr>
      <w:r w:rsidRPr="007B7081">
        <w:rPr>
          <w:rFonts w:ascii="Times New Roman" w:hAnsi="Times New Roman"/>
        </w:rPr>
        <w:t xml:space="preserve">6.PV – “Ilgtspējīga transporta sistēma”; </w:t>
      </w:r>
    </w:p>
    <w:p w:rsidR="007B7081" w:rsidRDefault="007B7081" w:rsidP="004E025F">
      <w:pPr>
        <w:spacing w:after="0" w:line="240" w:lineRule="auto"/>
        <w:jc w:val="both"/>
        <w:rPr>
          <w:rFonts w:ascii="Times New Roman" w:hAnsi="Times New Roman"/>
        </w:rPr>
      </w:pPr>
      <w:r w:rsidRPr="007B7081">
        <w:rPr>
          <w:rFonts w:ascii="Times New Roman" w:hAnsi="Times New Roman"/>
        </w:rPr>
        <w:t xml:space="preserve">7.PV – “Nodarbinātība un darbaspēka mobilitāte”; </w:t>
      </w:r>
    </w:p>
    <w:p w:rsidR="007B7081" w:rsidRDefault="007B7081" w:rsidP="004E025F">
      <w:pPr>
        <w:spacing w:after="0" w:line="240" w:lineRule="auto"/>
        <w:jc w:val="both"/>
        <w:rPr>
          <w:rFonts w:ascii="Times New Roman" w:hAnsi="Times New Roman"/>
        </w:rPr>
      </w:pPr>
      <w:r w:rsidRPr="007B7081">
        <w:rPr>
          <w:rFonts w:ascii="Times New Roman" w:hAnsi="Times New Roman"/>
        </w:rPr>
        <w:t xml:space="preserve">8.PV – “Izglītība, prasmes un mūžizglītība”; </w:t>
      </w:r>
    </w:p>
    <w:p w:rsidR="007B7081" w:rsidRPr="007B7081" w:rsidRDefault="007B7081" w:rsidP="004E025F">
      <w:pPr>
        <w:spacing w:after="0" w:line="240" w:lineRule="auto"/>
        <w:jc w:val="both"/>
        <w:rPr>
          <w:rFonts w:ascii="Times New Roman" w:hAnsi="Times New Roman"/>
        </w:rPr>
      </w:pPr>
      <w:r w:rsidRPr="007B7081">
        <w:rPr>
          <w:rFonts w:ascii="Times New Roman" w:hAnsi="Times New Roman"/>
        </w:rPr>
        <w:t>9.PV – “Sociālā iekļaušana un nabadzības apkarošana”</w:t>
      </w:r>
      <w:r>
        <w:rPr>
          <w:rFonts w:ascii="Times New Roman" w:hAnsi="Times New Roman"/>
        </w:rPr>
        <w:t>.</w:t>
      </w:r>
    </w:p>
    <w:p w:rsidR="004E025F" w:rsidRDefault="004E025F">
      <w:pPr>
        <w:spacing w:after="0" w:line="240" w:lineRule="auto"/>
        <w:rPr>
          <w:rFonts w:ascii="Times New Roman" w:hAnsi="Times New Roman"/>
          <w:sz w:val="16"/>
        </w:rPr>
        <w:sectPr w:rsidR="004E025F" w:rsidSect="004E025F">
          <w:type w:val="continuous"/>
          <w:pgSz w:w="11906" w:h="16838"/>
          <w:pgMar w:top="709" w:right="1134" w:bottom="1134" w:left="1701" w:header="709" w:footer="709" w:gutter="0"/>
          <w:cols w:num="2" w:space="281"/>
          <w:formProt w:val="0"/>
          <w:titlePg/>
          <w:docGrid w:linePitch="299"/>
        </w:sectPr>
      </w:pPr>
    </w:p>
    <w:p w:rsidR="007B7081" w:rsidRDefault="007B7081">
      <w:pPr>
        <w:spacing w:after="0" w:line="240" w:lineRule="auto"/>
        <w:rPr>
          <w:rFonts w:ascii="Times New Roman" w:hAnsi="Times New Roman"/>
          <w:sz w:val="16"/>
        </w:rPr>
      </w:pPr>
    </w:p>
    <w:p w:rsidR="004E025F" w:rsidRDefault="004E025F">
      <w:pPr>
        <w:spacing w:after="0" w:line="240" w:lineRule="auto"/>
        <w:rPr>
          <w:rFonts w:ascii="Times New Roman" w:hAnsi="Times New Roman"/>
          <w:sz w:val="16"/>
        </w:rPr>
      </w:pPr>
    </w:p>
    <w:p w:rsidR="004E025F" w:rsidRPr="004E025F" w:rsidRDefault="004E025F" w:rsidP="004E025F">
      <w:pPr>
        <w:tabs>
          <w:tab w:val="right" w:pos="8647"/>
        </w:tabs>
        <w:rPr>
          <w:rFonts w:ascii="Times New Roman" w:hAnsi="Times New Roman"/>
          <w:spacing w:val="6"/>
          <w:sz w:val="28"/>
          <w:szCs w:val="28"/>
        </w:rPr>
      </w:pPr>
      <w:r w:rsidRPr="004E025F">
        <w:rPr>
          <w:rFonts w:ascii="Times New Roman" w:hAnsi="Times New Roman"/>
          <w:spacing w:val="6"/>
          <w:sz w:val="28"/>
          <w:szCs w:val="28"/>
        </w:rPr>
        <w:t>Finanšu ministrs</w:t>
      </w:r>
      <w:r w:rsidRPr="004E025F">
        <w:rPr>
          <w:rFonts w:ascii="Times New Roman" w:hAnsi="Times New Roman"/>
          <w:spacing w:val="6"/>
          <w:sz w:val="28"/>
          <w:szCs w:val="28"/>
        </w:rPr>
        <w:tab/>
        <w:t>J. Reirs</w:t>
      </w:r>
    </w:p>
    <w:p w:rsidR="004E025F" w:rsidRPr="007B7081" w:rsidRDefault="004E025F">
      <w:pPr>
        <w:spacing w:after="0" w:line="240" w:lineRule="auto"/>
        <w:rPr>
          <w:rFonts w:ascii="Times New Roman" w:hAnsi="Times New Roman"/>
          <w:sz w:val="16"/>
        </w:rPr>
      </w:pPr>
    </w:p>
    <w:p w:rsidR="00914680" w:rsidRDefault="00607404">
      <w:pPr>
        <w:spacing w:after="0" w:line="240" w:lineRule="auto"/>
        <w:rPr>
          <w:rFonts w:ascii="Times New Roman" w:hAnsi="Times New Roman"/>
          <w:sz w:val="20"/>
        </w:rPr>
      </w:pPr>
      <w:r w:rsidRPr="007B7081">
        <w:rPr>
          <w:rFonts w:ascii="Times New Roman" w:hAnsi="Times New Roman"/>
          <w:sz w:val="20"/>
        </w:rPr>
        <w:t>Kārkliņš</w:t>
      </w:r>
      <w:r w:rsidR="007123E2" w:rsidRPr="007B7081">
        <w:rPr>
          <w:rFonts w:ascii="Times New Roman" w:hAnsi="Times New Roman"/>
          <w:sz w:val="20"/>
        </w:rPr>
        <w:t xml:space="preserve"> </w:t>
      </w:r>
      <w:r w:rsidRPr="007B7081">
        <w:rPr>
          <w:rFonts w:ascii="Times New Roman" w:hAnsi="Times New Roman"/>
          <w:sz w:val="20"/>
        </w:rPr>
        <w:t>67 095</w:t>
      </w:r>
      <w:r w:rsidR="007B7081">
        <w:rPr>
          <w:rFonts w:ascii="Times New Roman" w:hAnsi="Times New Roman"/>
          <w:sz w:val="20"/>
        </w:rPr>
        <w:t> </w:t>
      </w:r>
      <w:r w:rsidRPr="007B7081">
        <w:rPr>
          <w:rFonts w:ascii="Times New Roman" w:hAnsi="Times New Roman"/>
          <w:sz w:val="20"/>
        </w:rPr>
        <w:t>473</w:t>
      </w:r>
      <w:r w:rsidR="007B7081">
        <w:rPr>
          <w:rFonts w:ascii="Times New Roman" w:hAnsi="Times New Roman"/>
          <w:sz w:val="20"/>
        </w:rPr>
        <w:t xml:space="preserve">, </w:t>
      </w:r>
    </w:p>
    <w:p w:rsidR="009918FE" w:rsidRPr="007B7081" w:rsidRDefault="00AD790B">
      <w:pPr>
        <w:spacing w:after="0" w:line="240" w:lineRule="auto"/>
        <w:rPr>
          <w:rFonts w:ascii="Times New Roman" w:hAnsi="Times New Roman"/>
          <w:sz w:val="20"/>
        </w:rPr>
      </w:pPr>
      <w:hyperlink r:id="rId18" w:history="1">
        <w:r w:rsidR="00607404" w:rsidRPr="007B7081">
          <w:rPr>
            <w:rStyle w:val="Hyperlink"/>
            <w:rFonts w:ascii="Times New Roman" w:hAnsi="Times New Roman"/>
            <w:sz w:val="20"/>
          </w:rPr>
          <w:t>harijs.karklins@fm.gov.lv</w:t>
        </w:r>
      </w:hyperlink>
      <w:r w:rsidR="0041699F" w:rsidRPr="007B7081">
        <w:rPr>
          <w:rFonts w:ascii="Times New Roman" w:hAnsi="Times New Roman"/>
          <w:sz w:val="20"/>
        </w:rPr>
        <w:t xml:space="preserve"> </w:t>
      </w:r>
    </w:p>
    <w:sectPr w:rsidR="009918FE" w:rsidRPr="007B7081" w:rsidSect="00E00074">
      <w:type w:val="continuous"/>
      <w:pgSz w:w="11906" w:h="16838"/>
      <w:pgMar w:top="709" w:right="1134" w:bottom="993" w:left="1701" w:header="709" w:footer="709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D23" w:rsidRDefault="00125D23">
      <w:pPr>
        <w:spacing w:after="0" w:line="240" w:lineRule="auto"/>
      </w:pPr>
      <w:r>
        <w:separator/>
      </w:r>
    </w:p>
  </w:endnote>
  <w:endnote w:type="continuationSeparator" w:id="0">
    <w:p w:rsidR="00125D23" w:rsidRDefault="001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0B" w:rsidRDefault="00AD7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8FE" w:rsidRPr="00E0521F" w:rsidRDefault="009918FE">
    <w:pPr>
      <w:pStyle w:val="Footer"/>
      <w:jc w:val="center"/>
      <w:rPr>
        <w:rFonts w:ascii="Times New Roman" w:hAnsi="Times New Roman"/>
      </w:rPr>
    </w:pPr>
  </w:p>
  <w:p w:rsidR="009918FE" w:rsidRPr="00B13856" w:rsidRDefault="00177101" w:rsidP="009955A9">
    <w:pPr>
      <w:pStyle w:val="Footer"/>
      <w:rPr>
        <w:rFonts w:ascii="Times New Roman" w:hAnsi="Times New Roman"/>
        <w:sz w:val="20"/>
        <w:szCs w:val="20"/>
      </w:rPr>
    </w:pPr>
    <w:r w:rsidRPr="00B13856">
      <w:rPr>
        <w:rFonts w:ascii="Times New Roman" w:hAnsi="Times New Roman"/>
        <w:sz w:val="20"/>
        <w:szCs w:val="20"/>
      </w:rPr>
      <w:fldChar w:fldCharType="begin"/>
    </w:r>
    <w:r w:rsidRPr="00B13856">
      <w:rPr>
        <w:rFonts w:ascii="Times New Roman" w:hAnsi="Times New Roman"/>
        <w:sz w:val="20"/>
        <w:szCs w:val="20"/>
      </w:rPr>
      <w:instrText xml:space="preserve"> FILENAME   \* MERGEFORMAT </w:instrText>
    </w:r>
    <w:r w:rsidRPr="00B13856">
      <w:rPr>
        <w:rFonts w:ascii="Times New Roman" w:hAnsi="Times New Roman"/>
        <w:sz w:val="20"/>
        <w:szCs w:val="20"/>
      </w:rPr>
      <w:fldChar w:fldCharType="separate"/>
    </w:r>
    <w:r w:rsidRPr="00B13856">
      <w:rPr>
        <w:rFonts w:ascii="Times New Roman" w:hAnsi="Times New Roman"/>
        <w:noProof/>
        <w:sz w:val="20"/>
        <w:szCs w:val="20"/>
      </w:rPr>
      <w:t>FMzinop1_25022020_progress.docx</w:t>
    </w:r>
    <w:r w:rsidRPr="00B13856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12A" w:rsidRPr="00B13856" w:rsidRDefault="00177101">
    <w:pPr>
      <w:pStyle w:val="Footer"/>
      <w:rPr>
        <w:rFonts w:ascii="Times New Roman" w:hAnsi="Times New Roman"/>
        <w:sz w:val="20"/>
        <w:szCs w:val="20"/>
      </w:rPr>
    </w:pPr>
    <w:r w:rsidRPr="00B13856">
      <w:rPr>
        <w:rFonts w:ascii="Times New Roman" w:hAnsi="Times New Roman"/>
        <w:sz w:val="20"/>
        <w:szCs w:val="20"/>
      </w:rPr>
      <w:fldChar w:fldCharType="begin"/>
    </w:r>
    <w:r w:rsidRPr="00B13856">
      <w:rPr>
        <w:rFonts w:ascii="Times New Roman" w:hAnsi="Times New Roman"/>
        <w:sz w:val="20"/>
        <w:szCs w:val="20"/>
      </w:rPr>
      <w:instrText xml:space="preserve"> FILENAME   \* MERGEFORMAT </w:instrText>
    </w:r>
    <w:r w:rsidRPr="00B13856">
      <w:rPr>
        <w:rFonts w:ascii="Times New Roman" w:hAnsi="Times New Roman"/>
        <w:sz w:val="20"/>
        <w:szCs w:val="20"/>
      </w:rPr>
      <w:fldChar w:fldCharType="separate"/>
    </w:r>
    <w:r w:rsidRPr="00B13856">
      <w:rPr>
        <w:rFonts w:ascii="Times New Roman" w:hAnsi="Times New Roman"/>
        <w:noProof/>
        <w:sz w:val="20"/>
        <w:szCs w:val="20"/>
      </w:rPr>
      <w:t>FMzinop1_25022020_progress.docx</w:t>
    </w:r>
    <w:r w:rsidRPr="00B1385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D23" w:rsidRDefault="00125D23">
      <w:pPr>
        <w:spacing w:after="0" w:line="240" w:lineRule="auto"/>
      </w:pPr>
      <w:r>
        <w:separator/>
      </w:r>
    </w:p>
  </w:footnote>
  <w:footnote w:type="continuationSeparator" w:id="0">
    <w:p w:rsidR="00125D23" w:rsidRDefault="0012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90B" w:rsidRDefault="00AD7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31160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8D572A" w:rsidRDefault="00E2235C">
        <w:pPr>
          <w:pStyle w:val="Header"/>
          <w:jc w:val="center"/>
          <w:rPr>
            <w:rFonts w:ascii="Times New Roman" w:hAnsi="Times New Roman"/>
            <w:noProof/>
            <w:sz w:val="24"/>
            <w:szCs w:val="24"/>
          </w:rPr>
        </w:pPr>
        <w:r w:rsidRPr="00B13856">
          <w:rPr>
            <w:rFonts w:ascii="Times New Roman" w:hAnsi="Times New Roman"/>
            <w:sz w:val="24"/>
            <w:szCs w:val="24"/>
          </w:rPr>
          <w:fldChar w:fldCharType="begin"/>
        </w:r>
        <w:r w:rsidRPr="00B1385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13856">
          <w:rPr>
            <w:rFonts w:ascii="Times New Roman" w:hAnsi="Times New Roman"/>
            <w:sz w:val="24"/>
            <w:szCs w:val="24"/>
          </w:rPr>
          <w:fldChar w:fldCharType="separate"/>
        </w:r>
        <w:r w:rsidR="00AD790B">
          <w:rPr>
            <w:rFonts w:ascii="Times New Roman" w:hAnsi="Times New Roman"/>
            <w:noProof/>
            <w:sz w:val="24"/>
            <w:szCs w:val="24"/>
          </w:rPr>
          <w:t>2</w:t>
        </w:r>
        <w:r w:rsidRPr="00B1385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  <w:p w:rsidR="00E2235C" w:rsidRPr="008D572A" w:rsidRDefault="00AD790B" w:rsidP="008D572A">
        <w:pPr>
          <w:pStyle w:val="Header"/>
          <w:jc w:val="right"/>
          <w:rPr>
            <w:rFonts w:ascii="Times New Roman" w:hAnsi="Times New Roman"/>
            <w:sz w:val="20"/>
            <w:szCs w:val="20"/>
          </w:rPr>
        </w:pPr>
      </w:p>
    </w:sdtContent>
  </w:sdt>
  <w:p w:rsidR="001817FD" w:rsidRDefault="001817F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D8D" w:rsidRPr="008D572A" w:rsidRDefault="008E1AF6" w:rsidP="00607404">
    <w:pPr>
      <w:pStyle w:val="Header"/>
      <w:ind w:left="360"/>
      <w:jc w:val="right"/>
      <w:rPr>
        <w:rFonts w:ascii="Times New Roman" w:hAnsi="Times New Roman"/>
        <w:sz w:val="20"/>
        <w:szCs w:val="20"/>
      </w:rPr>
    </w:pPr>
    <w:r w:rsidRPr="008D572A">
      <w:rPr>
        <w:rFonts w:ascii="Times New Roman" w:hAnsi="Times New Roman"/>
        <w:sz w:val="20"/>
        <w:szCs w:val="20"/>
      </w:rPr>
      <w:t>1</w:t>
    </w:r>
    <w:r w:rsidR="00607404" w:rsidRPr="008D572A">
      <w:rPr>
        <w:rFonts w:ascii="Times New Roman" w:hAnsi="Times New Roman"/>
        <w:sz w:val="20"/>
        <w:szCs w:val="20"/>
      </w:rPr>
      <w:t>.</w:t>
    </w:r>
    <w:r w:rsidRPr="008D572A">
      <w:rPr>
        <w:rFonts w:ascii="Times New Roman" w:hAnsi="Times New Roman"/>
        <w:sz w:val="20"/>
        <w:szCs w:val="20"/>
      </w:rPr>
      <w:t> </w:t>
    </w:r>
    <w:r w:rsidR="006A3D8D" w:rsidRPr="008D572A">
      <w:rPr>
        <w:rFonts w:ascii="Times New Roman" w:hAnsi="Times New Roman"/>
        <w:sz w:val="20"/>
        <w:szCs w:val="20"/>
      </w:rPr>
      <w:t>pielikums</w:t>
    </w:r>
  </w:p>
  <w:p w:rsidR="006A3D8D" w:rsidRPr="008D572A" w:rsidRDefault="006A3D8D" w:rsidP="006A3D8D">
    <w:pPr>
      <w:pStyle w:val="Header"/>
      <w:jc w:val="right"/>
      <w:rPr>
        <w:rFonts w:ascii="Times New Roman" w:hAnsi="Times New Roman"/>
        <w:sz w:val="20"/>
        <w:szCs w:val="20"/>
      </w:rPr>
    </w:pPr>
    <w:r w:rsidRPr="008D572A">
      <w:rPr>
        <w:rFonts w:ascii="Times New Roman" w:hAnsi="Times New Roman"/>
        <w:sz w:val="20"/>
        <w:szCs w:val="20"/>
      </w:rPr>
      <w:tab/>
      <w:t xml:space="preserve">Informatīvajam ziņojumam „Informatīvais ziņojums par Kohēzijas </w:t>
    </w:r>
  </w:p>
  <w:p w:rsidR="001817FD" w:rsidRPr="008D572A" w:rsidRDefault="006A3D8D" w:rsidP="00607404">
    <w:pPr>
      <w:pStyle w:val="Header"/>
      <w:jc w:val="right"/>
      <w:rPr>
        <w:rFonts w:ascii="Times New Roman" w:hAnsi="Times New Roman"/>
        <w:sz w:val="20"/>
        <w:szCs w:val="20"/>
      </w:rPr>
    </w:pPr>
    <w:r w:rsidRPr="008D572A">
      <w:rPr>
        <w:rFonts w:ascii="Times New Roman" w:hAnsi="Times New Roman"/>
        <w:sz w:val="20"/>
        <w:szCs w:val="20"/>
      </w:rPr>
      <w:t xml:space="preserve">politikas Eiropas Savienības fondu investīciju </w:t>
    </w:r>
    <w:r w:rsidR="00EA2A33" w:rsidRPr="008D572A">
      <w:rPr>
        <w:rFonts w:ascii="Times New Roman" w:hAnsi="Times New Roman"/>
        <w:sz w:val="20"/>
        <w:szCs w:val="20"/>
      </w:rPr>
      <w:t>aktualitātēm</w:t>
    </w:r>
    <w:r w:rsidRPr="008D572A">
      <w:rPr>
        <w:rFonts w:ascii="Times New Roman" w:hAnsi="Times New Roman"/>
        <w:sz w:val="20"/>
        <w:szCs w:val="20"/>
      </w:rPr>
      <w:t>” (pusgada ziņojums)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5F46"/>
    <w:multiLevelType w:val="hybridMultilevel"/>
    <w:tmpl w:val="58ECA6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FD"/>
    <w:rsid w:val="000A1B58"/>
    <w:rsid w:val="000E4DC0"/>
    <w:rsid w:val="00125D23"/>
    <w:rsid w:val="00170611"/>
    <w:rsid w:val="00177101"/>
    <w:rsid w:val="001817FD"/>
    <w:rsid w:val="00186D9B"/>
    <w:rsid w:val="00197ABF"/>
    <w:rsid w:val="001D3612"/>
    <w:rsid w:val="001D621A"/>
    <w:rsid w:val="00227E22"/>
    <w:rsid w:val="002663D1"/>
    <w:rsid w:val="002E3971"/>
    <w:rsid w:val="003108BE"/>
    <w:rsid w:val="003A259E"/>
    <w:rsid w:val="003B50C3"/>
    <w:rsid w:val="00401793"/>
    <w:rsid w:val="00406263"/>
    <w:rsid w:val="0041699F"/>
    <w:rsid w:val="004E025F"/>
    <w:rsid w:val="005641C1"/>
    <w:rsid w:val="005D76D9"/>
    <w:rsid w:val="005F307C"/>
    <w:rsid w:val="00607404"/>
    <w:rsid w:val="00617B09"/>
    <w:rsid w:val="006A3D8D"/>
    <w:rsid w:val="006C3AAE"/>
    <w:rsid w:val="007123E2"/>
    <w:rsid w:val="007B7081"/>
    <w:rsid w:val="0088180C"/>
    <w:rsid w:val="008D572A"/>
    <w:rsid w:val="008E1AF6"/>
    <w:rsid w:val="00914680"/>
    <w:rsid w:val="00984DEF"/>
    <w:rsid w:val="009918FE"/>
    <w:rsid w:val="009955A9"/>
    <w:rsid w:val="009D4A09"/>
    <w:rsid w:val="00A01C63"/>
    <w:rsid w:val="00A8186D"/>
    <w:rsid w:val="00AB73A9"/>
    <w:rsid w:val="00AD790B"/>
    <w:rsid w:val="00AE4D89"/>
    <w:rsid w:val="00B10150"/>
    <w:rsid w:val="00B13856"/>
    <w:rsid w:val="00B605B0"/>
    <w:rsid w:val="00BF3D54"/>
    <w:rsid w:val="00C64B37"/>
    <w:rsid w:val="00C77267"/>
    <w:rsid w:val="00DA6DA7"/>
    <w:rsid w:val="00DC712A"/>
    <w:rsid w:val="00E00074"/>
    <w:rsid w:val="00E0138C"/>
    <w:rsid w:val="00E0521D"/>
    <w:rsid w:val="00E0521F"/>
    <w:rsid w:val="00E2235C"/>
    <w:rsid w:val="00E75C30"/>
    <w:rsid w:val="00EA2A33"/>
    <w:rsid w:val="00EA4656"/>
    <w:rsid w:val="00EC5365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68FA7BBC-6CEC-4A37-AFDA-49B8B8E3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15277"/>
  </w:style>
  <w:style w:type="character" w:customStyle="1" w:styleId="FooterChar">
    <w:name w:val="Footer Char"/>
    <w:basedOn w:val="DefaultParagraphFont"/>
    <w:link w:val="Footer"/>
    <w:uiPriority w:val="99"/>
    <w:qFormat/>
    <w:rsid w:val="00815277"/>
  </w:style>
  <w:style w:type="character" w:customStyle="1" w:styleId="body1">
    <w:name w:val="body1"/>
    <w:qFormat/>
    <w:rsid w:val="00D21FA6"/>
    <w:rPr>
      <w:rFonts w:ascii="Verdana" w:hAnsi="Verdana"/>
      <w:color w:val="000000"/>
      <w:sz w:val="14"/>
      <w:szCs w:val="14"/>
    </w:rPr>
  </w:style>
  <w:style w:type="character" w:customStyle="1" w:styleId="InternetLink">
    <w:name w:val="Internet Link"/>
    <w:uiPriority w:val="99"/>
    <w:unhideWhenUsed/>
    <w:rsid w:val="00D21FA6"/>
    <w:rPr>
      <w:color w:val="0000FF"/>
      <w:u w:val="single"/>
    </w:rPr>
  </w:style>
  <w:style w:type="character" w:customStyle="1" w:styleId="PlainTextChar">
    <w:name w:val="Plain Text Char"/>
    <w:link w:val="PlainText"/>
    <w:uiPriority w:val="99"/>
    <w:semiHidden/>
    <w:qFormat/>
    <w:rsid w:val="00D21FA6"/>
    <w:rPr>
      <w:rFonts w:ascii="Calibri" w:eastAsia="Calibri" w:hAnsi="Calibri" w:cs="Times New Roman"/>
      <w:szCs w:val="21"/>
      <w:lang w:val="lv-LV"/>
    </w:rPr>
  </w:style>
  <w:style w:type="character" w:customStyle="1" w:styleId="BalloonTextChar">
    <w:name w:val="Balloon Text Char"/>
    <w:link w:val="BalloonText"/>
    <w:uiPriority w:val="99"/>
    <w:semiHidden/>
    <w:qFormat/>
    <w:rsid w:val="00030349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D21FA6"/>
    <w:pPr>
      <w:widowControl/>
      <w:spacing w:after="0" w:line="240" w:lineRule="auto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08B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8B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AE4D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4D89"/>
    <w:rPr>
      <w:lang w:val="lv-LV"/>
    </w:rPr>
  </w:style>
  <w:style w:type="paragraph" w:styleId="NormalWeb">
    <w:name w:val="Normal (Web)"/>
    <w:basedOn w:val="Normal"/>
    <w:uiPriority w:val="99"/>
    <w:semiHidden/>
    <w:unhideWhenUsed/>
    <w:rsid w:val="00607404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hyperlink" Target="mailto:harijs.karklins@f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fk\fud\2014-2020\IEVIESANAS_PROGRESA_ANALIZE\7.R&#257;d&#299;t&#257;tji%20un%20snieguma%20ietvars\Inform&#257;ciju%20apkopjumi\2019\45_ARM_slaidi\Finan&#353;u_progresa%20grafiki_311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lv-LV" sz="1400" b="1"/>
              <a:t>1.Noslēgtie līgumi</a:t>
            </a:r>
            <a:endParaRPr lang="en-US" sz="1400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'Apkopojums+2019_PA'!$J$16</c:f>
              <c:strCache>
                <c:ptCount val="1"/>
                <c:pt idx="0">
                  <c:v>Contracted amount, % from allocation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0"/>
                  <c:y val="2.4498456790123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28C-4F44-AD0B-248F95AE2563}"/>
                </c:ext>
              </c:extLst>
            </c:dLbl>
            <c:dLbl>
              <c:idx val="8"/>
              <c:layout>
                <c:manualLayout>
                  <c:x val="8.8763538379273837E-3"/>
                  <c:y val="9.717484294055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28C-4F44-AD0B-248F95AE25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'Apkopojums+2019_PA'!$H$17:$H$25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'Apkopojums+2019_PA'!$J$17:$J$25</c:f>
              <c:numCache>
                <c:formatCode>0%</c:formatCode>
                <c:ptCount val="9"/>
                <c:pt idx="0">
                  <c:v>0.85766986686118429</c:v>
                </c:pt>
                <c:pt idx="1">
                  <c:v>0.86034887761400403</c:v>
                </c:pt>
                <c:pt idx="2">
                  <c:v>0.85712497072079985</c:v>
                </c:pt>
                <c:pt idx="3">
                  <c:v>0.71697393722172398</c:v>
                </c:pt>
                <c:pt idx="4">
                  <c:v>0.855306858524574</c:v>
                </c:pt>
                <c:pt idx="5">
                  <c:v>0.89485267305046123</c:v>
                </c:pt>
                <c:pt idx="6">
                  <c:v>0.95894696848881689</c:v>
                </c:pt>
                <c:pt idx="7">
                  <c:v>0.91209430276316239</c:v>
                </c:pt>
                <c:pt idx="8">
                  <c:v>0.8549985333025788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8C-4F44-AD0B-248F95AE2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00165807"/>
        <c:axId val="100159983"/>
      </c:barChart>
      <c:barChart>
        <c:barDir val="col"/>
        <c:grouping val="clustered"/>
        <c:varyColors val="0"/>
        <c:ser>
          <c:idx val="0"/>
          <c:order val="0"/>
          <c:tx>
            <c:strRef>
              <c:f>'Apkopojums+2019_PA'!$I$16</c:f>
              <c:strCache>
                <c:ptCount val="1"/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'Apkopojums+2019_PA'!$H$17:$H$25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'Apkopojums+2019_PA'!$I$17:$I$25</c:f>
              <c:numCache>
                <c:formatCode>0%</c:formatCode>
                <c:ptCount val="9"/>
                <c:pt idx="0">
                  <c:v>0.6658159556380282</c:v>
                </c:pt>
                <c:pt idx="1">
                  <c:v>0.75062936011216652</c:v>
                </c:pt>
                <c:pt idx="2">
                  <c:v>0.82173705575348088</c:v>
                </c:pt>
                <c:pt idx="3">
                  <c:v>0.73638499162945925</c:v>
                </c:pt>
                <c:pt idx="4">
                  <c:v>0.70288052079064034</c:v>
                </c:pt>
                <c:pt idx="5">
                  <c:v>0.63693453384346566</c:v>
                </c:pt>
                <c:pt idx="6">
                  <c:v>0.95893875956165109</c:v>
                </c:pt>
                <c:pt idx="7">
                  <c:v>0.84218576562661596</c:v>
                </c:pt>
                <c:pt idx="8">
                  <c:v>0.6657221376141208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8C-4F44-AD0B-248F95AE2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283268063"/>
        <c:axId val="283270143"/>
      </c:barChart>
      <c:lineChart>
        <c:grouping val="standard"/>
        <c:varyColors val="0"/>
        <c:ser>
          <c:idx val="2"/>
          <c:order val="2"/>
          <c:tx>
            <c:strRef>
              <c:f>'Apkopojums+2019_PA'!$K$16</c:f>
              <c:strCache>
                <c:ptCount val="1"/>
                <c:pt idx="0">
                  <c:v>Average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8"/>
              <c:layout>
                <c:manualLayout>
                  <c:x val="-3.6626580132876198E-4"/>
                  <c:y val="-1.8909115952342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28C-4F44-AD0B-248F95AE25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rgbClr val="FF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lv-LV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'Apkopojums+2019_PA'!$H$17:$H$25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'Apkopojums+2019_PA'!$K$17:$K$25</c:f>
              <c:numCache>
                <c:formatCode>0%</c:formatCode>
                <c:ptCount val="9"/>
                <c:pt idx="0">
                  <c:v>0.85572571043196966</c:v>
                </c:pt>
                <c:pt idx="1">
                  <c:v>0.85572571043196966</c:v>
                </c:pt>
                <c:pt idx="2">
                  <c:v>0.85572571043196966</c:v>
                </c:pt>
                <c:pt idx="3">
                  <c:v>0.85572571043196966</c:v>
                </c:pt>
                <c:pt idx="4">
                  <c:v>0.85572571043196966</c:v>
                </c:pt>
                <c:pt idx="5">
                  <c:v>0.85572571043196966</c:v>
                </c:pt>
                <c:pt idx="6">
                  <c:v>0.85572571043196966</c:v>
                </c:pt>
                <c:pt idx="7">
                  <c:v>0.85572571043196966</c:v>
                </c:pt>
                <c:pt idx="8">
                  <c:v>0.85572571043196966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28C-4F44-AD0B-248F95AE2563}"/>
            </c:ext>
          </c:extLst>
        </c:ser>
        <c:ser>
          <c:idx val="3"/>
          <c:order val="3"/>
          <c:tx>
            <c:strRef>
              <c:f>'Apkopojums+2019_PA'!$L$16</c:f>
              <c:strCache>
                <c:ptCount val="1"/>
              </c:strCache>
            </c:strRef>
          </c:tx>
          <c:spPr>
            <a:ln w="28575" cap="rnd">
              <a:solidFill>
                <a:schemeClr val="accent2">
                  <a:lumMod val="40000"/>
                  <a:lumOff val="60000"/>
                  <a:alpha val="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fld id="{E95E784D-69D9-4BB3-8EFF-625E9A3BEE80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728C-4F44-AD0B-248F95AE2563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4ACB0834-AFD5-46E2-BEDD-EBF0F796927A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728C-4F44-AD0B-248F95AE2563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5D5E0DE3-0EBD-4365-9D49-1DEB7C254A3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728C-4F44-AD0B-248F95AE2563}"/>
                </c:ext>
              </c:extLst>
            </c:dLbl>
            <c:dLbl>
              <c:idx val="3"/>
              <c:layout/>
              <c:tx>
                <c:rich>
                  <a:bodyPr rot="0" spcFirstLastPara="1" vertOverflow="clip" horzOverflow="clip" vert="horz" wrap="square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fld id="{9EE09DE0-A304-471A-8C05-FFBAEED36EE4}" type="CELLRANGE">
                      <a:rPr lang="lv-LV"/>
                      <a:pPr>
                        <a:defRPr sz="1000"/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22225">
                  <a:solidFill>
                    <a:srgbClr val="FF0000"/>
                  </a:solidFill>
                </a:ln>
                <a:effectLst/>
              </c:spPr>
              <c:txPr>
                <a:bodyPr rot="0" spcFirstLastPara="1" vertOverflow="clip" horzOverflow="clip" vert="horz" wrap="square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Verdana" panose="020B0604030504040204" pitchFamily="34" charset="0"/>
                      <a:ea typeface="Verdana" panose="020B0604030504040204" pitchFamily="34" charset="0"/>
                      <a:cs typeface="Verdana" panose="020B0604030504040204" pitchFamily="34" charset="0"/>
                    </a:defRPr>
                  </a:pPr>
                  <a:endParaRPr lang="lv-LV"/>
                </a:p>
              </c:tx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728C-4F44-AD0B-248F95AE2563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7EA94C4D-1A71-4862-957E-5609CE27CAF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728C-4F44-AD0B-248F95AE2563}"/>
                </c:ext>
              </c:extLst>
            </c:dLbl>
            <c:dLbl>
              <c:idx val="5"/>
              <c:layout/>
              <c:tx>
                <c:rich>
                  <a:bodyPr rot="0" spcFirstLastPara="1" vertOverflow="clip" horzOverflow="clip" vert="horz" wrap="square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fld id="{F959ED5E-703F-4684-A7F0-E494552FC7D7}" type="CELLRANGE">
                      <a:rPr lang="lv-LV"/>
                      <a:pPr>
                        <a:defRPr sz="1000"/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22225">
                  <a:solidFill>
                    <a:srgbClr val="FF0000"/>
                  </a:solidFill>
                </a:ln>
                <a:effectLst/>
              </c:spPr>
              <c:txPr>
                <a:bodyPr rot="0" spcFirstLastPara="1" vertOverflow="clip" horzOverflow="clip" vert="horz" wrap="square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Verdana" panose="020B0604030504040204" pitchFamily="34" charset="0"/>
                      <a:ea typeface="Verdana" panose="020B0604030504040204" pitchFamily="34" charset="0"/>
                      <a:cs typeface="Verdana" panose="020B0604030504040204" pitchFamily="34" charset="0"/>
                    </a:defRPr>
                  </a:pPr>
                  <a:endParaRPr lang="lv-LV"/>
                </a:p>
              </c:tx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728C-4F44-AD0B-248F95AE2563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D7AB8999-EF3A-4DB2-A352-0A22F69C7D10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728C-4F44-AD0B-248F95AE2563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3CE86D5C-DCE2-47E4-A762-41504DBD3FE9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728C-4F44-AD0B-248F95AE2563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EF220B0B-9F99-4494-937E-D6545364241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728C-4F44-AD0B-248F95AE2563}"/>
                </c:ext>
              </c:extLst>
            </c:dLbl>
            <c:spPr>
              <a:noFill/>
              <a:ln w="15875">
                <a:solidFill>
                  <a:schemeClr val="accent2">
                    <a:lumMod val="40000"/>
                    <a:lumOff val="60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lv-LV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'Apkopojums+2019_PA'!$H$17:$H$25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'Apkopojums+2019_PA'!$L$17:$L$25</c:f>
              <c:numCache>
                <c:formatCode>0%</c:formatCode>
                <c:ptCount val="9"/>
                <c:pt idx="0">
                  <c:v>1.1499999999999999</c:v>
                </c:pt>
                <c:pt idx="1">
                  <c:v>1.1499999999999999</c:v>
                </c:pt>
                <c:pt idx="2">
                  <c:v>1.1499999999999999</c:v>
                </c:pt>
                <c:pt idx="3">
                  <c:v>1.1499999999999999</c:v>
                </c:pt>
                <c:pt idx="4">
                  <c:v>1.1499999999999999</c:v>
                </c:pt>
                <c:pt idx="5">
                  <c:v>1.1499999999999999</c:v>
                </c:pt>
                <c:pt idx="6">
                  <c:v>1.1499999999999999</c:v>
                </c:pt>
                <c:pt idx="7">
                  <c:v>1.1499999999999999</c:v>
                </c:pt>
                <c:pt idx="8">
                  <c:v>1.1499999999999999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'Apkopojums+2019_PA'!$M$17:$M$25</c15:f>
                <c15:dlblRangeCache>
                  <c:ptCount val="9"/>
                  <c:pt idx="0">
                    <c:v>+19%</c:v>
                  </c:pt>
                  <c:pt idx="1">
                    <c:v>+9%</c:v>
                  </c:pt>
                  <c:pt idx="2">
                    <c:v>+4%</c:v>
                  </c:pt>
                  <c:pt idx="3">
                    <c:v>-2%</c:v>
                  </c:pt>
                  <c:pt idx="4">
                    <c:v>+16%</c:v>
                  </c:pt>
                  <c:pt idx="5">
                    <c:v>+23%</c:v>
                  </c:pt>
                  <c:pt idx="6">
                    <c:v>0%</c:v>
                  </c:pt>
                  <c:pt idx="7">
                    <c:v>+7%</c:v>
                  </c:pt>
                  <c:pt idx="8">
                    <c:v>+18%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F-728C-4F44-AD0B-248F95AE25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165807"/>
        <c:axId val="100159983"/>
      </c:lineChart>
      <c:catAx>
        <c:axId val="1001658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lv-LV"/>
          </a:p>
        </c:txPr>
        <c:crossAx val="100159983"/>
        <c:crosses val="autoZero"/>
        <c:auto val="1"/>
        <c:lblAlgn val="ctr"/>
        <c:lblOffset val="100"/>
        <c:noMultiLvlLbl val="0"/>
      </c:catAx>
      <c:valAx>
        <c:axId val="100159983"/>
        <c:scaling>
          <c:orientation val="minMax"/>
          <c:max val="1.2"/>
        </c:scaling>
        <c:delete val="1"/>
        <c:axPos val="l"/>
        <c:numFmt formatCode="0%" sourceLinked="1"/>
        <c:majorTickMark val="none"/>
        <c:minorTickMark val="none"/>
        <c:tickLblPos val="nextTo"/>
        <c:crossAx val="100165807"/>
        <c:crosses val="autoZero"/>
        <c:crossBetween val="between"/>
        <c:majorUnit val="0.2"/>
      </c:valAx>
      <c:valAx>
        <c:axId val="283270143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283268063"/>
        <c:crosses val="max"/>
        <c:crossBetween val="between"/>
      </c:valAx>
      <c:catAx>
        <c:axId val="28326806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327014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 sz="1300">
          <a:solidFill>
            <a:sysClr val="windowText" lastClr="000000"/>
          </a:solidFill>
          <a:latin typeface="Verdana" panose="020B0604030504040204" pitchFamily="34" charset="0"/>
          <a:ea typeface="Verdana" panose="020B0604030504040204" pitchFamily="34" charset="0"/>
          <a:cs typeface="Verdana" panose="020B0604030504040204" pitchFamily="34" charset="0"/>
        </a:defRPr>
      </a:pPr>
      <a:endParaRPr lang="lv-LV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lv-LV" sz="1400" b="1"/>
              <a:t>2.Maksājumi finansējuma saņēmējiem</a:t>
            </a:r>
            <a:endParaRPr lang="en-US" sz="14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'Apkopojums+2019_PA'!$C$47</c:f>
              <c:strCache>
                <c:ptCount val="1"/>
                <c:pt idx="0">
                  <c:v>Payments to final beneficiaries, %, from allocation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8"/>
              <c:layout>
                <c:manualLayout>
                  <c:x val="0"/>
                  <c:y val="3.4001726072651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069-4EF9-B87B-A666F7BB6E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'Apkopojums+2019_PA'!$A$48:$A$56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'Apkopojums+2019_PA'!$C$48:$C$56</c:f>
              <c:numCache>
                <c:formatCode>0%</c:formatCode>
                <c:ptCount val="9"/>
                <c:pt idx="0">
                  <c:v>0.38017654718922156</c:v>
                </c:pt>
                <c:pt idx="1">
                  <c:v>0.23891661122986224</c:v>
                </c:pt>
                <c:pt idx="2">
                  <c:v>0.48971425508580457</c:v>
                </c:pt>
                <c:pt idx="3">
                  <c:v>0.35159551317166071</c:v>
                </c:pt>
                <c:pt idx="4">
                  <c:v>0.44855243874552181</c:v>
                </c:pt>
                <c:pt idx="5">
                  <c:v>0.43317926352029146</c:v>
                </c:pt>
                <c:pt idx="6">
                  <c:v>0.68172408755128089</c:v>
                </c:pt>
                <c:pt idx="7">
                  <c:v>0.43273051125650464</c:v>
                </c:pt>
                <c:pt idx="8">
                  <c:v>0.28343321639982827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69-4EF9-B87B-A666F7BB6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2024384607"/>
        <c:axId val="2024391679"/>
      </c:barChart>
      <c:barChart>
        <c:barDir val="col"/>
        <c:grouping val="clustered"/>
        <c:varyColors val="0"/>
        <c:ser>
          <c:idx val="0"/>
          <c:order val="0"/>
          <c:tx>
            <c:strRef>
              <c:f>'Apkopojums+2019_PA'!$B$47</c:f>
              <c:strCache>
                <c:ptCount val="1"/>
                <c:pt idx="0">
                  <c:v>Payments to final beneficiaries, %, from allocation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'Apkopojums+2019_PA'!$A$48:$A$56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'Apkopojums+2019_PA'!$B$48:$B$56</c:f>
              <c:numCache>
                <c:formatCode>0%</c:formatCode>
                <c:ptCount val="9"/>
                <c:pt idx="0">
                  <c:v>0.22745861476050813</c:v>
                </c:pt>
                <c:pt idx="1">
                  <c:v>0.10361781292623165</c:v>
                </c:pt>
                <c:pt idx="2">
                  <c:v>0.40649203801616213</c:v>
                </c:pt>
                <c:pt idx="3">
                  <c:v>0.17368098093782477</c:v>
                </c:pt>
                <c:pt idx="4">
                  <c:v>0.23800386587429778</c:v>
                </c:pt>
                <c:pt idx="5">
                  <c:v>0.3499702499420364</c:v>
                </c:pt>
                <c:pt idx="6">
                  <c:v>0.59612167866534205</c:v>
                </c:pt>
                <c:pt idx="7">
                  <c:v>0.21223041832278516</c:v>
                </c:pt>
                <c:pt idx="8">
                  <c:v>0.15498525717594183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69-4EF9-B87B-A666F7BB6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1898378991"/>
        <c:axId val="1898371087"/>
      </c:barChart>
      <c:lineChart>
        <c:grouping val="standard"/>
        <c:varyColors val="0"/>
        <c:ser>
          <c:idx val="2"/>
          <c:order val="2"/>
          <c:tx>
            <c:strRef>
              <c:f>'Apkopojums+2019_PA'!$D$47</c:f>
              <c:strCache>
                <c:ptCount val="1"/>
                <c:pt idx="0">
                  <c:v>Average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8"/>
              <c:layout>
                <c:manualLayout>
                  <c:x val="-7.7640970704055299E-5"/>
                  <c:y val="-2.267099264418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069-4EF9-B87B-A666F7BB6EC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rgbClr val="FF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lv-LV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'Apkopojums+2019_PA'!$A$48:$A$56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'Apkopojums+2019_PA'!$D$48:$D$56</c:f>
              <c:numCache>
                <c:formatCode>0%</c:formatCode>
                <c:ptCount val="9"/>
                <c:pt idx="0">
                  <c:v>0.41083787228058316</c:v>
                </c:pt>
                <c:pt idx="1">
                  <c:v>0.41083787228058316</c:v>
                </c:pt>
                <c:pt idx="2">
                  <c:v>0.41083787228058316</c:v>
                </c:pt>
                <c:pt idx="3">
                  <c:v>0.41083787228058316</c:v>
                </c:pt>
                <c:pt idx="4">
                  <c:v>0.41083787228058316</c:v>
                </c:pt>
                <c:pt idx="5">
                  <c:v>0.41083787228058316</c:v>
                </c:pt>
                <c:pt idx="6">
                  <c:v>0.41083787228058316</c:v>
                </c:pt>
                <c:pt idx="7">
                  <c:v>0.41083787228058316</c:v>
                </c:pt>
                <c:pt idx="8">
                  <c:v>0.41083787228058316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1069-4EF9-B87B-A666F7BB6EC2}"/>
            </c:ext>
          </c:extLst>
        </c:ser>
        <c:ser>
          <c:idx val="3"/>
          <c:order val="3"/>
          <c:tx>
            <c:strRef>
              <c:f>'Apkopojums+2019_PA'!$E$47</c:f>
              <c:strCache>
                <c:ptCount val="1"/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fld id="{A3CDCAC8-8505-4A30-9B15-74A7E8D1AB6D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5-1069-4EF9-B87B-A666F7BB6EC2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6E98672-64B6-4724-BA95-89CF95117D0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1069-4EF9-B87B-A666F7BB6EC2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483059B7-8D10-40B7-A7CE-2E37E754DFD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1069-4EF9-B87B-A666F7BB6EC2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D8D8AF16-6E2F-4A96-B417-F8034CA0F95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1069-4EF9-B87B-A666F7BB6EC2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B645B10A-5A55-4F3A-8243-5A16628DF78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1069-4EF9-B87B-A666F7BB6EC2}"/>
                </c:ext>
              </c:extLst>
            </c:dLbl>
            <c:dLbl>
              <c:idx val="5"/>
              <c:layout/>
              <c:tx>
                <c:rich>
                  <a:bodyPr rot="0" spcFirstLastPara="1" vertOverflow="ellipsis" vert="horz" wrap="square" lIns="0" rIns="0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fld id="{4674F900-5210-4CAF-A186-2778242273A7}" type="CELLRANGE">
                      <a:rPr lang="lv-LV"/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Verdana" panose="020B0604030504040204" pitchFamily="34" charset="0"/>
                          <a:ea typeface="Verdana" panose="020B0604030504040204" pitchFamily="34" charset="0"/>
                          <a:cs typeface="Verdana" panose="020B0604030504040204" pitchFamily="34" charset="0"/>
                        </a:defRPr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22225">
                  <a:solidFill>
                    <a:srgbClr val="FF0000"/>
                  </a:solidFill>
                </a:ln>
                <a:effectLst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1069-4EF9-B87B-A666F7BB6EC2}"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fld id="{EEA95244-3A1D-406B-8FDC-31EAD74F284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1069-4EF9-B87B-A666F7BB6EC2}"/>
                </c:ext>
              </c:extLst>
            </c:dLbl>
            <c:dLbl>
              <c:idx val="7"/>
              <c:layout/>
              <c:tx>
                <c:rich>
                  <a:bodyPr rot="0" spcFirstLastPara="1" vertOverflow="ellipsis" vert="horz" wrap="square" lIns="0" rIns="0" anchor="ctr" anchorCtr="1"/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fld id="{6C29B7DA-4A4C-45DB-B6BE-8B552F0896AE}" type="CELLRANGE">
                      <a:rPr lang="lv-LV"/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Verdana" panose="020B0604030504040204" pitchFamily="34" charset="0"/>
                          <a:ea typeface="Verdana" panose="020B0604030504040204" pitchFamily="34" charset="0"/>
                          <a:cs typeface="Verdana" panose="020B0604030504040204" pitchFamily="34" charset="0"/>
                        </a:defRPr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22225">
                  <a:solidFill>
                    <a:srgbClr val="FF0000"/>
                  </a:solidFill>
                </a:ln>
                <a:effectLst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C-1069-4EF9-B87B-A666F7BB6EC2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A4605D9C-BB17-474C-8547-300AA831739E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D-1069-4EF9-B87B-A666F7BB6EC2}"/>
                </c:ext>
              </c:extLst>
            </c:dLbl>
            <c:spPr>
              <a:noFill/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lIns="0" rIns="0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lv-LV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'Apkopojums+2019_PA'!$A$48:$A$56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'Apkopojums+2019_PA'!$E$48:$E$56</c:f>
              <c:numCache>
                <c:formatCode>0%</c:formatCode>
                <c:ptCount val="9"/>
                <c:pt idx="0">
                  <c:v>1.1499999999999999</c:v>
                </c:pt>
                <c:pt idx="1">
                  <c:v>1.1499999999999999</c:v>
                </c:pt>
                <c:pt idx="2">
                  <c:v>1.1499999999999999</c:v>
                </c:pt>
                <c:pt idx="3">
                  <c:v>1.1499999999999999</c:v>
                </c:pt>
                <c:pt idx="4">
                  <c:v>1.1499999999999999</c:v>
                </c:pt>
                <c:pt idx="5">
                  <c:v>1.1499999999999999</c:v>
                </c:pt>
                <c:pt idx="6">
                  <c:v>1.1499999999999999</c:v>
                </c:pt>
                <c:pt idx="7">
                  <c:v>1.1499999999999999</c:v>
                </c:pt>
                <c:pt idx="8">
                  <c:v>1.1499999999999999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'Apkopojums+2019_PA'!$F$48:$F$56</c15:f>
                <c15:dlblRangeCache>
                  <c:ptCount val="9"/>
                  <c:pt idx="0">
                    <c:v>+15%</c:v>
                  </c:pt>
                  <c:pt idx="1">
                    <c:v>+14%</c:v>
                  </c:pt>
                  <c:pt idx="2">
                    <c:v>+8%</c:v>
                  </c:pt>
                  <c:pt idx="3">
                    <c:v>+18%</c:v>
                  </c:pt>
                  <c:pt idx="4">
                    <c:v>+21%</c:v>
                  </c:pt>
                  <c:pt idx="5">
                    <c:v>+8%</c:v>
                  </c:pt>
                  <c:pt idx="6">
                    <c:v>+8%</c:v>
                  </c:pt>
                  <c:pt idx="7">
                    <c:v>+22%</c:v>
                  </c:pt>
                  <c:pt idx="8">
                    <c:v>+13%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1069-4EF9-B87B-A666F7BB6E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4384607"/>
        <c:axId val="2024391679"/>
      </c:lineChart>
      <c:catAx>
        <c:axId val="2024384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lv-LV"/>
          </a:p>
        </c:txPr>
        <c:crossAx val="2024391679"/>
        <c:crosses val="autoZero"/>
        <c:auto val="1"/>
        <c:lblAlgn val="ctr"/>
        <c:lblOffset val="100"/>
        <c:noMultiLvlLbl val="0"/>
      </c:catAx>
      <c:valAx>
        <c:axId val="2024391679"/>
        <c:scaling>
          <c:orientation val="minMax"/>
          <c:max val="1.2"/>
        </c:scaling>
        <c:delete val="1"/>
        <c:axPos val="l"/>
        <c:numFmt formatCode="0%" sourceLinked="1"/>
        <c:majorTickMark val="none"/>
        <c:minorTickMark val="none"/>
        <c:tickLblPos val="nextTo"/>
        <c:crossAx val="2024384607"/>
        <c:crosses val="autoZero"/>
        <c:crossBetween val="between"/>
        <c:majorUnit val="0.2"/>
      </c:valAx>
      <c:valAx>
        <c:axId val="1898371087"/>
        <c:scaling>
          <c:orientation val="minMax"/>
          <c:max val="1.2"/>
        </c:scaling>
        <c:delete val="1"/>
        <c:axPos val="r"/>
        <c:numFmt formatCode="0%" sourceLinked="1"/>
        <c:majorTickMark val="out"/>
        <c:minorTickMark val="none"/>
        <c:tickLblPos val="nextTo"/>
        <c:crossAx val="1898378991"/>
        <c:crosses val="max"/>
        <c:crossBetween val="between"/>
      </c:valAx>
      <c:catAx>
        <c:axId val="1898378991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898371087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 sz="1300">
          <a:solidFill>
            <a:sysClr val="windowText" lastClr="000000"/>
          </a:solidFill>
          <a:latin typeface="Verdana" panose="020B0604030504040204" pitchFamily="34" charset="0"/>
          <a:ea typeface="Verdana" panose="020B0604030504040204" pitchFamily="34" charset="0"/>
          <a:cs typeface="Verdana" panose="020B0604030504040204" pitchFamily="34" charset="0"/>
        </a:defRPr>
      </a:pPr>
      <a:endParaRPr lang="lv-LV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r>
              <a:rPr lang="lv-LV" sz="1400" b="1"/>
              <a:t>3.Deklarētie</a:t>
            </a:r>
            <a:r>
              <a:rPr lang="lv-LV" sz="1400" b="1" baseline="0"/>
              <a:t> izdevumi</a:t>
            </a:r>
            <a:endParaRPr lang="lv-LV" sz="1400" b="1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'Apkopojums+2019_PA'!$C$16</c:f>
              <c:strCache>
                <c:ptCount val="1"/>
                <c:pt idx="0">
                  <c:v>Approved projects, % from allocation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615071377034814E-3"/>
                  <c:y val="-0.1555905822415816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358-4CBA-91AC-25C95456D8FF}"/>
                </c:ext>
              </c:extLst>
            </c:dLbl>
            <c:dLbl>
              <c:idx val="1"/>
              <c:layout>
                <c:manualLayout>
                  <c:x val="-7.8452141311044655E-3"/>
                  <c:y val="-8.598468260362308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358-4CBA-91AC-25C95456D8FF}"/>
                </c:ext>
              </c:extLst>
            </c:dLbl>
            <c:dLbl>
              <c:idx val="2"/>
              <c:layout>
                <c:manualLayout>
                  <c:x val="2.615071377034814E-3"/>
                  <c:y val="-0.1894142148915045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358-4CBA-91AC-25C95456D8FF}"/>
                </c:ext>
              </c:extLst>
            </c:dLbl>
            <c:dLbl>
              <c:idx val="3"/>
              <c:layout>
                <c:manualLayout>
                  <c:x val="1.4565130211281264E-3"/>
                  <c:y val="-0.1052747005472684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358-4CBA-91AC-25C95456D8FF}"/>
                </c:ext>
              </c:extLst>
            </c:dLbl>
            <c:dLbl>
              <c:idx val="4"/>
              <c:layout>
                <c:manualLayout>
                  <c:x val="5.2301427540695318E-3"/>
                  <c:y val="-0.10003342949885838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358-4CBA-91AC-25C95456D8FF}"/>
                </c:ext>
              </c:extLst>
            </c:dLbl>
            <c:dLbl>
              <c:idx val="5"/>
              <c:layout>
                <c:manualLayout>
                  <c:x val="-9.5884842821390063E-17"/>
                  <c:y val="-0.1511167124093643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358-4CBA-91AC-25C95456D8FF}"/>
                </c:ext>
              </c:extLst>
            </c:dLbl>
            <c:dLbl>
              <c:idx val="6"/>
              <c:layout>
                <c:manualLayout>
                  <c:x val="-2.615071377034814E-3"/>
                  <c:y val="-0.23572075671013615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358-4CBA-91AC-25C95456D8FF}"/>
                </c:ext>
              </c:extLst>
            </c:dLbl>
            <c:dLbl>
              <c:idx val="7"/>
              <c:layout>
                <c:manualLayout>
                  <c:x val="-9.5884842821390063E-17"/>
                  <c:y val="-0.15204137234778714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358-4CBA-91AC-25C95456D8FF}"/>
                </c:ext>
              </c:extLst>
            </c:dLbl>
            <c:dLbl>
              <c:idx val="8"/>
              <c:layout>
                <c:manualLayout>
                  <c:x val="2.6151436952733848E-3"/>
                  <c:y val="-9.37512289791137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358-4CBA-91AC-25C95456D8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lv-LV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'Apkopojums+2019_PA'!$A$17:$A$25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'Apkopojums+2019_PA'!$C$17:$C$25</c:f>
              <c:numCache>
                <c:formatCode>0%</c:formatCode>
                <c:ptCount val="9"/>
                <c:pt idx="0">
                  <c:v>0.34058740676540755</c:v>
                </c:pt>
                <c:pt idx="1">
                  <c:v>0.18321363877078639</c:v>
                </c:pt>
                <c:pt idx="2">
                  <c:v>0.50387443580480684</c:v>
                </c:pt>
                <c:pt idx="3">
                  <c:v>0.26205236268774412</c:v>
                </c:pt>
                <c:pt idx="4">
                  <c:v>0.29645000667599902</c:v>
                </c:pt>
                <c:pt idx="5">
                  <c:v>0.38753855404375681</c:v>
                </c:pt>
                <c:pt idx="6">
                  <c:v>0.68650433142746603</c:v>
                </c:pt>
                <c:pt idx="7">
                  <c:v>0.3618568499357247</c:v>
                </c:pt>
                <c:pt idx="8">
                  <c:v>0.22073932937534718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358-4CBA-91AC-25C95456D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100"/>
        <c:axId val="519286591"/>
        <c:axId val="519287839"/>
      </c:barChart>
      <c:barChart>
        <c:barDir val="col"/>
        <c:grouping val="stacked"/>
        <c:varyColors val="0"/>
        <c:ser>
          <c:idx val="0"/>
          <c:order val="0"/>
          <c:tx>
            <c:strRef>
              <c:f>'Apkopojums+2019_PA'!$B$16</c:f>
              <c:strCache>
                <c:ptCount val="1"/>
                <c:pt idx="0">
                  <c:v>Approved projects 2018, % from allocation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28575"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cat>
            <c:strRef>
              <c:f>'Apkopojums+2019_PA'!$A$17:$A$25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'Apkopojums+2019_PA'!$B$17:$B$25</c:f>
              <c:numCache>
                <c:formatCode>0%</c:formatCode>
                <c:ptCount val="9"/>
                <c:pt idx="0">
                  <c:v>0.17</c:v>
                </c:pt>
                <c:pt idx="1">
                  <c:v>7.0000000000000007E-2</c:v>
                </c:pt>
                <c:pt idx="2">
                  <c:v>0.31</c:v>
                </c:pt>
                <c:pt idx="3">
                  <c:v>0.09</c:v>
                </c:pt>
                <c:pt idx="4">
                  <c:v>0.12</c:v>
                </c:pt>
                <c:pt idx="5">
                  <c:v>0.28000000000000003</c:v>
                </c:pt>
                <c:pt idx="6">
                  <c:v>0.57999999999999996</c:v>
                </c:pt>
                <c:pt idx="7">
                  <c:v>0.09</c:v>
                </c:pt>
                <c:pt idx="8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358-4CBA-91AC-25C95456D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100"/>
        <c:axId val="283251839"/>
        <c:axId val="283248095"/>
      </c:barChart>
      <c:lineChart>
        <c:grouping val="standard"/>
        <c:varyColors val="0"/>
        <c:ser>
          <c:idx val="2"/>
          <c:order val="2"/>
          <c:tx>
            <c:strRef>
              <c:f>'Apkopojums+2019_PA'!$D$16</c:f>
              <c:strCache>
                <c:ptCount val="1"/>
                <c:pt idx="0">
                  <c:v>Average</c:v>
                </c:pt>
              </c:strCache>
            </c:strRef>
          </c:tx>
          <c:spPr>
            <a:ln w="1905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dLbls>
            <c:dLbl>
              <c:idx val="8"/>
              <c:layout>
                <c:manualLayout>
                  <c:x val="-6.2233397295942676E-4"/>
                  <c:y val="-2.16484136551335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358-4CBA-91AC-25C95456D8F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rgbClr val="FF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lv-LV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'Apkopojums+2019_PA'!$A$17:$A$25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'Apkopojums+2019_PA'!$D$17:$D$25</c:f>
              <c:numCache>
                <c:formatCode>0%</c:formatCode>
                <c:ptCount val="9"/>
                <c:pt idx="0">
                  <c:v>0.35384368631197616</c:v>
                </c:pt>
                <c:pt idx="1">
                  <c:v>0.35384368631197616</c:v>
                </c:pt>
                <c:pt idx="2">
                  <c:v>0.35384368631197616</c:v>
                </c:pt>
                <c:pt idx="3">
                  <c:v>0.35384368631197616</c:v>
                </c:pt>
                <c:pt idx="4">
                  <c:v>0.35384368631197616</c:v>
                </c:pt>
                <c:pt idx="5">
                  <c:v>0.35384368631197616</c:v>
                </c:pt>
                <c:pt idx="6">
                  <c:v>0.35384368631197616</c:v>
                </c:pt>
                <c:pt idx="7">
                  <c:v>0.35384368631197616</c:v>
                </c:pt>
                <c:pt idx="8">
                  <c:v>0.35384368631197616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9358-4CBA-91AC-25C95456D8FF}"/>
            </c:ext>
          </c:extLst>
        </c:ser>
        <c:ser>
          <c:idx val="3"/>
          <c:order val="3"/>
          <c:tx>
            <c:strRef>
              <c:f>'Apkopojums+2019_PA'!$E$16</c:f>
              <c:strCache>
                <c:ptCount val="1"/>
              </c:strCache>
            </c:strRef>
          </c:tx>
          <c:spPr>
            <a:ln w="28575" cap="rnd">
              <a:solidFill>
                <a:schemeClr val="accent1">
                  <a:alpha val="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/>
              <c:tx>
                <c:rich>
                  <a:bodyPr/>
                  <a:lstStyle/>
                  <a:p>
                    <a:fld id="{BAD24541-F06D-46E0-B23F-0F2758F29E1D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9358-4CBA-91AC-25C95456D8FF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44DB9A45-AE06-4D93-8142-BC6FDE10659B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E-9358-4CBA-91AC-25C95456D8FF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15760E0F-C834-4927-9A7E-4FD85F822CD3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F-9358-4CBA-91AC-25C95456D8FF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fld id="{B1C646A1-6C67-46B7-9059-3547775C57D7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0-9358-4CBA-91AC-25C95456D8FF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EDCCC6AB-2B4B-4BB1-B06E-3C68F3E07755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1-9358-4CBA-91AC-25C95456D8FF}"/>
                </c:ext>
              </c:extLst>
            </c:dLbl>
            <c:dLbl>
              <c:idx val="5"/>
              <c:layout/>
              <c:tx>
                <c:rich>
                  <a:bodyPr rot="0" spcFirstLastPara="1" vertOverflow="clip" horzOverflow="clip" vert="horz" wrap="square" lIns="0" rIns="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fld id="{E9452B12-1D40-4E34-8988-B30741C48951}" type="CELLRANGE">
                      <a:rPr lang="lv-LV"/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Verdana" panose="020B0604030504040204" pitchFamily="34" charset="0"/>
                          <a:ea typeface="Verdana" panose="020B0604030504040204" pitchFamily="34" charset="0"/>
                          <a:cs typeface="Verdana" panose="020B0604030504040204" pitchFamily="34" charset="0"/>
                        </a:defRPr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9525">
                  <a:solidFill>
                    <a:schemeClr val="accent6">
                      <a:lumMod val="50000"/>
                    </a:schemeClr>
                  </a:solidFill>
                </a:ln>
                <a:effectLst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2-9358-4CBA-91AC-25C95456D8FF}"/>
                </c:ext>
              </c:extLst>
            </c:dLbl>
            <c:dLbl>
              <c:idx val="6"/>
              <c:layout/>
              <c:tx>
                <c:rich>
                  <a:bodyPr rot="0" spcFirstLastPara="1" vertOverflow="clip" horzOverflow="clip" vert="horz" wrap="square" lIns="0" rIns="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fld id="{BCB80E4A-A5BA-480D-ABFF-A2224DED6113}" type="CELLRANGE">
                      <a:rPr lang="lv-LV"/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Verdana" panose="020B0604030504040204" pitchFamily="34" charset="0"/>
                          <a:ea typeface="Verdana" panose="020B0604030504040204" pitchFamily="34" charset="0"/>
                          <a:cs typeface="Verdana" panose="020B0604030504040204" pitchFamily="34" charset="0"/>
                        </a:defRPr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19050">
                  <a:solidFill>
                    <a:srgbClr val="FF0000"/>
                  </a:solidFill>
                </a:ln>
                <a:effectLst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3-9358-4CBA-91AC-25C95456D8FF}"/>
                </c:ext>
              </c:extLst>
            </c:dLbl>
            <c:dLbl>
              <c:idx val="7"/>
              <c:layout/>
              <c:tx>
                <c:rich>
                  <a:bodyPr rot="0" spcFirstLastPara="1" vertOverflow="clip" horzOverflow="clip" vert="horz" wrap="square" lIns="0" rIns="0" anchor="ctr" anchorCtr="1">
                    <a:spAutoFit/>
                  </a:bodyPr>
                  <a:lstStyle/>
                  <a:p>
                    <a:pPr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Verdana" panose="020B0604030504040204" pitchFamily="34" charset="0"/>
                        <a:ea typeface="Verdana" panose="020B0604030504040204" pitchFamily="34" charset="0"/>
                        <a:cs typeface="Verdana" panose="020B0604030504040204" pitchFamily="34" charset="0"/>
                      </a:defRPr>
                    </a:pPr>
                    <a:fld id="{642185A7-1C20-4F25-98B9-53C841946F29}" type="CELLRANGE">
                      <a:rPr lang="lv-LV"/>
                      <a:pPr>
                        <a:defRPr sz="1000" b="0" i="0" u="none" strike="noStrike" kern="1200" baseline="0">
                          <a:solidFill>
                            <a:sysClr val="windowText" lastClr="000000"/>
                          </a:solidFill>
                          <a:latin typeface="Verdana" panose="020B0604030504040204" pitchFamily="34" charset="0"/>
                          <a:ea typeface="Verdana" panose="020B0604030504040204" pitchFamily="34" charset="0"/>
                          <a:cs typeface="Verdana" panose="020B0604030504040204" pitchFamily="34" charset="0"/>
                        </a:defRPr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22225">
                  <a:solidFill>
                    <a:srgbClr val="FF0000"/>
                  </a:solidFill>
                </a:ln>
                <a:effectLst/>
              </c:spPr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4-9358-4CBA-91AC-25C95456D8FF}"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fld id="{BF78FA3F-9417-432A-97EE-2179D9C5B1EF}" type="CELLRANGE">
                      <a:rPr lang="lv-LV"/>
                      <a:pPr/>
                      <a:t>[CELLRANGE]</a:t>
                    </a:fld>
                    <a:endParaRPr lang="lv-LV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15-9358-4CBA-91AC-25C95456D8FF}"/>
                </c:ext>
              </c:extLst>
            </c:dLbl>
            <c:spPr>
              <a:noFill/>
              <a:ln>
                <a:solidFill>
                  <a:schemeClr val="accent6">
                    <a:lumMod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0" rIns="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Verdana" panose="020B0604030504040204" pitchFamily="34" charset="0"/>
                    <a:ea typeface="Verdana" panose="020B0604030504040204" pitchFamily="34" charset="0"/>
                    <a:cs typeface="Verdana" panose="020B0604030504040204" pitchFamily="34" charset="0"/>
                  </a:defRPr>
                </a:pPr>
                <a:endParaRPr lang="lv-LV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'Apkopojums+2019_PA'!$A$17:$A$25</c:f>
              <c:strCache>
                <c:ptCount val="9"/>
                <c:pt idx="0">
                  <c:v>1.PV</c:v>
                </c:pt>
                <c:pt idx="1">
                  <c:v>2.PV</c:v>
                </c:pt>
                <c:pt idx="2">
                  <c:v>3.PV</c:v>
                </c:pt>
                <c:pt idx="3">
                  <c:v>4.PV</c:v>
                </c:pt>
                <c:pt idx="4">
                  <c:v>5.PV</c:v>
                </c:pt>
                <c:pt idx="5">
                  <c:v>6.PV</c:v>
                </c:pt>
                <c:pt idx="6">
                  <c:v>7.PV</c:v>
                </c:pt>
                <c:pt idx="7">
                  <c:v>8.PV</c:v>
                </c:pt>
                <c:pt idx="8">
                  <c:v>9.PV</c:v>
                </c:pt>
              </c:strCache>
            </c:strRef>
          </c:cat>
          <c:val>
            <c:numRef>
              <c:f>'Apkopojums+2019_PA'!$E$17:$E$25</c:f>
              <c:numCache>
                <c:formatCode>0%</c:formatCode>
                <c:ptCount val="9"/>
                <c:pt idx="0">
                  <c:v>1.1499999999999999</c:v>
                </c:pt>
                <c:pt idx="1">
                  <c:v>1.1499999999999999</c:v>
                </c:pt>
                <c:pt idx="2">
                  <c:v>1.1499999999999999</c:v>
                </c:pt>
                <c:pt idx="3">
                  <c:v>1.1499999999999999</c:v>
                </c:pt>
                <c:pt idx="4">
                  <c:v>1.1499999999999999</c:v>
                </c:pt>
                <c:pt idx="5">
                  <c:v>1.1499999999999999</c:v>
                </c:pt>
                <c:pt idx="6">
                  <c:v>1.1499999999999999</c:v>
                </c:pt>
                <c:pt idx="7">
                  <c:v>1.1499999999999999</c:v>
                </c:pt>
                <c:pt idx="8">
                  <c:v>1.1499999999999999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'Apkopojums+2019_PA'!$F$17:$F$25</c15:f>
                <c15:dlblRangeCache>
                  <c:ptCount val="9"/>
                  <c:pt idx="0">
                    <c:v>+17%</c:v>
                  </c:pt>
                  <c:pt idx="1">
                    <c:v>+11%</c:v>
                  </c:pt>
                  <c:pt idx="2">
                    <c:v>+19%</c:v>
                  </c:pt>
                  <c:pt idx="3">
                    <c:v>+17%</c:v>
                  </c:pt>
                  <c:pt idx="4">
                    <c:v>+18%</c:v>
                  </c:pt>
                  <c:pt idx="5">
                    <c:v>+11%</c:v>
                  </c:pt>
                  <c:pt idx="6">
                    <c:v>+11% </c:v>
                  </c:pt>
                  <c:pt idx="7">
                    <c:v>+27%</c:v>
                  </c:pt>
                  <c:pt idx="8">
                    <c:v>+11%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6-9358-4CBA-91AC-25C95456D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19286591"/>
        <c:axId val="519287839"/>
      </c:lineChart>
      <c:catAx>
        <c:axId val="5192865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Verdana" panose="020B0604030504040204" pitchFamily="34" charset="0"/>
                <a:ea typeface="Verdana" panose="020B0604030504040204" pitchFamily="34" charset="0"/>
                <a:cs typeface="Verdana" panose="020B0604030504040204" pitchFamily="34" charset="0"/>
              </a:defRPr>
            </a:pPr>
            <a:endParaRPr lang="lv-LV"/>
          </a:p>
        </c:txPr>
        <c:crossAx val="519287839"/>
        <c:crosses val="autoZero"/>
        <c:auto val="1"/>
        <c:lblAlgn val="ctr"/>
        <c:lblOffset val="100"/>
        <c:noMultiLvlLbl val="0"/>
      </c:catAx>
      <c:valAx>
        <c:axId val="519287839"/>
        <c:scaling>
          <c:orientation val="minMax"/>
          <c:max val="1.2"/>
        </c:scaling>
        <c:delete val="1"/>
        <c:axPos val="l"/>
        <c:numFmt formatCode="0%" sourceLinked="1"/>
        <c:majorTickMark val="none"/>
        <c:minorTickMark val="none"/>
        <c:tickLblPos val="nextTo"/>
        <c:crossAx val="519286591"/>
        <c:crosses val="autoZero"/>
        <c:crossBetween val="between"/>
        <c:majorUnit val="0.2"/>
      </c:valAx>
      <c:valAx>
        <c:axId val="283248095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283251839"/>
        <c:crosses val="max"/>
        <c:crossBetween val="between"/>
      </c:valAx>
      <c:catAx>
        <c:axId val="283251839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8324809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 sz="1300">
          <a:solidFill>
            <a:sysClr val="windowText" lastClr="000000"/>
          </a:solidFill>
          <a:latin typeface="Verdana" panose="020B0604030504040204" pitchFamily="34" charset="0"/>
          <a:ea typeface="Verdana" panose="020B0604030504040204" pitchFamily="34" charset="0"/>
          <a:cs typeface="Verdana" panose="020B0604030504040204" pitchFamily="34" charset="0"/>
        </a:defRPr>
      </a:pPr>
      <a:endParaRPr lang="lv-LV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271858525498905"/>
          <c:y val="3.0543310173327273E-2"/>
          <c:w val="0.84329032896858291"/>
          <c:h val="0.84299260979474344"/>
        </c:manualLayout>
      </c:layout>
      <c:scatterChart>
        <c:scatterStyle val="smoothMarker"/>
        <c:varyColors val="0"/>
        <c:ser>
          <c:idx val="0"/>
          <c:order val="0"/>
          <c:tx>
            <c:strRef>
              <c:f>Progress_scatter!$P$3</c:f>
              <c:strCache>
                <c:ptCount val="1"/>
                <c:pt idx="0">
                  <c:v>3. Maksājumi FS (dati no statusa tabulas)</c:v>
                </c:pt>
              </c:strCache>
            </c:strRef>
          </c:tx>
          <c:spPr>
            <a:ln w="19050" cap="rnd">
              <a:noFill/>
              <a:round/>
              <a:headEnd type="stealth" w="lg" len="lg"/>
            </a:ln>
            <a:effectLst/>
          </c:spPr>
          <c:marker>
            <c:symbol val="circle"/>
            <c:size val="7"/>
            <c:spPr>
              <a:solidFill>
                <a:schemeClr val="accent1"/>
              </a:solidFill>
              <a:ln w="38100">
                <a:solidFill>
                  <a:schemeClr val="accent1"/>
                </a:solidFill>
              </a:ln>
              <a:effectLst/>
            </c:spPr>
          </c:marker>
          <c:dPt>
            <c:idx val="0"/>
            <c:marker>
              <c:symbol val="x"/>
              <c:size val="13"/>
              <c:spPr>
                <a:solidFill>
                  <a:srgbClr val="FF0000"/>
                </a:solidFill>
                <a:ln w="38100">
                  <a:solidFill>
                    <a:srgbClr val="FF0000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0-9CB1-4DFA-9FFD-22F7C64AD55E}"/>
              </c:ext>
            </c:extLst>
          </c:dPt>
          <c:dPt>
            <c:idx val="1"/>
            <c:marker>
              <c:symbol val="circle"/>
              <c:size val="7"/>
              <c:spPr>
                <a:solidFill>
                  <a:schemeClr val="accent2">
                    <a:lumMod val="60000"/>
                    <a:lumOff val="40000"/>
                  </a:schemeClr>
                </a:solidFill>
                <a:ln w="38100"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9CB1-4DFA-9FFD-22F7C64AD55E}"/>
              </c:ext>
            </c:extLst>
          </c:dPt>
          <c:dLbls>
            <c:dLbl>
              <c:idx val="0"/>
              <c:layout>
                <c:manualLayout>
                  <c:x val="8.0881539357365029E-3"/>
                  <c:y val="-3.265612067442271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8A6D39C-AB50-4A3C-9A4C-CA3E9C39A367}" type="CELLRANGE">
                      <a:rPr lang="en-US"/>
                      <a:pPr>
                        <a:defRPr/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25400">
                  <a:solidFill>
                    <a:srgbClr val="FF0000"/>
                  </a:solidFill>
                  <a:prstDash val="dash"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9CB1-4DFA-9FFD-22F7C64AD55E}"/>
                </c:ext>
              </c:extLst>
            </c:dLbl>
            <c:dLbl>
              <c:idx val="1"/>
              <c:layout>
                <c:manualLayout>
                  <c:x val="-4.6108868185104991E-2"/>
                  <c:y val="7.2781728896791131E-2"/>
                </c:manualLayout>
              </c:layout>
              <c:tx>
                <c:rich>
                  <a:bodyPr/>
                  <a:lstStyle/>
                  <a:p>
                    <a:fld id="{3C6D9B8A-357C-4476-9904-DEDC251CA346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9CB1-4DFA-9FFD-22F7C64AD55E}"/>
                </c:ext>
              </c:extLst>
            </c:dLbl>
            <c:spPr>
              <a:noFill/>
              <a:ln w="15875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accent1">
                          <a:lumMod val="60000"/>
                          <a:lumOff val="40000"/>
                          <a:alpha val="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Progress_scatter!$O$4:$O$5</c:f>
              <c:numCache>
                <c:formatCode>0%</c:formatCode>
                <c:ptCount val="2"/>
                <c:pt idx="0">
                  <c:v>0.86681166098186724</c:v>
                </c:pt>
                <c:pt idx="1">
                  <c:v>0.85766986686118429</c:v>
                </c:pt>
              </c:numCache>
            </c:numRef>
          </c:xVal>
          <c:yVal>
            <c:numRef>
              <c:f>Progress_scatter!$P$4:$P$5</c:f>
              <c:numCache>
                <c:formatCode>0%</c:formatCode>
                <c:ptCount val="2"/>
                <c:pt idx="0">
                  <c:v>0.45376110088793264</c:v>
                </c:pt>
                <c:pt idx="1">
                  <c:v>0.38017654718922156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Progress_scatter!$N$4:$N$5</c15:f>
                <c15:dlblRangeCache>
                  <c:ptCount val="2"/>
                  <c:pt idx="0">
                    <c:v>VIDĒJI</c:v>
                  </c:pt>
                  <c:pt idx="1">
                    <c:v>1.PV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2-9CB1-4DFA-9FFD-22F7C64AD55E}"/>
            </c:ext>
          </c:extLst>
        </c:ser>
        <c:ser>
          <c:idx val="1"/>
          <c:order val="1"/>
          <c:tx>
            <c:strRef>
              <c:f>Progress_scatter!$P$3</c:f>
              <c:strCache>
                <c:ptCount val="1"/>
                <c:pt idx="0">
                  <c:v>3. Maksājumi FS (dati no statusa tabulas)</c:v>
                </c:pt>
              </c:strCache>
            </c:strRef>
          </c:tx>
          <c:spPr>
            <a:ln w="19050" cap="rnd">
              <a:noFill/>
              <a:round/>
              <a:headEnd type="stealth" w="lg" len="lg"/>
              <a:tailEnd type="stealth"/>
            </a:ln>
            <a:effectLst/>
          </c:spPr>
          <c:marker>
            <c:symbol val="circle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 w="38100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dPt>
            <c:idx val="1"/>
            <c:marker>
              <c:symbol val="triangle"/>
              <c:size val="7"/>
              <c:spPr>
                <a:solidFill>
                  <a:schemeClr val="accent2">
                    <a:lumMod val="60000"/>
                    <a:lumOff val="40000"/>
                  </a:schemeClr>
                </a:solidFill>
                <a:ln w="38100"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9CB1-4DFA-9FFD-22F7C64AD55E}"/>
              </c:ext>
            </c:extLst>
          </c:dPt>
          <c:dLbls>
            <c:dLbl>
              <c:idx val="0"/>
              <c:layout>
                <c:manualLayout>
                  <c:x val="-9.2210965636791903E-2"/>
                  <c:y val="4.0119985001874768E-2"/>
                </c:manualLayout>
              </c:layout>
              <c:tx>
                <c:rich>
                  <a:bodyPr/>
                  <a:lstStyle/>
                  <a:p>
                    <a:fld id="{44B61F5A-061E-47B1-9E78-356B449EF309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9CB1-4DFA-9FFD-22F7C64AD55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B1-4DFA-9FFD-22F7C64AD55E}"/>
                </c:ext>
              </c:extLst>
            </c:dLbl>
            <c:spPr>
              <a:noFill/>
              <a:ln w="1587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accent2">
                          <a:lumMod val="60000"/>
                          <a:lumOff val="40000"/>
                          <a:alpha val="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Progress_scatter!$O$6:$O$7</c:f>
              <c:numCache>
                <c:formatCode>General</c:formatCode>
                <c:ptCount val="2"/>
                <c:pt idx="0" formatCode="0%">
                  <c:v>0.86034887761400403</c:v>
                </c:pt>
              </c:numCache>
            </c:numRef>
          </c:xVal>
          <c:yVal>
            <c:numRef>
              <c:f>Progress_scatter!$P$6:$P$7</c:f>
              <c:numCache>
                <c:formatCode>General</c:formatCode>
                <c:ptCount val="2"/>
                <c:pt idx="0" formatCode="0%">
                  <c:v>0.2389166112298623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Progress_scatter!$N$6:$N$7</c15:f>
                <c15:dlblRangeCache>
                  <c:ptCount val="2"/>
                  <c:pt idx="0">
                    <c:v>2.PV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5-9CB1-4DFA-9FFD-22F7C64AD55E}"/>
            </c:ext>
          </c:extLst>
        </c:ser>
        <c:ser>
          <c:idx val="2"/>
          <c:order val="2"/>
          <c:tx>
            <c:strRef>
              <c:f>Progress_scatter!$P$3</c:f>
              <c:strCache>
                <c:ptCount val="1"/>
                <c:pt idx="0">
                  <c:v>3. Maksājumi FS (dati no statusa tabulas)</c:v>
                </c:pt>
              </c:strCache>
            </c:strRef>
          </c:tx>
          <c:spPr>
            <a:ln w="19050" cap="rnd">
              <a:noFill/>
              <a:round/>
              <a:headEnd type="stealth" w="lg" len="lg"/>
            </a:ln>
            <a:effectLst/>
          </c:spPr>
          <c:marker>
            <c:symbol val="circle"/>
            <c:size val="7"/>
            <c:spPr>
              <a:solidFill>
                <a:schemeClr val="accent4">
                  <a:lumMod val="60000"/>
                  <a:lumOff val="40000"/>
                </a:schemeClr>
              </a:solidFill>
              <a:ln w="38100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7"/>
              <c:spPr>
                <a:solidFill>
                  <a:schemeClr val="accent6">
                    <a:lumMod val="75000"/>
                  </a:schemeClr>
                </a:solidFill>
                <a:ln w="38100"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9CB1-4DFA-9FFD-22F7C64AD55E}"/>
              </c:ext>
            </c:extLst>
          </c:dPt>
          <c:dLbls>
            <c:dLbl>
              <c:idx val="0"/>
              <c:layout>
                <c:manualLayout>
                  <c:x val="-9.7538491185460013E-2"/>
                  <c:y val="-6.2830654232737038E-2"/>
                </c:manualLayout>
              </c:layout>
              <c:tx>
                <c:rich>
                  <a:bodyPr/>
                  <a:lstStyle/>
                  <a:p>
                    <a:fld id="{64161AEF-625B-4D57-AA65-185DD8F40FDB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7-9CB1-4DFA-9FFD-22F7C64AD55E}"/>
                </c:ext>
              </c:extLst>
            </c:dLbl>
            <c:dLbl>
              <c:idx val="1"/>
              <c:layout>
                <c:manualLayout>
                  <c:x val="1.1233487798240564E-2"/>
                  <c:y val="2.5384035934492091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D4310B5-946A-4EB8-8A60-D10D223805D1}" type="CELLRANGE">
                      <a:rPr lang="en-US"/>
                      <a:pPr>
                        <a:defRPr/>
                      </a:pPr>
                      <a:t>[CELLRANGE]</a:t>
                    </a:fld>
                    <a:endParaRPr lang="lv-LV"/>
                  </a:p>
                </c:rich>
              </c:tx>
              <c:spPr>
                <a:solidFill>
                  <a:schemeClr val="bg1"/>
                </a:solidFill>
                <a:ln w="15875"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9CB1-4DFA-9FFD-22F7C64AD55E}"/>
                </c:ext>
              </c:extLst>
            </c:dLbl>
            <c:spPr>
              <a:solidFill>
                <a:schemeClr val="bg1"/>
              </a:solidFill>
              <a:ln w="1587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accent3">
                          <a:lumMod val="60000"/>
                          <a:lumOff val="40000"/>
                          <a:alpha val="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Progress_scatter!$O$8:$O$9</c:f>
              <c:numCache>
                <c:formatCode>0%</c:formatCode>
                <c:ptCount val="2"/>
                <c:pt idx="0">
                  <c:v>0.85220651352689969</c:v>
                </c:pt>
                <c:pt idx="1">
                  <c:v>0.93777466558403288</c:v>
                </c:pt>
              </c:numCache>
            </c:numRef>
          </c:xVal>
          <c:yVal>
            <c:numRef>
              <c:f>Progress_scatter!$P$8:$P$9</c:f>
              <c:numCache>
                <c:formatCode>0%</c:formatCode>
                <c:ptCount val="2"/>
                <c:pt idx="0">
                  <c:v>0.48677069596574918</c:v>
                </c:pt>
                <c:pt idx="1">
                  <c:v>0.53798084265289126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Progress_scatter!$N$8:$N$9</c15:f>
                <c15:dlblRangeCache>
                  <c:ptCount val="2"/>
                  <c:pt idx="0">
                    <c:v>3.PV ERAF</c:v>
                  </c:pt>
                  <c:pt idx="1">
                    <c:v>3.PV ESF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9CB1-4DFA-9FFD-22F7C64AD55E}"/>
            </c:ext>
          </c:extLst>
        </c:ser>
        <c:ser>
          <c:idx val="3"/>
          <c:order val="3"/>
          <c:tx>
            <c:strRef>
              <c:f>Progress_scatter!$P$3</c:f>
              <c:strCache>
                <c:ptCount val="1"/>
                <c:pt idx="0">
                  <c:v>3. Maksājumi FS (dati no statusa tabulas)</c:v>
                </c:pt>
              </c:strCache>
            </c:strRef>
          </c:tx>
          <c:spPr>
            <a:ln w="19050" cap="rnd">
              <a:noFill/>
              <a:round/>
              <a:headEnd type="stealth" w="lg" len="lg"/>
            </a:ln>
            <a:effectLst/>
          </c:spPr>
          <c:marker>
            <c:symbol val="circle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 w="38100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7"/>
              <c:spPr>
                <a:solidFill>
                  <a:schemeClr val="accent2">
                    <a:lumMod val="60000"/>
                    <a:lumOff val="40000"/>
                  </a:schemeClr>
                </a:solidFill>
                <a:ln w="38100"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9CB1-4DFA-9FFD-22F7C64AD55E}"/>
              </c:ext>
            </c:extLst>
          </c:dPt>
          <c:dLbls>
            <c:dLbl>
              <c:idx val="0"/>
              <c:layout>
                <c:manualLayout>
                  <c:x val="-0.15011080565651375"/>
                  <c:y val="7.0485140970281942E-3"/>
                </c:manualLayout>
              </c:layout>
              <c:tx>
                <c:rich>
                  <a:bodyPr/>
                  <a:lstStyle/>
                  <a:p>
                    <a:fld id="{FBB99B2A-1FB3-4384-8823-BF8E359D1EE8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A-9CB1-4DFA-9FFD-22F7C64AD55E}"/>
                </c:ext>
              </c:extLst>
            </c:dLbl>
            <c:dLbl>
              <c:idx val="1"/>
              <c:layout>
                <c:manualLayout>
                  <c:x val="-3.5950792239644569E-3"/>
                  <c:y val="8.7913028113346166E-3"/>
                </c:manualLayout>
              </c:layout>
              <c:tx>
                <c:rich>
                  <a:bodyPr/>
                  <a:lstStyle/>
                  <a:p>
                    <a:fld id="{E24688CC-8C5F-41A8-9FF3-E72A86282B5B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9-9CB1-4DFA-9FFD-22F7C64AD55E}"/>
                </c:ext>
              </c:extLst>
            </c:dLbl>
            <c:spPr>
              <a:solidFill>
                <a:schemeClr val="bg1"/>
              </a:solidFill>
              <a:ln w="15875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Progress_scatter!$O$10:$O$11</c:f>
              <c:numCache>
                <c:formatCode>0%</c:formatCode>
                <c:ptCount val="2"/>
                <c:pt idx="0">
                  <c:v>0.83596108805824376</c:v>
                </c:pt>
                <c:pt idx="1">
                  <c:v>0.50275579507123147</c:v>
                </c:pt>
              </c:numCache>
            </c:numRef>
          </c:xVal>
          <c:yVal>
            <c:numRef>
              <c:f>Progress_scatter!$P$10:$P$11</c:f>
              <c:numCache>
                <c:formatCode>0%</c:formatCode>
                <c:ptCount val="2"/>
                <c:pt idx="0">
                  <c:v>0.37641931087628339</c:v>
                </c:pt>
                <c:pt idx="1">
                  <c:v>0.29596219410004487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Progress_scatter!$N$10:$N$11</c15:f>
                <c15:dlblRangeCache>
                  <c:ptCount val="2"/>
                  <c:pt idx="0">
                    <c:v>4.PV ERAF</c:v>
                  </c:pt>
                  <c:pt idx="1">
                    <c:v>4.PV KF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B-9CB1-4DFA-9FFD-22F7C64AD55E}"/>
            </c:ext>
          </c:extLst>
        </c:ser>
        <c:ser>
          <c:idx val="4"/>
          <c:order val="4"/>
          <c:tx>
            <c:strRef>
              <c:f>Progress_scatter!$P$3</c:f>
              <c:strCache>
                <c:ptCount val="1"/>
                <c:pt idx="0">
                  <c:v>3. Maksājumi FS (dati no statusa tabulas)</c:v>
                </c:pt>
              </c:strCache>
            </c:strRef>
          </c:tx>
          <c:spPr>
            <a:ln w="19050" cap="rnd">
              <a:noFill/>
              <a:round/>
              <a:headEnd type="stealth" w="lg" len="lg"/>
            </a:ln>
            <a:effectLst/>
          </c:spPr>
          <c:marker>
            <c:symbol val="circle"/>
            <c:size val="7"/>
            <c:spPr>
              <a:solidFill>
                <a:schemeClr val="accent4">
                  <a:lumMod val="60000"/>
                  <a:lumOff val="40000"/>
                </a:schemeClr>
              </a:solidFill>
              <a:ln w="38100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7"/>
              <c:spPr>
                <a:solidFill>
                  <a:schemeClr val="accent1">
                    <a:lumMod val="60000"/>
                    <a:lumOff val="40000"/>
                  </a:schemeClr>
                </a:solidFill>
                <a:ln w="38100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C-9CB1-4DFA-9FFD-22F7C64AD55E}"/>
              </c:ext>
            </c:extLst>
          </c:dPt>
          <c:dLbls>
            <c:dLbl>
              <c:idx val="0"/>
              <c:layout>
                <c:manualLayout>
                  <c:x val="-0.14085469224846509"/>
                  <c:y val="8.8038390362494313E-3"/>
                </c:manualLayout>
              </c:layout>
              <c:tx>
                <c:rich>
                  <a:bodyPr/>
                  <a:lstStyle/>
                  <a:p>
                    <a:fld id="{0B410EA7-FFD9-40FF-9C0F-03D1E847A9CC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D-9CB1-4DFA-9FFD-22F7C64AD55E}"/>
                </c:ext>
              </c:extLst>
            </c:dLbl>
            <c:dLbl>
              <c:idx val="1"/>
              <c:layout>
                <c:manualLayout>
                  <c:x val="7.0467710111915133E-3"/>
                  <c:y val="-4.3578625252488602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B7C2D47-4DFC-4DB7-9579-5E20D9327CE1}" type="CELLRANGE">
                      <a:rPr lang="en-US"/>
                      <a:pPr>
                        <a:defRPr/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1587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C-9CB1-4DFA-9FFD-22F7C64AD55E}"/>
                </c:ext>
              </c:extLst>
            </c:dLbl>
            <c:spPr>
              <a:noFill/>
              <a:ln w="15875">
                <a:solidFill>
                  <a:schemeClr val="accent4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15875" cap="flat" cmpd="sng" algn="ctr">
                      <a:solidFill>
                        <a:schemeClr val="bg1">
                          <a:alpha val="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Progress_scatter!$O$12:$O$13</c:f>
              <c:numCache>
                <c:formatCode>0%</c:formatCode>
                <c:ptCount val="2"/>
                <c:pt idx="0">
                  <c:v>0.79576408850934599</c:v>
                </c:pt>
                <c:pt idx="1">
                  <c:v>0.88655061577830274</c:v>
                </c:pt>
              </c:numCache>
            </c:numRef>
          </c:xVal>
          <c:yVal>
            <c:numRef>
              <c:f>Progress_scatter!$P$12:$P$13</c:f>
              <c:numCache>
                <c:formatCode>0%</c:formatCode>
                <c:ptCount val="2"/>
                <c:pt idx="0">
                  <c:v>0.47811662344849404</c:v>
                </c:pt>
                <c:pt idx="1">
                  <c:v>0.32652682857883342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Progress_scatter!$N$12:$N$13</c15:f>
                <c15:dlblRangeCache>
                  <c:ptCount val="2"/>
                  <c:pt idx="0">
                    <c:v>5.PV ERAF</c:v>
                  </c:pt>
                  <c:pt idx="1">
                    <c:v>5.PV KF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E-9CB1-4DFA-9FFD-22F7C64AD55E}"/>
            </c:ext>
          </c:extLst>
        </c:ser>
        <c:ser>
          <c:idx val="5"/>
          <c:order val="5"/>
          <c:tx>
            <c:strRef>
              <c:f>Progress_scatter!$P$3</c:f>
              <c:strCache>
                <c:ptCount val="1"/>
                <c:pt idx="0">
                  <c:v>3. Maksājumi FS (dati no statusa tabulas)</c:v>
                </c:pt>
              </c:strCache>
            </c:strRef>
          </c:tx>
          <c:spPr>
            <a:ln w="19050" cap="rnd">
              <a:noFill/>
              <a:round/>
              <a:headEnd type="stealth" w="lg" len="lg"/>
            </a:ln>
            <a:effectLst/>
          </c:spPr>
          <c:marker>
            <c:symbol val="circle"/>
            <c:size val="7"/>
            <c:spPr>
              <a:solidFill>
                <a:schemeClr val="accent1">
                  <a:lumMod val="60000"/>
                  <a:lumOff val="40000"/>
                </a:schemeClr>
              </a:solidFill>
              <a:ln w="3810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</c:marker>
          <c:dPt>
            <c:idx val="0"/>
            <c:marker>
              <c:symbol val="circle"/>
              <c:size val="7"/>
              <c:spPr>
                <a:solidFill>
                  <a:schemeClr val="accent6">
                    <a:lumMod val="75000"/>
                  </a:schemeClr>
                </a:solidFill>
                <a:ln w="38100"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F-9CB1-4DFA-9FFD-22F7C64AD55E}"/>
              </c:ext>
            </c:extLst>
          </c:dPt>
          <c:dPt>
            <c:idx val="1"/>
            <c:marker>
              <c:symbol val="circle"/>
              <c:size val="7"/>
              <c:spPr>
                <a:solidFill>
                  <a:schemeClr val="accent1">
                    <a:lumMod val="60000"/>
                    <a:lumOff val="40000"/>
                  </a:schemeClr>
                </a:solidFill>
                <a:ln w="38100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0-9CB1-4DFA-9FFD-22F7C64AD55E}"/>
              </c:ext>
            </c:extLst>
          </c:dPt>
          <c:dLbls>
            <c:dLbl>
              <c:idx val="0"/>
              <c:layout>
                <c:manualLayout>
                  <c:x val="-7.7276811019281827E-2"/>
                  <c:y val="6.8332184283416185E-3"/>
                </c:manualLayout>
              </c:layout>
              <c:tx>
                <c:rich>
                  <a:bodyPr/>
                  <a:lstStyle/>
                  <a:p>
                    <a:fld id="{2E3307BB-E2C3-4545-A2A1-EA26DA065FFF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F-9CB1-4DFA-9FFD-22F7C64AD55E}"/>
                </c:ext>
              </c:extLst>
            </c:dLbl>
            <c:dLbl>
              <c:idx val="1"/>
              <c:layout>
                <c:manualLayout>
                  <c:x val="-0.12378185391361413"/>
                  <c:y val="-9.2928504904628922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E007533-4C45-4B35-ADB1-B6ADB6199028}" type="CELLRANGE">
                      <a:rPr lang="en-US"/>
                      <a:pPr>
                        <a:defRPr/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15875"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0-9CB1-4DFA-9FFD-22F7C64AD55E}"/>
                </c:ext>
              </c:extLst>
            </c:dLbl>
            <c:spPr>
              <a:solidFill>
                <a:schemeClr val="bg1"/>
              </a:solidFill>
              <a:ln w="15875">
                <a:solidFill>
                  <a:schemeClr val="accent6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38100" cap="flat" cmpd="sng" algn="ctr">
                      <a:solidFill>
                        <a:schemeClr val="tx1">
                          <a:lumMod val="35000"/>
                          <a:lumOff val="65000"/>
                          <a:alpha val="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Progress_scatter!$O$14:$O$15</c:f>
              <c:numCache>
                <c:formatCode>0%</c:formatCode>
                <c:ptCount val="2"/>
                <c:pt idx="0">
                  <c:v>0.99526390104521345</c:v>
                </c:pt>
                <c:pt idx="1">
                  <c:v>0.86927143621502057</c:v>
                </c:pt>
              </c:numCache>
            </c:numRef>
          </c:xVal>
          <c:yVal>
            <c:numRef>
              <c:f>Progress_scatter!$P$14:$P$15</c:f>
              <c:numCache>
                <c:formatCode>0%</c:formatCode>
                <c:ptCount val="2"/>
                <c:pt idx="0">
                  <c:v>0.81150736943035207</c:v>
                </c:pt>
                <c:pt idx="1">
                  <c:v>0.33679461538816491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Progress_scatter!$N$14:$N$15</c15:f>
                <c15:dlblRangeCache>
                  <c:ptCount val="2"/>
                  <c:pt idx="0">
                    <c:v>6.PV ERAF</c:v>
                  </c:pt>
                  <c:pt idx="1">
                    <c:v>6.PV KF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1-9CB1-4DFA-9FFD-22F7C64AD55E}"/>
            </c:ext>
          </c:extLst>
        </c:ser>
        <c:ser>
          <c:idx val="6"/>
          <c:order val="6"/>
          <c:tx>
            <c:strRef>
              <c:f>Progress_scatter!$P$3</c:f>
              <c:strCache>
                <c:ptCount val="1"/>
                <c:pt idx="0">
                  <c:v>3. Maksājumi FS (dati no statusa tabulas)</c:v>
                </c:pt>
              </c:strCache>
            </c:strRef>
          </c:tx>
          <c:spPr>
            <a:ln w="19050" cap="rnd">
              <a:noFill/>
              <a:round/>
              <a:headEnd type="stealth" w="lg" len="lg"/>
            </a:ln>
            <a:effectLst/>
          </c:spPr>
          <c:marker>
            <c:symbol val="circle"/>
            <c:size val="5"/>
            <c:spPr>
              <a:solidFill>
                <a:schemeClr val="accent6">
                  <a:lumMod val="75000"/>
                </a:schemeClr>
              </a:solidFill>
              <a:ln w="38100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Pt>
            <c:idx val="0"/>
            <c:marker>
              <c:symbol val="circle"/>
              <c:size val="7"/>
              <c:spPr>
                <a:solidFill>
                  <a:schemeClr val="accent6">
                    <a:lumMod val="75000"/>
                  </a:schemeClr>
                </a:solidFill>
                <a:ln w="38100">
                  <a:solidFill>
                    <a:schemeClr val="accent6">
                      <a:lumMod val="75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2-9CB1-4DFA-9FFD-22F7C64AD55E}"/>
              </c:ext>
            </c:extLst>
          </c:dPt>
          <c:dPt>
            <c:idx val="1"/>
            <c:marker>
              <c:symbol val="circle"/>
              <c:size val="7"/>
              <c:spPr>
                <a:solidFill>
                  <a:schemeClr val="accent6">
                    <a:lumMod val="75000"/>
                  </a:schemeClr>
                </a:solidFill>
                <a:ln w="38100">
                  <a:solidFill>
                    <a:schemeClr val="accent6">
                      <a:lumMod val="75000"/>
                    </a:schemeClr>
                  </a:solidFill>
                  <a:miter lim="800000"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3-9CB1-4DFA-9FFD-22F7C64AD55E}"/>
              </c:ext>
            </c:extLst>
          </c:dPt>
          <c:dLbls>
            <c:dLbl>
              <c:idx val="0"/>
              <c:layout>
                <c:manualLayout>
                  <c:x val="-6.7955125003791486E-2"/>
                  <c:y val="-3.9979168410382356E-2"/>
                </c:manualLayout>
              </c:layout>
              <c:tx>
                <c:rich>
                  <a:bodyPr/>
                  <a:lstStyle/>
                  <a:p>
                    <a:fld id="{118AD26B-50FD-42D4-A3FC-7D5BE25C13E5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2-9CB1-4DFA-9FFD-22F7C64AD55E}"/>
                </c:ext>
              </c:extLst>
            </c:dLbl>
            <c:dLbl>
              <c:idx val="1"/>
              <c:layout>
                <c:manualLayout>
                  <c:x val="-6.5511186032845156E-2"/>
                  <c:y val="1.0964052880486713E-2"/>
                </c:manualLayout>
              </c:layout>
              <c:tx>
                <c:rich>
                  <a:bodyPr/>
                  <a:lstStyle/>
                  <a:p>
                    <a:fld id="{DFFAD2A1-CF4E-41D8-A6BF-A7ABB3274584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3-9CB1-4DFA-9FFD-22F7C64AD55E}"/>
                </c:ext>
              </c:extLst>
            </c:dLbl>
            <c:spPr>
              <a:noFill/>
              <a:ln w="15875">
                <a:solidFill>
                  <a:schemeClr val="accent6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accent5">
                          <a:lumMod val="75000"/>
                          <a:alpha val="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Progress_scatter!$O$16:$O$17</c:f>
              <c:numCache>
                <c:formatCode>0%</c:formatCode>
                <c:ptCount val="2"/>
                <c:pt idx="0">
                  <c:v>0.95051333574749075</c:v>
                </c:pt>
                <c:pt idx="1">
                  <c:v>0.99998305139021593</c:v>
                </c:pt>
              </c:numCache>
            </c:numRef>
          </c:xVal>
          <c:yVal>
            <c:numRef>
              <c:f>Progress_scatter!$P$16:$P$17</c:f>
              <c:numCache>
                <c:formatCode>0%</c:formatCode>
                <c:ptCount val="2"/>
                <c:pt idx="0">
                  <c:v>0.62463242951055931</c:v>
                </c:pt>
                <c:pt idx="1">
                  <c:v>0.95951873242088881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Progress_scatter!$N$16:$N$17</c15:f>
                <c15:dlblRangeCache>
                  <c:ptCount val="2"/>
                  <c:pt idx="0">
                    <c:v>7.PV ESF</c:v>
                  </c:pt>
                  <c:pt idx="1">
                    <c:v>7.PV JNI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4-9CB1-4DFA-9FFD-22F7C64AD55E}"/>
            </c:ext>
          </c:extLst>
        </c:ser>
        <c:ser>
          <c:idx val="7"/>
          <c:order val="7"/>
          <c:tx>
            <c:strRef>
              <c:f>Progress_scatter!$P$3</c:f>
              <c:strCache>
                <c:ptCount val="1"/>
                <c:pt idx="0">
                  <c:v>3. Maksājumi FS (dati no statusa tabulas)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 w="38100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7"/>
              <c:spPr>
                <a:solidFill>
                  <a:schemeClr val="accent1">
                    <a:lumMod val="60000"/>
                    <a:lumOff val="40000"/>
                  </a:schemeClr>
                </a:solidFill>
                <a:ln w="38100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marker>
            <c:bubble3D val="0"/>
            <c:spPr>
              <a:ln w="19050" cap="rnd">
                <a:noFill/>
                <a:round/>
                <a:headEnd type="stealth" w="lg" len="lg"/>
              </a:ln>
              <a:effectLst/>
            </c:spPr>
            <c:extLst>
              <c:ext xmlns:c16="http://schemas.microsoft.com/office/drawing/2014/chart" uri="{C3380CC4-5D6E-409C-BE32-E72D297353CC}">
                <c16:uniqueId val="{00000016-9CB1-4DFA-9FFD-22F7C64AD55E}"/>
              </c:ext>
            </c:extLst>
          </c:dPt>
          <c:dLbls>
            <c:dLbl>
              <c:idx val="0"/>
              <c:layout>
                <c:manualLayout>
                  <c:x val="-0.1249512811008867"/>
                  <c:y val="-4.2922759655043122E-2"/>
                </c:manualLayout>
              </c:layout>
              <c:tx>
                <c:rich>
                  <a:bodyPr/>
                  <a:lstStyle/>
                  <a:p>
                    <a:fld id="{CB51340E-46D3-4D1B-80CE-D52D198E068C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7-9CB1-4DFA-9FFD-22F7C64AD55E}"/>
                </c:ext>
              </c:extLst>
            </c:dLbl>
            <c:dLbl>
              <c:idx val="1"/>
              <c:layout>
                <c:manualLayout>
                  <c:x val="6.4669986658229695E-3"/>
                  <c:y val="2.7557589115494423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90D53F9-15F6-4058-A4AA-3EE6085335A2}" type="CELLRANGE">
                      <a:rPr lang="en-US"/>
                      <a:pPr>
                        <a:defRPr/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15875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6-9CB1-4DFA-9FFD-22F7C64AD55E}"/>
                </c:ext>
              </c:extLst>
            </c:dLbl>
            <c:spPr>
              <a:noFill/>
              <a:ln w="15875">
                <a:solidFill>
                  <a:schemeClr val="accent6">
                    <a:lumMod val="75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  <a:alpha val="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Progress_scatter!$O$18:$O$19</c:f>
              <c:numCache>
                <c:formatCode>0%</c:formatCode>
                <c:ptCount val="2"/>
                <c:pt idx="0">
                  <c:v>0.94078653334457141</c:v>
                </c:pt>
                <c:pt idx="1">
                  <c:v>0.87789069325724645</c:v>
                </c:pt>
              </c:numCache>
            </c:numRef>
          </c:xVal>
          <c:yVal>
            <c:numRef>
              <c:f>Progress_scatter!$P$18:$P$19</c:f>
              <c:numCache>
                <c:formatCode>0%</c:formatCode>
                <c:ptCount val="2"/>
                <c:pt idx="0">
                  <c:v>0.53517826479450681</c:v>
                </c:pt>
                <c:pt idx="1">
                  <c:v>0.31060396738847285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Progress_scatter!$N$18:$N$19</c15:f>
                <c15:dlblRangeCache>
                  <c:ptCount val="2"/>
                  <c:pt idx="0">
                    <c:v>8.PV ERAF</c:v>
                  </c:pt>
                  <c:pt idx="1">
                    <c:v>8.PV ESF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8-9CB1-4DFA-9FFD-22F7C64AD55E}"/>
            </c:ext>
          </c:extLst>
        </c:ser>
        <c:ser>
          <c:idx val="8"/>
          <c:order val="8"/>
          <c:tx>
            <c:strRef>
              <c:f>Progress_scatter!$P$3</c:f>
              <c:strCache>
                <c:ptCount val="1"/>
                <c:pt idx="0">
                  <c:v>3. Maksājumi FS (dati no statusa tabulas)</c:v>
                </c:pt>
              </c:strCache>
            </c:strRef>
          </c:tx>
          <c:spPr>
            <a:ln w="19050" cap="rnd">
              <a:noFill/>
              <a:round/>
              <a:headEnd type="stealth" w="lg" len="lg"/>
            </a:ln>
            <a:effectLst/>
          </c:spPr>
          <c:marker>
            <c:symbol val="circle"/>
            <c:size val="7"/>
            <c:spPr>
              <a:solidFill>
                <a:schemeClr val="accent2">
                  <a:lumMod val="60000"/>
                  <a:lumOff val="40000"/>
                </a:schemeClr>
              </a:solidFill>
              <a:ln w="38100">
                <a:solidFill>
                  <a:schemeClr val="accent2">
                    <a:lumMod val="60000"/>
                    <a:lumOff val="40000"/>
                  </a:schemeClr>
                </a:solidFill>
              </a:ln>
              <a:effectLst/>
            </c:spPr>
          </c:marker>
          <c:dPt>
            <c:idx val="0"/>
            <c:marker>
              <c:symbol val="circle"/>
              <c:size val="7"/>
              <c:spPr>
                <a:solidFill>
                  <a:schemeClr val="accent1">
                    <a:lumMod val="60000"/>
                    <a:lumOff val="40000"/>
                  </a:schemeClr>
                </a:solidFill>
                <a:ln w="38100">
                  <a:solidFill>
                    <a:schemeClr val="accent1">
                      <a:lumMod val="60000"/>
                      <a:lumOff val="4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9-9CB1-4DFA-9FFD-22F7C64AD55E}"/>
              </c:ext>
            </c:extLst>
          </c:dPt>
          <c:dPt>
            <c:idx val="1"/>
            <c:marker>
              <c:symbol val="circle"/>
              <c:size val="7"/>
              <c:spPr>
                <a:solidFill>
                  <a:schemeClr val="accent2">
                    <a:lumMod val="60000"/>
                    <a:lumOff val="40000"/>
                  </a:schemeClr>
                </a:solidFill>
                <a:ln w="38100"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A-9CB1-4DFA-9FFD-22F7C64AD55E}"/>
              </c:ext>
            </c:extLst>
          </c:dPt>
          <c:dLbls>
            <c:dLbl>
              <c:idx val="0"/>
              <c:layout>
                <c:manualLayout>
                  <c:x val="-4.1659107461087816E-3"/>
                  <c:y val="6.0001270002539867E-2"/>
                </c:manualLayout>
              </c:layout>
              <c:tx>
                <c:rich>
                  <a:bodyPr/>
                  <a:lstStyle/>
                  <a:p>
                    <a:fld id="{A2E74669-AC59-46B1-A73F-A7A12D7AA983}" type="CELLRANGE">
                      <a:rPr lang="en-US"/>
                      <a:pPr/>
                      <a:t>[CELLRANGE]</a:t>
                    </a:fld>
                    <a:endParaRPr lang="lv-LV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9-9CB1-4DFA-9FFD-22F7C64AD55E}"/>
                </c:ext>
              </c:extLst>
            </c:dLbl>
            <c:dLbl>
              <c:idx val="1"/>
              <c:layout>
                <c:manualLayout>
                  <c:x val="-0.11781423364412165"/>
                  <c:y val="2.9418399312988962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5A55E07-22EF-4832-B930-D3C64C0B8182}" type="CELLRANGE">
                      <a:rPr lang="en-US"/>
                      <a:pPr>
                        <a:defRPr/>
                      </a:pPr>
                      <a:t>[CELLRANGE]</a:t>
                    </a:fld>
                    <a:endParaRPr lang="lv-LV"/>
                  </a:p>
                </c:rich>
              </c:tx>
              <c:spPr>
                <a:noFill/>
                <a:ln w="15875">
                  <a:solidFill>
                    <a:schemeClr val="accent2">
                      <a:lumMod val="60000"/>
                      <a:lumOff val="40000"/>
                    </a:schemeClr>
                  </a:solidFill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lv-LV"/>
                </a:p>
              </c:tx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1A-9CB1-4DFA-9FFD-22F7C64AD55E}"/>
                </c:ext>
              </c:extLst>
            </c:dLbl>
            <c:spPr>
              <a:noFill/>
              <a:ln w="15875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accent1">
                          <a:lumMod val="60000"/>
                          <a:lumOff val="40000"/>
                          <a:alpha val="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xVal>
            <c:numRef>
              <c:f>Progress_scatter!$O$20:$O$21</c:f>
              <c:numCache>
                <c:formatCode>0%</c:formatCode>
                <c:ptCount val="2"/>
                <c:pt idx="0">
                  <c:v>0.88012753038362324</c:v>
                </c:pt>
                <c:pt idx="1">
                  <c:v>0.82611858332324795</c:v>
                </c:pt>
              </c:numCache>
            </c:numRef>
          </c:xVal>
          <c:yVal>
            <c:numRef>
              <c:f>Progress_scatter!$P$20:$P$21</c:f>
              <c:numCache>
                <c:formatCode>0%</c:formatCode>
                <c:ptCount val="2"/>
                <c:pt idx="0">
                  <c:v>0.25952732114619342</c:v>
                </c:pt>
                <c:pt idx="1">
                  <c:v>0.30154526008640486</c:v>
                </c:pt>
              </c:numCache>
            </c:numRef>
          </c:yVal>
          <c:smooth val="1"/>
          <c:extLst>
            <c:ext xmlns:c15="http://schemas.microsoft.com/office/drawing/2012/chart" uri="{02D57815-91ED-43cb-92C2-25804820EDAC}">
              <c15:datalabelsRange>
                <c15:f>Progress_scatter!$N$20:$N$21</c15:f>
                <c15:dlblRangeCache>
                  <c:ptCount val="2"/>
                  <c:pt idx="0">
                    <c:v>9.PV ERAF</c:v>
                  </c:pt>
                  <c:pt idx="1">
                    <c:v>9.PV ESF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B-9CB1-4DFA-9FFD-22F7C64AD5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26105056"/>
        <c:axId val="1026106304"/>
      </c:scatterChart>
      <c:valAx>
        <c:axId val="1026105056"/>
        <c:scaling>
          <c:orientation val="minMax"/>
          <c:max val="1"/>
          <c:min val="0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/>
                  <a:t>Noslēgtie līgumi no PV piešķīruma fonda dalījumā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026106304"/>
        <c:crosses val="autoZero"/>
        <c:crossBetween val="midCat"/>
      </c:valAx>
      <c:valAx>
        <c:axId val="1026106304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/>
                  <a:t>Maksājumi finansējuma saņēmējiem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lv-LV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0261050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lv-L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5270-7CCD-49BE-82FB-B3BCC740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2014.-2020. gada darbības programmas “Izaugsme un nodarbinātībā” finanšu izpildes progress prioritārajos virzienos.</vt:lpstr>
    </vt:vector>
  </TitlesOfParts>
  <Company>Finanšu ministrija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2014.-2020. gada darbības programmas “Izaugsme un nodarbinātībā” finanšu izpildes progress prioritārajos virzienos.</dc:title>
  <dc:subject>Informatīvā ziņojuma pielikums Nr.1</dc:subject>
  <dc:creator>harijs.karklins@fm.gov.lv</dc:creator>
  <dc:description>67095473, harijs.karklins@fm.gov.lv</dc:description>
  <cp:lastModifiedBy>Astra Rūdolfa</cp:lastModifiedBy>
  <cp:revision>55</cp:revision>
  <cp:lastPrinted>2020-02-17T10:46:00Z</cp:lastPrinted>
  <dcterms:created xsi:type="dcterms:W3CDTF">2018-05-31T15:37:00Z</dcterms:created>
  <dcterms:modified xsi:type="dcterms:W3CDTF">2020-02-27T10:31:00Z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2014-11-05T00:00:00Z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2014-11-05T00:00:00Z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