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C8" w:rsidRDefault="004D6387" w:rsidP="001C0FC8">
      <w:pPr>
        <w:spacing w:after="0" w:line="240" w:lineRule="auto"/>
        <w:rPr>
          <w:rFonts w:ascii="Times New Roman" w:eastAsia="Times New Roman" w:hAnsi="Times New Roman" w:cs="Times New Roman"/>
          <w:sz w:val="21"/>
          <w:szCs w:val="20"/>
        </w:rPr>
      </w:pPr>
      <w:r>
        <w:rPr>
          <w:noProof/>
          <w:lang w:eastAsia="lv-LV"/>
        </w:rPr>
        <w:drawing>
          <wp:anchor distT="0" distB="0" distL="114300" distR="114300" simplePos="0" relativeHeight="251660288" behindDoc="1" locked="0" layoutInCell="1" allowOverlap="1" wp14:anchorId="21DAC88A" wp14:editId="614C10BA">
            <wp:simplePos x="0" y="0"/>
            <wp:positionH relativeFrom="page">
              <wp:posOffset>948055</wp:posOffset>
            </wp:positionH>
            <wp:positionV relativeFrom="page">
              <wp:posOffset>1408430</wp:posOffset>
            </wp:positionV>
            <wp:extent cx="5671820" cy="103314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4D6387" w:rsidRDefault="004D6387" w:rsidP="001C0FC8">
      <w:pPr>
        <w:spacing w:after="0" w:line="240" w:lineRule="auto"/>
        <w:rPr>
          <w:rFonts w:ascii="Times New Roman" w:eastAsia="Times New Roman" w:hAnsi="Times New Roman" w:cs="Times New Roman"/>
          <w:sz w:val="21"/>
          <w:szCs w:val="20"/>
        </w:rPr>
      </w:pPr>
    </w:p>
    <w:p w:rsidR="004D6387" w:rsidRDefault="004D6387" w:rsidP="004D6387">
      <w:pPr>
        <w:tabs>
          <w:tab w:val="left" w:pos="3465"/>
        </w:tabs>
        <w:spacing w:after="0" w:line="240" w:lineRule="auto"/>
        <w:rPr>
          <w:rFonts w:ascii="Times New Roman" w:eastAsia="Times New Roman" w:hAnsi="Times New Roman" w:cs="Times New Roman"/>
          <w:sz w:val="21"/>
          <w:szCs w:val="20"/>
        </w:rPr>
      </w:pPr>
      <w:r>
        <w:rPr>
          <w:rFonts w:ascii="Times New Roman" w:eastAsia="Times New Roman" w:hAnsi="Times New Roman" w:cs="Times New Roman"/>
          <w:sz w:val="21"/>
          <w:szCs w:val="20"/>
        </w:rPr>
        <w:tab/>
      </w:r>
    </w:p>
    <w:p w:rsidR="004D6387" w:rsidRDefault="004D6387" w:rsidP="001C0FC8">
      <w:pPr>
        <w:spacing w:after="0" w:line="240" w:lineRule="auto"/>
        <w:rPr>
          <w:rFonts w:ascii="Times New Roman" w:eastAsia="Times New Roman" w:hAnsi="Times New Roman" w:cs="Times New Roman"/>
          <w:sz w:val="21"/>
          <w:szCs w:val="20"/>
        </w:rPr>
      </w:pPr>
    </w:p>
    <w:p w:rsidR="004D6387" w:rsidRDefault="004D6387" w:rsidP="001C0FC8">
      <w:pPr>
        <w:spacing w:after="0" w:line="240" w:lineRule="auto"/>
        <w:rPr>
          <w:rFonts w:ascii="Times New Roman" w:eastAsia="Times New Roman" w:hAnsi="Times New Roman" w:cs="Times New Roman"/>
          <w:sz w:val="21"/>
          <w:szCs w:val="20"/>
        </w:rPr>
      </w:pPr>
    </w:p>
    <w:p w:rsidR="004D6387" w:rsidRDefault="004D6387" w:rsidP="001C0FC8">
      <w:pPr>
        <w:spacing w:after="0" w:line="240" w:lineRule="auto"/>
        <w:rPr>
          <w:rFonts w:ascii="Times New Roman" w:eastAsia="Times New Roman" w:hAnsi="Times New Roman" w:cs="Times New Roman"/>
          <w:sz w:val="21"/>
          <w:szCs w:val="20"/>
        </w:rPr>
      </w:pPr>
    </w:p>
    <w:p w:rsidR="004D6387" w:rsidRDefault="004D6387" w:rsidP="004D6387">
      <w:pPr>
        <w:tabs>
          <w:tab w:val="left" w:pos="1695"/>
        </w:tabs>
        <w:spacing w:after="0" w:line="240" w:lineRule="auto"/>
        <w:rPr>
          <w:rFonts w:ascii="Times New Roman" w:eastAsia="Times New Roman" w:hAnsi="Times New Roman" w:cs="Times New Roman"/>
          <w:sz w:val="21"/>
          <w:szCs w:val="20"/>
        </w:rPr>
      </w:pPr>
    </w:p>
    <w:p w:rsidR="004D6387" w:rsidRDefault="004D6387" w:rsidP="001C0FC8">
      <w:pPr>
        <w:spacing w:after="0" w:line="240" w:lineRule="auto"/>
        <w:rPr>
          <w:rFonts w:ascii="Times New Roman" w:eastAsia="Times New Roman" w:hAnsi="Times New Roman" w:cs="Times New Roman"/>
          <w:sz w:val="21"/>
          <w:szCs w:val="20"/>
        </w:rPr>
      </w:pPr>
      <w:r>
        <w:rPr>
          <w:noProof/>
          <w:lang w:eastAsia="lv-LV"/>
        </w:rPr>
        <mc:AlternateContent>
          <mc:Choice Requires="wps">
            <w:drawing>
              <wp:anchor distT="0" distB="0" distL="114300" distR="114300" simplePos="0" relativeHeight="251662336" behindDoc="1" locked="0" layoutInCell="1" allowOverlap="1" wp14:anchorId="166C476A" wp14:editId="52FC7237">
                <wp:simplePos x="0" y="0"/>
                <wp:positionH relativeFrom="page">
                  <wp:posOffset>1052830</wp:posOffset>
                </wp:positionH>
                <wp:positionV relativeFrom="page">
                  <wp:posOffset>2576830</wp:posOffset>
                </wp:positionV>
                <wp:extent cx="5838825" cy="3143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387" w:rsidRPr="004D6387" w:rsidRDefault="004D6387" w:rsidP="004D6387">
                            <w:pPr>
                              <w:spacing w:after="0" w:line="194" w:lineRule="exact"/>
                              <w:ind w:left="20" w:right="-45"/>
                              <w:jc w:val="center"/>
                              <w:rPr>
                                <w:rFonts w:ascii="Times New Roman" w:eastAsia="Times New Roman" w:hAnsi="Times New Roman" w:cs="Times New Roman"/>
                                <w:sz w:val="17"/>
                                <w:szCs w:val="17"/>
                              </w:rPr>
                            </w:pPr>
                            <w:r w:rsidRPr="004D6387">
                              <w:rPr>
                                <w:rFonts w:ascii="Times New Roman" w:eastAsia="Times New Roman" w:hAnsi="Times New Roman" w:cs="Times New Roman"/>
                                <w:color w:val="231F20"/>
                                <w:sz w:val="17"/>
                                <w:szCs w:val="17"/>
                              </w:rPr>
                              <w:t>Smilšu iela 1, Rīga, LV-1919, tālr. 22306116, fakss 67357841, e-pasts cfla@cfla.gov.lv, www.cfla.gov.lv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C476A" id="_x0000_t202" coordsize="21600,21600" o:spt="202" path="m,l,21600r21600,l21600,xe">
                <v:stroke joinstyle="miter"/>
                <v:path gradientshapeok="t" o:connecttype="rect"/>
              </v:shapetype>
              <v:shape id="Text Box 3" o:spid="_x0000_s1026" type="#_x0000_t202" style="position:absolute;margin-left:82.9pt;margin-top:202.9pt;width:459.75pt;height:2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8hrAIAAKk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" filled="f" stroked="f">
                <v:textbox inset="0,0,0,0">
                  <w:txbxContent>
                    <w:p w:rsidR="004D6387" w:rsidRPr="004D6387" w:rsidRDefault="004D6387" w:rsidP="004D6387">
                      <w:pPr>
                        <w:spacing w:after="0" w:line="194" w:lineRule="exact"/>
                        <w:ind w:left="20" w:right="-45"/>
                        <w:jc w:val="center"/>
                        <w:rPr>
                          <w:rFonts w:ascii="Times New Roman" w:eastAsia="Times New Roman" w:hAnsi="Times New Roman" w:cs="Times New Roman"/>
                          <w:sz w:val="17"/>
                          <w:szCs w:val="17"/>
                        </w:rPr>
                      </w:pPr>
                      <w:r w:rsidRPr="004D6387">
                        <w:rPr>
                          <w:rFonts w:ascii="Times New Roman" w:eastAsia="Times New Roman" w:hAnsi="Times New Roman" w:cs="Times New Roman"/>
                          <w:color w:val="231F20"/>
                          <w:sz w:val="17"/>
                          <w:szCs w:val="17"/>
                        </w:rPr>
                        <w:t>Smilšu iela 1, Rīga, LV-1919, tālr. 22306116, fakss 67357841, e-pasts cfla@cfla.gov.lv, www.cfla.gov.lv</w:t>
                      </w:r>
                    </w:p>
                  </w:txbxContent>
                </v:textbox>
                <w10:wrap anchorx="page" anchory="page"/>
              </v:shape>
            </w:pict>
          </mc:Fallback>
        </mc:AlternateContent>
      </w:r>
    </w:p>
    <w:p w:rsidR="004D6387" w:rsidRDefault="004D6387" w:rsidP="001C0FC8">
      <w:pPr>
        <w:spacing w:after="0" w:line="240" w:lineRule="auto"/>
        <w:rPr>
          <w:rFonts w:ascii="Times New Roman" w:eastAsia="Times New Roman" w:hAnsi="Times New Roman" w:cs="Times New Roman"/>
          <w:sz w:val="21"/>
          <w:szCs w:val="20"/>
        </w:rPr>
      </w:pPr>
    </w:p>
    <w:p w:rsidR="004D6387" w:rsidRPr="001C0FC8" w:rsidRDefault="004D6387" w:rsidP="001C0FC8">
      <w:pPr>
        <w:spacing w:after="0" w:line="240" w:lineRule="auto"/>
        <w:rPr>
          <w:rFonts w:ascii="Times New Roman" w:eastAsia="Times New Roman" w:hAnsi="Times New Roman" w:cs="Times New Roman"/>
          <w:sz w:val="21"/>
          <w:szCs w:val="20"/>
        </w:rPr>
      </w:pPr>
    </w:p>
    <w:tbl>
      <w:tblPr>
        <w:tblW w:w="0" w:type="auto"/>
        <w:tblLook w:val="01E0" w:firstRow="1" w:lastRow="1" w:firstColumn="1" w:lastColumn="1" w:noHBand="0" w:noVBand="0"/>
      </w:tblPr>
      <w:tblGrid>
        <w:gridCol w:w="468"/>
        <w:gridCol w:w="1800"/>
        <w:gridCol w:w="540"/>
        <w:gridCol w:w="2160"/>
      </w:tblGrid>
      <w:tr w:rsidR="001C0FC8" w:rsidRPr="001C0FC8" w:rsidTr="003353E2">
        <w:trPr>
          <w:trHeight w:val="483"/>
        </w:trPr>
        <w:tc>
          <w:tcPr>
            <w:tcW w:w="468" w:type="dxa"/>
            <w:shd w:val="clear" w:color="auto" w:fill="auto"/>
            <w:vAlign w:val="bottom"/>
          </w:tcPr>
          <w:p w:rsidR="001C0FC8" w:rsidRPr="001C0FC8" w:rsidRDefault="001C0FC8" w:rsidP="001C0FC8">
            <w:pPr>
              <w:spacing w:after="0" w:line="240" w:lineRule="auto"/>
              <w:jc w:val="center"/>
              <w:rPr>
                <w:rFonts w:ascii="Times New Roman" w:eastAsia="Times New Roman" w:hAnsi="Times New Roman" w:cs="Times New Roman"/>
                <w:sz w:val="20"/>
                <w:szCs w:val="20"/>
              </w:rPr>
            </w:pPr>
          </w:p>
        </w:tc>
        <w:tc>
          <w:tcPr>
            <w:tcW w:w="1800" w:type="dxa"/>
            <w:tcBorders>
              <w:bottom w:val="single" w:sz="4" w:space="0" w:color="auto"/>
            </w:tcBorders>
            <w:shd w:val="clear" w:color="auto" w:fill="auto"/>
            <w:vAlign w:val="bottom"/>
          </w:tcPr>
          <w:p w:rsidR="004D6387" w:rsidRDefault="004D6387" w:rsidP="001C0FC8">
            <w:pPr>
              <w:spacing w:after="0" w:line="240" w:lineRule="auto"/>
              <w:rPr>
                <w:rFonts w:ascii="Times New Roman" w:eastAsia="Calibri" w:hAnsi="Times New Roman" w:cs="Times New Roman"/>
                <w:sz w:val="20"/>
              </w:rPr>
            </w:pPr>
          </w:p>
          <w:p w:rsidR="004D6387" w:rsidRDefault="004D6387" w:rsidP="001C0FC8">
            <w:pPr>
              <w:spacing w:after="0" w:line="240" w:lineRule="auto"/>
              <w:rPr>
                <w:rFonts w:ascii="Times New Roman" w:eastAsia="Calibri" w:hAnsi="Times New Roman" w:cs="Times New Roman"/>
                <w:sz w:val="20"/>
              </w:rPr>
            </w:pPr>
          </w:p>
          <w:p w:rsidR="001C0FC8" w:rsidRPr="001C0FC8" w:rsidRDefault="001C0FC8" w:rsidP="001C0FC8">
            <w:pPr>
              <w:spacing w:after="0" w:line="240" w:lineRule="auto"/>
              <w:rPr>
                <w:rFonts w:ascii="Times New Roman" w:eastAsia="Times New Roman" w:hAnsi="Times New Roman" w:cs="Times New Roman"/>
                <w:sz w:val="20"/>
                <w:szCs w:val="20"/>
              </w:rPr>
            </w:pPr>
            <w:r w:rsidRPr="001C0FC8">
              <w:rPr>
                <w:rFonts w:ascii="Times New Roman" w:eastAsia="Calibri" w:hAnsi="Times New Roman" w:cs="Times New Roman"/>
                <w:sz w:val="20"/>
              </w:rPr>
              <w:t>Datums skatāms laika zīmogā</w:t>
            </w:r>
          </w:p>
        </w:tc>
        <w:tc>
          <w:tcPr>
            <w:tcW w:w="540" w:type="dxa"/>
            <w:shd w:val="clear" w:color="auto" w:fill="auto"/>
            <w:vAlign w:val="bottom"/>
          </w:tcPr>
          <w:p w:rsidR="001C0FC8" w:rsidRPr="001C0FC8" w:rsidRDefault="001C0FC8" w:rsidP="001C0FC8">
            <w:pPr>
              <w:spacing w:after="0" w:line="240" w:lineRule="auto"/>
              <w:jc w:val="center"/>
              <w:rPr>
                <w:rFonts w:ascii="Times New Roman" w:eastAsia="Times New Roman" w:hAnsi="Times New Roman" w:cs="Times New Roman"/>
                <w:sz w:val="20"/>
                <w:szCs w:val="20"/>
              </w:rPr>
            </w:pPr>
            <w:r w:rsidRPr="001C0FC8">
              <w:rPr>
                <w:rFonts w:ascii="Times New Roman" w:eastAsia="Times New Roman" w:hAnsi="Times New Roman" w:cs="Times New Roman"/>
                <w:sz w:val="20"/>
                <w:szCs w:val="20"/>
              </w:rPr>
              <w:t>Nr.</w:t>
            </w:r>
          </w:p>
        </w:tc>
        <w:tc>
          <w:tcPr>
            <w:tcW w:w="2160" w:type="dxa"/>
            <w:tcBorders>
              <w:bottom w:val="single" w:sz="4" w:space="0" w:color="auto"/>
            </w:tcBorders>
            <w:shd w:val="clear" w:color="auto" w:fill="auto"/>
            <w:vAlign w:val="bottom"/>
          </w:tcPr>
          <w:p w:rsidR="001C0FC8" w:rsidRPr="001C0FC8" w:rsidRDefault="001C0FC8" w:rsidP="001C0FC8">
            <w:pPr>
              <w:spacing w:after="0" w:line="240" w:lineRule="auto"/>
              <w:rPr>
                <w:rFonts w:ascii="Times New Roman" w:eastAsia="Times New Roman" w:hAnsi="Times New Roman" w:cs="Times New Roman"/>
                <w:sz w:val="20"/>
                <w:szCs w:val="20"/>
              </w:rPr>
            </w:pPr>
          </w:p>
        </w:tc>
      </w:tr>
      <w:tr w:rsidR="001C0FC8" w:rsidRPr="001C0FC8" w:rsidTr="003353E2">
        <w:trPr>
          <w:trHeight w:val="547"/>
        </w:trPr>
        <w:tc>
          <w:tcPr>
            <w:tcW w:w="468" w:type="dxa"/>
            <w:shd w:val="clear" w:color="auto" w:fill="auto"/>
            <w:vAlign w:val="bottom"/>
          </w:tcPr>
          <w:p w:rsidR="001C0FC8" w:rsidRPr="001C0FC8" w:rsidRDefault="001C0FC8" w:rsidP="001C0FC8">
            <w:pPr>
              <w:spacing w:after="0" w:line="240" w:lineRule="auto"/>
              <w:rPr>
                <w:rFonts w:ascii="Times New Roman" w:eastAsia="Times New Roman" w:hAnsi="Times New Roman" w:cs="Times New Roman"/>
                <w:sz w:val="20"/>
                <w:szCs w:val="20"/>
              </w:rPr>
            </w:pPr>
            <w:r w:rsidRPr="001C0FC8">
              <w:rPr>
                <w:rFonts w:ascii="Times New Roman" w:eastAsia="Times New Roman" w:hAnsi="Times New Roman" w:cs="Times New Roman"/>
                <w:sz w:val="20"/>
                <w:szCs w:val="20"/>
              </w:rPr>
              <w:t>Uz</w:t>
            </w:r>
          </w:p>
        </w:tc>
        <w:tc>
          <w:tcPr>
            <w:tcW w:w="1800" w:type="dxa"/>
            <w:tcBorders>
              <w:top w:val="single" w:sz="4" w:space="0" w:color="auto"/>
              <w:bottom w:val="single" w:sz="4" w:space="0" w:color="auto"/>
            </w:tcBorders>
            <w:shd w:val="clear" w:color="auto" w:fill="auto"/>
            <w:vAlign w:val="bottom"/>
          </w:tcPr>
          <w:p w:rsidR="001C0FC8" w:rsidRPr="001C0FC8" w:rsidRDefault="001C0FC8" w:rsidP="001C0FC8">
            <w:pPr>
              <w:spacing w:after="0" w:line="240" w:lineRule="auto"/>
              <w:rPr>
                <w:rFonts w:ascii="Times New Roman" w:eastAsia="Times New Roman" w:hAnsi="Times New Roman" w:cs="Times New Roman"/>
                <w:sz w:val="20"/>
                <w:szCs w:val="20"/>
              </w:rPr>
            </w:pPr>
            <w:r w:rsidRPr="001C0FC8">
              <w:rPr>
                <w:rFonts w:ascii="Times New Roman" w:eastAsia="Calibri" w:hAnsi="Times New Roman" w:cs="Times New Roman"/>
                <w:sz w:val="24"/>
                <w:szCs w:val="24"/>
              </w:rPr>
              <w:t>20.02.2018.</w:t>
            </w:r>
          </w:p>
        </w:tc>
        <w:tc>
          <w:tcPr>
            <w:tcW w:w="540" w:type="dxa"/>
            <w:shd w:val="clear" w:color="auto" w:fill="auto"/>
            <w:vAlign w:val="bottom"/>
          </w:tcPr>
          <w:p w:rsidR="001C0FC8" w:rsidRPr="001C0FC8" w:rsidRDefault="001C0FC8" w:rsidP="001C0FC8">
            <w:pPr>
              <w:spacing w:after="0" w:line="240" w:lineRule="auto"/>
              <w:rPr>
                <w:rFonts w:ascii="Times New Roman" w:eastAsia="Times New Roman" w:hAnsi="Times New Roman" w:cs="Times New Roman"/>
                <w:sz w:val="20"/>
                <w:szCs w:val="20"/>
              </w:rPr>
            </w:pPr>
            <w:r w:rsidRPr="001C0FC8">
              <w:rPr>
                <w:rFonts w:ascii="Times New Roman" w:eastAsia="Times New Roman" w:hAnsi="Times New Roman" w:cs="Times New Roman"/>
                <w:sz w:val="20"/>
                <w:szCs w:val="20"/>
              </w:rPr>
              <w:t>Nr.</w:t>
            </w:r>
          </w:p>
        </w:tc>
        <w:tc>
          <w:tcPr>
            <w:tcW w:w="2160" w:type="dxa"/>
            <w:tcBorders>
              <w:top w:val="single" w:sz="4" w:space="0" w:color="auto"/>
              <w:bottom w:val="single" w:sz="4" w:space="0" w:color="auto"/>
            </w:tcBorders>
            <w:shd w:val="clear" w:color="auto" w:fill="auto"/>
            <w:vAlign w:val="bottom"/>
          </w:tcPr>
          <w:p w:rsidR="001C0FC8" w:rsidRPr="001C0FC8" w:rsidRDefault="001C0FC8" w:rsidP="001C0FC8">
            <w:pPr>
              <w:spacing w:after="0" w:line="240" w:lineRule="auto"/>
              <w:rPr>
                <w:rFonts w:ascii="Times New Roman" w:eastAsia="Times New Roman" w:hAnsi="Times New Roman" w:cs="Times New Roman"/>
                <w:sz w:val="20"/>
                <w:szCs w:val="20"/>
              </w:rPr>
            </w:pPr>
            <w:r w:rsidRPr="001C0FC8">
              <w:rPr>
                <w:rFonts w:ascii="Times New Roman" w:eastAsia="Calibri" w:hAnsi="Times New Roman" w:cs="Times New Roman"/>
                <w:sz w:val="24"/>
                <w:szCs w:val="24"/>
              </w:rPr>
              <w:t>13.4-1.1/417</w:t>
            </w:r>
          </w:p>
        </w:tc>
      </w:tr>
    </w:tbl>
    <w:p w:rsidR="001C0FC8" w:rsidRPr="001C0FC8" w:rsidRDefault="001C0FC8" w:rsidP="001C0FC8">
      <w:pPr>
        <w:spacing w:after="0" w:line="240" w:lineRule="auto"/>
        <w:jc w:val="right"/>
        <w:rPr>
          <w:rFonts w:ascii="Times New Roman" w:eastAsia="Times New Roman" w:hAnsi="Times New Roman" w:cs="Times New Roman"/>
          <w:b/>
          <w:sz w:val="23"/>
          <w:szCs w:val="23"/>
        </w:rPr>
      </w:pPr>
    </w:p>
    <w:p w:rsidR="001C0FC8" w:rsidRPr="001C0FC8" w:rsidRDefault="001C0FC8" w:rsidP="001C0FC8">
      <w:pPr>
        <w:spacing w:after="0" w:line="240" w:lineRule="auto"/>
        <w:jc w:val="right"/>
        <w:rPr>
          <w:rFonts w:ascii="Times New Roman" w:eastAsia="Times New Roman" w:hAnsi="Times New Roman" w:cs="Times New Roman"/>
          <w:b/>
          <w:sz w:val="23"/>
          <w:szCs w:val="23"/>
        </w:rPr>
      </w:pPr>
      <w:r w:rsidRPr="001C0FC8">
        <w:rPr>
          <w:rFonts w:ascii="Times New Roman" w:eastAsia="Times New Roman" w:hAnsi="Times New Roman" w:cs="Times New Roman"/>
          <w:b/>
          <w:sz w:val="23"/>
          <w:szCs w:val="23"/>
        </w:rPr>
        <w:t>Nodarbinātības valsts aģentūrai</w:t>
      </w:r>
    </w:p>
    <w:p w:rsidR="004D6387" w:rsidRPr="004D6387" w:rsidRDefault="001C0FC8" w:rsidP="004D6387">
      <w:pPr>
        <w:spacing w:after="0" w:line="240" w:lineRule="auto"/>
        <w:jc w:val="right"/>
        <w:rPr>
          <w:rFonts w:ascii="Times New Roman" w:eastAsia="Times New Roman" w:hAnsi="Times New Roman" w:cs="Times New Roman"/>
          <w:color w:val="0000FF"/>
          <w:sz w:val="23"/>
          <w:szCs w:val="23"/>
          <w:u w:val="single"/>
        </w:rPr>
      </w:pPr>
      <w:r w:rsidRPr="001C0FC8">
        <w:rPr>
          <w:rFonts w:ascii="Times New Roman" w:eastAsia="Times New Roman" w:hAnsi="Times New Roman" w:cs="Times New Roman"/>
          <w:color w:val="0000FF"/>
          <w:sz w:val="23"/>
          <w:szCs w:val="23"/>
          <w:u w:val="single"/>
        </w:rPr>
        <w:t>nva@nva.gov.lv</w:t>
      </w:r>
    </w:p>
    <w:p w:rsidR="004D6387" w:rsidRDefault="004D6387" w:rsidP="001C0FC8">
      <w:pPr>
        <w:tabs>
          <w:tab w:val="left" w:pos="9072"/>
        </w:tabs>
        <w:spacing w:after="0" w:line="240" w:lineRule="auto"/>
        <w:rPr>
          <w:rFonts w:ascii="Times New Roman" w:eastAsia="Times New Roman" w:hAnsi="Times New Roman" w:cs="Times New Roman"/>
          <w:bCs/>
          <w:i/>
          <w:iCs/>
          <w:sz w:val="23"/>
          <w:szCs w:val="23"/>
        </w:rPr>
      </w:pPr>
    </w:p>
    <w:p w:rsidR="001C0FC8" w:rsidRPr="001C0FC8" w:rsidRDefault="001C0FC8" w:rsidP="001C0FC8">
      <w:pPr>
        <w:tabs>
          <w:tab w:val="left" w:pos="9072"/>
        </w:tabs>
        <w:spacing w:after="0" w:line="240" w:lineRule="auto"/>
        <w:rPr>
          <w:rFonts w:ascii="Times New Roman" w:eastAsia="Times New Roman" w:hAnsi="Times New Roman" w:cs="Times New Roman"/>
          <w:bCs/>
          <w:i/>
          <w:iCs/>
          <w:sz w:val="23"/>
          <w:szCs w:val="23"/>
        </w:rPr>
      </w:pPr>
      <w:r w:rsidRPr="001C0FC8">
        <w:rPr>
          <w:rFonts w:ascii="Times New Roman" w:eastAsia="Times New Roman" w:hAnsi="Times New Roman" w:cs="Times New Roman"/>
          <w:bCs/>
          <w:i/>
          <w:iCs/>
          <w:sz w:val="23"/>
          <w:szCs w:val="23"/>
        </w:rPr>
        <w:t>Par neatbilstības korekciju</w:t>
      </w:r>
    </w:p>
    <w:p w:rsidR="001C0FC8" w:rsidRPr="001C0FC8" w:rsidRDefault="001C0FC8" w:rsidP="001C0FC8">
      <w:pPr>
        <w:tabs>
          <w:tab w:val="left" w:pos="9072"/>
        </w:tabs>
        <w:spacing w:after="0" w:line="240" w:lineRule="auto"/>
        <w:rPr>
          <w:rFonts w:ascii="Times New Roman" w:eastAsia="Times New Roman" w:hAnsi="Times New Roman" w:cs="Times New Roman"/>
          <w:bCs/>
          <w:i/>
          <w:iCs/>
          <w:sz w:val="23"/>
          <w:szCs w:val="23"/>
        </w:rPr>
      </w:pPr>
      <w:r w:rsidRPr="001C0FC8">
        <w:rPr>
          <w:rFonts w:ascii="Times New Roman" w:eastAsia="Times New Roman" w:hAnsi="Times New Roman" w:cs="Times New Roman"/>
          <w:bCs/>
          <w:i/>
          <w:iCs/>
          <w:sz w:val="23"/>
          <w:szCs w:val="23"/>
        </w:rPr>
        <w:t xml:space="preserve">vienošanās Nr.7.1.1.0/15/I/001 ietvaros </w:t>
      </w:r>
    </w:p>
    <w:p w:rsidR="001C0FC8" w:rsidRPr="001C0FC8" w:rsidRDefault="001C0FC8" w:rsidP="001C0FC8">
      <w:pPr>
        <w:tabs>
          <w:tab w:val="left" w:pos="9072"/>
        </w:tabs>
        <w:spacing w:after="0" w:line="240" w:lineRule="auto"/>
        <w:rPr>
          <w:rFonts w:ascii="Times New Roman" w:eastAsia="Times New Roman" w:hAnsi="Times New Roman" w:cs="Times New Roman"/>
          <w:bCs/>
          <w:i/>
          <w:iCs/>
          <w:sz w:val="23"/>
          <w:szCs w:val="23"/>
        </w:rPr>
      </w:pPr>
      <w:r w:rsidRPr="001C0FC8">
        <w:rPr>
          <w:rFonts w:ascii="Times New Roman" w:eastAsia="Times New Roman" w:hAnsi="Times New Roman" w:cs="Times New Roman"/>
          <w:bCs/>
          <w:i/>
          <w:iCs/>
          <w:sz w:val="23"/>
          <w:szCs w:val="23"/>
        </w:rPr>
        <w:t xml:space="preserve">veiktā iepirkuma Nr. NVA 2015/3_ESF </w:t>
      </w:r>
    </w:p>
    <w:p w:rsidR="001C0FC8" w:rsidRPr="001C0FC8" w:rsidRDefault="001C0FC8" w:rsidP="001C0FC8">
      <w:pPr>
        <w:tabs>
          <w:tab w:val="left" w:pos="9072"/>
        </w:tabs>
        <w:spacing w:after="0" w:line="240" w:lineRule="auto"/>
        <w:rPr>
          <w:rFonts w:ascii="Times New Roman" w:eastAsia="Times New Roman" w:hAnsi="Times New Roman" w:cs="Times New Roman"/>
          <w:bCs/>
          <w:i/>
          <w:iCs/>
          <w:sz w:val="23"/>
          <w:szCs w:val="23"/>
        </w:rPr>
      </w:pPr>
      <w:r w:rsidRPr="001C0FC8">
        <w:rPr>
          <w:rFonts w:ascii="Times New Roman" w:eastAsia="Times New Roman" w:hAnsi="Times New Roman" w:cs="Times New Roman"/>
          <w:bCs/>
          <w:i/>
          <w:iCs/>
          <w:sz w:val="23"/>
          <w:szCs w:val="23"/>
        </w:rPr>
        <w:t xml:space="preserve">rezultātā noslēgtajā līgumā Nr. 1.1-10.3/345 </w:t>
      </w:r>
    </w:p>
    <w:p w:rsidR="001C0FC8" w:rsidRPr="001C0FC8" w:rsidRDefault="001C0FC8" w:rsidP="001C0FC8">
      <w:pPr>
        <w:tabs>
          <w:tab w:val="left" w:pos="9072"/>
        </w:tabs>
        <w:spacing w:after="0" w:line="240" w:lineRule="auto"/>
        <w:rPr>
          <w:rFonts w:ascii="Times New Roman" w:eastAsia="Times New Roman" w:hAnsi="Times New Roman" w:cs="Times New Roman"/>
          <w:bCs/>
          <w:iCs/>
          <w:sz w:val="23"/>
          <w:szCs w:val="23"/>
        </w:rPr>
      </w:pPr>
    </w:p>
    <w:p w:rsidR="001C0FC8" w:rsidRPr="001C0FC8" w:rsidRDefault="001C0FC8" w:rsidP="001C0FC8">
      <w:pPr>
        <w:widowControl w:val="0"/>
        <w:spacing w:before="240" w:after="200" w:line="276" w:lineRule="auto"/>
        <w:ind w:firstLine="709"/>
        <w:jc w:val="both"/>
        <w:rPr>
          <w:rFonts w:ascii="Times New Roman" w:eastAsia="Calibri" w:hAnsi="Times New Roman" w:cs="Times New Roman"/>
          <w:sz w:val="23"/>
          <w:szCs w:val="23"/>
          <w:lang w:eastAsia="lv-LV"/>
        </w:rPr>
      </w:pPr>
      <w:r w:rsidRPr="001C0FC8">
        <w:rPr>
          <w:rFonts w:ascii="Times New Roman" w:eastAsia="Calibri" w:hAnsi="Times New Roman" w:cs="Times New Roman"/>
          <w:sz w:val="23"/>
          <w:szCs w:val="23"/>
        </w:rPr>
        <w:t xml:space="preserve">Centrālā finanšu un līgumu aģentūra (turpmāk – aģentūra), veicot projektu Nr.7.1.1.0/15/I/001 „Atbalsts bezdarbnieku izglītībai” un Nr.7.2.1.1/15/I/001 “Jauniešu garantijas” (turpmāk – projekti) uzraudzību, konstatēja, ka Nodarbinātības valsts aģentūra (turpmāk – NVA) projektu ietvaros saskaņā ar Publisko iepirkumu likuma (turpmāk – PIL) 8.panta septīto daļu (redakcija, kas bija spēkā līdz 28.02.2017.) 25.03.2015. ir veikusi iepirkumu Nr. NVA 2015/3_ESF “Konkurētspējas </w:t>
      </w:r>
      <w:r w:rsidRPr="001C0FC8">
        <w:rPr>
          <w:rFonts w:ascii="Times New Roman" w:eastAsia="Calibri" w:hAnsi="Times New Roman" w:cs="Times New Roman"/>
          <w:sz w:val="23"/>
          <w:szCs w:val="23"/>
          <w:lang w:eastAsia="lv-LV"/>
        </w:rPr>
        <w:t xml:space="preserve">paaugstināšanas pakalpojumu iegāde” (turpmāk – Iepirkums), kura rezultātā NVA ar SIA “MC Alfa” noslēdza līgumu Nr. 1.1-10.3/345 (turpmāk – Līgums).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lang w:eastAsia="lv-LV"/>
        </w:rPr>
        <w:t xml:space="preserve">Saskaņā ar 02.12.2015. noslēgtajiem Līguma grozījumiem Nr.2 (turpmāk – Vienošanās Nr.2) SIA “MC Alfa” tiesības un pienākumus pārņēma SIA “001A”. NVA akceptēja šādus grozījumus Līgumā, pamatojoties uz saņemto SIA “MC Alfa” iesniegumu par komersanta reorganizāciju, no kura NVA esot guvusi pārliecību par komersanta reorganizācijas faktu un konkrētais gadījums atbilstot PIL 67.¹ panta otrās daļas trešā punkta noteiktajam gadījumam, proti, izraudzīto pretendentu (līgumslēdzēju pusi) aizstāj ar citu atbilstoši komerctiesību jomas normatīvo aktu noteikumiem par komersantu reorganizāciju un uzņēmuma pāreju, kas pieļaujot līguma izpildē nomainīt izpildītāju. Pirms grozījumu veikšanas esot veikta pārbaude līgumsaistību pārņēmējam SIA “001A” atbilstoši iepirkuma nolikuma atlases prasībām, bet rakstveida pierādījumi neesot saglabāti.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lang w:eastAsia="lv-LV"/>
        </w:rPr>
      </w:pPr>
      <w:r w:rsidRPr="001C0FC8">
        <w:rPr>
          <w:rFonts w:ascii="Times New Roman" w:eastAsia="Calibri" w:hAnsi="Times New Roman" w:cs="Times New Roman"/>
          <w:sz w:val="23"/>
          <w:szCs w:val="23"/>
          <w:lang w:eastAsia="lv-LV"/>
        </w:rPr>
        <w:t xml:space="preserve">Aģentūra, pārbaudot SIA “MC Alfa” reorganizācijas faktu SIA “Lursoft IT” datu bāzē, nekonstatēja, ka komersants būtu reorganizēts atbilstoši Komerclikuma 334. panta regulējumam. Saskaņā ar minēto pantu komercsabiedrību var reorganizēt apvienošanas, sadalīšanas vai pārveidošanas ceļā. SIA “MC Alfa” iesniegums par  saistību nodošanu SIA “001A” aģentūras ieskatā nav pietiekams pamats piešķirt Līguma izpildi tādam komersantam, kas saskaņā ar Iepirkuma nolikuma prasībām Iepirkumā netika uzrādīts vai nav atbilstoši Komerclikuma 334. panta regulējumam SIA “MC Alfa” tiesību un saistību pārņēmējs.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lang w:eastAsia="lv-LV"/>
        </w:rPr>
      </w:pPr>
      <w:r w:rsidRPr="001C0FC8">
        <w:rPr>
          <w:rFonts w:ascii="Times New Roman" w:eastAsia="Calibri" w:hAnsi="Times New Roman" w:cs="Times New Roman"/>
          <w:sz w:val="23"/>
          <w:szCs w:val="23"/>
          <w:lang w:eastAsia="lv-LV"/>
        </w:rPr>
        <w:lastRenderedPageBreak/>
        <w:t>Ņemot vērā minēto, aģentūra NVA rīcībā konstatēja vienlīdzības principa pārkāpumu, līdz ar to tika konstatēta neatbilstība un piemērota finanšu korekcija 25% apmērā no Līguma vērtības (attiecināmās daļas) saskaņā ar Finanšu ministrijas vadlīniju Nr.2.7 “Vadlīnijas par finanšu korekciju piemērošanu, ziņošanu par Eiropas Savienības fo</w:t>
      </w:r>
      <w:bookmarkStart w:id="0" w:name="_GoBack"/>
      <w:bookmarkEnd w:id="0"/>
      <w:r w:rsidRPr="001C0FC8">
        <w:rPr>
          <w:rFonts w:ascii="Times New Roman" w:eastAsia="Calibri" w:hAnsi="Times New Roman" w:cs="Times New Roman"/>
          <w:sz w:val="23"/>
          <w:szCs w:val="23"/>
          <w:lang w:eastAsia="lv-LV"/>
        </w:rPr>
        <w:t xml:space="preserve">ndu ieviešanā konstatētajām neatbilstībām, neatbilstoši veikto izdevumu atgūšanu 2014.-2020.gada plānošanas periodā” (turpmāk – Vadlīnijas) 5.pielikuma 41.punktu. </w:t>
      </w:r>
    </w:p>
    <w:p w:rsidR="001C0FC8" w:rsidRPr="001C0FC8" w:rsidRDefault="001C0FC8" w:rsidP="001C0FC8">
      <w:pPr>
        <w:widowControl w:val="0"/>
        <w:spacing w:after="200" w:line="276" w:lineRule="auto"/>
        <w:ind w:firstLine="567"/>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Ņemot vērā Latvijas Republikas Uzņēmumu reģistra (turpmāk – Reģistrs) sniegto viedokli, NVA informēja aģentūru, ka nepiekrīt tās pieņemtajam lēmumam, pamatojoties uz to, ka NVA 23.11.2015. esot saņēmusi SIA “MC Alfa” iesniegumu, kurā SIA “MC Alfa” informējusi par SIA “001A” iekļaušanu dibinātāju sastāvā, vienlaikus informējot par to, ka visas līgumsaistības attiecībā uz Līgumā paredzētā pakalpojuma izpildi (apmācībām) tiekot nodotas SIA “001A” un ticis izteikts arī lūgums NVA veikt nepieciešamos grozījumus līgumā. SIA “MC Alfa” iesniegumam klāt esot bijis pievienots arī 16.11.2015. kopsapulces protokols Nr.4, kurā norādīts, ka izmaiņas nepieciešams veikt sakarā ar SIA “MC Alfa” reorganizāciju un komercsabiedrības darbības jomas maiņu. Proti, Līgumā paredzētā pakalpojuma (apmācību nodrošināšana) jomā esot notikusi uzņēmuma pāreja starp dibinātājiem. Atbilstoši arī Reģistra sniegtajam viedoklim, uzņēmumu pāreja esot konstatējama gadījumos, kad komersantam piederošas ķermeniskas un bezķermeniskas lietas, kā arī citi saimnieciski labumi (vērtības) pāriet citas personas īpašumā vai lietošanā. Tādējādi komercsabiedrību reorganizācija varot būt viens no uzņēmuma pārejas veidiem, kam pamatā ir daļu vai akciju apmaiņas darījums, kam seko mantas nodošana (arī saistības). Ņemot vērā iepriekš minēto, NVA ieskatā SIA “001A” ir uzskatāms par  SIA “MC Alfa” saistību pārņēmēju un attiecīgā procedūra esot notikusi atbilstoši normatīvo aktu prasībām.</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lang w:eastAsia="lv-LV"/>
        </w:rPr>
      </w:pPr>
      <w:r w:rsidRPr="001C0FC8">
        <w:rPr>
          <w:rFonts w:ascii="Times New Roman" w:eastAsia="Calibri" w:hAnsi="Times New Roman" w:cs="Times New Roman"/>
          <w:sz w:val="23"/>
          <w:szCs w:val="23"/>
          <w:lang w:eastAsia="lv-LV"/>
        </w:rPr>
        <w:t xml:space="preserve">Aģentūras ieskatā ir jānošķir komersanta rīcības brīvība attiecībā uz saistību nodošanu citam komersantam komercdarbībā kā tādā no situācijām, kad komersants konkrētās saistības ir ieguvis PIL piemērošanas rezultātā. </w:t>
      </w:r>
      <w:r w:rsidRPr="001C0FC8">
        <w:rPr>
          <w:rFonts w:ascii="Times New Roman" w:eastAsia="Calibri" w:hAnsi="Times New Roman" w:cs="Times New Roman"/>
          <w:sz w:val="23"/>
          <w:szCs w:val="23"/>
          <w:shd w:val="clear" w:color="auto" w:fill="FFFFFF"/>
        </w:rPr>
        <w:t xml:space="preserve">Lai netiktu apiets PIL mērķis, PIL </w:t>
      </w:r>
      <w:r w:rsidRPr="001C0FC8">
        <w:rPr>
          <w:rFonts w:ascii="Times New Roman" w:eastAsia="Calibri" w:hAnsi="Times New Roman" w:cs="Times New Roman"/>
          <w:sz w:val="23"/>
          <w:szCs w:val="23"/>
          <w:lang w:eastAsia="lv-LV"/>
        </w:rPr>
        <w:t xml:space="preserve">67.¹panta otrās daļas 3.punkta regulējums būtu interpretējams šaurākā nozīmē, proti, līgumslēdzēju pusi var aizstāt ar citu subjektu, ja šis subjekts ir reorganizēts un ir notikusi uzņēmuma pāreja - respektīvi, vienlaicīgi ar reorganizāciju ir notikusi arī uzņēmuma pāreja. Ar uzņēmuma pāreju saprot mantas (saistību) nodošanu atbilstoši Komerclikuma 18. un 20.pantam. Pretēja </w:t>
      </w:r>
      <w:r w:rsidRPr="001C0FC8">
        <w:rPr>
          <w:rFonts w:ascii="Times New Roman" w:eastAsia="Calibri" w:hAnsi="Times New Roman" w:cs="Times New Roman"/>
          <w:sz w:val="23"/>
          <w:szCs w:val="23"/>
          <w:shd w:val="clear" w:color="auto" w:fill="FFFFFF"/>
        </w:rPr>
        <w:t xml:space="preserve">PIL </w:t>
      </w:r>
      <w:r w:rsidRPr="001C0FC8">
        <w:rPr>
          <w:rFonts w:ascii="Times New Roman" w:eastAsia="Calibri" w:hAnsi="Times New Roman" w:cs="Times New Roman"/>
          <w:sz w:val="23"/>
          <w:szCs w:val="23"/>
          <w:lang w:eastAsia="lv-LV"/>
        </w:rPr>
        <w:t xml:space="preserve">67.¹panta otrās daļas 3.punkta interpretācija aģentūras ieskatā nebūtu savienojama ar PIL mērķi un publiskā iepirkuma procedūra kļūtu nelietderīga.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lang w:eastAsia="lv-LV"/>
        </w:rPr>
      </w:pPr>
      <w:r w:rsidRPr="001C0FC8">
        <w:rPr>
          <w:rFonts w:ascii="Times New Roman" w:eastAsia="Calibri" w:hAnsi="Times New Roman" w:cs="Times New Roman"/>
          <w:sz w:val="23"/>
          <w:szCs w:val="23"/>
          <w:lang w:eastAsia="lv-LV"/>
        </w:rPr>
        <w:tab/>
        <w:t>Aģentūra 26.02.2018. vēstulē lūdza Iepirkumu uzraudzības biroju (turpmāk – Birojs) sniegt viedokli par PIL 67.</w:t>
      </w:r>
      <w:r w:rsidRPr="001C0FC8">
        <w:rPr>
          <w:rFonts w:ascii="Times New Roman" w:eastAsia="Calibri" w:hAnsi="Times New Roman" w:cs="Times New Roman"/>
          <w:sz w:val="23"/>
          <w:szCs w:val="23"/>
          <w:vertAlign w:val="superscript"/>
          <w:lang w:eastAsia="lv-LV"/>
        </w:rPr>
        <w:t>1</w:t>
      </w:r>
      <w:r w:rsidRPr="001C0FC8">
        <w:rPr>
          <w:rFonts w:ascii="Times New Roman" w:eastAsia="Calibri" w:hAnsi="Times New Roman" w:cs="Times New Roman"/>
          <w:sz w:val="23"/>
          <w:szCs w:val="23"/>
          <w:lang w:eastAsia="lv-LV"/>
        </w:rPr>
        <w:t xml:space="preserve"> panta otrās daļas 3. punkta (redakcija, kas bija spēkā līdz 28.02.2017.) piemērošanu konkrētajā situācijā.</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lang w:eastAsia="lv-LV"/>
        </w:rPr>
      </w:pPr>
      <w:r w:rsidRPr="001C0FC8">
        <w:rPr>
          <w:rFonts w:ascii="Times New Roman" w:eastAsia="Calibri" w:hAnsi="Times New Roman" w:cs="Times New Roman"/>
          <w:sz w:val="23"/>
          <w:szCs w:val="23"/>
          <w:lang w:eastAsia="lv-LV"/>
        </w:rPr>
        <w:t>Birojs 20.03.2018. vēstulē Nr.1-3.2/422 norāda, ka saskaņā ar Komerclikuma 334. panta pirmo daļu komercsabiedrību var reorganizēt apvienošanas, sadalīšanas vai pārveidošanas ceļā. Savukārt saskaņā ar Komerclikuma 20. panta pirmo daļu, ja uzņēmums vai tā patstāvīga daļa pāriet citas personas īpašumā vai lietošanā, uzņēmuma ieguvējs atbild par visām uzņēmuma vai tā patstāvīgās daļas saistībām. Attiecīgi Komerclikuma 18. pants nosaka, ka uzņēmums ir organizatoriski saimnieciska vienība un tajā ietilpst komersantam piederošas ķermeniskas un bezķermeniskas lietas, kā arī citi saimnieciski labumi (vērtības), kurus komersants izmanto komercdarbības veikšanai.</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lang w:eastAsia="lv-LV"/>
        </w:rPr>
      </w:pPr>
      <w:r w:rsidRPr="001C0FC8">
        <w:rPr>
          <w:rFonts w:ascii="Times New Roman" w:eastAsia="Calibri" w:hAnsi="Times New Roman" w:cs="Times New Roman"/>
          <w:sz w:val="23"/>
          <w:szCs w:val="23"/>
          <w:lang w:eastAsia="lv-LV"/>
        </w:rPr>
        <w:t>Birojs norāda, ka saskaņā ar PIL 67.</w:t>
      </w:r>
      <w:r w:rsidRPr="001C0FC8">
        <w:rPr>
          <w:rFonts w:ascii="Times New Roman" w:eastAsia="Calibri" w:hAnsi="Times New Roman" w:cs="Times New Roman"/>
          <w:sz w:val="23"/>
          <w:szCs w:val="23"/>
          <w:vertAlign w:val="superscript"/>
          <w:lang w:eastAsia="lv-LV"/>
        </w:rPr>
        <w:t>1</w:t>
      </w:r>
      <w:r w:rsidRPr="001C0FC8">
        <w:rPr>
          <w:rFonts w:ascii="Times New Roman" w:eastAsia="Calibri" w:hAnsi="Times New Roman" w:cs="Times New Roman"/>
          <w:sz w:val="23"/>
          <w:szCs w:val="23"/>
          <w:lang w:eastAsia="lv-LV"/>
        </w:rPr>
        <w:t xml:space="preserve"> panta otrās daļas 3. punktu būtiski iepirkuma līguma vai vispārīgās vienošanās grozījumi ir pieļaujami gadījumā, ja iepirkuma procedūrā izraudzīto pretendentu </w:t>
      </w:r>
      <w:r w:rsidRPr="001C0FC8">
        <w:rPr>
          <w:rFonts w:ascii="Times New Roman" w:eastAsia="Calibri" w:hAnsi="Times New Roman" w:cs="Times New Roman"/>
          <w:sz w:val="23"/>
          <w:szCs w:val="23"/>
          <w:lang w:eastAsia="lv-LV"/>
        </w:rPr>
        <w:lastRenderedPageBreak/>
        <w:t>(līgumslēdzēju pusi) aizstāj ar citu atbilstoši komerctiesību jomas normatīvo aktu noteikumiem par komersantu reorganizāciju un uzņēmuma pāreju. Ņemot vērā, ka minētajā tiesību normā tiesisko sastāvu raksturojošie nosacījumi saistīti ar saikli “un”, Biroja ieskatā secināms, ka šie nosacījumi ir kumulatīvi, t.i., tiesību normas tiesiskās sekas iestājas, ja izpildās visi nosacījumi. Birojam neesot pamata izdarīt citu secinājumu par minētās tiesību normas izpratni, cita izpratne nav secināma arī no likumprojekta „Grozījumi Publisko iepirkumu likumā” (stājās spēkā 2012. gada 1. augustā) sākotnējās ietekmes novērtējuma ziņojuma (anotācijas).</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lang w:eastAsia="lv-LV"/>
        </w:rPr>
      </w:pPr>
      <w:r w:rsidRPr="001C0FC8">
        <w:rPr>
          <w:rFonts w:ascii="Times New Roman" w:eastAsia="Calibri" w:hAnsi="Times New Roman" w:cs="Times New Roman"/>
          <w:sz w:val="23"/>
          <w:szCs w:val="23"/>
          <w:lang w:eastAsia="lv-LV"/>
        </w:rPr>
        <w:t>Ņemot vērā minēto un aģentūras vēstulē sniegto informāciju, Birojs piekrīt aģentūras viedoklim un norāda, ka PIL 67.</w:t>
      </w:r>
      <w:r w:rsidRPr="001C0FC8">
        <w:rPr>
          <w:rFonts w:ascii="Times New Roman" w:eastAsia="Calibri" w:hAnsi="Times New Roman" w:cs="Times New Roman"/>
          <w:sz w:val="23"/>
          <w:szCs w:val="23"/>
          <w:vertAlign w:val="superscript"/>
          <w:lang w:eastAsia="lv-LV"/>
        </w:rPr>
        <w:t>1</w:t>
      </w:r>
      <w:r w:rsidRPr="001C0FC8">
        <w:rPr>
          <w:rFonts w:ascii="Times New Roman" w:eastAsia="Calibri" w:hAnsi="Times New Roman" w:cs="Times New Roman"/>
          <w:sz w:val="23"/>
          <w:szCs w:val="23"/>
          <w:lang w:eastAsia="lv-LV"/>
        </w:rPr>
        <w:t xml:space="preserve"> panta otrās daļas 3. punkta izpratnē būtiski iepirkuma līguma vai vispārīgās vienošanās grozījumi ir pieļaujami gadījumā, ja iepirkuma procedūrā izraudzīto pretendentu (līgumslēdzēju pusi) aizstāj ar citu atbilstoši komerctiesību jomas normatīvo aktu noteikumiem par komersantu reorganizāciju un uzņēmuma pāreju, t.i., iepirkuma procedūrā izraudzītais pretendents (līgumslēdzēju puse) ir reorganizēts (Komerclikuma 334. panta pirmās daļas izpratnē) un vienlaikus ir notikusi uzņēmuma pāreja (Komerclikuma 18. un 20. panta pirmās daļas izpratnē). </w:t>
      </w:r>
    </w:p>
    <w:p w:rsidR="001C0FC8" w:rsidRPr="001C0FC8" w:rsidRDefault="001C0FC8" w:rsidP="001C0FC8">
      <w:pPr>
        <w:widowControl w:val="0"/>
        <w:spacing w:after="200" w:line="276" w:lineRule="auto"/>
        <w:ind w:firstLine="709"/>
        <w:jc w:val="both"/>
        <w:rPr>
          <w:rFonts w:ascii="Times New Roman" w:eastAsia="Calibri" w:hAnsi="Times New Roman" w:cs="Times New Roman"/>
          <w:b/>
          <w:sz w:val="23"/>
          <w:szCs w:val="23"/>
        </w:rPr>
      </w:pPr>
      <w:r w:rsidRPr="001C0FC8">
        <w:rPr>
          <w:rFonts w:ascii="Times New Roman" w:eastAsia="Calibri" w:hAnsi="Times New Roman" w:cs="Times New Roman"/>
          <w:sz w:val="23"/>
          <w:szCs w:val="23"/>
          <w:lang w:eastAsia="lv-LV"/>
        </w:rPr>
        <w:t xml:space="preserve">Ņemot vērā iepriekš minēto, nebūtu pamata piekrist NVA, ka, akceptējot Līguma grozījumus un izpildītāja nomaiņu, NVA būtu rīkojusies </w:t>
      </w:r>
      <w:r w:rsidRPr="001C0FC8">
        <w:rPr>
          <w:rFonts w:ascii="Times New Roman" w:eastAsia="Calibri" w:hAnsi="Times New Roman" w:cs="Times New Roman"/>
          <w:sz w:val="23"/>
          <w:szCs w:val="23"/>
        </w:rPr>
        <w:t xml:space="preserve">atbilstoši normatīvo aktu prasībām. </w:t>
      </w:r>
      <w:r w:rsidRPr="001C0FC8">
        <w:rPr>
          <w:rFonts w:ascii="Times New Roman" w:eastAsia="Calibri" w:hAnsi="Times New Roman" w:cs="Times New Roman"/>
          <w:b/>
          <w:sz w:val="23"/>
          <w:szCs w:val="23"/>
        </w:rPr>
        <w:t>Ņemot vērā minēto, aģentūras lēmums par neatbilstības konstatēšanu netiek atcelts.</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 xml:space="preserve">Lai izvērtētu iespēju mainīt piemērojamās finanšu korekcijas apmēru, aģentūras ieskatā būtu iespējams ņemt vērā to, ka Iepirkums veikts saskaņā ar PIL 8.panta septīto daļu, kas paredz iespēju nepiemērot pilnībā visus PIL pantus, tādējādi paredzot atvieglotāku iepirkuma veikšanas kārtību. Līdz ar to aģentūras lēmumu attiecībā uz neatbilstības būtiskumu varētu ietekmēt tas, vai nomainītais pretendents </w:t>
      </w:r>
      <w:r w:rsidRPr="001C0FC8">
        <w:rPr>
          <w:rFonts w:ascii="Times New Roman" w:eastAsia="Calibri" w:hAnsi="Times New Roman" w:cs="Times New Roman"/>
          <w:sz w:val="23"/>
          <w:szCs w:val="23"/>
          <w:lang w:eastAsia="lv-LV"/>
        </w:rPr>
        <w:t xml:space="preserve">SIA “001A” </w:t>
      </w:r>
      <w:r w:rsidRPr="001C0FC8">
        <w:rPr>
          <w:rFonts w:ascii="Times New Roman" w:eastAsia="Calibri" w:hAnsi="Times New Roman" w:cs="Times New Roman"/>
          <w:sz w:val="23"/>
          <w:szCs w:val="23"/>
        </w:rPr>
        <w:t xml:space="preserve">atbilda visām Iepirkuma nolikumā noteiktajām prasībām.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Iepirkuma nolikuma 21.punktā bija noteikts, ka uz pretendentu nevar attiekties PIL 39.</w:t>
      </w:r>
      <w:r w:rsidRPr="001C0FC8">
        <w:rPr>
          <w:rFonts w:ascii="Times New Roman" w:eastAsia="Calibri" w:hAnsi="Times New Roman" w:cs="Times New Roman"/>
          <w:sz w:val="23"/>
          <w:szCs w:val="23"/>
          <w:vertAlign w:val="superscript"/>
        </w:rPr>
        <w:t>1</w:t>
      </w:r>
      <w:r w:rsidRPr="001C0FC8">
        <w:rPr>
          <w:rFonts w:ascii="Times New Roman" w:eastAsia="Calibri" w:hAnsi="Times New Roman" w:cs="Times New Roman"/>
          <w:sz w:val="23"/>
          <w:szCs w:val="23"/>
        </w:rPr>
        <w:t>panta izslēgšanas nosacījumi. Attiecībā uz pašu pretendentu nebija izvirzītas nekādas kvalifikācijas prasības, tādas tika noteiktas tikai attiecībā uz piesaistītajiem speciālistiem, proti, Iepirkuma nolikumā bija noteikts, ka speciālistiem jābūt atbilstošai izglītībai un pieredzei v</w:t>
      </w:r>
      <w:r w:rsidRPr="001C0FC8">
        <w:rPr>
          <w:rFonts w:ascii="Times New Roman" w:eastAsia="Calibri" w:hAnsi="Times New Roman" w:cs="Times New Roman"/>
          <w:sz w:val="23"/>
          <w:szCs w:val="23"/>
          <w:lang w:eastAsia="lv-LV"/>
        </w:rPr>
        <w:t>ismaz 10 pakalpojumu sniegšanā - (individuālās konsultācijas, grupu nodarbības, semināri, lekcijas) pieaugušo apmācībā vai konsultēšanā kādā no pakalpojuma anotācijā noteiktajām tēmām laika posmā no 2012.gada.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 xml:space="preserve">Aģentūra 25.05.2018. lūdza NVA iesniegt dokumentus, kas apliecina, ka Vienošanās Nr.2 noslēgšanas brīdī uz </w:t>
      </w:r>
      <w:r w:rsidRPr="001C0FC8">
        <w:rPr>
          <w:rFonts w:ascii="Times New Roman" w:eastAsia="Calibri" w:hAnsi="Times New Roman" w:cs="Times New Roman"/>
          <w:sz w:val="23"/>
          <w:szCs w:val="23"/>
          <w:lang w:eastAsia="lv-LV"/>
        </w:rPr>
        <w:t>SIA “001A” neattiecās PIL 39.</w:t>
      </w:r>
      <w:r w:rsidRPr="001C0FC8">
        <w:rPr>
          <w:rFonts w:ascii="Times New Roman" w:eastAsia="Calibri" w:hAnsi="Times New Roman" w:cs="Times New Roman"/>
          <w:sz w:val="23"/>
          <w:szCs w:val="23"/>
          <w:vertAlign w:val="superscript"/>
          <w:lang w:eastAsia="lv-LV"/>
        </w:rPr>
        <w:t>1</w:t>
      </w:r>
      <w:r w:rsidRPr="001C0FC8">
        <w:rPr>
          <w:rFonts w:ascii="Times New Roman" w:eastAsia="Calibri" w:hAnsi="Times New Roman" w:cs="Times New Roman"/>
          <w:sz w:val="23"/>
          <w:szCs w:val="23"/>
          <w:lang w:eastAsia="lv-LV"/>
        </w:rPr>
        <w:t>panta pirmajā daļā noteiktie izslēgšanas nosacījumi, ņemot vērā PIL 39.</w:t>
      </w:r>
      <w:r w:rsidRPr="001C0FC8">
        <w:rPr>
          <w:rFonts w:ascii="Times New Roman" w:eastAsia="Calibri" w:hAnsi="Times New Roman" w:cs="Times New Roman"/>
          <w:sz w:val="23"/>
          <w:szCs w:val="23"/>
          <w:vertAlign w:val="superscript"/>
          <w:lang w:eastAsia="lv-LV"/>
        </w:rPr>
        <w:t>1</w:t>
      </w:r>
      <w:r w:rsidRPr="001C0FC8">
        <w:rPr>
          <w:rFonts w:ascii="Times New Roman" w:eastAsia="Calibri" w:hAnsi="Times New Roman" w:cs="Times New Roman"/>
          <w:sz w:val="23"/>
          <w:szCs w:val="23"/>
          <w:lang w:eastAsia="lv-LV"/>
        </w:rPr>
        <w:t xml:space="preserve">panta ceturtajā daļā noteiktos termiņus, kā arī sniegt informāciju par Līguma izpildē iesaistīto speciālistu pieredzi.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 xml:space="preserve">NVA 13.06.2018. vēstulē Nr.3.2-2/1192 attiecībā uz </w:t>
      </w:r>
      <w:r w:rsidRPr="001C0FC8">
        <w:rPr>
          <w:rFonts w:ascii="Times New Roman" w:eastAsia="Calibri" w:hAnsi="Times New Roman" w:cs="Times New Roman"/>
          <w:sz w:val="23"/>
          <w:szCs w:val="23"/>
          <w:lang w:eastAsia="lv-LV"/>
        </w:rPr>
        <w:t>SIA “001A” atbilstību izslēgšanas nosacījumiem</w:t>
      </w:r>
      <w:r w:rsidRPr="001C0FC8">
        <w:rPr>
          <w:rFonts w:ascii="Times New Roman" w:eastAsia="Calibri" w:hAnsi="Times New Roman" w:cs="Times New Roman"/>
          <w:sz w:val="23"/>
          <w:szCs w:val="23"/>
        </w:rPr>
        <w:t xml:space="preserve"> norāda, ka atbilstoši Iepirkuma nolikuma 21. punktā noteiktajam un PIL</w:t>
      </w:r>
      <w:r w:rsidRPr="001C0FC8">
        <w:rPr>
          <w:rFonts w:ascii="Times New Roman" w:eastAsia="Calibri" w:hAnsi="Times New Roman" w:cs="Times New Roman"/>
          <w:sz w:val="23"/>
          <w:szCs w:val="23"/>
          <w:vertAlign w:val="superscript"/>
        </w:rPr>
        <w:t xml:space="preserve"> </w:t>
      </w:r>
      <w:r w:rsidRPr="001C0FC8">
        <w:rPr>
          <w:rFonts w:ascii="Times New Roman" w:eastAsia="Calibri" w:hAnsi="Times New Roman" w:cs="Times New Roman"/>
          <w:sz w:val="23"/>
          <w:szCs w:val="23"/>
        </w:rPr>
        <w:t xml:space="preserve">8. panta septītajā daļā noteiktajam, ja līgumu slēdz par šā likuma 2. pielikumā B daļā minētajiem pakalpojumiem, pasūtītājs varot nepiemērot šajā likumā noteiktās iepirkuma procedūras, izņemot šā likuma 17. pantā, III nodaļā, 27. pantā, 30. panta pirmajā, ceturtajā un sestajā daļā, 32. pantā, 35. panta pirmajā daļā un 67. pantā paredzētās prasības. PIL 2. pielikuma B daļā esot uzskaitīti dažādi pakalpojumu veidi, tai skaitā, izglītības un profesionālās apmācības pakalpojumi. Iepirkums esot izglītības pakalpojums. Ievērojot  iepriekš </w:t>
      </w:r>
      <w:r w:rsidRPr="001C0FC8">
        <w:rPr>
          <w:rFonts w:ascii="Times New Roman" w:eastAsia="Calibri" w:hAnsi="Times New Roman" w:cs="Times New Roman"/>
          <w:sz w:val="23"/>
          <w:szCs w:val="23"/>
        </w:rPr>
        <w:lastRenderedPageBreak/>
        <w:t>minēto, NVA ieskatā uz Iepirkumu esot attiecināms PIL 8. panta septītajā daļā noteiktais, ka iepirkumam var nepiemērot PIL noteiktās iepirkumu procedūras, izņemot normā precīzi uzskaitītās. Ievērojot augstāk minēto, esot redzams, ka īstenojot šādu iepirkumu, likumdevējs iestādei esot devis rīcības brīvību, nepiemērot vai turpretī piemērot PIL noteiktās iepirkumu procedūras. Izvēles brīvību likumdevējs neesot devis un kā obligāti piemērojamas esot noteicis sekojošas PIL normas, tas ir, 17. pantā, III nodaļā, 27. pantā, 30. panta pirmajā, ceturtajā un sestajā daļā, 32. pantā, 35. panta pirmajā daļā un 67. pantā paredzētās prasības. Starp šīm normām neesot minēta PIL 39.</w:t>
      </w:r>
      <w:r w:rsidRPr="001C0FC8">
        <w:rPr>
          <w:rFonts w:ascii="Times New Roman" w:eastAsia="Calibri" w:hAnsi="Times New Roman" w:cs="Times New Roman"/>
          <w:sz w:val="23"/>
          <w:szCs w:val="23"/>
          <w:vertAlign w:val="superscript"/>
        </w:rPr>
        <w:t>1</w:t>
      </w:r>
      <w:r w:rsidRPr="001C0FC8">
        <w:rPr>
          <w:rFonts w:ascii="Times New Roman" w:eastAsia="Calibri" w:hAnsi="Times New Roman" w:cs="Times New Roman"/>
          <w:sz w:val="23"/>
          <w:szCs w:val="23"/>
        </w:rPr>
        <w:t xml:space="preserve"> panta pirmā daļa un tajā noteiktie izslēgšanas nosacījumi.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NVA ieskatā Iepirkums esot sociāli nozīmīgs izglītības pakalpojums. Līdz ar to par iepirkuma uzvarētāju ticis izvēlēts SIA ,,MC Alfa”, kurš ticis atzīts par nolikumā izvirzītajiem kritērijiem atbilstošu, savukārt par kura tiesību un pienākumu pārņēmēju vēlāk kļuvusi SIA ,,001A”. NVA ieskatā neesot nepieciešams iesniegt izziņas vai izdrukas no reģistriem, kas apliecinātu, ka ne uz SIA ,,001A”, ne tā amatpersonām nebija attiecināmi visi PIL 39.</w:t>
      </w:r>
      <w:r w:rsidRPr="001C0FC8">
        <w:rPr>
          <w:rFonts w:ascii="Times New Roman" w:eastAsia="Calibri" w:hAnsi="Times New Roman" w:cs="Times New Roman"/>
          <w:sz w:val="23"/>
          <w:szCs w:val="23"/>
          <w:vertAlign w:val="superscript"/>
        </w:rPr>
        <w:t>1</w:t>
      </w:r>
      <w:r w:rsidRPr="001C0FC8">
        <w:rPr>
          <w:rFonts w:ascii="Times New Roman" w:eastAsia="Calibri" w:hAnsi="Times New Roman" w:cs="Times New Roman"/>
          <w:sz w:val="23"/>
          <w:szCs w:val="23"/>
        </w:rPr>
        <w:t> panta pirmajā daļā noteiktie izslēgšanas nosacījumi, jo NVA, izvērtējot pretendentu SIA ,,001A”, esot izvēlējusies izmantot tai piešķirto rīcības brīvību saskaņā ar PIL 8. panta septītajā daļā noteikto, tas ir, nepiemērot šajā likumā noteiktās iepirkuma procedūras, tai skaitā, 39.</w:t>
      </w:r>
      <w:r w:rsidRPr="001C0FC8">
        <w:rPr>
          <w:rFonts w:ascii="Times New Roman" w:eastAsia="Calibri" w:hAnsi="Times New Roman" w:cs="Times New Roman"/>
          <w:sz w:val="23"/>
          <w:szCs w:val="23"/>
          <w:vertAlign w:val="superscript"/>
        </w:rPr>
        <w:t>1</w:t>
      </w:r>
      <w:r w:rsidRPr="001C0FC8">
        <w:rPr>
          <w:rFonts w:ascii="Times New Roman" w:eastAsia="Calibri" w:hAnsi="Times New Roman" w:cs="Times New Roman"/>
          <w:sz w:val="23"/>
          <w:szCs w:val="23"/>
        </w:rPr>
        <w:t xml:space="preserve"> pantā uzskaitītos izslēgšanas nosacījumus.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NVA norāda, ka pat, ja uz SIA ,,001A” un tās amatpersonām būtu attiecināmi izslēgšanas nosacījumi, NVA ieskatā iepirkumu bijis nepieciešams īstenot un NVA kompetentās personas, izmantojot ar likumu tām piešķirto rīcības brīvību, nepiemēroja izslēgšanas nosacījumus, ko paredz jau iepriekš minētā PIL 8. panta septītā daļa. Ievērojot augstāk minēto, NVA ieskatā neesot nepieciešams iesniegt izziņas un izdrukas par SIA ,,001A” un to amatpersonu atbilstību 39.</w:t>
      </w:r>
      <w:r w:rsidRPr="001C0FC8">
        <w:rPr>
          <w:rFonts w:ascii="Times New Roman" w:eastAsia="Calibri" w:hAnsi="Times New Roman" w:cs="Times New Roman"/>
          <w:sz w:val="23"/>
          <w:szCs w:val="23"/>
          <w:vertAlign w:val="superscript"/>
        </w:rPr>
        <w:t>1</w:t>
      </w:r>
      <w:r w:rsidRPr="001C0FC8">
        <w:rPr>
          <w:rFonts w:ascii="Times New Roman" w:eastAsia="Calibri" w:hAnsi="Times New Roman" w:cs="Times New Roman"/>
          <w:sz w:val="23"/>
          <w:szCs w:val="23"/>
        </w:rPr>
        <w:t> panta pirmajā daļā izvirzītajām prasībām.</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 xml:space="preserve">Izvērtējot NVA skaidrojumu, konstatējams, ka NVA neatbilstoši tulko PIL 8. panta septītās daļas nosacījumus. </w:t>
      </w:r>
      <w:r w:rsidRPr="001C0FC8">
        <w:rPr>
          <w:rFonts w:ascii="Times New Roman" w:eastAsia="Calibri" w:hAnsi="Times New Roman" w:cs="Times New Roman"/>
          <w:sz w:val="23"/>
          <w:szCs w:val="23"/>
          <w:lang w:eastAsia="lv-LV"/>
        </w:rPr>
        <w:t>Biroja</w:t>
      </w:r>
      <w:r w:rsidRPr="001C0FC8">
        <w:rPr>
          <w:rFonts w:ascii="Times New Roman" w:eastAsia="Calibri" w:hAnsi="Times New Roman" w:cs="Times New Roman"/>
          <w:sz w:val="23"/>
          <w:szCs w:val="23"/>
        </w:rPr>
        <w:t xml:space="preserve"> vadlīnijās PIL 2. pielikuma „B” daļas pakalpojumu iepirkumu organizēšanai</w:t>
      </w:r>
      <w:r w:rsidRPr="001C0FC8">
        <w:rPr>
          <w:rFonts w:ascii="Times New Roman" w:eastAsia="Calibri" w:hAnsi="Times New Roman" w:cs="Times New Roman"/>
          <w:sz w:val="23"/>
          <w:szCs w:val="23"/>
          <w:vertAlign w:val="superscript"/>
        </w:rPr>
        <w:footnoteReference w:id="1"/>
      </w:r>
      <w:r w:rsidRPr="001C0FC8">
        <w:rPr>
          <w:rFonts w:ascii="Times New Roman" w:eastAsia="Calibri" w:hAnsi="Times New Roman" w:cs="Times New Roman"/>
          <w:sz w:val="23"/>
          <w:szCs w:val="23"/>
        </w:rPr>
        <w:t xml:space="preserve"> norādīts, ka uz „B” daļas pakalpojumu iepirkumiem nav obligāti attiecināmi PIL 39.¹ panta pirmajā daļā ietvertie pretendentu izslēgšanas noteikumi, taču pasūtītājs tos ir tiesīgs piemērot pilnā vai daļējā apmērā (piemēram, paredzot tikai atsevišķu izslēgšanas nosacījumu piemērošanu), attiecīgi iepriekš iepirkuma dokumentos norādot konkrētos nosacījumus, PIL 39.¹ panta ceturtajā daļā noteiktos nosacījumu piemērošanas noilguma termiņus, iesniedzamos dokumentus, kā arī izslēgšanas nosacījumu pārbaudes mehānismu. Ņemot vērā </w:t>
      </w:r>
      <w:r w:rsidRPr="001C0FC8">
        <w:rPr>
          <w:rFonts w:ascii="Times New Roman" w:eastAsia="Calibri" w:hAnsi="Times New Roman" w:cs="Times New Roman"/>
          <w:sz w:val="23"/>
          <w:szCs w:val="23"/>
          <w:lang w:eastAsia="lv-LV"/>
        </w:rPr>
        <w:t>Biroja</w:t>
      </w:r>
      <w:r w:rsidRPr="001C0FC8">
        <w:rPr>
          <w:rFonts w:ascii="Times New Roman" w:eastAsia="Calibri" w:hAnsi="Times New Roman" w:cs="Times New Roman"/>
          <w:sz w:val="23"/>
          <w:szCs w:val="23"/>
        </w:rPr>
        <w:t xml:space="preserve"> vadlīnijās norādīto, secināms, ka pasūtītāja izvēles brīvība ir iekļaut vai neiekļaut iepirkuma dokumentācijā pretendentu izslēgšanas nosacījumus, līdz ar to gadījumā, ja pasūtītājs tos iepirkuma dokumentācijā ir iekļāvis, tas vairs nav tiesīgs izvēlēties – pārbaudīt pretendentu atbilstību tiem vai nē. Tā kā Iepirkuma nolikuma 21. punktā bija iekļauti pretendentu izslēgšanas nosacījumi, konstatējams, ka NVA bija izmantojusi savas tiesības noteikt, ka konkrētā iepirkuma ietvaros tiks pārbaudīta pretendentu atbilstība izslēgšanas nosacījumiem. Tādējādi nav pamata NVA apgalvojumam, ka konkrētajā gadījumā NVA bija tiesības nepiemērot izslēgšanas nosacījumus un nepārbaudīt SIA ,,001A” atbilstību tiem.</w:t>
      </w:r>
    </w:p>
    <w:p w:rsidR="001C0FC8" w:rsidRPr="001C0FC8" w:rsidRDefault="001C0FC8" w:rsidP="001C0FC8">
      <w:pPr>
        <w:widowControl w:val="0"/>
        <w:spacing w:after="200" w:line="276" w:lineRule="auto"/>
        <w:ind w:firstLine="720"/>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 xml:space="preserve">Attiecībā uz Līguma izpildē iesaistīto speciālistu kvalifikācijas atbilstību NVA 13.06.2018. vēstulē Nr.3.2-2/1192 informē, ka Līgumā iesaistīto speciālistu pieredze esot  pārbaudīta atbilstoši </w:t>
      </w:r>
      <w:r w:rsidRPr="001C0FC8">
        <w:rPr>
          <w:rFonts w:ascii="Times New Roman" w:eastAsia="Calibri" w:hAnsi="Times New Roman" w:cs="Times New Roman"/>
          <w:sz w:val="23"/>
          <w:szCs w:val="23"/>
        </w:rPr>
        <w:lastRenderedPageBreak/>
        <w:t xml:space="preserve">Iepirkuma nolikuma 3.pielikumā norādītajām prasībām. Piesaistītie speciālisti tikuši informēti par minētajām prasībām. Kā apliecinājums tam NVA ieskatā esot uzskatāms </w:t>
      </w:r>
      <w:r w:rsidRPr="001C0FC8">
        <w:rPr>
          <w:rFonts w:ascii="Times New Roman" w:eastAsia="Times New Roman" w:hAnsi="Times New Roman" w:cs="Times New Roman"/>
          <w:sz w:val="20"/>
          <w:szCs w:val="20"/>
        </w:rPr>
        <w:t>[..]</w:t>
      </w:r>
      <w:r w:rsidRPr="001C0FC8">
        <w:rPr>
          <w:rFonts w:ascii="Times New Roman" w:eastAsia="Calibri" w:hAnsi="Times New Roman" w:cs="Times New Roman"/>
          <w:sz w:val="23"/>
          <w:szCs w:val="23"/>
        </w:rPr>
        <w:t xml:space="preserve"> 19.11.2015. apliecinājums par pieredzes atbilstību un </w:t>
      </w:r>
      <w:r w:rsidRPr="001C0FC8">
        <w:rPr>
          <w:rFonts w:ascii="Times New Roman" w:eastAsia="Times New Roman" w:hAnsi="Times New Roman" w:cs="Times New Roman"/>
          <w:sz w:val="20"/>
          <w:szCs w:val="20"/>
        </w:rPr>
        <w:t>[..]</w:t>
      </w:r>
      <w:r w:rsidRPr="001C0FC8">
        <w:rPr>
          <w:rFonts w:ascii="Times New Roman" w:eastAsia="Calibri" w:hAnsi="Times New Roman" w:cs="Times New Roman"/>
          <w:sz w:val="23"/>
          <w:szCs w:val="23"/>
        </w:rPr>
        <w:t xml:space="preserve"> 17.11.2015. apliecinājums par pieredzes atbilstību. Minētajos apliecinājumos personas ar savu parakstu esot apliecinājušas, ka viņu profesionālā pieredze atbilstot Iepirkuma nolikuma 3. pielikumā noteiktajai pieredzei tajās iepirkumu priekšmetu daļās, kuru izpildē personas ir tikušas pieaicinātas. NVA ieskatā neesot pamata apšaubīt minēto personu sniegtās informācijas patiesumu, ko vienlaikus tās esot apliecinājušas ar savu parakstu.</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 xml:space="preserve">Iepirkuma nolikuma 23.2.apakšpunktā bija noteikts, ka, lai novērtētu pretendenta atbilstību paredzamā iepirkuma nolikuma prasībām, pretendentam jāiesniedz pasniedzēja personīgi parakstīta apliecinājuma oriģināls par tā pieredzes atbilstību iepirkuma priekšmeta daļai, kurā attiecīgais speciālists tiek piesaistīts. No minētā secināms, ka Iepirkuma komisija nebija plānojusi pārbaudīt piesaistītā speciālista pieredzes atbilstību, pilnībā paļaujoties tikai uz speciālista apliecinājumu. Līguma izpildes laikā NVA bija tiesīga rīkoties tā, kā tas bija noteikts Iepirkuma nolikumā, proti, speciālistu nomaiņas gadījumā pieprasīt tikai paša speciālista apliecinājumu par speciālista pieredzes atbilstību, neskatoties uz to, ka no minētā apliecinājuma nav iespējams pārliecināties par speciālista pieredzes atbilstību. </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Aģentūra atkārtoti lūdza NVA iesniegt dokumentus, kas apliecina, ka SIA ,,001A” neatbilda izslēgšanas nosacījumiem, lai būtu iespējams izvērtēt neatbilstības būtiskumu un tās radītās sekas, tai skaitā pārliecināties, ka SIA ,,001A” atbilda Iepirkuma nolikumā noteiktajām prasībām. Aģentūras ieskatā, ja būtu iespējams konstatēt, ka faktiski Līguma izpildi ir nodrošinājis tāds izpildītājs, kurš gadījumā, ja būtu pieteicies Iepirkumā, būtu atzīstams par atbilstošu Iepirkuma nolikuma prasībām, būtu pamats secināt, ka neatbilstības sekas nav tik būtiskas, lai piemērotu maksimālo finanšu korekcijas apmēru.</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NVA ar 04.07.2018. e-pasta vēstuli iesniedza 04.07.2018. e-izziņas par likvidācijas un maksātnespējas procesiem, saimnieciskās darbības apturēšanu vai reģistrācijas valsti un par iepirkumus regulējošajos normatīvajos aktos paredzētajiem pārkāpumiem, no kurām secināms, ka 12.12.2015. uz SIA ,,001A” neattiecās PIL 39.</w:t>
      </w:r>
      <w:r w:rsidRPr="001C0FC8">
        <w:rPr>
          <w:rFonts w:ascii="Times New Roman" w:eastAsia="Calibri" w:hAnsi="Times New Roman" w:cs="Times New Roman"/>
          <w:sz w:val="23"/>
          <w:szCs w:val="23"/>
          <w:vertAlign w:val="superscript"/>
        </w:rPr>
        <w:t>1</w:t>
      </w:r>
      <w:r w:rsidRPr="001C0FC8">
        <w:rPr>
          <w:rFonts w:ascii="Times New Roman" w:eastAsia="Calibri" w:hAnsi="Times New Roman" w:cs="Times New Roman"/>
          <w:sz w:val="23"/>
          <w:szCs w:val="23"/>
        </w:rPr>
        <w:t>panta pirmās daļas 1.- 4.punktā minētie izslēgšanas nosacījumi, savukārt attiecībā uz nodokļu parādu esamību ziņas nebija pieejamas. Aģentūra 16.07.2018. vērsās Valsts ieņēmumu dienestā (turpmāk – VID), lai iegūtu ziņas par to, vai Vienošanās Nr.2 noslēgšanas brīdī SIA ,,001A” bija nodokļu parādi.  VID 25.07.2018. vēstulē Nr.8.16.1-4/199204 sniedza informāciju, ka 2015.gada 2.decembrī SIA „001A” nav VID administrēto nodokļu un citu valsts noteikto obligāto maksājumu parādu. Tādējādi konstatējams, ka Vienošanās Nr.2 noslēgšanas brīdī uz SIA ,,001A” neattiecās PIL 39.</w:t>
      </w:r>
      <w:r w:rsidRPr="001C0FC8">
        <w:rPr>
          <w:rFonts w:ascii="Times New Roman" w:eastAsia="Calibri" w:hAnsi="Times New Roman" w:cs="Times New Roman"/>
          <w:sz w:val="23"/>
          <w:szCs w:val="23"/>
          <w:vertAlign w:val="superscript"/>
        </w:rPr>
        <w:t>1</w:t>
      </w:r>
      <w:r w:rsidRPr="001C0FC8">
        <w:rPr>
          <w:rFonts w:ascii="Times New Roman" w:eastAsia="Calibri" w:hAnsi="Times New Roman" w:cs="Times New Roman"/>
          <w:sz w:val="23"/>
          <w:szCs w:val="23"/>
        </w:rPr>
        <w:t xml:space="preserve">pantā noteiktie izslēgšanas nosacījumi. </w:t>
      </w:r>
    </w:p>
    <w:p w:rsidR="001C0FC8" w:rsidRPr="001C0FC8" w:rsidRDefault="001C0FC8" w:rsidP="001C0FC8">
      <w:pPr>
        <w:widowControl w:val="0"/>
        <w:spacing w:after="200" w:line="276" w:lineRule="auto"/>
        <w:ind w:firstLine="709"/>
        <w:jc w:val="both"/>
        <w:rPr>
          <w:rFonts w:ascii="Times New Roman" w:eastAsia="Calibri" w:hAnsi="Times New Roman" w:cs="Times New Roman"/>
          <w:b/>
          <w:sz w:val="23"/>
          <w:szCs w:val="23"/>
          <w:lang w:eastAsia="lv-LV"/>
        </w:rPr>
      </w:pPr>
      <w:r w:rsidRPr="001C0FC8">
        <w:rPr>
          <w:rFonts w:ascii="Times New Roman" w:eastAsia="Calibri" w:hAnsi="Times New Roman" w:cs="Times New Roman"/>
          <w:sz w:val="23"/>
          <w:szCs w:val="23"/>
        </w:rPr>
        <w:t xml:space="preserve">Neskatoties uz to, ka NVA nebija tiesīga piekrist izpildītāja nomaiņai, ir konstatējams, ka SIA ,,001A” Vienošanās Nr.2 noslēgšanas brīdī atbilda visām Iepirkuma nolikumā noteiktajām prasībām. Līdz ar to, ņemot vērā iepriekš minēto, </w:t>
      </w:r>
      <w:r w:rsidRPr="001C0FC8">
        <w:rPr>
          <w:rFonts w:ascii="Times New Roman" w:eastAsia="Calibri" w:hAnsi="Times New Roman" w:cs="Times New Roman"/>
          <w:b/>
          <w:sz w:val="23"/>
          <w:szCs w:val="23"/>
        </w:rPr>
        <w:t>būtu pamats secināt, ka neatbilstības sekas nav tik būtiskas, lai piemērotu maksimālo finanšu korekcijas apmēru.</w:t>
      </w:r>
      <w:r w:rsidRPr="001C0FC8">
        <w:rPr>
          <w:rFonts w:ascii="Times New Roman" w:eastAsia="Calibri" w:hAnsi="Times New Roman" w:cs="Times New Roman"/>
          <w:sz w:val="23"/>
          <w:szCs w:val="23"/>
        </w:rPr>
        <w:t xml:space="preserve"> </w:t>
      </w:r>
      <w:r w:rsidRPr="001C0FC8">
        <w:rPr>
          <w:rFonts w:ascii="Times New Roman" w:eastAsia="Calibri" w:hAnsi="Times New Roman" w:cs="Times New Roman"/>
          <w:sz w:val="23"/>
          <w:szCs w:val="23"/>
          <w:lang w:eastAsia="lv-LV"/>
        </w:rPr>
        <w:t xml:space="preserve">Tā kā Iepirkumā konstatētā neatbilstība ir saistīta ar vienlīdzīgas attieksmes principa pārkāpumu un Vadlīnijās tieši šāds pārkāpums nav aprakstīts, būtu piemērojams kāds no Vadlīniju 5.pielikuma 41. – 44.punktiem. Ņemot vērā iepriekš minētos apsvērumus, aģentūra pārskatīja piemērotās finanšu korekcijas apjomu un piemēroja proporcionālo finanšu korekciju atbilstoši Vadlīniju 43.punktam </w:t>
      </w:r>
      <w:r w:rsidRPr="001C0FC8">
        <w:rPr>
          <w:rFonts w:ascii="Times New Roman" w:eastAsia="Calibri" w:hAnsi="Times New Roman" w:cs="Times New Roman"/>
          <w:b/>
          <w:sz w:val="23"/>
          <w:szCs w:val="23"/>
        </w:rPr>
        <w:t>“Vispārīgs punkts par proporcionālās finanšu korekcijas apmēru – 5%”</w:t>
      </w:r>
      <w:r w:rsidRPr="001C0FC8">
        <w:rPr>
          <w:rFonts w:ascii="Times New Roman" w:eastAsia="Calibri" w:hAnsi="Times New Roman" w:cs="Times New Roman"/>
          <w:sz w:val="23"/>
          <w:szCs w:val="23"/>
          <w:lang w:eastAsia="lv-LV"/>
        </w:rPr>
        <w:t xml:space="preserve">, tas ir, </w:t>
      </w:r>
      <w:r w:rsidRPr="001C0FC8">
        <w:rPr>
          <w:rFonts w:ascii="Times New Roman" w:eastAsia="Calibri" w:hAnsi="Times New Roman" w:cs="Times New Roman"/>
          <w:b/>
          <w:sz w:val="23"/>
          <w:szCs w:val="23"/>
          <w:lang w:eastAsia="lv-LV"/>
        </w:rPr>
        <w:t>piemēroja finanšu korekciju 5% apmērā no Līguma vērtības (attiecināmās daļas).</w:t>
      </w:r>
    </w:p>
    <w:p w:rsidR="001C0FC8" w:rsidRPr="001C0FC8" w:rsidRDefault="001C0FC8" w:rsidP="001C0FC8">
      <w:pPr>
        <w:widowControl w:val="0"/>
        <w:spacing w:after="200" w:line="276" w:lineRule="auto"/>
        <w:ind w:firstLine="709"/>
        <w:jc w:val="both"/>
        <w:rPr>
          <w:rFonts w:ascii="Times New Roman" w:eastAsia="Times New Roman" w:hAnsi="Times New Roman" w:cs="Times New Roman"/>
          <w:color w:val="000000"/>
          <w:sz w:val="23"/>
          <w:szCs w:val="23"/>
          <w:lang w:eastAsia="lv-LV"/>
        </w:rPr>
      </w:pPr>
      <w:r w:rsidRPr="001C0FC8">
        <w:rPr>
          <w:rFonts w:ascii="Times New Roman" w:eastAsia="Calibri" w:hAnsi="Times New Roman" w:cs="Times New Roman"/>
          <w:sz w:val="23"/>
          <w:szCs w:val="23"/>
          <w:lang w:eastAsia="lv-LV"/>
        </w:rPr>
        <w:lastRenderedPageBreak/>
        <w:t>Ņemot</w:t>
      </w:r>
      <w:r w:rsidRPr="001C0FC8">
        <w:rPr>
          <w:rFonts w:ascii="Times New Roman" w:eastAsia="Calibri" w:hAnsi="Times New Roman" w:cs="Times New Roman"/>
          <w:noProof/>
          <w:sz w:val="23"/>
          <w:szCs w:val="23"/>
          <w:lang w:eastAsia="lv-LV"/>
        </w:rPr>
        <w:t xml:space="preserve"> vērā iepriekš minēto norādām, ka aģentūra ir veikusi </w:t>
      </w:r>
      <w:r w:rsidRPr="001C0FC8">
        <w:rPr>
          <w:rFonts w:ascii="Times New Roman" w:eastAsia="Calibri" w:hAnsi="Times New Roman" w:cs="Times New Roman"/>
          <w:b/>
          <w:sz w:val="23"/>
          <w:szCs w:val="23"/>
        </w:rPr>
        <w:t>neatbilstoši veikto izdevumu pārrēķinu –</w:t>
      </w:r>
      <w:r w:rsidRPr="001C0FC8">
        <w:rPr>
          <w:rFonts w:ascii="Times New Roman" w:eastAsia="Calibri" w:hAnsi="Times New Roman" w:cs="Times New Roman"/>
          <w:sz w:val="23"/>
          <w:szCs w:val="23"/>
        </w:rPr>
        <w:t xml:space="preserve"> neatbilstoši veikto izdevumu apmērs </w:t>
      </w:r>
      <w:r w:rsidRPr="001C0FC8">
        <w:rPr>
          <w:rFonts w:ascii="Times New Roman" w:eastAsia="Calibri" w:hAnsi="Times New Roman" w:cs="Times New Roman"/>
          <w:noProof/>
          <w:sz w:val="23"/>
          <w:szCs w:val="23"/>
          <w:lang w:eastAsia="lv-LV"/>
        </w:rPr>
        <w:t>projektā Nr.7.1.1.0/15/I/001 ir samazināts līdz</w:t>
      </w:r>
      <w:r w:rsidRPr="001C0FC8">
        <w:rPr>
          <w:rFonts w:ascii="Times New Roman" w:eastAsia="Calibri" w:hAnsi="Times New Roman" w:cs="Times New Roman"/>
          <w:b/>
          <w:noProof/>
          <w:sz w:val="23"/>
          <w:szCs w:val="23"/>
          <w:lang w:eastAsia="lv-LV"/>
        </w:rPr>
        <w:t xml:space="preserve"> </w:t>
      </w:r>
      <w:r w:rsidRPr="001C0FC8">
        <w:rPr>
          <w:rFonts w:ascii="Times New Roman" w:eastAsia="Calibri" w:hAnsi="Times New Roman" w:cs="Times New Roman"/>
          <w:b/>
          <w:noProof/>
          <w:sz w:val="23"/>
          <w:szCs w:val="23"/>
          <w:lang w:eastAsia="lv-LV"/>
        </w:rPr>
        <w:br/>
      </w:r>
      <w:r w:rsidRPr="001C0FC8">
        <w:rPr>
          <w:rFonts w:ascii="Times New Roman" w:eastAsia="Times New Roman" w:hAnsi="Times New Roman" w:cs="Times New Roman"/>
          <w:b/>
          <w:bCs/>
          <w:noProof/>
          <w:sz w:val="23"/>
          <w:szCs w:val="23"/>
          <w:lang w:eastAsia="lv-LV"/>
        </w:rPr>
        <w:t xml:space="preserve">4 674.14 </w:t>
      </w:r>
      <w:r w:rsidRPr="001C0FC8">
        <w:rPr>
          <w:rFonts w:ascii="Times New Roman" w:eastAsia="Calibri" w:hAnsi="Times New Roman" w:cs="Times New Roman"/>
          <w:b/>
          <w:noProof/>
          <w:sz w:val="23"/>
          <w:szCs w:val="23"/>
          <w:lang w:eastAsia="lv-LV"/>
        </w:rPr>
        <w:t xml:space="preserve">EUR </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xml:space="preserve">no tiem tiešie izdevumi ir </w:t>
      </w:r>
      <w:r w:rsidRPr="001C0FC8">
        <w:rPr>
          <w:rFonts w:ascii="Times New Roman" w:eastAsia="Times New Roman" w:hAnsi="Times New Roman" w:cs="Times New Roman"/>
          <w:bCs/>
          <w:noProof/>
          <w:sz w:val="23"/>
          <w:szCs w:val="23"/>
          <w:lang w:eastAsia="lv-LV"/>
        </w:rPr>
        <w:t>4 674.14</w:t>
      </w:r>
      <w:r w:rsidRPr="001C0FC8">
        <w:rPr>
          <w:rFonts w:ascii="Times New Roman" w:eastAsia="Times New Roman" w:hAnsi="Times New Roman" w:cs="Times New Roman"/>
          <w:b/>
          <w:bCs/>
          <w:noProof/>
          <w:sz w:val="23"/>
          <w:szCs w:val="23"/>
          <w:lang w:eastAsia="lv-LV"/>
        </w:rPr>
        <w:t xml:space="preserve"> </w:t>
      </w:r>
      <w:r w:rsidRPr="001C0FC8">
        <w:rPr>
          <w:rFonts w:ascii="Times New Roman" w:eastAsia="Calibri" w:hAnsi="Times New Roman" w:cs="Times New Roman"/>
          <w:sz w:val="23"/>
          <w:szCs w:val="23"/>
        </w:rPr>
        <w:t xml:space="preserve">EUR un netiešie izdevumi ir 0.00 EUR), t.sk. Eiropas Savienības finansējums 4 053.42 EUR un valsts budžeta finansējums 620.72 EUR, tajā skaitā, </w:t>
      </w:r>
      <w:r w:rsidRPr="001C0FC8">
        <w:rPr>
          <w:rFonts w:ascii="Times New Roman" w:eastAsia="Times New Roman" w:hAnsi="Times New Roman" w:cs="Times New Roman"/>
          <w:b/>
          <w:bCs/>
          <w:iCs/>
          <w:sz w:val="23"/>
          <w:szCs w:val="23"/>
        </w:rPr>
        <w:t xml:space="preserve">MP Nr.11 </w:t>
      </w:r>
      <w:r w:rsidRPr="001C0FC8">
        <w:rPr>
          <w:rFonts w:ascii="Times New Roman" w:eastAsia="Times New Roman" w:hAnsi="Times New Roman" w:cs="Times New Roman"/>
          <w:bCs/>
          <w:iCs/>
          <w:sz w:val="23"/>
          <w:szCs w:val="23"/>
        </w:rPr>
        <w:t>iekļautie attiecināmie izdevumi</w:t>
      </w:r>
      <w:r w:rsidRPr="001C0FC8">
        <w:rPr>
          <w:rFonts w:ascii="Times New Roman" w:eastAsia="Times New Roman" w:hAnsi="Times New Roman" w:cs="Times New Roman"/>
          <w:color w:val="000000"/>
          <w:sz w:val="23"/>
          <w:szCs w:val="23"/>
          <w:lang w:eastAsia="lv-LV"/>
        </w:rPr>
        <w:t xml:space="preserve"> 752.30 </w:t>
      </w:r>
      <w:r w:rsidRPr="001C0FC8">
        <w:rPr>
          <w:rFonts w:ascii="Times New Roman" w:eastAsia="Calibri" w:hAnsi="Times New Roman" w:cs="Times New Roman"/>
          <w:sz w:val="23"/>
          <w:szCs w:val="23"/>
        </w:rPr>
        <w:t>EUR</w:t>
      </w:r>
      <w:r w:rsidRPr="001C0FC8">
        <w:rPr>
          <w:rFonts w:ascii="Times New Roman" w:eastAsia="Times New Roman" w:hAnsi="Times New Roman" w:cs="Times New Roman"/>
          <w:bCs/>
          <w:iCs/>
          <w:sz w:val="23"/>
          <w:szCs w:val="23"/>
        </w:rPr>
        <w:t xml:space="preserve"> apmērā (</w:t>
      </w:r>
      <w:r w:rsidRPr="001C0FC8">
        <w:rPr>
          <w:rFonts w:ascii="Times New Roman" w:eastAsia="Calibri" w:hAnsi="Times New Roman" w:cs="Times New Roman"/>
          <w:sz w:val="23"/>
          <w:szCs w:val="23"/>
        </w:rPr>
        <w:t xml:space="preserve">no tiem tiešie izdevumi ir </w:t>
      </w:r>
      <w:r w:rsidRPr="001C0FC8">
        <w:rPr>
          <w:rFonts w:ascii="Times New Roman" w:eastAsia="Times New Roman" w:hAnsi="Times New Roman" w:cs="Times New Roman"/>
          <w:color w:val="000000"/>
          <w:sz w:val="23"/>
          <w:szCs w:val="23"/>
          <w:lang w:eastAsia="lv-LV"/>
        </w:rPr>
        <w:t xml:space="preserve">752.30 </w:t>
      </w:r>
      <w:r w:rsidRPr="001C0FC8">
        <w:rPr>
          <w:rFonts w:ascii="Times New Roman" w:eastAsia="Calibri" w:hAnsi="Times New Roman" w:cs="Times New Roman"/>
          <w:sz w:val="23"/>
          <w:szCs w:val="23"/>
        </w:rPr>
        <w:t>EUR un netiešie izdevumi ir 0.00 EUR</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t.sk. Eiropas Savienības finansējums 652.40 EUR un valsts budžeta finansējums 99.90 EUR apmērā</w:t>
      </w:r>
      <w:r w:rsidRPr="001C0FC8">
        <w:rPr>
          <w:rFonts w:ascii="Times New Roman" w:eastAsia="Times New Roman" w:hAnsi="Times New Roman" w:cs="Times New Roman"/>
          <w:bCs/>
          <w:iCs/>
          <w:sz w:val="23"/>
          <w:szCs w:val="23"/>
        </w:rPr>
        <w:t>,</w:t>
      </w:r>
      <w:r w:rsidRPr="001C0FC8">
        <w:rPr>
          <w:rFonts w:ascii="Times New Roman" w:eastAsia="Times New Roman" w:hAnsi="Times New Roman" w:cs="Times New Roman"/>
          <w:b/>
          <w:bCs/>
          <w:iCs/>
          <w:sz w:val="23"/>
          <w:szCs w:val="23"/>
        </w:rPr>
        <w:t xml:space="preserve"> MP Nr.9 </w:t>
      </w:r>
      <w:r w:rsidRPr="001C0FC8">
        <w:rPr>
          <w:rFonts w:ascii="Times New Roman" w:eastAsia="Times New Roman" w:hAnsi="Times New Roman" w:cs="Times New Roman"/>
          <w:bCs/>
          <w:iCs/>
          <w:sz w:val="23"/>
          <w:szCs w:val="23"/>
        </w:rPr>
        <w:t xml:space="preserve">iekļautie attiecināmie izdevumi </w:t>
      </w:r>
      <w:r w:rsidRPr="001C0FC8">
        <w:rPr>
          <w:rFonts w:ascii="Times New Roman" w:eastAsia="Calibri" w:hAnsi="Times New Roman" w:cs="Times New Roman"/>
          <w:sz w:val="23"/>
          <w:szCs w:val="23"/>
        </w:rPr>
        <w:t>545.16 EUR</w:t>
      </w:r>
      <w:r w:rsidRPr="001C0FC8">
        <w:rPr>
          <w:rFonts w:ascii="Times New Roman" w:eastAsia="Times New Roman" w:hAnsi="Times New Roman" w:cs="Times New Roman"/>
          <w:bCs/>
          <w:iCs/>
          <w:sz w:val="23"/>
          <w:szCs w:val="23"/>
        </w:rPr>
        <w:t xml:space="preserve"> apmērā (</w:t>
      </w:r>
      <w:r w:rsidRPr="001C0FC8">
        <w:rPr>
          <w:rFonts w:ascii="Times New Roman" w:eastAsia="Calibri" w:hAnsi="Times New Roman" w:cs="Times New Roman"/>
          <w:sz w:val="23"/>
          <w:szCs w:val="23"/>
        </w:rPr>
        <w:t>no tiem tiešie izdevumi ir 545.16 EUR un netiešie izdevumi ir 0.00 EUR</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t.sk. Eiropas Savienības finansējums 472.76 EUR un valsts budžeta finansējums 72.40 EUR apmērā</w:t>
      </w:r>
      <w:r w:rsidRPr="001C0FC8">
        <w:rPr>
          <w:rFonts w:ascii="Times New Roman" w:eastAsia="Times New Roman" w:hAnsi="Times New Roman" w:cs="Times New Roman"/>
          <w:bCs/>
          <w:iCs/>
          <w:sz w:val="23"/>
          <w:szCs w:val="23"/>
        </w:rPr>
        <w:t>,</w:t>
      </w:r>
      <w:r w:rsidRPr="001C0FC8">
        <w:rPr>
          <w:rFonts w:ascii="Times New Roman" w:eastAsia="Times New Roman" w:hAnsi="Times New Roman" w:cs="Times New Roman"/>
          <w:b/>
          <w:bCs/>
          <w:iCs/>
          <w:sz w:val="23"/>
          <w:szCs w:val="23"/>
        </w:rPr>
        <w:t xml:space="preserve"> MP Nr.8 </w:t>
      </w:r>
      <w:r w:rsidRPr="001C0FC8">
        <w:rPr>
          <w:rFonts w:ascii="Times New Roman" w:eastAsia="Times New Roman" w:hAnsi="Times New Roman" w:cs="Times New Roman"/>
          <w:bCs/>
          <w:iCs/>
          <w:sz w:val="23"/>
          <w:szCs w:val="23"/>
        </w:rPr>
        <w:t xml:space="preserve">iekļautie attiecināmie </w:t>
      </w:r>
      <w:r w:rsidRPr="001C0FC8">
        <w:rPr>
          <w:rFonts w:ascii="Times New Roman" w:eastAsia="Calibri" w:hAnsi="Times New Roman" w:cs="Times New Roman"/>
          <w:sz w:val="23"/>
          <w:szCs w:val="23"/>
        </w:rPr>
        <w:t>izdevumi 599.61 EUR</w:t>
      </w:r>
      <w:r w:rsidRPr="001C0FC8">
        <w:rPr>
          <w:rFonts w:ascii="Times New Roman" w:eastAsia="Times New Roman" w:hAnsi="Times New Roman" w:cs="Times New Roman"/>
          <w:bCs/>
          <w:iCs/>
          <w:sz w:val="23"/>
          <w:szCs w:val="23"/>
        </w:rPr>
        <w:t xml:space="preserve"> apmērā (</w:t>
      </w:r>
      <w:r w:rsidRPr="001C0FC8">
        <w:rPr>
          <w:rFonts w:ascii="Times New Roman" w:eastAsia="Calibri" w:hAnsi="Times New Roman" w:cs="Times New Roman"/>
          <w:sz w:val="23"/>
          <w:szCs w:val="23"/>
        </w:rPr>
        <w:t xml:space="preserve">no tiem tiešie izdevumi ir 599.61 EUR un netiešie izdevumi ir </w:t>
      </w:r>
      <w:r w:rsidRPr="001C0FC8">
        <w:rPr>
          <w:rFonts w:ascii="Times New Roman" w:eastAsia="Calibri" w:hAnsi="Times New Roman" w:cs="Times New Roman"/>
          <w:sz w:val="23"/>
          <w:szCs w:val="23"/>
        </w:rPr>
        <w:br/>
        <w:t>0.00 EUR</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t.sk. Eiropas Savienības finansējums 519.98 EUR un valsts budžeta finansējums 79.63 EUR apmērā</w:t>
      </w:r>
      <w:r w:rsidRPr="001C0FC8">
        <w:rPr>
          <w:rFonts w:ascii="Times New Roman" w:eastAsia="Times New Roman" w:hAnsi="Times New Roman" w:cs="Times New Roman"/>
          <w:bCs/>
          <w:iCs/>
          <w:sz w:val="23"/>
          <w:szCs w:val="23"/>
        </w:rPr>
        <w:t>,</w:t>
      </w:r>
      <w:r w:rsidRPr="001C0FC8">
        <w:rPr>
          <w:rFonts w:ascii="Times New Roman" w:eastAsia="Times New Roman" w:hAnsi="Times New Roman" w:cs="Times New Roman"/>
          <w:b/>
          <w:bCs/>
          <w:iCs/>
          <w:sz w:val="23"/>
          <w:szCs w:val="23"/>
        </w:rPr>
        <w:t xml:space="preserve"> MP Nr.7 </w:t>
      </w:r>
      <w:r w:rsidRPr="001C0FC8">
        <w:rPr>
          <w:rFonts w:ascii="Times New Roman" w:eastAsia="Times New Roman" w:hAnsi="Times New Roman" w:cs="Times New Roman"/>
          <w:bCs/>
          <w:iCs/>
          <w:sz w:val="23"/>
          <w:szCs w:val="23"/>
        </w:rPr>
        <w:t xml:space="preserve">iekļautie attiecināmie </w:t>
      </w:r>
      <w:r w:rsidRPr="001C0FC8">
        <w:rPr>
          <w:rFonts w:ascii="Times New Roman" w:eastAsia="Calibri" w:hAnsi="Times New Roman" w:cs="Times New Roman"/>
          <w:sz w:val="23"/>
          <w:szCs w:val="23"/>
        </w:rPr>
        <w:t>izdevumi 570.97 EUR</w:t>
      </w:r>
      <w:r w:rsidRPr="001C0FC8">
        <w:rPr>
          <w:rFonts w:ascii="Times New Roman" w:eastAsia="Times New Roman" w:hAnsi="Times New Roman" w:cs="Times New Roman"/>
          <w:bCs/>
          <w:iCs/>
          <w:sz w:val="23"/>
          <w:szCs w:val="23"/>
        </w:rPr>
        <w:t xml:space="preserve"> apmērā (</w:t>
      </w:r>
      <w:r w:rsidRPr="001C0FC8">
        <w:rPr>
          <w:rFonts w:ascii="Times New Roman" w:eastAsia="Calibri" w:hAnsi="Times New Roman" w:cs="Times New Roman"/>
          <w:sz w:val="23"/>
          <w:szCs w:val="23"/>
        </w:rPr>
        <w:t>no tiem tiešie izdevumi ir 570.97 EUR un netiešie izdevumi ir 0.00 EUR</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t.sk. Eiropas Savienības finansējums 495.15 EUR un valsts budžeta finansējums 75.82 EUR apmērā</w:t>
      </w:r>
      <w:r w:rsidRPr="001C0FC8">
        <w:rPr>
          <w:rFonts w:ascii="Times New Roman" w:eastAsia="Times New Roman" w:hAnsi="Times New Roman" w:cs="Times New Roman"/>
          <w:bCs/>
          <w:iCs/>
          <w:sz w:val="23"/>
          <w:szCs w:val="23"/>
        </w:rPr>
        <w:t>,</w:t>
      </w:r>
      <w:r w:rsidRPr="001C0FC8">
        <w:rPr>
          <w:rFonts w:ascii="Times New Roman" w:eastAsia="Times New Roman" w:hAnsi="Times New Roman" w:cs="Times New Roman"/>
          <w:b/>
          <w:bCs/>
          <w:iCs/>
          <w:sz w:val="23"/>
          <w:szCs w:val="23"/>
        </w:rPr>
        <w:t xml:space="preserve"> MP Nr.6 </w:t>
      </w:r>
      <w:r w:rsidRPr="001C0FC8">
        <w:rPr>
          <w:rFonts w:ascii="Times New Roman" w:eastAsia="Times New Roman" w:hAnsi="Times New Roman" w:cs="Times New Roman"/>
          <w:bCs/>
          <w:iCs/>
          <w:sz w:val="23"/>
          <w:szCs w:val="23"/>
        </w:rPr>
        <w:t xml:space="preserve">iekļautie attiecināmie </w:t>
      </w:r>
      <w:r w:rsidRPr="001C0FC8">
        <w:rPr>
          <w:rFonts w:ascii="Times New Roman" w:eastAsia="Calibri" w:hAnsi="Times New Roman" w:cs="Times New Roman"/>
          <w:sz w:val="23"/>
          <w:szCs w:val="23"/>
        </w:rPr>
        <w:t>izdevumi 721.75 EUR</w:t>
      </w:r>
      <w:r w:rsidRPr="001C0FC8">
        <w:rPr>
          <w:rFonts w:ascii="Times New Roman" w:eastAsia="Times New Roman" w:hAnsi="Times New Roman" w:cs="Times New Roman"/>
          <w:bCs/>
          <w:iCs/>
          <w:sz w:val="23"/>
          <w:szCs w:val="23"/>
        </w:rPr>
        <w:t xml:space="preserve"> apmērā (</w:t>
      </w:r>
      <w:r w:rsidRPr="001C0FC8">
        <w:rPr>
          <w:rFonts w:ascii="Times New Roman" w:eastAsia="Calibri" w:hAnsi="Times New Roman" w:cs="Times New Roman"/>
          <w:sz w:val="23"/>
          <w:szCs w:val="23"/>
        </w:rPr>
        <w:t>no tiem tiešie izdevumi ir 721.75 EUR un netiešie izdevumi ir 0.00 EUR</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t.sk. Eiropas Savienības finansējums 625.90 EUR un valsts budžeta finansējums 95.85 EUR apmērā</w:t>
      </w:r>
      <w:r w:rsidRPr="001C0FC8">
        <w:rPr>
          <w:rFonts w:ascii="Times New Roman" w:eastAsia="Times New Roman" w:hAnsi="Times New Roman" w:cs="Times New Roman"/>
          <w:bCs/>
          <w:iCs/>
          <w:sz w:val="23"/>
          <w:szCs w:val="23"/>
        </w:rPr>
        <w:t>,</w:t>
      </w:r>
      <w:r w:rsidRPr="001C0FC8">
        <w:rPr>
          <w:rFonts w:ascii="Times New Roman" w:eastAsia="Times New Roman" w:hAnsi="Times New Roman" w:cs="Times New Roman"/>
          <w:b/>
          <w:bCs/>
          <w:iCs/>
          <w:sz w:val="23"/>
          <w:szCs w:val="23"/>
        </w:rPr>
        <w:t xml:space="preserve"> MP Nr.5 </w:t>
      </w:r>
      <w:r w:rsidRPr="001C0FC8">
        <w:rPr>
          <w:rFonts w:ascii="Times New Roman" w:eastAsia="Times New Roman" w:hAnsi="Times New Roman" w:cs="Times New Roman"/>
          <w:bCs/>
          <w:iCs/>
          <w:sz w:val="23"/>
          <w:szCs w:val="23"/>
        </w:rPr>
        <w:t xml:space="preserve">iekļautie attiecināmie </w:t>
      </w:r>
      <w:r w:rsidRPr="001C0FC8">
        <w:rPr>
          <w:rFonts w:ascii="Times New Roman" w:eastAsia="Calibri" w:hAnsi="Times New Roman" w:cs="Times New Roman"/>
          <w:sz w:val="23"/>
          <w:szCs w:val="23"/>
        </w:rPr>
        <w:t>izdevumi 673.98 EUR</w:t>
      </w:r>
      <w:r w:rsidRPr="001C0FC8">
        <w:rPr>
          <w:rFonts w:ascii="Times New Roman" w:eastAsia="Times New Roman" w:hAnsi="Times New Roman" w:cs="Times New Roman"/>
          <w:bCs/>
          <w:iCs/>
          <w:sz w:val="23"/>
          <w:szCs w:val="23"/>
        </w:rPr>
        <w:t xml:space="preserve"> apmērā (</w:t>
      </w:r>
      <w:r w:rsidRPr="001C0FC8">
        <w:rPr>
          <w:rFonts w:ascii="Times New Roman" w:eastAsia="Calibri" w:hAnsi="Times New Roman" w:cs="Times New Roman"/>
          <w:sz w:val="23"/>
          <w:szCs w:val="23"/>
        </w:rPr>
        <w:t>no tiem tiešie izdevumi ir 673.98 EUR un netiešie izdevumi ir 0.00 EUR</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t.sk. Eiropas Savienības finansējums 584.48</w:t>
      </w:r>
      <w:r w:rsidRPr="001C0FC8">
        <w:rPr>
          <w:rFonts w:ascii="Times New Roman" w:eastAsia="Times New Roman" w:hAnsi="Times New Roman" w:cs="Times New Roman"/>
          <w:i/>
          <w:iCs/>
          <w:color w:val="000000"/>
          <w:sz w:val="23"/>
          <w:szCs w:val="23"/>
          <w:lang w:eastAsia="lv-LV"/>
        </w:rPr>
        <w:t xml:space="preserve"> </w:t>
      </w:r>
      <w:r w:rsidRPr="001C0FC8">
        <w:rPr>
          <w:rFonts w:ascii="Times New Roman" w:eastAsia="Calibri" w:hAnsi="Times New Roman" w:cs="Times New Roman"/>
          <w:sz w:val="23"/>
          <w:szCs w:val="23"/>
        </w:rPr>
        <w:t>EUR un valsts budžeta finansējums 89.50 EUR apmērā</w:t>
      </w:r>
      <w:r w:rsidRPr="001C0FC8">
        <w:rPr>
          <w:rFonts w:ascii="Times New Roman" w:eastAsia="Times New Roman" w:hAnsi="Times New Roman" w:cs="Times New Roman"/>
          <w:bCs/>
          <w:iCs/>
          <w:sz w:val="23"/>
          <w:szCs w:val="23"/>
        </w:rPr>
        <w:t>,</w:t>
      </w:r>
      <w:r w:rsidRPr="001C0FC8">
        <w:rPr>
          <w:rFonts w:ascii="Times New Roman" w:eastAsia="Times New Roman" w:hAnsi="Times New Roman" w:cs="Times New Roman"/>
          <w:b/>
          <w:bCs/>
          <w:iCs/>
          <w:sz w:val="23"/>
          <w:szCs w:val="23"/>
        </w:rPr>
        <w:t xml:space="preserve"> MP Nr.4 </w:t>
      </w:r>
      <w:r w:rsidRPr="001C0FC8">
        <w:rPr>
          <w:rFonts w:ascii="Times New Roman" w:eastAsia="Times New Roman" w:hAnsi="Times New Roman" w:cs="Times New Roman"/>
          <w:bCs/>
          <w:iCs/>
          <w:sz w:val="23"/>
          <w:szCs w:val="23"/>
        </w:rPr>
        <w:t xml:space="preserve">iekļautie attiecināmie </w:t>
      </w:r>
      <w:r w:rsidRPr="001C0FC8">
        <w:rPr>
          <w:rFonts w:ascii="Times New Roman" w:eastAsia="Calibri" w:hAnsi="Times New Roman" w:cs="Times New Roman"/>
          <w:sz w:val="23"/>
          <w:szCs w:val="23"/>
        </w:rPr>
        <w:t>izdevumi 563.64 EUR</w:t>
      </w:r>
      <w:r w:rsidRPr="001C0FC8">
        <w:rPr>
          <w:rFonts w:ascii="Times New Roman" w:eastAsia="Times New Roman" w:hAnsi="Times New Roman" w:cs="Times New Roman"/>
          <w:bCs/>
          <w:iCs/>
          <w:sz w:val="23"/>
          <w:szCs w:val="23"/>
        </w:rPr>
        <w:t xml:space="preserve"> apmērā (</w:t>
      </w:r>
      <w:r w:rsidRPr="001C0FC8">
        <w:rPr>
          <w:rFonts w:ascii="Times New Roman" w:eastAsia="Calibri" w:hAnsi="Times New Roman" w:cs="Times New Roman"/>
          <w:sz w:val="23"/>
          <w:szCs w:val="23"/>
        </w:rPr>
        <w:t>no tiem tiešie izdevumi ir 563.64 EUR un netiešie izdevumi ir 0.00 EUR</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t.sk. Eiropas Savienības finansējums 488.79 EUR un valsts budžeta finansējums 74.85 EUR apmērā</w:t>
      </w:r>
      <w:r w:rsidRPr="001C0FC8">
        <w:rPr>
          <w:rFonts w:ascii="Times New Roman" w:eastAsia="Times New Roman" w:hAnsi="Times New Roman" w:cs="Times New Roman"/>
          <w:bCs/>
          <w:iCs/>
          <w:sz w:val="23"/>
          <w:szCs w:val="23"/>
        </w:rPr>
        <w:t>,</w:t>
      </w:r>
      <w:r w:rsidRPr="001C0FC8">
        <w:rPr>
          <w:rFonts w:ascii="Times New Roman" w:eastAsia="Times New Roman" w:hAnsi="Times New Roman" w:cs="Times New Roman"/>
          <w:b/>
          <w:bCs/>
          <w:iCs/>
          <w:sz w:val="23"/>
          <w:szCs w:val="23"/>
        </w:rPr>
        <w:t xml:space="preserve"> MP Nr.3 </w:t>
      </w:r>
      <w:r w:rsidRPr="001C0FC8">
        <w:rPr>
          <w:rFonts w:ascii="Times New Roman" w:eastAsia="Times New Roman" w:hAnsi="Times New Roman" w:cs="Times New Roman"/>
          <w:bCs/>
          <w:iCs/>
          <w:sz w:val="23"/>
          <w:szCs w:val="23"/>
        </w:rPr>
        <w:t xml:space="preserve">iekļautie attiecināmie </w:t>
      </w:r>
      <w:r w:rsidRPr="001C0FC8">
        <w:rPr>
          <w:rFonts w:ascii="Times New Roman" w:eastAsia="Calibri" w:hAnsi="Times New Roman" w:cs="Times New Roman"/>
          <w:sz w:val="23"/>
          <w:szCs w:val="23"/>
        </w:rPr>
        <w:t xml:space="preserve">izdevumi 246.73 </w:t>
      </w:r>
      <w:r w:rsidRPr="001C0FC8">
        <w:rPr>
          <w:rFonts w:ascii="Times New Roman" w:eastAsia="Times New Roman" w:hAnsi="Times New Roman" w:cs="Times New Roman"/>
          <w:bCs/>
          <w:iCs/>
          <w:sz w:val="23"/>
          <w:szCs w:val="23"/>
        </w:rPr>
        <w:t>EUR apmērā (</w:t>
      </w:r>
      <w:r w:rsidRPr="001C0FC8">
        <w:rPr>
          <w:rFonts w:ascii="Times New Roman" w:eastAsia="Calibri" w:hAnsi="Times New Roman" w:cs="Times New Roman"/>
          <w:sz w:val="23"/>
          <w:szCs w:val="23"/>
        </w:rPr>
        <w:t xml:space="preserve">no tiem tiešie izdevumi ir 246.73 EUR un netiešie izdevumi ir </w:t>
      </w:r>
      <w:r w:rsidRPr="001C0FC8">
        <w:rPr>
          <w:rFonts w:ascii="Times New Roman" w:eastAsia="Calibri" w:hAnsi="Times New Roman" w:cs="Times New Roman"/>
          <w:sz w:val="23"/>
          <w:szCs w:val="23"/>
        </w:rPr>
        <w:br/>
        <w:t>0.00 EUR</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t.sk. Eiropas Savienības finansējums 213.96 EUR un valsts budžeta finansējums 32.77 EUR apmērā</w:t>
      </w:r>
      <w:r w:rsidRPr="001C0FC8">
        <w:rPr>
          <w:rFonts w:ascii="Times New Roman" w:eastAsia="Times New Roman" w:hAnsi="Times New Roman" w:cs="Times New Roman"/>
          <w:bCs/>
          <w:iCs/>
          <w:sz w:val="23"/>
          <w:szCs w:val="23"/>
        </w:rPr>
        <w:t xml:space="preserve">, </w:t>
      </w:r>
      <w:r w:rsidRPr="001C0FC8">
        <w:rPr>
          <w:rFonts w:ascii="Times New Roman" w:eastAsia="Calibri" w:hAnsi="Times New Roman" w:cs="Times New Roman"/>
          <w:sz w:val="23"/>
          <w:szCs w:val="23"/>
        </w:rPr>
        <w:t>kas veikti iepirkuma Nr. NVA 2015/3_ESF rezultātā noslēgtā līguma Nr.1.1-10.3/345 ietvaros.</w:t>
      </w:r>
    </w:p>
    <w:p w:rsidR="001C0FC8" w:rsidRPr="001C0FC8" w:rsidRDefault="001C0FC8" w:rsidP="001C0FC8">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Informējam, ka aģentūra veiks</w:t>
      </w:r>
      <w:r w:rsidRPr="001C0FC8">
        <w:rPr>
          <w:rFonts w:ascii="Times New Roman" w:eastAsia="Calibri" w:hAnsi="Times New Roman" w:cs="Times New Roman"/>
          <w:b/>
          <w:sz w:val="23"/>
          <w:szCs w:val="23"/>
        </w:rPr>
        <w:t xml:space="preserve"> iepriekš ieturēto neatbilstoši veikto izdevumu daļas, kas pārsniedz 5% no Līguma vērtības (attiecināmās daļas), atmaksu</w:t>
      </w:r>
      <w:r w:rsidRPr="001C0FC8">
        <w:rPr>
          <w:rFonts w:ascii="Times New Roman" w:eastAsia="Calibri" w:hAnsi="Times New Roman" w:cs="Times New Roman"/>
          <w:sz w:val="23"/>
          <w:szCs w:val="23"/>
        </w:rPr>
        <w:t xml:space="preserve"> </w:t>
      </w:r>
      <w:r w:rsidRPr="001C0FC8">
        <w:rPr>
          <w:rFonts w:ascii="Times New Roman" w:eastAsia="Calibri" w:hAnsi="Times New Roman" w:cs="Times New Roman"/>
          <w:b/>
          <w:sz w:val="23"/>
          <w:szCs w:val="23"/>
        </w:rPr>
        <w:t>18 700.70 EUR</w:t>
      </w:r>
      <w:r w:rsidRPr="001C0FC8">
        <w:rPr>
          <w:rFonts w:ascii="Times New Roman" w:eastAsia="Times New Roman" w:hAnsi="Times New Roman" w:cs="Times New Roman"/>
          <w:b/>
          <w:bCs/>
          <w:iCs/>
          <w:sz w:val="23"/>
          <w:szCs w:val="23"/>
        </w:rPr>
        <w:t xml:space="preserve"> </w:t>
      </w:r>
      <w:r w:rsidRPr="001C0FC8">
        <w:rPr>
          <w:rFonts w:ascii="Times New Roman" w:eastAsia="Times New Roman" w:hAnsi="Times New Roman" w:cs="Times New Roman"/>
          <w:bCs/>
          <w:iCs/>
          <w:sz w:val="23"/>
          <w:szCs w:val="23"/>
        </w:rPr>
        <w:t>apmērā (</w:t>
      </w:r>
      <w:r w:rsidRPr="001C0FC8">
        <w:rPr>
          <w:rFonts w:ascii="Times New Roman" w:eastAsia="Calibri" w:hAnsi="Times New Roman" w:cs="Times New Roman"/>
          <w:sz w:val="23"/>
          <w:szCs w:val="23"/>
        </w:rPr>
        <w:t>no tiem tiešie izdevumi ir 18 700.70</w:t>
      </w:r>
      <w:r w:rsidRPr="001C0FC8">
        <w:rPr>
          <w:rFonts w:ascii="Times New Roman" w:eastAsia="Calibri" w:hAnsi="Times New Roman" w:cs="Times New Roman"/>
          <w:b/>
          <w:sz w:val="23"/>
          <w:szCs w:val="23"/>
        </w:rPr>
        <w:t xml:space="preserve"> </w:t>
      </w:r>
      <w:r w:rsidRPr="001C0FC8">
        <w:rPr>
          <w:rFonts w:ascii="Times New Roman" w:eastAsia="Calibri" w:hAnsi="Times New Roman" w:cs="Times New Roman"/>
          <w:sz w:val="23"/>
          <w:szCs w:val="23"/>
        </w:rPr>
        <w:t>EUR un netiešie izdevumi ir 0.00 EUR</w:t>
      </w:r>
      <w:r w:rsidRPr="001C0FC8">
        <w:rPr>
          <w:rFonts w:ascii="Times New Roman" w:eastAsia="Times New Roman" w:hAnsi="Times New Roman" w:cs="Times New Roman"/>
          <w:bCs/>
          <w:iCs/>
          <w:sz w:val="23"/>
          <w:szCs w:val="23"/>
        </w:rPr>
        <w:t>)</w:t>
      </w:r>
      <w:r w:rsidRPr="001C0FC8">
        <w:rPr>
          <w:rFonts w:ascii="Times New Roman" w:eastAsia="Calibri" w:hAnsi="Times New Roman" w:cs="Times New Roman"/>
          <w:sz w:val="23"/>
          <w:szCs w:val="23"/>
        </w:rPr>
        <w:t>, t.sk. Eiropas Savienības finansējums 16 216.49 EUR un valsts budžeta finansējums 2 484.21 EUR apmērā.</w:t>
      </w:r>
    </w:p>
    <w:p w:rsidR="001C0FC8" w:rsidRPr="001C0FC8" w:rsidRDefault="001C0FC8" w:rsidP="003B4E15">
      <w:pPr>
        <w:widowControl w:val="0"/>
        <w:spacing w:after="200" w:line="276" w:lineRule="auto"/>
        <w:ind w:firstLine="709"/>
        <w:jc w:val="both"/>
        <w:rPr>
          <w:rFonts w:ascii="Times New Roman" w:eastAsia="Calibri" w:hAnsi="Times New Roman" w:cs="Times New Roman"/>
          <w:sz w:val="23"/>
          <w:szCs w:val="23"/>
        </w:rPr>
      </w:pPr>
      <w:r w:rsidRPr="001C0FC8">
        <w:rPr>
          <w:rFonts w:ascii="Times New Roman" w:eastAsia="Calibri" w:hAnsi="Times New Roman" w:cs="Times New Roman"/>
          <w:sz w:val="23"/>
          <w:szCs w:val="23"/>
        </w:rPr>
        <w:t>Vienlaicīgi, ņemot vērā MK noteikumu Nr.517 46.punktā noteikto, lūdzam 16.05.2018. ierosinātajos vienošanās Nr.7.1.1.0/15/I/001 grozījumos Nr.7 samazināt projekta kopējo attiecināmo izmaksu summu par neatbilstoši veiktajiem izdevumiem 4 674.14 EUR apmērā.</w:t>
      </w:r>
    </w:p>
    <w:p w:rsidR="001C0FC8" w:rsidRPr="003B4E15" w:rsidRDefault="001C0FC8" w:rsidP="003B4E15">
      <w:pPr>
        <w:widowControl w:val="0"/>
        <w:spacing w:after="200" w:line="276" w:lineRule="auto"/>
        <w:jc w:val="both"/>
        <w:rPr>
          <w:rFonts w:ascii="Times New Roman" w:eastAsia="Calibri" w:hAnsi="Times New Roman" w:cs="Times New Roman"/>
          <w:sz w:val="23"/>
          <w:szCs w:val="23"/>
          <w:lang w:eastAsia="lv-LV"/>
        </w:rPr>
      </w:pPr>
      <w:r w:rsidRPr="001C0FC8">
        <w:rPr>
          <w:rFonts w:ascii="Times New Roman" w:eastAsia="Calibri" w:hAnsi="Times New Roman" w:cs="Times New Roman"/>
          <w:sz w:val="23"/>
          <w:szCs w:val="23"/>
          <w:lang w:eastAsia="lv-LV"/>
        </w:rPr>
        <w:t>Pielikumā: Detalizēts neatbilstoši veikto izdevumu sadalījums uz 1 (vienas) lapas.</w:t>
      </w:r>
    </w:p>
    <w:p w:rsidR="001C0FC8" w:rsidRPr="003B4E15" w:rsidRDefault="001C0FC8" w:rsidP="003B4E15">
      <w:pPr>
        <w:spacing w:after="0" w:line="240" w:lineRule="auto"/>
        <w:contextualSpacing/>
        <w:rPr>
          <w:rFonts w:ascii="Times New Roman" w:eastAsia="Times New Roman" w:hAnsi="Times New Roman" w:cs="Times New Roman"/>
          <w:sz w:val="24"/>
          <w:szCs w:val="24"/>
        </w:rPr>
      </w:pPr>
      <w:r w:rsidRPr="001C0FC8">
        <w:rPr>
          <w:rFonts w:ascii="Times New Roman" w:eastAsia="Times New Roman" w:hAnsi="Times New Roman" w:cs="Times New Roman"/>
          <w:sz w:val="24"/>
          <w:szCs w:val="24"/>
        </w:rPr>
        <w:t>Direktors</w:t>
      </w:r>
      <w:r w:rsidRPr="001C0FC8">
        <w:rPr>
          <w:rFonts w:ascii="Times New Roman" w:eastAsia="Times New Roman" w:hAnsi="Times New Roman" w:cs="Times New Roman"/>
          <w:sz w:val="24"/>
          <w:szCs w:val="24"/>
        </w:rPr>
        <w:tab/>
      </w:r>
      <w:r w:rsidRPr="001C0FC8">
        <w:rPr>
          <w:rFonts w:ascii="Times New Roman" w:eastAsia="Times New Roman" w:hAnsi="Times New Roman" w:cs="Times New Roman"/>
          <w:sz w:val="24"/>
          <w:szCs w:val="24"/>
        </w:rPr>
        <w:tab/>
      </w:r>
      <w:r w:rsidRPr="001C0FC8">
        <w:rPr>
          <w:rFonts w:ascii="Times New Roman" w:eastAsia="Times New Roman" w:hAnsi="Times New Roman" w:cs="Times New Roman"/>
          <w:sz w:val="24"/>
          <w:szCs w:val="24"/>
        </w:rPr>
        <w:tab/>
      </w:r>
      <w:r w:rsidRPr="001C0FC8">
        <w:rPr>
          <w:rFonts w:ascii="Times New Roman" w:eastAsia="Times New Roman" w:hAnsi="Times New Roman" w:cs="Times New Roman"/>
          <w:sz w:val="24"/>
          <w:szCs w:val="24"/>
        </w:rPr>
        <w:tab/>
      </w:r>
      <w:r w:rsidRPr="001C0FC8">
        <w:rPr>
          <w:rFonts w:ascii="Times New Roman" w:eastAsia="Times New Roman" w:hAnsi="Times New Roman" w:cs="Times New Roman"/>
          <w:sz w:val="24"/>
          <w:szCs w:val="24"/>
        </w:rPr>
        <w:tab/>
      </w:r>
      <w:r w:rsidRPr="001C0FC8">
        <w:rPr>
          <w:rFonts w:ascii="Times New Roman" w:eastAsia="Times New Roman" w:hAnsi="Times New Roman" w:cs="Times New Roman"/>
          <w:sz w:val="24"/>
          <w:szCs w:val="24"/>
        </w:rPr>
        <w:tab/>
      </w:r>
      <w:r w:rsidRPr="001C0FC8">
        <w:rPr>
          <w:rFonts w:ascii="Times New Roman" w:eastAsia="Times New Roman" w:hAnsi="Times New Roman" w:cs="Times New Roman"/>
          <w:sz w:val="24"/>
          <w:szCs w:val="24"/>
        </w:rPr>
        <w:tab/>
      </w:r>
      <w:r w:rsidRPr="001C0FC8">
        <w:rPr>
          <w:rFonts w:ascii="Times New Roman" w:eastAsia="Times New Roman" w:hAnsi="Times New Roman" w:cs="Times New Roman"/>
          <w:sz w:val="24"/>
          <w:szCs w:val="24"/>
        </w:rPr>
        <w:tab/>
        <w:t xml:space="preserve">             </w:t>
      </w:r>
      <w:proofErr w:type="spellStart"/>
      <w:r w:rsidRPr="001C0FC8">
        <w:rPr>
          <w:rFonts w:ascii="Times New Roman" w:eastAsia="Times New Roman" w:hAnsi="Times New Roman" w:cs="Times New Roman"/>
          <w:sz w:val="24"/>
          <w:szCs w:val="24"/>
        </w:rPr>
        <w:t>M.Brencis</w:t>
      </w:r>
      <w:proofErr w:type="spellEnd"/>
    </w:p>
    <w:p w:rsidR="001C0FC8" w:rsidRPr="001C0FC8" w:rsidRDefault="001C0FC8" w:rsidP="001C0FC8">
      <w:pPr>
        <w:widowControl w:val="0"/>
        <w:spacing w:after="0" w:line="240" w:lineRule="auto"/>
        <w:rPr>
          <w:rFonts w:ascii="Times New Roman" w:eastAsia="Times New Roman" w:hAnsi="Times New Roman" w:cs="Times New Roman"/>
          <w:sz w:val="20"/>
          <w:szCs w:val="20"/>
        </w:rPr>
      </w:pPr>
    </w:p>
    <w:p w:rsidR="001C0FC8" w:rsidRPr="001C0FC8" w:rsidRDefault="001C0FC8" w:rsidP="001C0FC8">
      <w:pPr>
        <w:spacing w:after="0" w:line="240" w:lineRule="auto"/>
        <w:jc w:val="both"/>
        <w:rPr>
          <w:rFonts w:ascii="Times New Roman" w:eastAsia="Times New Roman" w:hAnsi="Times New Roman" w:cs="Times New Roman"/>
          <w:sz w:val="20"/>
          <w:szCs w:val="20"/>
        </w:rPr>
      </w:pPr>
      <w:r w:rsidRPr="001C0FC8">
        <w:rPr>
          <w:rFonts w:ascii="Times New Roman" w:eastAsia="Times New Roman" w:hAnsi="Times New Roman" w:cs="Times New Roman"/>
          <w:sz w:val="20"/>
          <w:szCs w:val="20"/>
        </w:rPr>
        <w:t>[..], 25910423</w:t>
      </w:r>
      <w:r w:rsidRPr="001C0FC8">
        <w:rPr>
          <w:rFonts w:ascii="Times New Roman" w:eastAsia="Times New Roman" w:hAnsi="Times New Roman" w:cs="Times New Roman"/>
          <w:sz w:val="20"/>
          <w:szCs w:val="20"/>
        </w:rPr>
        <w:tab/>
      </w:r>
    </w:p>
    <w:p w:rsidR="001C0FC8" w:rsidRPr="001C0FC8" w:rsidRDefault="00E125E2" w:rsidP="0092544A">
      <w:pPr>
        <w:spacing w:after="0" w:line="240" w:lineRule="auto"/>
        <w:jc w:val="both"/>
        <w:rPr>
          <w:rFonts w:ascii="Times New Roman" w:eastAsia="Times New Roman" w:hAnsi="Times New Roman" w:cs="Times New Roman"/>
          <w:sz w:val="20"/>
          <w:szCs w:val="20"/>
        </w:rPr>
      </w:pPr>
      <w:hyperlink r:id="rId9" w:history="1">
        <w:r w:rsidR="001C0FC8" w:rsidRPr="001C0FC8">
          <w:rPr>
            <w:rFonts w:ascii="Times New Roman" w:eastAsia="Times New Roman" w:hAnsi="Times New Roman" w:cs="Times New Roman"/>
            <w:color w:val="0000FF"/>
            <w:sz w:val="20"/>
            <w:szCs w:val="20"/>
            <w:u w:val="single"/>
          </w:rPr>
          <w:t>[..]@cfla.gov.lv</w:t>
        </w:r>
      </w:hyperlink>
    </w:p>
    <w:p w:rsidR="001C0FC8" w:rsidRPr="001C0FC8" w:rsidRDefault="001C0FC8" w:rsidP="001C0FC8">
      <w:pPr>
        <w:tabs>
          <w:tab w:val="left" w:pos="7513"/>
        </w:tabs>
        <w:spacing w:after="0" w:line="240" w:lineRule="auto"/>
        <w:jc w:val="center"/>
        <w:rPr>
          <w:rFonts w:ascii="Times New Roman" w:eastAsia="Times New Roman" w:hAnsi="Times New Roman" w:cs="Times New Roman"/>
          <w:i/>
          <w:sz w:val="18"/>
          <w:szCs w:val="18"/>
        </w:rPr>
      </w:pPr>
    </w:p>
    <w:p w:rsidR="001C0FC8" w:rsidRPr="001C0FC8" w:rsidRDefault="001C0FC8" w:rsidP="001C0FC8">
      <w:pPr>
        <w:tabs>
          <w:tab w:val="left" w:pos="7513"/>
        </w:tabs>
        <w:spacing w:after="0" w:line="240" w:lineRule="auto"/>
        <w:rPr>
          <w:rFonts w:ascii="Times New Roman" w:eastAsia="Times New Roman" w:hAnsi="Times New Roman" w:cs="Times New Roman"/>
          <w:i/>
          <w:sz w:val="18"/>
          <w:szCs w:val="18"/>
        </w:rPr>
      </w:pPr>
      <w:r w:rsidRPr="001C0FC8">
        <w:rPr>
          <w:rFonts w:ascii="Times New Roman" w:eastAsia="Times New Roman" w:hAnsi="Times New Roman" w:cs="Times New Roman"/>
          <w:i/>
          <w:sz w:val="18"/>
          <w:szCs w:val="18"/>
        </w:rPr>
        <w:t>DOKUMENTS PARAKSTĪTS ELEKTRONISKI AR DROŠU ELEKTRONISKO PARAKSTU UN SATUR LAIKA ZĪMOGU</w:t>
      </w:r>
    </w:p>
    <w:p w:rsidR="001C0FC8" w:rsidRPr="001C0FC8" w:rsidRDefault="001C0FC8" w:rsidP="001C0FC8">
      <w:pPr>
        <w:spacing w:after="0"/>
        <w:rPr>
          <w:rFonts w:ascii="Times New Roman" w:eastAsia="Times New Roman" w:hAnsi="Times New Roman" w:cs="Times New Roman"/>
          <w:b/>
        </w:rPr>
        <w:sectPr w:rsidR="001C0FC8" w:rsidRPr="001C0FC8" w:rsidSect="0092544A">
          <w:headerReference w:type="default" r:id="rId10"/>
          <w:footerReference w:type="default" r:id="rId11"/>
          <w:headerReference w:type="first" r:id="rId12"/>
          <w:footerReference w:type="first" r:id="rId13"/>
          <w:pgSz w:w="11907" w:h="16840" w:code="9"/>
          <w:pgMar w:top="1989" w:right="851" w:bottom="851" w:left="1418" w:header="397" w:footer="624" w:gutter="0"/>
          <w:cols w:space="720"/>
          <w:titlePg/>
          <w:docGrid w:linePitch="299"/>
        </w:sectPr>
      </w:pPr>
    </w:p>
    <w:p w:rsidR="001C0FC8" w:rsidRPr="001C0FC8" w:rsidRDefault="001C0FC8" w:rsidP="001C0FC8">
      <w:pPr>
        <w:spacing w:after="0"/>
        <w:rPr>
          <w:rFonts w:ascii="Calibri" w:eastAsia="Calibri" w:hAnsi="Calibri" w:cs="Times New Roman"/>
        </w:rPr>
      </w:pPr>
      <w:r w:rsidRPr="001C0FC8">
        <w:rPr>
          <w:rFonts w:ascii="Times New Roman" w:eastAsia="Times New Roman" w:hAnsi="Times New Roman" w:cs="Times New Roman"/>
          <w:b/>
        </w:rPr>
        <w:lastRenderedPageBreak/>
        <w:t xml:space="preserve">Detalizēts neatbilstoši veikto izdevumu pārrēķins  </w:t>
      </w:r>
    </w:p>
    <w:p w:rsidR="001C0FC8" w:rsidRPr="001C0FC8" w:rsidRDefault="001C0FC8" w:rsidP="001C0FC8">
      <w:pPr>
        <w:spacing w:after="0"/>
        <w:rPr>
          <w:rFonts w:ascii="Calibri" w:eastAsia="Calibri" w:hAnsi="Calibri" w:cs="Times New Roman"/>
        </w:rPr>
      </w:pPr>
      <w:r w:rsidRPr="001C0FC8">
        <w:rPr>
          <w:rFonts w:ascii="Times New Roman" w:eastAsia="Times New Roman" w:hAnsi="Times New Roman" w:cs="Times New Roman"/>
        </w:rPr>
        <w:t xml:space="preserve"> </w:t>
      </w:r>
    </w:p>
    <w:p w:rsidR="001C0FC8" w:rsidRPr="001C0FC8" w:rsidRDefault="001C0FC8" w:rsidP="001C0FC8">
      <w:pPr>
        <w:spacing w:after="40"/>
        <w:ind w:left="-5" w:hanging="10"/>
        <w:rPr>
          <w:rFonts w:ascii="Calibri" w:eastAsia="Calibri" w:hAnsi="Calibri" w:cs="Times New Roman"/>
        </w:rPr>
      </w:pPr>
      <w:r w:rsidRPr="001C0FC8">
        <w:rPr>
          <w:rFonts w:ascii="Times New Roman" w:eastAsia="Times New Roman" w:hAnsi="Times New Roman" w:cs="Times New Roman"/>
          <w:b/>
          <w:i/>
          <w:sz w:val="20"/>
        </w:rPr>
        <w:t xml:space="preserve">Iepirkuma līgums "Konkurētspējas paaugstināšanas pasākumu īstenošana" Nr.1.1-10.3/345 no 12.11.2015.  </w:t>
      </w:r>
    </w:p>
    <w:p w:rsidR="001C0FC8" w:rsidRPr="001C0FC8" w:rsidRDefault="001C0FC8" w:rsidP="001C0FC8">
      <w:pPr>
        <w:spacing w:after="0"/>
        <w:ind w:left="-5" w:hanging="10"/>
        <w:rPr>
          <w:rFonts w:ascii="Calibri" w:eastAsia="Calibri" w:hAnsi="Calibri" w:cs="Times New Roman"/>
        </w:rPr>
      </w:pPr>
      <w:r w:rsidRPr="001C0FC8">
        <w:rPr>
          <w:rFonts w:ascii="Times New Roman" w:eastAsia="Times New Roman" w:hAnsi="Times New Roman" w:cs="Times New Roman"/>
          <w:b/>
          <w:i/>
          <w:sz w:val="20"/>
        </w:rPr>
        <w:t xml:space="preserve">Pakalpojuma sniedzējs: SIA "001A", reģ.Nr.40103929591 </w:t>
      </w:r>
    </w:p>
    <w:tbl>
      <w:tblPr>
        <w:tblW w:w="14454" w:type="dxa"/>
        <w:tblInd w:w="6" w:type="dxa"/>
        <w:tblCellMar>
          <w:top w:w="5" w:type="dxa"/>
          <w:left w:w="107" w:type="dxa"/>
          <w:right w:w="29" w:type="dxa"/>
        </w:tblCellMar>
        <w:tblLook w:val="04A0" w:firstRow="1" w:lastRow="0" w:firstColumn="1" w:lastColumn="0" w:noHBand="0" w:noVBand="1"/>
      </w:tblPr>
      <w:tblGrid>
        <w:gridCol w:w="2828"/>
        <w:gridCol w:w="1985"/>
        <w:gridCol w:w="994"/>
        <w:gridCol w:w="1066"/>
        <w:gridCol w:w="1066"/>
        <w:gridCol w:w="987"/>
        <w:gridCol w:w="1075"/>
        <w:gridCol w:w="1066"/>
        <w:gridCol w:w="1121"/>
        <w:gridCol w:w="1133"/>
        <w:gridCol w:w="1133"/>
      </w:tblGrid>
      <w:tr w:rsidR="001C0FC8" w:rsidRPr="001C0FC8" w:rsidTr="003353E2">
        <w:trPr>
          <w:trHeight w:val="193"/>
        </w:trPr>
        <w:tc>
          <w:tcPr>
            <w:tcW w:w="282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rPr>
                <w:rFonts w:ascii="Calibri" w:eastAsia="Times New Roman" w:hAnsi="Calibri" w:cs="Times New Roman"/>
                <w:lang w:eastAsia="lv-LV"/>
              </w:rPr>
            </w:pPr>
            <w:r w:rsidRPr="001C0FC8">
              <w:rPr>
                <w:rFonts w:ascii="Times New Roman" w:eastAsia="Times New Roman" w:hAnsi="Times New Roman" w:cs="Times New Roman"/>
                <w:b/>
                <w:sz w:val="16"/>
                <w:lang w:eastAsia="lv-LV"/>
              </w:rPr>
              <w:t>Projekts Nr.7.1.1.0/15/I/001 "Atbalsts bezdarbnieku izglītībai"</w:t>
            </w:r>
            <w:r w:rsidRPr="001C0FC8">
              <w:rPr>
                <w:rFonts w:ascii="Times New Roman" w:eastAsia="Times New Roman" w:hAnsi="Times New Roman" w:cs="Times New Roman"/>
                <w:i/>
                <w:sz w:val="16"/>
                <w:lang w:eastAsia="lv-LV"/>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left="1"/>
              <w:rPr>
                <w:rFonts w:ascii="Calibri" w:eastAsia="Times New Roman" w:hAnsi="Calibri" w:cs="Times New Roman"/>
                <w:lang w:eastAsia="lv-LV"/>
              </w:rPr>
            </w:pPr>
            <w:r w:rsidRPr="001C0FC8">
              <w:rPr>
                <w:rFonts w:ascii="Times New Roman" w:eastAsia="Times New Roman" w:hAnsi="Times New Roman" w:cs="Times New Roman"/>
                <w:b/>
                <w:sz w:val="16"/>
                <w:lang w:eastAsia="lv-LV"/>
              </w:rPr>
              <w:t>Iepirkuma līguma Nr.1.110.3/345 no 12.11.2015. ietvaros SIA "001A" veikto izmaksu summa, EUR (attiecināmā daļa)</w:t>
            </w:r>
            <w:r w:rsidRPr="001C0FC8">
              <w:rPr>
                <w:rFonts w:ascii="Times New Roman" w:eastAsia="Times New Roman" w:hAnsi="Times New Roman" w:cs="Times New Roman"/>
                <w:sz w:val="16"/>
                <w:lang w:eastAsia="lv-LV"/>
              </w:rPr>
              <w:t xml:space="preserve"> </w:t>
            </w: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9"/>
              <w:jc w:val="center"/>
              <w:rPr>
                <w:rFonts w:ascii="Calibri" w:eastAsia="Times New Roman" w:hAnsi="Calibri" w:cs="Times New Roman"/>
                <w:lang w:eastAsia="lv-LV"/>
              </w:rPr>
            </w:pPr>
            <w:r w:rsidRPr="001C0FC8">
              <w:rPr>
                <w:rFonts w:ascii="Times New Roman" w:eastAsia="Times New Roman" w:hAnsi="Times New Roman" w:cs="Times New Roman"/>
                <w:b/>
                <w:sz w:val="16"/>
                <w:lang w:eastAsia="lv-LV"/>
              </w:rPr>
              <w:t>Finanšu korekcija 25%, EUR</w:t>
            </w:r>
            <w:r w:rsidRPr="001C0FC8">
              <w:rPr>
                <w:rFonts w:ascii="Times New Roman" w:eastAsia="Times New Roman" w:hAnsi="Times New Roman" w:cs="Times New Roman"/>
                <w:sz w:val="16"/>
                <w:lang w:eastAsia="lv-LV"/>
              </w:rPr>
              <w:t xml:space="preserve"> </w:t>
            </w:r>
          </w:p>
        </w:tc>
        <w:tc>
          <w:tcPr>
            <w:tcW w:w="3128" w:type="dxa"/>
            <w:gridSpan w:val="3"/>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1"/>
              <w:jc w:val="center"/>
              <w:rPr>
                <w:rFonts w:ascii="Calibri" w:eastAsia="Times New Roman" w:hAnsi="Calibri" w:cs="Times New Roman"/>
                <w:lang w:eastAsia="lv-LV"/>
              </w:rPr>
            </w:pPr>
            <w:r w:rsidRPr="001C0FC8">
              <w:rPr>
                <w:rFonts w:ascii="Times New Roman" w:eastAsia="Times New Roman" w:hAnsi="Times New Roman" w:cs="Times New Roman"/>
                <w:b/>
                <w:sz w:val="16"/>
                <w:lang w:eastAsia="lv-LV"/>
              </w:rPr>
              <w:t>Finanšu korekcija 5%, EUR</w:t>
            </w:r>
            <w:r w:rsidRPr="001C0FC8">
              <w:rPr>
                <w:rFonts w:ascii="Times New Roman" w:eastAsia="Times New Roman" w:hAnsi="Times New Roman" w:cs="Times New Roman"/>
                <w:sz w:val="16"/>
                <w:lang w:eastAsia="lv-LV"/>
              </w:rPr>
              <w:t xml:space="preserve"> </w:t>
            </w: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3"/>
              <w:jc w:val="center"/>
              <w:rPr>
                <w:rFonts w:ascii="Calibri" w:eastAsia="Times New Roman" w:hAnsi="Calibri" w:cs="Times New Roman"/>
                <w:lang w:eastAsia="lv-LV"/>
              </w:rPr>
            </w:pPr>
            <w:r w:rsidRPr="001C0FC8">
              <w:rPr>
                <w:rFonts w:ascii="Times New Roman" w:eastAsia="Times New Roman" w:hAnsi="Times New Roman" w:cs="Times New Roman"/>
                <w:b/>
                <w:sz w:val="16"/>
                <w:lang w:eastAsia="lv-LV"/>
              </w:rPr>
              <w:t>Finanšu korekcijas samazinājums</w:t>
            </w:r>
            <w:r w:rsidRPr="001C0FC8">
              <w:rPr>
                <w:rFonts w:ascii="Times New Roman" w:eastAsia="Times New Roman" w:hAnsi="Times New Roman" w:cs="Times New Roman"/>
                <w:i/>
                <w:sz w:val="16"/>
                <w:lang w:eastAsia="lv-LV"/>
              </w:rPr>
              <w:t xml:space="preserve"> </w:t>
            </w:r>
          </w:p>
        </w:tc>
      </w:tr>
      <w:tr w:rsidR="001C0FC8" w:rsidRPr="001C0FC8" w:rsidTr="003353E2">
        <w:trPr>
          <w:trHeight w:val="737"/>
        </w:trPr>
        <w:tc>
          <w:tcPr>
            <w:tcW w:w="0" w:type="auto"/>
            <w:vMerge/>
            <w:tcBorders>
              <w:top w:val="nil"/>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p>
        </w:tc>
        <w:tc>
          <w:tcPr>
            <w:tcW w:w="0" w:type="auto"/>
            <w:vMerge/>
            <w:tcBorders>
              <w:top w:val="nil"/>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1" w:line="238" w:lineRule="auto"/>
              <w:jc w:val="center"/>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Finanšu korekcija, </w:t>
            </w:r>
          </w:p>
          <w:p w:rsidR="001C0FC8" w:rsidRPr="001C0FC8" w:rsidRDefault="001C0FC8" w:rsidP="001C0FC8">
            <w:pPr>
              <w:spacing w:after="0" w:line="240" w:lineRule="auto"/>
              <w:ind w:right="81"/>
              <w:jc w:val="center"/>
              <w:rPr>
                <w:rFonts w:ascii="Calibri" w:eastAsia="Times New Roman" w:hAnsi="Calibri" w:cs="Times New Roman"/>
                <w:lang w:eastAsia="lv-LV"/>
              </w:rPr>
            </w:pPr>
            <w:r w:rsidRPr="001C0FC8">
              <w:rPr>
                <w:rFonts w:ascii="Times New Roman" w:eastAsia="Times New Roman" w:hAnsi="Times New Roman" w:cs="Times New Roman"/>
                <w:b/>
                <w:sz w:val="16"/>
                <w:lang w:eastAsia="lv-LV"/>
              </w:rPr>
              <w:t>EUR*</w:t>
            </w:r>
            <w:r w:rsidRPr="001C0FC8">
              <w:rPr>
                <w:rFonts w:ascii="Times New Roman" w:eastAsia="Times New Roman" w:hAnsi="Times New Roman" w:cs="Times New Roman"/>
                <w:i/>
                <w:sz w:val="16"/>
                <w:lang w:eastAsia="lv-LV"/>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8"/>
              <w:jc w:val="center"/>
              <w:rPr>
                <w:rFonts w:ascii="Calibri" w:eastAsia="Times New Roman" w:hAnsi="Calibri" w:cs="Times New Roman"/>
                <w:lang w:eastAsia="lv-LV"/>
              </w:rPr>
            </w:pPr>
            <w:r w:rsidRPr="001C0FC8">
              <w:rPr>
                <w:rFonts w:ascii="Times New Roman" w:eastAsia="Times New Roman" w:hAnsi="Times New Roman" w:cs="Times New Roman"/>
                <w:i/>
                <w:sz w:val="16"/>
                <w:lang w:eastAsia="lv-LV"/>
              </w:rPr>
              <w:t xml:space="preserve">t.sk. ESF </w:t>
            </w:r>
          </w:p>
          <w:p w:rsidR="001C0FC8" w:rsidRPr="001C0FC8" w:rsidRDefault="001C0FC8" w:rsidP="001C0FC8">
            <w:pPr>
              <w:spacing w:after="0" w:line="240" w:lineRule="auto"/>
              <w:ind w:left="23"/>
              <w:rPr>
                <w:rFonts w:ascii="Calibri" w:eastAsia="Times New Roman" w:hAnsi="Calibri" w:cs="Times New Roman"/>
                <w:lang w:eastAsia="lv-LV"/>
              </w:rPr>
            </w:pPr>
            <w:r w:rsidRPr="001C0FC8">
              <w:rPr>
                <w:rFonts w:ascii="Times New Roman" w:eastAsia="Times New Roman" w:hAnsi="Times New Roman" w:cs="Times New Roman"/>
                <w:i/>
                <w:sz w:val="16"/>
                <w:lang w:eastAsia="lv-LV"/>
              </w:rPr>
              <w:t xml:space="preserve">finansējums, </w:t>
            </w:r>
          </w:p>
          <w:p w:rsidR="001C0FC8" w:rsidRPr="001C0FC8" w:rsidRDefault="001C0FC8" w:rsidP="001C0FC8">
            <w:pPr>
              <w:spacing w:after="0" w:line="240" w:lineRule="auto"/>
              <w:ind w:right="78"/>
              <w:jc w:val="center"/>
              <w:rPr>
                <w:rFonts w:ascii="Calibri" w:eastAsia="Times New Roman" w:hAnsi="Calibri" w:cs="Times New Roman"/>
                <w:lang w:eastAsia="lv-LV"/>
              </w:rPr>
            </w:pPr>
            <w:r w:rsidRPr="001C0FC8">
              <w:rPr>
                <w:rFonts w:ascii="Times New Roman" w:eastAsia="Times New Roman" w:hAnsi="Times New Roman" w:cs="Times New Roman"/>
                <w:i/>
                <w:sz w:val="16"/>
                <w:lang w:eastAsia="lv-LV"/>
              </w:rPr>
              <w:t>EUR</w:t>
            </w:r>
            <w:r w:rsidRPr="001C0FC8">
              <w:rPr>
                <w:rFonts w:ascii="Times New Roman" w:eastAsia="Times New Roman" w:hAnsi="Times New Roman" w:cs="Times New Roman"/>
                <w:sz w:val="16"/>
                <w:lang w:eastAsia="lv-LV"/>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6"/>
              <w:jc w:val="center"/>
              <w:rPr>
                <w:rFonts w:ascii="Calibri" w:eastAsia="Times New Roman" w:hAnsi="Calibri" w:cs="Times New Roman"/>
                <w:lang w:eastAsia="lv-LV"/>
              </w:rPr>
            </w:pPr>
            <w:r w:rsidRPr="001C0FC8">
              <w:rPr>
                <w:rFonts w:ascii="Times New Roman" w:eastAsia="Times New Roman" w:hAnsi="Times New Roman" w:cs="Times New Roman"/>
                <w:i/>
                <w:sz w:val="16"/>
                <w:lang w:eastAsia="lv-LV"/>
              </w:rPr>
              <w:t xml:space="preserve">t.sk. VB </w:t>
            </w:r>
          </w:p>
          <w:p w:rsidR="001C0FC8" w:rsidRPr="001C0FC8" w:rsidRDefault="001C0FC8" w:rsidP="001C0FC8">
            <w:pPr>
              <w:spacing w:after="0" w:line="240" w:lineRule="auto"/>
              <w:ind w:left="23"/>
              <w:rPr>
                <w:rFonts w:ascii="Calibri" w:eastAsia="Times New Roman" w:hAnsi="Calibri" w:cs="Times New Roman"/>
                <w:lang w:eastAsia="lv-LV"/>
              </w:rPr>
            </w:pPr>
            <w:r w:rsidRPr="001C0FC8">
              <w:rPr>
                <w:rFonts w:ascii="Times New Roman" w:eastAsia="Times New Roman" w:hAnsi="Times New Roman" w:cs="Times New Roman"/>
                <w:i/>
                <w:sz w:val="16"/>
                <w:lang w:eastAsia="lv-LV"/>
              </w:rPr>
              <w:t xml:space="preserve">finansējums, </w:t>
            </w:r>
          </w:p>
          <w:p w:rsidR="001C0FC8" w:rsidRPr="001C0FC8" w:rsidRDefault="001C0FC8" w:rsidP="001C0FC8">
            <w:pPr>
              <w:spacing w:after="0" w:line="240" w:lineRule="auto"/>
              <w:ind w:right="78"/>
              <w:jc w:val="center"/>
              <w:rPr>
                <w:rFonts w:ascii="Calibri" w:eastAsia="Times New Roman" w:hAnsi="Calibri" w:cs="Times New Roman"/>
                <w:lang w:eastAsia="lv-LV"/>
              </w:rPr>
            </w:pPr>
            <w:r w:rsidRPr="001C0FC8">
              <w:rPr>
                <w:rFonts w:ascii="Times New Roman" w:eastAsia="Times New Roman" w:hAnsi="Times New Roman" w:cs="Times New Roman"/>
                <w:i/>
                <w:sz w:val="16"/>
                <w:lang w:eastAsia="lv-LV"/>
              </w:rPr>
              <w:t>EUR</w:t>
            </w:r>
            <w:r w:rsidRPr="001C0FC8">
              <w:rPr>
                <w:rFonts w:ascii="Times New Roman" w:eastAsia="Times New Roman" w:hAnsi="Times New Roman" w:cs="Times New Roman"/>
                <w:sz w:val="16"/>
                <w:lang w:eastAsia="lv-LV"/>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1" w:line="238" w:lineRule="auto"/>
              <w:jc w:val="center"/>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Finanšu korekcija, </w:t>
            </w:r>
          </w:p>
          <w:p w:rsidR="001C0FC8" w:rsidRPr="001C0FC8" w:rsidRDefault="001C0FC8" w:rsidP="001C0FC8">
            <w:pPr>
              <w:spacing w:after="0" w:line="240" w:lineRule="auto"/>
              <w:ind w:right="78"/>
              <w:jc w:val="center"/>
              <w:rPr>
                <w:rFonts w:ascii="Calibri" w:eastAsia="Times New Roman" w:hAnsi="Calibri" w:cs="Times New Roman"/>
                <w:lang w:eastAsia="lv-LV"/>
              </w:rPr>
            </w:pPr>
            <w:r w:rsidRPr="001C0FC8">
              <w:rPr>
                <w:rFonts w:ascii="Times New Roman" w:eastAsia="Times New Roman" w:hAnsi="Times New Roman" w:cs="Times New Roman"/>
                <w:b/>
                <w:sz w:val="16"/>
                <w:lang w:eastAsia="lv-LV"/>
              </w:rPr>
              <w:t>EUR*</w:t>
            </w:r>
            <w:r w:rsidRPr="001C0FC8">
              <w:rPr>
                <w:rFonts w:ascii="Times New Roman" w:eastAsia="Times New Roman" w:hAnsi="Times New Roman" w:cs="Times New Roman"/>
                <w:i/>
                <w:sz w:val="16"/>
                <w:lang w:eastAsia="lv-LV"/>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3"/>
              <w:jc w:val="center"/>
              <w:rPr>
                <w:rFonts w:ascii="Calibri" w:eastAsia="Times New Roman" w:hAnsi="Calibri" w:cs="Times New Roman"/>
                <w:lang w:eastAsia="lv-LV"/>
              </w:rPr>
            </w:pPr>
            <w:r w:rsidRPr="001C0FC8">
              <w:rPr>
                <w:rFonts w:ascii="Times New Roman" w:eastAsia="Times New Roman" w:hAnsi="Times New Roman" w:cs="Times New Roman"/>
                <w:i/>
                <w:sz w:val="16"/>
                <w:lang w:eastAsia="lv-LV"/>
              </w:rPr>
              <w:t xml:space="preserve">t.sk. ESF </w:t>
            </w:r>
          </w:p>
          <w:p w:rsidR="001C0FC8" w:rsidRPr="001C0FC8" w:rsidRDefault="001C0FC8" w:rsidP="001C0FC8">
            <w:pPr>
              <w:spacing w:after="0" w:line="240" w:lineRule="auto"/>
              <w:ind w:right="83"/>
              <w:jc w:val="center"/>
              <w:rPr>
                <w:rFonts w:ascii="Calibri" w:eastAsia="Times New Roman" w:hAnsi="Calibri" w:cs="Times New Roman"/>
                <w:lang w:eastAsia="lv-LV"/>
              </w:rPr>
            </w:pPr>
            <w:r w:rsidRPr="001C0FC8">
              <w:rPr>
                <w:rFonts w:ascii="Times New Roman" w:eastAsia="Times New Roman" w:hAnsi="Times New Roman" w:cs="Times New Roman"/>
                <w:i/>
                <w:sz w:val="16"/>
                <w:lang w:eastAsia="lv-LV"/>
              </w:rPr>
              <w:t xml:space="preserve">finansējums, </w:t>
            </w:r>
          </w:p>
          <w:p w:rsidR="001C0FC8" w:rsidRPr="001C0FC8" w:rsidRDefault="001C0FC8" w:rsidP="001C0FC8">
            <w:pPr>
              <w:spacing w:after="0" w:line="240" w:lineRule="auto"/>
              <w:ind w:right="83"/>
              <w:jc w:val="center"/>
              <w:rPr>
                <w:rFonts w:ascii="Calibri" w:eastAsia="Times New Roman" w:hAnsi="Calibri" w:cs="Times New Roman"/>
                <w:lang w:eastAsia="lv-LV"/>
              </w:rPr>
            </w:pPr>
            <w:r w:rsidRPr="001C0FC8">
              <w:rPr>
                <w:rFonts w:ascii="Times New Roman" w:eastAsia="Times New Roman" w:hAnsi="Times New Roman" w:cs="Times New Roman"/>
                <w:i/>
                <w:sz w:val="16"/>
                <w:lang w:eastAsia="lv-LV"/>
              </w:rPr>
              <w:t>EUR</w:t>
            </w:r>
            <w:r w:rsidRPr="001C0FC8">
              <w:rPr>
                <w:rFonts w:ascii="Times New Roman" w:eastAsia="Times New Roman" w:hAnsi="Times New Roman" w:cs="Times New Roman"/>
                <w:sz w:val="16"/>
                <w:lang w:eastAsia="lv-LV"/>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6"/>
              <w:jc w:val="center"/>
              <w:rPr>
                <w:rFonts w:ascii="Calibri" w:eastAsia="Times New Roman" w:hAnsi="Calibri" w:cs="Times New Roman"/>
                <w:lang w:eastAsia="lv-LV"/>
              </w:rPr>
            </w:pPr>
            <w:r w:rsidRPr="001C0FC8">
              <w:rPr>
                <w:rFonts w:ascii="Times New Roman" w:eastAsia="Times New Roman" w:hAnsi="Times New Roman" w:cs="Times New Roman"/>
                <w:i/>
                <w:sz w:val="16"/>
                <w:lang w:eastAsia="lv-LV"/>
              </w:rPr>
              <w:t xml:space="preserve">t.sk. VB </w:t>
            </w:r>
          </w:p>
          <w:p w:rsidR="001C0FC8" w:rsidRPr="001C0FC8" w:rsidRDefault="001C0FC8" w:rsidP="001C0FC8">
            <w:pPr>
              <w:spacing w:after="0" w:line="240" w:lineRule="auto"/>
              <w:ind w:left="23"/>
              <w:rPr>
                <w:rFonts w:ascii="Calibri" w:eastAsia="Times New Roman" w:hAnsi="Calibri" w:cs="Times New Roman"/>
                <w:lang w:eastAsia="lv-LV"/>
              </w:rPr>
            </w:pPr>
            <w:r w:rsidRPr="001C0FC8">
              <w:rPr>
                <w:rFonts w:ascii="Times New Roman" w:eastAsia="Times New Roman" w:hAnsi="Times New Roman" w:cs="Times New Roman"/>
                <w:i/>
                <w:sz w:val="16"/>
                <w:lang w:eastAsia="lv-LV"/>
              </w:rPr>
              <w:t xml:space="preserve">finansējums, </w:t>
            </w:r>
          </w:p>
          <w:p w:rsidR="001C0FC8" w:rsidRPr="001C0FC8" w:rsidRDefault="001C0FC8" w:rsidP="001C0FC8">
            <w:pPr>
              <w:spacing w:after="0" w:line="240" w:lineRule="auto"/>
              <w:ind w:right="78"/>
              <w:jc w:val="center"/>
              <w:rPr>
                <w:rFonts w:ascii="Calibri" w:eastAsia="Times New Roman" w:hAnsi="Calibri" w:cs="Times New Roman"/>
                <w:lang w:eastAsia="lv-LV"/>
              </w:rPr>
            </w:pPr>
            <w:r w:rsidRPr="001C0FC8">
              <w:rPr>
                <w:rFonts w:ascii="Times New Roman" w:eastAsia="Times New Roman" w:hAnsi="Times New Roman" w:cs="Times New Roman"/>
                <w:i/>
                <w:sz w:val="16"/>
                <w:lang w:eastAsia="lv-LV"/>
              </w:rPr>
              <w:t>EUR</w:t>
            </w:r>
            <w:r w:rsidRPr="001C0FC8">
              <w:rPr>
                <w:rFonts w:ascii="Times New Roman" w:eastAsia="Times New Roman" w:hAnsi="Times New Roman" w:cs="Times New Roman"/>
                <w:sz w:val="16"/>
                <w:lang w:eastAsia="lv-LV"/>
              </w:rPr>
              <w:t xml:space="preserve">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1" w:line="238" w:lineRule="auto"/>
              <w:jc w:val="center"/>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Finanšu korekcija, </w:t>
            </w:r>
          </w:p>
          <w:p w:rsidR="001C0FC8" w:rsidRPr="001C0FC8" w:rsidRDefault="001C0FC8" w:rsidP="001C0FC8">
            <w:pPr>
              <w:spacing w:after="0" w:line="240" w:lineRule="auto"/>
              <w:ind w:right="77"/>
              <w:jc w:val="center"/>
              <w:rPr>
                <w:rFonts w:ascii="Calibri" w:eastAsia="Times New Roman" w:hAnsi="Calibri" w:cs="Times New Roman"/>
                <w:lang w:eastAsia="lv-LV"/>
              </w:rPr>
            </w:pPr>
            <w:r w:rsidRPr="001C0FC8">
              <w:rPr>
                <w:rFonts w:ascii="Times New Roman" w:eastAsia="Times New Roman" w:hAnsi="Times New Roman" w:cs="Times New Roman"/>
                <w:b/>
                <w:sz w:val="16"/>
                <w:lang w:eastAsia="lv-LV"/>
              </w:rPr>
              <w:t>EUR</w:t>
            </w:r>
            <w:r w:rsidRPr="001C0FC8">
              <w:rPr>
                <w:rFonts w:ascii="Times New Roman" w:eastAsia="Times New Roman" w:hAnsi="Times New Roman" w:cs="Times New Roman"/>
                <w:i/>
                <w:sz w:val="16"/>
                <w:lang w:eastAsia="lv-LV"/>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1" w:line="238" w:lineRule="auto"/>
              <w:jc w:val="center"/>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t.sk. ESF finansējums, </w:t>
            </w:r>
          </w:p>
          <w:p w:rsidR="001C0FC8" w:rsidRPr="001C0FC8" w:rsidRDefault="001C0FC8" w:rsidP="001C0FC8">
            <w:pPr>
              <w:spacing w:after="0" w:line="240" w:lineRule="auto"/>
              <w:ind w:right="78"/>
              <w:jc w:val="center"/>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EUR</w:t>
            </w:r>
            <w:r w:rsidRPr="001C0FC8">
              <w:rPr>
                <w:rFonts w:ascii="Times New Roman" w:eastAsia="Times New Roman" w:hAnsi="Times New Roman" w:cs="Times New Roman"/>
                <w:sz w:val="16"/>
                <w:lang w:eastAsia="lv-LV"/>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1" w:line="238" w:lineRule="auto"/>
              <w:jc w:val="center"/>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t.sk. VB finansējums, </w:t>
            </w:r>
          </w:p>
          <w:p w:rsidR="001C0FC8" w:rsidRPr="001C0FC8" w:rsidRDefault="001C0FC8" w:rsidP="001C0FC8">
            <w:pPr>
              <w:spacing w:after="0" w:line="240" w:lineRule="auto"/>
              <w:ind w:right="78"/>
              <w:jc w:val="center"/>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EUR</w:t>
            </w:r>
            <w:r w:rsidRPr="001C0FC8">
              <w:rPr>
                <w:rFonts w:ascii="Times New Roman" w:eastAsia="Times New Roman" w:hAnsi="Times New Roman" w:cs="Times New Roman"/>
                <w:sz w:val="16"/>
                <w:lang w:eastAsia="lv-LV"/>
              </w:rPr>
              <w:t xml:space="preserve"> </w:t>
            </w:r>
          </w:p>
        </w:tc>
      </w:tr>
      <w:tr w:rsidR="001C0FC8" w:rsidRPr="001C0FC8" w:rsidTr="003353E2">
        <w:trPr>
          <w:trHeight w:val="194"/>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Maksājuma pieprasījuma Nr.3 ietvaros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4 935.33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1 233.82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1 069.93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163.89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246.73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2"/>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213.96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32.77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1"/>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- 987.09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- 855.97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- 131.12  </w:t>
            </w:r>
          </w:p>
        </w:tc>
      </w:tr>
      <w:tr w:rsidR="001C0FC8" w:rsidRPr="001C0FC8" w:rsidTr="003353E2">
        <w:trPr>
          <w:trHeight w:val="193"/>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Maksājuma pieprasījuma Nr.4 ietvaros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9"/>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11 274.56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2 818.66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2 444.25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374.41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563.64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2"/>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488.79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74.85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1"/>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- 2 255.02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- 1 955.46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- 299.56  </w:t>
            </w:r>
          </w:p>
        </w:tc>
      </w:tr>
      <w:tr w:rsidR="001C0FC8" w:rsidRPr="001C0FC8" w:rsidTr="003353E2">
        <w:trPr>
          <w:trHeight w:val="193"/>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Maksājuma pieprasījuma Nr.5 ietvaros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9"/>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13 481.87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3 370.51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2 922.77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447.74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673.98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2"/>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584.48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89.50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1"/>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- 2 696.53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- 2 338.29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- 358.24  </w:t>
            </w:r>
          </w:p>
        </w:tc>
      </w:tr>
      <w:tr w:rsidR="001C0FC8" w:rsidRPr="001C0FC8" w:rsidTr="003353E2">
        <w:trPr>
          <w:trHeight w:val="194"/>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Maksājuma pieprasījuma Nr.6 ietvaros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9"/>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14 436.33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3 609.16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3 129.76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479.40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721.75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2"/>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625.90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95.85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1"/>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- 2 887.41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- 2 503.86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- 383.55  </w:t>
            </w:r>
          </w:p>
        </w:tc>
      </w:tr>
      <w:tr w:rsidR="001C0FC8" w:rsidRPr="001C0FC8" w:rsidTr="003353E2">
        <w:trPr>
          <w:trHeight w:val="194"/>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Maksājuma pieprasījuma Nr.7 ietvaros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9"/>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11 421.98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2 855.51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2 476.18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379.33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570.97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2"/>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495.15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75.82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1"/>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- 2 284.54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- 1 981.03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- 303.51  </w:t>
            </w:r>
          </w:p>
        </w:tc>
      </w:tr>
      <w:tr w:rsidR="001C0FC8" w:rsidRPr="001C0FC8" w:rsidTr="003353E2">
        <w:trPr>
          <w:trHeight w:val="194"/>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Maksājuma pieprasījuma Nr.8 ietvaros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9"/>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11 994.67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2 998.69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2 600.34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398.35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599.61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2"/>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519.98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79.63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1"/>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- 2 399.08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- 2 080.36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- 318.72  </w:t>
            </w:r>
          </w:p>
        </w:tc>
      </w:tr>
      <w:tr w:rsidR="001C0FC8" w:rsidRPr="001C0FC8" w:rsidTr="003353E2">
        <w:trPr>
          <w:trHeight w:val="194"/>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Maksājuma pieprasījuma Nr.9 ietvaros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9"/>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10 904.89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2 726.26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2 364.07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362.19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545.16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2"/>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472.76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72.40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1"/>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- 2 181.10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- 1 891.31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- 289.79  </w:t>
            </w:r>
          </w:p>
        </w:tc>
      </w:tr>
      <w:tr w:rsidR="001C0FC8" w:rsidRPr="001C0FC8" w:rsidTr="003353E2">
        <w:trPr>
          <w:trHeight w:val="193"/>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Maksājuma pieprasījuma Nr.11 ietvaros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9"/>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15 048.90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3 762.23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3 262.61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499.62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752.30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2"/>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652.40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99.90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1"/>
              <w:jc w:val="right"/>
              <w:rPr>
                <w:rFonts w:ascii="Calibri" w:eastAsia="Times New Roman" w:hAnsi="Calibri" w:cs="Times New Roman"/>
                <w:lang w:eastAsia="lv-LV"/>
              </w:rPr>
            </w:pPr>
            <w:r w:rsidRPr="001C0FC8">
              <w:rPr>
                <w:rFonts w:ascii="Times New Roman" w:eastAsia="Times New Roman" w:hAnsi="Times New Roman" w:cs="Times New Roman"/>
                <w:b/>
                <w:sz w:val="16"/>
                <w:lang w:eastAsia="lv-LV"/>
              </w:rPr>
              <w:t xml:space="preserve">- 3 009.93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- 2 610.21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sz w:val="16"/>
                <w:lang w:eastAsia="lv-LV"/>
              </w:rPr>
              <w:t xml:space="preserve">- 399.72  </w:t>
            </w:r>
          </w:p>
        </w:tc>
      </w:tr>
      <w:tr w:rsidR="001C0FC8" w:rsidRPr="001C0FC8" w:rsidTr="003353E2">
        <w:trPr>
          <w:trHeight w:val="192"/>
        </w:trPr>
        <w:tc>
          <w:tcPr>
            <w:tcW w:w="2829"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6"/>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Kopā, EUR: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9"/>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93 498.53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23 374.84  </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20 269.91  </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3 104.93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4 674.14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3"/>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4 053.42  </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620.72  </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9"/>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- 18 700.70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78"/>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- 16 216.49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1C0FC8" w:rsidRPr="001C0FC8" w:rsidRDefault="001C0FC8" w:rsidP="001C0FC8">
            <w:pPr>
              <w:spacing w:after="0" w:line="240" w:lineRule="auto"/>
              <w:ind w:right="80"/>
              <w:jc w:val="right"/>
              <w:rPr>
                <w:rFonts w:ascii="Calibri" w:eastAsia="Times New Roman" w:hAnsi="Calibri" w:cs="Times New Roman"/>
                <w:lang w:eastAsia="lv-LV"/>
              </w:rPr>
            </w:pPr>
            <w:r w:rsidRPr="001C0FC8">
              <w:rPr>
                <w:rFonts w:ascii="Times New Roman" w:eastAsia="Times New Roman" w:hAnsi="Times New Roman" w:cs="Times New Roman"/>
                <w:b/>
                <w:i/>
                <w:sz w:val="16"/>
                <w:lang w:eastAsia="lv-LV"/>
              </w:rPr>
              <w:t xml:space="preserve">- 2 484.21  </w:t>
            </w:r>
          </w:p>
        </w:tc>
      </w:tr>
    </w:tbl>
    <w:p w:rsidR="00283DB4" w:rsidRDefault="001C0FC8" w:rsidP="001C0FC8">
      <w:pPr>
        <w:spacing w:after="0"/>
        <w:rPr>
          <w:rFonts w:ascii="Times New Roman" w:eastAsia="Times New Roman" w:hAnsi="Times New Roman" w:cs="Times New Roman"/>
          <w:i/>
          <w:sz w:val="16"/>
        </w:rPr>
      </w:pPr>
      <w:r w:rsidRPr="001C0FC8">
        <w:rPr>
          <w:rFonts w:ascii="Calibri" w:eastAsia="Calibri" w:hAnsi="Calibri" w:cs="Calibri"/>
          <w:b/>
          <w:sz w:val="16"/>
        </w:rPr>
        <w:t xml:space="preserve">* </w:t>
      </w:r>
      <w:r w:rsidRPr="001C0FC8">
        <w:rPr>
          <w:rFonts w:ascii="Times New Roman" w:eastAsia="Times New Roman" w:hAnsi="Times New Roman" w:cs="Times New Roman"/>
          <w:i/>
          <w:sz w:val="16"/>
        </w:rPr>
        <w:t>Finanšu korekcija 25% un 5% apmērā rēķināta no katras maksājuma pieprasījuma 8.1. tabulā “Izdevumus pamatojošo dokumentu saraks</w:t>
      </w:r>
      <w:r>
        <w:rPr>
          <w:rFonts w:ascii="Times New Roman" w:eastAsia="Times New Roman" w:hAnsi="Times New Roman" w:cs="Times New Roman"/>
          <w:i/>
          <w:sz w:val="16"/>
        </w:rPr>
        <w:t>ts” iekļautās izmaksu pozīcijas</w:t>
      </w:r>
    </w:p>
    <w:p w:rsidR="00283DB4" w:rsidRDefault="00283DB4">
      <w:pPr>
        <w:rPr>
          <w:rFonts w:ascii="Times New Roman" w:eastAsia="Times New Roman" w:hAnsi="Times New Roman" w:cs="Times New Roman"/>
          <w:i/>
          <w:sz w:val="16"/>
        </w:rPr>
      </w:pPr>
      <w:r>
        <w:rPr>
          <w:rFonts w:ascii="Times New Roman" w:eastAsia="Times New Roman" w:hAnsi="Times New Roman" w:cs="Times New Roman"/>
          <w:i/>
          <w:sz w:val="16"/>
        </w:rPr>
        <w:br w:type="page"/>
      </w:r>
    </w:p>
    <w:p w:rsidR="00283DB4" w:rsidRDefault="00283DB4">
      <w:pPr>
        <w:sectPr w:rsidR="00283DB4" w:rsidSect="001C0FC8">
          <w:headerReference w:type="first" r:id="rId14"/>
          <w:pgSz w:w="16838" w:h="11906" w:orient="landscape"/>
          <w:pgMar w:top="1797" w:right="1440" w:bottom="1797" w:left="1440" w:header="709" w:footer="709" w:gutter="0"/>
          <w:cols w:space="708"/>
          <w:docGrid w:linePitch="360"/>
        </w:sectPr>
      </w:pPr>
    </w:p>
    <w:p w:rsidR="00283DB4" w:rsidRDefault="00E42DF3" w:rsidP="00E42DF3">
      <w:pPr>
        <w:tabs>
          <w:tab w:val="left" w:pos="2160"/>
        </w:tabs>
      </w:pPr>
      <w:r>
        <w:rPr>
          <w:noProof/>
          <w:lang w:eastAsia="lv-LV"/>
        </w:rPr>
        <w:lastRenderedPageBreak/>
        <w:drawing>
          <wp:anchor distT="0" distB="0" distL="114300" distR="114300" simplePos="0" relativeHeight="251658240" behindDoc="1" locked="0" layoutInCell="1" allowOverlap="1">
            <wp:simplePos x="0" y="0"/>
            <wp:positionH relativeFrom="margin">
              <wp:align>right</wp:align>
            </wp:positionH>
            <wp:positionV relativeFrom="page">
              <wp:posOffset>1095375</wp:posOffset>
            </wp:positionV>
            <wp:extent cx="5671820" cy="103314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tab/>
      </w:r>
    </w:p>
    <w:p w:rsidR="00283DB4" w:rsidRDefault="00283DB4" w:rsidP="00E42DF3">
      <w:pPr>
        <w:spacing w:after="0"/>
        <w:jc w:val="center"/>
      </w:pPr>
    </w:p>
    <w:p w:rsidR="00283DB4" w:rsidRDefault="00283DB4" w:rsidP="00E42DF3">
      <w:pPr>
        <w:tabs>
          <w:tab w:val="left" w:pos="4845"/>
        </w:tabs>
        <w:spacing w:after="0"/>
      </w:pPr>
      <w:r>
        <w:tab/>
      </w:r>
    </w:p>
    <w:p w:rsidR="00283DB4" w:rsidRDefault="00283DB4" w:rsidP="001C0FC8">
      <w:pPr>
        <w:spacing w:after="0"/>
      </w:pPr>
    </w:p>
    <w:p w:rsidR="00E42DF3" w:rsidRDefault="00E42DF3" w:rsidP="001C0FC8">
      <w:pPr>
        <w:spacing w:after="0"/>
        <w:rPr>
          <w:rFonts w:ascii="Times New Roman" w:hAnsi="Times New Roman" w:cs="Times New Roman"/>
        </w:rPr>
      </w:pPr>
    </w:p>
    <w:p w:rsidR="00E42DF3" w:rsidRDefault="00E42DF3" w:rsidP="001C0FC8">
      <w:pPr>
        <w:spacing w:after="0"/>
        <w:rPr>
          <w:rFonts w:ascii="Times New Roman" w:hAnsi="Times New Roman" w:cs="Times New Roman"/>
        </w:rPr>
      </w:pPr>
      <w:r>
        <w:rPr>
          <w:rFonts w:ascii="Times New Roman" w:hAnsi="Times New Roman" w:cs="Times New Roman"/>
        </w:rPr>
        <w:tab/>
        <w:t>____________________________________________________________________</w:t>
      </w:r>
    </w:p>
    <w:p w:rsidR="00E42DF3" w:rsidRPr="00E42DF3" w:rsidRDefault="00E42DF3" w:rsidP="00E42DF3">
      <w:pPr>
        <w:spacing w:after="0" w:line="194" w:lineRule="exact"/>
        <w:ind w:left="20" w:right="-45"/>
        <w:jc w:val="center"/>
        <w:rPr>
          <w:rFonts w:ascii="Times New Roman" w:eastAsia="Times New Roman" w:hAnsi="Times New Roman" w:cs="Times New Roman"/>
          <w:sz w:val="17"/>
          <w:szCs w:val="17"/>
        </w:rPr>
      </w:pPr>
      <w:r w:rsidRPr="00E42DF3">
        <w:rPr>
          <w:rFonts w:ascii="Times New Roman" w:eastAsia="Times New Roman" w:hAnsi="Times New Roman" w:cs="Times New Roman"/>
          <w:color w:val="231F20"/>
          <w:sz w:val="17"/>
          <w:szCs w:val="17"/>
        </w:rPr>
        <w:t>Smilšu iela 1, Rīga, LV-1919, tālr. 22306116, fakss 67357841, e-pasts cfla@cfla.gov.lv, www.cfla.gov.lv</w:t>
      </w:r>
    </w:p>
    <w:p w:rsidR="00E42DF3" w:rsidRDefault="00E42DF3" w:rsidP="001C0FC8">
      <w:pPr>
        <w:spacing w:after="0"/>
        <w:rPr>
          <w:rFonts w:ascii="Times New Roman" w:hAnsi="Times New Roman" w:cs="Times New Roman"/>
        </w:rPr>
      </w:pPr>
    </w:p>
    <w:p w:rsidR="00E42DF3" w:rsidRDefault="00E42DF3" w:rsidP="001C0FC8">
      <w:pPr>
        <w:spacing w:after="0"/>
        <w:rPr>
          <w:rFonts w:ascii="Times New Roman" w:hAnsi="Times New Roman" w:cs="Times New Roman"/>
        </w:rPr>
      </w:pPr>
    </w:p>
    <w:p w:rsidR="00283DB4" w:rsidRDefault="00283DB4" w:rsidP="001C0FC8">
      <w:pPr>
        <w:spacing w:after="0"/>
        <w:rPr>
          <w:rFonts w:ascii="Times New Roman" w:hAnsi="Times New Roman" w:cs="Times New Roman"/>
        </w:rPr>
      </w:pPr>
      <w:r w:rsidRPr="00283DB4">
        <w:rPr>
          <w:rFonts w:ascii="Times New Roman" w:hAnsi="Times New Roman" w:cs="Times New Roman"/>
        </w:rPr>
        <w:t>Rīgā</w:t>
      </w:r>
    </w:p>
    <w:p w:rsidR="00E42DF3" w:rsidRPr="00283DB4" w:rsidRDefault="00E42DF3" w:rsidP="001C0FC8">
      <w:pPr>
        <w:spacing w:after="0"/>
        <w:rPr>
          <w:rFonts w:ascii="Times New Roman" w:hAnsi="Times New Roman" w:cs="Times New Roman"/>
        </w:rPr>
      </w:pPr>
    </w:p>
    <w:tbl>
      <w:tblPr>
        <w:tblW w:w="0" w:type="auto"/>
        <w:tblLook w:val="01E0" w:firstRow="1" w:lastRow="1" w:firstColumn="1" w:lastColumn="1" w:noHBand="0" w:noVBand="0"/>
      </w:tblPr>
      <w:tblGrid>
        <w:gridCol w:w="468"/>
        <w:gridCol w:w="1800"/>
        <w:gridCol w:w="540"/>
        <w:gridCol w:w="2160"/>
      </w:tblGrid>
      <w:tr w:rsidR="00283DB4" w:rsidRPr="00283DB4" w:rsidTr="0010580C">
        <w:trPr>
          <w:trHeight w:val="483"/>
        </w:trPr>
        <w:tc>
          <w:tcPr>
            <w:tcW w:w="468" w:type="dxa"/>
            <w:shd w:val="clear" w:color="auto" w:fill="auto"/>
            <w:vAlign w:val="bottom"/>
          </w:tcPr>
          <w:p w:rsidR="00283DB4" w:rsidRPr="00283DB4" w:rsidRDefault="00283DB4" w:rsidP="0010580C">
            <w:pPr>
              <w:spacing w:after="0" w:line="240" w:lineRule="auto"/>
              <w:jc w:val="center"/>
              <w:rPr>
                <w:rFonts w:ascii="Times New Roman" w:eastAsia="Times New Roman" w:hAnsi="Times New Roman" w:cs="Times New Roman"/>
                <w:sz w:val="20"/>
                <w:szCs w:val="20"/>
              </w:rPr>
            </w:pPr>
          </w:p>
        </w:tc>
        <w:tc>
          <w:tcPr>
            <w:tcW w:w="1800" w:type="dxa"/>
            <w:tcBorders>
              <w:bottom w:val="single" w:sz="4" w:space="0" w:color="auto"/>
            </w:tcBorders>
            <w:shd w:val="clear" w:color="auto" w:fill="auto"/>
            <w:vAlign w:val="bottom"/>
          </w:tcPr>
          <w:p w:rsidR="00283DB4" w:rsidRPr="00283DB4" w:rsidRDefault="00283DB4" w:rsidP="0010580C">
            <w:pPr>
              <w:spacing w:after="0" w:line="240" w:lineRule="auto"/>
              <w:rPr>
                <w:rFonts w:ascii="Times New Roman" w:eastAsia="Times New Roman" w:hAnsi="Times New Roman" w:cs="Times New Roman"/>
                <w:sz w:val="20"/>
                <w:szCs w:val="20"/>
              </w:rPr>
            </w:pPr>
            <w:r w:rsidRPr="00283DB4">
              <w:rPr>
                <w:rFonts w:ascii="Times New Roman" w:hAnsi="Times New Roman" w:cs="Times New Roman"/>
                <w:sz w:val="20"/>
              </w:rPr>
              <w:t>Datums skatāms laika zīmogā</w:t>
            </w:r>
          </w:p>
        </w:tc>
        <w:tc>
          <w:tcPr>
            <w:tcW w:w="540" w:type="dxa"/>
            <w:shd w:val="clear" w:color="auto" w:fill="auto"/>
            <w:vAlign w:val="bottom"/>
          </w:tcPr>
          <w:p w:rsidR="00283DB4" w:rsidRPr="00283DB4" w:rsidRDefault="00283DB4" w:rsidP="0010580C">
            <w:pPr>
              <w:spacing w:after="0" w:line="240" w:lineRule="auto"/>
              <w:jc w:val="center"/>
              <w:rPr>
                <w:rFonts w:ascii="Times New Roman" w:eastAsia="Times New Roman" w:hAnsi="Times New Roman" w:cs="Times New Roman"/>
                <w:sz w:val="20"/>
                <w:szCs w:val="20"/>
              </w:rPr>
            </w:pPr>
            <w:r w:rsidRPr="00283DB4">
              <w:rPr>
                <w:rFonts w:ascii="Times New Roman" w:eastAsia="Times New Roman" w:hAnsi="Times New Roman" w:cs="Times New Roman"/>
                <w:sz w:val="20"/>
                <w:szCs w:val="20"/>
              </w:rPr>
              <w:t>Nr.</w:t>
            </w:r>
          </w:p>
        </w:tc>
        <w:tc>
          <w:tcPr>
            <w:tcW w:w="2160" w:type="dxa"/>
            <w:tcBorders>
              <w:bottom w:val="single" w:sz="4" w:space="0" w:color="auto"/>
            </w:tcBorders>
            <w:shd w:val="clear" w:color="auto" w:fill="auto"/>
            <w:vAlign w:val="bottom"/>
          </w:tcPr>
          <w:p w:rsidR="00283DB4" w:rsidRPr="00283DB4" w:rsidRDefault="00283DB4" w:rsidP="0010580C">
            <w:pPr>
              <w:spacing w:after="0" w:line="240" w:lineRule="auto"/>
              <w:rPr>
                <w:rFonts w:ascii="Times New Roman" w:eastAsia="Times New Roman" w:hAnsi="Times New Roman" w:cs="Times New Roman"/>
                <w:sz w:val="20"/>
                <w:szCs w:val="20"/>
              </w:rPr>
            </w:pPr>
          </w:p>
        </w:tc>
      </w:tr>
      <w:tr w:rsidR="00283DB4" w:rsidRPr="00283DB4" w:rsidTr="0010580C">
        <w:trPr>
          <w:trHeight w:val="547"/>
        </w:trPr>
        <w:tc>
          <w:tcPr>
            <w:tcW w:w="468" w:type="dxa"/>
            <w:shd w:val="clear" w:color="auto" w:fill="auto"/>
            <w:vAlign w:val="bottom"/>
          </w:tcPr>
          <w:p w:rsidR="00283DB4" w:rsidRPr="00283DB4" w:rsidRDefault="00283DB4" w:rsidP="0010580C">
            <w:pPr>
              <w:spacing w:after="0" w:line="240" w:lineRule="auto"/>
              <w:rPr>
                <w:rFonts w:ascii="Times New Roman" w:eastAsia="Times New Roman" w:hAnsi="Times New Roman" w:cs="Times New Roman"/>
                <w:sz w:val="20"/>
                <w:szCs w:val="20"/>
              </w:rPr>
            </w:pPr>
            <w:r w:rsidRPr="00283DB4">
              <w:rPr>
                <w:rFonts w:ascii="Times New Roman" w:eastAsia="Times New Roman" w:hAnsi="Times New Roman" w:cs="Times New Roman"/>
                <w:sz w:val="20"/>
                <w:szCs w:val="20"/>
              </w:rPr>
              <w:t>Uz</w:t>
            </w:r>
          </w:p>
        </w:tc>
        <w:tc>
          <w:tcPr>
            <w:tcW w:w="1800" w:type="dxa"/>
            <w:tcBorders>
              <w:top w:val="single" w:sz="4" w:space="0" w:color="auto"/>
              <w:bottom w:val="single" w:sz="4" w:space="0" w:color="auto"/>
            </w:tcBorders>
            <w:shd w:val="clear" w:color="auto" w:fill="auto"/>
            <w:vAlign w:val="bottom"/>
          </w:tcPr>
          <w:p w:rsidR="00283DB4" w:rsidRPr="00283DB4" w:rsidRDefault="00283DB4" w:rsidP="0010580C">
            <w:pPr>
              <w:spacing w:after="0" w:line="240" w:lineRule="auto"/>
              <w:rPr>
                <w:rFonts w:ascii="Times New Roman" w:eastAsia="Times New Roman" w:hAnsi="Times New Roman" w:cs="Times New Roman"/>
                <w:sz w:val="20"/>
                <w:szCs w:val="20"/>
              </w:rPr>
            </w:pPr>
          </w:p>
        </w:tc>
        <w:tc>
          <w:tcPr>
            <w:tcW w:w="540" w:type="dxa"/>
            <w:shd w:val="clear" w:color="auto" w:fill="auto"/>
            <w:vAlign w:val="bottom"/>
          </w:tcPr>
          <w:p w:rsidR="00283DB4" w:rsidRPr="00283DB4" w:rsidRDefault="00283DB4" w:rsidP="0010580C">
            <w:pPr>
              <w:spacing w:after="0" w:line="240" w:lineRule="auto"/>
              <w:rPr>
                <w:rFonts w:ascii="Times New Roman" w:eastAsia="Times New Roman" w:hAnsi="Times New Roman" w:cs="Times New Roman"/>
                <w:sz w:val="20"/>
                <w:szCs w:val="20"/>
              </w:rPr>
            </w:pPr>
            <w:r w:rsidRPr="00283DB4">
              <w:rPr>
                <w:rFonts w:ascii="Times New Roman" w:eastAsia="Times New Roman" w:hAnsi="Times New Roman" w:cs="Times New Roman"/>
                <w:sz w:val="20"/>
                <w:szCs w:val="20"/>
              </w:rPr>
              <w:t>Nr.</w:t>
            </w:r>
          </w:p>
        </w:tc>
        <w:tc>
          <w:tcPr>
            <w:tcW w:w="2160" w:type="dxa"/>
            <w:tcBorders>
              <w:top w:val="single" w:sz="4" w:space="0" w:color="auto"/>
              <w:bottom w:val="single" w:sz="4" w:space="0" w:color="auto"/>
            </w:tcBorders>
            <w:shd w:val="clear" w:color="auto" w:fill="auto"/>
            <w:vAlign w:val="bottom"/>
          </w:tcPr>
          <w:p w:rsidR="00283DB4" w:rsidRPr="00283DB4" w:rsidRDefault="00283DB4" w:rsidP="0010580C">
            <w:pPr>
              <w:spacing w:after="0" w:line="240" w:lineRule="auto"/>
              <w:rPr>
                <w:rFonts w:ascii="Times New Roman" w:eastAsia="Times New Roman" w:hAnsi="Times New Roman" w:cs="Times New Roman"/>
                <w:sz w:val="20"/>
                <w:szCs w:val="20"/>
              </w:rPr>
            </w:pPr>
          </w:p>
        </w:tc>
      </w:tr>
    </w:tbl>
    <w:p w:rsidR="00283DB4" w:rsidRDefault="00283DB4" w:rsidP="001C0FC8">
      <w:pPr>
        <w:spacing w:after="0"/>
      </w:pPr>
    </w:p>
    <w:p w:rsidR="00283DB4" w:rsidRPr="00283DB4" w:rsidRDefault="00283DB4" w:rsidP="00283DB4">
      <w:pPr>
        <w:spacing w:after="0" w:line="240" w:lineRule="auto"/>
        <w:jc w:val="right"/>
        <w:rPr>
          <w:rFonts w:ascii="Times New Roman" w:eastAsia="Times New Roman" w:hAnsi="Times New Roman" w:cs="Times New Roman"/>
          <w:b/>
          <w:sz w:val="24"/>
          <w:szCs w:val="23"/>
        </w:rPr>
      </w:pPr>
      <w:r>
        <w:tab/>
      </w:r>
      <w:r>
        <w:tab/>
      </w:r>
      <w:r>
        <w:tab/>
      </w:r>
      <w:r w:rsidRPr="00283DB4">
        <w:rPr>
          <w:rFonts w:ascii="Times New Roman" w:eastAsia="Times New Roman" w:hAnsi="Times New Roman" w:cs="Times New Roman"/>
          <w:b/>
          <w:sz w:val="24"/>
          <w:szCs w:val="23"/>
        </w:rPr>
        <w:t>Nodarbinātības valsts aģentūrai</w:t>
      </w:r>
    </w:p>
    <w:p w:rsidR="00283DB4" w:rsidRPr="00E42DF3" w:rsidRDefault="00E125E2" w:rsidP="00283DB4">
      <w:pPr>
        <w:spacing w:after="0" w:line="240" w:lineRule="auto"/>
        <w:jc w:val="right"/>
        <w:rPr>
          <w:rStyle w:val="Hyperlink"/>
          <w:rFonts w:ascii="Times New Roman" w:eastAsia="Times New Roman" w:hAnsi="Times New Roman" w:cs="Times New Roman"/>
          <w:sz w:val="24"/>
          <w:szCs w:val="23"/>
        </w:rPr>
      </w:pPr>
      <w:hyperlink r:id="rId15" w:history="1">
        <w:r w:rsidR="00283DB4" w:rsidRPr="00E42DF3">
          <w:rPr>
            <w:rStyle w:val="Hyperlink"/>
            <w:rFonts w:ascii="Times New Roman" w:eastAsia="Times New Roman" w:hAnsi="Times New Roman" w:cs="Times New Roman"/>
            <w:sz w:val="24"/>
            <w:szCs w:val="23"/>
          </w:rPr>
          <w:t>nva@nva.gov.lv</w:t>
        </w:r>
      </w:hyperlink>
    </w:p>
    <w:p w:rsidR="00283DB4" w:rsidRPr="00E42DF3" w:rsidRDefault="00283DB4" w:rsidP="001C0FC8">
      <w:pPr>
        <w:spacing w:after="0"/>
        <w:rPr>
          <w:rFonts w:ascii="Times New Roman" w:hAnsi="Times New Roman" w:cs="Times New Roman"/>
        </w:rPr>
      </w:pPr>
    </w:p>
    <w:p w:rsidR="00283DB4" w:rsidRPr="00E42DF3" w:rsidRDefault="00283DB4" w:rsidP="00283DB4">
      <w:pPr>
        <w:pStyle w:val="BodyTextIndent"/>
        <w:tabs>
          <w:tab w:val="left" w:pos="9072"/>
        </w:tabs>
        <w:ind w:firstLine="0"/>
        <w:jc w:val="left"/>
        <w:rPr>
          <w:i/>
          <w:sz w:val="24"/>
          <w:szCs w:val="23"/>
        </w:rPr>
      </w:pPr>
      <w:r w:rsidRPr="00E42DF3">
        <w:rPr>
          <w:i/>
          <w:sz w:val="24"/>
          <w:szCs w:val="23"/>
        </w:rPr>
        <w:t xml:space="preserve">Par neatbilstības korekciju </w:t>
      </w:r>
    </w:p>
    <w:p w:rsidR="00283DB4" w:rsidRPr="00E42DF3" w:rsidRDefault="00283DB4" w:rsidP="00283DB4">
      <w:pPr>
        <w:pStyle w:val="BodyTextIndent"/>
        <w:tabs>
          <w:tab w:val="left" w:pos="9072"/>
        </w:tabs>
        <w:ind w:firstLine="0"/>
        <w:jc w:val="left"/>
        <w:rPr>
          <w:i/>
          <w:sz w:val="24"/>
          <w:szCs w:val="23"/>
        </w:rPr>
      </w:pPr>
      <w:r w:rsidRPr="00E42DF3">
        <w:rPr>
          <w:i/>
          <w:sz w:val="24"/>
          <w:szCs w:val="23"/>
        </w:rPr>
        <w:t xml:space="preserve">vienošanās Nr.7.2.1.1/15/I/001 ietvaros </w:t>
      </w:r>
    </w:p>
    <w:p w:rsidR="00283DB4" w:rsidRPr="00E42DF3" w:rsidRDefault="00283DB4" w:rsidP="00283DB4">
      <w:pPr>
        <w:pStyle w:val="BodyTextIndent"/>
        <w:tabs>
          <w:tab w:val="left" w:pos="9072"/>
        </w:tabs>
        <w:ind w:firstLine="0"/>
        <w:jc w:val="left"/>
        <w:rPr>
          <w:i/>
          <w:sz w:val="24"/>
          <w:szCs w:val="23"/>
        </w:rPr>
      </w:pPr>
      <w:r w:rsidRPr="00E42DF3">
        <w:rPr>
          <w:i/>
          <w:sz w:val="24"/>
          <w:szCs w:val="23"/>
        </w:rPr>
        <w:t xml:space="preserve">veiktā iepirkuma Nr. NVA 2015/3_ESF </w:t>
      </w:r>
    </w:p>
    <w:p w:rsidR="00283DB4" w:rsidRPr="00E42DF3" w:rsidRDefault="00283DB4" w:rsidP="00283DB4">
      <w:pPr>
        <w:pStyle w:val="BodyTextIndent"/>
        <w:tabs>
          <w:tab w:val="left" w:pos="9072"/>
        </w:tabs>
        <w:ind w:firstLine="0"/>
        <w:jc w:val="left"/>
        <w:rPr>
          <w:i/>
          <w:sz w:val="24"/>
          <w:szCs w:val="23"/>
        </w:rPr>
      </w:pPr>
      <w:r w:rsidRPr="00E42DF3">
        <w:rPr>
          <w:i/>
          <w:sz w:val="24"/>
          <w:szCs w:val="23"/>
        </w:rPr>
        <w:t>rezultātā noslēgtajā līgumā Nr.1.1-10.3/345</w:t>
      </w:r>
    </w:p>
    <w:p w:rsidR="00283DB4" w:rsidRPr="00E42DF3" w:rsidRDefault="00283DB4" w:rsidP="00283DB4">
      <w:pPr>
        <w:pStyle w:val="BodyTextIndent"/>
        <w:tabs>
          <w:tab w:val="left" w:pos="9072"/>
        </w:tabs>
        <w:spacing w:after="120"/>
        <w:ind w:firstLine="0"/>
        <w:jc w:val="left"/>
        <w:rPr>
          <w:i/>
          <w:sz w:val="20"/>
          <w:szCs w:val="23"/>
        </w:rPr>
      </w:pPr>
    </w:p>
    <w:p w:rsidR="00283DB4" w:rsidRPr="00E42DF3" w:rsidRDefault="00283DB4" w:rsidP="001C0FC8">
      <w:pPr>
        <w:spacing w:after="0"/>
        <w:rPr>
          <w:rFonts w:ascii="Times New Roman" w:hAnsi="Times New Roman" w:cs="Times New Roman"/>
        </w:rPr>
      </w:pPr>
    </w:p>
    <w:p w:rsidR="00283DB4" w:rsidRPr="00E42DF3" w:rsidRDefault="00283DB4" w:rsidP="00283DB4">
      <w:pPr>
        <w:spacing w:after="120" w:line="240" w:lineRule="auto"/>
        <w:ind w:firstLine="709"/>
        <w:jc w:val="both"/>
        <w:rPr>
          <w:rFonts w:ascii="Times New Roman" w:hAnsi="Times New Roman" w:cs="Times New Roman"/>
          <w:sz w:val="24"/>
          <w:szCs w:val="23"/>
          <w:lang w:eastAsia="lv-LV"/>
        </w:rPr>
      </w:pPr>
      <w:r w:rsidRPr="00E42DF3">
        <w:rPr>
          <w:rFonts w:ascii="Times New Roman" w:hAnsi="Times New Roman" w:cs="Times New Roman"/>
          <w:sz w:val="24"/>
          <w:szCs w:val="23"/>
        </w:rPr>
        <w:t>Centrālā finanšu un līgumu aģentūra (turpmāk – aģentūra), veicot projektu Nr.7.2.1.1/15/I/001 „Jauniešu garantijas” un Nr.7.1.1.0/15/I/001 „Atbalsts bezdarbnieku izglītībai” (turpmāk – projekti) uzraudzību, konstatēja, ka Nodarbinātības valsts aģentūra (turpmāk – NVA) projektu ietvaros saskaņā ar Publisko iepirkumu likuma (turpmāk – PIL) 8.panta septīto daļu (redakcija, kas bija spēkā līdz 28.02.2017.) 25.03.2015. ir veikusi iepirkumu Nr.</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 xml:space="preserve">NVA 2015/3_ESF “Konkurētspējas </w:t>
      </w:r>
      <w:r w:rsidRPr="00E42DF3">
        <w:rPr>
          <w:rFonts w:ascii="Times New Roman" w:hAnsi="Times New Roman" w:cs="Times New Roman"/>
          <w:sz w:val="24"/>
          <w:szCs w:val="23"/>
          <w:lang w:eastAsia="lv-LV"/>
        </w:rPr>
        <w:t>paaugstināšanas pakalpojumu iegāde” (turpmāk – Iepirkums), kura rezultātā NVA a</w:t>
      </w:r>
      <w:r w:rsidR="00E42DF3">
        <w:rPr>
          <w:rFonts w:ascii="Times New Roman" w:hAnsi="Times New Roman" w:cs="Times New Roman"/>
          <w:sz w:val="24"/>
          <w:szCs w:val="23"/>
          <w:lang w:eastAsia="lv-LV"/>
        </w:rPr>
        <w:t>r SIA “MC Alfa” noslēdza līgumu Nr.1.1</w:t>
      </w:r>
      <w:r w:rsidR="00E42DF3">
        <w:rPr>
          <w:rFonts w:ascii="Times New Roman" w:hAnsi="Times New Roman" w:cs="Times New Roman"/>
          <w:sz w:val="24"/>
          <w:szCs w:val="23"/>
          <w:lang w:eastAsia="lv-LV"/>
        </w:rPr>
        <w:noBreakHyphen/>
      </w:r>
      <w:r w:rsidRPr="00E42DF3">
        <w:rPr>
          <w:rFonts w:ascii="Times New Roman" w:hAnsi="Times New Roman" w:cs="Times New Roman"/>
          <w:sz w:val="24"/>
          <w:szCs w:val="23"/>
          <w:lang w:eastAsia="lv-LV"/>
        </w:rPr>
        <w:t xml:space="preserve">10.3/345 (turpmāk – Līgums). </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lang w:eastAsia="lv-LV"/>
        </w:rPr>
        <w:t xml:space="preserve">Saskaņā ar 02.12.2015. noslēgtajiem Līguma grozījumiem Nr.2 (turpmāk – Vienošanās Nr.2) SIA “MC Alfa” tiesības un pienākumus pārņēma SIA “001A”. NVA akceptēja šādus grozījumus Līgumā, pamatojoties uz saņemto SIA “MC Alfa” iesniegumu par komersanta reorganizāciju, no kura NVA esot guvusi pārliecību par komersanta reorganizācijas faktu un konkrētais gadījums atbilstot PIL 67.¹panta otrās daļas trešā punkta noteiktajam gadījumam, proti, izraudzīto pretendentu (līgumslēdzēju pusi) aizstāj ar citu atbilstoši komerctiesību jomas normatīvo aktu noteikumiem par komersantu reorganizāciju un uzņēmuma pāreju, kas pieļaujot līguma izpildē nomainīt izpildītāju. Pirms grozījumu veikšanas esot veikta pārbaude līgumsaistību pārņēmējam SIA “001A” atbilstoši iepirkuma nolikuma atlases prasībām, bet rakstveida pierādījumi neesot saglabāti. </w:t>
      </w:r>
    </w:p>
    <w:p w:rsidR="00283DB4" w:rsidRPr="00E42DF3" w:rsidRDefault="00283DB4" w:rsidP="00283DB4">
      <w:pPr>
        <w:spacing w:after="120" w:line="240" w:lineRule="auto"/>
        <w:ind w:firstLine="709"/>
        <w:jc w:val="both"/>
        <w:rPr>
          <w:rFonts w:ascii="Times New Roman" w:hAnsi="Times New Roman" w:cs="Times New Roman"/>
          <w:sz w:val="24"/>
          <w:szCs w:val="23"/>
          <w:lang w:eastAsia="lv-LV"/>
        </w:rPr>
      </w:pPr>
      <w:r w:rsidRPr="00E42DF3">
        <w:rPr>
          <w:rFonts w:ascii="Times New Roman" w:hAnsi="Times New Roman" w:cs="Times New Roman"/>
          <w:sz w:val="24"/>
          <w:szCs w:val="23"/>
          <w:lang w:eastAsia="lv-LV"/>
        </w:rPr>
        <w:t xml:space="preserve">Aģentūra, pārbaudot SIA “MC Alfa” reorganizācijas faktu SIA “Lursoft IT” datu bāzē, nekonstatēja, ka komersants būtu reorganizēts atbilstoši Komerclikuma 334.panta regulējumam. Saskaņā ar minēto pantu komercsabiedrību var reorganizēt apvienošanas, sadalīšanas vai pārveidošanas ceļā. SIA “MC Alfa” iesniegums par saistību nodošanu SIA “001A” aģentūras ieskatā nav pietiekams pamats piešķirt Līguma izpildi tādam </w:t>
      </w:r>
      <w:r w:rsidRPr="00E42DF3">
        <w:rPr>
          <w:rFonts w:ascii="Times New Roman" w:hAnsi="Times New Roman" w:cs="Times New Roman"/>
          <w:sz w:val="24"/>
          <w:szCs w:val="23"/>
          <w:lang w:eastAsia="lv-LV"/>
        </w:rPr>
        <w:lastRenderedPageBreak/>
        <w:t xml:space="preserve">komersantam, kas saskaņā ar Iepirkuma nolikuma prasībām Iepirkumā netika uzrādīts vai nav atbilstoši Komerclikuma 334.panta regulējumam SIA “MC Alfa” tiesību un saistību pārņēmējs. </w:t>
      </w:r>
    </w:p>
    <w:p w:rsidR="00283DB4" w:rsidRPr="00E42DF3" w:rsidRDefault="00283DB4" w:rsidP="00283DB4">
      <w:pPr>
        <w:spacing w:after="120" w:line="240" w:lineRule="auto"/>
        <w:ind w:firstLine="709"/>
        <w:jc w:val="both"/>
        <w:rPr>
          <w:rFonts w:ascii="Times New Roman" w:hAnsi="Times New Roman" w:cs="Times New Roman"/>
          <w:sz w:val="24"/>
          <w:szCs w:val="23"/>
          <w:lang w:eastAsia="lv-LV"/>
        </w:rPr>
      </w:pPr>
      <w:r w:rsidRPr="00E42DF3">
        <w:rPr>
          <w:rFonts w:ascii="Times New Roman" w:hAnsi="Times New Roman" w:cs="Times New Roman"/>
          <w:sz w:val="24"/>
          <w:szCs w:val="23"/>
          <w:lang w:eastAsia="lv-LV"/>
        </w:rPr>
        <w:t xml:space="preserve">Ņemot vērā minēto, aģentūra NVA rīcībā konstatēja vienlīdzības principa pārkāpumu, līdz ar to tika konstatēta neatbilstība un piemērota finanšu korekcija 25% apmērā no Līguma vērtības (attiecināmās daļas) saskaņā ar Finanšu ministrijas vadlīniju Nr.2.7 “Vadlīnijas par finanšu korekciju piemērošanu, ziņošanu par Eiropas Savienības fondu ieviešanā konstatētajām neatbilstībām, neatbilstoši veikto izdevumu atgūšanu 2014.-2020.gada plānošanas periodā” (turpmāk – Vadlīnijas) 5.pielikuma 41.punktu. </w:t>
      </w:r>
    </w:p>
    <w:p w:rsidR="00283DB4" w:rsidRPr="00E42DF3" w:rsidRDefault="00283DB4" w:rsidP="00283DB4">
      <w:pPr>
        <w:spacing w:after="120" w:line="240" w:lineRule="auto"/>
        <w:ind w:firstLine="567"/>
        <w:jc w:val="both"/>
        <w:rPr>
          <w:rFonts w:ascii="Times New Roman" w:hAnsi="Times New Roman" w:cs="Times New Roman"/>
          <w:sz w:val="24"/>
          <w:szCs w:val="23"/>
        </w:rPr>
      </w:pPr>
      <w:r w:rsidRPr="00E42DF3">
        <w:rPr>
          <w:rFonts w:ascii="Times New Roman" w:hAnsi="Times New Roman" w:cs="Times New Roman"/>
          <w:sz w:val="24"/>
          <w:szCs w:val="23"/>
        </w:rPr>
        <w:t>Ņemot vērā Latvijas Republikas Uzņēmumu reģistra (turpmāk – Reģistrs) sniegto viedokli, NVA informēja aģentūru, ka nepiekrīt tās pieņemtajam lēmumam, pamatojoties uz to, ka NVA 23.11.2015. esot saņēmusi SIA “MC Alfa” iesniegumu, kurā SIA “MC Alfa” informējusi par SIA “001A” iekļaušanu dibinātāju sastāvā, vienlaikus informējot par to, ka visas līgumsaistības attiecībā uz Līgumā paredzētā pakalpojuma izpildi (apmācībām) tiekot nodotas SIA “001A” un ticis izteikts arī lūgums NVA veikt nepieciešamos grozījumus līgumā. SIA “MC Alfa” iesniegumam klāt esot bijis pievienots arī 16.11.2015. kopsapulces protokols Nr.4, kurā norādīts, ka izmaiņas nepieciešams veikt sakarā ar SIA “MC Alfa” reorganizāciju un komercsabiedrības darbības jomas maiņu. Proti, Līgumā paredzētā pakalpojuma (apmācību nodrošināšana) jomā esot notikusi uzņēmuma pāreja starp dibinātājiem. Atbilstoši arī Reģistra sniegtajam viedoklim, uzņēmumu pāreja esot konstatējama gadījumos, kad komersantam piederošas ķermeniskas un bezķermeniskas lietas, kā arī citi saimnieciski labumi (vērtības) pāriet citas personas īpašumā vai lietošanā. Tādējādi komercsabiedrību reorganizācija varot būt viens no uzņēmuma pārejas veidiem, kam pamatā ir daļu vai akciju apmaiņas darījums, kam seko mantas nodošana (arī saistības). Ņemot vērā iepriekš minēto, NVA ieskatā SIA “001A” ir uzskatāms par SIA “MC Alfa” saistību pārņēmēju un attiecīgā procedūra esot notikusi atbilstoši normatīvo aktu prasībām.</w:t>
      </w:r>
    </w:p>
    <w:p w:rsidR="00283DB4" w:rsidRPr="00E42DF3" w:rsidRDefault="00283DB4" w:rsidP="00283DB4">
      <w:pPr>
        <w:spacing w:after="120" w:line="240" w:lineRule="auto"/>
        <w:ind w:firstLine="709"/>
        <w:jc w:val="both"/>
        <w:rPr>
          <w:rFonts w:ascii="Times New Roman" w:hAnsi="Times New Roman" w:cs="Times New Roman"/>
          <w:sz w:val="24"/>
          <w:szCs w:val="23"/>
          <w:lang w:eastAsia="lv-LV"/>
        </w:rPr>
      </w:pPr>
      <w:r w:rsidRPr="00E42DF3">
        <w:rPr>
          <w:rFonts w:ascii="Times New Roman" w:hAnsi="Times New Roman" w:cs="Times New Roman"/>
          <w:sz w:val="24"/>
          <w:szCs w:val="23"/>
          <w:lang w:eastAsia="lv-LV"/>
        </w:rPr>
        <w:t xml:space="preserve">Aģentūras ieskatā ir jānošķir komersanta rīcības brīvība attiecībā uz saistību nodošanu citam komersantam komercdarbībā kā tādā no situācijām, kad komersants konkrētās saistības ir ieguvis PIL piemērošanas rezultātā. </w:t>
      </w:r>
      <w:r w:rsidRPr="00E42DF3">
        <w:rPr>
          <w:rFonts w:ascii="Times New Roman" w:hAnsi="Times New Roman" w:cs="Times New Roman"/>
          <w:sz w:val="24"/>
          <w:szCs w:val="23"/>
          <w:shd w:val="clear" w:color="auto" w:fill="FFFFFF"/>
        </w:rPr>
        <w:t xml:space="preserve">Lai netiktu apiets PIL mērķis, PIL </w:t>
      </w:r>
      <w:r w:rsidRPr="00E42DF3">
        <w:rPr>
          <w:rFonts w:ascii="Times New Roman" w:hAnsi="Times New Roman" w:cs="Times New Roman"/>
          <w:sz w:val="24"/>
          <w:szCs w:val="23"/>
          <w:lang w:eastAsia="lv-LV"/>
        </w:rPr>
        <w:t xml:space="preserve">67.¹panta otrās daļas 3.punkta regulējums būtu interpretējams šaurākā nozīmē, proti, līgumslēdzēju pusi var aizstāt ar citu subjektu, ja šis subjekts ir reorganizēts un ir notikusi uzņēmuma pāreja – respektīvi, vienlaicīgi ar reorganizāciju ir notikusi arī uzņēmuma pāreja. Ar uzņēmuma pāreju saprot mantas (saistību) nodošanu atbilstoši Komerclikuma 18. un 20.pantam. Pretēja </w:t>
      </w:r>
      <w:r w:rsidRPr="00E42DF3">
        <w:rPr>
          <w:rFonts w:ascii="Times New Roman" w:hAnsi="Times New Roman" w:cs="Times New Roman"/>
          <w:sz w:val="24"/>
          <w:szCs w:val="23"/>
          <w:shd w:val="clear" w:color="auto" w:fill="FFFFFF"/>
        </w:rPr>
        <w:t xml:space="preserve">PIL </w:t>
      </w:r>
      <w:r w:rsidRPr="00E42DF3">
        <w:rPr>
          <w:rFonts w:ascii="Times New Roman" w:hAnsi="Times New Roman" w:cs="Times New Roman"/>
          <w:sz w:val="24"/>
          <w:szCs w:val="23"/>
          <w:lang w:eastAsia="lv-LV"/>
        </w:rPr>
        <w:t xml:space="preserve">67.¹panta otrās daļas 3.punkta interpretācija aģentūras ieskatā nebūtu savienojama ar PIL mērķi un publiskā iepirkuma procedūra kļūtu nelietderīga. </w:t>
      </w:r>
    </w:p>
    <w:p w:rsidR="00283DB4" w:rsidRPr="00E42DF3" w:rsidRDefault="00283DB4" w:rsidP="00283DB4">
      <w:pPr>
        <w:spacing w:after="120" w:line="240" w:lineRule="auto"/>
        <w:ind w:firstLine="709"/>
        <w:jc w:val="both"/>
        <w:rPr>
          <w:rFonts w:ascii="Times New Roman" w:hAnsi="Times New Roman" w:cs="Times New Roman"/>
          <w:sz w:val="24"/>
          <w:szCs w:val="23"/>
          <w:lang w:eastAsia="lv-LV"/>
        </w:rPr>
      </w:pPr>
      <w:r w:rsidRPr="00E42DF3">
        <w:rPr>
          <w:rFonts w:ascii="Times New Roman" w:hAnsi="Times New Roman" w:cs="Times New Roman"/>
          <w:sz w:val="24"/>
          <w:szCs w:val="23"/>
          <w:lang w:eastAsia="lv-LV"/>
        </w:rPr>
        <w:tab/>
        <w:t>Aģentūra 26.02.2018. vēstulē lūdza Iepirkumu uzraudzības biroju (turpmāk – Birojs) sniegt viedokli par PIL 67.</w:t>
      </w:r>
      <w:r w:rsidRPr="00E42DF3">
        <w:rPr>
          <w:rFonts w:ascii="Times New Roman" w:hAnsi="Times New Roman" w:cs="Times New Roman"/>
          <w:sz w:val="24"/>
          <w:szCs w:val="23"/>
          <w:vertAlign w:val="superscript"/>
          <w:lang w:eastAsia="lv-LV"/>
        </w:rPr>
        <w:t>1</w:t>
      </w:r>
      <w:r w:rsidRPr="00E42DF3">
        <w:rPr>
          <w:rFonts w:ascii="Times New Roman" w:hAnsi="Times New Roman" w:cs="Times New Roman"/>
          <w:sz w:val="24"/>
          <w:szCs w:val="23"/>
          <w:lang w:eastAsia="lv-LV"/>
        </w:rPr>
        <w:t xml:space="preserve"> panta otrās daļas 3.punkta (redakcija, kas bija spēkā līdz 28.02.2017.) piemērošanu konkrētajā situācijā.</w:t>
      </w:r>
    </w:p>
    <w:p w:rsidR="00283DB4" w:rsidRPr="00E42DF3" w:rsidRDefault="00283DB4" w:rsidP="00283DB4">
      <w:pPr>
        <w:spacing w:after="120" w:line="240" w:lineRule="auto"/>
        <w:ind w:firstLine="709"/>
        <w:jc w:val="both"/>
        <w:rPr>
          <w:rFonts w:ascii="Times New Roman" w:hAnsi="Times New Roman" w:cs="Times New Roman"/>
          <w:sz w:val="24"/>
          <w:szCs w:val="23"/>
          <w:lang w:eastAsia="lv-LV"/>
        </w:rPr>
      </w:pPr>
      <w:r w:rsidRPr="00E42DF3">
        <w:rPr>
          <w:rFonts w:ascii="Times New Roman" w:hAnsi="Times New Roman" w:cs="Times New Roman"/>
          <w:sz w:val="24"/>
          <w:szCs w:val="23"/>
          <w:lang w:eastAsia="lv-LV"/>
        </w:rPr>
        <w:t>Birojs 20.03.2018. vēstulē Nr.1-3.2/422 norāda, ka saskaņā ar Komerclikuma 334.panta pirmo daļu komercsabiedrību var reorganizēt apvienošanas, sadalīšanas vai pārveidošanas ceļā. Savukārt saskaņā ar Komerclikuma 20.panta pirmo daļu, ja uzņēmums vai tā patstāvīga daļa pāriet citas personas īpašumā vai lietošanā, uzņēmuma ieguvējs atbild par visām uzņēmuma vai tā patstāvīgās daļas saistībām. Attiecīgi Komerclikuma 18.pants nosaka, ka uzņēmums ir organizatoriski saimnieciska vienība un tajā ietilpst komersantam piederošas ķermeniskas un bezķermeniskas lietas, kā arī citi saimnieciski labumi (vērtības), kurus komersants izmanto komercdarbības veikšanai.</w:t>
      </w:r>
    </w:p>
    <w:p w:rsidR="00283DB4" w:rsidRPr="00E42DF3" w:rsidRDefault="00283DB4" w:rsidP="00E42DF3">
      <w:pPr>
        <w:spacing w:after="120" w:line="240" w:lineRule="auto"/>
        <w:ind w:firstLine="709"/>
        <w:jc w:val="both"/>
        <w:rPr>
          <w:rFonts w:ascii="Times New Roman" w:hAnsi="Times New Roman" w:cs="Times New Roman"/>
          <w:sz w:val="24"/>
          <w:szCs w:val="23"/>
          <w:lang w:eastAsia="lv-LV"/>
        </w:rPr>
      </w:pPr>
      <w:r w:rsidRPr="00E42DF3">
        <w:rPr>
          <w:rFonts w:ascii="Times New Roman" w:hAnsi="Times New Roman" w:cs="Times New Roman"/>
          <w:sz w:val="24"/>
          <w:szCs w:val="23"/>
          <w:lang w:eastAsia="lv-LV"/>
        </w:rPr>
        <w:lastRenderedPageBreak/>
        <w:t>Birojs norāda, ka saskaņā ar PIL 67.</w:t>
      </w:r>
      <w:r w:rsidRPr="00E42DF3">
        <w:rPr>
          <w:rFonts w:ascii="Times New Roman" w:hAnsi="Times New Roman" w:cs="Times New Roman"/>
          <w:sz w:val="24"/>
          <w:szCs w:val="23"/>
          <w:vertAlign w:val="superscript"/>
          <w:lang w:eastAsia="lv-LV"/>
        </w:rPr>
        <w:t>1</w:t>
      </w:r>
      <w:r w:rsidRPr="00E42DF3">
        <w:rPr>
          <w:rFonts w:ascii="Times New Roman" w:hAnsi="Times New Roman" w:cs="Times New Roman"/>
          <w:sz w:val="24"/>
          <w:szCs w:val="23"/>
          <w:lang w:eastAsia="lv-LV"/>
        </w:rPr>
        <w:t>panta otrās daļas 3.punktu būtiski iepirkuma līguma vai vispārīgās vienošanās grozījumi ir pieļaujami gadījumā, ja iepirkuma procedūrā izraudzīto pretendentu (līgumslēdzēju pusi) aizstāj ar citu atbilstoši komerctiesību jomas normatīvo aktu noteikumiem par komersantu reorganizāciju un uzņēmuma pāreju. Ņemot vērā, ka minētajā tiesību normā tiesisko sastāvu raksturojošie nosacījumi saistīti ar saikli “un”, Biroja ieskatā secināms, ka šie nosacījumi ir kumulatīvi, t.i., tiesību normas tiesiskās sekas iestājas, ja izpildās visi nosacījumi. Birojam neesot pamata izdarīt citu secinājumu par minētās tiesību normas izpratni, cita izpratne nav secināma arī no likumprojekta „Grozījumi Publisko iepirkumu likumā” (stājās spēkā 01.08.2012.) sākotnējās ietekmes novērtējuma ziņojuma (anotācijas).</w:t>
      </w:r>
    </w:p>
    <w:p w:rsidR="00283DB4" w:rsidRPr="00E42DF3" w:rsidRDefault="00283DB4" w:rsidP="00283DB4">
      <w:pPr>
        <w:spacing w:after="120" w:line="240" w:lineRule="auto"/>
        <w:ind w:firstLine="709"/>
        <w:jc w:val="both"/>
        <w:rPr>
          <w:rFonts w:ascii="Times New Roman" w:hAnsi="Times New Roman" w:cs="Times New Roman"/>
          <w:sz w:val="24"/>
          <w:szCs w:val="23"/>
          <w:lang w:eastAsia="lv-LV"/>
        </w:rPr>
      </w:pPr>
      <w:r w:rsidRPr="00E42DF3">
        <w:rPr>
          <w:rFonts w:ascii="Times New Roman" w:hAnsi="Times New Roman" w:cs="Times New Roman"/>
          <w:sz w:val="24"/>
          <w:szCs w:val="23"/>
          <w:lang w:eastAsia="lv-LV"/>
        </w:rPr>
        <w:t>Ņemot vērā minēto un aģentūras vēstulē sniegto informāciju, Birojs piekrīt aģentūras viedoklim un norāda, ka PIL 67.</w:t>
      </w:r>
      <w:r w:rsidRPr="00E42DF3">
        <w:rPr>
          <w:rFonts w:ascii="Times New Roman" w:hAnsi="Times New Roman" w:cs="Times New Roman"/>
          <w:sz w:val="24"/>
          <w:szCs w:val="23"/>
          <w:vertAlign w:val="superscript"/>
          <w:lang w:eastAsia="lv-LV"/>
        </w:rPr>
        <w:t>1</w:t>
      </w:r>
      <w:r w:rsidRPr="00E42DF3">
        <w:rPr>
          <w:rFonts w:ascii="Times New Roman" w:hAnsi="Times New Roman" w:cs="Times New Roman"/>
          <w:sz w:val="24"/>
          <w:szCs w:val="23"/>
          <w:lang w:eastAsia="lv-LV"/>
        </w:rPr>
        <w:t xml:space="preserve">panta otrās daļas 3.punkta izpratnē būtiski iepirkuma līguma vai vispārīgās vienošanās grozījumi ir pieļaujami gadījumā, ja iepirkuma procedūrā izraudzīto pretendentu (līgumslēdzēju pusi) aizstāj ar citu atbilstoši komerctiesību jomas normatīvo aktu noteikumiem par komersantu reorganizāciju un uzņēmuma pāreju, t.i., iepirkuma procedūrā izraudzītais pretendents (līgumslēdzēju puse) ir reorganizēts (Komerclikuma 334.panta pirmās daļas izpratnē) un vienlaikus ir notikusi uzņēmuma pāreja (Komerclikuma 18. un 20.panta pirmās daļas izpratnē). </w:t>
      </w:r>
    </w:p>
    <w:p w:rsidR="00283DB4" w:rsidRPr="00E42DF3" w:rsidRDefault="00283DB4" w:rsidP="00283DB4">
      <w:pPr>
        <w:spacing w:after="120" w:line="240" w:lineRule="auto"/>
        <w:ind w:firstLine="709"/>
        <w:jc w:val="both"/>
        <w:rPr>
          <w:rFonts w:ascii="Times New Roman" w:hAnsi="Times New Roman" w:cs="Times New Roman"/>
          <w:b/>
          <w:sz w:val="24"/>
          <w:szCs w:val="23"/>
        </w:rPr>
      </w:pPr>
      <w:r w:rsidRPr="00E42DF3">
        <w:rPr>
          <w:rFonts w:ascii="Times New Roman" w:hAnsi="Times New Roman" w:cs="Times New Roman"/>
          <w:sz w:val="24"/>
          <w:szCs w:val="23"/>
          <w:lang w:eastAsia="lv-LV"/>
        </w:rPr>
        <w:t xml:space="preserve">Ņemot vērā iepriekš minēto, nebūtu pamata piekrist NVA, ka, akceptējot Līguma grozījumus un izpildītāja nomaiņu, NVA būtu rīkojusies </w:t>
      </w:r>
      <w:r w:rsidRPr="00E42DF3">
        <w:rPr>
          <w:rFonts w:ascii="Times New Roman" w:hAnsi="Times New Roman" w:cs="Times New Roman"/>
          <w:sz w:val="24"/>
          <w:szCs w:val="23"/>
        </w:rPr>
        <w:t xml:space="preserve">atbilstoši normatīvo aktu prasībām. </w:t>
      </w:r>
      <w:r w:rsidRPr="00E42DF3">
        <w:rPr>
          <w:rFonts w:ascii="Times New Roman" w:hAnsi="Times New Roman" w:cs="Times New Roman"/>
          <w:b/>
          <w:sz w:val="24"/>
          <w:szCs w:val="23"/>
        </w:rPr>
        <w:t>Ņemot vērā minēto, aģentūras lēmums par neatbilstības konstatēšanu netiek atcelts.</w:t>
      </w:r>
    </w:p>
    <w:p w:rsidR="00283DB4" w:rsidRPr="00E42DF3" w:rsidRDefault="00283DB4" w:rsidP="00283DB4">
      <w:pPr>
        <w:spacing w:after="120" w:line="240" w:lineRule="auto"/>
        <w:ind w:firstLine="709"/>
        <w:jc w:val="both"/>
        <w:rPr>
          <w:rFonts w:ascii="Times New Roman" w:hAnsi="Times New Roman" w:cs="Times New Roman"/>
          <w:sz w:val="24"/>
          <w:szCs w:val="23"/>
          <w:lang w:eastAsia="lv-LV"/>
        </w:rPr>
      </w:pPr>
      <w:r w:rsidRPr="00E42DF3">
        <w:rPr>
          <w:rFonts w:ascii="Times New Roman" w:hAnsi="Times New Roman" w:cs="Times New Roman"/>
          <w:sz w:val="24"/>
          <w:szCs w:val="23"/>
        </w:rPr>
        <w:t xml:space="preserve">Lai izvērtētu iespēju mainīt piemērojamās finanšu korekcijas apmēru, aģentūras ieskatā būtu iespējams ņemt vērā to, ka Iepirkums veikts saskaņā ar PIL 8.panta septīto daļu, kas paredz iespēju nepiemērot pilnībā visus PIL pantus, tādējādi paredzot atvieglotāku iepirkuma veikšanas kārtību. Līdz ar to aģentūras lēmumu attiecībā uz neatbilstības būtiskumu varētu ietekmēt tas, vai nomainītais pretendents </w:t>
      </w:r>
      <w:r w:rsidRPr="00E42DF3">
        <w:rPr>
          <w:rFonts w:ascii="Times New Roman" w:hAnsi="Times New Roman" w:cs="Times New Roman"/>
          <w:sz w:val="24"/>
          <w:szCs w:val="23"/>
          <w:lang w:eastAsia="lv-LV"/>
        </w:rPr>
        <w:t xml:space="preserve">SIA “001A” </w:t>
      </w:r>
      <w:r w:rsidRPr="00E42DF3">
        <w:rPr>
          <w:rFonts w:ascii="Times New Roman" w:hAnsi="Times New Roman" w:cs="Times New Roman"/>
          <w:sz w:val="24"/>
          <w:szCs w:val="23"/>
        </w:rPr>
        <w:t>atbilda visām Iepirkuma nolikumā noteiktajām prasībām. Iepirkuma nolikuma 21.punktā bija noteikts, ka uz pretendentu nevar attiekties PIL 39.</w:t>
      </w:r>
      <w:r w:rsidRPr="00E42DF3">
        <w:rPr>
          <w:rFonts w:ascii="Times New Roman" w:hAnsi="Times New Roman" w:cs="Times New Roman"/>
          <w:sz w:val="24"/>
          <w:szCs w:val="23"/>
          <w:vertAlign w:val="superscript"/>
        </w:rPr>
        <w:t>1</w:t>
      </w:r>
      <w:r w:rsidRPr="00E42DF3">
        <w:rPr>
          <w:rFonts w:ascii="Times New Roman" w:hAnsi="Times New Roman" w:cs="Times New Roman"/>
          <w:sz w:val="24"/>
          <w:szCs w:val="23"/>
        </w:rPr>
        <w:t>panta izslēgšanas nosacījumi. Attiecībā uz pašu pretendentu nebija izvirzītas nekādas kvalifikācijas prasības, tādas tika noteiktas tikai attiecībā uz piesaistītajiem speciālistiem, proti, Iepirkuma nolikumā bija noteikts, ka speciālistiem jābūt atbilstošai izglītībai un pieredzei v</w:t>
      </w:r>
      <w:r w:rsidRPr="00E42DF3">
        <w:rPr>
          <w:rFonts w:ascii="Times New Roman" w:hAnsi="Times New Roman" w:cs="Times New Roman"/>
          <w:sz w:val="24"/>
          <w:szCs w:val="23"/>
          <w:lang w:eastAsia="lv-LV"/>
        </w:rPr>
        <w:t>ismaz 10 pakalpojumu sniegšanā – (individuālās konsultācijas, grupu nodarbības, semināri, lekcijas) pieaugušo apmācībā vai konsultēšanā kādā no pakalpojuma anotācijā noteiktajām tēmām laika posmā no 2012.gada.</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t xml:space="preserve">Aģentūra 25.05.2018. lūdza NVA iesniegt dokumentus, kas apliecina, ka Vienošanās Nr.2 noslēgšanas brīdī uz </w:t>
      </w:r>
      <w:r w:rsidRPr="00E42DF3">
        <w:rPr>
          <w:rFonts w:ascii="Times New Roman" w:hAnsi="Times New Roman" w:cs="Times New Roman"/>
          <w:sz w:val="24"/>
          <w:szCs w:val="23"/>
          <w:lang w:eastAsia="lv-LV"/>
        </w:rPr>
        <w:t>SIA “001A” neattiecās PIL 39.</w:t>
      </w:r>
      <w:r w:rsidRPr="00E42DF3">
        <w:rPr>
          <w:rFonts w:ascii="Times New Roman" w:hAnsi="Times New Roman" w:cs="Times New Roman"/>
          <w:sz w:val="24"/>
          <w:szCs w:val="23"/>
          <w:vertAlign w:val="superscript"/>
          <w:lang w:eastAsia="lv-LV"/>
        </w:rPr>
        <w:t>1</w:t>
      </w:r>
      <w:r w:rsidRPr="00E42DF3">
        <w:rPr>
          <w:rFonts w:ascii="Times New Roman" w:hAnsi="Times New Roman" w:cs="Times New Roman"/>
          <w:sz w:val="24"/>
          <w:szCs w:val="23"/>
          <w:lang w:eastAsia="lv-LV"/>
        </w:rPr>
        <w:t>panta pirmajā daļā noteiktie izslēgšanas nosacījumi, ņemot vērā PIL 39.</w:t>
      </w:r>
      <w:r w:rsidRPr="00E42DF3">
        <w:rPr>
          <w:rFonts w:ascii="Times New Roman" w:hAnsi="Times New Roman" w:cs="Times New Roman"/>
          <w:sz w:val="24"/>
          <w:szCs w:val="23"/>
          <w:vertAlign w:val="superscript"/>
          <w:lang w:eastAsia="lv-LV"/>
        </w:rPr>
        <w:t>1</w:t>
      </w:r>
      <w:r w:rsidRPr="00E42DF3">
        <w:rPr>
          <w:rFonts w:ascii="Times New Roman" w:hAnsi="Times New Roman" w:cs="Times New Roman"/>
          <w:sz w:val="24"/>
          <w:szCs w:val="23"/>
          <w:lang w:eastAsia="lv-LV"/>
        </w:rPr>
        <w:t>panta ceturtajā daļā noteiktos termiņus, kā arī sniegt informāciju par Līguma izpildē iesaistīto speciālistu pieredzi.</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t xml:space="preserve">NVA 13.06.2018. vēstulē Nr.3.2-2/1192 attiecībā uz </w:t>
      </w:r>
      <w:r w:rsidRPr="00E42DF3">
        <w:rPr>
          <w:rFonts w:ascii="Times New Roman" w:hAnsi="Times New Roman" w:cs="Times New Roman"/>
          <w:sz w:val="24"/>
          <w:szCs w:val="23"/>
          <w:lang w:eastAsia="lv-LV"/>
        </w:rPr>
        <w:t>SIA “001A” atbilstību izslēgšanas nosacījumiem</w:t>
      </w:r>
      <w:r w:rsidRPr="00E42DF3">
        <w:rPr>
          <w:rFonts w:ascii="Times New Roman" w:hAnsi="Times New Roman" w:cs="Times New Roman"/>
          <w:sz w:val="24"/>
          <w:szCs w:val="23"/>
        </w:rPr>
        <w:t xml:space="preserve"> norāda, ka atbilstoši Iepirkuma nolikuma 21.punktā noteiktajam un PIL</w:t>
      </w:r>
      <w:r w:rsidRPr="00E42DF3">
        <w:rPr>
          <w:rFonts w:ascii="Times New Roman" w:hAnsi="Times New Roman" w:cs="Times New Roman"/>
          <w:sz w:val="24"/>
          <w:szCs w:val="23"/>
          <w:vertAlign w:val="superscript"/>
        </w:rPr>
        <w:t xml:space="preserve"> </w:t>
      </w:r>
      <w:r w:rsidRPr="00E42DF3">
        <w:rPr>
          <w:rFonts w:ascii="Times New Roman" w:hAnsi="Times New Roman" w:cs="Times New Roman"/>
          <w:sz w:val="24"/>
          <w:szCs w:val="23"/>
        </w:rPr>
        <w:t>8.panta septītajā daļā noteiktajam, ja līgumu slēdz par šā likuma 2.pielikumā B daļā minētajiem pakalpojumiem, pasūtītājs varot nepiemērot šajā likumā noteiktās iepirkuma procedūras, izņemot šā likuma 17.pantā, III nodaļā, 27.pantā, 30.panta pirmajā, ceturtajā un sestajā daļā, 32.pantā, 35.panta pirmajā daļā un 67.pantā paredzētās prasības. PIL 2.pielikuma B daļā esot uzskaitīti dažādi pakalpojumu veidi, t.sk.,</w:t>
      </w:r>
      <w:r w:rsidRPr="00E42DF3">
        <w:rPr>
          <w:rFonts w:ascii="Times New Roman" w:hAnsi="Times New Roman" w:cs="Times New Roman"/>
          <w:b/>
          <w:sz w:val="24"/>
          <w:szCs w:val="23"/>
        </w:rPr>
        <w:t xml:space="preserve"> </w:t>
      </w:r>
      <w:r w:rsidRPr="00E42DF3">
        <w:rPr>
          <w:rFonts w:ascii="Times New Roman" w:hAnsi="Times New Roman" w:cs="Times New Roman"/>
          <w:sz w:val="24"/>
          <w:szCs w:val="23"/>
        </w:rPr>
        <w:t xml:space="preserve">izglītības un profesionālās apmācības pakalpojumi. Iepirkums esot izglītības pakalpojums. Ievērojot iepriekš minēto, NVA ieskatā uz Iepirkumu esot attiecināms PIL 8.panta septītajā daļā noteiktais, ka iepirkumam var nepiemērot PIL noteiktās iepirkumu procedūras, izņemot normā precīzi </w:t>
      </w:r>
      <w:r w:rsidRPr="00E42DF3">
        <w:rPr>
          <w:rFonts w:ascii="Times New Roman" w:hAnsi="Times New Roman" w:cs="Times New Roman"/>
          <w:sz w:val="24"/>
          <w:szCs w:val="23"/>
        </w:rPr>
        <w:lastRenderedPageBreak/>
        <w:t>uzskaitītās. Ievērojot augstāk minēto, esot redzams, ka īstenojot šādu iepirkumu, likumdevējs iestādei esot devis rīcības brīvību, nepiemērot vai turpretī piemērot PIL noteiktās iepirkumu procedūras. Izvēles brīvību likumdevējs neesot devis un kā obligāti piemērojamas esot noteicis sekojošas PIL normas, t.i., 17.pantā, III nodaļā, 27.pantā, 30.panta pirmajā, ceturtajā un sestajā daļā, 32.pantā, 35.panta pirmajā</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daļā un 67.pantā paredzētās prasības. Starp šīm normām neesot minēta PIL 39.</w:t>
      </w:r>
      <w:r w:rsidRPr="00E42DF3">
        <w:rPr>
          <w:rFonts w:ascii="Times New Roman" w:hAnsi="Times New Roman" w:cs="Times New Roman"/>
          <w:sz w:val="24"/>
          <w:szCs w:val="23"/>
          <w:vertAlign w:val="superscript"/>
        </w:rPr>
        <w:t>1</w:t>
      </w:r>
      <w:r w:rsidRPr="00E42DF3">
        <w:rPr>
          <w:rFonts w:ascii="Times New Roman" w:hAnsi="Times New Roman" w:cs="Times New Roman"/>
          <w:sz w:val="24"/>
          <w:szCs w:val="23"/>
        </w:rPr>
        <w:t xml:space="preserve">panta pirmā daļa un tajā noteiktie izslēgšanas nosacījumi. </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t>NVA ieskatā Iepirkums esot sociāli nozīmīgs izglītības pakalpojums. Līdz ar to par iepirkuma uzvarētāju ticis izvēlēts SIA ,,MC Alfa”, kurš ticis atzīts par nolikumā izvirzītajiem kritērijiem atbilstošu, savukārt par kura tiesību un pienākumu pārņēmēju vēlāk kļuvusi SIA</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,,001A”. NVA ieskatā neesot nepieciešams iesniegt izziņas vai izdrukas no reģistriem, kas apliecinātu, ka ne uz SIA ,,001A”, ne tā amatpersonām nebija attiecināmi visi PIL</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39.</w:t>
      </w:r>
      <w:r w:rsidRPr="00E42DF3">
        <w:rPr>
          <w:rFonts w:ascii="Times New Roman" w:hAnsi="Times New Roman" w:cs="Times New Roman"/>
          <w:sz w:val="24"/>
          <w:szCs w:val="23"/>
          <w:vertAlign w:val="superscript"/>
        </w:rPr>
        <w:t>1</w:t>
      </w:r>
      <w:r w:rsidRPr="00E42DF3">
        <w:rPr>
          <w:rFonts w:ascii="Times New Roman" w:hAnsi="Times New Roman" w:cs="Times New Roman"/>
          <w:sz w:val="24"/>
          <w:szCs w:val="23"/>
        </w:rPr>
        <w:t>panta pirmajā daļā noteiktie izslēgšanas nosacījumi, jo NVA, izvērtējot pretendentu SIA</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,,001A”, esot izvēlējusies izmantot tai piešķirto rīcības brīvību saskaņā ar PIL 8.panta septītajā daļā noteikto, t.i., nepiemērot šajā likumā noteiktās iepirkuma procedūras, t.sk.,</w:t>
      </w:r>
      <w:r w:rsidRPr="00E42DF3">
        <w:rPr>
          <w:rFonts w:ascii="Times New Roman" w:hAnsi="Times New Roman" w:cs="Times New Roman"/>
          <w:b/>
          <w:sz w:val="24"/>
          <w:szCs w:val="23"/>
        </w:rPr>
        <w:t xml:space="preserve"> </w:t>
      </w:r>
      <w:r w:rsidRPr="00E42DF3">
        <w:rPr>
          <w:rFonts w:ascii="Times New Roman" w:hAnsi="Times New Roman" w:cs="Times New Roman"/>
          <w:sz w:val="24"/>
          <w:szCs w:val="23"/>
        </w:rPr>
        <w:t>39.</w:t>
      </w:r>
      <w:r w:rsidRPr="00E42DF3">
        <w:rPr>
          <w:rFonts w:ascii="Times New Roman" w:hAnsi="Times New Roman" w:cs="Times New Roman"/>
          <w:sz w:val="24"/>
          <w:szCs w:val="23"/>
          <w:vertAlign w:val="superscript"/>
        </w:rPr>
        <w:t>1</w:t>
      </w:r>
      <w:r w:rsidRPr="00E42DF3">
        <w:rPr>
          <w:rFonts w:ascii="Times New Roman" w:hAnsi="Times New Roman" w:cs="Times New Roman"/>
          <w:sz w:val="24"/>
          <w:szCs w:val="23"/>
        </w:rPr>
        <w:t xml:space="preserve">pantā uzskaitītos izslēgšanas nosacījumus. </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t>NVA norāda, ka pat, ja uz SIA ,,001A” un tās amatpersonām būtu attiecināmi izslēgšanas nosacījumi, NVA ieskatā iepirkumu bijis nepieciešams īstenot un NVA kompetentās personas, izmantojot ar likumu tām piešķirto rīcības brīvību, nepiemēroja izslēgšanas nosacījumus, ko paredz jau iepriekš minētā PIL 8.panta septītā daļa. Ievērojot augstāk minēto, NVA ieskatā neesot nepieciešams iesniegt izziņas un izdrukas par SIA</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,,001A” un to amatpersonu atbilstību 39.</w:t>
      </w:r>
      <w:r w:rsidRPr="00E42DF3">
        <w:rPr>
          <w:rFonts w:ascii="Times New Roman" w:hAnsi="Times New Roman" w:cs="Times New Roman"/>
          <w:sz w:val="24"/>
          <w:szCs w:val="23"/>
          <w:vertAlign w:val="superscript"/>
        </w:rPr>
        <w:t>1</w:t>
      </w:r>
      <w:r w:rsidRPr="00E42DF3">
        <w:rPr>
          <w:rFonts w:ascii="Times New Roman" w:hAnsi="Times New Roman" w:cs="Times New Roman"/>
          <w:sz w:val="24"/>
          <w:szCs w:val="23"/>
        </w:rPr>
        <w:t>panta pirmajā daļā izvirzītajām prasībām.</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t xml:space="preserve">Izvērtējot NVA skaidrojumu, konstatējams, ka NVA neatbilstoši tulko PIL 8.panta septītās daļas nosacījumus. </w:t>
      </w:r>
      <w:r w:rsidRPr="00E42DF3">
        <w:rPr>
          <w:rFonts w:ascii="Times New Roman" w:hAnsi="Times New Roman" w:cs="Times New Roman"/>
          <w:sz w:val="24"/>
          <w:szCs w:val="23"/>
          <w:lang w:eastAsia="lv-LV"/>
        </w:rPr>
        <w:t>Biroja</w:t>
      </w:r>
      <w:r w:rsidRPr="00E42DF3">
        <w:rPr>
          <w:rFonts w:ascii="Times New Roman" w:hAnsi="Times New Roman" w:cs="Times New Roman"/>
          <w:sz w:val="24"/>
          <w:szCs w:val="23"/>
        </w:rPr>
        <w:t xml:space="preserve"> vadlīnijās PIL 2.pielikuma „B” daļas pakalpojumu iepirkumu organizēšanai</w:t>
      </w:r>
      <w:r w:rsidRPr="00E42DF3">
        <w:rPr>
          <w:rFonts w:ascii="Times New Roman" w:hAnsi="Times New Roman" w:cs="Times New Roman"/>
          <w:sz w:val="24"/>
          <w:szCs w:val="23"/>
          <w:vertAlign w:val="superscript"/>
        </w:rPr>
        <w:footnoteReference w:id="2"/>
      </w:r>
      <w:r w:rsidRPr="00E42DF3">
        <w:rPr>
          <w:rFonts w:ascii="Times New Roman" w:hAnsi="Times New Roman" w:cs="Times New Roman"/>
          <w:sz w:val="24"/>
          <w:szCs w:val="23"/>
        </w:rPr>
        <w:t xml:space="preserve"> norādīts, ka uz „B” daļas pakalpojumu iepirkumiem nav obligāti attiecināmi PIL</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 xml:space="preserve">39.¹panta pirmajā daļā ietvertie pretendentu izslēgšanas noteikumi, taču pasūtītājs tos ir tiesīgs piemērot pilnā vai daļējā apmērā (piemēram, paredzot tikai atsevišķu izslēgšanas nosacījumu piemērošanu), attiecīgi iepriekš iepirkuma dokumentos norādot konkrētos nosacījumus, PIL 39.¹panta ceturtajā daļā noteiktos nosacījumu piemērošanas noilguma termiņus, iesniedzamos dokumentus, kā arī izslēgšanas nosacījumu pārbaudes mehānismu. Ņemot vērā </w:t>
      </w:r>
      <w:r w:rsidRPr="00E42DF3">
        <w:rPr>
          <w:rFonts w:ascii="Times New Roman" w:hAnsi="Times New Roman" w:cs="Times New Roman"/>
          <w:sz w:val="24"/>
          <w:szCs w:val="23"/>
          <w:lang w:eastAsia="lv-LV"/>
        </w:rPr>
        <w:t>Biroja</w:t>
      </w:r>
      <w:r w:rsidRPr="00E42DF3">
        <w:rPr>
          <w:rFonts w:ascii="Times New Roman" w:hAnsi="Times New Roman" w:cs="Times New Roman"/>
          <w:sz w:val="24"/>
          <w:szCs w:val="23"/>
        </w:rPr>
        <w:t xml:space="preserve"> vadlīnijās norādīto, secināms, ka pasūtītāja izvēles brīvība ir iekļaut vai neiekļaut iepirkuma dokumentācijā pretendentu izslēgšanas nosacījumus, līdz ar to gadījumā, ja pasūtītājs tos iepirkuma dokumentācijā ir iekļāvis, tas vairs nav tiesīgs izvēlēties – pārbaudīt pretendentu atbilstību tiem vai nē. Tā kā Iepirkuma nolikuma 21.punktā bija iekļauti pretendentu izslēgšanas nosacījumi, konstatējams, ka NVA bija izmantojusi savas tiesības noteikt, ka konkrētā iepirkuma ietvaros tiks pārbaudīta pretendentu atbilstība izslēgšanas nosacījumiem. Tādējādi nav pamata NVA apgalvojumam, ka konkrētajā gadījumā NVA bija tiesības nepiemērot izslēgšanas nosacījumus un nepārbaudīt SIA ,,001A” atbilstību tiem.</w:t>
      </w:r>
    </w:p>
    <w:p w:rsidR="00283DB4" w:rsidRPr="00E42DF3" w:rsidRDefault="00283DB4" w:rsidP="00283DB4">
      <w:pPr>
        <w:spacing w:after="120" w:line="240" w:lineRule="auto"/>
        <w:ind w:firstLine="720"/>
        <w:jc w:val="both"/>
        <w:rPr>
          <w:rFonts w:ascii="Times New Roman" w:hAnsi="Times New Roman" w:cs="Times New Roman"/>
          <w:sz w:val="24"/>
          <w:szCs w:val="23"/>
        </w:rPr>
      </w:pPr>
      <w:r w:rsidRPr="00E42DF3">
        <w:rPr>
          <w:rFonts w:ascii="Times New Roman" w:hAnsi="Times New Roman" w:cs="Times New Roman"/>
          <w:sz w:val="24"/>
          <w:szCs w:val="23"/>
        </w:rPr>
        <w:t xml:space="preserve">Attiecībā uz Līguma izpildē iesaistīto speciālistu kvalifikācijas atbilstību NVA 13.06.2018. vēstulē Nr.3.2-2/1192 informē, ka Līgumā iesaistīto speciālistu pieredze esot pārbaudīta atbilstoši Iepirkuma nolikuma 3.pielikumā norādītajām prasībām. Piesaistītie speciālisti tikuši informēti par minētajām prasībām. Kā apliecinājums tam NVA ieskatā esot uzskatāms </w:t>
      </w:r>
      <w:r w:rsidRPr="00E42DF3">
        <w:rPr>
          <w:rFonts w:ascii="Times New Roman" w:eastAsia="Times New Roman" w:hAnsi="Times New Roman" w:cs="Times New Roman"/>
          <w:sz w:val="20"/>
          <w:szCs w:val="20"/>
        </w:rPr>
        <w:t xml:space="preserve">[..] </w:t>
      </w:r>
      <w:r w:rsidRPr="00E42DF3">
        <w:rPr>
          <w:rFonts w:ascii="Times New Roman" w:hAnsi="Times New Roman" w:cs="Times New Roman"/>
          <w:sz w:val="24"/>
          <w:szCs w:val="23"/>
        </w:rPr>
        <w:t xml:space="preserve">19.11.2015. apliecinājums par pieredzes atbilstību un </w:t>
      </w:r>
      <w:r w:rsidRPr="00E42DF3">
        <w:rPr>
          <w:rFonts w:ascii="Times New Roman" w:eastAsia="Times New Roman" w:hAnsi="Times New Roman" w:cs="Times New Roman"/>
          <w:sz w:val="20"/>
          <w:szCs w:val="20"/>
        </w:rPr>
        <w:t xml:space="preserve">[..] </w:t>
      </w:r>
      <w:r w:rsidRPr="00E42DF3">
        <w:rPr>
          <w:rFonts w:ascii="Times New Roman" w:hAnsi="Times New Roman" w:cs="Times New Roman"/>
          <w:sz w:val="24"/>
          <w:szCs w:val="23"/>
        </w:rPr>
        <w:t xml:space="preserve">17.11.2015. apliecinājums par pieredzes atbilstību. Minētajos apliecinājumos personas ar savu parakstu esot apliecinājušas, ka viņu profesionālā pieredze atbilstot Iepirkuma nolikuma 3.pielikumā </w:t>
      </w:r>
      <w:r w:rsidRPr="00E42DF3">
        <w:rPr>
          <w:rFonts w:ascii="Times New Roman" w:hAnsi="Times New Roman" w:cs="Times New Roman"/>
          <w:sz w:val="24"/>
          <w:szCs w:val="23"/>
        </w:rPr>
        <w:lastRenderedPageBreak/>
        <w:t>noteiktajai pieredzei tajās iepirkumu priekšmetu daļās, kuru izpildē personas ir tikušas pieaicinātas. NVA ieskatā neesot pamata apšaubīt minēto personu sniegtās informācijas patiesumu, ko vienlaikus tās esot apliecinājušas ar savu parakstu.</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t xml:space="preserve">Iepirkuma nolikuma 23.2.apakšpunktā bija noteikts, ka, lai novērtētu pretendenta atbilstību paredzamā iepirkuma nolikuma prasībām, pretendentam jāiesniedz pasniedzēja personīgi parakstīta apliecinājuma oriģināls par tā pieredzes atbilstību iepirkuma priekšmeta daļai, kurā attiecīgais speciālists tiek piesaistīts. No minētā secināms, ka Iepirkuma komisija nebija plānojusi pārbaudīt piesaistītā speciālista pieredzes atbilstību, pilnībā paļaujoties tikai uz speciālista apliecinājumu. Līguma izpildes laikā NVA bija tiesīga rīkoties tā, kā tas bija noteikts Iepirkuma nolikumā, proti, speciālistu nomaiņas gadījumā pieprasīt tikai paša speciālista apliecinājumu par speciālista pieredzes atbilstību, neskatoties uz to, ka no minētā apliecinājuma nav iespējams pārliecināties par speciālista pieredzes atbilstību. </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t>Aģentūra atkārtoti lūdza NVA iesniegt dokumentus, kas apliecina, ka SIA ,,001A” neatbilda izslēgšanas nosacījumiem, lai būtu iespējams izvērtēt neatbilstības būtiskumu un tās radītās sekas, tai skaitā pārliecināties, ka SIA ,,001A” atbilda Iepirkuma nolikumā noteiktajām prasībām. Aģentūras ieskatā, ja būtu iespējams konstatēt, ka faktiski Līguma izpildi ir nodrošinājis tāds izpildītājs, kurš gadījumā, ja būtu pieteicies Iepirkumā, būtu atzīstams par atbilstošu Iepirkuma nolikuma prasībām, būtu pamats secināt, ka neatbilstības sekas nav tik būtiskas, lai piemērotu maksimālo finanšu korekcijas apmēru.</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t>NVA ar 04.07.2018. e-pasta vēstuli iesniedza 04.07.2018. e-izziņas par likvidācijas un maksātnespējas procesiem, saimnieciskās darbības apturēšanu vai reģistrācijas valsti un par iepirkumus regulējošajos normatīvajos aktos paredzētajiem pārkāpumiem, no kurām secināms, ka 12.12.2015. uz SIA ,,001A” neattiecās PIL 39.</w:t>
      </w:r>
      <w:r w:rsidRPr="00E42DF3">
        <w:rPr>
          <w:rFonts w:ascii="Times New Roman" w:hAnsi="Times New Roman" w:cs="Times New Roman"/>
          <w:sz w:val="24"/>
          <w:szCs w:val="23"/>
          <w:vertAlign w:val="superscript"/>
        </w:rPr>
        <w:t>1</w:t>
      </w:r>
      <w:r w:rsidRPr="00E42DF3">
        <w:rPr>
          <w:rFonts w:ascii="Times New Roman" w:hAnsi="Times New Roman" w:cs="Times New Roman"/>
          <w:sz w:val="24"/>
          <w:szCs w:val="23"/>
        </w:rPr>
        <w:t>panta pirmās daļas 1.-4.punktā minētie izslēgšanas nosacījumi, savukārt attiecībā uz nodokļu parādu esamību ziņas nebija pieejamas. Aģentūra 16.07.2018. vērsās Valsts ieņēmumu dienestā (turpmāk – VID), lai iegūtu ziņas par to, vai Vienošanās Nr.2 noslēgšanas brīdī SIA</w:t>
      </w:r>
      <w:r w:rsidRPr="00E42DF3">
        <w:rPr>
          <w:rFonts w:ascii="Times New Roman" w:hAnsi="Times New Roman" w:cs="Times New Roman"/>
          <w:sz w:val="24"/>
          <w:szCs w:val="23"/>
          <w:lang w:eastAsia="lv-LV"/>
        </w:rPr>
        <w:t xml:space="preserve"> </w:t>
      </w:r>
      <w:r w:rsidRPr="00E42DF3">
        <w:rPr>
          <w:rFonts w:ascii="Times New Roman" w:hAnsi="Times New Roman" w:cs="Times New Roman"/>
          <w:sz w:val="24"/>
          <w:szCs w:val="23"/>
        </w:rPr>
        <w:t>,,001A” bija nodokļu parādi. VID 25.07.2018. vēstulē Nr.8.16.1-4/199204 sniedza informāciju, ka 02.12.2015. SIA</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„001A” nav VID administrēto nodokļu un citu valsts noteikto obligāto maksājumu parādu. Tādējādi konstatējams, ka Vienošanās Nr.2 noslēgšanas brīdī uz SIA ,,001A” neattiecās PIL 39.</w:t>
      </w:r>
      <w:r w:rsidRPr="00E42DF3">
        <w:rPr>
          <w:rFonts w:ascii="Times New Roman" w:hAnsi="Times New Roman" w:cs="Times New Roman"/>
          <w:sz w:val="24"/>
          <w:szCs w:val="23"/>
          <w:vertAlign w:val="superscript"/>
        </w:rPr>
        <w:t>1</w:t>
      </w:r>
      <w:r w:rsidRPr="00E42DF3">
        <w:rPr>
          <w:rFonts w:ascii="Times New Roman" w:hAnsi="Times New Roman" w:cs="Times New Roman"/>
          <w:sz w:val="24"/>
          <w:szCs w:val="23"/>
        </w:rPr>
        <w:t xml:space="preserve">pantā noteiktie izslēgšanas nosacījumi. </w:t>
      </w:r>
    </w:p>
    <w:p w:rsidR="00283DB4" w:rsidRPr="00E42DF3" w:rsidRDefault="00283DB4" w:rsidP="00283DB4">
      <w:pPr>
        <w:spacing w:after="120" w:line="240" w:lineRule="auto"/>
        <w:ind w:firstLine="709"/>
        <w:jc w:val="both"/>
        <w:rPr>
          <w:rFonts w:ascii="Times New Roman" w:hAnsi="Times New Roman" w:cs="Times New Roman"/>
          <w:b/>
          <w:sz w:val="24"/>
          <w:szCs w:val="23"/>
          <w:lang w:eastAsia="lv-LV"/>
        </w:rPr>
      </w:pPr>
      <w:r w:rsidRPr="00E42DF3">
        <w:rPr>
          <w:rFonts w:ascii="Times New Roman" w:hAnsi="Times New Roman" w:cs="Times New Roman"/>
          <w:sz w:val="24"/>
          <w:szCs w:val="23"/>
        </w:rPr>
        <w:t xml:space="preserve">Neskatoties uz to, ka NVA nebija tiesīga piekrist izpildītāja nomaiņai, ir konstatējams, ka SIA ,,001A” Vienošanās Nr.2 noslēgšanas brīdī atbilda visām Iepirkuma nolikumā noteiktajām prasībām. Līdz ar to, ņemot vērā iepriekš minēto, </w:t>
      </w:r>
      <w:r w:rsidRPr="00E42DF3">
        <w:rPr>
          <w:rFonts w:ascii="Times New Roman" w:hAnsi="Times New Roman" w:cs="Times New Roman"/>
          <w:b/>
          <w:sz w:val="24"/>
          <w:szCs w:val="23"/>
        </w:rPr>
        <w:t>būtu pamats secināt, ka neatbilstības sekas nav tik būtiskas, lai piemērotu maksimālo finanšu korekcijas apmēru.</w:t>
      </w:r>
      <w:r w:rsidRPr="00E42DF3">
        <w:rPr>
          <w:rFonts w:ascii="Times New Roman" w:hAnsi="Times New Roman" w:cs="Times New Roman"/>
          <w:sz w:val="24"/>
          <w:szCs w:val="23"/>
        </w:rPr>
        <w:t xml:space="preserve"> </w:t>
      </w:r>
      <w:r w:rsidRPr="00E42DF3">
        <w:rPr>
          <w:rFonts w:ascii="Times New Roman" w:hAnsi="Times New Roman" w:cs="Times New Roman"/>
          <w:sz w:val="24"/>
          <w:szCs w:val="23"/>
          <w:lang w:eastAsia="lv-LV"/>
        </w:rPr>
        <w:t xml:space="preserve">Tā kā Iepirkumā konstatētā neatbilstība ir saistīta ar vienlīdzīgas attieksmes principa pārkāpumu un Vadlīnijās tieši šāds pārkāpums nav aprakstīts, būtu piemērojams kāds no Vadlīniju 5.pielikuma 41.-44.punktiem. Ņemot vērā iepriekš minētos apsvērumus, aģentūra pārskatīja piemērotās finanšu korekcijas apjomu un piemēroja proporcionālo finanšu korekciju atbilstoši Vadlīniju 43.punktam </w:t>
      </w:r>
      <w:r w:rsidRPr="00E42DF3">
        <w:rPr>
          <w:rFonts w:ascii="Times New Roman" w:hAnsi="Times New Roman" w:cs="Times New Roman"/>
          <w:b/>
          <w:sz w:val="24"/>
          <w:szCs w:val="23"/>
        </w:rPr>
        <w:t>“Vispārīgs punkts par proporcionālās finanšu korekcijas apmēru – 5%”</w:t>
      </w:r>
      <w:r w:rsidRPr="00E42DF3">
        <w:rPr>
          <w:rFonts w:ascii="Times New Roman" w:hAnsi="Times New Roman" w:cs="Times New Roman"/>
          <w:sz w:val="24"/>
          <w:szCs w:val="23"/>
          <w:lang w:eastAsia="lv-LV"/>
        </w:rPr>
        <w:t xml:space="preserve">, </w:t>
      </w:r>
      <w:r w:rsidRPr="00E42DF3">
        <w:rPr>
          <w:rFonts w:ascii="Times New Roman" w:hAnsi="Times New Roman" w:cs="Times New Roman"/>
          <w:b/>
          <w:sz w:val="24"/>
          <w:szCs w:val="23"/>
          <w:lang w:eastAsia="lv-LV"/>
        </w:rPr>
        <w:t>t.i.,</w:t>
      </w:r>
      <w:r w:rsidRPr="00E42DF3">
        <w:rPr>
          <w:rFonts w:ascii="Times New Roman" w:hAnsi="Times New Roman" w:cs="Times New Roman"/>
          <w:sz w:val="24"/>
          <w:szCs w:val="23"/>
          <w:lang w:eastAsia="lv-LV"/>
        </w:rPr>
        <w:t xml:space="preserve"> </w:t>
      </w:r>
      <w:r w:rsidRPr="00E42DF3">
        <w:rPr>
          <w:rFonts w:ascii="Times New Roman" w:hAnsi="Times New Roman" w:cs="Times New Roman"/>
          <w:b/>
          <w:sz w:val="24"/>
          <w:szCs w:val="23"/>
          <w:lang w:eastAsia="lv-LV"/>
        </w:rPr>
        <w:t>piemēroja finanšu korekciju 5% apmērā no Līguma vērtības (attiecināmās daļas).</w:t>
      </w:r>
    </w:p>
    <w:p w:rsidR="00283DB4" w:rsidRPr="00E42DF3" w:rsidRDefault="00283DB4" w:rsidP="00283DB4">
      <w:pPr>
        <w:spacing w:after="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lang w:eastAsia="lv-LV"/>
        </w:rPr>
        <w:t>Ņemot</w:t>
      </w:r>
      <w:r w:rsidRPr="00E42DF3">
        <w:rPr>
          <w:rFonts w:ascii="Times New Roman" w:hAnsi="Times New Roman" w:cs="Times New Roman"/>
          <w:noProof/>
          <w:sz w:val="24"/>
          <w:szCs w:val="23"/>
          <w:lang w:eastAsia="lv-LV"/>
        </w:rPr>
        <w:t xml:space="preserve"> vērā iepriekš minēto norādām, ka aģentūra ir veikusi </w:t>
      </w:r>
      <w:r w:rsidRPr="00E42DF3">
        <w:rPr>
          <w:rFonts w:ascii="Times New Roman" w:hAnsi="Times New Roman" w:cs="Times New Roman"/>
          <w:b/>
          <w:sz w:val="24"/>
          <w:szCs w:val="23"/>
        </w:rPr>
        <w:t>neatbilstoši veikto izdevumu pārrēķinu</w:t>
      </w:r>
      <w:r w:rsidRPr="00E42DF3">
        <w:rPr>
          <w:rFonts w:ascii="Times New Roman" w:hAnsi="Times New Roman" w:cs="Times New Roman"/>
          <w:sz w:val="24"/>
          <w:szCs w:val="23"/>
        </w:rPr>
        <w:t xml:space="preserve"> – neatbilstoši veikto izdevumu apmērs </w:t>
      </w:r>
      <w:r w:rsidRPr="00E42DF3">
        <w:rPr>
          <w:rFonts w:ascii="Times New Roman" w:hAnsi="Times New Roman" w:cs="Times New Roman"/>
          <w:noProof/>
          <w:sz w:val="24"/>
          <w:szCs w:val="23"/>
          <w:lang w:eastAsia="lv-LV"/>
        </w:rPr>
        <w:t>projektā Nr.7.2.1.1/15/I/001 ir samazināts līdz</w:t>
      </w:r>
      <w:r w:rsidRPr="00E42DF3">
        <w:rPr>
          <w:rFonts w:ascii="Times New Roman" w:hAnsi="Times New Roman" w:cs="Times New Roman"/>
          <w:b/>
          <w:noProof/>
          <w:sz w:val="24"/>
          <w:szCs w:val="23"/>
          <w:lang w:eastAsia="lv-LV"/>
        </w:rPr>
        <w:t xml:space="preserve"> </w:t>
      </w:r>
      <w:r w:rsidRPr="00E42DF3">
        <w:rPr>
          <w:rFonts w:ascii="Times New Roman" w:eastAsia="Times New Roman" w:hAnsi="Times New Roman" w:cs="Times New Roman"/>
          <w:b/>
          <w:bCs/>
          <w:noProof/>
          <w:sz w:val="24"/>
          <w:szCs w:val="23"/>
          <w:lang w:eastAsia="lv-LV"/>
        </w:rPr>
        <w:t xml:space="preserve">1 430,15 </w:t>
      </w:r>
      <w:r w:rsidRPr="00E42DF3">
        <w:rPr>
          <w:rFonts w:ascii="Times New Roman" w:hAnsi="Times New Roman" w:cs="Times New Roman"/>
          <w:b/>
          <w:noProof/>
          <w:sz w:val="24"/>
          <w:szCs w:val="23"/>
          <w:lang w:eastAsia="lv-LV"/>
        </w:rPr>
        <w:t xml:space="preserve">EUR </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xml:space="preserve">no tiem tiešie izdevumi ir </w:t>
      </w:r>
      <w:r w:rsidRPr="00E42DF3">
        <w:rPr>
          <w:rFonts w:ascii="Times New Roman" w:eastAsia="Times New Roman" w:hAnsi="Times New Roman" w:cs="Times New Roman"/>
          <w:bCs/>
          <w:noProof/>
          <w:sz w:val="24"/>
          <w:szCs w:val="23"/>
          <w:lang w:eastAsia="lv-LV"/>
        </w:rPr>
        <w:t>1 430,15</w:t>
      </w:r>
      <w:r w:rsidRPr="00E42DF3">
        <w:rPr>
          <w:rFonts w:ascii="Times New Roman" w:eastAsia="Times New Roman" w:hAnsi="Times New Roman" w:cs="Times New Roman"/>
          <w:b/>
          <w:bCs/>
          <w:noProof/>
          <w:sz w:val="24"/>
          <w:szCs w:val="23"/>
          <w:lang w:eastAsia="lv-LV"/>
        </w:rPr>
        <w:t xml:space="preserve"> </w:t>
      </w:r>
      <w:r w:rsidRPr="00E42DF3">
        <w:rPr>
          <w:rFonts w:ascii="Times New Roman" w:hAnsi="Times New Roman" w:cs="Times New Roman"/>
          <w:sz w:val="24"/>
          <w:szCs w:val="23"/>
        </w:rPr>
        <w:t xml:space="preserve">EUR un netiešie izdevumi ir 0,00 EUR), t.sk. Eiropas Savienības finansējums 692,11 EUR, Jauniešu nodarbinātības iniciatīvas finansējums 692,11 EUR un valsts budžeta finansējums 45,93 EUR, kas veikti </w:t>
      </w:r>
      <w:r w:rsidRPr="00E42DF3">
        <w:rPr>
          <w:rFonts w:ascii="Times New Roman" w:hAnsi="Times New Roman" w:cs="Times New Roman"/>
          <w:sz w:val="24"/>
          <w:szCs w:val="23"/>
        </w:rPr>
        <w:lastRenderedPageBreak/>
        <w:t>iepirkuma Nr. NVA 2015/3_ESF rezultāta noslēgtā līguma Nr.1.1-10.3/345 ietvaros, tajā skaitā:</w:t>
      </w:r>
    </w:p>
    <w:p w:rsidR="00283DB4" w:rsidRPr="00E42DF3" w:rsidRDefault="00283DB4" w:rsidP="00283DB4">
      <w:pPr>
        <w:widowControl w:val="0"/>
        <w:numPr>
          <w:ilvl w:val="0"/>
          <w:numId w:val="1"/>
        </w:numPr>
        <w:spacing w:after="0" w:line="240" w:lineRule="auto"/>
        <w:ind w:left="714" w:hanging="357"/>
        <w:jc w:val="both"/>
        <w:rPr>
          <w:rFonts w:ascii="Times New Roman" w:eastAsia="Times New Roman" w:hAnsi="Times New Roman" w:cs="Times New Roman"/>
          <w:sz w:val="24"/>
          <w:szCs w:val="23"/>
          <w:lang w:eastAsia="lv-LV"/>
        </w:rPr>
      </w:pPr>
      <w:r w:rsidRPr="00E42DF3">
        <w:rPr>
          <w:rFonts w:ascii="Times New Roman" w:eastAsia="Times New Roman" w:hAnsi="Times New Roman" w:cs="Times New Roman"/>
          <w:b/>
          <w:bCs/>
          <w:iCs/>
          <w:sz w:val="24"/>
          <w:szCs w:val="23"/>
        </w:rPr>
        <w:t xml:space="preserve">MP Nr.12 </w:t>
      </w:r>
      <w:r w:rsidRPr="00E42DF3">
        <w:rPr>
          <w:rFonts w:ascii="Times New Roman" w:eastAsia="Times New Roman" w:hAnsi="Times New Roman" w:cs="Times New Roman"/>
          <w:bCs/>
          <w:iCs/>
          <w:sz w:val="24"/>
          <w:szCs w:val="23"/>
        </w:rPr>
        <w:t>iekļautie attiecināmie izdevumi</w:t>
      </w:r>
      <w:r w:rsidRPr="00E42DF3">
        <w:rPr>
          <w:rFonts w:ascii="Times New Roman" w:eastAsia="Times New Roman" w:hAnsi="Times New Roman" w:cs="Times New Roman"/>
          <w:sz w:val="24"/>
          <w:szCs w:val="23"/>
          <w:lang w:eastAsia="lv-LV"/>
        </w:rPr>
        <w:t xml:space="preserve"> 232,40 </w:t>
      </w:r>
      <w:r w:rsidRPr="00E42DF3">
        <w:rPr>
          <w:rFonts w:ascii="Times New Roman" w:hAnsi="Times New Roman" w:cs="Times New Roman"/>
          <w:sz w:val="24"/>
          <w:szCs w:val="23"/>
        </w:rPr>
        <w:t>EUR</w:t>
      </w:r>
      <w:r w:rsidRPr="00E42DF3">
        <w:rPr>
          <w:rFonts w:ascii="Times New Roman" w:eastAsia="Times New Roman" w:hAnsi="Times New Roman" w:cs="Times New Roman"/>
          <w:bCs/>
          <w:iCs/>
          <w:sz w:val="24"/>
          <w:szCs w:val="23"/>
        </w:rPr>
        <w:t xml:space="preserve"> apmērā (</w:t>
      </w:r>
      <w:r w:rsidRPr="00E42DF3">
        <w:rPr>
          <w:rFonts w:ascii="Times New Roman" w:hAnsi="Times New Roman" w:cs="Times New Roman"/>
          <w:sz w:val="24"/>
          <w:szCs w:val="23"/>
        </w:rPr>
        <w:t xml:space="preserve">no tiem tiešie izdevumi ir </w:t>
      </w:r>
      <w:r w:rsidRPr="00E42DF3">
        <w:rPr>
          <w:rFonts w:ascii="Times New Roman" w:eastAsia="Times New Roman" w:hAnsi="Times New Roman" w:cs="Times New Roman"/>
          <w:sz w:val="24"/>
          <w:szCs w:val="23"/>
          <w:lang w:eastAsia="lv-LV"/>
        </w:rPr>
        <w:t xml:space="preserve">232,40 </w:t>
      </w:r>
      <w:r w:rsidRPr="00E42DF3">
        <w:rPr>
          <w:rFonts w:ascii="Times New Roman" w:hAnsi="Times New Roman" w:cs="Times New Roman"/>
          <w:sz w:val="24"/>
          <w:szCs w:val="23"/>
        </w:rPr>
        <w:t>EUR un netiešie izdevumi ir 0,00 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116,20 EUR, Jauniešu nodarbinātības iniciatīvas finansējums 116,20</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EUR un valsts budžeta finansējums 0,00 EUR apmērā</w:t>
      </w:r>
      <w:r w:rsidRPr="00E42DF3">
        <w:rPr>
          <w:rFonts w:ascii="Times New Roman" w:eastAsia="Times New Roman" w:hAnsi="Times New Roman" w:cs="Times New Roman"/>
          <w:bCs/>
          <w:iCs/>
          <w:sz w:val="24"/>
          <w:szCs w:val="23"/>
        </w:rPr>
        <w:t>;</w:t>
      </w:r>
    </w:p>
    <w:p w:rsidR="00283DB4" w:rsidRPr="00E42DF3" w:rsidRDefault="00283DB4" w:rsidP="00283DB4">
      <w:pPr>
        <w:widowControl w:val="0"/>
        <w:numPr>
          <w:ilvl w:val="0"/>
          <w:numId w:val="1"/>
        </w:numPr>
        <w:spacing w:after="0" w:line="240" w:lineRule="auto"/>
        <w:jc w:val="both"/>
        <w:rPr>
          <w:rFonts w:ascii="Times New Roman" w:eastAsia="Times New Roman" w:hAnsi="Times New Roman" w:cs="Times New Roman"/>
          <w:sz w:val="24"/>
          <w:szCs w:val="23"/>
          <w:lang w:eastAsia="lv-LV"/>
        </w:rPr>
      </w:pPr>
      <w:r w:rsidRPr="00E42DF3">
        <w:rPr>
          <w:rFonts w:ascii="Times New Roman" w:eastAsia="Times New Roman" w:hAnsi="Times New Roman" w:cs="Times New Roman"/>
          <w:b/>
          <w:bCs/>
          <w:iCs/>
          <w:sz w:val="24"/>
          <w:szCs w:val="23"/>
        </w:rPr>
        <w:t xml:space="preserve">MP Nr.10 </w:t>
      </w:r>
      <w:r w:rsidRPr="00E42DF3">
        <w:rPr>
          <w:rFonts w:ascii="Times New Roman" w:eastAsia="Times New Roman" w:hAnsi="Times New Roman" w:cs="Times New Roman"/>
          <w:bCs/>
          <w:iCs/>
          <w:sz w:val="24"/>
          <w:szCs w:val="23"/>
        </w:rPr>
        <w:t>iekļautie attiecināmie izdevumi</w:t>
      </w:r>
      <w:r w:rsidRPr="00E42DF3">
        <w:rPr>
          <w:rFonts w:ascii="Times New Roman" w:eastAsia="Times New Roman" w:hAnsi="Times New Roman" w:cs="Times New Roman"/>
          <w:sz w:val="24"/>
          <w:szCs w:val="23"/>
          <w:lang w:eastAsia="lv-LV"/>
        </w:rPr>
        <w:t xml:space="preserve"> 170,36 </w:t>
      </w:r>
      <w:r w:rsidRPr="00E42DF3">
        <w:rPr>
          <w:rFonts w:ascii="Times New Roman" w:hAnsi="Times New Roman" w:cs="Times New Roman"/>
          <w:sz w:val="24"/>
          <w:szCs w:val="23"/>
        </w:rPr>
        <w:t>EUR</w:t>
      </w:r>
      <w:r w:rsidRPr="00E42DF3">
        <w:rPr>
          <w:rFonts w:ascii="Times New Roman" w:eastAsia="Times New Roman" w:hAnsi="Times New Roman" w:cs="Times New Roman"/>
          <w:bCs/>
          <w:iCs/>
          <w:sz w:val="24"/>
          <w:szCs w:val="23"/>
        </w:rPr>
        <w:t xml:space="preserve"> apmērā (</w:t>
      </w:r>
      <w:r w:rsidRPr="00E42DF3">
        <w:rPr>
          <w:rFonts w:ascii="Times New Roman" w:hAnsi="Times New Roman" w:cs="Times New Roman"/>
          <w:sz w:val="24"/>
          <w:szCs w:val="23"/>
        </w:rPr>
        <w:t xml:space="preserve">no tiem tiešie izdevumi ir </w:t>
      </w:r>
      <w:r w:rsidRPr="00E42DF3">
        <w:rPr>
          <w:rFonts w:ascii="Times New Roman" w:eastAsia="Times New Roman" w:hAnsi="Times New Roman" w:cs="Times New Roman"/>
          <w:sz w:val="24"/>
          <w:szCs w:val="23"/>
          <w:lang w:eastAsia="lv-LV"/>
        </w:rPr>
        <w:t xml:space="preserve">170,36 </w:t>
      </w:r>
      <w:r w:rsidRPr="00E42DF3">
        <w:rPr>
          <w:rFonts w:ascii="Times New Roman" w:hAnsi="Times New Roman" w:cs="Times New Roman"/>
          <w:sz w:val="24"/>
          <w:szCs w:val="23"/>
        </w:rPr>
        <w:t>EUR un netiešie izdevumi ir 0,00 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81,93 EUR, Jauniešu nodarbinātības iniciatīvas finansējums 81,93 EUR un valsts budžeta finansējums 6,50 EUR apmērā</w:t>
      </w:r>
      <w:r w:rsidRPr="00E42DF3">
        <w:rPr>
          <w:rFonts w:ascii="Times New Roman" w:eastAsia="Times New Roman" w:hAnsi="Times New Roman" w:cs="Times New Roman"/>
          <w:bCs/>
          <w:iCs/>
          <w:sz w:val="24"/>
          <w:szCs w:val="23"/>
        </w:rPr>
        <w:t>;</w:t>
      </w:r>
    </w:p>
    <w:p w:rsidR="00283DB4" w:rsidRPr="00E42DF3" w:rsidRDefault="00283DB4" w:rsidP="00283DB4">
      <w:pPr>
        <w:widowControl w:val="0"/>
        <w:numPr>
          <w:ilvl w:val="0"/>
          <w:numId w:val="1"/>
        </w:numPr>
        <w:spacing w:after="0" w:line="240" w:lineRule="auto"/>
        <w:jc w:val="both"/>
        <w:rPr>
          <w:rFonts w:ascii="Times New Roman" w:eastAsia="Times New Roman" w:hAnsi="Times New Roman" w:cs="Times New Roman"/>
          <w:sz w:val="24"/>
          <w:szCs w:val="23"/>
          <w:lang w:eastAsia="lv-LV"/>
        </w:rPr>
      </w:pPr>
      <w:r w:rsidRPr="00E42DF3">
        <w:rPr>
          <w:rFonts w:ascii="Times New Roman" w:eastAsia="Times New Roman" w:hAnsi="Times New Roman" w:cs="Times New Roman"/>
          <w:b/>
          <w:bCs/>
          <w:iCs/>
          <w:sz w:val="24"/>
          <w:szCs w:val="23"/>
        </w:rPr>
        <w:t xml:space="preserve">MP Nr.9 </w:t>
      </w:r>
      <w:r w:rsidRPr="00E42DF3">
        <w:rPr>
          <w:rFonts w:ascii="Times New Roman" w:eastAsia="Times New Roman" w:hAnsi="Times New Roman" w:cs="Times New Roman"/>
          <w:bCs/>
          <w:iCs/>
          <w:sz w:val="24"/>
          <w:szCs w:val="23"/>
        </w:rPr>
        <w:t xml:space="preserve">iekļautie attiecināmie izdevumi </w:t>
      </w:r>
      <w:r w:rsidRPr="00E42DF3">
        <w:rPr>
          <w:rFonts w:ascii="Times New Roman" w:hAnsi="Times New Roman" w:cs="Times New Roman"/>
          <w:sz w:val="24"/>
          <w:szCs w:val="23"/>
        </w:rPr>
        <w:t>168,99 EUR</w:t>
      </w:r>
      <w:r w:rsidRPr="00E42DF3">
        <w:rPr>
          <w:rFonts w:ascii="Times New Roman" w:eastAsia="Times New Roman" w:hAnsi="Times New Roman" w:cs="Times New Roman"/>
          <w:bCs/>
          <w:iCs/>
          <w:sz w:val="24"/>
          <w:szCs w:val="23"/>
        </w:rPr>
        <w:t xml:space="preserve"> apmērā (</w:t>
      </w:r>
      <w:r w:rsidRPr="00E42DF3">
        <w:rPr>
          <w:rFonts w:ascii="Times New Roman" w:hAnsi="Times New Roman" w:cs="Times New Roman"/>
          <w:sz w:val="24"/>
          <w:szCs w:val="23"/>
        </w:rPr>
        <w:t>no tiem tiešie izdevumi ir 168,99 EUR un netiešie izdevumi ir 0,00 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81,25 EUR, Jauniešu nodarbinātības iniciatīvas finansējums 81,25 EUR un valsts budžeta finansējums 6,49 EUR apmērā</w:t>
      </w:r>
      <w:r w:rsidRPr="00E42DF3">
        <w:rPr>
          <w:rFonts w:ascii="Times New Roman" w:eastAsia="Times New Roman" w:hAnsi="Times New Roman" w:cs="Times New Roman"/>
          <w:bCs/>
          <w:iCs/>
          <w:sz w:val="24"/>
          <w:szCs w:val="23"/>
        </w:rPr>
        <w:t>;</w:t>
      </w:r>
    </w:p>
    <w:p w:rsidR="00283DB4" w:rsidRPr="00E42DF3" w:rsidRDefault="00283DB4" w:rsidP="00283DB4">
      <w:pPr>
        <w:spacing w:after="0" w:line="240" w:lineRule="auto"/>
        <w:ind w:left="720"/>
        <w:jc w:val="both"/>
        <w:rPr>
          <w:rFonts w:ascii="Times New Roman" w:eastAsia="Times New Roman" w:hAnsi="Times New Roman" w:cs="Times New Roman"/>
          <w:sz w:val="24"/>
          <w:szCs w:val="23"/>
          <w:lang w:eastAsia="lv-LV"/>
        </w:rPr>
      </w:pPr>
    </w:p>
    <w:p w:rsidR="00283DB4" w:rsidRPr="00E42DF3" w:rsidRDefault="00283DB4" w:rsidP="00283DB4">
      <w:pPr>
        <w:widowControl w:val="0"/>
        <w:numPr>
          <w:ilvl w:val="0"/>
          <w:numId w:val="1"/>
        </w:numPr>
        <w:spacing w:after="0" w:line="240" w:lineRule="auto"/>
        <w:jc w:val="both"/>
        <w:rPr>
          <w:rFonts w:ascii="Times New Roman" w:eastAsia="Times New Roman" w:hAnsi="Times New Roman" w:cs="Times New Roman"/>
          <w:sz w:val="24"/>
          <w:szCs w:val="23"/>
          <w:lang w:eastAsia="lv-LV"/>
        </w:rPr>
      </w:pPr>
      <w:r w:rsidRPr="00E42DF3">
        <w:rPr>
          <w:rFonts w:ascii="Times New Roman" w:eastAsia="Times New Roman" w:hAnsi="Times New Roman" w:cs="Times New Roman"/>
          <w:b/>
          <w:bCs/>
          <w:iCs/>
          <w:sz w:val="24"/>
          <w:szCs w:val="23"/>
        </w:rPr>
        <w:t xml:space="preserve">MP Nr.8 </w:t>
      </w:r>
      <w:r w:rsidRPr="00E42DF3">
        <w:rPr>
          <w:rFonts w:ascii="Times New Roman" w:eastAsia="Times New Roman" w:hAnsi="Times New Roman" w:cs="Times New Roman"/>
          <w:bCs/>
          <w:iCs/>
          <w:sz w:val="24"/>
          <w:szCs w:val="23"/>
        </w:rPr>
        <w:t xml:space="preserve">iekļautie attiecināmie </w:t>
      </w:r>
      <w:r w:rsidRPr="00E42DF3">
        <w:rPr>
          <w:rFonts w:ascii="Times New Roman" w:hAnsi="Times New Roman" w:cs="Times New Roman"/>
          <w:sz w:val="24"/>
          <w:szCs w:val="23"/>
        </w:rPr>
        <w:t>izdevumi 181,90 EUR</w:t>
      </w:r>
      <w:r w:rsidRPr="00E42DF3">
        <w:rPr>
          <w:rFonts w:ascii="Times New Roman" w:eastAsia="Times New Roman" w:hAnsi="Times New Roman" w:cs="Times New Roman"/>
          <w:bCs/>
          <w:iCs/>
          <w:sz w:val="24"/>
          <w:szCs w:val="23"/>
        </w:rPr>
        <w:t xml:space="preserve"> apmērā (</w:t>
      </w:r>
      <w:r w:rsidRPr="00E42DF3">
        <w:rPr>
          <w:rFonts w:ascii="Times New Roman" w:hAnsi="Times New Roman" w:cs="Times New Roman"/>
          <w:sz w:val="24"/>
          <w:szCs w:val="23"/>
        </w:rPr>
        <w:t>no tiem tiešie izdevumi ir 181,90 EUR un netiešie izdevumi ir</w:t>
      </w:r>
      <w:r w:rsidRPr="00E42DF3">
        <w:rPr>
          <w:rFonts w:ascii="Times New Roman" w:hAnsi="Times New Roman" w:cs="Times New Roman"/>
          <w:b/>
          <w:sz w:val="24"/>
          <w:szCs w:val="23"/>
        </w:rPr>
        <w:t xml:space="preserve"> </w:t>
      </w:r>
      <w:r w:rsidRPr="00E42DF3">
        <w:rPr>
          <w:rFonts w:ascii="Times New Roman" w:hAnsi="Times New Roman" w:cs="Times New Roman"/>
          <w:sz w:val="24"/>
          <w:szCs w:val="23"/>
        </w:rPr>
        <w:t>0,00</w:t>
      </w:r>
      <w:r w:rsidRPr="00E42DF3">
        <w:rPr>
          <w:rFonts w:ascii="Times New Roman" w:hAnsi="Times New Roman" w:cs="Times New Roman"/>
          <w:b/>
          <w:sz w:val="24"/>
          <w:szCs w:val="23"/>
        </w:rPr>
        <w:t xml:space="preserve"> </w:t>
      </w:r>
      <w:r w:rsidRPr="00E42DF3">
        <w:rPr>
          <w:rFonts w:ascii="Times New Roman" w:hAnsi="Times New Roman" w:cs="Times New Roman"/>
          <w:sz w:val="24"/>
          <w:szCs w:val="23"/>
        </w:rPr>
        <w:t>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87,47 EUR, Jauniešu nodarbinātības iniciatīvas finansējums 87,47 EUR un valsts budžeta finansējums 6,96 EUR apmērā</w:t>
      </w:r>
      <w:r w:rsidRPr="00E42DF3">
        <w:rPr>
          <w:rFonts w:ascii="Times New Roman" w:eastAsia="Times New Roman" w:hAnsi="Times New Roman" w:cs="Times New Roman"/>
          <w:bCs/>
          <w:iCs/>
          <w:sz w:val="24"/>
          <w:szCs w:val="23"/>
        </w:rPr>
        <w:t>;</w:t>
      </w:r>
    </w:p>
    <w:p w:rsidR="00283DB4" w:rsidRPr="00E42DF3" w:rsidRDefault="00283DB4" w:rsidP="00283DB4">
      <w:pPr>
        <w:widowControl w:val="0"/>
        <w:numPr>
          <w:ilvl w:val="0"/>
          <w:numId w:val="1"/>
        </w:numPr>
        <w:spacing w:after="0" w:line="240" w:lineRule="auto"/>
        <w:jc w:val="both"/>
        <w:rPr>
          <w:rFonts w:ascii="Times New Roman" w:eastAsia="Times New Roman" w:hAnsi="Times New Roman" w:cs="Times New Roman"/>
          <w:sz w:val="24"/>
          <w:szCs w:val="23"/>
          <w:lang w:eastAsia="lv-LV"/>
        </w:rPr>
      </w:pPr>
      <w:r w:rsidRPr="00E42DF3">
        <w:rPr>
          <w:rFonts w:ascii="Times New Roman" w:eastAsia="Times New Roman" w:hAnsi="Times New Roman" w:cs="Times New Roman"/>
          <w:b/>
          <w:bCs/>
          <w:iCs/>
          <w:sz w:val="24"/>
          <w:szCs w:val="23"/>
        </w:rPr>
        <w:t xml:space="preserve">MP Nr.7 </w:t>
      </w:r>
      <w:r w:rsidRPr="00E42DF3">
        <w:rPr>
          <w:rFonts w:ascii="Times New Roman" w:eastAsia="Times New Roman" w:hAnsi="Times New Roman" w:cs="Times New Roman"/>
          <w:bCs/>
          <w:iCs/>
          <w:sz w:val="24"/>
          <w:szCs w:val="23"/>
        </w:rPr>
        <w:t xml:space="preserve">iekļautie attiecināmie </w:t>
      </w:r>
      <w:r w:rsidRPr="00E42DF3">
        <w:rPr>
          <w:rFonts w:ascii="Times New Roman" w:hAnsi="Times New Roman" w:cs="Times New Roman"/>
          <w:sz w:val="24"/>
          <w:szCs w:val="23"/>
        </w:rPr>
        <w:t>izdevumi 237,77 EUR</w:t>
      </w:r>
      <w:r w:rsidRPr="00E42DF3">
        <w:rPr>
          <w:rFonts w:ascii="Times New Roman" w:eastAsia="Times New Roman" w:hAnsi="Times New Roman" w:cs="Times New Roman"/>
          <w:bCs/>
          <w:iCs/>
          <w:sz w:val="24"/>
          <w:szCs w:val="23"/>
        </w:rPr>
        <w:t xml:space="preserve"> apmērā (</w:t>
      </w:r>
      <w:r w:rsidRPr="00E42DF3">
        <w:rPr>
          <w:rFonts w:ascii="Times New Roman" w:hAnsi="Times New Roman" w:cs="Times New Roman"/>
          <w:sz w:val="24"/>
          <w:szCs w:val="23"/>
        </w:rPr>
        <w:t>no tiem tiešie izdevumi ir 237,77 EUR un netiešie izdevumi ir 0,00 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114,32 EUR, Jauniešu nodarbinātības iniciatīvas finansējums 114,32</w:t>
      </w:r>
      <w:r w:rsidRPr="00E42DF3">
        <w:rPr>
          <w:rFonts w:ascii="Times New Roman" w:hAnsi="Times New Roman" w:cs="Times New Roman"/>
          <w:sz w:val="24"/>
          <w:szCs w:val="23"/>
          <w:lang w:eastAsia="lv-LV"/>
        </w:rPr>
        <w:t> </w:t>
      </w:r>
      <w:r w:rsidRPr="00E42DF3">
        <w:rPr>
          <w:rFonts w:ascii="Times New Roman" w:hAnsi="Times New Roman" w:cs="Times New Roman"/>
          <w:sz w:val="24"/>
          <w:szCs w:val="23"/>
        </w:rPr>
        <w:t>EUR un valsts budžeta finansējums 9,13 EUR apmērā</w:t>
      </w:r>
      <w:r w:rsidRPr="00E42DF3">
        <w:rPr>
          <w:rFonts w:ascii="Times New Roman" w:eastAsia="Times New Roman" w:hAnsi="Times New Roman" w:cs="Times New Roman"/>
          <w:bCs/>
          <w:iCs/>
          <w:sz w:val="24"/>
          <w:szCs w:val="23"/>
        </w:rPr>
        <w:t>;</w:t>
      </w:r>
    </w:p>
    <w:p w:rsidR="00283DB4" w:rsidRPr="00E42DF3" w:rsidRDefault="00283DB4" w:rsidP="00283DB4">
      <w:pPr>
        <w:widowControl w:val="0"/>
        <w:numPr>
          <w:ilvl w:val="0"/>
          <w:numId w:val="1"/>
        </w:numPr>
        <w:spacing w:after="0" w:line="240" w:lineRule="auto"/>
        <w:jc w:val="both"/>
        <w:rPr>
          <w:rFonts w:ascii="Times New Roman" w:eastAsia="Times New Roman" w:hAnsi="Times New Roman" w:cs="Times New Roman"/>
          <w:sz w:val="24"/>
          <w:szCs w:val="23"/>
          <w:lang w:eastAsia="lv-LV"/>
        </w:rPr>
      </w:pPr>
      <w:r w:rsidRPr="00E42DF3">
        <w:rPr>
          <w:rFonts w:ascii="Times New Roman" w:eastAsia="Times New Roman" w:hAnsi="Times New Roman" w:cs="Times New Roman"/>
          <w:b/>
          <w:bCs/>
          <w:iCs/>
          <w:sz w:val="24"/>
          <w:szCs w:val="23"/>
        </w:rPr>
        <w:t>MP Nr.6</w:t>
      </w:r>
      <w:r w:rsidRPr="00E42DF3">
        <w:rPr>
          <w:rFonts w:ascii="Times New Roman" w:eastAsia="Times New Roman" w:hAnsi="Times New Roman" w:cs="Times New Roman"/>
          <w:bCs/>
          <w:iCs/>
          <w:sz w:val="24"/>
          <w:szCs w:val="23"/>
        </w:rPr>
        <w:t xml:space="preserve"> iekļautie attiecināmie </w:t>
      </w:r>
      <w:r w:rsidRPr="00E42DF3">
        <w:rPr>
          <w:rFonts w:ascii="Times New Roman" w:hAnsi="Times New Roman" w:cs="Times New Roman"/>
          <w:sz w:val="24"/>
          <w:szCs w:val="23"/>
        </w:rPr>
        <w:t>izdevumi 166,19 EUR</w:t>
      </w:r>
      <w:r w:rsidRPr="00E42DF3">
        <w:rPr>
          <w:rFonts w:ascii="Times New Roman" w:eastAsia="Times New Roman" w:hAnsi="Times New Roman" w:cs="Times New Roman"/>
          <w:bCs/>
          <w:iCs/>
          <w:sz w:val="24"/>
          <w:szCs w:val="23"/>
        </w:rPr>
        <w:t xml:space="preserve"> apmērā (</w:t>
      </w:r>
      <w:r w:rsidRPr="00E42DF3">
        <w:rPr>
          <w:rFonts w:ascii="Times New Roman" w:hAnsi="Times New Roman" w:cs="Times New Roman"/>
          <w:sz w:val="24"/>
          <w:szCs w:val="23"/>
        </w:rPr>
        <w:t>no tiem tiešie izdevumi ir 116,19 EUR un netiešie izdevumi ir 0,00 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79,90 EUR, Jauniešu nodarbinātības iniciatīvas finansējums 79,90 EUR un valsts budžeta finansējums 6,39 EUR apmērā</w:t>
      </w:r>
      <w:r w:rsidRPr="00E42DF3">
        <w:rPr>
          <w:rFonts w:ascii="Times New Roman" w:eastAsia="Times New Roman" w:hAnsi="Times New Roman" w:cs="Times New Roman"/>
          <w:bCs/>
          <w:iCs/>
          <w:sz w:val="24"/>
          <w:szCs w:val="23"/>
        </w:rPr>
        <w:t>;</w:t>
      </w:r>
    </w:p>
    <w:p w:rsidR="00283DB4" w:rsidRPr="00E42DF3" w:rsidRDefault="00283DB4" w:rsidP="00283DB4">
      <w:pPr>
        <w:widowControl w:val="0"/>
        <w:numPr>
          <w:ilvl w:val="0"/>
          <w:numId w:val="1"/>
        </w:numPr>
        <w:spacing w:after="0" w:line="240" w:lineRule="auto"/>
        <w:jc w:val="both"/>
        <w:rPr>
          <w:rFonts w:ascii="Times New Roman" w:eastAsia="Times New Roman" w:hAnsi="Times New Roman" w:cs="Times New Roman"/>
          <w:sz w:val="24"/>
          <w:szCs w:val="23"/>
          <w:lang w:eastAsia="lv-LV"/>
        </w:rPr>
      </w:pPr>
      <w:r w:rsidRPr="00E42DF3">
        <w:rPr>
          <w:rFonts w:ascii="Times New Roman" w:eastAsia="Times New Roman" w:hAnsi="Times New Roman" w:cs="Times New Roman"/>
          <w:b/>
          <w:bCs/>
          <w:iCs/>
          <w:sz w:val="24"/>
          <w:szCs w:val="23"/>
        </w:rPr>
        <w:t>MP Nr.5</w:t>
      </w:r>
      <w:r w:rsidRPr="00E42DF3">
        <w:rPr>
          <w:rFonts w:ascii="Times New Roman" w:eastAsia="Times New Roman" w:hAnsi="Times New Roman" w:cs="Times New Roman"/>
          <w:bCs/>
          <w:iCs/>
          <w:sz w:val="24"/>
          <w:szCs w:val="23"/>
        </w:rPr>
        <w:t xml:space="preserve"> iekļautie attiecināmie </w:t>
      </w:r>
      <w:r w:rsidRPr="00E42DF3">
        <w:rPr>
          <w:rFonts w:ascii="Times New Roman" w:hAnsi="Times New Roman" w:cs="Times New Roman"/>
          <w:sz w:val="24"/>
          <w:szCs w:val="23"/>
        </w:rPr>
        <w:t>izdevumi 156,06 EUR</w:t>
      </w:r>
      <w:r w:rsidRPr="00E42DF3">
        <w:rPr>
          <w:rFonts w:ascii="Times New Roman" w:eastAsia="Times New Roman" w:hAnsi="Times New Roman" w:cs="Times New Roman"/>
          <w:bCs/>
          <w:iCs/>
          <w:sz w:val="24"/>
          <w:szCs w:val="23"/>
        </w:rPr>
        <w:t xml:space="preserve"> apmērā (</w:t>
      </w:r>
      <w:r w:rsidRPr="00E42DF3">
        <w:rPr>
          <w:rFonts w:ascii="Times New Roman" w:hAnsi="Times New Roman" w:cs="Times New Roman"/>
          <w:sz w:val="24"/>
          <w:szCs w:val="23"/>
        </w:rPr>
        <w:t>no tiem tiešie izdevumi ir 156,06 EUR un netiešie izdevumi ir 0,00 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75,04 EUR, Jauniešu nodarbinātības iniciatīvas finansējums 75,04 EUR un valsts budžeta finansējums 5,98 EUR apmērā</w:t>
      </w:r>
      <w:r w:rsidRPr="00E42DF3">
        <w:rPr>
          <w:rFonts w:ascii="Times New Roman" w:eastAsia="Times New Roman" w:hAnsi="Times New Roman" w:cs="Times New Roman"/>
          <w:bCs/>
          <w:iCs/>
          <w:sz w:val="24"/>
          <w:szCs w:val="23"/>
        </w:rPr>
        <w:t>;</w:t>
      </w:r>
    </w:p>
    <w:p w:rsidR="00283DB4" w:rsidRPr="00E42DF3" w:rsidRDefault="00283DB4" w:rsidP="00283DB4">
      <w:pPr>
        <w:widowControl w:val="0"/>
        <w:numPr>
          <w:ilvl w:val="0"/>
          <w:numId w:val="1"/>
        </w:numPr>
        <w:spacing w:after="0" w:line="240" w:lineRule="auto"/>
        <w:jc w:val="both"/>
        <w:rPr>
          <w:rFonts w:ascii="Times New Roman" w:eastAsia="Times New Roman" w:hAnsi="Times New Roman" w:cs="Times New Roman"/>
          <w:sz w:val="24"/>
          <w:szCs w:val="23"/>
          <w:lang w:eastAsia="lv-LV"/>
        </w:rPr>
      </w:pPr>
      <w:r w:rsidRPr="00E42DF3">
        <w:rPr>
          <w:rFonts w:ascii="Times New Roman" w:eastAsia="Times New Roman" w:hAnsi="Times New Roman" w:cs="Times New Roman"/>
          <w:b/>
          <w:bCs/>
          <w:iCs/>
          <w:sz w:val="24"/>
          <w:szCs w:val="23"/>
        </w:rPr>
        <w:t xml:space="preserve">MP Nr.4 </w:t>
      </w:r>
      <w:r w:rsidRPr="00E42DF3">
        <w:rPr>
          <w:rFonts w:ascii="Times New Roman" w:eastAsia="Times New Roman" w:hAnsi="Times New Roman" w:cs="Times New Roman"/>
          <w:bCs/>
          <w:iCs/>
          <w:sz w:val="24"/>
          <w:szCs w:val="23"/>
        </w:rPr>
        <w:t xml:space="preserve">iekļautie attiecināmie </w:t>
      </w:r>
      <w:r w:rsidRPr="00E42DF3">
        <w:rPr>
          <w:rFonts w:ascii="Times New Roman" w:hAnsi="Times New Roman" w:cs="Times New Roman"/>
          <w:sz w:val="24"/>
          <w:szCs w:val="23"/>
        </w:rPr>
        <w:t>izdevumi 97,40 EUR</w:t>
      </w:r>
      <w:r w:rsidRPr="00E42DF3">
        <w:rPr>
          <w:rFonts w:ascii="Times New Roman" w:eastAsia="Times New Roman" w:hAnsi="Times New Roman" w:cs="Times New Roman"/>
          <w:bCs/>
          <w:iCs/>
          <w:sz w:val="24"/>
          <w:szCs w:val="23"/>
        </w:rPr>
        <w:t xml:space="preserve"> apmērā (</w:t>
      </w:r>
      <w:r w:rsidRPr="00E42DF3">
        <w:rPr>
          <w:rFonts w:ascii="Times New Roman" w:hAnsi="Times New Roman" w:cs="Times New Roman"/>
          <w:sz w:val="24"/>
          <w:szCs w:val="23"/>
        </w:rPr>
        <w:t>no tiem tiešie izdevumi ir 97,40 EUR un netiešie izdevumi ir 0,00 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46,82 EUR, Jauniešu nodarbinātības iniciatīvas finansējums 46,82 EUR un valsts budžeta finansējums 3,76 EUR apmērā</w:t>
      </w:r>
      <w:r w:rsidRPr="00E42DF3">
        <w:rPr>
          <w:rFonts w:ascii="Times New Roman" w:eastAsia="Times New Roman" w:hAnsi="Times New Roman" w:cs="Times New Roman"/>
          <w:bCs/>
          <w:iCs/>
          <w:sz w:val="24"/>
          <w:szCs w:val="23"/>
        </w:rPr>
        <w:t>;</w:t>
      </w:r>
    </w:p>
    <w:p w:rsidR="00283DB4" w:rsidRPr="00E42DF3" w:rsidRDefault="00283DB4" w:rsidP="00283DB4">
      <w:pPr>
        <w:widowControl w:val="0"/>
        <w:numPr>
          <w:ilvl w:val="0"/>
          <w:numId w:val="1"/>
        </w:numPr>
        <w:spacing w:after="120" w:line="240" w:lineRule="auto"/>
        <w:jc w:val="both"/>
        <w:rPr>
          <w:rFonts w:ascii="Times New Roman" w:eastAsia="Times New Roman" w:hAnsi="Times New Roman" w:cs="Times New Roman"/>
          <w:sz w:val="24"/>
          <w:szCs w:val="23"/>
          <w:lang w:eastAsia="lv-LV"/>
        </w:rPr>
      </w:pPr>
      <w:r w:rsidRPr="00E42DF3">
        <w:rPr>
          <w:rFonts w:ascii="Times New Roman" w:eastAsia="Times New Roman" w:hAnsi="Times New Roman" w:cs="Times New Roman"/>
          <w:b/>
          <w:bCs/>
          <w:iCs/>
          <w:sz w:val="24"/>
          <w:szCs w:val="23"/>
        </w:rPr>
        <w:t xml:space="preserve">MP Nr.3 </w:t>
      </w:r>
      <w:r w:rsidRPr="00E42DF3">
        <w:rPr>
          <w:rFonts w:ascii="Times New Roman" w:eastAsia="Times New Roman" w:hAnsi="Times New Roman" w:cs="Times New Roman"/>
          <w:bCs/>
          <w:iCs/>
          <w:sz w:val="24"/>
          <w:szCs w:val="23"/>
        </w:rPr>
        <w:t xml:space="preserve">iekļautie attiecināmie </w:t>
      </w:r>
      <w:r w:rsidRPr="00E42DF3">
        <w:rPr>
          <w:rFonts w:ascii="Times New Roman" w:hAnsi="Times New Roman" w:cs="Times New Roman"/>
          <w:sz w:val="24"/>
          <w:szCs w:val="23"/>
        </w:rPr>
        <w:t xml:space="preserve">izdevumi 19,08 </w:t>
      </w:r>
      <w:r w:rsidRPr="00E42DF3">
        <w:rPr>
          <w:rFonts w:ascii="Times New Roman" w:eastAsia="Times New Roman" w:hAnsi="Times New Roman" w:cs="Times New Roman"/>
          <w:bCs/>
          <w:iCs/>
          <w:sz w:val="24"/>
          <w:szCs w:val="23"/>
        </w:rPr>
        <w:t>EUR apmērā (</w:t>
      </w:r>
      <w:r w:rsidRPr="00E42DF3">
        <w:rPr>
          <w:rFonts w:ascii="Times New Roman" w:hAnsi="Times New Roman" w:cs="Times New Roman"/>
          <w:sz w:val="24"/>
          <w:szCs w:val="23"/>
        </w:rPr>
        <w:t>no tiem tiešie izdevumi ir 19,08 EUR un netiešie izdevumi ir 0,00 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9,18 EUR, Jauniešu nodarbinātības iniciatīvas finansējums 9,18 EUR un valsts budžeta finansējums 0,72 EUR apmērā.</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t>Informējam, ka aģentūra veiks</w:t>
      </w:r>
      <w:r w:rsidRPr="00E42DF3">
        <w:rPr>
          <w:rFonts w:ascii="Times New Roman" w:hAnsi="Times New Roman" w:cs="Times New Roman"/>
          <w:b/>
          <w:sz w:val="24"/>
          <w:szCs w:val="23"/>
        </w:rPr>
        <w:t xml:space="preserve"> iepriekš ieturēto neatbilstoši veikto izdevumu daļas, kas pārsniedz 5% no Līguma vērtības (attiecināmās daļas), atmaksu</w:t>
      </w:r>
      <w:r w:rsidRPr="00E42DF3">
        <w:rPr>
          <w:rFonts w:ascii="Times New Roman" w:hAnsi="Times New Roman" w:cs="Times New Roman"/>
          <w:sz w:val="24"/>
          <w:szCs w:val="23"/>
        </w:rPr>
        <w:t xml:space="preserve"> </w:t>
      </w:r>
      <w:r w:rsidRPr="00E42DF3">
        <w:rPr>
          <w:rFonts w:ascii="Times New Roman" w:hAnsi="Times New Roman" w:cs="Times New Roman"/>
          <w:b/>
          <w:sz w:val="24"/>
          <w:szCs w:val="23"/>
        </w:rPr>
        <w:t>5 722,54 EUR</w:t>
      </w:r>
      <w:r w:rsidRPr="00E42DF3">
        <w:rPr>
          <w:rFonts w:ascii="Times New Roman" w:eastAsia="Times New Roman" w:hAnsi="Times New Roman" w:cs="Times New Roman"/>
          <w:b/>
          <w:bCs/>
          <w:iCs/>
          <w:sz w:val="24"/>
          <w:szCs w:val="23"/>
        </w:rPr>
        <w:t xml:space="preserve"> </w:t>
      </w:r>
      <w:r w:rsidRPr="00E42DF3">
        <w:rPr>
          <w:rFonts w:ascii="Times New Roman" w:eastAsia="Times New Roman" w:hAnsi="Times New Roman" w:cs="Times New Roman"/>
          <w:bCs/>
          <w:iCs/>
          <w:sz w:val="24"/>
          <w:szCs w:val="23"/>
        </w:rPr>
        <w:t>apmērā (</w:t>
      </w:r>
      <w:r w:rsidRPr="00E42DF3">
        <w:rPr>
          <w:rFonts w:ascii="Times New Roman" w:hAnsi="Times New Roman" w:cs="Times New Roman"/>
          <w:sz w:val="24"/>
          <w:szCs w:val="23"/>
        </w:rPr>
        <w:t>no tiem tiešie izdevumi ir 5 722,54</w:t>
      </w:r>
      <w:r w:rsidRPr="00E42DF3">
        <w:rPr>
          <w:rFonts w:ascii="Times New Roman" w:hAnsi="Times New Roman" w:cs="Times New Roman"/>
          <w:b/>
          <w:sz w:val="24"/>
          <w:szCs w:val="23"/>
        </w:rPr>
        <w:t xml:space="preserve"> </w:t>
      </w:r>
      <w:r w:rsidRPr="00E42DF3">
        <w:rPr>
          <w:rFonts w:ascii="Times New Roman" w:hAnsi="Times New Roman" w:cs="Times New Roman"/>
          <w:sz w:val="24"/>
          <w:szCs w:val="23"/>
        </w:rPr>
        <w:t>EUR un netiešie izdevumi ir 0,00 EUR</w:t>
      </w:r>
      <w:r w:rsidRPr="00E42DF3">
        <w:rPr>
          <w:rFonts w:ascii="Times New Roman" w:eastAsia="Times New Roman" w:hAnsi="Times New Roman" w:cs="Times New Roman"/>
          <w:bCs/>
          <w:iCs/>
          <w:sz w:val="24"/>
          <w:szCs w:val="23"/>
        </w:rPr>
        <w:t>)</w:t>
      </w:r>
      <w:r w:rsidRPr="00E42DF3">
        <w:rPr>
          <w:rFonts w:ascii="Times New Roman" w:hAnsi="Times New Roman" w:cs="Times New Roman"/>
          <w:sz w:val="24"/>
          <w:szCs w:val="23"/>
        </w:rPr>
        <w:t>, t.sk. Eiropas Savienības finansējums 2 738,47 EUR, Jauniešu nodarbinātības iniciatīvas finansējums 2 738,47 EUR un valsts budžeta finansējums 245,60 EUR apmērā.</w:t>
      </w:r>
    </w:p>
    <w:p w:rsidR="00283DB4" w:rsidRPr="00E42DF3" w:rsidRDefault="00283DB4" w:rsidP="00283DB4">
      <w:pPr>
        <w:spacing w:after="120" w:line="240" w:lineRule="auto"/>
        <w:ind w:firstLine="709"/>
        <w:jc w:val="both"/>
        <w:rPr>
          <w:rFonts w:ascii="Times New Roman" w:hAnsi="Times New Roman" w:cs="Times New Roman"/>
          <w:sz w:val="24"/>
          <w:szCs w:val="23"/>
        </w:rPr>
      </w:pPr>
      <w:r w:rsidRPr="00E42DF3">
        <w:rPr>
          <w:rFonts w:ascii="Times New Roman" w:hAnsi="Times New Roman" w:cs="Times New Roman"/>
          <w:sz w:val="24"/>
          <w:szCs w:val="23"/>
        </w:rPr>
        <w:lastRenderedPageBreak/>
        <w:t>Vienlaicīgi, ņemot vērā MK noteikumu Nr.517</w:t>
      </w:r>
      <w:r w:rsidRPr="00E42DF3">
        <w:rPr>
          <w:rStyle w:val="FootnoteReference"/>
          <w:rFonts w:ascii="Times New Roman" w:hAnsi="Times New Roman" w:cs="Times New Roman"/>
          <w:sz w:val="24"/>
          <w:szCs w:val="23"/>
        </w:rPr>
        <w:footnoteReference w:id="3"/>
      </w:r>
      <w:r w:rsidRPr="00E42DF3">
        <w:rPr>
          <w:rFonts w:ascii="Times New Roman" w:hAnsi="Times New Roman" w:cs="Times New Roman"/>
          <w:sz w:val="24"/>
          <w:szCs w:val="23"/>
        </w:rPr>
        <w:t xml:space="preserve"> 46.punktu, ar kārtējiem vienošanās grozījumiem ir jāsamazina Projekta kopējā attiecināmo izmaksu summa par neatbilstoši veikto izdevumu summu 5 722,54 EUR apmērā.</w:t>
      </w:r>
    </w:p>
    <w:p w:rsidR="00283DB4" w:rsidRPr="00E42DF3" w:rsidRDefault="00283DB4" w:rsidP="00283DB4">
      <w:pPr>
        <w:spacing w:after="0" w:line="240" w:lineRule="auto"/>
        <w:ind w:firstLine="284"/>
        <w:jc w:val="both"/>
        <w:rPr>
          <w:rFonts w:ascii="Times New Roman" w:hAnsi="Times New Roman" w:cs="Times New Roman"/>
          <w:noProof/>
          <w:sz w:val="24"/>
          <w:szCs w:val="23"/>
          <w:lang w:eastAsia="lv-LV"/>
        </w:rPr>
      </w:pPr>
    </w:p>
    <w:p w:rsidR="00283DB4" w:rsidRPr="00E42DF3" w:rsidRDefault="00283DB4" w:rsidP="00283DB4">
      <w:pPr>
        <w:spacing w:after="0" w:line="240" w:lineRule="auto"/>
        <w:jc w:val="both"/>
        <w:rPr>
          <w:rFonts w:ascii="Times New Roman" w:hAnsi="Times New Roman" w:cs="Times New Roman"/>
          <w:sz w:val="24"/>
          <w:szCs w:val="23"/>
          <w:lang w:eastAsia="lv-LV"/>
        </w:rPr>
      </w:pPr>
      <w:r w:rsidRPr="00E42DF3">
        <w:rPr>
          <w:rFonts w:ascii="Times New Roman" w:hAnsi="Times New Roman" w:cs="Times New Roman"/>
          <w:sz w:val="24"/>
          <w:szCs w:val="23"/>
          <w:lang w:eastAsia="lv-LV"/>
        </w:rPr>
        <w:t>Pielikumā: Detalizēts neatbilstoši veikto izdevumu sadalījums uz 1 (vienas) lapas.</w:t>
      </w:r>
    </w:p>
    <w:p w:rsidR="00283DB4" w:rsidRPr="00E42DF3" w:rsidRDefault="00283DB4" w:rsidP="00283DB4">
      <w:pPr>
        <w:spacing w:after="0" w:line="240" w:lineRule="auto"/>
        <w:jc w:val="both"/>
        <w:rPr>
          <w:rFonts w:ascii="Times New Roman" w:hAnsi="Times New Roman" w:cs="Times New Roman"/>
          <w:sz w:val="24"/>
          <w:szCs w:val="23"/>
          <w:lang w:eastAsia="lv-LV"/>
        </w:rPr>
      </w:pPr>
    </w:p>
    <w:p w:rsidR="00283DB4" w:rsidRPr="00E42DF3" w:rsidRDefault="00283DB4" w:rsidP="00283DB4">
      <w:pPr>
        <w:spacing w:after="0" w:line="240" w:lineRule="auto"/>
        <w:contextualSpacing/>
        <w:rPr>
          <w:rFonts w:ascii="Times New Roman" w:eastAsia="Times New Roman" w:hAnsi="Times New Roman" w:cs="Times New Roman"/>
          <w:sz w:val="24"/>
          <w:szCs w:val="24"/>
        </w:rPr>
      </w:pPr>
      <w:r w:rsidRPr="00E42DF3">
        <w:rPr>
          <w:rFonts w:ascii="Times New Roman" w:eastAsia="Times New Roman" w:hAnsi="Times New Roman" w:cs="Times New Roman"/>
          <w:sz w:val="24"/>
          <w:szCs w:val="24"/>
        </w:rPr>
        <w:t>Direktors</w:t>
      </w:r>
      <w:r w:rsidRPr="00E42DF3">
        <w:rPr>
          <w:rFonts w:ascii="Times New Roman" w:eastAsia="Times New Roman" w:hAnsi="Times New Roman" w:cs="Times New Roman"/>
          <w:sz w:val="24"/>
          <w:szCs w:val="24"/>
        </w:rPr>
        <w:tab/>
      </w:r>
      <w:r w:rsidRPr="00E42DF3">
        <w:rPr>
          <w:rFonts w:ascii="Times New Roman" w:eastAsia="Times New Roman" w:hAnsi="Times New Roman" w:cs="Times New Roman"/>
          <w:sz w:val="24"/>
          <w:szCs w:val="24"/>
        </w:rPr>
        <w:tab/>
      </w:r>
      <w:r w:rsidRPr="00E42DF3">
        <w:rPr>
          <w:rFonts w:ascii="Times New Roman" w:eastAsia="Times New Roman" w:hAnsi="Times New Roman" w:cs="Times New Roman"/>
          <w:sz w:val="24"/>
          <w:szCs w:val="24"/>
        </w:rPr>
        <w:tab/>
      </w:r>
      <w:r w:rsidRPr="00E42DF3">
        <w:rPr>
          <w:rFonts w:ascii="Times New Roman" w:eastAsia="Times New Roman" w:hAnsi="Times New Roman" w:cs="Times New Roman"/>
          <w:sz w:val="24"/>
          <w:szCs w:val="24"/>
        </w:rPr>
        <w:tab/>
      </w:r>
      <w:r w:rsidRPr="00E42DF3">
        <w:rPr>
          <w:rFonts w:ascii="Times New Roman" w:eastAsia="Times New Roman" w:hAnsi="Times New Roman" w:cs="Times New Roman"/>
          <w:sz w:val="24"/>
          <w:szCs w:val="24"/>
        </w:rPr>
        <w:tab/>
      </w:r>
      <w:r w:rsidRPr="00E42DF3">
        <w:rPr>
          <w:rFonts w:ascii="Times New Roman" w:eastAsia="Times New Roman" w:hAnsi="Times New Roman" w:cs="Times New Roman"/>
          <w:sz w:val="24"/>
          <w:szCs w:val="24"/>
        </w:rPr>
        <w:tab/>
      </w:r>
      <w:r w:rsidRPr="00E42DF3">
        <w:rPr>
          <w:rFonts w:ascii="Times New Roman" w:eastAsia="Times New Roman" w:hAnsi="Times New Roman" w:cs="Times New Roman"/>
          <w:sz w:val="24"/>
          <w:szCs w:val="24"/>
        </w:rPr>
        <w:tab/>
      </w:r>
      <w:r w:rsidRPr="00E42DF3">
        <w:rPr>
          <w:rFonts w:ascii="Times New Roman" w:eastAsia="Times New Roman" w:hAnsi="Times New Roman" w:cs="Times New Roman"/>
          <w:sz w:val="24"/>
          <w:szCs w:val="24"/>
        </w:rPr>
        <w:tab/>
      </w:r>
      <w:r w:rsidRPr="00E42DF3">
        <w:rPr>
          <w:rFonts w:ascii="Times New Roman" w:eastAsia="Times New Roman" w:hAnsi="Times New Roman" w:cs="Times New Roman"/>
          <w:sz w:val="24"/>
          <w:szCs w:val="24"/>
        </w:rPr>
        <w:tab/>
      </w:r>
      <w:proofErr w:type="spellStart"/>
      <w:r w:rsidRPr="00E42DF3">
        <w:rPr>
          <w:rFonts w:ascii="Times New Roman" w:eastAsia="Times New Roman" w:hAnsi="Times New Roman" w:cs="Times New Roman"/>
          <w:sz w:val="24"/>
          <w:szCs w:val="24"/>
        </w:rPr>
        <w:t>M.Brencis</w:t>
      </w:r>
      <w:proofErr w:type="spellEnd"/>
    </w:p>
    <w:p w:rsidR="00283DB4" w:rsidRPr="00E42DF3" w:rsidRDefault="00283DB4" w:rsidP="00283DB4">
      <w:pPr>
        <w:spacing w:after="0" w:line="240" w:lineRule="auto"/>
        <w:rPr>
          <w:rFonts w:ascii="Times New Roman" w:eastAsia="Times New Roman" w:hAnsi="Times New Roman" w:cs="Times New Roman"/>
          <w:sz w:val="24"/>
          <w:szCs w:val="24"/>
        </w:rPr>
      </w:pPr>
    </w:p>
    <w:p w:rsidR="00283DB4" w:rsidRPr="00E42DF3" w:rsidRDefault="00283DB4" w:rsidP="00283DB4">
      <w:pPr>
        <w:spacing w:after="0" w:line="240" w:lineRule="auto"/>
        <w:rPr>
          <w:rFonts w:ascii="Times New Roman" w:eastAsia="Times New Roman" w:hAnsi="Times New Roman" w:cs="Times New Roman"/>
          <w:sz w:val="20"/>
          <w:szCs w:val="20"/>
        </w:rPr>
      </w:pPr>
    </w:p>
    <w:p w:rsidR="00283DB4" w:rsidRPr="00E42DF3" w:rsidRDefault="00283DB4" w:rsidP="00283DB4">
      <w:pPr>
        <w:spacing w:after="0" w:line="240" w:lineRule="auto"/>
        <w:ind w:left="567" w:hanging="567"/>
        <w:jc w:val="both"/>
        <w:rPr>
          <w:rFonts w:ascii="Times New Roman" w:eastAsia="Times New Roman" w:hAnsi="Times New Roman" w:cs="Times New Roman"/>
          <w:i/>
          <w:sz w:val="20"/>
          <w:szCs w:val="18"/>
        </w:rPr>
      </w:pPr>
      <w:r w:rsidRPr="00E42DF3">
        <w:rPr>
          <w:rFonts w:ascii="Times New Roman" w:eastAsia="Times New Roman" w:hAnsi="Times New Roman" w:cs="Times New Roman"/>
          <w:sz w:val="20"/>
          <w:szCs w:val="20"/>
        </w:rPr>
        <w:t>[..]</w:t>
      </w:r>
      <w:r w:rsidRPr="00E42DF3">
        <w:rPr>
          <w:rFonts w:ascii="Times New Roman" w:eastAsia="Times New Roman" w:hAnsi="Times New Roman" w:cs="Times New Roman"/>
          <w:i/>
          <w:sz w:val="20"/>
          <w:szCs w:val="18"/>
        </w:rPr>
        <w:t>, 26018915</w:t>
      </w:r>
      <w:r w:rsidRPr="00E42DF3">
        <w:rPr>
          <w:rFonts w:ascii="Times New Roman" w:eastAsia="Times New Roman" w:hAnsi="Times New Roman" w:cs="Times New Roman"/>
          <w:i/>
          <w:sz w:val="20"/>
          <w:szCs w:val="18"/>
        </w:rPr>
        <w:tab/>
      </w:r>
    </w:p>
    <w:p w:rsidR="00283DB4" w:rsidRPr="00E42DF3" w:rsidRDefault="00E125E2" w:rsidP="00283DB4">
      <w:pPr>
        <w:spacing w:after="0" w:line="240" w:lineRule="auto"/>
        <w:ind w:left="567" w:hanging="567"/>
        <w:jc w:val="both"/>
        <w:rPr>
          <w:rFonts w:ascii="Times New Roman" w:eastAsia="Times New Roman" w:hAnsi="Times New Roman" w:cs="Times New Roman"/>
          <w:i/>
          <w:sz w:val="20"/>
          <w:szCs w:val="18"/>
        </w:rPr>
      </w:pPr>
      <w:hyperlink r:id="rId16" w:history="1">
        <w:r w:rsidR="000F0FD5" w:rsidRPr="0059149D">
          <w:rPr>
            <w:rStyle w:val="Hyperlink"/>
            <w:rFonts w:ascii="Times New Roman" w:eastAsia="Times New Roman" w:hAnsi="Times New Roman" w:cs="Times New Roman"/>
            <w:i/>
            <w:szCs w:val="18"/>
          </w:rPr>
          <w:t>cfla@cfla.gov.lv</w:t>
        </w:r>
      </w:hyperlink>
      <w:r w:rsidR="00283DB4" w:rsidRPr="00E42DF3">
        <w:rPr>
          <w:rFonts w:ascii="Times New Roman" w:eastAsia="Times New Roman" w:hAnsi="Times New Roman" w:cs="Times New Roman"/>
          <w:i/>
          <w:sz w:val="20"/>
          <w:szCs w:val="18"/>
        </w:rPr>
        <w:tab/>
      </w:r>
    </w:p>
    <w:p w:rsidR="00283DB4" w:rsidRPr="00E42DF3" w:rsidRDefault="00283DB4" w:rsidP="00283DB4">
      <w:pPr>
        <w:tabs>
          <w:tab w:val="left" w:pos="7513"/>
        </w:tabs>
        <w:spacing w:after="0" w:line="240" w:lineRule="auto"/>
        <w:jc w:val="center"/>
        <w:rPr>
          <w:rFonts w:ascii="Times New Roman" w:eastAsia="Times New Roman" w:hAnsi="Times New Roman" w:cs="Times New Roman"/>
          <w:i/>
          <w:sz w:val="18"/>
          <w:szCs w:val="18"/>
        </w:rPr>
      </w:pPr>
    </w:p>
    <w:p w:rsidR="00283DB4" w:rsidRPr="00E42DF3" w:rsidRDefault="00283DB4" w:rsidP="00283DB4">
      <w:pPr>
        <w:tabs>
          <w:tab w:val="left" w:pos="7513"/>
        </w:tabs>
        <w:spacing w:after="0" w:line="240" w:lineRule="auto"/>
        <w:jc w:val="center"/>
        <w:rPr>
          <w:rFonts w:ascii="Times New Roman" w:eastAsia="Times New Roman" w:hAnsi="Times New Roman" w:cs="Times New Roman"/>
          <w:i/>
          <w:sz w:val="18"/>
          <w:szCs w:val="18"/>
        </w:rPr>
      </w:pPr>
    </w:p>
    <w:p w:rsidR="00283DB4" w:rsidRPr="00E42DF3" w:rsidRDefault="00283DB4" w:rsidP="00283DB4">
      <w:pPr>
        <w:tabs>
          <w:tab w:val="left" w:pos="7513"/>
        </w:tabs>
        <w:spacing w:after="0" w:line="240" w:lineRule="auto"/>
        <w:jc w:val="center"/>
        <w:rPr>
          <w:rFonts w:ascii="Times New Roman" w:eastAsia="Times New Roman" w:hAnsi="Times New Roman" w:cs="Times New Roman"/>
          <w:i/>
          <w:sz w:val="18"/>
          <w:szCs w:val="18"/>
        </w:rPr>
      </w:pPr>
      <w:r w:rsidRPr="00E42DF3">
        <w:rPr>
          <w:rFonts w:ascii="Times New Roman" w:eastAsia="Times New Roman" w:hAnsi="Times New Roman" w:cs="Times New Roman"/>
          <w:i/>
          <w:sz w:val="18"/>
          <w:szCs w:val="18"/>
        </w:rPr>
        <w:t>DOKUMENTS PARAKSTĪTS ELEKTRONISKI AR DROŠU ELEKTRONISKO PARAKSTU UN SATUR LAIKA ZĪMOGU</w:t>
      </w:r>
    </w:p>
    <w:p w:rsidR="00E42DF3" w:rsidRDefault="00E42DF3">
      <w:r>
        <w:br w:type="page"/>
      </w:r>
    </w:p>
    <w:p w:rsidR="00E42DF3" w:rsidRDefault="00E42DF3" w:rsidP="001C0FC8">
      <w:pPr>
        <w:spacing w:after="0"/>
        <w:sectPr w:rsidR="00E42DF3" w:rsidSect="00283DB4">
          <w:pgSz w:w="11906" w:h="16838"/>
          <w:pgMar w:top="1440" w:right="1274" w:bottom="1440" w:left="1797" w:header="709" w:footer="709" w:gutter="0"/>
          <w:cols w:space="708"/>
          <w:docGrid w:linePitch="360"/>
        </w:sectPr>
      </w:pPr>
    </w:p>
    <w:p w:rsidR="00E42DF3" w:rsidRDefault="00E42DF3" w:rsidP="00E42DF3">
      <w:pPr>
        <w:pStyle w:val="Default"/>
        <w:jc w:val="center"/>
        <w:rPr>
          <w:b/>
          <w:bCs/>
        </w:rPr>
      </w:pPr>
      <w:r w:rsidRPr="008026F2">
        <w:rPr>
          <w:b/>
          <w:bCs/>
        </w:rPr>
        <w:lastRenderedPageBreak/>
        <w:t>Detalizēts neatbilstoši veikto izdevumu pārrēķins projekta Nr.7.2.1.1/15/I/001 „Jauniešu garantijas” ietvaros</w:t>
      </w:r>
    </w:p>
    <w:p w:rsidR="00E42DF3" w:rsidRPr="008026F2" w:rsidRDefault="00E42DF3" w:rsidP="00E42DF3">
      <w:pPr>
        <w:pStyle w:val="Default"/>
        <w:jc w:val="center"/>
        <w:rPr>
          <w:b/>
          <w:bCs/>
        </w:rPr>
      </w:pPr>
    </w:p>
    <w:p w:rsidR="00E42DF3" w:rsidRPr="008026F2" w:rsidRDefault="00E42DF3" w:rsidP="00E42DF3">
      <w:pPr>
        <w:pStyle w:val="Default"/>
      </w:pPr>
    </w:p>
    <w:p w:rsidR="00E42DF3" w:rsidRPr="00E42DF3" w:rsidRDefault="00E42DF3" w:rsidP="00E42DF3">
      <w:pPr>
        <w:rPr>
          <w:rFonts w:ascii="Times New Roman" w:hAnsi="Times New Roman" w:cs="Times New Roman"/>
          <w:b/>
          <w:bCs/>
          <w:i/>
          <w:iCs/>
          <w:sz w:val="24"/>
          <w:szCs w:val="24"/>
        </w:rPr>
      </w:pPr>
      <w:r w:rsidRPr="00E42DF3">
        <w:rPr>
          <w:rFonts w:ascii="Times New Roman" w:hAnsi="Times New Roman" w:cs="Times New Roman"/>
          <w:b/>
          <w:bCs/>
          <w:i/>
          <w:iCs/>
          <w:sz w:val="24"/>
          <w:szCs w:val="24"/>
        </w:rPr>
        <w:t xml:space="preserve">12.11.2015. iepirkuma līgums Nr.1.1-10.3/345 “Konkurētspējas paaugstināšanas pasākumu īstenošana” </w:t>
      </w:r>
    </w:p>
    <w:p w:rsidR="00E42DF3" w:rsidRPr="00E42DF3" w:rsidRDefault="00E42DF3" w:rsidP="00E42DF3">
      <w:pPr>
        <w:rPr>
          <w:rFonts w:ascii="Times New Roman" w:hAnsi="Times New Roman" w:cs="Times New Roman"/>
          <w:b/>
          <w:bCs/>
          <w:i/>
          <w:iCs/>
          <w:sz w:val="24"/>
          <w:szCs w:val="24"/>
        </w:rPr>
      </w:pPr>
      <w:r w:rsidRPr="00E42DF3">
        <w:rPr>
          <w:rFonts w:ascii="Times New Roman" w:hAnsi="Times New Roman" w:cs="Times New Roman"/>
          <w:b/>
          <w:bCs/>
          <w:i/>
          <w:iCs/>
          <w:sz w:val="24"/>
          <w:szCs w:val="24"/>
        </w:rPr>
        <w:t>Pakalpojuma sniedzējs: SIA “001A”, reģ.Nr.40103929591</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06"/>
        <w:gridCol w:w="1134"/>
        <w:gridCol w:w="992"/>
        <w:gridCol w:w="992"/>
        <w:gridCol w:w="851"/>
        <w:gridCol w:w="987"/>
        <w:gridCol w:w="946"/>
        <w:gridCol w:w="947"/>
        <w:gridCol w:w="875"/>
        <w:gridCol w:w="1046"/>
        <w:gridCol w:w="1081"/>
        <w:gridCol w:w="992"/>
        <w:gridCol w:w="850"/>
      </w:tblGrid>
      <w:tr w:rsidR="00E42DF3" w:rsidRPr="00E42DF3" w:rsidTr="0010580C">
        <w:tc>
          <w:tcPr>
            <w:tcW w:w="1838" w:type="dxa"/>
            <w:vMerge w:val="restart"/>
            <w:shd w:val="clear" w:color="auto" w:fill="auto"/>
            <w:vAlign w:val="center"/>
          </w:tcPr>
          <w:p w:rsidR="00E42DF3" w:rsidRPr="00E42DF3" w:rsidRDefault="00E42DF3" w:rsidP="0010580C">
            <w:pPr>
              <w:pStyle w:val="Default"/>
              <w:jc w:val="center"/>
              <w:rPr>
                <w:sz w:val="16"/>
                <w:szCs w:val="16"/>
              </w:rPr>
            </w:pPr>
            <w:r w:rsidRPr="00E42DF3">
              <w:rPr>
                <w:sz w:val="16"/>
                <w:szCs w:val="16"/>
              </w:rPr>
              <w:t xml:space="preserve">Maksājuma </w:t>
            </w:r>
          </w:p>
          <w:p w:rsidR="00E42DF3" w:rsidRPr="00E42DF3" w:rsidRDefault="00E42DF3" w:rsidP="0010580C">
            <w:pPr>
              <w:pStyle w:val="Default"/>
              <w:jc w:val="center"/>
              <w:rPr>
                <w:sz w:val="16"/>
                <w:szCs w:val="16"/>
              </w:rPr>
            </w:pPr>
            <w:r w:rsidRPr="00E42DF3">
              <w:rPr>
                <w:sz w:val="16"/>
                <w:szCs w:val="16"/>
              </w:rPr>
              <w:t xml:space="preserve">pieprasījuma </w:t>
            </w:r>
          </w:p>
          <w:p w:rsidR="00E42DF3" w:rsidRPr="00E42DF3" w:rsidRDefault="00E42DF3" w:rsidP="0010580C">
            <w:pPr>
              <w:pStyle w:val="Default"/>
              <w:jc w:val="center"/>
              <w:rPr>
                <w:sz w:val="16"/>
                <w:szCs w:val="16"/>
              </w:rPr>
            </w:pPr>
            <w:r w:rsidRPr="00E42DF3">
              <w:rPr>
                <w:sz w:val="16"/>
                <w:szCs w:val="16"/>
              </w:rPr>
              <w:t>Nr.</w:t>
            </w:r>
          </w:p>
        </w:tc>
        <w:tc>
          <w:tcPr>
            <w:tcW w:w="1206" w:type="dxa"/>
            <w:vMerge w:val="restart"/>
            <w:shd w:val="clear" w:color="auto" w:fill="auto"/>
            <w:vAlign w:val="center"/>
          </w:tcPr>
          <w:p w:rsidR="00E42DF3" w:rsidRPr="00E42DF3" w:rsidRDefault="00E42DF3" w:rsidP="0010580C">
            <w:pPr>
              <w:pStyle w:val="Default"/>
              <w:jc w:val="center"/>
              <w:rPr>
                <w:iCs/>
                <w:sz w:val="16"/>
                <w:szCs w:val="16"/>
              </w:rPr>
            </w:pPr>
            <w:r w:rsidRPr="00E42DF3">
              <w:rPr>
                <w:b/>
                <w:bCs/>
                <w:sz w:val="16"/>
                <w:szCs w:val="16"/>
              </w:rPr>
              <w:t xml:space="preserve">Iepirkuma līguma veikto izmaksu summa, EUR </w:t>
            </w:r>
            <w:r w:rsidRPr="00E42DF3">
              <w:rPr>
                <w:b/>
                <w:bCs/>
                <w:sz w:val="12"/>
                <w:szCs w:val="16"/>
              </w:rPr>
              <w:t>(attiecināmā daļa)</w:t>
            </w:r>
          </w:p>
        </w:tc>
        <w:tc>
          <w:tcPr>
            <w:tcW w:w="3969" w:type="dxa"/>
            <w:gridSpan w:val="4"/>
            <w:shd w:val="clear" w:color="auto" w:fill="D9D9D9"/>
            <w:vAlign w:val="center"/>
          </w:tcPr>
          <w:p w:rsidR="00E42DF3" w:rsidRPr="00E42DF3" w:rsidRDefault="00E42DF3" w:rsidP="0010580C">
            <w:pPr>
              <w:jc w:val="center"/>
              <w:rPr>
                <w:rFonts w:ascii="Times New Roman" w:hAnsi="Times New Roman" w:cs="Times New Roman"/>
                <w:b/>
                <w:iCs/>
                <w:color w:val="000000"/>
                <w:sz w:val="16"/>
                <w:szCs w:val="16"/>
              </w:rPr>
            </w:pPr>
            <w:r w:rsidRPr="00E42DF3">
              <w:rPr>
                <w:rFonts w:ascii="Times New Roman" w:hAnsi="Times New Roman" w:cs="Times New Roman"/>
                <w:b/>
                <w:bCs/>
                <w:color w:val="000000"/>
                <w:sz w:val="16"/>
                <w:szCs w:val="16"/>
              </w:rPr>
              <w:t>Finanšu korekcija 25%, EUR</w:t>
            </w:r>
          </w:p>
        </w:tc>
        <w:tc>
          <w:tcPr>
            <w:tcW w:w="3755" w:type="dxa"/>
            <w:gridSpan w:val="4"/>
            <w:shd w:val="clear" w:color="auto" w:fill="D9D9D9"/>
            <w:vAlign w:val="center"/>
          </w:tcPr>
          <w:p w:rsidR="00E42DF3" w:rsidRPr="00E42DF3" w:rsidRDefault="00E42DF3" w:rsidP="0010580C">
            <w:pPr>
              <w:jc w:val="center"/>
              <w:rPr>
                <w:rFonts w:ascii="Times New Roman" w:hAnsi="Times New Roman" w:cs="Times New Roman"/>
                <w:b/>
                <w:iCs/>
                <w:color w:val="000000"/>
                <w:sz w:val="16"/>
                <w:szCs w:val="16"/>
              </w:rPr>
            </w:pPr>
            <w:r w:rsidRPr="00E42DF3">
              <w:rPr>
                <w:rFonts w:ascii="Times New Roman" w:hAnsi="Times New Roman" w:cs="Times New Roman"/>
                <w:b/>
                <w:bCs/>
                <w:color w:val="000000"/>
                <w:sz w:val="16"/>
                <w:szCs w:val="16"/>
              </w:rPr>
              <w:t>Finanšu korekcija 5%, EUR</w:t>
            </w:r>
          </w:p>
        </w:tc>
        <w:tc>
          <w:tcPr>
            <w:tcW w:w="3969" w:type="dxa"/>
            <w:gridSpan w:val="4"/>
            <w:shd w:val="clear" w:color="auto" w:fill="D9D9D9"/>
            <w:vAlign w:val="center"/>
          </w:tcPr>
          <w:p w:rsidR="00E42DF3" w:rsidRPr="00E42DF3" w:rsidRDefault="00E42DF3" w:rsidP="0010580C">
            <w:pPr>
              <w:jc w:val="center"/>
              <w:rPr>
                <w:rFonts w:ascii="Times New Roman" w:hAnsi="Times New Roman" w:cs="Times New Roman"/>
                <w:iCs/>
                <w:color w:val="000000"/>
                <w:sz w:val="16"/>
                <w:szCs w:val="16"/>
              </w:rPr>
            </w:pPr>
            <w:r w:rsidRPr="00E42DF3">
              <w:rPr>
                <w:rFonts w:ascii="Times New Roman" w:hAnsi="Times New Roman" w:cs="Times New Roman"/>
                <w:b/>
                <w:bCs/>
                <w:color w:val="000000"/>
                <w:sz w:val="16"/>
                <w:szCs w:val="16"/>
              </w:rPr>
              <w:t>Finanšu korekcijas samazinājums</w:t>
            </w:r>
          </w:p>
        </w:tc>
      </w:tr>
      <w:tr w:rsidR="00E42DF3" w:rsidRPr="00E42DF3" w:rsidTr="0010580C">
        <w:tc>
          <w:tcPr>
            <w:tcW w:w="1838" w:type="dxa"/>
            <w:vMerge/>
            <w:shd w:val="clear" w:color="auto" w:fill="auto"/>
            <w:vAlign w:val="center"/>
          </w:tcPr>
          <w:p w:rsidR="00E42DF3" w:rsidRPr="00E42DF3" w:rsidRDefault="00E42DF3" w:rsidP="0010580C">
            <w:pPr>
              <w:pStyle w:val="Default"/>
              <w:jc w:val="center"/>
              <w:rPr>
                <w:sz w:val="16"/>
                <w:szCs w:val="16"/>
              </w:rPr>
            </w:pPr>
          </w:p>
        </w:tc>
        <w:tc>
          <w:tcPr>
            <w:tcW w:w="1206" w:type="dxa"/>
            <w:vMerge/>
            <w:shd w:val="clear" w:color="auto" w:fill="auto"/>
            <w:vAlign w:val="center"/>
          </w:tcPr>
          <w:p w:rsidR="00E42DF3" w:rsidRPr="00E42DF3" w:rsidRDefault="00E42DF3" w:rsidP="0010580C">
            <w:pPr>
              <w:pStyle w:val="Default"/>
              <w:jc w:val="center"/>
              <w:rPr>
                <w:sz w:val="16"/>
                <w:szCs w:val="16"/>
              </w:rPr>
            </w:pPr>
          </w:p>
        </w:tc>
        <w:tc>
          <w:tcPr>
            <w:tcW w:w="1134" w:type="dxa"/>
            <w:vMerge w:val="restart"/>
            <w:shd w:val="clear" w:color="auto" w:fill="D9D9D9"/>
            <w:vAlign w:val="center"/>
          </w:tcPr>
          <w:p w:rsidR="00E42DF3" w:rsidRPr="00E42DF3" w:rsidRDefault="00E42DF3" w:rsidP="0010580C">
            <w:pPr>
              <w:jc w:val="center"/>
              <w:rPr>
                <w:rFonts w:ascii="Times New Roman" w:hAnsi="Times New Roman" w:cs="Times New Roman"/>
                <w:i/>
                <w:color w:val="000000"/>
                <w:sz w:val="16"/>
                <w:szCs w:val="16"/>
              </w:rPr>
            </w:pPr>
            <w:r w:rsidRPr="00E42DF3">
              <w:rPr>
                <w:rFonts w:ascii="Times New Roman" w:hAnsi="Times New Roman" w:cs="Times New Roman"/>
                <w:b/>
                <w:bCs/>
                <w:color w:val="000000"/>
                <w:sz w:val="16"/>
                <w:szCs w:val="16"/>
              </w:rPr>
              <w:t>Finanšu korekcija, EUR*</w:t>
            </w:r>
          </w:p>
        </w:tc>
        <w:tc>
          <w:tcPr>
            <w:tcW w:w="2835" w:type="dxa"/>
            <w:gridSpan w:val="3"/>
            <w:shd w:val="clear" w:color="auto" w:fill="auto"/>
            <w:vAlign w:val="center"/>
          </w:tcPr>
          <w:p w:rsidR="00E42DF3" w:rsidRPr="00E42DF3" w:rsidRDefault="00E42DF3" w:rsidP="0010580C">
            <w:pPr>
              <w:pStyle w:val="Default"/>
              <w:jc w:val="center"/>
              <w:rPr>
                <w:sz w:val="16"/>
                <w:szCs w:val="16"/>
              </w:rPr>
            </w:pPr>
            <w:r w:rsidRPr="00E42DF3">
              <w:rPr>
                <w:sz w:val="16"/>
                <w:szCs w:val="16"/>
              </w:rPr>
              <w:t>Sadalījums pa finansējuma avotiem</w:t>
            </w:r>
          </w:p>
        </w:tc>
        <w:tc>
          <w:tcPr>
            <w:tcW w:w="987" w:type="dxa"/>
            <w:vMerge w:val="restart"/>
            <w:shd w:val="clear" w:color="auto" w:fill="D9D9D9"/>
            <w:vAlign w:val="center"/>
          </w:tcPr>
          <w:p w:rsidR="00E42DF3" w:rsidRPr="00E42DF3" w:rsidRDefault="00E42DF3" w:rsidP="0010580C">
            <w:pPr>
              <w:jc w:val="center"/>
              <w:rPr>
                <w:rFonts w:ascii="Times New Roman" w:hAnsi="Times New Roman" w:cs="Times New Roman"/>
                <w:i/>
                <w:color w:val="000000"/>
                <w:sz w:val="16"/>
                <w:szCs w:val="16"/>
              </w:rPr>
            </w:pPr>
            <w:r w:rsidRPr="00E42DF3">
              <w:rPr>
                <w:rFonts w:ascii="Times New Roman" w:hAnsi="Times New Roman" w:cs="Times New Roman"/>
                <w:b/>
                <w:bCs/>
                <w:color w:val="000000"/>
                <w:sz w:val="16"/>
                <w:szCs w:val="16"/>
              </w:rPr>
              <w:t>Finanšu korekcija, EUR*</w:t>
            </w:r>
          </w:p>
        </w:tc>
        <w:tc>
          <w:tcPr>
            <w:tcW w:w="2768" w:type="dxa"/>
            <w:gridSpan w:val="3"/>
            <w:shd w:val="clear" w:color="auto" w:fill="auto"/>
            <w:vAlign w:val="center"/>
          </w:tcPr>
          <w:p w:rsidR="00E42DF3" w:rsidRPr="00E42DF3" w:rsidRDefault="00E42DF3" w:rsidP="0010580C">
            <w:pPr>
              <w:pStyle w:val="Default"/>
              <w:jc w:val="center"/>
              <w:rPr>
                <w:sz w:val="16"/>
                <w:szCs w:val="16"/>
              </w:rPr>
            </w:pPr>
            <w:r w:rsidRPr="00E42DF3">
              <w:rPr>
                <w:sz w:val="16"/>
                <w:szCs w:val="16"/>
              </w:rPr>
              <w:t>Sadalījums pa finansējuma avotiem</w:t>
            </w:r>
          </w:p>
        </w:tc>
        <w:tc>
          <w:tcPr>
            <w:tcW w:w="1046" w:type="dxa"/>
            <w:vMerge w:val="restart"/>
            <w:shd w:val="clear" w:color="auto" w:fill="D9D9D9"/>
            <w:vAlign w:val="center"/>
          </w:tcPr>
          <w:p w:rsidR="00E42DF3" w:rsidRPr="00E42DF3" w:rsidRDefault="00E42DF3" w:rsidP="0010580C">
            <w:pPr>
              <w:jc w:val="center"/>
              <w:rPr>
                <w:rFonts w:ascii="Times New Roman" w:hAnsi="Times New Roman" w:cs="Times New Roman"/>
                <w:i/>
                <w:color w:val="000000"/>
                <w:sz w:val="16"/>
                <w:szCs w:val="16"/>
              </w:rPr>
            </w:pPr>
            <w:r w:rsidRPr="00E42DF3">
              <w:rPr>
                <w:rFonts w:ascii="Times New Roman" w:hAnsi="Times New Roman" w:cs="Times New Roman"/>
                <w:b/>
                <w:bCs/>
                <w:color w:val="000000"/>
                <w:sz w:val="16"/>
                <w:szCs w:val="16"/>
              </w:rPr>
              <w:t>Finanšu korekcija, EUR</w:t>
            </w:r>
          </w:p>
        </w:tc>
        <w:tc>
          <w:tcPr>
            <w:tcW w:w="2923" w:type="dxa"/>
            <w:gridSpan w:val="3"/>
            <w:shd w:val="clear" w:color="auto" w:fill="auto"/>
            <w:vAlign w:val="center"/>
          </w:tcPr>
          <w:p w:rsidR="00E42DF3" w:rsidRPr="00E42DF3" w:rsidRDefault="00E42DF3" w:rsidP="0010580C">
            <w:pPr>
              <w:pStyle w:val="Default"/>
              <w:jc w:val="center"/>
              <w:rPr>
                <w:sz w:val="16"/>
                <w:szCs w:val="16"/>
              </w:rPr>
            </w:pPr>
            <w:r w:rsidRPr="00E42DF3">
              <w:rPr>
                <w:sz w:val="16"/>
                <w:szCs w:val="16"/>
              </w:rPr>
              <w:t>Sadalījums pa finansējuma avotiem</w:t>
            </w:r>
          </w:p>
        </w:tc>
      </w:tr>
      <w:tr w:rsidR="00E42DF3" w:rsidRPr="00E42DF3" w:rsidTr="0010580C">
        <w:tc>
          <w:tcPr>
            <w:tcW w:w="1838" w:type="dxa"/>
            <w:vMerge/>
            <w:shd w:val="clear" w:color="auto" w:fill="auto"/>
            <w:vAlign w:val="center"/>
          </w:tcPr>
          <w:p w:rsidR="00E42DF3" w:rsidRPr="00E42DF3" w:rsidRDefault="00E42DF3" w:rsidP="0010580C">
            <w:pPr>
              <w:pStyle w:val="Default"/>
              <w:rPr>
                <w:sz w:val="16"/>
                <w:szCs w:val="16"/>
              </w:rPr>
            </w:pPr>
          </w:p>
        </w:tc>
        <w:tc>
          <w:tcPr>
            <w:tcW w:w="1206" w:type="dxa"/>
            <w:vMerge/>
            <w:shd w:val="clear" w:color="auto" w:fill="auto"/>
            <w:vAlign w:val="center"/>
          </w:tcPr>
          <w:p w:rsidR="00E42DF3" w:rsidRPr="00E42DF3" w:rsidRDefault="00E42DF3" w:rsidP="0010580C">
            <w:pPr>
              <w:jc w:val="right"/>
              <w:rPr>
                <w:rFonts w:ascii="Times New Roman" w:hAnsi="Times New Roman" w:cs="Times New Roman"/>
                <w:iCs/>
                <w:color w:val="000000"/>
                <w:sz w:val="16"/>
                <w:szCs w:val="16"/>
              </w:rPr>
            </w:pPr>
          </w:p>
        </w:tc>
        <w:tc>
          <w:tcPr>
            <w:tcW w:w="1134" w:type="dxa"/>
            <w:vMerge/>
            <w:shd w:val="clear" w:color="auto" w:fill="D9D9D9"/>
            <w:vAlign w:val="center"/>
          </w:tcPr>
          <w:p w:rsidR="00E42DF3" w:rsidRPr="00E42DF3" w:rsidRDefault="00E42DF3" w:rsidP="0010580C">
            <w:pPr>
              <w:jc w:val="right"/>
              <w:rPr>
                <w:rFonts w:ascii="Times New Roman" w:hAnsi="Times New Roman" w:cs="Times New Roman"/>
                <w:b/>
                <w:iCs/>
                <w:color w:val="000000"/>
                <w:sz w:val="16"/>
                <w:szCs w:val="16"/>
              </w:rPr>
            </w:pPr>
          </w:p>
        </w:tc>
        <w:tc>
          <w:tcPr>
            <w:tcW w:w="992" w:type="dxa"/>
            <w:shd w:val="clear" w:color="auto" w:fill="auto"/>
            <w:vAlign w:val="center"/>
          </w:tcPr>
          <w:p w:rsidR="00E42DF3" w:rsidRPr="00E42DF3" w:rsidRDefault="00E42DF3" w:rsidP="0010580C">
            <w:pPr>
              <w:pStyle w:val="Default"/>
              <w:jc w:val="center"/>
              <w:rPr>
                <w:sz w:val="12"/>
                <w:szCs w:val="16"/>
              </w:rPr>
            </w:pPr>
            <w:r w:rsidRPr="00E42DF3">
              <w:rPr>
                <w:bCs/>
                <w:i/>
                <w:iCs/>
                <w:sz w:val="12"/>
                <w:szCs w:val="16"/>
              </w:rPr>
              <w:t>Eiropas Savienības fonda finansējums</w:t>
            </w:r>
          </w:p>
        </w:tc>
        <w:tc>
          <w:tcPr>
            <w:tcW w:w="992" w:type="dxa"/>
            <w:shd w:val="clear" w:color="auto" w:fill="auto"/>
            <w:vAlign w:val="center"/>
          </w:tcPr>
          <w:p w:rsidR="00E42DF3" w:rsidRPr="00E42DF3" w:rsidRDefault="00E42DF3" w:rsidP="0010580C">
            <w:pPr>
              <w:pStyle w:val="Default"/>
              <w:jc w:val="center"/>
              <w:rPr>
                <w:sz w:val="12"/>
                <w:szCs w:val="16"/>
              </w:rPr>
            </w:pPr>
            <w:r w:rsidRPr="00E42DF3">
              <w:rPr>
                <w:bCs/>
                <w:i/>
                <w:iCs/>
                <w:sz w:val="12"/>
                <w:szCs w:val="16"/>
              </w:rPr>
              <w:t>Jaunatnes nodarbinātības iniciatīvas finansējums</w:t>
            </w:r>
          </w:p>
        </w:tc>
        <w:tc>
          <w:tcPr>
            <w:tcW w:w="851" w:type="dxa"/>
            <w:shd w:val="clear" w:color="auto" w:fill="auto"/>
            <w:vAlign w:val="center"/>
          </w:tcPr>
          <w:p w:rsidR="00E42DF3" w:rsidRPr="00E42DF3" w:rsidRDefault="00E42DF3" w:rsidP="0010580C">
            <w:pPr>
              <w:pStyle w:val="Default"/>
              <w:jc w:val="center"/>
              <w:rPr>
                <w:sz w:val="12"/>
                <w:szCs w:val="16"/>
              </w:rPr>
            </w:pPr>
            <w:r w:rsidRPr="00E42DF3">
              <w:rPr>
                <w:bCs/>
                <w:i/>
                <w:iCs/>
                <w:sz w:val="12"/>
                <w:szCs w:val="16"/>
              </w:rPr>
              <w:t>Valsts budžeta finansējums</w:t>
            </w:r>
          </w:p>
        </w:tc>
        <w:tc>
          <w:tcPr>
            <w:tcW w:w="987" w:type="dxa"/>
            <w:vMerge/>
            <w:shd w:val="clear" w:color="auto" w:fill="D9D9D9"/>
            <w:vAlign w:val="center"/>
          </w:tcPr>
          <w:p w:rsidR="00E42DF3" w:rsidRPr="00E42DF3" w:rsidRDefault="00E42DF3" w:rsidP="0010580C">
            <w:pPr>
              <w:jc w:val="right"/>
              <w:rPr>
                <w:rFonts w:ascii="Times New Roman" w:hAnsi="Times New Roman" w:cs="Times New Roman"/>
                <w:b/>
                <w:iCs/>
                <w:color w:val="000000"/>
                <w:sz w:val="16"/>
                <w:szCs w:val="16"/>
              </w:rPr>
            </w:pPr>
          </w:p>
        </w:tc>
        <w:tc>
          <w:tcPr>
            <w:tcW w:w="946" w:type="dxa"/>
            <w:shd w:val="clear" w:color="auto" w:fill="auto"/>
            <w:vAlign w:val="center"/>
          </w:tcPr>
          <w:p w:rsidR="00E42DF3" w:rsidRPr="00E42DF3" w:rsidRDefault="00E42DF3" w:rsidP="0010580C">
            <w:pPr>
              <w:pStyle w:val="Default"/>
              <w:jc w:val="center"/>
              <w:rPr>
                <w:sz w:val="12"/>
                <w:szCs w:val="16"/>
              </w:rPr>
            </w:pPr>
            <w:r w:rsidRPr="00E42DF3">
              <w:rPr>
                <w:bCs/>
                <w:i/>
                <w:iCs/>
                <w:sz w:val="12"/>
                <w:szCs w:val="16"/>
              </w:rPr>
              <w:t>Eiropas Savienības fonda finansējums</w:t>
            </w:r>
          </w:p>
        </w:tc>
        <w:tc>
          <w:tcPr>
            <w:tcW w:w="947" w:type="dxa"/>
            <w:shd w:val="clear" w:color="auto" w:fill="auto"/>
            <w:vAlign w:val="center"/>
          </w:tcPr>
          <w:p w:rsidR="00E42DF3" w:rsidRPr="00E42DF3" w:rsidRDefault="00E42DF3" w:rsidP="0010580C">
            <w:pPr>
              <w:pStyle w:val="Default"/>
              <w:jc w:val="center"/>
              <w:rPr>
                <w:sz w:val="12"/>
                <w:szCs w:val="16"/>
              </w:rPr>
            </w:pPr>
            <w:r w:rsidRPr="00E42DF3">
              <w:rPr>
                <w:bCs/>
                <w:i/>
                <w:iCs/>
                <w:sz w:val="12"/>
                <w:szCs w:val="16"/>
              </w:rPr>
              <w:t>Jaunatnes nodarbinātības iniciatīvas finansējums</w:t>
            </w:r>
          </w:p>
        </w:tc>
        <w:tc>
          <w:tcPr>
            <w:tcW w:w="875" w:type="dxa"/>
            <w:shd w:val="clear" w:color="auto" w:fill="auto"/>
            <w:vAlign w:val="center"/>
          </w:tcPr>
          <w:p w:rsidR="00E42DF3" w:rsidRPr="00E42DF3" w:rsidRDefault="00E42DF3" w:rsidP="0010580C">
            <w:pPr>
              <w:pStyle w:val="Default"/>
              <w:jc w:val="center"/>
              <w:rPr>
                <w:sz w:val="12"/>
                <w:szCs w:val="16"/>
              </w:rPr>
            </w:pPr>
            <w:r w:rsidRPr="00E42DF3">
              <w:rPr>
                <w:bCs/>
                <w:i/>
                <w:iCs/>
                <w:sz w:val="12"/>
                <w:szCs w:val="16"/>
              </w:rPr>
              <w:t>Valsts budžeta finansējums</w:t>
            </w:r>
          </w:p>
        </w:tc>
        <w:tc>
          <w:tcPr>
            <w:tcW w:w="1046" w:type="dxa"/>
            <w:vMerge/>
            <w:shd w:val="clear" w:color="auto" w:fill="D9D9D9"/>
            <w:vAlign w:val="center"/>
          </w:tcPr>
          <w:p w:rsidR="00E42DF3" w:rsidRPr="00E42DF3" w:rsidRDefault="00E42DF3" w:rsidP="0010580C">
            <w:pPr>
              <w:jc w:val="right"/>
              <w:rPr>
                <w:rFonts w:ascii="Times New Roman" w:hAnsi="Times New Roman" w:cs="Times New Roman"/>
                <w:b/>
                <w:iCs/>
                <w:color w:val="000000"/>
                <w:sz w:val="16"/>
                <w:szCs w:val="16"/>
              </w:rPr>
            </w:pPr>
          </w:p>
        </w:tc>
        <w:tc>
          <w:tcPr>
            <w:tcW w:w="1081" w:type="dxa"/>
            <w:shd w:val="clear" w:color="auto" w:fill="auto"/>
            <w:vAlign w:val="center"/>
          </w:tcPr>
          <w:p w:rsidR="00E42DF3" w:rsidRPr="00E42DF3" w:rsidRDefault="00E42DF3" w:rsidP="0010580C">
            <w:pPr>
              <w:pStyle w:val="Default"/>
              <w:jc w:val="center"/>
              <w:rPr>
                <w:sz w:val="12"/>
                <w:szCs w:val="16"/>
              </w:rPr>
            </w:pPr>
            <w:r w:rsidRPr="00E42DF3">
              <w:rPr>
                <w:bCs/>
                <w:i/>
                <w:iCs/>
                <w:sz w:val="12"/>
                <w:szCs w:val="16"/>
              </w:rPr>
              <w:t>Eiropas Savienības fonda finansējums</w:t>
            </w:r>
          </w:p>
        </w:tc>
        <w:tc>
          <w:tcPr>
            <w:tcW w:w="992" w:type="dxa"/>
            <w:shd w:val="clear" w:color="auto" w:fill="auto"/>
            <w:vAlign w:val="center"/>
          </w:tcPr>
          <w:p w:rsidR="00E42DF3" w:rsidRPr="00E42DF3" w:rsidRDefault="00E42DF3" w:rsidP="0010580C">
            <w:pPr>
              <w:pStyle w:val="Default"/>
              <w:jc w:val="center"/>
              <w:rPr>
                <w:sz w:val="12"/>
                <w:szCs w:val="16"/>
              </w:rPr>
            </w:pPr>
            <w:r w:rsidRPr="00E42DF3">
              <w:rPr>
                <w:bCs/>
                <w:i/>
                <w:iCs/>
                <w:sz w:val="12"/>
                <w:szCs w:val="16"/>
              </w:rPr>
              <w:t>Jaunatnes nodarbinātības iniciatīvas finansējums</w:t>
            </w:r>
          </w:p>
        </w:tc>
        <w:tc>
          <w:tcPr>
            <w:tcW w:w="850" w:type="dxa"/>
            <w:shd w:val="clear" w:color="auto" w:fill="auto"/>
            <w:vAlign w:val="center"/>
          </w:tcPr>
          <w:p w:rsidR="00E42DF3" w:rsidRPr="00E42DF3" w:rsidRDefault="00E42DF3" w:rsidP="0010580C">
            <w:pPr>
              <w:pStyle w:val="Default"/>
              <w:jc w:val="center"/>
              <w:rPr>
                <w:sz w:val="12"/>
                <w:szCs w:val="16"/>
              </w:rPr>
            </w:pPr>
            <w:r w:rsidRPr="00E42DF3">
              <w:rPr>
                <w:bCs/>
                <w:i/>
                <w:iCs/>
                <w:sz w:val="12"/>
                <w:szCs w:val="16"/>
              </w:rPr>
              <w:t>Valsts budžeta finansējums</w:t>
            </w:r>
          </w:p>
        </w:tc>
      </w:tr>
      <w:tr w:rsidR="00E42DF3" w:rsidRPr="00E42DF3" w:rsidTr="0010580C">
        <w:trPr>
          <w:trHeight w:val="276"/>
        </w:trPr>
        <w:tc>
          <w:tcPr>
            <w:tcW w:w="1838" w:type="dxa"/>
            <w:shd w:val="clear" w:color="auto" w:fill="auto"/>
            <w:vAlign w:val="center"/>
          </w:tcPr>
          <w:p w:rsidR="00E42DF3" w:rsidRPr="00E42DF3" w:rsidRDefault="00E42DF3" w:rsidP="0010580C">
            <w:pPr>
              <w:pStyle w:val="Default"/>
              <w:rPr>
                <w:sz w:val="20"/>
                <w:szCs w:val="20"/>
              </w:rPr>
            </w:pPr>
            <w:r w:rsidRPr="00E42DF3">
              <w:rPr>
                <w:sz w:val="20"/>
                <w:szCs w:val="20"/>
              </w:rPr>
              <w:t>MP</w:t>
            </w:r>
            <w:r w:rsidRPr="00E42DF3">
              <w:rPr>
                <w:b/>
                <w:sz w:val="20"/>
                <w:szCs w:val="20"/>
              </w:rPr>
              <w:t xml:space="preserve"> </w:t>
            </w:r>
            <w:r w:rsidRPr="00E42DF3">
              <w:rPr>
                <w:sz w:val="20"/>
                <w:szCs w:val="20"/>
              </w:rPr>
              <w:t>Nr.3</w:t>
            </w:r>
            <w:r w:rsidRPr="00E42DF3">
              <w:rPr>
                <w:b/>
                <w:sz w:val="20"/>
                <w:szCs w:val="20"/>
              </w:rPr>
              <w:t xml:space="preserve"> </w:t>
            </w:r>
            <w:r w:rsidRPr="00E42DF3">
              <w:rPr>
                <w:sz w:val="20"/>
                <w:szCs w:val="20"/>
              </w:rPr>
              <w:t>ietvaros</w:t>
            </w:r>
          </w:p>
        </w:tc>
        <w:tc>
          <w:tcPr>
            <w:tcW w:w="1206" w:type="dxa"/>
            <w:shd w:val="clear" w:color="auto" w:fill="auto"/>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381,78</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95,44</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45,40</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45,40</w:t>
            </w:r>
          </w:p>
        </w:tc>
        <w:tc>
          <w:tcPr>
            <w:tcW w:w="85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4,64</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19,08</w:t>
            </w:r>
          </w:p>
        </w:tc>
        <w:tc>
          <w:tcPr>
            <w:tcW w:w="946"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9,18</w:t>
            </w:r>
          </w:p>
        </w:tc>
        <w:tc>
          <w:tcPr>
            <w:tcW w:w="947"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9,18</w:t>
            </w:r>
          </w:p>
        </w:tc>
        <w:tc>
          <w:tcPr>
            <w:tcW w:w="875"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0,72</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lang w:eastAsia="lv-LV"/>
              </w:rPr>
            </w:pPr>
            <w:r w:rsidRPr="00E42DF3">
              <w:rPr>
                <w:rFonts w:ascii="Times New Roman" w:eastAsia="Times New Roman" w:hAnsi="Times New Roman" w:cs="Times New Roman"/>
                <w:b/>
                <w:bCs/>
                <w:i/>
                <w:sz w:val="20"/>
                <w:szCs w:val="20"/>
                <w:lang w:eastAsia="lv-LV"/>
              </w:rPr>
              <w:t>-76,36</w:t>
            </w:r>
          </w:p>
        </w:tc>
        <w:tc>
          <w:tcPr>
            <w:tcW w:w="108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-36,22</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-36,22</w:t>
            </w:r>
          </w:p>
        </w:tc>
        <w:tc>
          <w:tcPr>
            <w:tcW w:w="850"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-3,92</w:t>
            </w:r>
          </w:p>
        </w:tc>
      </w:tr>
      <w:tr w:rsidR="00E42DF3" w:rsidRPr="00E42DF3" w:rsidTr="0010580C">
        <w:trPr>
          <w:trHeight w:val="276"/>
        </w:trPr>
        <w:tc>
          <w:tcPr>
            <w:tcW w:w="1838" w:type="dxa"/>
            <w:shd w:val="clear" w:color="auto" w:fill="auto"/>
            <w:vAlign w:val="center"/>
          </w:tcPr>
          <w:p w:rsidR="00E42DF3" w:rsidRPr="00E42DF3" w:rsidRDefault="00E42DF3" w:rsidP="0010580C">
            <w:pPr>
              <w:rPr>
                <w:rFonts w:ascii="Times New Roman" w:hAnsi="Times New Roman" w:cs="Times New Roman"/>
                <w:sz w:val="20"/>
                <w:szCs w:val="20"/>
              </w:rPr>
            </w:pPr>
            <w:r w:rsidRPr="00E42DF3">
              <w:rPr>
                <w:rFonts w:ascii="Times New Roman" w:hAnsi="Times New Roman" w:cs="Times New Roman"/>
                <w:sz w:val="20"/>
                <w:szCs w:val="20"/>
              </w:rPr>
              <w:t>MP</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Nr.4</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ietvaros</w:t>
            </w:r>
          </w:p>
        </w:tc>
        <w:tc>
          <w:tcPr>
            <w:tcW w:w="1206" w:type="dxa"/>
            <w:shd w:val="clear" w:color="auto" w:fill="auto"/>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1 948,76</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487,19</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231,74</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231,74</w:t>
            </w:r>
          </w:p>
        </w:tc>
        <w:tc>
          <w:tcPr>
            <w:tcW w:w="85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23,71</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97,40</w:t>
            </w:r>
          </w:p>
        </w:tc>
        <w:tc>
          <w:tcPr>
            <w:tcW w:w="946"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46,82</w:t>
            </w:r>
          </w:p>
        </w:tc>
        <w:tc>
          <w:tcPr>
            <w:tcW w:w="947"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46,82</w:t>
            </w:r>
          </w:p>
        </w:tc>
        <w:tc>
          <w:tcPr>
            <w:tcW w:w="875"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3,76</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lang w:eastAsia="lv-LV"/>
              </w:rPr>
            </w:pPr>
            <w:r w:rsidRPr="00E42DF3">
              <w:rPr>
                <w:rFonts w:ascii="Times New Roman" w:eastAsia="Times New Roman" w:hAnsi="Times New Roman" w:cs="Times New Roman"/>
                <w:b/>
                <w:bCs/>
                <w:i/>
                <w:sz w:val="20"/>
                <w:szCs w:val="20"/>
                <w:lang w:eastAsia="lv-LV"/>
              </w:rPr>
              <w:t>-389,79</w:t>
            </w:r>
          </w:p>
        </w:tc>
        <w:tc>
          <w:tcPr>
            <w:tcW w:w="108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-184,92</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-184,92</w:t>
            </w:r>
          </w:p>
        </w:tc>
        <w:tc>
          <w:tcPr>
            <w:tcW w:w="850"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-19,95</w:t>
            </w:r>
          </w:p>
        </w:tc>
      </w:tr>
      <w:tr w:rsidR="00E42DF3" w:rsidRPr="00E42DF3" w:rsidTr="0010580C">
        <w:trPr>
          <w:trHeight w:val="276"/>
        </w:trPr>
        <w:tc>
          <w:tcPr>
            <w:tcW w:w="1838" w:type="dxa"/>
            <w:shd w:val="clear" w:color="auto" w:fill="auto"/>
            <w:vAlign w:val="center"/>
          </w:tcPr>
          <w:p w:rsidR="00E42DF3" w:rsidRPr="00E42DF3" w:rsidRDefault="00E42DF3" w:rsidP="0010580C">
            <w:pPr>
              <w:rPr>
                <w:rFonts w:ascii="Times New Roman" w:hAnsi="Times New Roman" w:cs="Times New Roman"/>
                <w:sz w:val="20"/>
                <w:szCs w:val="20"/>
              </w:rPr>
            </w:pPr>
            <w:r w:rsidRPr="00E42DF3">
              <w:rPr>
                <w:rFonts w:ascii="Times New Roman" w:hAnsi="Times New Roman" w:cs="Times New Roman"/>
                <w:sz w:val="20"/>
                <w:szCs w:val="20"/>
              </w:rPr>
              <w:t>MP</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Nr.5</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ietvaros</w:t>
            </w:r>
          </w:p>
        </w:tc>
        <w:tc>
          <w:tcPr>
            <w:tcW w:w="1206" w:type="dxa"/>
            <w:shd w:val="clear" w:color="auto" w:fill="auto"/>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3 121,88</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780,48</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371,24</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371,24</w:t>
            </w:r>
          </w:p>
        </w:tc>
        <w:tc>
          <w:tcPr>
            <w:tcW w:w="85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38,00</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156,06</w:t>
            </w:r>
          </w:p>
        </w:tc>
        <w:tc>
          <w:tcPr>
            <w:tcW w:w="946"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75,04</w:t>
            </w:r>
          </w:p>
        </w:tc>
        <w:tc>
          <w:tcPr>
            <w:tcW w:w="947"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75,04</w:t>
            </w:r>
          </w:p>
        </w:tc>
        <w:tc>
          <w:tcPr>
            <w:tcW w:w="875"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5,98</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lang w:eastAsia="lv-LV"/>
              </w:rPr>
            </w:pPr>
            <w:r w:rsidRPr="00E42DF3">
              <w:rPr>
                <w:rFonts w:ascii="Times New Roman" w:eastAsia="Times New Roman" w:hAnsi="Times New Roman" w:cs="Times New Roman"/>
                <w:b/>
                <w:bCs/>
                <w:i/>
                <w:sz w:val="20"/>
                <w:szCs w:val="20"/>
                <w:lang w:eastAsia="lv-LV"/>
              </w:rPr>
              <w:t>-624,42</w:t>
            </w:r>
          </w:p>
        </w:tc>
        <w:tc>
          <w:tcPr>
            <w:tcW w:w="108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-296,20</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-296,20</w:t>
            </w:r>
          </w:p>
        </w:tc>
        <w:tc>
          <w:tcPr>
            <w:tcW w:w="850"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-32,02</w:t>
            </w:r>
          </w:p>
        </w:tc>
      </w:tr>
      <w:tr w:rsidR="00E42DF3" w:rsidRPr="00E42DF3" w:rsidTr="0010580C">
        <w:trPr>
          <w:trHeight w:val="276"/>
        </w:trPr>
        <w:tc>
          <w:tcPr>
            <w:tcW w:w="1838" w:type="dxa"/>
            <w:shd w:val="clear" w:color="auto" w:fill="auto"/>
            <w:vAlign w:val="center"/>
          </w:tcPr>
          <w:p w:rsidR="00E42DF3" w:rsidRPr="00E42DF3" w:rsidRDefault="00E42DF3" w:rsidP="0010580C">
            <w:pPr>
              <w:rPr>
                <w:rFonts w:ascii="Times New Roman" w:hAnsi="Times New Roman" w:cs="Times New Roman"/>
                <w:sz w:val="20"/>
                <w:szCs w:val="20"/>
              </w:rPr>
            </w:pPr>
            <w:r w:rsidRPr="00E42DF3">
              <w:rPr>
                <w:rFonts w:ascii="Times New Roman" w:hAnsi="Times New Roman" w:cs="Times New Roman"/>
                <w:sz w:val="20"/>
                <w:szCs w:val="20"/>
              </w:rPr>
              <w:t>MP</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Nr.6</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ietvaros</w:t>
            </w:r>
          </w:p>
        </w:tc>
        <w:tc>
          <w:tcPr>
            <w:tcW w:w="1206" w:type="dxa"/>
            <w:shd w:val="clear" w:color="auto" w:fill="auto"/>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3 324,86</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831,23</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395,40</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395,40</w:t>
            </w:r>
          </w:p>
        </w:tc>
        <w:tc>
          <w:tcPr>
            <w:tcW w:w="85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40,43</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166,19</w:t>
            </w:r>
          </w:p>
        </w:tc>
        <w:tc>
          <w:tcPr>
            <w:tcW w:w="946"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79,90</w:t>
            </w:r>
          </w:p>
        </w:tc>
        <w:tc>
          <w:tcPr>
            <w:tcW w:w="947"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79,90</w:t>
            </w:r>
          </w:p>
        </w:tc>
        <w:tc>
          <w:tcPr>
            <w:tcW w:w="875"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6,39</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lang w:eastAsia="lv-LV"/>
              </w:rPr>
            </w:pPr>
            <w:r w:rsidRPr="00E42DF3">
              <w:rPr>
                <w:rFonts w:ascii="Times New Roman" w:eastAsia="Times New Roman" w:hAnsi="Times New Roman" w:cs="Times New Roman"/>
                <w:b/>
                <w:bCs/>
                <w:i/>
                <w:sz w:val="20"/>
                <w:szCs w:val="20"/>
                <w:lang w:eastAsia="lv-LV"/>
              </w:rPr>
              <w:t>-665,04</w:t>
            </w:r>
          </w:p>
        </w:tc>
        <w:tc>
          <w:tcPr>
            <w:tcW w:w="108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-315,50</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-315,50</w:t>
            </w:r>
          </w:p>
        </w:tc>
        <w:tc>
          <w:tcPr>
            <w:tcW w:w="850"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-34,04</w:t>
            </w:r>
          </w:p>
        </w:tc>
      </w:tr>
      <w:tr w:rsidR="00E42DF3" w:rsidRPr="00E42DF3" w:rsidTr="0010580C">
        <w:trPr>
          <w:trHeight w:val="276"/>
        </w:trPr>
        <w:tc>
          <w:tcPr>
            <w:tcW w:w="1838" w:type="dxa"/>
            <w:shd w:val="clear" w:color="auto" w:fill="auto"/>
            <w:vAlign w:val="center"/>
          </w:tcPr>
          <w:p w:rsidR="00E42DF3" w:rsidRPr="00E42DF3" w:rsidRDefault="00E42DF3" w:rsidP="0010580C">
            <w:pPr>
              <w:rPr>
                <w:rFonts w:ascii="Times New Roman" w:hAnsi="Times New Roman" w:cs="Times New Roman"/>
                <w:sz w:val="20"/>
                <w:szCs w:val="20"/>
              </w:rPr>
            </w:pPr>
            <w:r w:rsidRPr="00E42DF3">
              <w:rPr>
                <w:rFonts w:ascii="Times New Roman" w:hAnsi="Times New Roman" w:cs="Times New Roman"/>
                <w:sz w:val="20"/>
                <w:szCs w:val="20"/>
              </w:rPr>
              <w:t>MP</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Nr.7</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ietvaros</w:t>
            </w:r>
          </w:p>
        </w:tc>
        <w:tc>
          <w:tcPr>
            <w:tcW w:w="1206" w:type="dxa"/>
            <w:shd w:val="clear" w:color="auto" w:fill="auto"/>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4 756,53</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1 189,15</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565,64</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565,64</w:t>
            </w:r>
          </w:p>
        </w:tc>
        <w:tc>
          <w:tcPr>
            <w:tcW w:w="85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57,87</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237,77</w:t>
            </w:r>
          </w:p>
        </w:tc>
        <w:tc>
          <w:tcPr>
            <w:tcW w:w="946"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114,32</w:t>
            </w:r>
          </w:p>
        </w:tc>
        <w:tc>
          <w:tcPr>
            <w:tcW w:w="947"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114,32</w:t>
            </w:r>
          </w:p>
        </w:tc>
        <w:tc>
          <w:tcPr>
            <w:tcW w:w="875"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9,13</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lang w:eastAsia="lv-LV"/>
              </w:rPr>
            </w:pPr>
            <w:r w:rsidRPr="00E42DF3">
              <w:rPr>
                <w:rFonts w:ascii="Times New Roman" w:eastAsia="Times New Roman" w:hAnsi="Times New Roman" w:cs="Times New Roman"/>
                <w:b/>
                <w:bCs/>
                <w:i/>
                <w:sz w:val="20"/>
                <w:szCs w:val="20"/>
                <w:lang w:eastAsia="lv-LV"/>
              </w:rPr>
              <w:t>-951,38</w:t>
            </w:r>
          </w:p>
        </w:tc>
        <w:tc>
          <w:tcPr>
            <w:tcW w:w="108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-451,32</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-451,32</w:t>
            </w:r>
          </w:p>
        </w:tc>
        <w:tc>
          <w:tcPr>
            <w:tcW w:w="850"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-48,74</w:t>
            </w:r>
          </w:p>
        </w:tc>
      </w:tr>
      <w:tr w:rsidR="00E42DF3" w:rsidRPr="00E42DF3" w:rsidTr="0010580C">
        <w:trPr>
          <w:trHeight w:val="276"/>
        </w:trPr>
        <w:tc>
          <w:tcPr>
            <w:tcW w:w="1838" w:type="dxa"/>
            <w:shd w:val="clear" w:color="auto" w:fill="auto"/>
            <w:vAlign w:val="center"/>
          </w:tcPr>
          <w:p w:rsidR="00E42DF3" w:rsidRPr="00E42DF3" w:rsidRDefault="00E42DF3" w:rsidP="0010580C">
            <w:pPr>
              <w:rPr>
                <w:rFonts w:ascii="Times New Roman" w:hAnsi="Times New Roman" w:cs="Times New Roman"/>
                <w:sz w:val="20"/>
                <w:szCs w:val="20"/>
              </w:rPr>
            </w:pPr>
            <w:r w:rsidRPr="00E42DF3">
              <w:rPr>
                <w:rFonts w:ascii="Times New Roman" w:hAnsi="Times New Roman" w:cs="Times New Roman"/>
                <w:sz w:val="20"/>
                <w:szCs w:val="20"/>
              </w:rPr>
              <w:t>MP</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Nr.8</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ietvaros</w:t>
            </w:r>
          </w:p>
        </w:tc>
        <w:tc>
          <w:tcPr>
            <w:tcW w:w="1206" w:type="dxa"/>
            <w:shd w:val="clear" w:color="auto" w:fill="auto"/>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3 639,00</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909,76</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432,74</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432,74</w:t>
            </w:r>
          </w:p>
        </w:tc>
        <w:tc>
          <w:tcPr>
            <w:tcW w:w="85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44,28</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181,90</w:t>
            </w:r>
          </w:p>
        </w:tc>
        <w:tc>
          <w:tcPr>
            <w:tcW w:w="946"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87,47</w:t>
            </w:r>
          </w:p>
        </w:tc>
        <w:tc>
          <w:tcPr>
            <w:tcW w:w="947"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87,47</w:t>
            </w:r>
          </w:p>
        </w:tc>
        <w:tc>
          <w:tcPr>
            <w:tcW w:w="875"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6,96</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lang w:eastAsia="lv-LV"/>
              </w:rPr>
            </w:pPr>
            <w:r w:rsidRPr="00E42DF3">
              <w:rPr>
                <w:rFonts w:ascii="Times New Roman" w:eastAsia="Times New Roman" w:hAnsi="Times New Roman" w:cs="Times New Roman"/>
                <w:b/>
                <w:bCs/>
                <w:i/>
                <w:sz w:val="20"/>
                <w:szCs w:val="20"/>
                <w:lang w:eastAsia="lv-LV"/>
              </w:rPr>
              <w:t>-727,86</w:t>
            </w:r>
          </w:p>
        </w:tc>
        <w:tc>
          <w:tcPr>
            <w:tcW w:w="108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-345,27</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-345,27</w:t>
            </w:r>
          </w:p>
        </w:tc>
        <w:tc>
          <w:tcPr>
            <w:tcW w:w="850"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-37,32</w:t>
            </w:r>
          </w:p>
        </w:tc>
      </w:tr>
      <w:tr w:rsidR="00E42DF3" w:rsidRPr="00E42DF3" w:rsidTr="0010580C">
        <w:trPr>
          <w:trHeight w:val="276"/>
        </w:trPr>
        <w:tc>
          <w:tcPr>
            <w:tcW w:w="1838" w:type="dxa"/>
            <w:shd w:val="clear" w:color="auto" w:fill="auto"/>
            <w:vAlign w:val="center"/>
          </w:tcPr>
          <w:p w:rsidR="00E42DF3" w:rsidRPr="00E42DF3" w:rsidRDefault="00E42DF3" w:rsidP="0010580C">
            <w:pPr>
              <w:rPr>
                <w:rFonts w:ascii="Times New Roman" w:hAnsi="Times New Roman" w:cs="Times New Roman"/>
                <w:sz w:val="20"/>
                <w:szCs w:val="20"/>
              </w:rPr>
            </w:pPr>
            <w:r w:rsidRPr="00E42DF3">
              <w:rPr>
                <w:rFonts w:ascii="Times New Roman" w:hAnsi="Times New Roman" w:cs="Times New Roman"/>
                <w:sz w:val="20"/>
                <w:szCs w:val="20"/>
              </w:rPr>
              <w:t>MP</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Nr.9</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ietvaros</w:t>
            </w:r>
          </w:p>
        </w:tc>
        <w:tc>
          <w:tcPr>
            <w:tcW w:w="1206" w:type="dxa"/>
            <w:shd w:val="clear" w:color="auto" w:fill="auto"/>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3 380,44</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845,13</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401,99</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401,99</w:t>
            </w:r>
          </w:p>
        </w:tc>
        <w:tc>
          <w:tcPr>
            <w:tcW w:w="85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41,15</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168,99</w:t>
            </w:r>
          </w:p>
        </w:tc>
        <w:tc>
          <w:tcPr>
            <w:tcW w:w="946"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81,25</w:t>
            </w:r>
          </w:p>
        </w:tc>
        <w:tc>
          <w:tcPr>
            <w:tcW w:w="947"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81,25</w:t>
            </w:r>
          </w:p>
        </w:tc>
        <w:tc>
          <w:tcPr>
            <w:tcW w:w="875"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6,49</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lang w:eastAsia="lv-LV"/>
              </w:rPr>
            </w:pPr>
            <w:r w:rsidRPr="00E42DF3">
              <w:rPr>
                <w:rFonts w:ascii="Times New Roman" w:eastAsia="Times New Roman" w:hAnsi="Times New Roman" w:cs="Times New Roman"/>
                <w:b/>
                <w:bCs/>
                <w:i/>
                <w:sz w:val="20"/>
                <w:szCs w:val="20"/>
                <w:lang w:eastAsia="lv-LV"/>
              </w:rPr>
              <w:t>-676,14</w:t>
            </w:r>
          </w:p>
        </w:tc>
        <w:tc>
          <w:tcPr>
            <w:tcW w:w="108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-320,74</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-320,74</w:t>
            </w:r>
          </w:p>
        </w:tc>
        <w:tc>
          <w:tcPr>
            <w:tcW w:w="850"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-34,66</w:t>
            </w:r>
          </w:p>
        </w:tc>
      </w:tr>
      <w:tr w:rsidR="00E42DF3" w:rsidRPr="00E42DF3" w:rsidTr="0010580C">
        <w:trPr>
          <w:trHeight w:val="276"/>
        </w:trPr>
        <w:tc>
          <w:tcPr>
            <w:tcW w:w="1838" w:type="dxa"/>
            <w:shd w:val="clear" w:color="auto" w:fill="auto"/>
            <w:vAlign w:val="center"/>
          </w:tcPr>
          <w:p w:rsidR="00E42DF3" w:rsidRPr="00E42DF3" w:rsidRDefault="00E42DF3" w:rsidP="0010580C">
            <w:pPr>
              <w:rPr>
                <w:rFonts w:ascii="Times New Roman" w:hAnsi="Times New Roman" w:cs="Times New Roman"/>
                <w:sz w:val="20"/>
                <w:szCs w:val="20"/>
              </w:rPr>
            </w:pPr>
            <w:r w:rsidRPr="00E42DF3">
              <w:rPr>
                <w:rFonts w:ascii="Times New Roman" w:hAnsi="Times New Roman" w:cs="Times New Roman"/>
                <w:sz w:val="20"/>
                <w:szCs w:val="20"/>
              </w:rPr>
              <w:t>MP</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Nr.10</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ietvaros</w:t>
            </w:r>
          </w:p>
        </w:tc>
        <w:tc>
          <w:tcPr>
            <w:tcW w:w="1206" w:type="dxa"/>
            <w:shd w:val="clear" w:color="auto" w:fill="auto"/>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3 408,22</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852,05</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405,30</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405,30</w:t>
            </w:r>
          </w:p>
        </w:tc>
        <w:tc>
          <w:tcPr>
            <w:tcW w:w="85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41,45</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170,36</w:t>
            </w:r>
          </w:p>
        </w:tc>
        <w:tc>
          <w:tcPr>
            <w:tcW w:w="946"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81,93</w:t>
            </w:r>
          </w:p>
        </w:tc>
        <w:tc>
          <w:tcPr>
            <w:tcW w:w="947"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81,93</w:t>
            </w:r>
          </w:p>
        </w:tc>
        <w:tc>
          <w:tcPr>
            <w:tcW w:w="875"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6,50</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lang w:eastAsia="lv-LV"/>
              </w:rPr>
            </w:pPr>
            <w:r w:rsidRPr="00E42DF3">
              <w:rPr>
                <w:rFonts w:ascii="Times New Roman" w:eastAsia="Times New Roman" w:hAnsi="Times New Roman" w:cs="Times New Roman"/>
                <w:b/>
                <w:bCs/>
                <w:i/>
                <w:sz w:val="20"/>
                <w:szCs w:val="20"/>
                <w:lang w:eastAsia="lv-LV"/>
              </w:rPr>
              <w:t>-681,69</w:t>
            </w:r>
          </w:p>
        </w:tc>
        <w:tc>
          <w:tcPr>
            <w:tcW w:w="108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-323,37</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-323,37</w:t>
            </w:r>
          </w:p>
        </w:tc>
        <w:tc>
          <w:tcPr>
            <w:tcW w:w="850"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-34,95</w:t>
            </w:r>
          </w:p>
        </w:tc>
      </w:tr>
      <w:tr w:rsidR="00E42DF3" w:rsidRPr="00E42DF3" w:rsidTr="0010580C">
        <w:trPr>
          <w:trHeight w:val="276"/>
        </w:trPr>
        <w:tc>
          <w:tcPr>
            <w:tcW w:w="1838" w:type="dxa"/>
            <w:shd w:val="clear" w:color="auto" w:fill="auto"/>
            <w:vAlign w:val="center"/>
          </w:tcPr>
          <w:p w:rsidR="00E42DF3" w:rsidRPr="00E42DF3" w:rsidRDefault="00E42DF3" w:rsidP="0010580C">
            <w:pPr>
              <w:rPr>
                <w:rFonts w:ascii="Times New Roman" w:hAnsi="Times New Roman" w:cs="Times New Roman"/>
                <w:sz w:val="20"/>
                <w:szCs w:val="20"/>
              </w:rPr>
            </w:pPr>
            <w:r w:rsidRPr="00E42DF3">
              <w:rPr>
                <w:rFonts w:ascii="Times New Roman" w:hAnsi="Times New Roman" w:cs="Times New Roman"/>
                <w:sz w:val="20"/>
                <w:szCs w:val="20"/>
              </w:rPr>
              <w:t>MP</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Nr.12</w:t>
            </w:r>
            <w:r w:rsidRPr="00E42DF3">
              <w:rPr>
                <w:rFonts w:ascii="Times New Roman" w:hAnsi="Times New Roman" w:cs="Times New Roman"/>
                <w:b/>
                <w:sz w:val="20"/>
                <w:szCs w:val="20"/>
              </w:rPr>
              <w:t xml:space="preserve"> </w:t>
            </w:r>
            <w:r w:rsidRPr="00E42DF3">
              <w:rPr>
                <w:rFonts w:ascii="Times New Roman" w:hAnsi="Times New Roman" w:cs="Times New Roman"/>
                <w:sz w:val="20"/>
                <w:szCs w:val="20"/>
              </w:rPr>
              <w:t>ietvaros</w:t>
            </w:r>
          </w:p>
        </w:tc>
        <w:tc>
          <w:tcPr>
            <w:tcW w:w="1206" w:type="dxa"/>
            <w:shd w:val="clear" w:color="auto" w:fill="auto"/>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4 649,01</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1 162,26</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581,13</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581,13</w:t>
            </w:r>
          </w:p>
        </w:tc>
        <w:tc>
          <w:tcPr>
            <w:tcW w:w="85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0,00</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232,40</w:t>
            </w:r>
          </w:p>
        </w:tc>
        <w:tc>
          <w:tcPr>
            <w:tcW w:w="946"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116,20</w:t>
            </w:r>
          </w:p>
        </w:tc>
        <w:tc>
          <w:tcPr>
            <w:tcW w:w="947"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116,20</w:t>
            </w:r>
          </w:p>
        </w:tc>
        <w:tc>
          <w:tcPr>
            <w:tcW w:w="875"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0,00</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lang w:eastAsia="lv-LV"/>
              </w:rPr>
            </w:pPr>
            <w:r w:rsidRPr="00E42DF3">
              <w:rPr>
                <w:rFonts w:ascii="Times New Roman" w:eastAsia="Times New Roman" w:hAnsi="Times New Roman" w:cs="Times New Roman"/>
                <w:b/>
                <w:bCs/>
                <w:i/>
                <w:sz w:val="20"/>
                <w:szCs w:val="20"/>
                <w:lang w:eastAsia="lv-LV"/>
              </w:rPr>
              <w:t>-929,86</w:t>
            </w:r>
          </w:p>
        </w:tc>
        <w:tc>
          <w:tcPr>
            <w:tcW w:w="1081"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-464,93</w:t>
            </w:r>
          </w:p>
        </w:tc>
        <w:tc>
          <w:tcPr>
            <w:tcW w:w="992"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-464,93</w:t>
            </w:r>
          </w:p>
        </w:tc>
        <w:tc>
          <w:tcPr>
            <w:tcW w:w="850" w:type="dxa"/>
            <w:shd w:val="clear" w:color="auto" w:fill="auto"/>
            <w:vAlign w:val="center"/>
          </w:tcPr>
          <w:p w:rsidR="00E42DF3" w:rsidRPr="00E42DF3" w:rsidRDefault="00E42DF3" w:rsidP="0010580C">
            <w:pPr>
              <w:jc w:val="right"/>
              <w:rPr>
                <w:rFonts w:ascii="Times New Roman" w:eastAsia="Times New Roman" w:hAnsi="Times New Roman" w:cs="Times New Roman"/>
                <w:sz w:val="20"/>
                <w:szCs w:val="20"/>
                <w:lang w:eastAsia="lv-LV"/>
              </w:rPr>
            </w:pPr>
            <w:r w:rsidRPr="00E42DF3">
              <w:rPr>
                <w:rFonts w:ascii="Times New Roman" w:eastAsia="Times New Roman" w:hAnsi="Times New Roman" w:cs="Times New Roman"/>
                <w:sz w:val="20"/>
                <w:szCs w:val="20"/>
                <w:lang w:eastAsia="lv-LV"/>
              </w:rPr>
              <w:t>0,00</w:t>
            </w:r>
          </w:p>
        </w:tc>
      </w:tr>
      <w:tr w:rsidR="00E42DF3" w:rsidRPr="00E42DF3" w:rsidTr="0010580C">
        <w:trPr>
          <w:trHeight w:val="459"/>
        </w:trPr>
        <w:tc>
          <w:tcPr>
            <w:tcW w:w="1838" w:type="dxa"/>
            <w:shd w:val="clear" w:color="auto" w:fill="D9D9D9"/>
            <w:vAlign w:val="center"/>
          </w:tcPr>
          <w:p w:rsidR="00E42DF3" w:rsidRPr="00E42DF3" w:rsidRDefault="00E42DF3" w:rsidP="0010580C">
            <w:pPr>
              <w:jc w:val="right"/>
              <w:rPr>
                <w:rFonts w:ascii="Times New Roman" w:hAnsi="Times New Roman" w:cs="Times New Roman"/>
                <w:b/>
                <w:i/>
                <w:sz w:val="20"/>
                <w:szCs w:val="20"/>
              </w:rPr>
            </w:pPr>
            <w:r w:rsidRPr="00E42DF3">
              <w:rPr>
                <w:rFonts w:ascii="Times New Roman" w:hAnsi="Times New Roman" w:cs="Times New Roman"/>
                <w:b/>
                <w:i/>
                <w:sz w:val="20"/>
                <w:szCs w:val="20"/>
              </w:rPr>
              <w:t>Kopā, EUR:</w:t>
            </w:r>
          </w:p>
        </w:tc>
        <w:tc>
          <w:tcPr>
            <w:tcW w:w="1206"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28 610,48</w:t>
            </w:r>
          </w:p>
        </w:tc>
        <w:tc>
          <w:tcPr>
            <w:tcW w:w="1134"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7 152,69</w:t>
            </w:r>
          </w:p>
        </w:tc>
        <w:tc>
          <w:tcPr>
            <w:tcW w:w="992"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3 430,58</w:t>
            </w:r>
          </w:p>
        </w:tc>
        <w:tc>
          <w:tcPr>
            <w:tcW w:w="992"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3 430.58</w:t>
            </w:r>
          </w:p>
        </w:tc>
        <w:tc>
          <w:tcPr>
            <w:tcW w:w="851"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291,53</w:t>
            </w:r>
          </w:p>
        </w:tc>
        <w:tc>
          <w:tcPr>
            <w:tcW w:w="98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1 430,15</w:t>
            </w:r>
          </w:p>
        </w:tc>
        <w:tc>
          <w:tcPr>
            <w:tcW w:w="946"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692,11</w:t>
            </w:r>
          </w:p>
        </w:tc>
        <w:tc>
          <w:tcPr>
            <w:tcW w:w="947"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692,11</w:t>
            </w:r>
          </w:p>
        </w:tc>
        <w:tc>
          <w:tcPr>
            <w:tcW w:w="875" w:type="dxa"/>
            <w:shd w:val="clear" w:color="auto" w:fill="D9D9D9"/>
            <w:vAlign w:val="center"/>
          </w:tcPr>
          <w:p w:rsidR="00E42DF3" w:rsidRPr="00E42DF3" w:rsidRDefault="00E42DF3" w:rsidP="0010580C">
            <w:pPr>
              <w:jc w:val="right"/>
              <w:rPr>
                <w:rFonts w:ascii="Times New Roman" w:eastAsia="Times New Roman" w:hAnsi="Times New Roman" w:cs="Times New Roman"/>
                <w:b/>
                <w:bCs/>
                <w:sz w:val="20"/>
                <w:szCs w:val="20"/>
                <w:lang w:eastAsia="lv-LV"/>
              </w:rPr>
            </w:pPr>
            <w:r w:rsidRPr="00E42DF3">
              <w:rPr>
                <w:rFonts w:ascii="Times New Roman" w:eastAsia="Times New Roman" w:hAnsi="Times New Roman" w:cs="Times New Roman"/>
                <w:b/>
                <w:bCs/>
                <w:sz w:val="20"/>
                <w:szCs w:val="20"/>
                <w:lang w:eastAsia="lv-LV"/>
              </w:rPr>
              <w:t>45,93</w:t>
            </w:r>
          </w:p>
        </w:tc>
        <w:tc>
          <w:tcPr>
            <w:tcW w:w="1046"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u w:val="single"/>
                <w:lang w:eastAsia="lv-LV"/>
              </w:rPr>
            </w:pPr>
            <w:r w:rsidRPr="00E42DF3">
              <w:rPr>
                <w:rFonts w:ascii="Times New Roman" w:eastAsia="Times New Roman" w:hAnsi="Times New Roman" w:cs="Times New Roman"/>
                <w:b/>
                <w:bCs/>
                <w:i/>
                <w:sz w:val="20"/>
                <w:szCs w:val="20"/>
                <w:u w:val="single"/>
                <w:lang w:eastAsia="lv-LV"/>
              </w:rPr>
              <w:t>-5 722,54</w:t>
            </w:r>
          </w:p>
        </w:tc>
        <w:tc>
          <w:tcPr>
            <w:tcW w:w="1081"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u w:val="single"/>
                <w:lang w:eastAsia="lv-LV"/>
              </w:rPr>
            </w:pPr>
            <w:r w:rsidRPr="00E42DF3">
              <w:rPr>
                <w:rFonts w:ascii="Times New Roman" w:eastAsia="Times New Roman" w:hAnsi="Times New Roman" w:cs="Times New Roman"/>
                <w:b/>
                <w:bCs/>
                <w:i/>
                <w:sz w:val="20"/>
                <w:szCs w:val="20"/>
                <w:u w:val="single"/>
                <w:lang w:eastAsia="lv-LV"/>
              </w:rPr>
              <w:t>-2 738,47</w:t>
            </w:r>
          </w:p>
        </w:tc>
        <w:tc>
          <w:tcPr>
            <w:tcW w:w="992"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u w:val="single"/>
                <w:lang w:eastAsia="lv-LV"/>
              </w:rPr>
            </w:pPr>
            <w:r w:rsidRPr="00E42DF3">
              <w:rPr>
                <w:rFonts w:ascii="Times New Roman" w:eastAsia="Times New Roman" w:hAnsi="Times New Roman" w:cs="Times New Roman"/>
                <w:b/>
                <w:bCs/>
                <w:i/>
                <w:sz w:val="20"/>
                <w:szCs w:val="20"/>
                <w:u w:val="single"/>
                <w:lang w:eastAsia="lv-LV"/>
              </w:rPr>
              <w:t>-2 738,47</w:t>
            </w:r>
          </w:p>
        </w:tc>
        <w:tc>
          <w:tcPr>
            <w:tcW w:w="850" w:type="dxa"/>
            <w:shd w:val="clear" w:color="auto" w:fill="D9D9D9"/>
            <w:vAlign w:val="center"/>
          </w:tcPr>
          <w:p w:rsidR="00E42DF3" w:rsidRPr="00E42DF3" w:rsidRDefault="00E42DF3" w:rsidP="0010580C">
            <w:pPr>
              <w:jc w:val="right"/>
              <w:rPr>
                <w:rFonts w:ascii="Times New Roman" w:eastAsia="Times New Roman" w:hAnsi="Times New Roman" w:cs="Times New Roman"/>
                <w:b/>
                <w:bCs/>
                <w:i/>
                <w:sz w:val="20"/>
                <w:szCs w:val="20"/>
                <w:u w:val="single"/>
                <w:lang w:eastAsia="lv-LV"/>
              </w:rPr>
            </w:pPr>
            <w:r w:rsidRPr="00E42DF3">
              <w:rPr>
                <w:rFonts w:ascii="Times New Roman" w:eastAsia="Times New Roman" w:hAnsi="Times New Roman" w:cs="Times New Roman"/>
                <w:b/>
                <w:bCs/>
                <w:i/>
                <w:sz w:val="20"/>
                <w:szCs w:val="20"/>
                <w:u w:val="single"/>
                <w:lang w:eastAsia="lv-LV"/>
              </w:rPr>
              <w:t>-245,60</w:t>
            </w:r>
          </w:p>
        </w:tc>
      </w:tr>
    </w:tbl>
    <w:p w:rsidR="00E42DF3" w:rsidRPr="00E42DF3" w:rsidRDefault="00E42DF3" w:rsidP="00E42DF3">
      <w:pPr>
        <w:rPr>
          <w:rFonts w:ascii="Times New Roman" w:hAnsi="Times New Roman" w:cs="Times New Roman"/>
          <w:b/>
          <w:bCs/>
          <w:sz w:val="16"/>
          <w:szCs w:val="16"/>
        </w:rPr>
      </w:pPr>
    </w:p>
    <w:p w:rsidR="00E42DF3" w:rsidRPr="00E42DF3" w:rsidRDefault="00E42DF3" w:rsidP="00E42DF3">
      <w:pPr>
        <w:rPr>
          <w:rFonts w:ascii="Times New Roman" w:hAnsi="Times New Roman" w:cs="Times New Roman"/>
          <w:i/>
          <w:sz w:val="16"/>
          <w:szCs w:val="16"/>
        </w:rPr>
      </w:pPr>
      <w:r w:rsidRPr="00E42DF3">
        <w:rPr>
          <w:rFonts w:ascii="Times New Roman" w:hAnsi="Times New Roman" w:cs="Times New Roman"/>
          <w:b/>
          <w:bCs/>
          <w:sz w:val="16"/>
          <w:szCs w:val="16"/>
        </w:rPr>
        <w:t xml:space="preserve">* </w:t>
      </w:r>
      <w:r w:rsidRPr="00E42DF3">
        <w:rPr>
          <w:rFonts w:ascii="Times New Roman" w:hAnsi="Times New Roman" w:cs="Times New Roman"/>
          <w:i/>
          <w:sz w:val="16"/>
          <w:szCs w:val="16"/>
        </w:rPr>
        <w:t>Finanšu</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korekcija</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25%</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un</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5%</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apmērā</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rēķināta</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no</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katras</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maksājuma</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pieprasījuma</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B sadaļas</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tabulā</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“8.1.</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Izdevumus</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pamatojošo</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dokumentu</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saraksts”</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iekļautās</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izmaksu</w:t>
      </w:r>
      <w:r w:rsidRPr="00E42DF3">
        <w:rPr>
          <w:rFonts w:ascii="Times New Roman" w:hAnsi="Times New Roman" w:cs="Times New Roman"/>
          <w:b/>
          <w:i/>
          <w:sz w:val="16"/>
          <w:szCs w:val="16"/>
        </w:rPr>
        <w:t xml:space="preserve"> </w:t>
      </w:r>
      <w:r w:rsidRPr="00E42DF3">
        <w:rPr>
          <w:rFonts w:ascii="Times New Roman" w:hAnsi="Times New Roman" w:cs="Times New Roman"/>
          <w:i/>
          <w:sz w:val="16"/>
          <w:szCs w:val="16"/>
        </w:rPr>
        <w:t>pozīcijas</w:t>
      </w:r>
    </w:p>
    <w:p w:rsidR="00E42DF3" w:rsidRPr="006D5EB2" w:rsidRDefault="00E42DF3" w:rsidP="00E42DF3">
      <w:pPr>
        <w:rPr>
          <w:rFonts w:eastAsia="Times New Roman"/>
          <w:sz w:val="18"/>
          <w:szCs w:val="18"/>
        </w:rPr>
      </w:pPr>
    </w:p>
    <w:p w:rsidR="00A873CB" w:rsidRDefault="00E125E2" w:rsidP="001C0FC8">
      <w:pPr>
        <w:spacing w:after="0"/>
      </w:pPr>
    </w:p>
    <w:p w:rsidR="004863C8" w:rsidRPr="004863C8" w:rsidRDefault="004863C8" w:rsidP="004863C8">
      <w:pPr>
        <w:tabs>
          <w:tab w:val="right" w:pos="8647"/>
        </w:tabs>
        <w:ind w:left="709"/>
        <w:rPr>
          <w:rFonts w:ascii="Times New Roman" w:hAnsi="Times New Roman" w:cs="Times New Roman"/>
          <w:spacing w:val="6"/>
          <w:sz w:val="28"/>
          <w:szCs w:val="28"/>
        </w:rPr>
      </w:pPr>
      <w:r w:rsidRPr="004863C8">
        <w:rPr>
          <w:rFonts w:ascii="Times New Roman" w:hAnsi="Times New Roman" w:cs="Times New Roman"/>
          <w:spacing w:val="6"/>
          <w:sz w:val="28"/>
          <w:szCs w:val="28"/>
        </w:rPr>
        <w:t>Finanšu ministrs</w:t>
      </w:r>
      <w:r w:rsidRPr="004863C8">
        <w:rPr>
          <w:rFonts w:ascii="Times New Roman" w:hAnsi="Times New Roman" w:cs="Times New Roman"/>
          <w:spacing w:val="6"/>
          <w:sz w:val="28"/>
          <w:szCs w:val="28"/>
        </w:rPr>
        <w:tab/>
      </w:r>
      <w:r>
        <w:rPr>
          <w:rFonts w:ascii="Times New Roman" w:hAnsi="Times New Roman" w:cs="Times New Roman"/>
          <w:spacing w:val="6"/>
          <w:sz w:val="28"/>
          <w:szCs w:val="28"/>
        </w:rPr>
        <w:tab/>
      </w:r>
      <w:r>
        <w:rPr>
          <w:rFonts w:ascii="Times New Roman" w:hAnsi="Times New Roman" w:cs="Times New Roman"/>
          <w:spacing w:val="6"/>
          <w:sz w:val="28"/>
          <w:szCs w:val="28"/>
        </w:rPr>
        <w:tab/>
      </w:r>
      <w:r>
        <w:rPr>
          <w:rFonts w:ascii="Times New Roman" w:hAnsi="Times New Roman" w:cs="Times New Roman"/>
          <w:spacing w:val="6"/>
          <w:sz w:val="28"/>
          <w:szCs w:val="28"/>
        </w:rPr>
        <w:tab/>
      </w:r>
      <w:r>
        <w:rPr>
          <w:rFonts w:ascii="Times New Roman" w:hAnsi="Times New Roman" w:cs="Times New Roman"/>
          <w:spacing w:val="6"/>
          <w:sz w:val="28"/>
          <w:szCs w:val="28"/>
        </w:rPr>
        <w:tab/>
      </w:r>
      <w:r>
        <w:rPr>
          <w:rFonts w:ascii="Times New Roman" w:hAnsi="Times New Roman" w:cs="Times New Roman"/>
          <w:spacing w:val="6"/>
          <w:sz w:val="28"/>
          <w:szCs w:val="28"/>
        </w:rPr>
        <w:tab/>
      </w:r>
      <w:r w:rsidRPr="004863C8">
        <w:rPr>
          <w:rFonts w:ascii="Times New Roman" w:hAnsi="Times New Roman" w:cs="Times New Roman"/>
          <w:spacing w:val="6"/>
          <w:sz w:val="28"/>
          <w:szCs w:val="28"/>
        </w:rPr>
        <w:t>J. Reirs</w:t>
      </w:r>
    </w:p>
    <w:p w:rsidR="004863C8" w:rsidRDefault="004863C8" w:rsidP="001C0FC8">
      <w:pPr>
        <w:spacing w:after="0"/>
      </w:pPr>
    </w:p>
    <w:sectPr w:rsidR="004863C8" w:rsidSect="006D5EB2">
      <w:headerReference w:type="first" r:id="rId17"/>
      <w:pgSz w:w="16840" w:h="11907" w:orient="landscape" w:code="9"/>
      <w:pgMar w:top="851" w:right="1701" w:bottom="568" w:left="1134" w:header="709" w:footer="709"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C8" w:rsidRDefault="001C0FC8" w:rsidP="001C0FC8">
      <w:pPr>
        <w:spacing w:after="0" w:line="240" w:lineRule="auto"/>
      </w:pPr>
      <w:r>
        <w:separator/>
      </w:r>
    </w:p>
  </w:endnote>
  <w:endnote w:type="continuationSeparator" w:id="0">
    <w:p w:rsidR="001C0FC8" w:rsidRDefault="001C0FC8" w:rsidP="001C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762196422"/>
      <w:docPartObj>
        <w:docPartGallery w:val="Page Numbers (Bottom of Page)"/>
        <w:docPartUnique/>
      </w:docPartObj>
    </w:sdtPr>
    <w:sdtEndPr>
      <w:rPr>
        <w:noProof/>
        <w:sz w:val="22"/>
        <w:szCs w:val="22"/>
      </w:rPr>
    </w:sdtEndPr>
    <w:sdtContent>
      <w:p w:rsidR="00283DB4" w:rsidRPr="00E230C8" w:rsidRDefault="001015A7" w:rsidP="00283DB4">
        <w:pPr>
          <w:pStyle w:val="Footer"/>
          <w:rPr>
            <w:rFonts w:ascii="Times New Roman" w:hAnsi="Times New Roman" w:cs="Times New Roman"/>
            <w:sz w:val="20"/>
            <w:szCs w:val="20"/>
          </w:rPr>
        </w:pPr>
        <w:r w:rsidRPr="00E230C8">
          <w:rPr>
            <w:rFonts w:ascii="Times New Roman" w:hAnsi="Times New Roman" w:cs="Times New Roman"/>
            <w:sz w:val="20"/>
            <w:szCs w:val="20"/>
          </w:rPr>
          <w:fldChar w:fldCharType="begin"/>
        </w:r>
        <w:r w:rsidRPr="00E230C8">
          <w:rPr>
            <w:rFonts w:ascii="Times New Roman" w:hAnsi="Times New Roman" w:cs="Times New Roman"/>
            <w:sz w:val="20"/>
            <w:szCs w:val="20"/>
          </w:rPr>
          <w:instrText xml:space="preserve"> FILENAME   \* MERGEFORMAT </w:instrText>
        </w:r>
        <w:r w:rsidRPr="00E230C8">
          <w:rPr>
            <w:rFonts w:ascii="Times New Roman" w:hAnsi="Times New Roman" w:cs="Times New Roman"/>
            <w:sz w:val="20"/>
            <w:szCs w:val="20"/>
          </w:rPr>
          <w:fldChar w:fldCharType="separate"/>
        </w:r>
        <w:r w:rsidRPr="00E230C8">
          <w:rPr>
            <w:rFonts w:ascii="Times New Roman" w:hAnsi="Times New Roman" w:cs="Times New Roman"/>
            <w:noProof/>
            <w:sz w:val="20"/>
            <w:szCs w:val="20"/>
          </w:rPr>
          <w:t>FMzinop5_25022020_neatb._korekcijas.docx</w:t>
        </w:r>
        <w:r w:rsidRPr="00E230C8">
          <w:rPr>
            <w:rFonts w:ascii="Times New Roman" w:hAnsi="Times New Roman" w:cs="Times New Roman"/>
            <w:sz w:val="20"/>
            <w:szCs w:val="20"/>
          </w:rPr>
          <w:fldChar w:fldCharType="end"/>
        </w:r>
      </w:p>
      <w:p w:rsidR="000D0B44" w:rsidRPr="008E7D39" w:rsidRDefault="00E125E2" w:rsidP="00283DB4">
        <w:pPr>
          <w:pStyle w:val="Footer"/>
          <w:jc w:val="center"/>
          <w:rPr>
            <w:rFonts w:ascii="Times New Roman" w:hAnsi="Times New Roman" w:cs="Times New Roman"/>
          </w:rPr>
        </w:pPr>
      </w:p>
    </w:sdtContent>
  </w:sdt>
  <w:p w:rsidR="001C0FC8" w:rsidRDefault="001C0FC8" w:rsidP="00A0759E">
    <w:pPr>
      <w:pStyle w:val="Footer"/>
      <w:jc w:val="right"/>
      <w:rPr>
        <w:rFonts w:ascii="Times New Roman" w:hAnsi="Times New Roman" w:cs="Times New Roman"/>
      </w:rPr>
    </w:pPr>
  </w:p>
  <w:p w:rsidR="00283DB4" w:rsidRPr="008E7D39" w:rsidRDefault="00283DB4" w:rsidP="00A0759E">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C8" w:rsidRPr="00E230C8" w:rsidRDefault="001015A7" w:rsidP="001015A7">
    <w:pPr>
      <w:pStyle w:val="Footer"/>
      <w:rPr>
        <w:rFonts w:ascii="Times New Roman" w:hAnsi="Times New Roman" w:cs="Times New Roman"/>
        <w:sz w:val="20"/>
        <w:szCs w:val="20"/>
      </w:rPr>
    </w:pPr>
    <w:r w:rsidRPr="00E230C8">
      <w:rPr>
        <w:rFonts w:ascii="Times New Roman" w:hAnsi="Times New Roman" w:cs="Times New Roman"/>
        <w:sz w:val="20"/>
        <w:szCs w:val="20"/>
      </w:rPr>
      <w:fldChar w:fldCharType="begin"/>
    </w:r>
    <w:r w:rsidRPr="00E230C8">
      <w:rPr>
        <w:rFonts w:ascii="Times New Roman" w:hAnsi="Times New Roman" w:cs="Times New Roman"/>
        <w:sz w:val="20"/>
        <w:szCs w:val="20"/>
      </w:rPr>
      <w:instrText xml:space="preserve"> FILENAME   \* MERGEFORMAT </w:instrText>
    </w:r>
    <w:r w:rsidRPr="00E230C8">
      <w:rPr>
        <w:rFonts w:ascii="Times New Roman" w:hAnsi="Times New Roman" w:cs="Times New Roman"/>
        <w:sz w:val="20"/>
        <w:szCs w:val="20"/>
      </w:rPr>
      <w:fldChar w:fldCharType="separate"/>
    </w:r>
    <w:r w:rsidRPr="00E230C8">
      <w:rPr>
        <w:rFonts w:ascii="Times New Roman" w:hAnsi="Times New Roman" w:cs="Times New Roman"/>
        <w:noProof/>
        <w:sz w:val="20"/>
        <w:szCs w:val="20"/>
      </w:rPr>
      <w:t>FMzinop5_25022020_neatb._korekcijas.docx</w:t>
    </w:r>
    <w:r w:rsidRPr="00E230C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C8" w:rsidRDefault="001C0FC8" w:rsidP="001C0FC8">
      <w:pPr>
        <w:spacing w:after="0" w:line="240" w:lineRule="auto"/>
      </w:pPr>
      <w:r>
        <w:separator/>
      </w:r>
    </w:p>
  </w:footnote>
  <w:footnote w:type="continuationSeparator" w:id="0">
    <w:p w:rsidR="001C0FC8" w:rsidRDefault="001C0FC8" w:rsidP="001C0FC8">
      <w:pPr>
        <w:spacing w:after="0" w:line="240" w:lineRule="auto"/>
      </w:pPr>
      <w:r>
        <w:continuationSeparator/>
      </w:r>
    </w:p>
  </w:footnote>
  <w:footnote w:id="1">
    <w:p w:rsidR="001C0FC8" w:rsidRPr="004765BD" w:rsidRDefault="001C0FC8" w:rsidP="001C0FC8">
      <w:pPr>
        <w:pStyle w:val="FootnoteText"/>
        <w:rPr>
          <w:sz w:val="16"/>
          <w:szCs w:val="16"/>
        </w:rPr>
      </w:pPr>
      <w:r w:rsidRPr="004765BD">
        <w:rPr>
          <w:rStyle w:val="FootnoteReference"/>
          <w:sz w:val="16"/>
          <w:szCs w:val="16"/>
        </w:rPr>
        <w:footnoteRef/>
      </w:r>
      <w:r w:rsidRPr="004765BD">
        <w:rPr>
          <w:sz w:val="16"/>
          <w:szCs w:val="16"/>
        </w:rPr>
        <w:t xml:space="preserve"> </w:t>
      </w:r>
      <w:hyperlink r:id="rId1" w:history="1">
        <w:r w:rsidRPr="00344AAF">
          <w:rPr>
            <w:rStyle w:val="Hyperlink"/>
            <w:rFonts w:ascii="Times New Roman" w:hAnsi="Times New Roman" w:cs="Times New Roman"/>
            <w:sz w:val="16"/>
            <w:szCs w:val="16"/>
          </w:rPr>
          <w:t>https://www.iub.gov.lv/sites/default/files/upload/B_dalas_iepirkumi_20140403_0.pdf</w:t>
        </w:r>
      </w:hyperlink>
      <w:r w:rsidRPr="004765BD">
        <w:rPr>
          <w:sz w:val="16"/>
          <w:szCs w:val="16"/>
        </w:rPr>
        <w:t xml:space="preserve"> </w:t>
      </w:r>
    </w:p>
  </w:footnote>
  <w:footnote w:id="2">
    <w:p w:rsidR="00283DB4" w:rsidRPr="00E42DF3" w:rsidRDefault="00283DB4" w:rsidP="00283DB4">
      <w:pPr>
        <w:pStyle w:val="FootnoteText"/>
        <w:jc w:val="both"/>
        <w:rPr>
          <w:rFonts w:ascii="Times New Roman" w:hAnsi="Times New Roman" w:cs="Times New Roman"/>
          <w:sz w:val="16"/>
          <w:szCs w:val="16"/>
        </w:rPr>
      </w:pPr>
      <w:r w:rsidRPr="00E42DF3">
        <w:rPr>
          <w:rStyle w:val="FootnoteReference"/>
          <w:rFonts w:ascii="Times New Roman" w:hAnsi="Times New Roman" w:cs="Times New Roman"/>
          <w:sz w:val="16"/>
          <w:szCs w:val="16"/>
        </w:rPr>
        <w:footnoteRef/>
      </w:r>
      <w:r w:rsidRPr="00E42DF3">
        <w:rPr>
          <w:rFonts w:ascii="Times New Roman" w:hAnsi="Times New Roman" w:cs="Times New Roman"/>
          <w:sz w:val="16"/>
          <w:szCs w:val="16"/>
        </w:rPr>
        <w:t xml:space="preserve"> VADLĪNIJAS Publisko iepirkumu likuma 2.pielikuma „B” daļas pakalpojumu iepirkumu organizēšanai 2014 – </w:t>
      </w:r>
      <w:hyperlink r:id="rId2" w:history="1">
        <w:r w:rsidRPr="00E42DF3">
          <w:rPr>
            <w:rStyle w:val="Hyperlink"/>
            <w:rFonts w:ascii="Times New Roman" w:hAnsi="Times New Roman" w:cs="Times New Roman"/>
            <w:sz w:val="16"/>
            <w:szCs w:val="16"/>
          </w:rPr>
          <w:t xml:space="preserve">https://www.iub.gov.lv/ </w:t>
        </w:r>
        <w:proofErr w:type="spellStart"/>
        <w:r w:rsidRPr="00E42DF3">
          <w:rPr>
            <w:rStyle w:val="Hyperlink"/>
            <w:rFonts w:ascii="Times New Roman" w:hAnsi="Times New Roman" w:cs="Times New Roman"/>
            <w:sz w:val="16"/>
            <w:szCs w:val="16"/>
          </w:rPr>
          <w:t>sites</w:t>
        </w:r>
        <w:proofErr w:type="spellEnd"/>
        <w:r w:rsidRPr="00E42DF3">
          <w:rPr>
            <w:rStyle w:val="Hyperlink"/>
            <w:rFonts w:ascii="Times New Roman" w:hAnsi="Times New Roman" w:cs="Times New Roman"/>
            <w:sz w:val="16"/>
            <w:szCs w:val="16"/>
          </w:rPr>
          <w:t>/</w:t>
        </w:r>
        <w:proofErr w:type="spellStart"/>
        <w:r w:rsidRPr="00E42DF3">
          <w:rPr>
            <w:rStyle w:val="Hyperlink"/>
            <w:rFonts w:ascii="Times New Roman" w:hAnsi="Times New Roman" w:cs="Times New Roman"/>
            <w:sz w:val="16"/>
            <w:szCs w:val="16"/>
          </w:rPr>
          <w:t>default</w:t>
        </w:r>
        <w:proofErr w:type="spellEnd"/>
        <w:r w:rsidRPr="00E42DF3">
          <w:rPr>
            <w:rStyle w:val="Hyperlink"/>
            <w:rFonts w:ascii="Times New Roman" w:hAnsi="Times New Roman" w:cs="Times New Roman"/>
            <w:sz w:val="16"/>
            <w:szCs w:val="16"/>
          </w:rPr>
          <w:t>/</w:t>
        </w:r>
        <w:proofErr w:type="spellStart"/>
        <w:r w:rsidRPr="00E42DF3">
          <w:rPr>
            <w:rStyle w:val="Hyperlink"/>
            <w:rFonts w:ascii="Times New Roman" w:hAnsi="Times New Roman" w:cs="Times New Roman"/>
            <w:sz w:val="16"/>
            <w:szCs w:val="16"/>
          </w:rPr>
          <w:t>files</w:t>
        </w:r>
        <w:proofErr w:type="spellEnd"/>
        <w:r w:rsidRPr="00E42DF3">
          <w:rPr>
            <w:rStyle w:val="Hyperlink"/>
            <w:rFonts w:ascii="Times New Roman" w:hAnsi="Times New Roman" w:cs="Times New Roman"/>
            <w:sz w:val="16"/>
            <w:szCs w:val="16"/>
          </w:rPr>
          <w:t>/</w:t>
        </w:r>
        <w:proofErr w:type="spellStart"/>
        <w:r w:rsidRPr="00E42DF3">
          <w:rPr>
            <w:rStyle w:val="Hyperlink"/>
            <w:rFonts w:ascii="Times New Roman" w:hAnsi="Times New Roman" w:cs="Times New Roman"/>
            <w:sz w:val="16"/>
            <w:szCs w:val="16"/>
          </w:rPr>
          <w:t>upload</w:t>
        </w:r>
        <w:proofErr w:type="spellEnd"/>
        <w:r w:rsidRPr="00E42DF3">
          <w:rPr>
            <w:rStyle w:val="Hyperlink"/>
            <w:rFonts w:ascii="Times New Roman" w:hAnsi="Times New Roman" w:cs="Times New Roman"/>
            <w:sz w:val="16"/>
            <w:szCs w:val="16"/>
          </w:rPr>
          <w:t>/B_dalas_iepirkumi_20140403_0.pdf</w:t>
        </w:r>
      </w:hyperlink>
      <w:r w:rsidRPr="00E42DF3">
        <w:rPr>
          <w:rFonts w:ascii="Times New Roman" w:hAnsi="Times New Roman" w:cs="Times New Roman"/>
          <w:sz w:val="16"/>
          <w:szCs w:val="16"/>
        </w:rPr>
        <w:t xml:space="preserve"> </w:t>
      </w:r>
    </w:p>
  </w:footnote>
  <w:footnote w:id="3">
    <w:p w:rsidR="00283DB4" w:rsidRPr="00E42DF3" w:rsidRDefault="00283DB4" w:rsidP="00E42DF3">
      <w:pPr>
        <w:pStyle w:val="FootnoteText"/>
        <w:jc w:val="both"/>
        <w:rPr>
          <w:rStyle w:val="FootnoteReference"/>
          <w:rFonts w:ascii="Times New Roman" w:hAnsi="Times New Roman" w:cs="Times New Roman"/>
          <w:sz w:val="16"/>
          <w:szCs w:val="16"/>
        </w:rPr>
      </w:pPr>
      <w:r w:rsidRPr="00E42DF3">
        <w:rPr>
          <w:rStyle w:val="FootnoteReference"/>
          <w:rFonts w:ascii="Times New Roman" w:hAnsi="Times New Roman" w:cs="Times New Roman"/>
          <w:szCs w:val="16"/>
        </w:rPr>
        <w:footnoteRef/>
      </w:r>
      <w:r w:rsidRPr="00E42DF3">
        <w:rPr>
          <w:rStyle w:val="FootnoteReference"/>
          <w:rFonts w:ascii="Times New Roman" w:hAnsi="Times New Roman" w:cs="Times New Roman"/>
          <w:szCs w:val="16"/>
        </w:rPr>
        <w:t xml:space="preserve"> 2015.gada 8.</w:t>
      </w:r>
      <w:r w:rsidR="00E42DF3">
        <w:rPr>
          <w:rStyle w:val="FootnoteReference"/>
          <w:rFonts w:ascii="Times New Roman" w:hAnsi="Times New Roman" w:cs="Times New Roman"/>
          <w:szCs w:val="16"/>
        </w:rPr>
        <w:t>septembra</w:t>
      </w:r>
      <w:r w:rsidRPr="00E42DF3">
        <w:rPr>
          <w:rStyle w:val="FootnoteReference"/>
          <w:rFonts w:ascii="Times New Roman" w:hAnsi="Times New Roman" w:cs="Times New Roman"/>
          <w:szCs w:val="16"/>
        </w:rPr>
        <w:t xml:space="preserve"> Ministru kabineta noteikumi Nr.517 “Kārtība, kādā ziņo par konstatētajām neatbilstībām un atgūst neatbilstoši veiktos izdevumus Eiropas Savienības struktūrfondu un Kohēzijas fonda ieviešanā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01216914"/>
      <w:docPartObj>
        <w:docPartGallery w:val="Page Numbers (Top of Page)"/>
        <w:docPartUnique/>
      </w:docPartObj>
    </w:sdtPr>
    <w:sdtEndPr>
      <w:rPr>
        <w:noProof/>
      </w:rPr>
    </w:sdtEndPr>
    <w:sdtContent>
      <w:p w:rsidR="00783C87" w:rsidRPr="00783C87" w:rsidRDefault="000A4247" w:rsidP="00783C87">
        <w:pPr>
          <w:pStyle w:val="Header"/>
          <w:jc w:val="center"/>
          <w:rPr>
            <w:rFonts w:ascii="Times New Roman" w:hAnsi="Times New Roman" w:cs="Times New Roman"/>
            <w:noProof/>
            <w:sz w:val="20"/>
            <w:szCs w:val="20"/>
          </w:rPr>
        </w:pPr>
        <w:r w:rsidRPr="00783C87">
          <w:rPr>
            <w:rFonts w:ascii="Times New Roman" w:hAnsi="Times New Roman" w:cs="Times New Roman"/>
            <w:sz w:val="20"/>
            <w:szCs w:val="20"/>
          </w:rPr>
          <w:fldChar w:fldCharType="begin"/>
        </w:r>
        <w:r w:rsidRPr="00783C87">
          <w:rPr>
            <w:rFonts w:ascii="Times New Roman" w:hAnsi="Times New Roman" w:cs="Times New Roman"/>
            <w:sz w:val="20"/>
            <w:szCs w:val="20"/>
          </w:rPr>
          <w:instrText xml:space="preserve"> PAGE   \* MERGEFORMAT </w:instrText>
        </w:r>
        <w:r w:rsidRPr="00783C87">
          <w:rPr>
            <w:rFonts w:ascii="Times New Roman" w:hAnsi="Times New Roman" w:cs="Times New Roman"/>
            <w:sz w:val="20"/>
            <w:szCs w:val="20"/>
          </w:rPr>
          <w:fldChar w:fldCharType="separate"/>
        </w:r>
        <w:r w:rsidR="00E125E2">
          <w:rPr>
            <w:rFonts w:ascii="Times New Roman" w:hAnsi="Times New Roman" w:cs="Times New Roman"/>
            <w:noProof/>
            <w:sz w:val="20"/>
            <w:szCs w:val="20"/>
          </w:rPr>
          <w:t>3</w:t>
        </w:r>
        <w:r w:rsidRPr="00783C87">
          <w:rPr>
            <w:rFonts w:ascii="Times New Roman" w:hAnsi="Times New Roman" w:cs="Times New Roman"/>
            <w:noProof/>
            <w:sz w:val="20"/>
            <w:szCs w:val="20"/>
          </w:rPr>
          <w:fldChar w:fldCharType="end"/>
        </w:r>
      </w:p>
      <w:p w:rsidR="000A4247" w:rsidRPr="00783C87" w:rsidRDefault="00E125E2" w:rsidP="00783C87">
        <w:pPr>
          <w:pStyle w:val="Header"/>
          <w:jc w:val="right"/>
          <w:rPr>
            <w:rFonts w:ascii="Times New Roman" w:hAnsi="Times New Roman" w:cs="Times New Roman"/>
            <w:sz w:val="20"/>
            <w:szCs w:val="20"/>
          </w:rPr>
        </w:pPr>
      </w:p>
    </w:sdtContent>
  </w:sdt>
  <w:p w:rsidR="000A4247" w:rsidRDefault="000A4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C8" w:rsidRPr="00783C87" w:rsidRDefault="002234C1" w:rsidP="00901665">
    <w:pPr>
      <w:pStyle w:val="Header"/>
      <w:ind w:left="360"/>
      <w:jc w:val="right"/>
      <w:rPr>
        <w:rFonts w:ascii="Times New Roman" w:hAnsi="Times New Roman" w:cs="Times New Roman"/>
        <w:sz w:val="20"/>
        <w:szCs w:val="20"/>
      </w:rPr>
    </w:pPr>
    <w:r w:rsidRPr="00783C87">
      <w:rPr>
        <w:rFonts w:ascii="Times New Roman" w:hAnsi="Times New Roman" w:cs="Times New Roman"/>
        <w:sz w:val="20"/>
        <w:szCs w:val="20"/>
      </w:rPr>
      <w:t>5</w:t>
    </w:r>
    <w:r w:rsidR="001C0FC8" w:rsidRPr="00783C87">
      <w:rPr>
        <w:rFonts w:ascii="Times New Roman" w:hAnsi="Times New Roman" w:cs="Times New Roman"/>
        <w:sz w:val="20"/>
        <w:szCs w:val="20"/>
      </w:rPr>
      <w:t>. pielikums</w:t>
    </w:r>
  </w:p>
  <w:p w:rsidR="001C0FC8" w:rsidRPr="00783C87" w:rsidRDefault="001C0FC8" w:rsidP="00901665">
    <w:pPr>
      <w:pStyle w:val="Header"/>
      <w:jc w:val="right"/>
      <w:rPr>
        <w:rFonts w:ascii="Times New Roman" w:hAnsi="Times New Roman" w:cs="Times New Roman"/>
        <w:sz w:val="20"/>
        <w:szCs w:val="20"/>
      </w:rPr>
    </w:pPr>
    <w:r w:rsidRPr="00783C87">
      <w:rPr>
        <w:rFonts w:ascii="Times New Roman" w:hAnsi="Times New Roman" w:cs="Times New Roman"/>
        <w:sz w:val="20"/>
        <w:szCs w:val="20"/>
      </w:rPr>
      <w:tab/>
      <w:t xml:space="preserve">Informatīvajam ziņojumam „Informatīvais ziņojums par Kohēzijas </w:t>
    </w:r>
  </w:p>
  <w:p w:rsidR="001C0FC8" w:rsidRPr="00783C87" w:rsidRDefault="001C0FC8" w:rsidP="00901665">
    <w:pPr>
      <w:pStyle w:val="Header"/>
      <w:jc w:val="right"/>
      <w:rPr>
        <w:rFonts w:ascii="Times New Roman" w:hAnsi="Times New Roman" w:cs="Times New Roman"/>
        <w:sz w:val="20"/>
        <w:szCs w:val="20"/>
      </w:rPr>
    </w:pPr>
    <w:r w:rsidRPr="00783C87">
      <w:rPr>
        <w:rFonts w:ascii="Times New Roman" w:hAnsi="Times New Roman" w:cs="Times New Roman"/>
        <w:sz w:val="20"/>
        <w:szCs w:val="20"/>
      </w:rPr>
      <w:t>politikas Eiropas Savienības fondu investīciju aktualitātēm” (pusgada ziņojums)</w:t>
    </w:r>
  </w:p>
  <w:p w:rsidR="004D6387" w:rsidRDefault="004D6387" w:rsidP="00901665">
    <w:pPr>
      <w:pStyle w:val="Header"/>
      <w:jc w:val="right"/>
      <w:rPr>
        <w:rFonts w:ascii="Times New Roman" w:hAnsi="Times New Roman" w:cs="Times New Roman"/>
      </w:rPr>
    </w:pPr>
  </w:p>
  <w:p w:rsidR="001C0FC8" w:rsidRPr="00CD447A" w:rsidRDefault="00CD447A" w:rsidP="004D6387">
    <w:pPr>
      <w:pStyle w:val="Header"/>
      <w:jc w:val="center"/>
      <w:rPr>
        <w:b/>
        <w:sz w:val="28"/>
        <w:szCs w:val="28"/>
      </w:rPr>
    </w:pPr>
    <w:r w:rsidRPr="00CD447A">
      <w:rPr>
        <w:rFonts w:ascii="Times New Roman" w:hAnsi="Times New Roman" w:cs="Times New Roman"/>
        <w:b/>
        <w:sz w:val="28"/>
        <w:szCs w:val="28"/>
      </w:rPr>
      <w:t>N</w:t>
    </w:r>
    <w:r w:rsidR="0015528A" w:rsidRPr="00CD447A">
      <w:rPr>
        <w:rFonts w:ascii="Times New Roman" w:hAnsi="Times New Roman" w:cs="Times New Roman"/>
        <w:b/>
        <w:sz w:val="28"/>
        <w:szCs w:val="28"/>
      </w:rPr>
      <w:t>eatbilstību</w:t>
    </w:r>
    <w:r w:rsidR="004D6387" w:rsidRPr="00CD447A">
      <w:rPr>
        <w:rFonts w:ascii="Times New Roman" w:hAnsi="Times New Roman" w:cs="Times New Roman"/>
        <w:b/>
        <w:sz w:val="28"/>
        <w:szCs w:val="28"/>
      </w:rPr>
      <w:t xml:space="preserve"> korekcij</w:t>
    </w:r>
    <w:r w:rsidRPr="00CD447A">
      <w:rPr>
        <w:rFonts w:ascii="Times New Roman" w:hAnsi="Times New Roman" w:cs="Times New Roman"/>
        <w:b/>
        <w:sz w:val="28"/>
        <w:szCs w:val="28"/>
      </w:rPr>
      <w:t>as</w:t>
    </w:r>
  </w:p>
  <w:p w:rsidR="001C0FC8" w:rsidRDefault="004D6387">
    <w:pPr>
      <w:pStyle w:val="Header"/>
    </w:pPr>
    <w:r>
      <w:rPr>
        <w:noProof/>
        <w:lang w:eastAsia="lv-LV"/>
      </w:rPr>
      <mc:AlternateContent>
        <mc:Choice Requires="wpg">
          <w:drawing>
            <wp:anchor distT="0" distB="0" distL="114300" distR="114300" simplePos="0" relativeHeight="251660288" behindDoc="1" locked="0" layoutInCell="1" allowOverlap="1">
              <wp:simplePos x="0" y="0"/>
              <wp:positionH relativeFrom="page">
                <wp:posOffset>1917065</wp:posOffset>
              </wp:positionH>
              <wp:positionV relativeFrom="page">
                <wp:posOffset>2527300</wp:posOffset>
              </wp:positionV>
              <wp:extent cx="4397375" cy="1270"/>
              <wp:effectExtent l="0" t="0" r="2222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52BA7" id="Group 1" o:spid="_x0000_s1026" style="position:absolute;margin-left:150.95pt;margin-top:199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VOYQ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C8" w:rsidRDefault="001C0F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B2" w:rsidRPr="00CB4CE2" w:rsidRDefault="000A4247" w:rsidP="000A4247">
    <w:pPr>
      <w:pStyle w:val="Header"/>
      <w:jc w:val="center"/>
      <w:rPr>
        <w:rFonts w:ascii="Times New Roman" w:hAnsi="Times New Roman" w:cs="Times New Roman"/>
        <w:noProof/>
      </w:rPr>
    </w:pPr>
    <w:r w:rsidRPr="00CB4CE2">
      <w:rPr>
        <w:rFonts w:ascii="Times New Roman" w:hAnsi="Times New Roman" w:cs="Times New Roman"/>
        <w:noProof/>
      </w:rPr>
      <w:t>15</w:t>
    </w:r>
  </w:p>
  <w:p w:rsidR="006D5EB2" w:rsidRDefault="00E125E2" w:rsidP="00D12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3D2F"/>
    <w:multiLevelType w:val="hybridMultilevel"/>
    <w:tmpl w:val="04C42AE4"/>
    <w:lvl w:ilvl="0" w:tplc="7CDEEC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C8"/>
    <w:rsid w:val="00093BC2"/>
    <w:rsid w:val="000A4247"/>
    <w:rsid w:val="000C01C6"/>
    <w:rsid w:val="000D0B44"/>
    <w:rsid w:val="000F0FD5"/>
    <w:rsid w:val="001015A7"/>
    <w:rsid w:val="0015528A"/>
    <w:rsid w:val="001C0FC8"/>
    <w:rsid w:val="001C6FD8"/>
    <w:rsid w:val="002234C1"/>
    <w:rsid w:val="00283DB4"/>
    <w:rsid w:val="002E0DAF"/>
    <w:rsid w:val="003068AE"/>
    <w:rsid w:val="00344AAF"/>
    <w:rsid w:val="00386CDB"/>
    <w:rsid w:val="003B4E15"/>
    <w:rsid w:val="0045511A"/>
    <w:rsid w:val="004863C8"/>
    <w:rsid w:val="004D6387"/>
    <w:rsid w:val="00505A0C"/>
    <w:rsid w:val="00563804"/>
    <w:rsid w:val="00592742"/>
    <w:rsid w:val="00593230"/>
    <w:rsid w:val="00652AAA"/>
    <w:rsid w:val="006547C7"/>
    <w:rsid w:val="00783C87"/>
    <w:rsid w:val="00866B87"/>
    <w:rsid w:val="00895152"/>
    <w:rsid w:val="008E7D39"/>
    <w:rsid w:val="0092544A"/>
    <w:rsid w:val="009331E6"/>
    <w:rsid w:val="00AB1D3A"/>
    <w:rsid w:val="00B1389E"/>
    <w:rsid w:val="00BE414D"/>
    <w:rsid w:val="00C57721"/>
    <w:rsid w:val="00CB4CE2"/>
    <w:rsid w:val="00CD447A"/>
    <w:rsid w:val="00E125E2"/>
    <w:rsid w:val="00E230C8"/>
    <w:rsid w:val="00E42DF3"/>
    <w:rsid w:val="00EA1E49"/>
    <w:rsid w:val="00EC75D2"/>
    <w:rsid w:val="00F2581B"/>
    <w:rsid w:val="00F61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8EAF137-DE93-4117-BA2F-CB4BB338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F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FC8"/>
  </w:style>
  <w:style w:type="paragraph" w:styleId="Footer">
    <w:name w:val="footer"/>
    <w:basedOn w:val="Normal"/>
    <w:link w:val="FooterChar"/>
    <w:uiPriority w:val="99"/>
    <w:unhideWhenUsed/>
    <w:rsid w:val="001C0F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FC8"/>
  </w:style>
  <w:style w:type="paragraph" w:styleId="FootnoteText">
    <w:name w:val="footnote text"/>
    <w:aliases w:val="Footnote,Footnote Text Char2 Char,Footnote Text Char1 Char2 Char,Footnote Text Char Char Char Char,Footnote Text Char1 Char Char Char Char,Footnote Text Char Char Char Char Char Char, Rakstz.,Rakstz.,Fußnote"/>
    <w:basedOn w:val="Normal"/>
    <w:link w:val="FootnoteTextChar"/>
    <w:uiPriority w:val="99"/>
    <w:unhideWhenUsed/>
    <w:rsid w:val="001C0FC8"/>
    <w:pPr>
      <w:spacing w:after="0" w:line="240" w:lineRule="auto"/>
    </w:pPr>
    <w:rPr>
      <w:sz w:val="20"/>
      <w:szCs w:val="20"/>
    </w:rPr>
  </w:style>
  <w:style w:type="character" w:customStyle="1" w:styleId="FootnoteTextChar">
    <w:name w:val="Footnote Text Char"/>
    <w:aliases w:val="Footnote Char,Footnote Text Char2 Char Char,Footnote Text Char1 Char2 Char Char,Footnote Text Char Char Char Char Char,Footnote Text Char1 Char Char Char Char Char,Footnote Text Char Char Char Char Char Char Char, Rakstz. Char"/>
    <w:basedOn w:val="DefaultParagraphFont"/>
    <w:link w:val="FootnoteText"/>
    <w:uiPriority w:val="99"/>
    <w:rsid w:val="001C0FC8"/>
    <w:rPr>
      <w:sz w:val="20"/>
      <w:szCs w:val="20"/>
    </w:rPr>
  </w:style>
  <w:style w:type="character" w:styleId="Hyperlink">
    <w:name w:val="Hyperlink"/>
    <w:uiPriority w:val="99"/>
    <w:unhideWhenUsed/>
    <w:rsid w:val="001C0FC8"/>
    <w:rPr>
      <w:color w:val="0000FF"/>
      <w:u w:val="single"/>
    </w:rPr>
  </w:style>
  <w:style w:type="character" w:styleId="FootnoteReference">
    <w:name w:val="footnote reference"/>
    <w:aliases w:val="Footnote Reference Number,Footnote symbol"/>
    <w:uiPriority w:val="99"/>
    <w:unhideWhenUsed/>
    <w:rsid w:val="001C0FC8"/>
    <w:rPr>
      <w:vertAlign w:val="superscript"/>
    </w:rPr>
  </w:style>
  <w:style w:type="paragraph" w:styleId="BodyTextIndent">
    <w:name w:val="Body Text Indent"/>
    <w:basedOn w:val="Normal"/>
    <w:link w:val="BodyTextIndentChar"/>
    <w:uiPriority w:val="99"/>
    <w:unhideWhenUsed/>
    <w:rsid w:val="00283DB4"/>
    <w:pPr>
      <w:spacing w:after="0" w:line="240" w:lineRule="auto"/>
      <w:ind w:firstLine="720"/>
      <w:jc w:val="both"/>
    </w:pPr>
    <w:rPr>
      <w:rFonts w:ascii="Times New Roman" w:eastAsia="Times New Roman" w:hAnsi="Times New Roman" w:cs="Times New Roman"/>
      <w:bCs/>
      <w:iCs/>
      <w:sz w:val="26"/>
      <w:szCs w:val="26"/>
    </w:rPr>
  </w:style>
  <w:style w:type="character" w:customStyle="1" w:styleId="BodyTextIndentChar">
    <w:name w:val="Body Text Indent Char"/>
    <w:basedOn w:val="DefaultParagraphFont"/>
    <w:link w:val="BodyTextIndent"/>
    <w:uiPriority w:val="99"/>
    <w:rsid w:val="00283DB4"/>
    <w:rPr>
      <w:rFonts w:ascii="Times New Roman" w:eastAsia="Times New Roman" w:hAnsi="Times New Roman" w:cs="Times New Roman"/>
      <w:bCs/>
      <w:iCs/>
      <w:sz w:val="26"/>
      <w:szCs w:val="26"/>
    </w:rPr>
  </w:style>
  <w:style w:type="paragraph" w:customStyle="1" w:styleId="Default">
    <w:name w:val="Default"/>
    <w:rsid w:val="00E42D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B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fla@cfl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va@nva.gov.l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ta.Kulmane@cfla.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20sites/default/files/upload/B_dalas_iepirkumi_20140403_0.pdf" TargetMode="External"/><Relationship Id="rId1" Type="http://schemas.openxmlformats.org/officeDocument/2006/relationships/hyperlink" Target="https://www.iub.gov.lv/sites/default/files/upload/B_dalas_iepirkumi_2014040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AF9B-73A5-4D2F-99D3-1BAA83A0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29708</Words>
  <Characters>16935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Neatbilstību korekcijas</vt:lpstr>
    </vt:vector>
  </TitlesOfParts>
  <Company>CFLA</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Neatbilstību korekcijas</dc:title>
  <dc:subject>Informatīvā ziņojuma pielikums Nr.5</dc:subject>
  <dc:creator>Daina Pulkstene</dc:creator>
  <cp:keywords/>
  <dc:description>26017483, daina.pulkstene@cfla.gov.lv </dc:description>
  <cp:lastModifiedBy>Astra Rūdolfa</cp:lastModifiedBy>
  <cp:revision>33</cp:revision>
  <cp:lastPrinted>2020-02-13T12:35:00Z</cp:lastPrinted>
  <dcterms:created xsi:type="dcterms:W3CDTF">2020-02-06T07:18:00Z</dcterms:created>
  <dcterms:modified xsi:type="dcterms:W3CDTF">2020-02-27T10:33:00Z</dcterms:modified>
  <cp:category/>
</cp:coreProperties>
</file>