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DD9CA" w14:textId="77777777" w:rsidR="00FC00A0" w:rsidRPr="00C25370" w:rsidRDefault="002F019F" w:rsidP="00BF6D13">
      <w:pPr>
        <w:jc w:val="center"/>
        <w:rPr>
          <w:b/>
        </w:rPr>
      </w:pPr>
      <w:r w:rsidRPr="002F019F">
        <w:rPr>
          <w:b/>
        </w:rPr>
        <w:t>Ministru kabineta noteikumu projekta ,,Noteikumi par dzelzceļa savstarpējo izmantojamību” sākotnējās ietekmes novērtējuma ziņojums (anotācija)</w:t>
      </w:r>
    </w:p>
    <w:p w14:paraId="5668E5FC" w14:textId="77777777" w:rsidR="008F29ED" w:rsidRPr="00C25370" w:rsidRDefault="008F29ED" w:rsidP="00BF6D13">
      <w:pPr>
        <w:pStyle w:val="naisf"/>
        <w:spacing w:before="0" w:beforeAutospacing="0" w:after="0" w:afterAutospacing="0"/>
        <w:jc w:val="right"/>
        <w:rPr>
          <w:sz w:val="28"/>
          <w:szCs w:val="28"/>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1"/>
        <w:gridCol w:w="5641"/>
      </w:tblGrid>
      <w:tr w:rsidR="00A6187A" w:rsidRPr="007519E9" w14:paraId="25CECB67" w14:textId="77777777" w:rsidTr="00691534">
        <w:tc>
          <w:tcPr>
            <w:tcW w:w="9072" w:type="dxa"/>
            <w:gridSpan w:val="2"/>
            <w:shd w:val="clear" w:color="auto" w:fill="auto"/>
            <w:vAlign w:val="center"/>
          </w:tcPr>
          <w:p w14:paraId="114BD8F4" w14:textId="77777777" w:rsidR="00C10522" w:rsidRPr="007519E9" w:rsidRDefault="00C10522" w:rsidP="00BF6D13">
            <w:pPr>
              <w:jc w:val="center"/>
              <w:rPr>
                <w:b/>
                <w:lang w:eastAsia="en-US"/>
              </w:rPr>
            </w:pPr>
            <w:r w:rsidRPr="007519E9">
              <w:rPr>
                <w:b/>
                <w:iCs/>
                <w:lang w:eastAsia="en-US"/>
              </w:rPr>
              <w:t>Tiesību akta projekta anotācijas kopsavilkums</w:t>
            </w:r>
          </w:p>
        </w:tc>
      </w:tr>
      <w:tr w:rsidR="00A6187A" w:rsidRPr="007519E9" w14:paraId="5BC775B1" w14:textId="77777777" w:rsidTr="00691534">
        <w:tc>
          <w:tcPr>
            <w:tcW w:w="3431" w:type="dxa"/>
            <w:shd w:val="clear" w:color="auto" w:fill="auto"/>
          </w:tcPr>
          <w:p w14:paraId="095E0231" w14:textId="77777777" w:rsidR="00C10522" w:rsidRPr="007519E9" w:rsidRDefault="00C10522" w:rsidP="00BF6D13">
            <w:pPr>
              <w:jc w:val="both"/>
              <w:rPr>
                <w:lang w:eastAsia="en-US"/>
              </w:rPr>
            </w:pPr>
            <w:r w:rsidRPr="007519E9">
              <w:rPr>
                <w:iCs/>
                <w:lang w:eastAsia="en-US"/>
              </w:rPr>
              <w:t>Mērķis, risinājums un projekta spēkā stāšanās laiks (500 zīmes bez atstarpēm)</w:t>
            </w:r>
          </w:p>
        </w:tc>
        <w:tc>
          <w:tcPr>
            <w:tcW w:w="5641" w:type="dxa"/>
            <w:shd w:val="clear" w:color="auto" w:fill="auto"/>
          </w:tcPr>
          <w:p w14:paraId="7686C81F" w14:textId="77777777" w:rsidR="006D1CD7" w:rsidRPr="007519E9" w:rsidRDefault="002F019F" w:rsidP="00BF6D13">
            <w:pPr>
              <w:ind w:left="40" w:right="164"/>
              <w:jc w:val="both"/>
              <w:rPr>
                <w:lang w:eastAsia="en-US"/>
              </w:rPr>
            </w:pPr>
            <w:r>
              <w:rPr>
                <w:lang w:eastAsia="en-US"/>
              </w:rPr>
              <w:t>Ministru kabineta noteikumu projekts</w:t>
            </w:r>
            <w:r w:rsidR="006D1CD7" w:rsidRPr="007519E9">
              <w:rPr>
                <w:lang w:eastAsia="en-US"/>
              </w:rPr>
              <w:t xml:space="preserve"> „</w:t>
            </w:r>
            <w:r>
              <w:rPr>
                <w:lang w:eastAsia="en-US"/>
              </w:rPr>
              <w:t>N</w:t>
            </w:r>
            <w:r w:rsidRPr="002F019F">
              <w:rPr>
                <w:lang w:eastAsia="en-US"/>
              </w:rPr>
              <w:t>oteikumi par dzelzceļa savstarpējo izmantojamību</w:t>
            </w:r>
            <w:r w:rsidR="006D1CD7" w:rsidRPr="007519E9">
              <w:rPr>
                <w:lang w:eastAsia="en-US"/>
              </w:rPr>
              <w:t xml:space="preserve">” </w:t>
            </w:r>
            <w:r w:rsidR="00384645" w:rsidRPr="007519E9">
              <w:rPr>
                <w:lang w:eastAsia="en-US"/>
              </w:rPr>
              <w:t xml:space="preserve">(turpmāk – Projekts) izstrādāts, lai nodrošinātu Eiropas Parlamenta un </w:t>
            </w:r>
            <w:r w:rsidR="00667ED0">
              <w:rPr>
                <w:lang w:eastAsia="en-US"/>
              </w:rPr>
              <w:t>Padomes 2016.gada 11.</w:t>
            </w:r>
            <w:r w:rsidR="00384645" w:rsidRPr="007519E9">
              <w:rPr>
                <w:lang w:eastAsia="en-US"/>
              </w:rPr>
              <w:t>maija direktīvas (ES) 2016/797 par dzelzceļa sistēmas savstarpēju izmantojamību Eiropas Savienībā (turpmāk – Direktīva 2016/797/</w:t>
            </w:r>
            <w:r w:rsidR="00C25370" w:rsidRPr="007519E9">
              <w:rPr>
                <w:lang w:eastAsia="en-US"/>
              </w:rPr>
              <w:t>ES) un</w:t>
            </w:r>
            <w:r w:rsidR="00384645" w:rsidRPr="007519E9">
              <w:rPr>
                <w:lang w:eastAsia="en-US"/>
              </w:rPr>
              <w:t xml:space="preserve"> Eiropas Parlamenta un Padomes 2016.gada 11.maija direktīvas (ES)</w:t>
            </w:r>
            <w:r w:rsidR="00667ED0">
              <w:rPr>
                <w:lang w:eastAsia="en-US"/>
              </w:rPr>
              <w:t xml:space="preserve"> 2016/798 par dzelzceļa drošību</w:t>
            </w:r>
            <w:r w:rsidR="00384645" w:rsidRPr="007519E9">
              <w:rPr>
                <w:lang w:eastAsia="en-US"/>
              </w:rPr>
              <w:t xml:space="preserve"> (turpmāk – Direktīva 2</w:t>
            </w:r>
            <w:r w:rsidR="00BF6D13">
              <w:rPr>
                <w:lang w:eastAsia="en-US"/>
              </w:rPr>
              <w:t>016/798/ES) prasību pārņemšanu.</w:t>
            </w:r>
          </w:p>
          <w:p w14:paraId="2BB8418D" w14:textId="77777777" w:rsidR="005628D8" w:rsidRPr="007519E9" w:rsidRDefault="005628D8" w:rsidP="00BF6D13">
            <w:pPr>
              <w:ind w:left="40" w:right="164"/>
              <w:jc w:val="both"/>
              <w:rPr>
                <w:lang w:eastAsia="en-US"/>
              </w:rPr>
            </w:pPr>
            <w:r w:rsidRPr="00C25370">
              <w:t xml:space="preserve">Direktīva 2016/797/ES un </w:t>
            </w:r>
            <w:r w:rsidR="0044334D">
              <w:t xml:space="preserve">Direktīva </w:t>
            </w:r>
            <w:r w:rsidRPr="00C25370">
              <w:t xml:space="preserve">2016/798/ES, kā arī </w:t>
            </w:r>
            <w:r w:rsidR="00EF5BD2" w:rsidRPr="00EF5BD2">
              <w:t>Eiro</w:t>
            </w:r>
            <w:r w:rsidR="00667ED0">
              <w:t>pas Parlamenta un Padomes 2016.gada 11.</w:t>
            </w:r>
            <w:r w:rsidR="00EF5BD2" w:rsidRPr="00EF5BD2">
              <w:t>maija Regul</w:t>
            </w:r>
            <w:r w:rsidR="00EF5BD2">
              <w:t>a</w:t>
            </w:r>
            <w:r w:rsidR="00EF5BD2" w:rsidRPr="00EF5BD2">
              <w:t xml:space="preserve"> 2016/796/ES par Eiropas Savienības Dzelzceļu aģentū</w:t>
            </w:r>
            <w:r w:rsidR="00667ED0">
              <w:t>ru, ar ko atceļ Regulu (EK) Nr.</w:t>
            </w:r>
            <w:r w:rsidR="00EF5BD2" w:rsidRPr="00EF5BD2">
              <w:t>881/2004</w:t>
            </w:r>
            <w:r w:rsidR="00667ED0">
              <w:t>,</w:t>
            </w:r>
            <w:r w:rsidR="00EF5BD2" w:rsidRPr="00EF5BD2">
              <w:t xml:space="preserve"> (turpmāk –</w:t>
            </w:r>
            <w:r w:rsidR="007F0D05">
              <w:t xml:space="preserve"> </w:t>
            </w:r>
            <w:r w:rsidRPr="00C25370">
              <w:t>Regula 2016/796/ES</w:t>
            </w:r>
            <w:r w:rsidR="00EF5BD2">
              <w:t>)</w:t>
            </w:r>
            <w:r w:rsidRPr="00C25370">
              <w:t xml:space="preserve"> paredz atlikušo administratīvo un tehnisko šķēršļu nov</w:t>
            </w:r>
            <w:r w:rsidRPr="007519E9">
              <w:t>ēršanu vienotas Eiropas dzelzceļa telpas izveidē, jo īpaši izveidojot kopīgu pieeju drošības un savstarpējas izmantojamības prasībām.</w:t>
            </w:r>
          </w:p>
          <w:p w14:paraId="56B79477" w14:textId="77777777" w:rsidR="00C10522" w:rsidRPr="007519E9" w:rsidRDefault="006D1CD7" w:rsidP="00BF6D13">
            <w:pPr>
              <w:ind w:left="40" w:right="164"/>
              <w:jc w:val="both"/>
              <w:rPr>
                <w:lang w:eastAsia="en-US"/>
              </w:rPr>
            </w:pPr>
            <w:r w:rsidRPr="007519E9">
              <w:rPr>
                <w:lang w:eastAsia="en-US"/>
              </w:rPr>
              <w:t xml:space="preserve">Plānots, ka </w:t>
            </w:r>
            <w:r w:rsidR="002F019F">
              <w:rPr>
                <w:lang w:eastAsia="en-US"/>
              </w:rPr>
              <w:t>noteikumi</w:t>
            </w:r>
            <w:r w:rsidRPr="005C7A4F">
              <w:rPr>
                <w:lang w:eastAsia="en-US"/>
              </w:rPr>
              <w:t xml:space="preserve"> stāsies spēkā</w:t>
            </w:r>
            <w:r w:rsidR="006B676A" w:rsidRPr="005C7A4F">
              <w:rPr>
                <w:lang w:eastAsia="en-US"/>
              </w:rPr>
              <w:t xml:space="preserve"> </w:t>
            </w:r>
            <w:r w:rsidRPr="005C7A4F">
              <w:rPr>
                <w:lang w:eastAsia="en-US"/>
              </w:rPr>
              <w:t>20</w:t>
            </w:r>
            <w:r w:rsidR="00650E62" w:rsidRPr="005C7A4F">
              <w:rPr>
                <w:lang w:eastAsia="en-US"/>
              </w:rPr>
              <w:t>20</w:t>
            </w:r>
            <w:r w:rsidRPr="005C7A4F">
              <w:rPr>
                <w:lang w:eastAsia="en-US"/>
              </w:rPr>
              <w:t xml:space="preserve">.gada </w:t>
            </w:r>
            <w:r w:rsidR="002F019F">
              <w:rPr>
                <w:lang w:eastAsia="en-US"/>
              </w:rPr>
              <w:t>16</w:t>
            </w:r>
            <w:r w:rsidR="00384645" w:rsidRPr="005C7A4F">
              <w:rPr>
                <w:lang w:eastAsia="en-US"/>
              </w:rPr>
              <w:t>.</w:t>
            </w:r>
            <w:r w:rsidR="002F019F">
              <w:rPr>
                <w:lang w:eastAsia="en-US"/>
              </w:rPr>
              <w:t>jūnijā</w:t>
            </w:r>
            <w:r w:rsidR="00384645" w:rsidRPr="005C7A4F">
              <w:rPr>
                <w:lang w:eastAsia="en-US"/>
              </w:rPr>
              <w:t>.</w:t>
            </w:r>
          </w:p>
        </w:tc>
      </w:tr>
    </w:tbl>
    <w:p w14:paraId="0DFAE6B0" w14:textId="77777777" w:rsidR="00C10522" w:rsidRPr="00C25370" w:rsidRDefault="00C10522" w:rsidP="00BF6D13">
      <w:pPr>
        <w:pStyle w:val="naisf"/>
        <w:spacing w:before="0" w:beforeAutospacing="0" w:after="0" w:afterAutospacing="0"/>
        <w:rPr>
          <w:sz w:val="28"/>
          <w:szCs w:val="28"/>
          <w:lang w:val="lv-LV"/>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9"/>
        <w:gridCol w:w="2884"/>
        <w:gridCol w:w="5498"/>
      </w:tblGrid>
      <w:tr w:rsidR="00186618" w:rsidRPr="007519E9" w14:paraId="163D820D" w14:textId="77777777" w:rsidTr="00691534">
        <w:trPr>
          <w:trHeight w:val="419"/>
        </w:trPr>
        <w:tc>
          <w:tcPr>
            <w:tcW w:w="5000" w:type="pct"/>
            <w:gridSpan w:val="3"/>
            <w:vAlign w:val="center"/>
          </w:tcPr>
          <w:p w14:paraId="6D70AA2D" w14:textId="77777777" w:rsidR="00186618" w:rsidRPr="007519E9" w:rsidRDefault="00186618" w:rsidP="00BF6D13">
            <w:pPr>
              <w:pStyle w:val="naisnod"/>
              <w:spacing w:before="0" w:beforeAutospacing="0" w:after="0" w:afterAutospacing="0"/>
              <w:ind w:left="57" w:right="57"/>
              <w:jc w:val="center"/>
              <w:rPr>
                <w:b/>
              </w:rPr>
            </w:pPr>
            <w:r w:rsidRPr="007519E9">
              <w:rPr>
                <w:b/>
              </w:rPr>
              <w:t>I. Tiesību akta projekta izstrādes nepieciešamība</w:t>
            </w:r>
          </w:p>
        </w:tc>
      </w:tr>
      <w:tr w:rsidR="00186618" w:rsidRPr="007519E9" w14:paraId="1F402079" w14:textId="77777777" w:rsidTr="00691534">
        <w:trPr>
          <w:trHeight w:val="415"/>
        </w:trPr>
        <w:tc>
          <w:tcPr>
            <w:tcW w:w="385" w:type="pct"/>
          </w:tcPr>
          <w:p w14:paraId="50B2F062" w14:textId="77777777" w:rsidR="00186618" w:rsidRPr="007519E9" w:rsidRDefault="00186618" w:rsidP="00BF6D13">
            <w:pPr>
              <w:pStyle w:val="naiskr"/>
              <w:spacing w:before="0" w:beforeAutospacing="0" w:after="0" w:afterAutospacing="0"/>
              <w:ind w:left="57" w:right="57"/>
              <w:jc w:val="both"/>
              <w:rPr>
                <w:lang w:val="lv-LV"/>
              </w:rPr>
            </w:pPr>
            <w:r w:rsidRPr="007519E9">
              <w:rPr>
                <w:lang w:val="lv-LV"/>
              </w:rPr>
              <w:t>1.</w:t>
            </w:r>
          </w:p>
        </w:tc>
        <w:tc>
          <w:tcPr>
            <w:tcW w:w="1588" w:type="pct"/>
          </w:tcPr>
          <w:p w14:paraId="7BBCBA43" w14:textId="77777777" w:rsidR="00186618" w:rsidRPr="00BD04FA" w:rsidRDefault="00186618" w:rsidP="00BD04FA">
            <w:pPr>
              <w:pStyle w:val="naiskr"/>
              <w:spacing w:before="0" w:beforeAutospacing="0" w:after="0" w:afterAutospacing="0"/>
              <w:ind w:left="57" w:right="57"/>
            </w:pPr>
            <w:r w:rsidRPr="007519E9">
              <w:rPr>
                <w:lang w:val="lv-LV"/>
              </w:rPr>
              <w:t>Pamatojums</w:t>
            </w:r>
          </w:p>
        </w:tc>
        <w:tc>
          <w:tcPr>
            <w:tcW w:w="3027" w:type="pct"/>
          </w:tcPr>
          <w:p w14:paraId="1242944E" w14:textId="77777777" w:rsidR="00FF33E5" w:rsidRPr="002F019F" w:rsidRDefault="00384645" w:rsidP="00667ED0">
            <w:pPr>
              <w:jc w:val="both"/>
              <w:rPr>
                <w:bCs/>
                <w:szCs w:val="28"/>
              </w:rPr>
            </w:pPr>
            <w:r w:rsidRPr="007519E9">
              <w:t>Projekts</w:t>
            </w:r>
            <w:r w:rsidR="00EE13C9" w:rsidRPr="007519E9">
              <w:rPr>
                <w:shd w:val="clear" w:color="auto" w:fill="FFFFFF"/>
              </w:rPr>
              <w:t xml:space="preserve"> </w:t>
            </w:r>
            <w:r w:rsidR="00FF33E5" w:rsidRPr="00C25370">
              <w:rPr>
                <w:shd w:val="clear" w:color="auto" w:fill="FFFFFF"/>
              </w:rPr>
              <w:t xml:space="preserve">izstrādāts, lai nodrošinātu </w:t>
            </w:r>
            <w:r w:rsidR="00D56B90" w:rsidRPr="007519E9">
              <w:t>Direktīva</w:t>
            </w:r>
            <w:r w:rsidR="0096032D">
              <w:t>s</w:t>
            </w:r>
            <w:r w:rsidR="00D56B90" w:rsidRPr="007519E9">
              <w:t xml:space="preserve"> 201</w:t>
            </w:r>
            <w:r w:rsidR="006808A4" w:rsidRPr="00C25370">
              <w:t>6</w:t>
            </w:r>
            <w:r w:rsidR="00D56B90" w:rsidRPr="007519E9">
              <w:t>/</w:t>
            </w:r>
            <w:r w:rsidR="006808A4" w:rsidRPr="00C25370">
              <w:t>797</w:t>
            </w:r>
            <w:r w:rsidR="00D56B90" w:rsidRPr="007519E9">
              <w:t>/ES</w:t>
            </w:r>
            <w:r w:rsidR="00A43EEB">
              <w:t xml:space="preserve"> un </w:t>
            </w:r>
            <w:r w:rsidR="006808A4" w:rsidRPr="007519E9">
              <w:t>Direktīva</w:t>
            </w:r>
            <w:r w:rsidR="0096032D">
              <w:t>s</w:t>
            </w:r>
            <w:r w:rsidR="006808A4" w:rsidRPr="007519E9">
              <w:t xml:space="preserve"> 2016/798/ES </w:t>
            </w:r>
            <w:r w:rsidR="001F6C7C" w:rsidRPr="007519E9">
              <w:t>prasību pārņemšanu</w:t>
            </w:r>
            <w:r w:rsidR="006808A4" w:rsidRPr="007519E9">
              <w:t>.</w:t>
            </w:r>
            <w:r w:rsidR="005554EB" w:rsidRPr="007519E9">
              <w:t xml:space="preserve"> </w:t>
            </w:r>
            <w:r w:rsidR="002F019F">
              <w:t xml:space="preserve">Projekts </w:t>
            </w:r>
            <w:r w:rsidR="002F019F" w:rsidRPr="002F019F">
              <w:t xml:space="preserve">ir izstrādāts saskaņā ar </w:t>
            </w:r>
            <w:r w:rsidR="002F019F">
              <w:rPr>
                <w:szCs w:val="28"/>
              </w:rPr>
              <w:t xml:space="preserve">Dzelzceļa </w:t>
            </w:r>
            <w:r w:rsidR="002F019F" w:rsidRPr="002F019F">
              <w:rPr>
                <w:szCs w:val="28"/>
              </w:rPr>
              <w:t>likuma 3.</w:t>
            </w:r>
            <w:r w:rsidR="002F019F" w:rsidRPr="002F019F">
              <w:rPr>
                <w:szCs w:val="28"/>
                <w:vertAlign w:val="superscript"/>
              </w:rPr>
              <w:t>1</w:t>
            </w:r>
            <w:r w:rsidR="002F019F" w:rsidRPr="002F019F">
              <w:rPr>
                <w:szCs w:val="28"/>
              </w:rPr>
              <w:t xml:space="preserve"> panta ceturto daļu, 43.</w:t>
            </w:r>
            <w:r w:rsidR="002F019F" w:rsidRPr="002F019F">
              <w:rPr>
                <w:szCs w:val="28"/>
                <w:vertAlign w:val="superscript"/>
              </w:rPr>
              <w:t>2</w:t>
            </w:r>
            <w:r w:rsidR="002F019F" w:rsidRPr="002F019F">
              <w:rPr>
                <w:szCs w:val="28"/>
              </w:rPr>
              <w:t xml:space="preserve"> panta astoto un devīto daļu, 43.</w:t>
            </w:r>
            <w:r w:rsidR="002F019F" w:rsidRPr="002F019F">
              <w:rPr>
                <w:szCs w:val="28"/>
                <w:vertAlign w:val="superscript"/>
              </w:rPr>
              <w:t>3</w:t>
            </w:r>
            <w:r w:rsidR="002F019F" w:rsidRPr="002F019F">
              <w:rPr>
                <w:szCs w:val="28"/>
              </w:rPr>
              <w:t xml:space="preserve"> panta otro daļu, 43.</w:t>
            </w:r>
            <w:r w:rsidR="002F019F" w:rsidRPr="002F019F">
              <w:rPr>
                <w:szCs w:val="28"/>
                <w:vertAlign w:val="superscript"/>
              </w:rPr>
              <w:t>4</w:t>
            </w:r>
            <w:r w:rsidR="002F019F" w:rsidRPr="002F019F">
              <w:rPr>
                <w:szCs w:val="28"/>
              </w:rPr>
              <w:t xml:space="preserve"> panta </w:t>
            </w:r>
            <w:r w:rsidR="0044334D">
              <w:rPr>
                <w:szCs w:val="28"/>
              </w:rPr>
              <w:t xml:space="preserve">trešo </w:t>
            </w:r>
            <w:r w:rsidR="002F019F" w:rsidRPr="002F019F">
              <w:rPr>
                <w:szCs w:val="28"/>
              </w:rPr>
              <w:t>daļu, 43.</w:t>
            </w:r>
            <w:r w:rsidR="002F019F" w:rsidRPr="002F019F">
              <w:rPr>
                <w:szCs w:val="28"/>
                <w:vertAlign w:val="superscript"/>
              </w:rPr>
              <w:t>5</w:t>
            </w:r>
            <w:r w:rsidR="002F019F" w:rsidRPr="002F019F">
              <w:rPr>
                <w:szCs w:val="28"/>
              </w:rPr>
              <w:t xml:space="preserve"> panta ceturto un septiņpadsmito daļu</w:t>
            </w:r>
            <w:r w:rsidR="002F019F">
              <w:rPr>
                <w:szCs w:val="28"/>
              </w:rPr>
              <w:t xml:space="preserve"> </w:t>
            </w:r>
            <w:r w:rsidR="002F019F" w:rsidRPr="002F019F">
              <w:rPr>
                <w:bCs/>
                <w:szCs w:val="28"/>
              </w:rPr>
              <w:t>un likuma ,,Par atbilstības novērtēšanu”</w:t>
            </w:r>
            <w:r w:rsidR="002F019F">
              <w:rPr>
                <w:bCs/>
                <w:szCs w:val="28"/>
              </w:rPr>
              <w:t xml:space="preserve"> </w:t>
            </w:r>
            <w:r w:rsidR="002F019F" w:rsidRPr="002F019F">
              <w:rPr>
                <w:bCs/>
                <w:szCs w:val="28"/>
              </w:rPr>
              <w:t>7.panta pirmo un otro daļu</w:t>
            </w:r>
            <w:r w:rsidR="002F019F">
              <w:rPr>
                <w:bCs/>
                <w:szCs w:val="28"/>
              </w:rPr>
              <w:t>.</w:t>
            </w:r>
          </w:p>
        </w:tc>
      </w:tr>
      <w:tr w:rsidR="00186618" w:rsidRPr="007519E9" w14:paraId="1ED7BBF3" w14:textId="77777777" w:rsidTr="00691534">
        <w:trPr>
          <w:trHeight w:val="274"/>
        </w:trPr>
        <w:tc>
          <w:tcPr>
            <w:tcW w:w="385" w:type="pct"/>
          </w:tcPr>
          <w:p w14:paraId="7A2A74E8" w14:textId="77777777" w:rsidR="00186618" w:rsidRPr="007519E9" w:rsidRDefault="00186618" w:rsidP="00BF6D13">
            <w:pPr>
              <w:pStyle w:val="naiskr"/>
              <w:spacing w:before="0" w:beforeAutospacing="0" w:after="0" w:afterAutospacing="0"/>
              <w:ind w:left="57" w:right="57"/>
              <w:jc w:val="both"/>
              <w:rPr>
                <w:lang w:val="lv-LV"/>
              </w:rPr>
            </w:pPr>
            <w:r w:rsidRPr="007519E9">
              <w:rPr>
                <w:lang w:val="lv-LV"/>
              </w:rPr>
              <w:t>2.</w:t>
            </w:r>
          </w:p>
        </w:tc>
        <w:tc>
          <w:tcPr>
            <w:tcW w:w="1588" w:type="pct"/>
          </w:tcPr>
          <w:p w14:paraId="49D3D5E7" w14:textId="77777777" w:rsidR="00186618" w:rsidRPr="007519E9" w:rsidRDefault="00186618" w:rsidP="00BF6D13">
            <w:pPr>
              <w:pStyle w:val="naiskr"/>
              <w:tabs>
                <w:tab w:val="left" w:pos="170"/>
              </w:tabs>
              <w:spacing w:before="0" w:beforeAutospacing="0" w:after="0" w:afterAutospacing="0"/>
              <w:ind w:left="57" w:right="57"/>
              <w:rPr>
                <w:lang w:val="lv-LV"/>
              </w:rPr>
            </w:pPr>
            <w:r w:rsidRPr="007519E9">
              <w:rPr>
                <w:lang w:val="lv-LV"/>
              </w:rPr>
              <w:t>Pašreizējā situācija un problēmas, kuru risināšanai tiesību akta projekts izstrādāts, tiesiskā regulējuma mērķis un būtība</w:t>
            </w:r>
          </w:p>
        </w:tc>
        <w:tc>
          <w:tcPr>
            <w:tcW w:w="3027" w:type="pct"/>
          </w:tcPr>
          <w:p w14:paraId="5EC1CEDD" w14:textId="77777777" w:rsidR="00EE3A55" w:rsidRDefault="00870EBC" w:rsidP="00BF6D13">
            <w:pPr>
              <w:jc w:val="both"/>
            </w:pPr>
            <w:r w:rsidRPr="007519E9">
              <w:t>Projekta izstrāde nepieciešama Direktīv</w:t>
            </w:r>
            <w:r w:rsidR="00802C87">
              <w:t>as</w:t>
            </w:r>
            <w:r w:rsidRPr="007519E9">
              <w:t xml:space="preserve"> </w:t>
            </w:r>
            <w:r w:rsidR="006808A4" w:rsidRPr="007519E9">
              <w:t xml:space="preserve">2016/797/ES  un </w:t>
            </w:r>
            <w:r w:rsidR="00802C87">
              <w:t xml:space="preserve">Direktīvas </w:t>
            </w:r>
            <w:r w:rsidR="006808A4" w:rsidRPr="007519E9">
              <w:t xml:space="preserve">2016/798/ES </w:t>
            </w:r>
            <w:r w:rsidRPr="007519E9">
              <w:t>prasību pārņemšanai.</w:t>
            </w:r>
            <w:r w:rsidR="00054CE7" w:rsidRPr="007519E9">
              <w:t xml:space="preserve"> </w:t>
            </w:r>
            <w:r w:rsidR="00EE3A55">
              <w:t xml:space="preserve">Projekta mērķis ir  </w:t>
            </w:r>
            <w:r w:rsidR="00EE3A55" w:rsidRPr="00EE3A55">
              <w:t xml:space="preserve">Direktīvas 2016/797/ES </w:t>
            </w:r>
            <w:r w:rsidR="00EE3A55">
              <w:t xml:space="preserve">prasību pārņemšana, tomēr Projekts pārņem arī atsevišķus Direktīvā </w:t>
            </w:r>
            <w:r w:rsidR="00EE3A55" w:rsidRPr="00EE3A55">
              <w:t>2016/798/ES</w:t>
            </w:r>
            <w:r w:rsidR="00EE3A55">
              <w:t xml:space="preserve"> lietotos terminus.</w:t>
            </w:r>
          </w:p>
          <w:p w14:paraId="4C29ED38" w14:textId="77777777" w:rsidR="00054CE7" w:rsidRPr="007519E9" w:rsidRDefault="00EE3A55" w:rsidP="00BF6D13">
            <w:pPr>
              <w:jc w:val="both"/>
            </w:pPr>
            <w:r>
              <w:t xml:space="preserve">Direktīva 2016/797/ES aizstāj Eiropas Parlamenta un Padomes 2008.gada 17.jūnija Direktīvu 2008/57/EK par dzelzceļa sistēmas savstarpēju izmantojamību Kopienā (turpmāk – Direktīva 2008/57/EK). Direktīvas 2008/57/EK prasības šobrīd pārņemtas Dzelzceļa likumā, </w:t>
            </w:r>
            <w:r w:rsidR="00667ED0" w:rsidRPr="007519E9">
              <w:t xml:space="preserve"> Ministru kabineta 1998.gada</w:t>
            </w:r>
            <w:r w:rsidR="00667ED0">
              <w:t xml:space="preserve"> 29.decembra noteikumos Nr.489 ,,</w:t>
            </w:r>
            <w:r w:rsidR="00667ED0" w:rsidRPr="007519E9">
              <w:t>Dzelzceļa infrastruktūras (sliežu ceļu) valsts reģistrācijas un uzskaites kārtība” (turpmāk – MK noteikumi Nr.489)</w:t>
            </w:r>
            <w:r w:rsidR="00667ED0">
              <w:t xml:space="preserve">, </w:t>
            </w:r>
            <w:r>
              <w:t xml:space="preserve">Ministru kabineta 2010.gada 28.decembra noteikumos Nr.1210 ,,Noteikumi par </w:t>
            </w:r>
            <w:r>
              <w:lastRenderedPageBreak/>
              <w:t>Eiropas dzelzceļa sistēmu savstarpēju izmantojamību” (turpmāk – MK noteikumi Nr.1210), Ministru kabineta 2010.gada 28.decembra noteikumos Nr.1211 ,,Noteikumi par ritošā sastāva būvi, modernizāciju, atjaunošanas remontu, atbilstības novērtēšanu un pieņemšanu ekspluatācijā” (tu</w:t>
            </w:r>
            <w:r w:rsidR="00667ED0">
              <w:t>rpmāk – MK noteikumi Nr.1211) un</w:t>
            </w:r>
            <w:r>
              <w:t xml:space="preserve"> Ministru kabineta 2012.gada 31.janvāra noteikumos Nr.92 ,,Dzelzceļa ritošā sastāva reģistrācijas kārtība”</w:t>
            </w:r>
            <w:r w:rsidR="00F16C1A">
              <w:t xml:space="preserve"> </w:t>
            </w:r>
            <w:r w:rsidR="00667ED0">
              <w:t>(turpmāk – MK noteikumi Nr.92).</w:t>
            </w:r>
          </w:p>
          <w:p w14:paraId="7F7E5DA0" w14:textId="77777777" w:rsidR="00AF3239" w:rsidRPr="00B70B68" w:rsidRDefault="00AF3239" w:rsidP="00BF6D13">
            <w:pPr>
              <w:jc w:val="both"/>
              <w:rPr>
                <w:bCs/>
              </w:rPr>
            </w:pPr>
            <w:r w:rsidRPr="00B70B68">
              <w:t xml:space="preserve">Šobrīd uz </w:t>
            </w:r>
            <w:r w:rsidRPr="00B70B68">
              <w:rPr>
                <w:bCs/>
              </w:rPr>
              <w:t xml:space="preserve">Dzelzceļa likuma 43.panta </w:t>
            </w:r>
            <w:r w:rsidR="00CC07FD">
              <w:t>trešajā daļā un likuma ,,Par atbilstības novērtēšanu”</w:t>
            </w:r>
            <w:r w:rsidRPr="00B70B68">
              <w:t xml:space="preserve"> 7.pantā esošā deleģējuma pamata izdotie </w:t>
            </w:r>
            <w:r>
              <w:t>MK noteikumi Nr.1210</w:t>
            </w:r>
            <w:r w:rsidRPr="00B70B68">
              <w:t xml:space="preserve"> nosaka prasības attiecībā uz Eiropas dzelzceļa sistēmu savstarpēju izmantojamību. Šajos noteikumos ir noteiktas pamatprasības Eiropas dzelzceļu sistēmas apakšsistēmām, katras apakšsistēmas savstarpējas izmantojamības komponentiem un saskarnēm. </w:t>
            </w:r>
            <w:r w:rsidR="00CC07FD">
              <w:t>MK noteikumos</w:t>
            </w:r>
            <w:r w:rsidR="00CC07FD" w:rsidRPr="00B7772A">
              <w:t xml:space="preserve"> Nr.1210</w:t>
            </w:r>
            <w:r w:rsidR="00CC07FD">
              <w:t xml:space="preserve"> </w:t>
            </w:r>
            <w:r w:rsidRPr="00B70B68">
              <w:t xml:space="preserve">tiek noteikts precīzs procedūru kopums, kas ir jāievēro, lai nodrošinātu Eiropas dzelzceļa sistēmas savstarpēju izmantojamību un vispārēju saderību. </w:t>
            </w:r>
            <w:r w:rsidR="00B7772A" w:rsidRPr="00B7772A">
              <w:t xml:space="preserve">MK noteikumi Nr.1210 </w:t>
            </w:r>
            <w:r w:rsidR="00B7772A">
              <w:t>nosaka</w:t>
            </w:r>
            <w:r w:rsidRPr="00B70B68">
              <w:t xml:space="preserve"> procedūras </w:t>
            </w:r>
            <w:bookmarkStart w:id="0" w:name="OLE_LINK3"/>
            <w:r w:rsidRPr="00B70B68">
              <w:t>apakšsistēmu verifikācijai un katras apakšsistēmas savstarpējas izmantojamības komponentu atbilstības novērtēšana</w:t>
            </w:r>
            <w:bookmarkEnd w:id="0"/>
            <w:r w:rsidR="00B7772A">
              <w:t>i</w:t>
            </w:r>
            <w:r w:rsidRPr="00B70B68">
              <w:t xml:space="preserve"> atbilstoši likumā „Par atbilstības novērtēšanu” noteiktajai atbilstības novērtēšanas sistēmai un Nacionālajai akreditācijas sistēmai.</w:t>
            </w:r>
          </w:p>
          <w:p w14:paraId="2DDAACA0" w14:textId="77777777" w:rsidR="00AF3239" w:rsidRPr="00F16C1A" w:rsidRDefault="00AF3239" w:rsidP="00BF6D13">
            <w:pPr>
              <w:jc w:val="both"/>
            </w:pPr>
            <w:r w:rsidRPr="00F16C1A">
              <w:t>Šobrīd uz Dzelzceļa likuma 36.</w:t>
            </w:r>
            <w:r w:rsidRPr="00F16C1A">
              <w:rPr>
                <w:vertAlign w:val="superscript"/>
              </w:rPr>
              <w:t xml:space="preserve">1 </w:t>
            </w:r>
            <w:r w:rsidRPr="00F16C1A">
              <w:t xml:space="preserve">panta otrajā daļā noteiktā deleģējuma pamata izdotie MK noteikumi Nr.1211 nosaka ritošā sastāva būtiskās prasības un to ievērošanas uzraudzības mehānismu, ritošā sastāva būves, modernizācijas, atjaunošanas remonta un atbilstības novērtēšanas kārtību, kā arī kārtību, kādā ritošo sastāvu pieņem ekspluatācijā. Šobrīd </w:t>
            </w:r>
            <w:r w:rsidR="00CC07FD">
              <w:t xml:space="preserve">ritošā sastāva </w:t>
            </w:r>
            <w:r w:rsidRPr="00F16C1A">
              <w:t>pie</w:t>
            </w:r>
            <w:r w:rsidR="00CC07FD">
              <w:t>ņemšanu ekspluatācijā veic Valsts dzelzceļa tehniskā inspekcija (turpmāk – VDzTI).</w:t>
            </w:r>
          </w:p>
          <w:p w14:paraId="391D4660" w14:textId="77777777" w:rsidR="00B7772A" w:rsidRDefault="00BD04FA" w:rsidP="00BF6D13">
            <w:pPr>
              <w:jc w:val="both"/>
            </w:pPr>
            <w:r>
              <w:t>Līdz a</w:t>
            </w:r>
            <w:r w:rsidR="00B7772A" w:rsidRPr="00B7772A">
              <w:t>r Dzelzceļa likuma grozījumu, kas pārņem Direktīv</w:t>
            </w:r>
            <w:r w:rsidR="007D09D2">
              <w:t>as</w:t>
            </w:r>
            <w:r w:rsidR="00B7772A" w:rsidRPr="00B7772A">
              <w:t xml:space="preserve"> 2016/797/ES un </w:t>
            </w:r>
            <w:r w:rsidR="007D09D2">
              <w:t xml:space="preserve">Direktīvas </w:t>
            </w:r>
            <w:r w:rsidR="00B7772A" w:rsidRPr="00B7772A">
              <w:t xml:space="preserve">2016/798/ES prasības, stāšanos spēkā 2020.gada 16.jūnijā spēku zaudēs MK noteikumi </w:t>
            </w:r>
            <w:r w:rsidR="00B7772A">
              <w:t>Nr.1210 un MK noteikumi Nr.1211, tādēļ ir sagatavots Projekts, kas ietver</w:t>
            </w:r>
            <w:r w:rsidR="00B7772A" w:rsidRPr="00B7772A">
              <w:t xml:space="preserve"> </w:t>
            </w:r>
            <w:r w:rsidR="00B7772A">
              <w:t xml:space="preserve">iepriekš </w:t>
            </w:r>
            <w:r w:rsidR="00B7772A" w:rsidRPr="00B7772A">
              <w:t>MK noteikum</w:t>
            </w:r>
            <w:r w:rsidR="00B7772A">
              <w:t>os</w:t>
            </w:r>
            <w:r w:rsidR="00B7772A" w:rsidRPr="00B7772A">
              <w:t xml:space="preserve"> Nr.1210 un MK noteikum</w:t>
            </w:r>
            <w:r w:rsidR="00B7772A">
              <w:t>os</w:t>
            </w:r>
            <w:r w:rsidR="00B7772A" w:rsidRPr="00B7772A">
              <w:t xml:space="preserve"> Nr.1211</w:t>
            </w:r>
            <w:r>
              <w:t xml:space="preserve"> noteiktās normas, kas</w:t>
            </w:r>
            <w:r w:rsidR="00B7772A">
              <w:t xml:space="preserve"> </w:t>
            </w:r>
            <w:r>
              <w:t>papildinātas vai precizētas atbilstoši</w:t>
            </w:r>
            <w:r w:rsidR="00B7772A">
              <w:t xml:space="preserve"> </w:t>
            </w:r>
            <w:r w:rsidR="00B7772A" w:rsidRPr="00B7772A">
              <w:t>Direktīv</w:t>
            </w:r>
            <w:r w:rsidR="00B7772A">
              <w:t>a</w:t>
            </w:r>
            <w:r>
              <w:t>s</w:t>
            </w:r>
            <w:r w:rsidR="00B7772A" w:rsidRPr="00B7772A">
              <w:t xml:space="preserve"> 2016/797/ES </w:t>
            </w:r>
            <w:r>
              <w:t>prasībām.</w:t>
            </w:r>
          </w:p>
          <w:p w14:paraId="332198F5" w14:textId="77777777" w:rsidR="008E768F" w:rsidRDefault="00D02313" w:rsidP="00BF6D13">
            <w:pPr>
              <w:jc w:val="both"/>
            </w:pPr>
            <w:r w:rsidRPr="00D02313">
              <w:t xml:space="preserve">Projekts paredz likumā „Par atbilstības novērtēšanu” noteiktās atbilstības novērtēšanas sistēmas un </w:t>
            </w:r>
            <w:r w:rsidRPr="00B7772A">
              <w:t>Nacionālajai akreditācijas sistēma</w:t>
            </w:r>
            <w:r>
              <w:t xml:space="preserve">s piemērošanu arī dzelzceļa sistēmas savstarpējā izmantojamībā, precizējot </w:t>
            </w:r>
            <w:r w:rsidR="00BD04FA">
              <w:t xml:space="preserve">piemērojamās </w:t>
            </w:r>
            <w:r>
              <w:t>prasības atbilstoši D</w:t>
            </w:r>
            <w:r w:rsidRPr="00D02313">
              <w:t>irektīva</w:t>
            </w:r>
            <w:r>
              <w:t>i</w:t>
            </w:r>
            <w:r w:rsidRPr="00D02313">
              <w:t xml:space="preserve"> 2016/797/ES</w:t>
            </w:r>
            <w:r>
              <w:t xml:space="preserve">. Paziņoto institūcija paziņošana notiks atbilstoši </w:t>
            </w:r>
            <w:r w:rsidRPr="00D02313">
              <w:t>M</w:t>
            </w:r>
            <w:r>
              <w:t xml:space="preserve">inistru kabineta 2013.gada 3.decembra </w:t>
            </w:r>
            <w:r w:rsidRPr="00D02313">
              <w:t>noteikumos Nr.1376</w:t>
            </w:r>
            <w:r w:rsidR="00BD04FA">
              <w:t xml:space="preserve">  ,,</w:t>
            </w:r>
            <w:r w:rsidRPr="00D02313">
              <w:t xml:space="preserve">Kārtība, kādā izveido </w:t>
            </w:r>
            <w:r w:rsidRPr="00D02313">
              <w:lastRenderedPageBreak/>
              <w:t>paziņošanas komisiju, kā arī kārtība, kādā komisija pieņem lēmumu un paziņo Eiropas Komisijai par atbilstības novērtēšanas institūcijām, kas veic atbilstības novērtēšanu reglamentētajā sfērā</w:t>
            </w:r>
            <w:r>
              <w:t xml:space="preserve">” </w:t>
            </w:r>
            <w:r w:rsidR="00BD04FA">
              <w:t xml:space="preserve">(turpmāk – MK noteikumi Nr.1376) </w:t>
            </w:r>
            <w:r>
              <w:t>noteiktajai proced</w:t>
            </w:r>
            <w:r w:rsidR="008E768F">
              <w:t>ūrai.</w:t>
            </w:r>
          </w:p>
          <w:p w14:paraId="2AF5BECE" w14:textId="77777777" w:rsidR="003129FC" w:rsidRPr="003129FC" w:rsidRDefault="003129FC" w:rsidP="003129FC">
            <w:pPr>
              <w:jc w:val="both"/>
              <w:rPr>
                <w:bCs/>
              </w:rPr>
            </w:pPr>
            <w:r>
              <w:rPr>
                <w:bCs/>
              </w:rPr>
              <w:t>P</w:t>
            </w:r>
            <w:r w:rsidRPr="003129FC">
              <w:rPr>
                <w:bCs/>
              </w:rPr>
              <w:t xml:space="preserve">rojektā procedūras atbilstības novērtēšanai ir noteiktas atbilstoši likumā „Par atbilstības novērtēšanu” noteiktajai atbilstības novērtēšanas sistēmai un Nacionālajai akreditācijas sistēmai.  Atbilstoši šai sistēmai atbilstības novērtēšana tiek veikta uz līguma pamata pusēm savstarpēji vienojoties,  tomēr paziņotajai institūcijai ir jābūt akreditētai </w:t>
            </w:r>
            <w:r>
              <w:rPr>
                <w:bCs/>
              </w:rPr>
              <w:t>valsts aģentūrā</w:t>
            </w:r>
            <w:r w:rsidRPr="003129FC">
              <w:rPr>
                <w:bCs/>
              </w:rPr>
              <w:t xml:space="preserve"> „Latvijas Nacionāla</w:t>
            </w:r>
            <w:r>
              <w:rPr>
                <w:bCs/>
              </w:rPr>
              <w:t>is</w:t>
            </w:r>
            <w:r w:rsidRPr="003129FC">
              <w:rPr>
                <w:bCs/>
              </w:rPr>
              <w:t xml:space="preserve"> akreditācijas biroj</w:t>
            </w:r>
            <w:r>
              <w:rPr>
                <w:bCs/>
              </w:rPr>
              <w:t>s”</w:t>
            </w:r>
            <w:r w:rsidRPr="003129FC">
              <w:rPr>
                <w:bCs/>
              </w:rPr>
              <w:t xml:space="preserve"> atbilstoši attiecīgajiem atbilstības novērtēšanas standartiem. Veicot atbilstības novērtēšanu paziņotā institūcija ievēro attiecīgajiem atbilstības novērtēšanas standartiem atbilstošu lēmumu pieņemšanas un, nepieciešamības gadījumā, apstrīdēšanas vai pārsūdzēšanas kārtību. </w:t>
            </w:r>
          </w:p>
          <w:p w14:paraId="30A5A979" w14:textId="77777777" w:rsidR="008E768F" w:rsidRDefault="008E768F" w:rsidP="00BF6D13">
            <w:pPr>
              <w:jc w:val="both"/>
            </w:pPr>
            <w:r w:rsidRPr="000A0F34">
              <w:t>Projekts precizē šobrīd esošo tiesisko regulējumu Eiropas Savienības dzelzceļa sistēmas savstarpēj</w:t>
            </w:r>
            <w:r w:rsidR="007D7C30">
              <w:t>ās izmantojamības jomā. Projektā</w:t>
            </w:r>
            <w:r w:rsidRPr="000A0F34">
              <w:t xml:space="preserve"> noteik</w:t>
            </w:r>
            <w:r>
              <w:t>t</w:t>
            </w:r>
            <w:r w:rsidRPr="000A0F34">
              <w:t>a</w:t>
            </w:r>
            <w:r>
              <w:t>s</w:t>
            </w:r>
            <w:r w:rsidRPr="000A0F34">
              <w:t xml:space="preserve"> prasības Eiropas Savienības dz</w:t>
            </w:r>
            <w:r w:rsidR="007D7C30">
              <w:t>elzceļa sistēmas apakšsistēmām un</w:t>
            </w:r>
            <w:r w:rsidRPr="000A0F34">
              <w:t xml:space="preserve"> savstarpējas izmantojamības tehnisko sp</w:t>
            </w:r>
            <w:r w:rsidR="007D7C30">
              <w:t>ecifikāciju piemērošanas kārtība</w:t>
            </w:r>
            <w:r w:rsidRPr="000A0F34">
              <w:t xml:space="preserve">, kā arī prasības savstarpējas izmantojamības komponentiem. </w:t>
            </w:r>
            <w:r w:rsidRPr="008E768F">
              <w:t xml:space="preserve">Projekts nosaka </w:t>
            </w:r>
            <w:r>
              <w:t xml:space="preserve">arī </w:t>
            </w:r>
            <w:r w:rsidRPr="008E768F">
              <w:t>procedūras apakšsistēmu verifikācijai un savstarpējas izmantojamības komponentu atbilstības novērtēšanai.</w:t>
            </w:r>
          </w:p>
          <w:p w14:paraId="5E63491E" w14:textId="77777777" w:rsidR="008E768F" w:rsidRDefault="008E768F" w:rsidP="00BF6D13">
            <w:pPr>
              <w:jc w:val="both"/>
            </w:pPr>
            <w:r w:rsidRPr="000A0F34">
              <w:t>Projektā ir noteikta kārtība, kā</w:t>
            </w:r>
            <w:r w:rsidR="00290A6A">
              <w:t>dā</w:t>
            </w:r>
            <w:r w:rsidRPr="000A0F34">
              <w:t xml:space="preserve"> VDzTI atļauj nodot ekspluatācijā energoapgādes, infrastruktūras un vilcienu vadības un signalizācijas apakšsistēmas, kas atrodas vai tiek ekspluatētas Latvijas teritorijā.</w:t>
            </w:r>
          </w:p>
          <w:p w14:paraId="21F8ECA6" w14:textId="77777777" w:rsidR="00D02313" w:rsidRDefault="008E768F" w:rsidP="00BF6D13">
            <w:pPr>
              <w:jc w:val="both"/>
            </w:pPr>
            <w:r>
              <w:rPr>
                <w:bCs/>
              </w:rPr>
              <w:t>P</w:t>
            </w:r>
            <w:r w:rsidRPr="00B70B68">
              <w:rPr>
                <w:bCs/>
              </w:rPr>
              <w:t>rojekt</w:t>
            </w:r>
            <w:r>
              <w:rPr>
                <w:bCs/>
              </w:rPr>
              <w:t>s</w:t>
            </w:r>
            <w:r w:rsidRPr="00B70B68">
              <w:rPr>
                <w:bCs/>
              </w:rPr>
              <w:t xml:space="preserve"> paredz, </w:t>
            </w:r>
            <w:r>
              <w:rPr>
                <w:bCs/>
              </w:rPr>
              <w:t>ka balstoties uz</w:t>
            </w:r>
            <w:r w:rsidRPr="00B70B68">
              <w:rPr>
                <w:bCs/>
              </w:rPr>
              <w:t xml:space="preserve"> iesniegto projekta tehniskā uzdevuma dokumentāciju, t.i.</w:t>
            </w:r>
            <w:r w:rsidRPr="00B70B68">
              <w:t xml:space="preserve"> </w:t>
            </w:r>
            <w:r w:rsidRPr="00B70B68">
              <w:rPr>
                <w:bCs/>
              </w:rPr>
              <w:t>informāciju par</w:t>
            </w:r>
            <w:r w:rsidRPr="00B70B68">
              <w:t xml:space="preserve"> </w:t>
            </w:r>
            <w:r w:rsidRPr="00B70B68">
              <w:rPr>
                <w:bCs/>
              </w:rPr>
              <w:t>plānotajiem darbiem,</w:t>
            </w:r>
            <w:r w:rsidRPr="00B70B68">
              <w:t xml:space="preserve"> </w:t>
            </w:r>
            <w:r w:rsidR="007D7C30">
              <w:rPr>
                <w:bCs/>
              </w:rPr>
              <w:t>VDzTI</w:t>
            </w:r>
            <w:r w:rsidRPr="00B70B68">
              <w:rPr>
                <w:bCs/>
              </w:rPr>
              <w:t xml:space="preserve"> pieņem lēmumu par </w:t>
            </w:r>
            <w:r>
              <w:rPr>
                <w:bCs/>
              </w:rPr>
              <w:t>savstarpējas izmantojamības tehnisko specifikāciju</w:t>
            </w:r>
            <w:r w:rsidRPr="00B70B68">
              <w:rPr>
                <w:bCs/>
              </w:rPr>
              <w:t xml:space="preserve"> </w:t>
            </w:r>
            <w:r>
              <w:rPr>
                <w:bCs/>
              </w:rPr>
              <w:t>iespējamu ne</w:t>
            </w:r>
            <w:r w:rsidRPr="00B70B68">
              <w:rPr>
                <w:bCs/>
              </w:rPr>
              <w:t>piemērošan</w:t>
            </w:r>
            <w:r>
              <w:rPr>
                <w:bCs/>
              </w:rPr>
              <w:t>u tieši piemērojamajos Eiropas Savienības tiesību aktos noteiktā kārtībā</w:t>
            </w:r>
            <w:r w:rsidR="007D7C30">
              <w:rPr>
                <w:bCs/>
              </w:rPr>
              <w:t>.</w:t>
            </w:r>
          </w:p>
          <w:p w14:paraId="659B7398" w14:textId="77777777" w:rsidR="00097DCC" w:rsidRPr="007519E9" w:rsidRDefault="00097DCC" w:rsidP="00097DCC">
            <w:pPr>
              <w:jc w:val="both"/>
            </w:pPr>
            <w:r>
              <w:t>Direktīva</w:t>
            </w:r>
            <w:r w:rsidRPr="007519E9">
              <w:t xml:space="preserve"> 2016/797/ES satur svarīgas izmaiņas, kas saistītas ar atļauju ritekļu laišanai tirgū izdošanu Eiropas Savienības līmenī, saskaņā ar Regulu 2016/796/ES iesaistot šajos procesos Eiropas Savienības Dzel</w:t>
            </w:r>
            <w:r>
              <w:t>zceļu aģentūru (turpmāk – ERA).</w:t>
            </w:r>
          </w:p>
          <w:p w14:paraId="17AE7F83" w14:textId="77777777" w:rsidR="00097DCC" w:rsidRDefault="00097DCC" w:rsidP="00097DCC">
            <w:pPr>
              <w:jc w:val="both"/>
            </w:pPr>
            <w:r w:rsidRPr="00A11ACE">
              <w:t>Dzelzceļa likums un Direktīva 2016/797/ES nosaka, ka tirgū tiek laisti ritekļi, tādēļ Projekt</w:t>
            </w:r>
            <w:r>
              <w:t>ā</w:t>
            </w:r>
            <w:r w:rsidRPr="00A11ACE">
              <w:t xml:space="preserve"> lieto</w:t>
            </w:r>
            <w:r>
              <w:t>ts</w:t>
            </w:r>
            <w:r w:rsidRPr="00A11ACE">
              <w:t xml:space="preserve"> termin</w:t>
            </w:r>
            <w:r>
              <w:t>s ,,</w:t>
            </w:r>
            <w:r w:rsidRPr="00A11ACE">
              <w:t>riteklis”, kas ir ritošā sastāva vienība.</w:t>
            </w:r>
          </w:p>
          <w:p w14:paraId="1C5E90A5" w14:textId="77777777" w:rsidR="00097DCC" w:rsidRDefault="00097DCC" w:rsidP="00097DCC">
            <w:pPr>
              <w:jc w:val="both"/>
            </w:pPr>
            <w:r w:rsidRPr="00F16C1A">
              <w:t xml:space="preserve">Ja ritekli izmantos ne tikai Latvijā, bet arī citā Eiropas Savienības dalībvalstī, tad pretendenta iesniegumu izskatīs un atļauju ritekļa laišanai tirgū izsniegs ERA saskaņā ar Regulu 2016/796/ES. Kārtību, kādā izdod, atjauno, groza vai atsauc atļauju ritekļa un ritekļa tipa laišanai tirgū, tās izdošanas, atjaunošanas, grozīšanas un </w:t>
            </w:r>
            <w:r w:rsidRPr="00F16C1A">
              <w:lastRenderedPageBreak/>
              <w:t xml:space="preserve">atsaukšanas kritērijus un atļauju piešķiršanas procedūras nosaka Komisijas 2018.gada 4.aprīļa Īstenošanas Regula (ES) 2018/545 ar ko saskaņā ar Eiropas Parlamenta un Padomes Direktīvu (ES) 2016/797 nosaka dzelzceļa ritekļa atļaujas un dzelzceļa ritekļa tipa atļaujas piešķiršanas procesa praktisko kārtību (turpmāk – Regula (ES) Nr.2018/545). </w:t>
            </w:r>
            <w:r>
              <w:t xml:space="preserve">Projekts nosaka kārtību, kādā   saskaņā ar </w:t>
            </w:r>
            <w:r w:rsidRPr="000A0F34">
              <w:t>Regula</w:t>
            </w:r>
            <w:r>
              <w:t>s</w:t>
            </w:r>
            <w:r w:rsidRPr="000A0F34">
              <w:t xml:space="preserve"> (ES) Nr.2018/545</w:t>
            </w:r>
            <w:r>
              <w:t xml:space="preserve"> prasībām</w:t>
            </w:r>
            <w:r w:rsidRPr="00A11ACE">
              <w:t xml:space="preserve"> atļauju ritekļa laišanai tirgū izsniedz VDzTI</w:t>
            </w:r>
            <w:r>
              <w:t>,</w:t>
            </w:r>
            <w:r w:rsidRPr="00A11ACE">
              <w:t xml:space="preserve"> </w:t>
            </w:r>
            <w:r>
              <w:t>j</w:t>
            </w:r>
            <w:r w:rsidRPr="00F16C1A">
              <w:t xml:space="preserve">a ritekli izmantos tikai Latvijā, </w:t>
            </w:r>
            <w:r>
              <w:t>un</w:t>
            </w:r>
            <w:r w:rsidRPr="00F16C1A">
              <w:t xml:space="preserve"> pretendents iesniegumā </w:t>
            </w:r>
            <w:r>
              <w:t>būs lūdzis</w:t>
            </w:r>
            <w:r w:rsidRPr="00F16C1A">
              <w:t xml:space="preserve">, </w:t>
            </w:r>
            <w:r>
              <w:t>lai a</w:t>
            </w:r>
            <w:r w:rsidRPr="00F16C1A">
              <w:t>tļauju ritekļa</w:t>
            </w:r>
            <w:r>
              <w:t xml:space="preserve"> laišanai tirgū izsniedz VDzTI.</w:t>
            </w:r>
          </w:p>
          <w:p w14:paraId="72DFCB6D" w14:textId="77777777" w:rsidR="00B7772A" w:rsidRDefault="00097DCC" w:rsidP="00097DCC">
            <w:pPr>
              <w:jc w:val="both"/>
            </w:pPr>
            <w:r w:rsidRPr="007519E9">
              <w:t>Projekts nosaka</w:t>
            </w:r>
            <w:r w:rsidR="007C1651">
              <w:t xml:space="preserve"> kārtību</w:t>
            </w:r>
            <w:r w:rsidRPr="007519E9">
              <w:t>, k</w:t>
            </w:r>
            <w:r>
              <w:t>ādā</w:t>
            </w:r>
            <w:r w:rsidRPr="007519E9">
              <w:t xml:space="preserve"> </w:t>
            </w:r>
            <w:r w:rsidR="007C1651" w:rsidRPr="007519E9">
              <w:t xml:space="preserve">VDzTI izsniegs atļaujas laišanai tirgū </w:t>
            </w:r>
            <w:r w:rsidRPr="007519E9">
              <w:t>1520 mm sliežu ceļa platuma kravas vagoniem un pasažieru vagoniem, kas tiek lietoti kopīgi ar trešajām valstīm un attiecībā uz kuriem izsniegta ritekļa atļauja kādā no šīm trešajām valstīm.</w:t>
            </w:r>
          </w:p>
          <w:p w14:paraId="0E8C0B5D" w14:textId="77777777" w:rsidR="000A0F34" w:rsidRPr="000A0F34" w:rsidRDefault="000A0F34" w:rsidP="00BF6D13">
            <w:pPr>
              <w:jc w:val="both"/>
            </w:pPr>
            <w:r w:rsidRPr="000A0F34">
              <w:t>Projekt</w:t>
            </w:r>
            <w:r w:rsidR="00A11ACE">
              <w:t xml:space="preserve">s paredz, ka </w:t>
            </w:r>
            <w:r w:rsidRPr="000A0F34">
              <w:t xml:space="preserve">visi lēmumi, kuri tika izdoti saskaņā ar </w:t>
            </w:r>
            <w:r w:rsidR="00A11ACE" w:rsidRPr="00A11ACE">
              <w:t>MK noteikum</w:t>
            </w:r>
            <w:r w:rsidR="00A11ACE">
              <w:t xml:space="preserve">u </w:t>
            </w:r>
            <w:r w:rsidR="00A11ACE" w:rsidRPr="00A11ACE">
              <w:t>Nr.1210 un MK noteikum</w:t>
            </w:r>
            <w:r w:rsidR="00A11ACE">
              <w:t>u</w:t>
            </w:r>
            <w:r w:rsidR="007C1651">
              <w:t xml:space="preserve"> Nr.1211 </w:t>
            </w:r>
            <w:r w:rsidRPr="000A0F34">
              <w:t>prasībām būs spēkā atbilstoši tajos iekļautajiem nosacījumiem</w:t>
            </w:r>
            <w:r w:rsidR="00A11ACE">
              <w:t>.</w:t>
            </w:r>
            <w:r w:rsidRPr="000A0F34">
              <w:t xml:space="preserve"> </w:t>
            </w:r>
          </w:p>
          <w:p w14:paraId="2D9C9E84" w14:textId="77777777" w:rsidR="00A11ACE" w:rsidRPr="000A0F34" w:rsidRDefault="000A0F34" w:rsidP="00BF6D13">
            <w:pPr>
              <w:jc w:val="both"/>
            </w:pPr>
            <w:r w:rsidRPr="000A0F34">
              <w:t>Direktīvas 2016/797/ES pārņemšanas termiņš ir 20</w:t>
            </w:r>
            <w:r w:rsidR="00A11ACE">
              <w:t>20</w:t>
            </w:r>
            <w:r w:rsidR="007C1651">
              <w:t>.gada 16.jūnijs.</w:t>
            </w:r>
          </w:p>
          <w:p w14:paraId="6C79FC7A" w14:textId="77777777" w:rsidR="00241DB8" w:rsidRPr="007519E9" w:rsidRDefault="000A0F34" w:rsidP="007C1651">
            <w:pPr>
              <w:jc w:val="both"/>
            </w:pPr>
            <w:r w:rsidRPr="000A0F34">
              <w:t>Projekta spēkā stāšanās ir noteikta 2020.gada 16.jūnijā.</w:t>
            </w:r>
          </w:p>
        </w:tc>
      </w:tr>
      <w:tr w:rsidR="00186618" w:rsidRPr="007519E9" w14:paraId="0E031946" w14:textId="77777777" w:rsidTr="00691534">
        <w:trPr>
          <w:trHeight w:val="476"/>
        </w:trPr>
        <w:tc>
          <w:tcPr>
            <w:tcW w:w="385" w:type="pct"/>
          </w:tcPr>
          <w:p w14:paraId="555214D8" w14:textId="77777777" w:rsidR="00186618" w:rsidRPr="007519E9" w:rsidRDefault="00186618" w:rsidP="00BF6D13">
            <w:pPr>
              <w:pStyle w:val="naiskr"/>
              <w:spacing w:before="0" w:beforeAutospacing="0" w:after="0" w:afterAutospacing="0"/>
              <w:ind w:left="57" w:right="57"/>
              <w:jc w:val="both"/>
              <w:rPr>
                <w:lang w:val="lv-LV"/>
              </w:rPr>
            </w:pPr>
            <w:r w:rsidRPr="007519E9">
              <w:rPr>
                <w:lang w:val="lv-LV"/>
              </w:rPr>
              <w:lastRenderedPageBreak/>
              <w:t>3.</w:t>
            </w:r>
          </w:p>
        </w:tc>
        <w:tc>
          <w:tcPr>
            <w:tcW w:w="1588" w:type="pct"/>
          </w:tcPr>
          <w:p w14:paraId="48F68BD1" w14:textId="77777777" w:rsidR="00186618" w:rsidRPr="007519E9" w:rsidRDefault="00186618" w:rsidP="00BF6D13">
            <w:pPr>
              <w:pStyle w:val="naiskr"/>
              <w:spacing w:before="0" w:beforeAutospacing="0" w:after="0" w:afterAutospacing="0"/>
              <w:ind w:left="57" w:right="57"/>
              <w:rPr>
                <w:lang w:val="lv-LV"/>
              </w:rPr>
            </w:pPr>
            <w:r w:rsidRPr="007519E9">
              <w:rPr>
                <w:lang w:val="lv-LV"/>
              </w:rPr>
              <w:t>Projekta izstrādē iesaistītās institūcijas</w:t>
            </w:r>
            <w:r w:rsidR="00C10522" w:rsidRPr="007519E9">
              <w:rPr>
                <w:lang w:val="lv-LV"/>
              </w:rPr>
              <w:t xml:space="preserve"> un publiskas personas kapitālsabiedrības</w:t>
            </w:r>
          </w:p>
        </w:tc>
        <w:tc>
          <w:tcPr>
            <w:tcW w:w="3027" w:type="pct"/>
          </w:tcPr>
          <w:p w14:paraId="355EB99A" w14:textId="77777777" w:rsidR="00542019" w:rsidRPr="007519E9" w:rsidRDefault="002D6E7C" w:rsidP="007C1651">
            <w:pPr>
              <w:ind w:left="57" w:right="57"/>
              <w:jc w:val="both"/>
            </w:pPr>
            <w:r w:rsidRPr="007519E9">
              <w:t>VDzTI</w:t>
            </w:r>
            <w:r w:rsidR="00B17BFA" w:rsidRPr="007519E9">
              <w:t xml:space="preserve">, </w:t>
            </w:r>
            <w:r w:rsidR="00D37543" w:rsidRPr="005A52CE">
              <w:t>Satiksmes ministrija</w:t>
            </w:r>
            <w:r w:rsidR="005A52CE">
              <w:t>.</w:t>
            </w:r>
            <w:r w:rsidR="00311ACE" w:rsidRPr="007519E9">
              <w:t xml:space="preserve"> </w:t>
            </w:r>
          </w:p>
        </w:tc>
      </w:tr>
      <w:tr w:rsidR="00186618" w:rsidRPr="007519E9" w14:paraId="1FB7BBEF" w14:textId="77777777" w:rsidTr="00691534">
        <w:tc>
          <w:tcPr>
            <w:tcW w:w="385" w:type="pct"/>
          </w:tcPr>
          <w:p w14:paraId="27ED3B1E" w14:textId="77777777" w:rsidR="00186618" w:rsidRPr="007519E9" w:rsidRDefault="00186618" w:rsidP="00BF6D13">
            <w:pPr>
              <w:pStyle w:val="naiskr"/>
              <w:spacing w:before="0" w:beforeAutospacing="0" w:after="0" w:afterAutospacing="0"/>
              <w:ind w:left="57" w:right="57"/>
              <w:jc w:val="both"/>
              <w:rPr>
                <w:lang w:val="lv-LV"/>
              </w:rPr>
            </w:pPr>
            <w:r w:rsidRPr="007519E9">
              <w:rPr>
                <w:lang w:val="lv-LV"/>
              </w:rPr>
              <w:t>4.</w:t>
            </w:r>
          </w:p>
        </w:tc>
        <w:tc>
          <w:tcPr>
            <w:tcW w:w="1588" w:type="pct"/>
          </w:tcPr>
          <w:p w14:paraId="5301B993" w14:textId="77777777" w:rsidR="00186618" w:rsidRPr="007519E9" w:rsidRDefault="00186618" w:rsidP="00BF6D13">
            <w:pPr>
              <w:pStyle w:val="naiskr"/>
              <w:spacing w:before="0" w:beforeAutospacing="0" w:after="0" w:afterAutospacing="0"/>
              <w:ind w:left="57" w:right="57"/>
              <w:rPr>
                <w:lang w:val="lv-LV"/>
              </w:rPr>
            </w:pPr>
            <w:r w:rsidRPr="007519E9">
              <w:rPr>
                <w:lang w:val="lv-LV"/>
              </w:rPr>
              <w:t>Cita informācija</w:t>
            </w:r>
          </w:p>
        </w:tc>
        <w:tc>
          <w:tcPr>
            <w:tcW w:w="3027" w:type="pct"/>
          </w:tcPr>
          <w:p w14:paraId="043927C7" w14:textId="77777777" w:rsidR="00186618" w:rsidRPr="007519E9" w:rsidRDefault="0063245F" w:rsidP="00BF6D13">
            <w:pPr>
              <w:pStyle w:val="naiskr"/>
              <w:spacing w:before="0" w:beforeAutospacing="0" w:after="0" w:afterAutospacing="0"/>
              <w:ind w:left="57" w:right="57"/>
              <w:jc w:val="both"/>
              <w:rPr>
                <w:lang w:val="lv-LV"/>
              </w:rPr>
            </w:pPr>
            <w:r w:rsidRPr="007519E9">
              <w:rPr>
                <w:lang w:val="lv-LV"/>
              </w:rPr>
              <w:t>Nav</w:t>
            </w:r>
          </w:p>
        </w:tc>
      </w:tr>
    </w:tbl>
    <w:p w14:paraId="66B193F7" w14:textId="77777777" w:rsidR="00BB27E5" w:rsidRPr="007519E9" w:rsidRDefault="00BB27E5" w:rsidP="00BF6D13"/>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606"/>
        <w:gridCol w:w="2878"/>
        <w:gridCol w:w="5647"/>
      </w:tblGrid>
      <w:tr w:rsidR="00BB27E5" w:rsidRPr="007519E9" w14:paraId="50A745A9" w14:textId="77777777" w:rsidTr="009C223F">
        <w:tc>
          <w:tcPr>
            <w:tcW w:w="5000" w:type="pct"/>
            <w:gridSpan w:val="3"/>
            <w:tcBorders>
              <w:top w:val="single" w:sz="4" w:space="0" w:color="auto"/>
              <w:left w:val="single" w:sz="4" w:space="0" w:color="auto"/>
              <w:bottom w:val="outset" w:sz="6" w:space="0" w:color="000000"/>
              <w:right w:val="single" w:sz="4" w:space="0" w:color="auto"/>
            </w:tcBorders>
            <w:vAlign w:val="center"/>
          </w:tcPr>
          <w:p w14:paraId="45866A42" w14:textId="77777777" w:rsidR="00BB27E5" w:rsidRPr="007519E9" w:rsidRDefault="00BB27E5" w:rsidP="00BF6D13">
            <w:pPr>
              <w:jc w:val="center"/>
              <w:rPr>
                <w:b/>
                <w:bCs/>
              </w:rPr>
            </w:pPr>
            <w:r w:rsidRPr="007519E9">
              <w:rPr>
                <w:b/>
              </w:rPr>
              <w:t xml:space="preserve">II. </w:t>
            </w:r>
            <w:r w:rsidRPr="007519E9">
              <w:rPr>
                <w:b/>
                <w:bCs/>
              </w:rPr>
              <w:t>Tiesību akta projekta ietekme uz sabiedrību, tautsaimniecības attīstību un administratīvo slogu</w:t>
            </w:r>
          </w:p>
        </w:tc>
      </w:tr>
      <w:tr w:rsidR="00BB27E5" w:rsidRPr="007519E9" w14:paraId="432E1E42" w14:textId="77777777" w:rsidTr="009C223F">
        <w:tc>
          <w:tcPr>
            <w:tcW w:w="332" w:type="pct"/>
            <w:tcBorders>
              <w:top w:val="outset" w:sz="6" w:space="0" w:color="000000"/>
              <w:left w:val="outset" w:sz="6" w:space="0" w:color="000000"/>
              <w:bottom w:val="outset" w:sz="6" w:space="0" w:color="000000"/>
              <w:right w:val="outset" w:sz="6" w:space="0" w:color="000000"/>
            </w:tcBorders>
          </w:tcPr>
          <w:p w14:paraId="3C283C83" w14:textId="77777777" w:rsidR="00BB27E5" w:rsidRPr="007519E9" w:rsidRDefault="00BB27E5" w:rsidP="00BF6D13">
            <w:pPr>
              <w:jc w:val="both"/>
            </w:pPr>
            <w:r w:rsidRPr="007519E9">
              <w:t>1.</w:t>
            </w:r>
          </w:p>
        </w:tc>
        <w:tc>
          <w:tcPr>
            <w:tcW w:w="1576" w:type="pct"/>
            <w:tcBorders>
              <w:top w:val="outset" w:sz="6" w:space="0" w:color="000000"/>
              <w:left w:val="outset" w:sz="6" w:space="0" w:color="000000"/>
              <w:bottom w:val="outset" w:sz="6" w:space="0" w:color="000000"/>
              <w:right w:val="outset" w:sz="6" w:space="0" w:color="000000"/>
            </w:tcBorders>
          </w:tcPr>
          <w:p w14:paraId="6EA63871" w14:textId="77777777" w:rsidR="00BB27E5" w:rsidRPr="007519E9" w:rsidRDefault="00BB27E5" w:rsidP="00BF6D13">
            <w:r w:rsidRPr="007519E9">
              <w:t>Sabiedrības mērķgrupas, kuras tiesiskais regulējums ietekmē vai varētu ietekmēt</w:t>
            </w:r>
          </w:p>
        </w:tc>
        <w:tc>
          <w:tcPr>
            <w:tcW w:w="3092" w:type="pct"/>
            <w:tcBorders>
              <w:top w:val="outset" w:sz="6" w:space="0" w:color="000000"/>
              <w:left w:val="outset" w:sz="6" w:space="0" w:color="000000"/>
              <w:bottom w:val="outset" w:sz="6" w:space="0" w:color="000000"/>
              <w:right w:val="outset" w:sz="6" w:space="0" w:color="000000"/>
            </w:tcBorders>
          </w:tcPr>
          <w:p w14:paraId="79D0327F" w14:textId="77777777" w:rsidR="00591D42" w:rsidRPr="007519E9" w:rsidRDefault="00DF0572" w:rsidP="00BF6D13">
            <w:pPr>
              <w:jc w:val="both"/>
            </w:pPr>
            <w:r w:rsidRPr="007519E9">
              <w:t>Pārvadātāji (</w:t>
            </w:r>
            <w:r w:rsidR="005E73B8" w:rsidRPr="007519E9">
              <w:t>8</w:t>
            </w:r>
            <w:r w:rsidRPr="007519E9">
              <w:t>), dzelzceļa infrastruktūras pārvaldītāji (</w:t>
            </w:r>
            <w:r w:rsidR="00AD5C03" w:rsidRPr="007519E9">
              <w:t>2</w:t>
            </w:r>
            <w:r w:rsidRPr="007519E9">
              <w:t xml:space="preserve">00), personas, kuras pārvadātāja </w:t>
            </w:r>
            <w:r w:rsidR="00E31985" w:rsidRPr="007519E9">
              <w:t xml:space="preserve">vai dzelzceļa infrastruktūras </w:t>
            </w:r>
            <w:r w:rsidR="00E31985" w:rsidRPr="005A52CE">
              <w:t>pārvaldītāja uzdevumā</w:t>
            </w:r>
            <w:r w:rsidR="00E31985" w:rsidRPr="007519E9">
              <w:t xml:space="preserve"> veic dzelzceļa infrastruktūras tehniskā aprīkojuma būvniecību, remontu un tehnisko apkopi, dzelzceļa ritošā sastāva būvniecību, remontu un tehnisko apkopi un manevru darbus (50),</w:t>
            </w:r>
            <w:r w:rsidR="00CC30EA" w:rsidRPr="007519E9">
              <w:t xml:space="preserve"> ritošā sastāva īpašnieki un valdītāji, dzelzceļa tehnikas ražotāji un apkalpotāji</w:t>
            </w:r>
            <w:r w:rsidR="001F4F96" w:rsidRPr="007519E9">
              <w:t>.</w:t>
            </w:r>
          </w:p>
        </w:tc>
      </w:tr>
      <w:tr w:rsidR="00BB27E5" w:rsidRPr="007519E9" w14:paraId="4097420A" w14:textId="77777777" w:rsidTr="009C223F">
        <w:tc>
          <w:tcPr>
            <w:tcW w:w="332" w:type="pct"/>
            <w:tcBorders>
              <w:top w:val="outset" w:sz="6" w:space="0" w:color="000000"/>
              <w:left w:val="outset" w:sz="6" w:space="0" w:color="000000"/>
              <w:bottom w:val="outset" w:sz="6" w:space="0" w:color="000000"/>
              <w:right w:val="outset" w:sz="6" w:space="0" w:color="000000"/>
            </w:tcBorders>
          </w:tcPr>
          <w:p w14:paraId="5B4BA803" w14:textId="77777777" w:rsidR="00BB27E5" w:rsidRPr="007519E9" w:rsidRDefault="00BB27E5" w:rsidP="00BF6D13">
            <w:pPr>
              <w:ind w:left="57" w:right="57"/>
              <w:jc w:val="both"/>
            </w:pPr>
            <w:r w:rsidRPr="007519E9">
              <w:t>2.</w:t>
            </w:r>
          </w:p>
        </w:tc>
        <w:tc>
          <w:tcPr>
            <w:tcW w:w="1576" w:type="pct"/>
            <w:tcBorders>
              <w:top w:val="outset" w:sz="6" w:space="0" w:color="000000"/>
              <w:left w:val="outset" w:sz="6" w:space="0" w:color="000000"/>
              <w:bottom w:val="outset" w:sz="6" w:space="0" w:color="000000"/>
              <w:right w:val="outset" w:sz="6" w:space="0" w:color="000000"/>
            </w:tcBorders>
          </w:tcPr>
          <w:p w14:paraId="0079535C" w14:textId="77777777" w:rsidR="00BB27E5" w:rsidRPr="007519E9" w:rsidRDefault="00BB27E5" w:rsidP="00BF6D13">
            <w:pPr>
              <w:ind w:left="57" w:right="57"/>
            </w:pPr>
            <w:r w:rsidRPr="007519E9">
              <w:t>Tiesiskā regulējuma ietekme uz tautsaimniecību un administratīvo slogu</w:t>
            </w:r>
          </w:p>
        </w:tc>
        <w:tc>
          <w:tcPr>
            <w:tcW w:w="3092" w:type="pct"/>
            <w:tcBorders>
              <w:top w:val="outset" w:sz="6" w:space="0" w:color="000000"/>
              <w:left w:val="outset" w:sz="6" w:space="0" w:color="000000"/>
              <w:bottom w:val="outset" w:sz="6" w:space="0" w:color="000000"/>
              <w:right w:val="outset" w:sz="6" w:space="0" w:color="000000"/>
            </w:tcBorders>
          </w:tcPr>
          <w:p w14:paraId="497FA2D9" w14:textId="77777777" w:rsidR="00BB27E5" w:rsidRPr="007519E9" w:rsidRDefault="00DC6B23" w:rsidP="00BF6D13">
            <w:pPr>
              <w:ind w:right="57"/>
              <w:jc w:val="both"/>
            </w:pPr>
            <w:r w:rsidRPr="007519E9">
              <w:rPr>
                <w:iCs/>
              </w:rPr>
              <w:t>Projekts šo jomu neskar</w:t>
            </w:r>
          </w:p>
        </w:tc>
      </w:tr>
      <w:tr w:rsidR="00BB27E5" w:rsidRPr="007519E9" w14:paraId="743BDF44" w14:textId="77777777" w:rsidTr="009C223F">
        <w:tc>
          <w:tcPr>
            <w:tcW w:w="332" w:type="pct"/>
            <w:tcBorders>
              <w:top w:val="outset" w:sz="6" w:space="0" w:color="000000"/>
              <w:left w:val="outset" w:sz="6" w:space="0" w:color="000000"/>
              <w:bottom w:val="outset" w:sz="6" w:space="0" w:color="000000"/>
              <w:right w:val="outset" w:sz="6" w:space="0" w:color="000000"/>
            </w:tcBorders>
          </w:tcPr>
          <w:p w14:paraId="05CD4B75" w14:textId="77777777" w:rsidR="00BB27E5" w:rsidRPr="007519E9" w:rsidRDefault="00BB27E5" w:rsidP="00BF6D13">
            <w:pPr>
              <w:ind w:left="57" w:right="57"/>
              <w:jc w:val="both"/>
            </w:pPr>
            <w:r w:rsidRPr="007519E9">
              <w:t>3.</w:t>
            </w:r>
          </w:p>
        </w:tc>
        <w:tc>
          <w:tcPr>
            <w:tcW w:w="1576" w:type="pct"/>
            <w:tcBorders>
              <w:top w:val="outset" w:sz="6" w:space="0" w:color="000000"/>
              <w:left w:val="outset" w:sz="6" w:space="0" w:color="000000"/>
              <w:bottom w:val="outset" w:sz="6" w:space="0" w:color="000000"/>
              <w:right w:val="outset" w:sz="6" w:space="0" w:color="000000"/>
            </w:tcBorders>
          </w:tcPr>
          <w:p w14:paraId="2FD48878" w14:textId="77777777" w:rsidR="00BB27E5" w:rsidRPr="007519E9" w:rsidRDefault="00BB27E5" w:rsidP="00BF6D13">
            <w:pPr>
              <w:ind w:left="57" w:right="57"/>
            </w:pPr>
            <w:r w:rsidRPr="007519E9">
              <w:t>Administratīvo izmaksu monetārs novērtējums</w:t>
            </w:r>
          </w:p>
        </w:tc>
        <w:tc>
          <w:tcPr>
            <w:tcW w:w="3092" w:type="pct"/>
            <w:tcBorders>
              <w:top w:val="outset" w:sz="6" w:space="0" w:color="000000"/>
              <w:left w:val="outset" w:sz="6" w:space="0" w:color="000000"/>
              <w:bottom w:val="outset" w:sz="6" w:space="0" w:color="000000"/>
              <w:right w:val="outset" w:sz="6" w:space="0" w:color="000000"/>
            </w:tcBorders>
          </w:tcPr>
          <w:p w14:paraId="07842995" w14:textId="77777777" w:rsidR="00BB27E5" w:rsidRPr="007519E9" w:rsidRDefault="00BB27E5" w:rsidP="00BF6D13">
            <w:pPr>
              <w:ind w:right="57"/>
              <w:jc w:val="both"/>
              <w:rPr>
                <w:iCs/>
              </w:rPr>
            </w:pPr>
            <w:r w:rsidRPr="007519E9">
              <w:rPr>
                <w:iCs/>
              </w:rPr>
              <w:t>Projekts šo jomu neskar</w:t>
            </w:r>
          </w:p>
        </w:tc>
      </w:tr>
      <w:tr w:rsidR="00C10522" w:rsidRPr="007519E9" w14:paraId="6E7D168F" w14:textId="77777777" w:rsidTr="009C223F">
        <w:tc>
          <w:tcPr>
            <w:tcW w:w="332" w:type="pct"/>
            <w:tcBorders>
              <w:top w:val="outset" w:sz="6" w:space="0" w:color="000000"/>
              <w:left w:val="outset" w:sz="6" w:space="0" w:color="000000"/>
              <w:bottom w:val="outset" w:sz="6" w:space="0" w:color="000000"/>
              <w:right w:val="outset" w:sz="6" w:space="0" w:color="000000"/>
            </w:tcBorders>
          </w:tcPr>
          <w:p w14:paraId="37F11F00" w14:textId="77777777" w:rsidR="00C10522" w:rsidRPr="007519E9" w:rsidRDefault="00C10522" w:rsidP="00BF6D13">
            <w:pPr>
              <w:ind w:left="57" w:right="57"/>
              <w:jc w:val="both"/>
            </w:pPr>
            <w:r w:rsidRPr="007519E9">
              <w:t>4.</w:t>
            </w:r>
          </w:p>
        </w:tc>
        <w:tc>
          <w:tcPr>
            <w:tcW w:w="1576" w:type="pct"/>
            <w:tcBorders>
              <w:top w:val="outset" w:sz="6" w:space="0" w:color="000000"/>
              <w:left w:val="outset" w:sz="6" w:space="0" w:color="000000"/>
              <w:bottom w:val="outset" w:sz="6" w:space="0" w:color="000000"/>
              <w:right w:val="outset" w:sz="6" w:space="0" w:color="000000"/>
            </w:tcBorders>
          </w:tcPr>
          <w:p w14:paraId="383F2109" w14:textId="77777777" w:rsidR="00C10522" w:rsidRPr="005A52CE" w:rsidRDefault="00C10522" w:rsidP="00BF6D13">
            <w:pPr>
              <w:ind w:left="57" w:right="57"/>
            </w:pPr>
            <w:r w:rsidRPr="005A52CE">
              <w:t>Atbilstības izmaksu monetārs novērtējums</w:t>
            </w:r>
          </w:p>
        </w:tc>
        <w:tc>
          <w:tcPr>
            <w:tcW w:w="3092" w:type="pct"/>
            <w:tcBorders>
              <w:top w:val="outset" w:sz="6" w:space="0" w:color="000000"/>
              <w:left w:val="outset" w:sz="6" w:space="0" w:color="000000"/>
              <w:bottom w:val="outset" w:sz="6" w:space="0" w:color="000000"/>
              <w:right w:val="outset" w:sz="6" w:space="0" w:color="000000"/>
            </w:tcBorders>
          </w:tcPr>
          <w:p w14:paraId="68E32E88" w14:textId="77777777" w:rsidR="00C10522" w:rsidRPr="005A52CE" w:rsidRDefault="00D37543" w:rsidP="00BF6D13">
            <w:pPr>
              <w:ind w:right="57"/>
              <w:jc w:val="both"/>
            </w:pPr>
            <w:r w:rsidRPr="005A52CE">
              <w:t>Projekts šo jomu neskar</w:t>
            </w:r>
          </w:p>
        </w:tc>
      </w:tr>
      <w:tr w:rsidR="00BB27E5" w:rsidRPr="007519E9" w14:paraId="2DA891E5" w14:textId="77777777" w:rsidTr="009C223F">
        <w:tc>
          <w:tcPr>
            <w:tcW w:w="332" w:type="pct"/>
            <w:tcBorders>
              <w:top w:val="outset" w:sz="6" w:space="0" w:color="000000"/>
              <w:left w:val="outset" w:sz="6" w:space="0" w:color="000000"/>
              <w:bottom w:val="outset" w:sz="6" w:space="0" w:color="000000"/>
              <w:right w:val="outset" w:sz="6" w:space="0" w:color="000000"/>
            </w:tcBorders>
          </w:tcPr>
          <w:p w14:paraId="4FD74F27" w14:textId="77777777" w:rsidR="00BB27E5" w:rsidRPr="007519E9" w:rsidRDefault="00C10522" w:rsidP="00BF6D13">
            <w:pPr>
              <w:ind w:left="57" w:right="57"/>
              <w:jc w:val="both"/>
            </w:pPr>
            <w:r w:rsidRPr="007519E9">
              <w:t>5</w:t>
            </w:r>
            <w:r w:rsidR="00BB27E5" w:rsidRPr="007519E9">
              <w:t>.</w:t>
            </w:r>
          </w:p>
        </w:tc>
        <w:tc>
          <w:tcPr>
            <w:tcW w:w="1576" w:type="pct"/>
            <w:tcBorders>
              <w:top w:val="outset" w:sz="6" w:space="0" w:color="000000"/>
              <w:left w:val="outset" w:sz="6" w:space="0" w:color="000000"/>
              <w:bottom w:val="outset" w:sz="6" w:space="0" w:color="000000"/>
              <w:right w:val="outset" w:sz="6" w:space="0" w:color="000000"/>
            </w:tcBorders>
          </w:tcPr>
          <w:p w14:paraId="120477E4" w14:textId="77777777" w:rsidR="00BB27E5" w:rsidRPr="007519E9" w:rsidRDefault="00BB27E5" w:rsidP="00BF6D13">
            <w:pPr>
              <w:ind w:left="57" w:right="57"/>
            </w:pPr>
            <w:r w:rsidRPr="007519E9">
              <w:t>Cita informācija</w:t>
            </w:r>
          </w:p>
        </w:tc>
        <w:tc>
          <w:tcPr>
            <w:tcW w:w="3092" w:type="pct"/>
            <w:tcBorders>
              <w:top w:val="outset" w:sz="6" w:space="0" w:color="000000"/>
              <w:left w:val="outset" w:sz="6" w:space="0" w:color="000000"/>
              <w:bottom w:val="outset" w:sz="6" w:space="0" w:color="000000"/>
              <w:right w:val="outset" w:sz="6" w:space="0" w:color="000000"/>
            </w:tcBorders>
          </w:tcPr>
          <w:p w14:paraId="50782ECF" w14:textId="77777777" w:rsidR="00BB27E5" w:rsidRPr="007519E9" w:rsidRDefault="00BB27E5" w:rsidP="00A96444">
            <w:pPr>
              <w:ind w:right="57"/>
              <w:jc w:val="both"/>
            </w:pPr>
            <w:r w:rsidRPr="007519E9">
              <w:t>Nav</w:t>
            </w:r>
          </w:p>
        </w:tc>
      </w:tr>
    </w:tbl>
    <w:p w14:paraId="36F1B7BD" w14:textId="77777777" w:rsidR="002C2157" w:rsidRPr="007519E9" w:rsidRDefault="002C2157" w:rsidP="00BF6D13"/>
    <w:p w14:paraId="72229451" w14:textId="77777777" w:rsidR="00967180" w:rsidRPr="007519E9" w:rsidRDefault="00967180" w:rsidP="00BF6D13"/>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64"/>
      </w:tblGrid>
      <w:tr w:rsidR="00A97CDC" w:rsidRPr="007519E9" w14:paraId="3AC9AC84" w14:textId="77777777" w:rsidTr="00FC771E">
        <w:trPr>
          <w:trHeight w:val="361"/>
          <w:jc w:val="center"/>
        </w:trPr>
        <w:tc>
          <w:tcPr>
            <w:tcW w:w="8964" w:type="dxa"/>
            <w:vAlign w:val="center"/>
          </w:tcPr>
          <w:p w14:paraId="33A0CC48" w14:textId="77777777" w:rsidR="00A97CDC" w:rsidRPr="007519E9" w:rsidRDefault="00A97CDC" w:rsidP="00BF6D13">
            <w:pPr>
              <w:pStyle w:val="naisnod"/>
              <w:spacing w:before="0" w:beforeAutospacing="0" w:after="0" w:afterAutospacing="0"/>
              <w:ind w:left="183" w:hanging="183"/>
              <w:jc w:val="center"/>
              <w:rPr>
                <w:b/>
                <w:i/>
              </w:rPr>
            </w:pPr>
            <w:r w:rsidRPr="007519E9">
              <w:br w:type="page"/>
            </w:r>
            <w:r w:rsidRPr="007519E9">
              <w:rPr>
                <w:b/>
              </w:rPr>
              <w:t>III. Tiesību akta projekta ietekme uz valsts budžetu un pašvaldību budžetiem</w:t>
            </w:r>
          </w:p>
        </w:tc>
      </w:tr>
      <w:tr w:rsidR="002D6E7C" w:rsidRPr="007519E9" w14:paraId="2BB90385" w14:textId="77777777" w:rsidTr="00324AF4">
        <w:trPr>
          <w:jc w:val="center"/>
        </w:trPr>
        <w:tc>
          <w:tcPr>
            <w:tcW w:w="8964" w:type="dxa"/>
            <w:vAlign w:val="center"/>
          </w:tcPr>
          <w:p w14:paraId="65EC0CEE" w14:textId="77777777" w:rsidR="002D6E7C" w:rsidRPr="007519E9" w:rsidRDefault="002D6E7C" w:rsidP="00BF6D13">
            <w:pPr>
              <w:pStyle w:val="naisf"/>
              <w:spacing w:before="0" w:beforeAutospacing="0" w:after="0" w:afterAutospacing="0"/>
              <w:jc w:val="center"/>
              <w:rPr>
                <w:bCs/>
                <w:lang w:val="lv-LV"/>
              </w:rPr>
            </w:pPr>
            <w:r w:rsidRPr="007519E9">
              <w:rPr>
                <w:bCs/>
                <w:lang w:val="lv-LV"/>
              </w:rPr>
              <w:lastRenderedPageBreak/>
              <w:t>Projekts šo jomu neskar</w:t>
            </w:r>
          </w:p>
        </w:tc>
      </w:tr>
    </w:tbl>
    <w:p w14:paraId="73C8BEDC" w14:textId="77777777" w:rsidR="00D123DA" w:rsidRPr="007519E9" w:rsidRDefault="00D123DA" w:rsidP="00BF6D13"/>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5"/>
        <w:gridCol w:w="2835"/>
        <w:gridCol w:w="5547"/>
      </w:tblGrid>
      <w:tr w:rsidR="00C42B34" w:rsidRPr="007519E9" w14:paraId="2998047B" w14:textId="77777777" w:rsidTr="00C42B34">
        <w:trPr>
          <w:jc w:val="center"/>
        </w:trPr>
        <w:tc>
          <w:tcPr>
            <w:tcW w:w="8967" w:type="dxa"/>
            <w:gridSpan w:val="3"/>
            <w:vAlign w:val="center"/>
          </w:tcPr>
          <w:p w14:paraId="774EEAF1" w14:textId="77777777" w:rsidR="00C42B34" w:rsidRPr="007519E9" w:rsidRDefault="00C42B34" w:rsidP="00BF6D13">
            <w:pPr>
              <w:pStyle w:val="naisnod"/>
              <w:spacing w:before="0" w:beforeAutospacing="0" w:after="0" w:afterAutospacing="0"/>
              <w:rPr>
                <w:b/>
              </w:rPr>
            </w:pPr>
            <w:r w:rsidRPr="007519E9">
              <w:br w:type="page"/>
            </w:r>
            <w:r w:rsidRPr="007519E9">
              <w:rPr>
                <w:b/>
              </w:rPr>
              <w:t>IV. Tiesību akta projekta ietekme uz spēkā esošo tiesību normu sistēmu</w:t>
            </w:r>
          </w:p>
        </w:tc>
      </w:tr>
      <w:tr w:rsidR="00C42B34" w:rsidRPr="007519E9" w14:paraId="42338D77" w14:textId="77777777" w:rsidTr="009C223F">
        <w:trPr>
          <w:jc w:val="center"/>
        </w:trPr>
        <w:tc>
          <w:tcPr>
            <w:tcW w:w="585" w:type="dxa"/>
          </w:tcPr>
          <w:p w14:paraId="47F0AFEF" w14:textId="77777777" w:rsidR="00C42B34" w:rsidRPr="007519E9" w:rsidRDefault="00C42B34" w:rsidP="00BF6D13">
            <w:pPr>
              <w:pStyle w:val="naiskr"/>
              <w:tabs>
                <w:tab w:val="left" w:pos="2628"/>
              </w:tabs>
              <w:spacing w:before="0" w:beforeAutospacing="0" w:after="0" w:afterAutospacing="0"/>
              <w:jc w:val="both"/>
              <w:rPr>
                <w:iCs/>
                <w:lang w:val="lv-LV"/>
              </w:rPr>
            </w:pPr>
            <w:r w:rsidRPr="007519E9">
              <w:rPr>
                <w:iCs/>
                <w:lang w:val="lv-LV"/>
              </w:rPr>
              <w:t>1.</w:t>
            </w:r>
          </w:p>
        </w:tc>
        <w:tc>
          <w:tcPr>
            <w:tcW w:w="2835" w:type="dxa"/>
          </w:tcPr>
          <w:p w14:paraId="779A4813" w14:textId="77777777" w:rsidR="00C42B34" w:rsidRPr="00C25370" w:rsidRDefault="00ED2C65" w:rsidP="00BF6D13">
            <w:pPr>
              <w:pStyle w:val="naiskr"/>
              <w:tabs>
                <w:tab w:val="left" w:pos="2628"/>
              </w:tabs>
              <w:spacing w:before="0" w:beforeAutospacing="0" w:after="0" w:afterAutospacing="0"/>
              <w:jc w:val="both"/>
              <w:rPr>
                <w:iCs/>
                <w:lang w:val="lv-LV"/>
              </w:rPr>
            </w:pPr>
            <w:r>
              <w:rPr>
                <w:lang w:val="lv-LV"/>
              </w:rPr>
              <w:t>S</w:t>
            </w:r>
            <w:r w:rsidR="00C42B34" w:rsidRPr="00C25370">
              <w:rPr>
                <w:lang w:val="lv-LV"/>
              </w:rPr>
              <w:t>aistītie tiesību aktu projekti</w:t>
            </w:r>
          </w:p>
        </w:tc>
        <w:tc>
          <w:tcPr>
            <w:tcW w:w="5547" w:type="dxa"/>
          </w:tcPr>
          <w:p w14:paraId="74CC0273" w14:textId="77777777" w:rsidR="00B54A00" w:rsidRDefault="00B54A00" w:rsidP="00BF6D13">
            <w:pPr>
              <w:shd w:val="clear" w:color="auto" w:fill="FFFFFF"/>
              <w:jc w:val="both"/>
            </w:pPr>
            <w:r>
              <w:t xml:space="preserve">Projekts </w:t>
            </w:r>
            <w:r w:rsidR="009A4138">
              <w:t>tiek virzīts vienlaikus</w:t>
            </w:r>
            <w:r>
              <w:t xml:space="preserve"> ar Ministru kabineta noteikumu projektu ,,Noteikumi par dzelzceļa drošību”, Ministru kabineta noteikumu projektu ,,</w:t>
            </w:r>
            <w:r w:rsidRPr="00C47D91">
              <w:rPr>
                <w:bCs/>
              </w:rPr>
              <w:t>Dzelzceļa satiksmes negadījumu klasifikācijas, izmeklēšanas un uzskaites kārtība</w:t>
            </w:r>
            <w:r>
              <w:rPr>
                <w:bCs/>
              </w:rPr>
              <w:t xml:space="preserve">”, </w:t>
            </w:r>
            <w:r>
              <w:t xml:space="preserve">grozījumiem </w:t>
            </w:r>
            <w:r w:rsidRPr="005A52CE">
              <w:t>Ministru kabineta 2005.g</w:t>
            </w:r>
            <w:r>
              <w:t>ada 4.janvāra noteikumos Nr.14 ,,</w:t>
            </w:r>
            <w:r w:rsidRPr="005A52CE">
              <w:t xml:space="preserve">Valsts dzelzceļa tehniskās inspekcijas nolikums” (turpmāk – MK </w:t>
            </w:r>
            <w:r>
              <w:t xml:space="preserve">noteikumi </w:t>
            </w:r>
            <w:r w:rsidRPr="005A52CE">
              <w:t>Nr.14)</w:t>
            </w:r>
            <w:r>
              <w:t>, grozījumiem</w:t>
            </w:r>
            <w:r w:rsidRPr="005A52CE">
              <w:t xml:space="preserve"> MK noteikumos Nr.92</w:t>
            </w:r>
            <w:r>
              <w:t xml:space="preserve"> un grozījumiem Ministru kabineta 2019.gada 4.oktobra rīkojumā Nr.478 ,,Par Valsts dzelzceļa tehniskās inspekcijas 2020.gada budžeta apstiprināšanu”</w:t>
            </w:r>
            <w:r w:rsidR="00DF118E">
              <w:t>.</w:t>
            </w:r>
          </w:p>
          <w:p w14:paraId="5186F83A" w14:textId="77777777" w:rsidR="00C47D91" w:rsidRDefault="00C47D91" w:rsidP="00BF6D13">
            <w:pPr>
              <w:shd w:val="clear" w:color="auto" w:fill="FFFFFF"/>
              <w:jc w:val="both"/>
            </w:pPr>
            <w:r>
              <w:t xml:space="preserve">Ar Projektu tiek pārņemtas </w:t>
            </w:r>
            <w:r w:rsidRPr="005A52CE">
              <w:t>Direktīvas 2016/797/ES</w:t>
            </w:r>
            <w:r>
              <w:t xml:space="preserve"> un</w:t>
            </w:r>
            <w:r w:rsidRPr="005A52CE">
              <w:t xml:space="preserve"> Direktīvas 2016/798/ES</w:t>
            </w:r>
            <w:r>
              <w:t xml:space="preserve"> prasības.</w:t>
            </w:r>
          </w:p>
          <w:p w14:paraId="41EDAC0D" w14:textId="77777777" w:rsidR="00C47D91" w:rsidRDefault="00C47D91" w:rsidP="00BF6D13">
            <w:pPr>
              <w:shd w:val="clear" w:color="auto" w:fill="FFFFFF"/>
              <w:jc w:val="both"/>
            </w:pPr>
            <w:r>
              <w:t xml:space="preserve">Direktīva 2016/797/ES </w:t>
            </w:r>
            <w:r w:rsidR="00ED2C65">
              <w:t xml:space="preserve">Projektā ir </w:t>
            </w:r>
            <w:r>
              <w:t xml:space="preserve">pārņemta daļēji, </w:t>
            </w:r>
            <w:r w:rsidR="00ED2C65">
              <w:t xml:space="preserve">jo </w:t>
            </w:r>
            <w:r>
              <w:t>pārējās Direktīvas 2016/797/ES normas:</w:t>
            </w:r>
          </w:p>
          <w:p w14:paraId="55EE468A" w14:textId="77777777" w:rsidR="00C47D91" w:rsidRDefault="00C47D91" w:rsidP="00BF6D13">
            <w:pPr>
              <w:shd w:val="clear" w:color="auto" w:fill="FFFFFF"/>
              <w:jc w:val="both"/>
            </w:pPr>
            <w:r>
              <w:t>1) ir pārņemtas Dzelzceļa likumā</w:t>
            </w:r>
            <w:r w:rsidR="009A4F99">
              <w:t xml:space="preserve"> (</w:t>
            </w:r>
            <w:r w:rsidR="009A4F99" w:rsidRPr="009A4F99">
              <w:t>1.panta 1., 2., 3., un 4.a) apakšpunkts, 2.panta 1., 2., 3., 4., 5.,6., 7. 11., 13., 18., 19.,</w:t>
            </w:r>
            <w:r w:rsidR="00B55CFC">
              <w:t xml:space="preserve"> 20., 21., 22., 25., 28., 29., </w:t>
            </w:r>
            <w:r w:rsidR="009A4F99" w:rsidRPr="009A4F99">
              <w:t>30., 32., 35., 44. un 45.punkts, 3.panta 1.punkts, 4.panta 1.</w:t>
            </w:r>
            <w:r w:rsidR="00B55CFC">
              <w:t xml:space="preserve">, 2. un </w:t>
            </w:r>
            <w:r w:rsidR="009A4F99" w:rsidRPr="009A4F99">
              <w:t>5.punkts, 8.panta 1.punkts, 14.panta 1., 2., 3., 4. un 12.punkts, 18.panta 1., 2., 3., 5. un 7.punkts, 20.</w:t>
            </w:r>
            <w:r w:rsidR="00B55CFC">
              <w:t>panta 1.punkts, 21.panta 1., 2.punkts,</w:t>
            </w:r>
            <w:r w:rsidR="009A4F99" w:rsidRPr="009A4F99">
              <w:t xml:space="preserve"> 3.</w:t>
            </w:r>
            <w:r w:rsidR="00B55CFC">
              <w:t>punkta</w:t>
            </w:r>
            <w:r w:rsidR="009A4F99" w:rsidRPr="009A4F99">
              <w:t xml:space="preserve"> </w:t>
            </w:r>
            <w:r w:rsidR="00B55CFC">
              <w:t>otrā un trešā rindkopa</w:t>
            </w:r>
            <w:r w:rsidR="009A4F99" w:rsidRPr="009A4F99">
              <w:t>, 4.</w:t>
            </w:r>
            <w:r w:rsidR="00B55CFC">
              <w:t>punkts</w:t>
            </w:r>
            <w:r w:rsidR="009A4F99" w:rsidRPr="009A4F99">
              <w:t>, 5.</w:t>
            </w:r>
            <w:r w:rsidR="00B55CFC">
              <w:t>punkta pēdējais teikums</w:t>
            </w:r>
            <w:r w:rsidR="009A4F99" w:rsidRPr="009A4F99">
              <w:t>, 8.</w:t>
            </w:r>
            <w:r w:rsidR="00B55CFC">
              <w:t>punkts,</w:t>
            </w:r>
            <w:r w:rsidR="009A4F99" w:rsidRPr="009A4F99">
              <w:t xml:space="preserve"> </w:t>
            </w:r>
            <w:r w:rsidR="00B55CFC">
              <w:t>izņemot trešo rindkopu</w:t>
            </w:r>
            <w:r w:rsidR="009A4F99" w:rsidRPr="009A4F99">
              <w:t>, 11., 13., 14., 15., 16. un 17.punkts, 22.pants 1., 2. un 3.punkts, 23.pants 1. un 2.punkts, 24.pants 1. un 2.punkts, 26.pants 1., 2., 3., 4., 5., 6., 7., 8. un 9.punkts, 46.panta 1. un 4.punkts, 47.panta 1. un 7.punkts, 49.panta 2.punkts, I pielikuma 1. un 2.punkts un II pielikuma 1.punkts</w:t>
            </w:r>
            <w:r w:rsidR="009A4F99">
              <w:t>)</w:t>
            </w:r>
            <w:r>
              <w:t>;</w:t>
            </w:r>
          </w:p>
          <w:p w14:paraId="3114F17A" w14:textId="77777777" w:rsidR="001C2943" w:rsidRDefault="001C2943" w:rsidP="00BF6D13">
            <w:pPr>
              <w:shd w:val="clear" w:color="auto" w:fill="FFFFFF"/>
              <w:jc w:val="both"/>
            </w:pPr>
            <w:r>
              <w:t>2) ir pārņemtas MK noteikumos</w:t>
            </w:r>
            <w:r w:rsidRPr="007519E9">
              <w:t xml:space="preserve"> Nr.489</w:t>
            </w:r>
            <w:r w:rsidR="009A4F99">
              <w:t xml:space="preserve"> (</w:t>
            </w:r>
            <w:r w:rsidR="009A4F99" w:rsidRPr="009A4F99">
              <w:t>49. panta 1.,</w:t>
            </w:r>
            <w:r w:rsidR="00AD067A">
              <w:t xml:space="preserve"> </w:t>
            </w:r>
            <w:r w:rsidR="009A4F99" w:rsidRPr="009A4F99">
              <w:t>3. un 4.punkts</w:t>
            </w:r>
            <w:r w:rsidR="009A4F99">
              <w:t>)</w:t>
            </w:r>
            <w:r>
              <w:t>;</w:t>
            </w:r>
          </w:p>
          <w:p w14:paraId="0B80AAE4" w14:textId="77777777" w:rsidR="00C47D91" w:rsidRDefault="009A4F99" w:rsidP="00BF6D13">
            <w:pPr>
              <w:shd w:val="clear" w:color="auto" w:fill="FFFFFF"/>
              <w:jc w:val="both"/>
            </w:pPr>
            <w:r>
              <w:t>3</w:t>
            </w:r>
            <w:r w:rsidR="00C47D91">
              <w:t>) tiks pārņemtas ar grozījumiem</w:t>
            </w:r>
            <w:r w:rsidR="00C47D91" w:rsidRPr="005A52CE">
              <w:t xml:space="preserve"> MK noteikumos Nr.92</w:t>
            </w:r>
            <w:r>
              <w:t xml:space="preserve"> (</w:t>
            </w:r>
            <w:r w:rsidRPr="009A4F99">
              <w:t>46.panta 2. un 3.punkts un 47.panta 3., 4. un 6.punkts</w:t>
            </w:r>
            <w:r>
              <w:t>)</w:t>
            </w:r>
            <w:r w:rsidR="00C47D91">
              <w:t>;</w:t>
            </w:r>
          </w:p>
          <w:p w14:paraId="6228B0F0" w14:textId="77777777" w:rsidR="00C47D91" w:rsidRDefault="00C47D91" w:rsidP="00BF6D13">
            <w:pPr>
              <w:shd w:val="clear" w:color="auto" w:fill="FFFFFF"/>
              <w:jc w:val="both"/>
            </w:pPr>
            <w:r>
              <w:t>4) tiks pārņemtas ar grozījumiem</w:t>
            </w:r>
            <w:r w:rsidRPr="005A52CE">
              <w:t xml:space="preserve"> MK </w:t>
            </w:r>
            <w:r w:rsidR="00B54A00">
              <w:t>noteikumos</w:t>
            </w:r>
            <w:r w:rsidR="001C2943">
              <w:t xml:space="preserve"> </w:t>
            </w:r>
            <w:r w:rsidR="00B54A00">
              <w:t>Nr.14</w:t>
            </w:r>
            <w:r w:rsidR="009A4F99">
              <w:t xml:space="preserve"> (</w:t>
            </w:r>
            <w:r w:rsidR="009A4F99" w:rsidRPr="009A4F99">
              <w:t>14. panta 5., 6., 7., 8., 11. un 13.punkts</w:t>
            </w:r>
            <w:r w:rsidR="00CE7C1F">
              <w:t>)</w:t>
            </w:r>
            <w:r w:rsidR="00677653">
              <w:t>;</w:t>
            </w:r>
          </w:p>
          <w:p w14:paraId="4E18C54C" w14:textId="77777777" w:rsidR="00677653" w:rsidRDefault="00677653" w:rsidP="00BF6D13">
            <w:pPr>
              <w:shd w:val="clear" w:color="auto" w:fill="FFFFFF"/>
              <w:jc w:val="both"/>
            </w:pPr>
            <w:r>
              <w:t xml:space="preserve">5) </w:t>
            </w:r>
            <w:r w:rsidRPr="00677653">
              <w:rPr>
                <w:bCs/>
              </w:rPr>
              <w:t xml:space="preserve">nav jāpārņem, jo attiecas uz Eiropas Komisijas </w:t>
            </w:r>
            <w:r>
              <w:rPr>
                <w:bCs/>
              </w:rPr>
              <w:t xml:space="preserve">vai  </w:t>
            </w:r>
            <w:r w:rsidRPr="00CE7C1F">
              <w:rPr>
                <w:bCs/>
              </w:rPr>
              <w:t>ERA</w:t>
            </w:r>
            <w:r>
              <w:rPr>
                <w:bCs/>
              </w:rPr>
              <w:t xml:space="preserve"> </w:t>
            </w:r>
            <w:r w:rsidRPr="00677653">
              <w:rPr>
                <w:bCs/>
              </w:rPr>
              <w:t>kompetenci (1.panta</w:t>
            </w:r>
            <w:r w:rsidR="00CE7C1F">
              <w:rPr>
                <w:bCs/>
              </w:rPr>
              <w:t xml:space="preserve"> 4.punkta c) un d) apakšpunkts un</w:t>
            </w:r>
            <w:r w:rsidRPr="00677653">
              <w:rPr>
                <w:bCs/>
              </w:rPr>
              <w:t xml:space="preserve"> 5.punkts, 4.panta 3., 4., 6. un 8.punkts, 5.pants, 6.pants, 7.panta 5., 7. un 8.punkts, 11.panta 2. un 3.punkts, 14.panta 9. un 10.punkts, 15.panta 9.punkts, 19.panta 1., 4. un 5.punkts, 21. panta 5. (izņemot pēdējo teikumu), 6., 7. un 9.punkts, 24.panta 4. un 6.punkts, 38.pants, 43.pants, 44.pants, 47.panta 2. un 5.punkts, 48.pants, 49.panta 5.punkts, 50.pants, 51.pants, 52.pants, 53.pants, 54.panta 1. un 4.punkts, 55.pants, 56.pants, 57.pants, 58.pants un 59.pants).</w:t>
            </w:r>
          </w:p>
          <w:p w14:paraId="2755D3D8" w14:textId="77777777" w:rsidR="001C2943" w:rsidRDefault="001C2943" w:rsidP="001C2943">
            <w:pPr>
              <w:shd w:val="clear" w:color="auto" w:fill="FFFFFF"/>
              <w:jc w:val="both"/>
            </w:pPr>
            <w:r>
              <w:lastRenderedPageBreak/>
              <w:t>Direktīva 2016/798/ES pārņemta daļēji, pārējās Direktīvas 2016/798/ES normas:</w:t>
            </w:r>
          </w:p>
          <w:p w14:paraId="22ACDA24" w14:textId="77777777" w:rsidR="001C2943" w:rsidRDefault="001C2943" w:rsidP="001C2943">
            <w:pPr>
              <w:shd w:val="clear" w:color="auto" w:fill="FFFFFF"/>
              <w:jc w:val="both"/>
            </w:pPr>
            <w:r>
              <w:t>1) ir pārņemtas Dzelzceļa likumā</w:t>
            </w:r>
            <w:r w:rsidR="00677653">
              <w:t xml:space="preserve"> (</w:t>
            </w:r>
            <w:r w:rsidR="00677653" w:rsidRPr="00677653">
              <w:t xml:space="preserve">2.panta 1., 2. punkts, 3.panta 1., 2., 3., 4., 5., 6., 7., 8., 9., 11., 12., 16., 18., 19., 20., 21., 23., 24.,25., 26.,27., 28., 29., 30., 31., 32., 33. punkti, 4.panta 1.punkta a), b), c), d), e), f), </w:t>
            </w:r>
            <w:r w:rsidR="00095931">
              <w:t>g)  apakšpunkts, 3., 4., 5. un 6.</w:t>
            </w:r>
            <w:r w:rsidR="00677653" w:rsidRPr="00677653">
              <w:t xml:space="preserve">punkts, 5.panta 1.punkts, 6.panta 1.punkts, </w:t>
            </w:r>
            <w:r w:rsidR="00095931">
              <w:t>7.panta 1.</w:t>
            </w:r>
            <w:r w:rsidR="00677653" w:rsidRPr="00677653">
              <w:t>punkts, 8.panta 1., 2., 3.</w:t>
            </w:r>
            <w:r w:rsidR="00095931">
              <w:t>punkts</w:t>
            </w:r>
            <w:r w:rsidR="00677653" w:rsidRPr="00677653">
              <w:t>, 7.punkta pirmais, otrais, trešais teikums, 9.</w:t>
            </w:r>
            <w:r w:rsidR="00095931">
              <w:t>punkts, 9. panta 1., 2., 4.</w:t>
            </w:r>
            <w:r w:rsidR="00677653" w:rsidRPr="00677653">
              <w:t xml:space="preserve">punkts </w:t>
            </w:r>
            <w:r w:rsidR="00095931">
              <w:t>un 5.</w:t>
            </w:r>
            <w:r w:rsidR="00677653" w:rsidRPr="00677653">
              <w:t>punkta pirmā, otrā, trešā rindkopa, 10.panta 1.punkta pirmā, otrā rindkopa, 2</w:t>
            </w:r>
            <w:r w:rsidR="00095931">
              <w:t>., 3., 4., 5., 8., 9., 12., 13. un 14.</w:t>
            </w:r>
            <w:r w:rsidR="00677653" w:rsidRPr="00677653">
              <w:t>punkts, 11.</w:t>
            </w:r>
            <w:r w:rsidR="00CE1790">
              <w:t>panta 1., 2. un</w:t>
            </w:r>
            <w:r w:rsidR="00677653" w:rsidRPr="00677653">
              <w:t xml:space="preserve"> 3. punkts, 12.pant</w:t>
            </w:r>
            <w:r w:rsidR="00CE1790">
              <w:t>a 1.punkta pirmā, otrā rindkopa un</w:t>
            </w:r>
            <w:r w:rsidR="00677653" w:rsidRPr="00677653">
              <w:t xml:space="preserve"> 3.</w:t>
            </w:r>
            <w:r w:rsidR="00CE1790">
              <w:t>punkts, 13.pants, 14.panta 1.,</w:t>
            </w:r>
            <w:r w:rsidR="00677653" w:rsidRPr="00677653">
              <w:t xml:space="preserve"> 2.punkts</w:t>
            </w:r>
            <w:r w:rsidR="00CE1790">
              <w:t>, 3.punkta pirmā, otrā rindkopa un 5.punkts, 15.panta 3.</w:t>
            </w:r>
            <w:r w:rsidR="00677653" w:rsidRPr="00677653">
              <w:t>punkts, 16.panta 1. punkts, 2.punkta a), b), c), d), e), f), g), h), i), j), k), l) apakšpunkts</w:t>
            </w:r>
            <w:r w:rsidR="00CE1790">
              <w:t xml:space="preserve"> un</w:t>
            </w:r>
            <w:r w:rsidR="00677653" w:rsidRPr="00677653">
              <w:t xml:space="preserve"> 3.punkts, 17.panta 1.,</w:t>
            </w:r>
            <w:r w:rsidR="00CE1790">
              <w:t xml:space="preserve"> 2., 3., 4., 5., 6., 7., 8., 9. un 10.</w:t>
            </w:r>
            <w:r w:rsidR="00677653" w:rsidRPr="00677653">
              <w:t>punkts, 18.panta 1. punk</w:t>
            </w:r>
            <w:r w:rsidR="00B80348">
              <w:t>ta pirmā, otrā rindkopa, 2., 3. un</w:t>
            </w:r>
            <w:r w:rsidR="00677653" w:rsidRPr="00677653">
              <w:t xml:space="preserve"> 4.</w:t>
            </w:r>
            <w:r w:rsidR="00B80348">
              <w:t>punkts, 19.pants, 21.panta 1. un 2.punkts, 22. panta 1., 2., 4. un</w:t>
            </w:r>
            <w:r w:rsidR="00677653" w:rsidRPr="00677653">
              <w:t xml:space="preserve"> 7.punkts, 30.pants,</w:t>
            </w:r>
            <w:r w:rsidR="00B80348">
              <w:t xml:space="preserve"> I pielikuma papildinājuma 1.4.</w:t>
            </w:r>
            <w:r w:rsidR="00677653" w:rsidRPr="00677653">
              <w:t>apakšpunkts, I pielikuma papildinājuma 2.2.apakšpunkts un II pielikums</w:t>
            </w:r>
            <w:r w:rsidR="00677653">
              <w:t>)</w:t>
            </w:r>
            <w:r>
              <w:t>;</w:t>
            </w:r>
          </w:p>
          <w:p w14:paraId="5C39544B" w14:textId="77777777" w:rsidR="00C93883" w:rsidRDefault="00C93883" w:rsidP="001C2943">
            <w:pPr>
              <w:shd w:val="clear" w:color="auto" w:fill="FFFFFF"/>
              <w:jc w:val="both"/>
            </w:pPr>
            <w:r>
              <w:t>2) ir pārņemtas Bīstamo kravu aprites likumā (</w:t>
            </w:r>
            <w:r w:rsidR="00B80348">
              <w:t xml:space="preserve">I </w:t>
            </w:r>
            <w:r w:rsidRPr="00C93883">
              <w:t>pielikuma papildinājuma 2.2.apakšpunkts</w:t>
            </w:r>
            <w:r>
              <w:t>);</w:t>
            </w:r>
          </w:p>
          <w:p w14:paraId="1E63AA73" w14:textId="77777777" w:rsidR="000E3396" w:rsidRDefault="00C93883" w:rsidP="001C2943">
            <w:pPr>
              <w:shd w:val="clear" w:color="auto" w:fill="FFFFFF"/>
              <w:jc w:val="both"/>
            </w:pPr>
            <w:r>
              <w:t>3</w:t>
            </w:r>
            <w:r w:rsidR="000E3396">
              <w:t>) i</w:t>
            </w:r>
            <w:r w:rsidR="000E3396" w:rsidRPr="000E3396">
              <w:t>r pārņemt</w:t>
            </w:r>
            <w:r w:rsidR="000E3396">
              <w:t>a</w:t>
            </w:r>
            <w:r w:rsidR="000E3396" w:rsidRPr="000E3396">
              <w:t>s Ministru kabineta 2010.gada 14.septembra n</w:t>
            </w:r>
            <w:r w:rsidR="00B80348">
              <w:t>oteikumos Nr.873 ,,</w:t>
            </w:r>
            <w:r w:rsidR="000E3396" w:rsidRPr="000E3396">
              <w:t xml:space="preserve">Noteikumi par vilces līdzekļa vadītāja (mašīnista) kvalifikācijas un vilces līdzekļa vadīšanas tiesību iegūšanu” </w:t>
            </w:r>
            <w:r w:rsidR="000E3396">
              <w:t>(</w:t>
            </w:r>
            <w:r w:rsidR="000E3396" w:rsidRPr="000E3396">
              <w:t>13.pants</w:t>
            </w:r>
            <w:r w:rsidR="000E3396">
              <w:t>);</w:t>
            </w:r>
          </w:p>
          <w:p w14:paraId="708EB226" w14:textId="77777777" w:rsidR="001C2943" w:rsidRDefault="00C93883" w:rsidP="001C2943">
            <w:pPr>
              <w:shd w:val="clear" w:color="auto" w:fill="FFFFFF"/>
              <w:jc w:val="both"/>
            </w:pPr>
            <w:r>
              <w:t>4</w:t>
            </w:r>
            <w:r w:rsidR="001C2943">
              <w:t>) tiks pārņemtas ar Ministru kabineta noteikumu projektu ,,Noteikumi par dzelzceļa drošību”</w:t>
            </w:r>
            <w:r w:rsidR="00677653">
              <w:t xml:space="preserve"> (9</w:t>
            </w:r>
            <w:r w:rsidR="00B80348">
              <w:t>.panta 3. un 6.</w:t>
            </w:r>
            <w:r w:rsidR="00677653" w:rsidRPr="00677653">
              <w:t>pun</w:t>
            </w:r>
            <w:r w:rsidR="00B80348">
              <w:t>kts, 10.panta 11., 15. un 16.</w:t>
            </w:r>
            <w:r w:rsidR="00677653" w:rsidRPr="00677653">
              <w:t>punkts, 12.pant</w:t>
            </w:r>
            <w:r w:rsidR="00B80348">
              <w:t>a 2.punkta pirmā, otrā rindkopa un</w:t>
            </w:r>
            <w:r w:rsidR="00677653" w:rsidRPr="00677653">
              <w:t xml:space="preserve"> 4.punkts, 14.panta 3</w:t>
            </w:r>
            <w:r w:rsidR="00FB0B30">
              <w:t>.punkta trešā, ceturtā rindkopa un 4.punkts, 15.panta 1. un 2. punkts, 17.panta 11. un 12.</w:t>
            </w:r>
            <w:r w:rsidR="00677653" w:rsidRPr="00677653">
              <w:t>punkts, 18.panta 1.punkta trešā rindkopa un III pielikums</w:t>
            </w:r>
            <w:r w:rsidR="00677653">
              <w:t>)</w:t>
            </w:r>
            <w:r w:rsidR="001C2943">
              <w:t>;</w:t>
            </w:r>
          </w:p>
          <w:p w14:paraId="2D555ABC" w14:textId="77777777" w:rsidR="001C2943" w:rsidRDefault="00C93883" w:rsidP="001C2943">
            <w:pPr>
              <w:shd w:val="clear" w:color="auto" w:fill="FFFFFF"/>
              <w:jc w:val="both"/>
              <w:rPr>
                <w:bCs/>
              </w:rPr>
            </w:pPr>
            <w:r>
              <w:t>5</w:t>
            </w:r>
            <w:r w:rsidR="001C2943">
              <w:t>) tiks pārņemtas ar Ministru kabineta noteikumu projektu ,,</w:t>
            </w:r>
            <w:r w:rsidR="001C2943" w:rsidRPr="00C47D91">
              <w:rPr>
                <w:bCs/>
              </w:rPr>
              <w:t>Dzelzceļa satiksmes negadījumu klasifikācijas, izmeklēšanas un uzskaites kārtība</w:t>
            </w:r>
            <w:r w:rsidR="001C2943">
              <w:rPr>
                <w:bCs/>
              </w:rPr>
              <w:t>”</w:t>
            </w:r>
            <w:r w:rsidR="00677653">
              <w:rPr>
                <w:bCs/>
              </w:rPr>
              <w:t xml:space="preserve"> (</w:t>
            </w:r>
            <w:r w:rsidR="00677653" w:rsidRPr="00677653">
              <w:rPr>
                <w:bCs/>
              </w:rPr>
              <w:t>3.panta 10.,</w:t>
            </w:r>
            <w:r w:rsidR="00FB0B30">
              <w:rPr>
                <w:bCs/>
              </w:rPr>
              <w:t xml:space="preserve"> 13., 14. un 15.punkts, 5.panta 2.</w:t>
            </w:r>
            <w:r w:rsidR="00677653" w:rsidRPr="00677653">
              <w:rPr>
                <w:bCs/>
              </w:rPr>
              <w:t>punkts, 20.panta 1.punkta pirmais, otrais teikums, 2.punkta pirmā, otrā rindkopa, 3</w:t>
            </w:r>
            <w:r w:rsidR="00FB0B30">
              <w:rPr>
                <w:bCs/>
              </w:rPr>
              <w:t>. un 4. punkts, 21.panta 4.</w:t>
            </w:r>
            <w:r w:rsidR="00885454">
              <w:rPr>
                <w:bCs/>
              </w:rPr>
              <w:t>punkts, 22.</w:t>
            </w:r>
            <w:r w:rsidR="00FB0B30">
              <w:rPr>
                <w:bCs/>
              </w:rPr>
              <w:t>panta 3.</w:t>
            </w:r>
            <w:r w:rsidR="00677653" w:rsidRPr="00677653">
              <w:rPr>
                <w:bCs/>
              </w:rPr>
              <w:t>punkta pirmā, otrā rindkopa, 5.</w:t>
            </w:r>
            <w:r w:rsidR="00FB0B30">
              <w:rPr>
                <w:bCs/>
              </w:rPr>
              <w:t xml:space="preserve"> un</w:t>
            </w:r>
            <w:r w:rsidR="00677653" w:rsidRPr="00677653">
              <w:rPr>
                <w:bCs/>
              </w:rPr>
              <w:t xml:space="preserve"> 6.punkts, </w:t>
            </w:r>
            <w:r w:rsidR="00885454">
              <w:rPr>
                <w:bCs/>
              </w:rPr>
              <w:t>23.</w:t>
            </w:r>
            <w:r w:rsidR="00677653" w:rsidRPr="00885454">
              <w:rPr>
                <w:bCs/>
              </w:rPr>
              <w:t>panta</w:t>
            </w:r>
            <w:r w:rsidR="00885454">
              <w:rPr>
                <w:bCs/>
              </w:rPr>
              <w:t xml:space="preserve"> 1., 2., 3. un 4.</w:t>
            </w:r>
            <w:r w:rsidR="00677653" w:rsidRPr="00677653">
              <w:rPr>
                <w:bCs/>
              </w:rPr>
              <w:t xml:space="preserve">punkts, 24.panta </w:t>
            </w:r>
            <w:r w:rsidR="00885454">
              <w:rPr>
                <w:bCs/>
              </w:rPr>
              <w:t>1., 2. un 3.punkts, 25.panta 1. un 2. punkts, 26.panta 1., 2. un</w:t>
            </w:r>
            <w:r w:rsidR="00677653" w:rsidRPr="00677653">
              <w:rPr>
                <w:bCs/>
              </w:rPr>
              <w:t xml:space="preserve"> 3.punkts, I pielikuma ievaddaļas pirmā, otrā, rindkopa, I pi</w:t>
            </w:r>
            <w:r w:rsidR="00885454">
              <w:rPr>
                <w:bCs/>
              </w:rPr>
              <w:t>elikuma 1.1.</w:t>
            </w:r>
            <w:r w:rsidR="00677653" w:rsidRPr="00677653">
              <w:rPr>
                <w:bCs/>
              </w:rPr>
              <w:t xml:space="preserve">apakšpunkta pirmā, otrā rindkopa, 1.2. apakšpunkts, </w:t>
            </w:r>
            <w:r w:rsidR="00885454">
              <w:rPr>
                <w:bCs/>
              </w:rPr>
              <w:t>2., 3.punkts, 4.</w:t>
            </w:r>
            <w:r w:rsidR="00677653" w:rsidRPr="00677653">
              <w:rPr>
                <w:bCs/>
              </w:rPr>
              <w:t xml:space="preserve">punkta pirmā, otrā rindkopa, 5.punkts, </w:t>
            </w:r>
            <w:r w:rsidR="00885454">
              <w:rPr>
                <w:bCs/>
              </w:rPr>
              <w:t>6.1., 6.2.</w:t>
            </w:r>
            <w:r w:rsidR="00677653" w:rsidRPr="00677653">
              <w:rPr>
                <w:bCs/>
              </w:rPr>
              <w:t xml:space="preserve">apakšpunkts un I pielikuma papildinājuma 1.1., 1.2., 1.3., 1.5., 1.6., 1.7., 1.8., 1.9., 1.10., 1.11., 1.12.,1.13.,1.14., 1.15.,1.16., </w:t>
            </w:r>
            <w:r w:rsidR="00677653" w:rsidRPr="00677653">
              <w:rPr>
                <w:bCs/>
              </w:rPr>
              <w:lastRenderedPageBreak/>
              <w:t>1.17., 1.18., 1.19., 2.1., 3.1., 3.2., 4.1., 4.2., 4.3., 4.4., 4.5., 4.6., 4.7., 5.1., 5.2., 5.3.1., 5.3.2., 5.3.3., 6.1., 6.2., 6.3., 6.4., 6.5</w:t>
            </w:r>
            <w:r w:rsidR="00E238D8">
              <w:rPr>
                <w:bCs/>
              </w:rPr>
              <w:t>., 6.6., 6.7., 7.1., 7.2., 7.3. un 7.4.</w:t>
            </w:r>
            <w:r w:rsidR="00677653" w:rsidRPr="00677653">
              <w:rPr>
                <w:bCs/>
              </w:rPr>
              <w:t>apakšpunkts</w:t>
            </w:r>
            <w:r w:rsidR="00677653">
              <w:rPr>
                <w:bCs/>
              </w:rPr>
              <w:t>)</w:t>
            </w:r>
            <w:r w:rsidR="001C2943">
              <w:rPr>
                <w:bCs/>
              </w:rPr>
              <w:t>;</w:t>
            </w:r>
          </w:p>
          <w:p w14:paraId="3E86ACBF" w14:textId="77777777" w:rsidR="00C47D91" w:rsidRDefault="00C93883" w:rsidP="001C2943">
            <w:pPr>
              <w:shd w:val="clear" w:color="auto" w:fill="FFFFFF"/>
              <w:jc w:val="both"/>
            </w:pPr>
            <w:r>
              <w:t>6</w:t>
            </w:r>
            <w:r w:rsidR="001C2943">
              <w:t xml:space="preserve">) tiks pārņemtas ar grozījumiem </w:t>
            </w:r>
            <w:r w:rsidR="001C2943" w:rsidRPr="005A52CE">
              <w:t xml:space="preserve">MK </w:t>
            </w:r>
            <w:r w:rsidR="001C2943">
              <w:t>noteikumos Nr.14</w:t>
            </w:r>
            <w:r w:rsidR="00677653">
              <w:t xml:space="preserve"> (</w:t>
            </w:r>
            <w:r w:rsidR="00E238D8">
              <w:t>8.panta 4., 5., 8. un 11.</w:t>
            </w:r>
            <w:r w:rsidR="00677653" w:rsidRPr="00677653">
              <w:t>punkts, 12.pa</w:t>
            </w:r>
            <w:r w:rsidR="00677653">
              <w:t>nta 1.punkta trešā rindkopa, 5.p</w:t>
            </w:r>
            <w:r w:rsidR="00677653" w:rsidRPr="00677653">
              <w:t>unkts un II pielikums</w:t>
            </w:r>
            <w:r w:rsidR="00677653">
              <w:t>);</w:t>
            </w:r>
          </w:p>
          <w:p w14:paraId="4F9DFC0B" w14:textId="77777777" w:rsidR="00677653" w:rsidRDefault="00C93883" w:rsidP="001C2943">
            <w:pPr>
              <w:shd w:val="clear" w:color="auto" w:fill="FFFFFF"/>
              <w:jc w:val="both"/>
            </w:pPr>
            <w:r>
              <w:t>7</w:t>
            </w:r>
            <w:r w:rsidR="00677653">
              <w:t xml:space="preserve">) </w:t>
            </w:r>
            <w:r w:rsidR="00677653" w:rsidRPr="00677653">
              <w:rPr>
                <w:bCs/>
              </w:rPr>
              <w:t>nav jāpārņem, jo attiecas uz Eiropas Komisijas vai  ERA kompetenci</w:t>
            </w:r>
            <w:r w:rsidR="00677653">
              <w:rPr>
                <w:bCs/>
              </w:rPr>
              <w:t xml:space="preserve"> (</w:t>
            </w:r>
            <w:r w:rsidR="00E238D8">
              <w:rPr>
                <w:bCs/>
              </w:rPr>
              <w:t>1.pants, 2.panta 3. un 4.punkts, 4. panta 2.</w:t>
            </w:r>
            <w:r w:rsidR="00677653" w:rsidRPr="00677653">
              <w:rPr>
                <w:bCs/>
              </w:rPr>
              <w:t>punkts, 6.panta 2.,</w:t>
            </w:r>
            <w:r w:rsidR="00E238D8">
              <w:rPr>
                <w:bCs/>
              </w:rPr>
              <w:t xml:space="preserve"> </w:t>
            </w:r>
            <w:r w:rsidR="00677653" w:rsidRPr="00677653">
              <w:rPr>
                <w:bCs/>
              </w:rPr>
              <w:t>3.,</w:t>
            </w:r>
            <w:r w:rsidR="00E238D8">
              <w:rPr>
                <w:bCs/>
              </w:rPr>
              <w:t xml:space="preserve"> </w:t>
            </w:r>
            <w:r w:rsidR="00677653" w:rsidRPr="00677653">
              <w:rPr>
                <w:bCs/>
              </w:rPr>
              <w:t>4.,</w:t>
            </w:r>
            <w:r w:rsidR="00E238D8">
              <w:rPr>
                <w:bCs/>
              </w:rPr>
              <w:t xml:space="preserve"> </w:t>
            </w:r>
            <w:r w:rsidR="00677653" w:rsidRPr="00677653">
              <w:rPr>
                <w:bCs/>
              </w:rPr>
              <w:t>5.,</w:t>
            </w:r>
            <w:r w:rsidR="00E238D8">
              <w:rPr>
                <w:bCs/>
              </w:rPr>
              <w:t xml:space="preserve"> </w:t>
            </w:r>
            <w:r w:rsidR="00677653" w:rsidRPr="00677653">
              <w:rPr>
                <w:bCs/>
              </w:rPr>
              <w:t>6.</w:t>
            </w:r>
            <w:r w:rsidR="00E238D8">
              <w:rPr>
                <w:bCs/>
              </w:rPr>
              <w:t xml:space="preserve"> un 7.punkts</w:t>
            </w:r>
            <w:r w:rsidR="00677653" w:rsidRPr="00677653">
              <w:rPr>
                <w:bCs/>
              </w:rPr>
              <w:t>, 7.panta 2.,</w:t>
            </w:r>
            <w:r w:rsidR="00E238D8">
              <w:rPr>
                <w:bCs/>
              </w:rPr>
              <w:t xml:space="preserve"> </w:t>
            </w:r>
            <w:r w:rsidR="00677653" w:rsidRPr="00677653">
              <w:rPr>
                <w:bCs/>
              </w:rPr>
              <w:t>3.,</w:t>
            </w:r>
            <w:r w:rsidR="00E238D8">
              <w:rPr>
                <w:bCs/>
              </w:rPr>
              <w:t xml:space="preserve"> </w:t>
            </w:r>
            <w:r w:rsidR="00677653" w:rsidRPr="00677653">
              <w:rPr>
                <w:bCs/>
              </w:rPr>
              <w:t>4.,</w:t>
            </w:r>
            <w:r w:rsidR="00E238D8">
              <w:rPr>
                <w:bCs/>
              </w:rPr>
              <w:t xml:space="preserve"> </w:t>
            </w:r>
            <w:r w:rsidR="00717AFC">
              <w:rPr>
                <w:bCs/>
              </w:rPr>
              <w:t>5</w:t>
            </w:r>
            <w:r w:rsidR="00677653" w:rsidRPr="00677653">
              <w:rPr>
                <w:bCs/>
              </w:rPr>
              <w:t>.,</w:t>
            </w:r>
            <w:r w:rsidR="00E238D8">
              <w:rPr>
                <w:bCs/>
              </w:rPr>
              <w:t xml:space="preserve"> 6. un </w:t>
            </w:r>
            <w:r w:rsidR="00677653" w:rsidRPr="00677653">
              <w:rPr>
                <w:bCs/>
              </w:rPr>
              <w:t>7</w:t>
            </w:r>
            <w:r w:rsidR="00E238D8">
              <w:rPr>
                <w:bCs/>
              </w:rPr>
              <w:t>.punkts, 8.panta 6. un</w:t>
            </w:r>
            <w:r w:rsidR="00677653" w:rsidRPr="00677653">
              <w:rPr>
                <w:bCs/>
              </w:rPr>
              <w:t xml:space="preserve"> 10.punkts, 9.p</w:t>
            </w:r>
            <w:r w:rsidR="00E238D8">
              <w:rPr>
                <w:bCs/>
              </w:rPr>
              <w:t>anta 7. punkts, 10.panta 6., 7. un</w:t>
            </w:r>
            <w:r w:rsidR="00677653" w:rsidRPr="00677653">
              <w:rPr>
                <w:bCs/>
              </w:rPr>
              <w:t xml:space="preserve"> 10.punkts, 14.panta 6.,</w:t>
            </w:r>
            <w:r w:rsidR="008879EB">
              <w:rPr>
                <w:bCs/>
              </w:rPr>
              <w:t xml:space="preserve"> 7. un </w:t>
            </w:r>
            <w:r w:rsidR="00677653" w:rsidRPr="00677653">
              <w:rPr>
                <w:bCs/>
              </w:rPr>
              <w:t xml:space="preserve">8.punkts, </w:t>
            </w:r>
            <w:r w:rsidR="008879EB">
              <w:rPr>
                <w:bCs/>
              </w:rPr>
              <w:t>17.panta 13.punkts, 21.panta 3.</w:t>
            </w:r>
            <w:r w:rsidR="00677653" w:rsidRPr="00677653">
              <w:rPr>
                <w:bCs/>
              </w:rPr>
              <w:t>punkts, 27., 28., 29.,</w:t>
            </w:r>
            <w:r w:rsidR="008879EB">
              <w:rPr>
                <w:bCs/>
              </w:rPr>
              <w:t xml:space="preserve"> </w:t>
            </w:r>
            <w:r w:rsidR="00677653" w:rsidRPr="00677653">
              <w:rPr>
                <w:bCs/>
              </w:rPr>
              <w:t>31.,</w:t>
            </w:r>
            <w:r w:rsidR="008879EB">
              <w:rPr>
                <w:bCs/>
              </w:rPr>
              <w:t xml:space="preserve"> </w:t>
            </w:r>
            <w:r w:rsidR="00677653" w:rsidRPr="00677653">
              <w:rPr>
                <w:bCs/>
              </w:rPr>
              <w:t>32.,</w:t>
            </w:r>
            <w:r w:rsidR="008879EB">
              <w:rPr>
                <w:bCs/>
              </w:rPr>
              <w:t xml:space="preserve"> </w:t>
            </w:r>
            <w:r w:rsidR="00677653" w:rsidRPr="00677653">
              <w:rPr>
                <w:bCs/>
              </w:rPr>
              <w:t>33.,</w:t>
            </w:r>
            <w:r w:rsidR="008879EB">
              <w:rPr>
                <w:bCs/>
              </w:rPr>
              <w:t xml:space="preserve"> </w:t>
            </w:r>
            <w:r w:rsidR="00677653" w:rsidRPr="00677653">
              <w:rPr>
                <w:bCs/>
              </w:rPr>
              <w:t>34.,</w:t>
            </w:r>
            <w:r w:rsidR="008879EB">
              <w:rPr>
                <w:bCs/>
              </w:rPr>
              <w:t xml:space="preserve"> 35. un </w:t>
            </w:r>
            <w:r w:rsidR="00677653" w:rsidRPr="00677653">
              <w:rPr>
                <w:bCs/>
              </w:rPr>
              <w:t>36.pants un I pielikuma ievaddaļas trešā rindkopa</w:t>
            </w:r>
            <w:r w:rsidR="00677653">
              <w:rPr>
                <w:bCs/>
              </w:rPr>
              <w:t>).</w:t>
            </w:r>
          </w:p>
          <w:p w14:paraId="7ADB17F8" w14:textId="77777777" w:rsidR="00910AC3" w:rsidRPr="00DF118E" w:rsidRDefault="00B54A00" w:rsidP="009B45FC">
            <w:pPr>
              <w:shd w:val="clear" w:color="auto" w:fill="FFFFFF"/>
              <w:jc w:val="both"/>
            </w:pPr>
            <w:r>
              <w:t>Projekts pilnībā pārņem Regulas (ES) Nr.2018/545</w:t>
            </w:r>
            <w:r w:rsidR="00833AA9" w:rsidRPr="005A52CE">
              <w:t xml:space="preserve"> </w:t>
            </w:r>
            <w:r>
              <w:t>prasīb</w:t>
            </w:r>
            <w:r w:rsidR="009B45FC">
              <w:t>as</w:t>
            </w:r>
            <w:r>
              <w:t>.</w:t>
            </w:r>
          </w:p>
        </w:tc>
      </w:tr>
      <w:tr w:rsidR="00C42B34" w:rsidRPr="007519E9" w14:paraId="290168F8" w14:textId="77777777" w:rsidTr="009C223F">
        <w:trPr>
          <w:jc w:val="center"/>
        </w:trPr>
        <w:tc>
          <w:tcPr>
            <w:tcW w:w="585" w:type="dxa"/>
          </w:tcPr>
          <w:p w14:paraId="4EC6D82F" w14:textId="77777777" w:rsidR="00C42B34" w:rsidRPr="007519E9" w:rsidRDefault="00C42B34" w:rsidP="00BF6D13">
            <w:pPr>
              <w:pStyle w:val="naiskr"/>
              <w:tabs>
                <w:tab w:val="left" w:pos="2628"/>
              </w:tabs>
              <w:spacing w:before="0" w:beforeAutospacing="0" w:after="0" w:afterAutospacing="0"/>
              <w:jc w:val="both"/>
              <w:rPr>
                <w:iCs/>
                <w:lang w:val="lv-LV"/>
              </w:rPr>
            </w:pPr>
            <w:r w:rsidRPr="007519E9">
              <w:rPr>
                <w:iCs/>
                <w:lang w:val="lv-LV"/>
              </w:rPr>
              <w:lastRenderedPageBreak/>
              <w:t>2.</w:t>
            </w:r>
          </w:p>
        </w:tc>
        <w:tc>
          <w:tcPr>
            <w:tcW w:w="2835" w:type="dxa"/>
          </w:tcPr>
          <w:p w14:paraId="3D6067A1" w14:textId="77777777" w:rsidR="00C42B34" w:rsidRPr="00C25370" w:rsidRDefault="00C42B34" w:rsidP="00BF6D13">
            <w:pPr>
              <w:pStyle w:val="naiskr"/>
              <w:tabs>
                <w:tab w:val="left" w:pos="2628"/>
              </w:tabs>
              <w:spacing w:before="0" w:beforeAutospacing="0" w:after="0" w:afterAutospacing="0"/>
              <w:jc w:val="both"/>
              <w:rPr>
                <w:lang w:val="lv-LV"/>
              </w:rPr>
            </w:pPr>
            <w:r w:rsidRPr="00C25370">
              <w:rPr>
                <w:lang w:val="lv-LV"/>
              </w:rPr>
              <w:t>Atbildīgā institūcija</w:t>
            </w:r>
          </w:p>
        </w:tc>
        <w:tc>
          <w:tcPr>
            <w:tcW w:w="5547" w:type="dxa"/>
          </w:tcPr>
          <w:p w14:paraId="36745C30" w14:textId="77777777" w:rsidR="00C42B34" w:rsidRPr="00C25370" w:rsidRDefault="00C42B34" w:rsidP="00BF6D13">
            <w:pPr>
              <w:shd w:val="clear" w:color="auto" w:fill="FFFFFF"/>
              <w:jc w:val="both"/>
              <w:rPr>
                <w:color w:val="000000"/>
              </w:rPr>
            </w:pPr>
            <w:r w:rsidRPr="00C25370">
              <w:rPr>
                <w:color w:val="000000"/>
              </w:rPr>
              <w:t>Satiksmes ministrija</w:t>
            </w:r>
            <w:r w:rsidR="00845D00" w:rsidRPr="00C25370">
              <w:rPr>
                <w:color w:val="000000"/>
              </w:rPr>
              <w:t>, VDzTI</w:t>
            </w:r>
          </w:p>
        </w:tc>
      </w:tr>
      <w:tr w:rsidR="00C42B34" w:rsidRPr="007519E9" w14:paraId="73E3912F" w14:textId="77777777" w:rsidTr="009C223F">
        <w:trPr>
          <w:jc w:val="center"/>
        </w:trPr>
        <w:tc>
          <w:tcPr>
            <w:tcW w:w="585" w:type="dxa"/>
          </w:tcPr>
          <w:p w14:paraId="3624A92B" w14:textId="77777777" w:rsidR="00C42B34" w:rsidRPr="007519E9" w:rsidRDefault="00C42B34" w:rsidP="00BF6D13">
            <w:pPr>
              <w:pStyle w:val="naiskr"/>
              <w:tabs>
                <w:tab w:val="left" w:pos="2628"/>
              </w:tabs>
              <w:spacing w:before="0" w:beforeAutospacing="0" w:after="0" w:afterAutospacing="0"/>
              <w:jc w:val="both"/>
              <w:rPr>
                <w:iCs/>
                <w:lang w:val="lv-LV"/>
              </w:rPr>
            </w:pPr>
            <w:r w:rsidRPr="007519E9">
              <w:rPr>
                <w:iCs/>
                <w:lang w:val="lv-LV"/>
              </w:rPr>
              <w:t>3.</w:t>
            </w:r>
          </w:p>
        </w:tc>
        <w:tc>
          <w:tcPr>
            <w:tcW w:w="2835" w:type="dxa"/>
          </w:tcPr>
          <w:p w14:paraId="377A9D81" w14:textId="77777777" w:rsidR="00C42B34" w:rsidRPr="00C25370" w:rsidRDefault="00C42B34" w:rsidP="00BF6D13">
            <w:pPr>
              <w:pStyle w:val="naiskr"/>
              <w:tabs>
                <w:tab w:val="left" w:pos="2628"/>
              </w:tabs>
              <w:spacing w:before="0" w:beforeAutospacing="0" w:after="0" w:afterAutospacing="0"/>
              <w:jc w:val="both"/>
              <w:rPr>
                <w:iCs/>
                <w:lang w:val="lv-LV"/>
              </w:rPr>
            </w:pPr>
            <w:r w:rsidRPr="00C25370">
              <w:rPr>
                <w:lang w:val="lv-LV"/>
              </w:rPr>
              <w:t>Cita informācija</w:t>
            </w:r>
          </w:p>
        </w:tc>
        <w:tc>
          <w:tcPr>
            <w:tcW w:w="5547" w:type="dxa"/>
          </w:tcPr>
          <w:p w14:paraId="75F93141" w14:textId="77777777" w:rsidR="00C42B34" w:rsidRPr="00C25370" w:rsidRDefault="00C42B34" w:rsidP="00BF6D13">
            <w:pPr>
              <w:pStyle w:val="naiskr"/>
              <w:tabs>
                <w:tab w:val="left" w:pos="2628"/>
              </w:tabs>
              <w:spacing w:before="0" w:beforeAutospacing="0" w:after="0" w:afterAutospacing="0"/>
              <w:jc w:val="both"/>
              <w:rPr>
                <w:iCs/>
                <w:lang w:val="lv-LV"/>
              </w:rPr>
            </w:pPr>
            <w:r w:rsidRPr="00C25370">
              <w:rPr>
                <w:lang w:val="lv-LV"/>
              </w:rPr>
              <w:t>Nav</w:t>
            </w:r>
          </w:p>
        </w:tc>
      </w:tr>
    </w:tbl>
    <w:p w14:paraId="7C459A9A" w14:textId="77777777" w:rsidR="00D123DA" w:rsidRPr="007519E9" w:rsidRDefault="00D123DA" w:rsidP="00BF6D13"/>
    <w:tbl>
      <w:tblPr>
        <w:tblW w:w="8993"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591"/>
        <w:gridCol w:w="2746"/>
        <w:gridCol w:w="2107"/>
        <w:gridCol w:w="2030"/>
        <w:gridCol w:w="1519"/>
      </w:tblGrid>
      <w:tr w:rsidR="002C2157" w:rsidRPr="007519E9" w14:paraId="2CAEBADD" w14:textId="77777777" w:rsidTr="002C2157">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154900C1" w14:textId="77777777" w:rsidR="002C2157" w:rsidRPr="007519E9" w:rsidRDefault="002C2157" w:rsidP="00BF6D13">
            <w:pPr>
              <w:jc w:val="center"/>
              <w:rPr>
                <w:b/>
              </w:rPr>
            </w:pPr>
            <w:r w:rsidRPr="007519E9">
              <w:rPr>
                <w:b/>
              </w:rPr>
              <w:t>V. Tiesību akta projekta atbilstība Latvijas Republikas starptautiskajām saistībām</w:t>
            </w:r>
          </w:p>
        </w:tc>
      </w:tr>
      <w:tr w:rsidR="002479E5" w:rsidRPr="007519E9" w14:paraId="4A669900" w14:textId="77777777" w:rsidTr="00712763">
        <w:trPr>
          <w:jc w:val="center"/>
        </w:trPr>
        <w:tc>
          <w:tcPr>
            <w:tcW w:w="591" w:type="dxa"/>
            <w:tcBorders>
              <w:top w:val="outset" w:sz="6" w:space="0" w:color="auto"/>
              <w:left w:val="outset" w:sz="6" w:space="0" w:color="auto"/>
              <w:bottom w:val="outset" w:sz="6" w:space="0" w:color="auto"/>
              <w:right w:val="outset" w:sz="6" w:space="0" w:color="auto"/>
            </w:tcBorders>
          </w:tcPr>
          <w:p w14:paraId="46438674" w14:textId="77777777" w:rsidR="002C2157" w:rsidRPr="007519E9" w:rsidRDefault="002C2157" w:rsidP="00BF6D13">
            <w:pPr>
              <w:ind w:left="57"/>
              <w:jc w:val="both"/>
            </w:pPr>
            <w:r w:rsidRPr="007519E9">
              <w:t>1.</w:t>
            </w:r>
          </w:p>
        </w:tc>
        <w:tc>
          <w:tcPr>
            <w:tcW w:w="2746" w:type="dxa"/>
            <w:tcBorders>
              <w:top w:val="outset" w:sz="6" w:space="0" w:color="auto"/>
              <w:left w:val="outset" w:sz="6" w:space="0" w:color="auto"/>
              <w:bottom w:val="outset" w:sz="6" w:space="0" w:color="auto"/>
              <w:right w:val="outset" w:sz="6" w:space="0" w:color="auto"/>
            </w:tcBorders>
          </w:tcPr>
          <w:p w14:paraId="2789E5A3" w14:textId="77777777" w:rsidR="002C2157" w:rsidRPr="007519E9" w:rsidRDefault="002C2157" w:rsidP="00BF6D13">
            <w:pPr>
              <w:ind w:left="57"/>
            </w:pPr>
            <w:r w:rsidRPr="007519E9">
              <w:t>Saistības pret Eiropas Savienību</w:t>
            </w:r>
          </w:p>
        </w:tc>
        <w:tc>
          <w:tcPr>
            <w:tcW w:w="5656" w:type="dxa"/>
            <w:gridSpan w:val="3"/>
            <w:tcBorders>
              <w:top w:val="outset" w:sz="6" w:space="0" w:color="auto"/>
              <w:left w:val="outset" w:sz="6" w:space="0" w:color="auto"/>
              <w:bottom w:val="outset" w:sz="6" w:space="0" w:color="auto"/>
              <w:right w:val="outset" w:sz="6" w:space="0" w:color="auto"/>
            </w:tcBorders>
          </w:tcPr>
          <w:p w14:paraId="703B5B5B" w14:textId="77777777" w:rsidR="00C25370" w:rsidRDefault="00DE79C5" w:rsidP="00BF6D13">
            <w:pPr>
              <w:ind w:left="57" w:right="57"/>
              <w:jc w:val="both"/>
            </w:pPr>
            <w:r w:rsidRPr="00C25370">
              <w:rPr>
                <w:shd w:val="clear" w:color="auto" w:fill="FFFFFF"/>
              </w:rPr>
              <w:t xml:space="preserve">Eiropas Parlamenta un Padomes 2016.gada 11.maija Direktīva (ES) 2016/797 par dzelzceļa sistēmas savstarpēju izmantojamību Eiropas Savienībā </w:t>
            </w:r>
            <w:r w:rsidRPr="00C25370">
              <w:t xml:space="preserve">(publicēta „Eiropas Savienības Oficiālajā Vēstnesī” L 138, 26.05.2016.). </w:t>
            </w:r>
          </w:p>
          <w:p w14:paraId="302C944A" w14:textId="77777777" w:rsidR="00835658" w:rsidRPr="00C25370" w:rsidRDefault="00DE79C5" w:rsidP="00BF6D13">
            <w:pPr>
              <w:ind w:left="57" w:right="57"/>
              <w:jc w:val="both"/>
              <w:rPr>
                <w:shd w:val="clear" w:color="auto" w:fill="FFFFFF"/>
              </w:rPr>
            </w:pPr>
            <w:r w:rsidRPr="00C25370">
              <w:t xml:space="preserve">Direktīvas 2016/797/ES pārņemšanas termiņš ir 2019.gada 16.jūnijs. Saskaņā ar Direktīvas 2016/797/ES  57.panta 2.punktu dalībvalstis var pagarināt </w:t>
            </w:r>
            <w:r w:rsidR="00B1615D" w:rsidRPr="00C25370">
              <w:t>šo pārņemšanas</w:t>
            </w:r>
            <w:r w:rsidRPr="00C25370">
              <w:t xml:space="preserve"> </w:t>
            </w:r>
            <w:r w:rsidR="00B1615D" w:rsidRPr="00C25370">
              <w:t>termiņu</w:t>
            </w:r>
            <w:r w:rsidRPr="00C25370">
              <w:t xml:space="preserve"> uz vēl vienu gadu.</w:t>
            </w:r>
          </w:p>
          <w:p w14:paraId="3941B9D1" w14:textId="77777777" w:rsidR="00C25370" w:rsidRDefault="00B1615D" w:rsidP="00BF6D13">
            <w:pPr>
              <w:jc w:val="both"/>
              <w:rPr>
                <w:shd w:val="clear" w:color="auto" w:fill="FFFFFF"/>
              </w:rPr>
            </w:pPr>
            <w:r w:rsidRPr="00C25370">
              <w:rPr>
                <w:shd w:val="clear" w:color="auto" w:fill="FFFFFF"/>
              </w:rPr>
              <w:t>Eiropas Parlamenta un Padomes 2016.gada 11.maija Direktīva (ES) 2016/798 par dzelzceļa drošību (publicēta „Eiropas Savienības Oficiālajā Vēstnesī” L 138, 26.05.2016.).</w:t>
            </w:r>
          </w:p>
          <w:p w14:paraId="29826616" w14:textId="77777777" w:rsidR="006D31FC" w:rsidRPr="00C25370" w:rsidRDefault="00B1615D" w:rsidP="00BF6D13">
            <w:pPr>
              <w:jc w:val="both"/>
              <w:rPr>
                <w:lang w:eastAsia="en-US"/>
              </w:rPr>
            </w:pPr>
            <w:r w:rsidRPr="00C25370">
              <w:rPr>
                <w:shd w:val="clear" w:color="auto" w:fill="FFFFFF"/>
              </w:rPr>
              <w:t xml:space="preserve">Direktīvas 2016/798/ES pārņemšanas termiņš </w:t>
            </w:r>
            <w:r w:rsidR="00770F93">
              <w:rPr>
                <w:shd w:val="clear" w:color="auto" w:fill="FFFFFF"/>
              </w:rPr>
              <w:t xml:space="preserve">ir 2019.gada 16.jūnijs. Saskaņā </w:t>
            </w:r>
            <w:r w:rsidRPr="00C25370">
              <w:rPr>
                <w:shd w:val="clear" w:color="auto" w:fill="FFFFFF"/>
              </w:rPr>
              <w:t>ar Direktīvas 2016/798/ES 33.panta 2.punktu dalībvalstis var pagarināt šo pārņemšanas termiņu uz vēl vienu gadu.</w:t>
            </w:r>
          </w:p>
          <w:p w14:paraId="0A9327B2" w14:textId="77777777" w:rsidR="002F794A" w:rsidRPr="007519E9" w:rsidRDefault="00B1615D" w:rsidP="007606A8">
            <w:pPr>
              <w:jc w:val="both"/>
              <w:rPr>
                <w:b/>
              </w:rPr>
            </w:pPr>
            <w:r w:rsidRPr="00C25370">
              <w:rPr>
                <w:szCs w:val="28"/>
              </w:rPr>
              <w:t xml:space="preserve">Ņemot vērā pārņemšanas termiņa pagarināšanas iespēju, </w:t>
            </w:r>
            <w:r w:rsidR="002F794A" w:rsidRPr="00C25370">
              <w:rPr>
                <w:szCs w:val="28"/>
              </w:rPr>
              <w:t>Projekt</w:t>
            </w:r>
            <w:r w:rsidR="007606A8">
              <w:rPr>
                <w:szCs w:val="28"/>
              </w:rPr>
              <w:t>a</w:t>
            </w:r>
            <w:r w:rsidR="002F794A" w:rsidRPr="00C25370">
              <w:rPr>
                <w:szCs w:val="28"/>
              </w:rPr>
              <w:t xml:space="preserve"> </w:t>
            </w:r>
            <w:r w:rsidR="009F6145" w:rsidRPr="00C25370">
              <w:rPr>
                <w:szCs w:val="28"/>
              </w:rPr>
              <w:t>spēkā stāšan</w:t>
            </w:r>
            <w:r w:rsidR="00B23DA4" w:rsidRPr="00C25370">
              <w:rPr>
                <w:szCs w:val="28"/>
              </w:rPr>
              <w:t>ā</w:t>
            </w:r>
            <w:r w:rsidR="009F6145" w:rsidRPr="00C25370">
              <w:rPr>
                <w:szCs w:val="28"/>
              </w:rPr>
              <w:t>s noteikta 20</w:t>
            </w:r>
            <w:r w:rsidRPr="00C25370">
              <w:rPr>
                <w:szCs w:val="28"/>
              </w:rPr>
              <w:t>20</w:t>
            </w:r>
            <w:r w:rsidR="009F6145" w:rsidRPr="00C25370">
              <w:rPr>
                <w:szCs w:val="28"/>
              </w:rPr>
              <w:t>.gada 1</w:t>
            </w:r>
            <w:r w:rsidR="00D07B20" w:rsidRPr="00C25370">
              <w:rPr>
                <w:szCs w:val="28"/>
              </w:rPr>
              <w:t>6</w:t>
            </w:r>
            <w:r w:rsidR="009F6145" w:rsidRPr="00D560C5">
              <w:rPr>
                <w:szCs w:val="28"/>
              </w:rPr>
              <w:t>.j</w:t>
            </w:r>
            <w:r w:rsidR="00D07B20" w:rsidRPr="00D560C5">
              <w:rPr>
                <w:szCs w:val="28"/>
              </w:rPr>
              <w:t>ūnijā</w:t>
            </w:r>
            <w:r w:rsidR="009F6145" w:rsidRPr="00D560C5">
              <w:t>.</w:t>
            </w:r>
          </w:p>
        </w:tc>
      </w:tr>
      <w:tr w:rsidR="002479E5" w:rsidRPr="007519E9" w14:paraId="40C3065A" w14:textId="77777777" w:rsidTr="00712763">
        <w:trPr>
          <w:jc w:val="center"/>
        </w:trPr>
        <w:tc>
          <w:tcPr>
            <w:tcW w:w="591" w:type="dxa"/>
            <w:tcBorders>
              <w:top w:val="outset" w:sz="6" w:space="0" w:color="auto"/>
              <w:left w:val="outset" w:sz="6" w:space="0" w:color="auto"/>
              <w:bottom w:val="outset" w:sz="6" w:space="0" w:color="auto"/>
              <w:right w:val="outset" w:sz="6" w:space="0" w:color="auto"/>
            </w:tcBorders>
          </w:tcPr>
          <w:p w14:paraId="5D087DD3" w14:textId="77777777" w:rsidR="002C2157" w:rsidRPr="007519E9" w:rsidRDefault="002C2157" w:rsidP="00BF6D13">
            <w:pPr>
              <w:ind w:left="57"/>
              <w:jc w:val="both"/>
            </w:pPr>
            <w:r w:rsidRPr="007519E9">
              <w:t>2.</w:t>
            </w:r>
          </w:p>
        </w:tc>
        <w:tc>
          <w:tcPr>
            <w:tcW w:w="2746" w:type="dxa"/>
            <w:tcBorders>
              <w:top w:val="outset" w:sz="6" w:space="0" w:color="auto"/>
              <w:left w:val="outset" w:sz="6" w:space="0" w:color="auto"/>
              <w:bottom w:val="outset" w:sz="6" w:space="0" w:color="auto"/>
              <w:right w:val="outset" w:sz="6" w:space="0" w:color="auto"/>
            </w:tcBorders>
          </w:tcPr>
          <w:p w14:paraId="29CFE5EA" w14:textId="77777777" w:rsidR="002C2157" w:rsidRPr="007519E9" w:rsidRDefault="002C2157" w:rsidP="00BF6D13">
            <w:pPr>
              <w:ind w:left="57"/>
            </w:pPr>
            <w:r w:rsidRPr="007519E9">
              <w:t>Citas starptautiskās saistības</w:t>
            </w:r>
          </w:p>
        </w:tc>
        <w:tc>
          <w:tcPr>
            <w:tcW w:w="5656" w:type="dxa"/>
            <w:gridSpan w:val="3"/>
            <w:tcBorders>
              <w:top w:val="outset" w:sz="6" w:space="0" w:color="auto"/>
              <w:left w:val="outset" w:sz="6" w:space="0" w:color="auto"/>
              <w:bottom w:val="outset" w:sz="6" w:space="0" w:color="auto"/>
              <w:right w:val="outset" w:sz="6" w:space="0" w:color="auto"/>
            </w:tcBorders>
          </w:tcPr>
          <w:p w14:paraId="27B408D1" w14:textId="77777777" w:rsidR="002C2157" w:rsidRPr="007519E9" w:rsidRDefault="001329AD" w:rsidP="00BF6D13">
            <w:pPr>
              <w:ind w:left="57"/>
              <w:jc w:val="both"/>
            </w:pPr>
            <w:r w:rsidRPr="007519E9">
              <w:t>Projekts šo jomu neskar</w:t>
            </w:r>
          </w:p>
        </w:tc>
      </w:tr>
      <w:tr w:rsidR="002479E5" w:rsidRPr="007519E9" w14:paraId="1494B6AB" w14:textId="77777777" w:rsidTr="00712763">
        <w:trPr>
          <w:jc w:val="center"/>
        </w:trPr>
        <w:tc>
          <w:tcPr>
            <w:tcW w:w="591" w:type="dxa"/>
            <w:tcBorders>
              <w:top w:val="outset" w:sz="6" w:space="0" w:color="auto"/>
              <w:left w:val="outset" w:sz="6" w:space="0" w:color="auto"/>
              <w:bottom w:val="outset" w:sz="6" w:space="0" w:color="auto"/>
              <w:right w:val="outset" w:sz="6" w:space="0" w:color="auto"/>
            </w:tcBorders>
          </w:tcPr>
          <w:p w14:paraId="14D78F07" w14:textId="77777777" w:rsidR="002C2157" w:rsidRPr="007519E9" w:rsidRDefault="002C2157" w:rsidP="00BF6D13">
            <w:pPr>
              <w:ind w:left="57"/>
              <w:jc w:val="both"/>
            </w:pPr>
            <w:r w:rsidRPr="007519E9">
              <w:t>3.</w:t>
            </w:r>
          </w:p>
        </w:tc>
        <w:tc>
          <w:tcPr>
            <w:tcW w:w="2746" w:type="dxa"/>
            <w:tcBorders>
              <w:top w:val="outset" w:sz="6" w:space="0" w:color="auto"/>
              <w:left w:val="outset" w:sz="6" w:space="0" w:color="auto"/>
              <w:bottom w:val="outset" w:sz="6" w:space="0" w:color="auto"/>
              <w:right w:val="outset" w:sz="6" w:space="0" w:color="auto"/>
            </w:tcBorders>
          </w:tcPr>
          <w:p w14:paraId="2C96BB56" w14:textId="77777777" w:rsidR="002C2157" w:rsidRPr="007519E9" w:rsidRDefault="002C2157" w:rsidP="00BF6D13">
            <w:pPr>
              <w:ind w:left="57"/>
            </w:pPr>
            <w:r w:rsidRPr="007519E9">
              <w:t>Cita informācija</w:t>
            </w:r>
          </w:p>
        </w:tc>
        <w:tc>
          <w:tcPr>
            <w:tcW w:w="5656" w:type="dxa"/>
            <w:gridSpan w:val="3"/>
            <w:tcBorders>
              <w:top w:val="outset" w:sz="6" w:space="0" w:color="auto"/>
              <w:left w:val="outset" w:sz="6" w:space="0" w:color="auto"/>
              <w:bottom w:val="outset" w:sz="6" w:space="0" w:color="auto"/>
              <w:right w:val="outset" w:sz="6" w:space="0" w:color="auto"/>
            </w:tcBorders>
          </w:tcPr>
          <w:p w14:paraId="2D9DAA22" w14:textId="77777777" w:rsidR="002C2157" w:rsidRPr="007519E9" w:rsidRDefault="00B1615D" w:rsidP="00BF6D13">
            <w:pPr>
              <w:ind w:left="57" w:right="57"/>
              <w:jc w:val="both"/>
            </w:pPr>
            <w:r w:rsidRPr="007519E9">
              <w:t>Projekts šo jomu neskar</w:t>
            </w:r>
          </w:p>
        </w:tc>
      </w:tr>
      <w:tr w:rsidR="002C2157" w:rsidRPr="007519E9" w14:paraId="27145F40" w14:textId="77777777" w:rsidTr="002C2157">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28306935" w14:textId="77777777" w:rsidR="002C2157" w:rsidRPr="007519E9" w:rsidRDefault="002C2157" w:rsidP="00BF6D13">
            <w:pPr>
              <w:ind w:left="57"/>
              <w:jc w:val="center"/>
              <w:rPr>
                <w:b/>
              </w:rPr>
            </w:pPr>
            <w:r w:rsidRPr="007519E9">
              <w:rPr>
                <w:b/>
              </w:rPr>
              <w:t>1.tabula</w:t>
            </w:r>
          </w:p>
          <w:p w14:paraId="6440DABD" w14:textId="77777777" w:rsidR="002C2157" w:rsidRPr="007519E9" w:rsidRDefault="002C2157" w:rsidP="00BF6D13">
            <w:pPr>
              <w:ind w:left="57"/>
              <w:jc w:val="center"/>
            </w:pPr>
            <w:r w:rsidRPr="007519E9">
              <w:rPr>
                <w:b/>
              </w:rPr>
              <w:t>Tiesību akta projekta atbilstība ES tiesību aktiem</w:t>
            </w:r>
          </w:p>
        </w:tc>
      </w:tr>
      <w:tr w:rsidR="009861E8" w:rsidRPr="007519E9" w14:paraId="0F9C0E93"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396E4E1" w14:textId="77777777" w:rsidR="002C2157" w:rsidRPr="007519E9" w:rsidRDefault="00770F93" w:rsidP="00BF6D13">
            <w:pPr>
              <w:ind w:left="57"/>
            </w:pPr>
            <w:r>
              <w:t xml:space="preserve">Attiecīgā ES </w:t>
            </w:r>
            <w:r w:rsidR="002C2157" w:rsidRPr="007519E9">
              <w:t>tiesību akta datums, numurs un nosaukums</w:t>
            </w:r>
          </w:p>
        </w:tc>
        <w:tc>
          <w:tcPr>
            <w:tcW w:w="5656" w:type="dxa"/>
            <w:gridSpan w:val="3"/>
            <w:tcBorders>
              <w:top w:val="outset" w:sz="6" w:space="0" w:color="auto"/>
              <w:left w:val="outset" w:sz="6" w:space="0" w:color="auto"/>
              <w:bottom w:val="outset" w:sz="6" w:space="0" w:color="auto"/>
              <w:right w:val="outset" w:sz="6" w:space="0" w:color="auto"/>
            </w:tcBorders>
          </w:tcPr>
          <w:p w14:paraId="5ED76247" w14:textId="77777777" w:rsidR="00C25370" w:rsidRDefault="00B1615D" w:rsidP="00BF6D13">
            <w:pPr>
              <w:ind w:left="57" w:right="57"/>
              <w:jc w:val="both"/>
              <w:rPr>
                <w:shd w:val="clear" w:color="auto" w:fill="FFFFFF"/>
              </w:rPr>
            </w:pPr>
            <w:r w:rsidRPr="007519E9">
              <w:rPr>
                <w:shd w:val="clear" w:color="auto" w:fill="FFFFFF"/>
              </w:rPr>
              <w:t xml:space="preserve">Eiropas Parlamenta un Padomes 2016.gada 11.maija Direktīva (ES) 2016/797 par dzelzceļa sistēmas savstarpēju izmantojamību Eiropas Savienībā (publicēta „Eiropas Savienības Oficiālajā Vēstnesī” L 138, </w:t>
            </w:r>
            <w:r w:rsidRPr="007519E9">
              <w:rPr>
                <w:shd w:val="clear" w:color="auto" w:fill="FFFFFF"/>
              </w:rPr>
              <w:lastRenderedPageBreak/>
              <w:t>26.05.2016.)</w:t>
            </w:r>
          </w:p>
          <w:p w14:paraId="07E23622" w14:textId="77777777" w:rsidR="002C2157" w:rsidRPr="005A52CE" w:rsidRDefault="00B1615D" w:rsidP="00BF6D13">
            <w:pPr>
              <w:ind w:left="57" w:right="57"/>
              <w:jc w:val="both"/>
              <w:rPr>
                <w:lang w:eastAsia="en-US"/>
              </w:rPr>
            </w:pPr>
            <w:r w:rsidRPr="00C25370">
              <w:rPr>
                <w:shd w:val="clear" w:color="auto" w:fill="FFFFFF"/>
              </w:rPr>
              <w:t xml:space="preserve">Eiropas Parlamenta un Padomes 2016.gada 11.maija Direktīva (ES) 2016/798 par dzelzceļa drošību (publicēta „Eiropas Savienības </w:t>
            </w:r>
            <w:r w:rsidRPr="00541E7B">
              <w:rPr>
                <w:shd w:val="clear" w:color="auto" w:fill="FFFFFF"/>
              </w:rPr>
              <w:t xml:space="preserve">Oficiālajā Vēstnesī” </w:t>
            </w:r>
            <w:r w:rsidRPr="005A52CE">
              <w:rPr>
                <w:shd w:val="clear" w:color="auto" w:fill="FFFFFF"/>
              </w:rPr>
              <w:t xml:space="preserve">L 138, 26.05.2016.). </w:t>
            </w:r>
            <w:r w:rsidR="00EB3A8E" w:rsidRPr="005A52CE">
              <w:rPr>
                <w:lang w:eastAsia="en-US"/>
              </w:rPr>
              <w:t xml:space="preserve"> </w:t>
            </w:r>
          </w:p>
          <w:p w14:paraId="0C435EE4" w14:textId="77777777" w:rsidR="00C35F49" w:rsidRPr="00476D53" w:rsidRDefault="00770F93" w:rsidP="00476D53">
            <w:pPr>
              <w:ind w:left="57" w:right="57"/>
              <w:jc w:val="both"/>
              <w:rPr>
                <w:bCs/>
              </w:rPr>
            </w:pPr>
            <w:r>
              <w:rPr>
                <w:bCs/>
              </w:rPr>
              <w:t>Komisijas Īstenošanas 2018.gada 4.</w:t>
            </w:r>
            <w:r w:rsidR="00663AAE" w:rsidRPr="005A52CE">
              <w:rPr>
                <w:bCs/>
              </w:rPr>
              <w:t>aprīļa Regula (ES) 2018/545, ar ko saskaņā ar Eiropas Parlamenta un Padomes Direktīvu (ES) 2016/797 nosaka dzelzceļa ritekļa atļaujas un dzelzceļa ritekļa tipa atļaujas piešķiršanas procesa praktisko kārtību (publicēta „Eiropas Savienības Oficiālajā Vēstnesī”</w:t>
            </w:r>
            <w:r w:rsidR="00663AAE" w:rsidRPr="005A52CE">
              <w:t xml:space="preserve"> </w:t>
            </w:r>
            <w:r w:rsidR="00663AAE" w:rsidRPr="005A52CE">
              <w:rPr>
                <w:bCs/>
              </w:rPr>
              <w:t>L 90, 6.04.2018.)</w:t>
            </w:r>
            <w:r w:rsidR="005A52CE">
              <w:rPr>
                <w:bCs/>
              </w:rPr>
              <w:t>.</w:t>
            </w:r>
          </w:p>
        </w:tc>
      </w:tr>
      <w:tr w:rsidR="007C55B7" w:rsidRPr="007519E9" w14:paraId="3A3FDB54"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vAlign w:val="center"/>
          </w:tcPr>
          <w:p w14:paraId="70E7C44A" w14:textId="77777777" w:rsidR="002C2157" w:rsidRPr="007519E9" w:rsidRDefault="002C2157" w:rsidP="00BF6D13">
            <w:pPr>
              <w:ind w:left="57"/>
              <w:jc w:val="center"/>
            </w:pPr>
            <w:r w:rsidRPr="007519E9">
              <w:lastRenderedPageBreak/>
              <w:t>A</w:t>
            </w:r>
          </w:p>
        </w:tc>
        <w:tc>
          <w:tcPr>
            <w:tcW w:w="2107" w:type="dxa"/>
            <w:tcBorders>
              <w:top w:val="outset" w:sz="6" w:space="0" w:color="auto"/>
              <w:left w:val="outset" w:sz="6" w:space="0" w:color="auto"/>
              <w:bottom w:val="outset" w:sz="6" w:space="0" w:color="auto"/>
              <w:right w:val="outset" w:sz="6" w:space="0" w:color="auto"/>
            </w:tcBorders>
            <w:vAlign w:val="center"/>
          </w:tcPr>
          <w:p w14:paraId="06622F24" w14:textId="77777777" w:rsidR="002C2157" w:rsidRPr="007519E9" w:rsidRDefault="002C2157" w:rsidP="00BF6D13">
            <w:pPr>
              <w:ind w:left="57"/>
              <w:jc w:val="center"/>
            </w:pPr>
            <w:r w:rsidRPr="007519E9">
              <w:t>B</w:t>
            </w:r>
          </w:p>
        </w:tc>
        <w:tc>
          <w:tcPr>
            <w:tcW w:w="2030" w:type="dxa"/>
            <w:tcBorders>
              <w:top w:val="outset" w:sz="6" w:space="0" w:color="auto"/>
              <w:left w:val="outset" w:sz="6" w:space="0" w:color="auto"/>
              <w:bottom w:val="outset" w:sz="6" w:space="0" w:color="auto"/>
              <w:right w:val="outset" w:sz="6" w:space="0" w:color="auto"/>
            </w:tcBorders>
            <w:vAlign w:val="center"/>
          </w:tcPr>
          <w:p w14:paraId="7FB72D0D" w14:textId="77777777" w:rsidR="002C2157" w:rsidRPr="007519E9" w:rsidRDefault="002C2157" w:rsidP="00BF6D13">
            <w:pPr>
              <w:ind w:left="57"/>
              <w:jc w:val="center"/>
            </w:pPr>
            <w:r w:rsidRPr="007519E9">
              <w:t>C</w:t>
            </w:r>
          </w:p>
        </w:tc>
        <w:tc>
          <w:tcPr>
            <w:tcW w:w="1519" w:type="dxa"/>
            <w:tcBorders>
              <w:top w:val="outset" w:sz="6" w:space="0" w:color="auto"/>
              <w:left w:val="outset" w:sz="6" w:space="0" w:color="auto"/>
              <w:bottom w:val="outset" w:sz="6" w:space="0" w:color="auto"/>
              <w:right w:val="outset" w:sz="6" w:space="0" w:color="auto"/>
            </w:tcBorders>
            <w:vAlign w:val="center"/>
          </w:tcPr>
          <w:p w14:paraId="314835AC" w14:textId="77777777" w:rsidR="002C2157" w:rsidRPr="007519E9" w:rsidRDefault="002C2157" w:rsidP="00BF6D13">
            <w:pPr>
              <w:ind w:left="57"/>
              <w:jc w:val="center"/>
            </w:pPr>
            <w:r w:rsidRPr="007519E9">
              <w:t>D</w:t>
            </w:r>
          </w:p>
        </w:tc>
      </w:tr>
      <w:tr w:rsidR="007C55B7" w:rsidRPr="007519E9" w14:paraId="06E8899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ECE092C" w14:textId="77777777" w:rsidR="002C2157" w:rsidRPr="007519E9" w:rsidRDefault="00770F93" w:rsidP="00BF6D13">
            <w:pPr>
              <w:ind w:left="57"/>
              <w:rPr>
                <w:spacing w:val="-3"/>
              </w:rPr>
            </w:pPr>
            <w:r>
              <w:rPr>
                <w:spacing w:val="-3"/>
              </w:rPr>
              <w:t xml:space="preserve">Attiecīgā ES </w:t>
            </w:r>
            <w:r w:rsidR="002C2157" w:rsidRPr="007519E9">
              <w:rPr>
                <w:spacing w:val="-3"/>
              </w:rPr>
              <w:t>tiesību akta panta numurs (uzskaitot katru tiesību akta vienību – pantu, daļu, punktu, apakšpunktu)</w:t>
            </w:r>
          </w:p>
        </w:tc>
        <w:tc>
          <w:tcPr>
            <w:tcW w:w="2107" w:type="dxa"/>
            <w:tcBorders>
              <w:top w:val="outset" w:sz="6" w:space="0" w:color="auto"/>
              <w:left w:val="outset" w:sz="6" w:space="0" w:color="auto"/>
              <w:bottom w:val="outset" w:sz="6" w:space="0" w:color="auto"/>
              <w:right w:val="outset" w:sz="6" w:space="0" w:color="auto"/>
            </w:tcBorders>
          </w:tcPr>
          <w:p w14:paraId="0142A6CB" w14:textId="77777777" w:rsidR="002C2157" w:rsidRPr="007519E9" w:rsidRDefault="002C2157" w:rsidP="00BF6D13">
            <w:pPr>
              <w:ind w:left="57"/>
              <w:rPr>
                <w:spacing w:val="-3"/>
              </w:rPr>
            </w:pPr>
            <w:r w:rsidRPr="007519E9">
              <w:rPr>
                <w:spacing w:val="-3"/>
              </w:rPr>
              <w:t>Projekta vienība, kas pārņem</w:t>
            </w:r>
            <w:r w:rsidR="00770F93">
              <w:rPr>
                <w:spacing w:val="-3"/>
              </w:rPr>
              <w:t xml:space="preserve"> vai ievieš katru šīs tabulas A </w:t>
            </w:r>
            <w:r w:rsidRPr="007519E9">
              <w:rPr>
                <w:spacing w:val="-3"/>
              </w:rPr>
              <w:t>ailē minēto ES tiesību akta vienību, vai tiesību akts, kur attiecīgā ES tiesību akta vienība pārņemta vai ieviesta</w:t>
            </w:r>
          </w:p>
        </w:tc>
        <w:tc>
          <w:tcPr>
            <w:tcW w:w="2030" w:type="dxa"/>
            <w:tcBorders>
              <w:top w:val="outset" w:sz="6" w:space="0" w:color="auto"/>
              <w:left w:val="outset" w:sz="6" w:space="0" w:color="auto"/>
              <w:bottom w:val="outset" w:sz="6" w:space="0" w:color="auto"/>
              <w:right w:val="outset" w:sz="6" w:space="0" w:color="auto"/>
            </w:tcBorders>
          </w:tcPr>
          <w:p w14:paraId="750569FF" w14:textId="77777777" w:rsidR="002C2157" w:rsidRPr="007519E9" w:rsidRDefault="002C2157" w:rsidP="00BF6D13">
            <w:pPr>
              <w:ind w:left="57"/>
              <w:rPr>
                <w:spacing w:val="-3"/>
              </w:rPr>
            </w:pPr>
            <w:r w:rsidRPr="007519E9">
              <w:rPr>
                <w:spacing w:val="-3"/>
              </w:rPr>
              <w:t>Inform</w:t>
            </w:r>
            <w:r w:rsidR="00770F93">
              <w:rPr>
                <w:spacing w:val="-3"/>
              </w:rPr>
              <w:t xml:space="preserve">ācija par to, vai šīs tabulas A ailē minētās ES </w:t>
            </w:r>
            <w:r w:rsidRPr="007519E9">
              <w:rPr>
                <w:spacing w:val="-3"/>
              </w:rPr>
              <w:t>tiesību akta vienības tiek pārņemtas vai ieviestas pilnībā vai daļēji.</w:t>
            </w:r>
          </w:p>
          <w:p w14:paraId="6BC05AF0" w14:textId="77777777" w:rsidR="002C2157" w:rsidRPr="007519E9" w:rsidRDefault="002C2157" w:rsidP="00BF6D13">
            <w:pPr>
              <w:ind w:left="57"/>
              <w:rPr>
                <w:spacing w:val="-3"/>
              </w:rPr>
            </w:pPr>
            <w:r w:rsidRPr="007519E9">
              <w:rPr>
                <w:spacing w:val="-3"/>
              </w:rPr>
              <w:t>Ja attiecīgā ES tiesību akta vienība tiek pārņemta vai ieviesta daļēji, sniedz attiecīgu skaidrojumu, kā arī precīzi norāda, kad un kādā veidā ES tiesību akta vienība tiks pārņemta vai ieviesta pilnībā.</w:t>
            </w:r>
          </w:p>
          <w:p w14:paraId="4D6DA5F1" w14:textId="77777777" w:rsidR="002C2157" w:rsidRPr="007519E9" w:rsidRDefault="002C2157" w:rsidP="00BF6D13">
            <w:pPr>
              <w:ind w:left="57"/>
              <w:rPr>
                <w:spacing w:val="-3"/>
              </w:rPr>
            </w:pPr>
            <w:r w:rsidRPr="007519E9">
              <w:rPr>
                <w:spacing w:val="-3"/>
              </w:rPr>
              <w:t>Norāda institūciju, kas ir atbildīga par šo saistību izpildi pilnībā</w:t>
            </w:r>
          </w:p>
        </w:tc>
        <w:tc>
          <w:tcPr>
            <w:tcW w:w="1519" w:type="dxa"/>
            <w:tcBorders>
              <w:top w:val="outset" w:sz="6" w:space="0" w:color="auto"/>
              <w:left w:val="outset" w:sz="6" w:space="0" w:color="auto"/>
              <w:bottom w:val="outset" w:sz="6" w:space="0" w:color="auto"/>
              <w:right w:val="outset" w:sz="6" w:space="0" w:color="auto"/>
            </w:tcBorders>
          </w:tcPr>
          <w:p w14:paraId="0283F907" w14:textId="77777777" w:rsidR="002C2157" w:rsidRPr="007519E9" w:rsidRDefault="002C2157" w:rsidP="00BF6D13">
            <w:pPr>
              <w:ind w:left="57"/>
            </w:pPr>
            <w:r w:rsidRPr="007519E9">
              <w:rPr>
                <w:spacing w:val="-3"/>
              </w:rPr>
              <w:t xml:space="preserve">Informācija par to, vai šīs </w:t>
            </w:r>
            <w:r w:rsidR="00770F93">
              <w:t xml:space="preserve">tabulas B </w:t>
            </w:r>
            <w:r w:rsidRPr="007519E9">
              <w:t>ailē minētās projekta vienības paredz stingrākas prasības nek</w:t>
            </w:r>
            <w:r w:rsidR="00770F93">
              <w:t xml:space="preserve">ā šīs tabulas A ailē minētās ES </w:t>
            </w:r>
            <w:r w:rsidRPr="007519E9">
              <w:t>tiesību akta vienības.</w:t>
            </w:r>
          </w:p>
          <w:p w14:paraId="1BF5394B" w14:textId="77777777" w:rsidR="002C2157" w:rsidRPr="007519E9" w:rsidRDefault="002C2157" w:rsidP="00BF6D13">
            <w:pPr>
              <w:ind w:left="57"/>
            </w:pPr>
            <w:r w:rsidRPr="007519E9">
              <w:t>Ja projekts satur stingrā</w:t>
            </w:r>
            <w:r w:rsidRPr="007519E9">
              <w:softHyphen/>
              <w:t>kas prasības nekā attie</w:t>
            </w:r>
            <w:r w:rsidRPr="007519E9">
              <w:softHyphen/>
              <w:t>cīgais ES tiesību akts, norāda pamatojumu un samērīgumu.</w:t>
            </w:r>
          </w:p>
          <w:p w14:paraId="29A3AB1F" w14:textId="77777777" w:rsidR="002C2157" w:rsidRPr="007519E9" w:rsidRDefault="002C2157" w:rsidP="00BF6D13">
            <w:pPr>
              <w:ind w:left="57"/>
              <w:rPr>
                <w:spacing w:val="-3"/>
              </w:rPr>
            </w:pPr>
            <w:r w:rsidRPr="007519E9">
              <w:t xml:space="preserve">Norāda iespējamās alternatīvas (t.sk. alternatīvas, kas neparedz tiesiskā regulējuma izstrādi) – kādos gadījumos būtu iespējams izvairīties no </w:t>
            </w:r>
            <w:r w:rsidRPr="007519E9">
              <w:lastRenderedPageBreak/>
              <w:t>stingrāku prasību</w:t>
            </w:r>
            <w:r w:rsidRPr="007519E9">
              <w:rPr>
                <w:spacing w:val="-3"/>
              </w:rPr>
              <w:t xml:space="preserve"> noteikšanas, nekā paredzēts attiecīgajos ES tiesību aktos</w:t>
            </w:r>
          </w:p>
        </w:tc>
      </w:tr>
      <w:tr w:rsidR="001E20DF" w:rsidRPr="007519E9" w14:paraId="54D8C23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1F2808E" w14:textId="77777777" w:rsidR="001E20DF" w:rsidRPr="007519E9" w:rsidRDefault="001E20DF" w:rsidP="00BF6D13">
            <w:r w:rsidRPr="007519E9">
              <w:lastRenderedPageBreak/>
              <w:t>Direktīvas 2016/797/ES 2.panta 8.punkts</w:t>
            </w:r>
          </w:p>
        </w:tc>
        <w:tc>
          <w:tcPr>
            <w:tcW w:w="2107" w:type="dxa"/>
            <w:tcBorders>
              <w:top w:val="outset" w:sz="6" w:space="0" w:color="auto"/>
              <w:left w:val="outset" w:sz="6" w:space="0" w:color="auto"/>
              <w:bottom w:val="outset" w:sz="6" w:space="0" w:color="auto"/>
              <w:right w:val="outset" w:sz="6" w:space="0" w:color="auto"/>
            </w:tcBorders>
          </w:tcPr>
          <w:p w14:paraId="6F3A8B3E" w14:textId="77777777" w:rsidR="001E20DF" w:rsidRPr="00C93883" w:rsidRDefault="001E20DF" w:rsidP="003C2082">
            <w:pPr>
              <w:ind w:left="57"/>
            </w:pPr>
            <w:r w:rsidRPr="00C93883">
              <w:t xml:space="preserve">Tiek pārņemts ar Projekta </w:t>
            </w:r>
            <w:r w:rsidR="003C2082">
              <w:t>3</w:t>
            </w:r>
            <w:r w:rsidRPr="00C93883">
              <w:t>.</w:t>
            </w:r>
            <w:r w:rsidR="003C2082">
              <w:t>5</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33FCCA8D" w14:textId="77777777" w:rsidR="001E20DF" w:rsidRPr="005A52CE" w:rsidRDefault="001E20DF" w:rsidP="004C5CF8">
            <w:pPr>
              <w:ind w:left="57"/>
              <w:rPr>
                <w:lang w:eastAsia="en-US"/>
              </w:rPr>
            </w:pPr>
            <w:r w:rsidRPr="005A52CE">
              <w:rPr>
                <w:lang w:eastAsia="en-US"/>
              </w:rPr>
              <w:t>Pārņemts pilnībā</w:t>
            </w:r>
          </w:p>
          <w:p w14:paraId="03F354F9" w14:textId="77777777" w:rsidR="001E20DF" w:rsidRPr="005A52CE" w:rsidRDefault="001E20DF" w:rsidP="004C5CF8">
            <w:pPr>
              <w:ind w:left="57"/>
              <w:rPr>
                <w:spacing w:val="-2"/>
              </w:rPr>
            </w:pPr>
          </w:p>
        </w:tc>
        <w:tc>
          <w:tcPr>
            <w:tcW w:w="1519" w:type="dxa"/>
            <w:tcBorders>
              <w:top w:val="outset" w:sz="6" w:space="0" w:color="auto"/>
              <w:left w:val="outset" w:sz="6" w:space="0" w:color="auto"/>
              <w:bottom w:val="outset" w:sz="6" w:space="0" w:color="auto"/>
              <w:right w:val="outset" w:sz="6" w:space="0" w:color="auto"/>
            </w:tcBorders>
          </w:tcPr>
          <w:p w14:paraId="290F8E74" w14:textId="77777777" w:rsidR="001E20DF" w:rsidRPr="005A52CE" w:rsidRDefault="001E20DF" w:rsidP="00770F93">
            <w:pPr>
              <w:ind w:left="57"/>
              <w:rPr>
                <w:spacing w:val="-2"/>
              </w:rPr>
            </w:pPr>
            <w:r w:rsidRPr="005A52CE">
              <w:rPr>
                <w:spacing w:val="-2"/>
              </w:rPr>
              <w:t>Neparedz stingrākas prasības</w:t>
            </w:r>
          </w:p>
        </w:tc>
      </w:tr>
      <w:tr w:rsidR="001E20DF" w:rsidRPr="007519E9" w14:paraId="3401CC06"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AA0B704" w14:textId="77777777" w:rsidR="001E20DF" w:rsidRPr="007519E9" w:rsidRDefault="001E20DF" w:rsidP="00BF6D13">
            <w:r w:rsidRPr="007519E9">
              <w:t>Direktīvas 2016/797/ES 2.panta 9.punkts</w:t>
            </w:r>
          </w:p>
        </w:tc>
        <w:tc>
          <w:tcPr>
            <w:tcW w:w="2107" w:type="dxa"/>
            <w:tcBorders>
              <w:top w:val="outset" w:sz="6" w:space="0" w:color="auto"/>
              <w:left w:val="outset" w:sz="6" w:space="0" w:color="auto"/>
              <w:bottom w:val="outset" w:sz="6" w:space="0" w:color="auto"/>
              <w:right w:val="outset" w:sz="6" w:space="0" w:color="auto"/>
            </w:tcBorders>
          </w:tcPr>
          <w:p w14:paraId="2299DCE9" w14:textId="77777777" w:rsidR="001E20DF" w:rsidRPr="00C93883" w:rsidRDefault="001E20DF" w:rsidP="003C2082">
            <w:pPr>
              <w:ind w:left="57"/>
              <w:rPr>
                <w:spacing w:val="-2"/>
              </w:rPr>
            </w:pPr>
            <w:r w:rsidRPr="00C93883">
              <w:t xml:space="preserve">Tiek pārņemts ar Projekta </w:t>
            </w:r>
            <w:r w:rsidR="003C2082">
              <w:t>1</w:t>
            </w:r>
            <w:r w:rsidRPr="00C93883">
              <w:t>.1.apakšpunktu un  ir pārņemts Dzelzceļa likumā</w:t>
            </w:r>
          </w:p>
        </w:tc>
        <w:tc>
          <w:tcPr>
            <w:tcW w:w="2030" w:type="dxa"/>
            <w:tcBorders>
              <w:top w:val="outset" w:sz="6" w:space="0" w:color="auto"/>
              <w:left w:val="outset" w:sz="6" w:space="0" w:color="auto"/>
              <w:bottom w:val="outset" w:sz="6" w:space="0" w:color="auto"/>
              <w:right w:val="outset" w:sz="6" w:space="0" w:color="auto"/>
            </w:tcBorders>
          </w:tcPr>
          <w:p w14:paraId="03BCA2ED" w14:textId="77777777" w:rsidR="001E20DF" w:rsidRPr="005A52CE" w:rsidRDefault="001E20DF" w:rsidP="00770F93">
            <w:pPr>
              <w:ind w:left="57"/>
              <w:rPr>
                <w:spacing w:val="-2"/>
              </w:rPr>
            </w:pPr>
            <w:r w:rsidRPr="005A52CE">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6C30E20" w14:textId="77777777" w:rsidR="001E20DF" w:rsidRPr="005A52CE" w:rsidRDefault="001E20DF" w:rsidP="00770F93">
            <w:pPr>
              <w:ind w:left="57"/>
              <w:rPr>
                <w:spacing w:val="-2"/>
              </w:rPr>
            </w:pPr>
            <w:r w:rsidRPr="005A52CE">
              <w:rPr>
                <w:spacing w:val="-2"/>
              </w:rPr>
              <w:t>Neparedz stingrākas prasības</w:t>
            </w:r>
          </w:p>
        </w:tc>
      </w:tr>
      <w:tr w:rsidR="003F1BD5" w:rsidRPr="007519E9" w14:paraId="6ACBA87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3FCD952" w14:textId="77777777" w:rsidR="003F1BD5" w:rsidRPr="007519E9" w:rsidRDefault="003F1BD5" w:rsidP="00BF6D13">
            <w:r w:rsidRPr="007519E9">
              <w:t>Direktīvas 2016/797/ES 2.panta 10.punkts</w:t>
            </w:r>
          </w:p>
        </w:tc>
        <w:tc>
          <w:tcPr>
            <w:tcW w:w="2107" w:type="dxa"/>
            <w:tcBorders>
              <w:top w:val="outset" w:sz="6" w:space="0" w:color="auto"/>
              <w:left w:val="outset" w:sz="6" w:space="0" w:color="auto"/>
              <w:bottom w:val="outset" w:sz="6" w:space="0" w:color="auto"/>
              <w:right w:val="outset" w:sz="6" w:space="0" w:color="auto"/>
            </w:tcBorders>
          </w:tcPr>
          <w:p w14:paraId="562A0225" w14:textId="77777777" w:rsidR="003F1BD5" w:rsidRPr="00C93883" w:rsidRDefault="003F1BD5" w:rsidP="003C2082">
            <w:pPr>
              <w:ind w:left="57"/>
            </w:pPr>
            <w:r w:rsidRPr="00C93883">
              <w:t xml:space="preserve">Tiek pārņemts ar Projekta </w:t>
            </w:r>
            <w:r w:rsidR="003C2082">
              <w:t>3</w:t>
            </w:r>
            <w:r w:rsidRPr="00C93883">
              <w:t>.</w:t>
            </w:r>
            <w:r w:rsidR="003C2082">
              <w:t>2</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24A119BD"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3652866" w14:textId="77777777" w:rsidR="003F1BD5" w:rsidRDefault="003F1BD5" w:rsidP="003F1BD5">
            <w:pPr>
              <w:ind w:left="57"/>
              <w:rPr>
                <w:spacing w:val="-2"/>
              </w:rPr>
            </w:pPr>
            <w:r>
              <w:rPr>
                <w:spacing w:val="-2"/>
              </w:rPr>
              <w:t>Neparedz stingrākas prasības</w:t>
            </w:r>
          </w:p>
        </w:tc>
      </w:tr>
      <w:tr w:rsidR="003F1BD5" w:rsidRPr="007519E9" w14:paraId="13DF9A6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20BE901" w14:textId="77777777" w:rsidR="003F1BD5" w:rsidRPr="007519E9" w:rsidRDefault="003F1BD5" w:rsidP="00BF6D13">
            <w:r w:rsidRPr="007519E9">
              <w:t>Direktīvas 2016/797/ES 2.panta 12.punkts</w:t>
            </w:r>
          </w:p>
        </w:tc>
        <w:tc>
          <w:tcPr>
            <w:tcW w:w="2107" w:type="dxa"/>
            <w:tcBorders>
              <w:top w:val="outset" w:sz="6" w:space="0" w:color="auto"/>
              <w:left w:val="outset" w:sz="6" w:space="0" w:color="auto"/>
              <w:bottom w:val="outset" w:sz="6" w:space="0" w:color="auto"/>
              <w:right w:val="outset" w:sz="6" w:space="0" w:color="auto"/>
            </w:tcBorders>
          </w:tcPr>
          <w:p w14:paraId="3DF68F53" w14:textId="77777777" w:rsidR="003F1BD5" w:rsidRPr="00C93883" w:rsidRDefault="003F1BD5" w:rsidP="003C2082">
            <w:pPr>
              <w:ind w:left="57"/>
            </w:pPr>
            <w:r w:rsidRPr="00C93883">
              <w:t xml:space="preserve">Tiek pārņemts ar Projekta </w:t>
            </w:r>
            <w:r w:rsidR="003C2082">
              <w:t>3</w:t>
            </w:r>
            <w:r w:rsidRPr="00C93883">
              <w:t>.</w:t>
            </w:r>
            <w:r w:rsidR="003C2082">
              <w:t>6</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36E53354"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1EEDEA2" w14:textId="77777777" w:rsidR="003F1BD5" w:rsidRDefault="003F1BD5" w:rsidP="003F1BD5">
            <w:pPr>
              <w:ind w:left="57"/>
              <w:rPr>
                <w:spacing w:val="-2"/>
              </w:rPr>
            </w:pPr>
            <w:r>
              <w:rPr>
                <w:spacing w:val="-2"/>
              </w:rPr>
              <w:t>Neparedz stingrākas prasības</w:t>
            </w:r>
          </w:p>
        </w:tc>
      </w:tr>
      <w:tr w:rsidR="003F1BD5" w:rsidRPr="007519E9" w14:paraId="72AA6D2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4337268" w14:textId="77777777" w:rsidR="003F1BD5" w:rsidRPr="007519E9" w:rsidRDefault="003F1BD5" w:rsidP="00BF6D13">
            <w:r w:rsidRPr="007519E9">
              <w:t>Direktīvas 2016/797/ES 2.panta 14.punkts</w:t>
            </w:r>
          </w:p>
        </w:tc>
        <w:tc>
          <w:tcPr>
            <w:tcW w:w="2107" w:type="dxa"/>
            <w:tcBorders>
              <w:top w:val="outset" w:sz="6" w:space="0" w:color="auto"/>
              <w:left w:val="outset" w:sz="6" w:space="0" w:color="auto"/>
              <w:bottom w:val="outset" w:sz="6" w:space="0" w:color="auto"/>
              <w:right w:val="outset" w:sz="6" w:space="0" w:color="auto"/>
            </w:tcBorders>
          </w:tcPr>
          <w:p w14:paraId="44B8C577" w14:textId="77777777" w:rsidR="003F1BD5" w:rsidRPr="00C93883" w:rsidRDefault="003F1BD5" w:rsidP="003C2082">
            <w:pPr>
              <w:ind w:left="57"/>
            </w:pPr>
            <w:r w:rsidRPr="00C93883">
              <w:t xml:space="preserve">Tiek pārņemts ar Projekta </w:t>
            </w:r>
            <w:r w:rsidR="003C2082">
              <w:t>3</w:t>
            </w:r>
            <w:r w:rsidRPr="00C93883">
              <w:t>.</w:t>
            </w:r>
            <w:r w:rsidR="003C2082">
              <w:t>7</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7F7C3D38"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C458920" w14:textId="77777777" w:rsidR="003F1BD5" w:rsidRDefault="003F1BD5" w:rsidP="004C5CF8">
            <w:pPr>
              <w:ind w:left="57"/>
              <w:rPr>
                <w:spacing w:val="-2"/>
              </w:rPr>
            </w:pPr>
            <w:r>
              <w:rPr>
                <w:spacing w:val="-2"/>
              </w:rPr>
              <w:t>Neparedz stingrākas prasības</w:t>
            </w:r>
          </w:p>
        </w:tc>
      </w:tr>
      <w:tr w:rsidR="003F1BD5" w:rsidRPr="007519E9" w14:paraId="7431B1F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F2AA440" w14:textId="77777777" w:rsidR="003F1BD5" w:rsidRPr="007519E9" w:rsidRDefault="003F1BD5" w:rsidP="00BF6D13">
            <w:r w:rsidRPr="007519E9">
              <w:t>Direktīvas 2016/797/ES 2.panta 15.punkts</w:t>
            </w:r>
          </w:p>
        </w:tc>
        <w:tc>
          <w:tcPr>
            <w:tcW w:w="2107" w:type="dxa"/>
            <w:tcBorders>
              <w:top w:val="outset" w:sz="6" w:space="0" w:color="auto"/>
              <w:left w:val="outset" w:sz="6" w:space="0" w:color="auto"/>
              <w:bottom w:val="outset" w:sz="6" w:space="0" w:color="auto"/>
              <w:right w:val="outset" w:sz="6" w:space="0" w:color="auto"/>
            </w:tcBorders>
          </w:tcPr>
          <w:p w14:paraId="71EBE385" w14:textId="77777777" w:rsidR="003F1BD5" w:rsidRPr="00C93883" w:rsidRDefault="003F1BD5" w:rsidP="003C2082">
            <w:pPr>
              <w:ind w:left="57"/>
            </w:pPr>
            <w:r w:rsidRPr="00C93883">
              <w:t xml:space="preserve">Tiek pārņemts ar Projekta </w:t>
            </w:r>
            <w:r w:rsidR="003C2082">
              <w:t>3</w:t>
            </w:r>
            <w:r w:rsidRPr="00C93883">
              <w:t>.</w:t>
            </w:r>
            <w:r w:rsidR="003C2082">
              <w:t>8</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01844EF8"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BD63811" w14:textId="77777777" w:rsidR="003F1BD5" w:rsidRDefault="003F1BD5" w:rsidP="004C5CF8">
            <w:pPr>
              <w:ind w:left="57"/>
              <w:rPr>
                <w:spacing w:val="-2"/>
              </w:rPr>
            </w:pPr>
            <w:r>
              <w:rPr>
                <w:spacing w:val="-2"/>
              </w:rPr>
              <w:t>Neparedz stingrākas prasības</w:t>
            </w:r>
          </w:p>
        </w:tc>
      </w:tr>
      <w:tr w:rsidR="003F1BD5" w:rsidRPr="007519E9" w14:paraId="161512A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184B169" w14:textId="77777777" w:rsidR="003F1BD5" w:rsidRPr="007519E9" w:rsidRDefault="003F1BD5" w:rsidP="00BF6D13">
            <w:r w:rsidRPr="007519E9">
              <w:t>Direktīvas 2016/797/ES 2.panta 16.punkts</w:t>
            </w:r>
          </w:p>
        </w:tc>
        <w:tc>
          <w:tcPr>
            <w:tcW w:w="2107" w:type="dxa"/>
            <w:tcBorders>
              <w:top w:val="outset" w:sz="6" w:space="0" w:color="auto"/>
              <w:left w:val="outset" w:sz="6" w:space="0" w:color="auto"/>
              <w:bottom w:val="outset" w:sz="6" w:space="0" w:color="auto"/>
              <w:right w:val="outset" w:sz="6" w:space="0" w:color="auto"/>
            </w:tcBorders>
          </w:tcPr>
          <w:p w14:paraId="4A96E5FB" w14:textId="77777777" w:rsidR="003F1BD5" w:rsidRPr="00C93883" w:rsidRDefault="003F1BD5" w:rsidP="003C2082">
            <w:pPr>
              <w:ind w:left="57"/>
            </w:pPr>
            <w:r w:rsidRPr="00C93883">
              <w:t xml:space="preserve">Tiek pārņemts ar Projekta </w:t>
            </w:r>
            <w:r w:rsidR="003C2082">
              <w:t>3.9</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1A01AA0C"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CE55C5C" w14:textId="77777777" w:rsidR="003F1BD5" w:rsidRDefault="003F1BD5" w:rsidP="004C5CF8">
            <w:pPr>
              <w:ind w:left="57"/>
              <w:rPr>
                <w:spacing w:val="-2"/>
              </w:rPr>
            </w:pPr>
            <w:r>
              <w:rPr>
                <w:spacing w:val="-2"/>
              </w:rPr>
              <w:t>Neparedz stingrākas prasības</w:t>
            </w:r>
          </w:p>
        </w:tc>
      </w:tr>
      <w:tr w:rsidR="003F1BD5" w:rsidRPr="007519E9" w14:paraId="62940CD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178A931" w14:textId="77777777" w:rsidR="003F1BD5" w:rsidRPr="007519E9" w:rsidRDefault="003F1BD5" w:rsidP="00BF6D13">
            <w:r w:rsidRPr="007519E9">
              <w:t>Direktīvas 2016/797/ES 2.panta 17.punkts</w:t>
            </w:r>
          </w:p>
        </w:tc>
        <w:tc>
          <w:tcPr>
            <w:tcW w:w="2107" w:type="dxa"/>
            <w:tcBorders>
              <w:top w:val="outset" w:sz="6" w:space="0" w:color="auto"/>
              <w:left w:val="outset" w:sz="6" w:space="0" w:color="auto"/>
              <w:bottom w:val="outset" w:sz="6" w:space="0" w:color="auto"/>
              <w:right w:val="outset" w:sz="6" w:space="0" w:color="auto"/>
            </w:tcBorders>
          </w:tcPr>
          <w:p w14:paraId="4CFF9C8F" w14:textId="77777777" w:rsidR="003F1BD5" w:rsidRPr="00C93883" w:rsidRDefault="003F1BD5" w:rsidP="003C2082">
            <w:pPr>
              <w:ind w:left="57"/>
            </w:pPr>
            <w:r w:rsidRPr="00C93883">
              <w:t xml:space="preserve">Tiek pārņemts ar Projekta </w:t>
            </w:r>
            <w:r w:rsidR="003C2082">
              <w:t>3</w:t>
            </w:r>
            <w:r w:rsidRPr="00C93883">
              <w:t>.1</w:t>
            </w:r>
            <w:r w:rsidR="003C2082">
              <w:t>0</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0525F90A"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CCF9501" w14:textId="77777777" w:rsidR="003F1BD5" w:rsidRDefault="003F1BD5" w:rsidP="004C5CF8">
            <w:pPr>
              <w:ind w:left="57"/>
              <w:rPr>
                <w:spacing w:val="-2"/>
              </w:rPr>
            </w:pPr>
            <w:r>
              <w:rPr>
                <w:spacing w:val="-2"/>
              </w:rPr>
              <w:t>Neparedz stingrākas prasības</w:t>
            </w:r>
          </w:p>
        </w:tc>
      </w:tr>
      <w:tr w:rsidR="003F1BD5" w:rsidRPr="007519E9" w14:paraId="4191CB9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4BCBCBD" w14:textId="77777777" w:rsidR="003F1BD5" w:rsidRPr="007519E9" w:rsidRDefault="003F1BD5" w:rsidP="00BF6D13">
            <w:r w:rsidRPr="007519E9">
              <w:t>Direktīvas 2016/797/ES 2.panta 23.punkts</w:t>
            </w:r>
          </w:p>
        </w:tc>
        <w:tc>
          <w:tcPr>
            <w:tcW w:w="2107" w:type="dxa"/>
            <w:tcBorders>
              <w:top w:val="outset" w:sz="6" w:space="0" w:color="auto"/>
              <w:left w:val="outset" w:sz="6" w:space="0" w:color="auto"/>
              <w:bottom w:val="outset" w:sz="6" w:space="0" w:color="auto"/>
              <w:right w:val="outset" w:sz="6" w:space="0" w:color="auto"/>
            </w:tcBorders>
          </w:tcPr>
          <w:p w14:paraId="37A18071" w14:textId="77777777" w:rsidR="003F1BD5" w:rsidRPr="00C93883" w:rsidRDefault="003F1BD5" w:rsidP="003C2082">
            <w:pPr>
              <w:ind w:left="57"/>
            </w:pPr>
            <w:r w:rsidRPr="00C93883">
              <w:t xml:space="preserve">Tiek pārņemts ar Projekta </w:t>
            </w:r>
            <w:r w:rsidR="003C2082">
              <w:t>3</w:t>
            </w:r>
            <w:r w:rsidRPr="00C93883">
              <w:t>.1</w:t>
            </w:r>
            <w:r w:rsidR="003C2082">
              <w:t>2</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49C94A77"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A3A81C9" w14:textId="77777777" w:rsidR="003F1BD5" w:rsidRDefault="003F1BD5" w:rsidP="004C5CF8">
            <w:pPr>
              <w:ind w:left="57"/>
              <w:rPr>
                <w:spacing w:val="-2"/>
              </w:rPr>
            </w:pPr>
            <w:r>
              <w:rPr>
                <w:spacing w:val="-2"/>
              </w:rPr>
              <w:t>Neparedz stingrākas prasības</w:t>
            </w:r>
          </w:p>
        </w:tc>
      </w:tr>
      <w:tr w:rsidR="003F1BD5" w:rsidRPr="007519E9" w14:paraId="233AB37F"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13C5C51" w14:textId="77777777" w:rsidR="003F1BD5" w:rsidRPr="007519E9" w:rsidRDefault="003F1BD5" w:rsidP="00BF6D13">
            <w:r w:rsidRPr="007519E9">
              <w:t>Direktīvas 2016/797/ES 2.panta 24.punkts</w:t>
            </w:r>
          </w:p>
        </w:tc>
        <w:tc>
          <w:tcPr>
            <w:tcW w:w="2107" w:type="dxa"/>
            <w:tcBorders>
              <w:top w:val="outset" w:sz="6" w:space="0" w:color="auto"/>
              <w:left w:val="outset" w:sz="6" w:space="0" w:color="auto"/>
              <w:bottom w:val="outset" w:sz="6" w:space="0" w:color="auto"/>
              <w:right w:val="outset" w:sz="6" w:space="0" w:color="auto"/>
            </w:tcBorders>
          </w:tcPr>
          <w:p w14:paraId="53AE3796" w14:textId="77777777" w:rsidR="003F1BD5" w:rsidRPr="00C93883" w:rsidRDefault="003F1BD5" w:rsidP="003C2082">
            <w:pPr>
              <w:ind w:left="57"/>
            </w:pPr>
            <w:r w:rsidRPr="00C93883">
              <w:t xml:space="preserve">Tiek pārņemts ar Projekta </w:t>
            </w:r>
            <w:r w:rsidR="003C2082">
              <w:t>3</w:t>
            </w:r>
            <w:r w:rsidRPr="00C93883">
              <w:t>.1</w:t>
            </w:r>
            <w:r w:rsidR="003C2082">
              <w:t>3</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5D975D1E"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2DC29C2" w14:textId="77777777" w:rsidR="003F1BD5" w:rsidRDefault="003F1BD5" w:rsidP="004C5CF8">
            <w:pPr>
              <w:ind w:left="57"/>
              <w:rPr>
                <w:spacing w:val="-2"/>
              </w:rPr>
            </w:pPr>
            <w:r>
              <w:rPr>
                <w:spacing w:val="-2"/>
              </w:rPr>
              <w:t>Neparedz stingrākas prasības</w:t>
            </w:r>
          </w:p>
        </w:tc>
      </w:tr>
      <w:tr w:rsidR="003F1BD5" w:rsidRPr="007519E9" w14:paraId="7399343A"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E04D592" w14:textId="77777777" w:rsidR="003F1BD5" w:rsidRPr="00483875" w:rsidRDefault="003F1BD5" w:rsidP="00BF6D13">
            <w:r w:rsidRPr="00483875">
              <w:t>Direktīvas 2016/797/ES 2.panta 26.punkts</w:t>
            </w:r>
          </w:p>
        </w:tc>
        <w:tc>
          <w:tcPr>
            <w:tcW w:w="2107" w:type="dxa"/>
            <w:tcBorders>
              <w:top w:val="outset" w:sz="6" w:space="0" w:color="auto"/>
              <w:left w:val="outset" w:sz="6" w:space="0" w:color="auto"/>
              <w:bottom w:val="outset" w:sz="6" w:space="0" w:color="auto"/>
              <w:right w:val="outset" w:sz="6" w:space="0" w:color="auto"/>
            </w:tcBorders>
          </w:tcPr>
          <w:p w14:paraId="3A8211FD" w14:textId="77777777" w:rsidR="003F1BD5" w:rsidRPr="00483875" w:rsidRDefault="003F1BD5" w:rsidP="003C2082">
            <w:pPr>
              <w:ind w:left="57"/>
            </w:pPr>
            <w:r w:rsidRPr="00483875">
              <w:t xml:space="preserve">Tiek pārņemts ar Projekta </w:t>
            </w:r>
            <w:r w:rsidR="003C2082">
              <w:t>3</w:t>
            </w:r>
            <w:r w:rsidRPr="00483875">
              <w:t>.1</w:t>
            </w:r>
            <w:r w:rsidR="003C2082">
              <w:t>4</w:t>
            </w:r>
            <w:r w:rsidRPr="00483875">
              <w:t>.apakšpunktu</w:t>
            </w:r>
          </w:p>
        </w:tc>
        <w:tc>
          <w:tcPr>
            <w:tcW w:w="2030" w:type="dxa"/>
            <w:tcBorders>
              <w:top w:val="outset" w:sz="6" w:space="0" w:color="auto"/>
              <w:left w:val="outset" w:sz="6" w:space="0" w:color="auto"/>
              <w:bottom w:val="outset" w:sz="6" w:space="0" w:color="auto"/>
              <w:right w:val="outset" w:sz="6" w:space="0" w:color="auto"/>
            </w:tcBorders>
          </w:tcPr>
          <w:p w14:paraId="2AF8E97C" w14:textId="77777777" w:rsidR="003F1BD5" w:rsidRPr="00483875" w:rsidRDefault="003F1BD5" w:rsidP="00770F93">
            <w:pPr>
              <w:ind w:left="57"/>
              <w:rPr>
                <w:spacing w:val="-2"/>
              </w:rPr>
            </w:pPr>
            <w:r w:rsidRPr="00483875">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A21F3F8" w14:textId="77777777" w:rsidR="003F1BD5" w:rsidRDefault="003F1BD5" w:rsidP="004C5CF8">
            <w:pPr>
              <w:ind w:left="57"/>
              <w:rPr>
                <w:spacing w:val="-2"/>
              </w:rPr>
            </w:pPr>
            <w:r w:rsidRPr="00483875">
              <w:rPr>
                <w:spacing w:val="-2"/>
              </w:rPr>
              <w:t>Neparedz stingrākas prasības</w:t>
            </w:r>
          </w:p>
        </w:tc>
      </w:tr>
      <w:tr w:rsidR="003F1BD5" w:rsidRPr="007519E9" w14:paraId="6502F7D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7758BAE" w14:textId="77777777" w:rsidR="003F1BD5" w:rsidRPr="007519E9" w:rsidRDefault="003F1BD5" w:rsidP="00BF6D13">
            <w:r w:rsidRPr="007519E9">
              <w:t>Direktīvas 2016/797/ES 2.panta 27.punkts</w:t>
            </w:r>
          </w:p>
        </w:tc>
        <w:tc>
          <w:tcPr>
            <w:tcW w:w="2107" w:type="dxa"/>
            <w:tcBorders>
              <w:top w:val="outset" w:sz="6" w:space="0" w:color="auto"/>
              <w:left w:val="outset" w:sz="6" w:space="0" w:color="auto"/>
              <w:bottom w:val="outset" w:sz="6" w:space="0" w:color="auto"/>
              <w:right w:val="outset" w:sz="6" w:space="0" w:color="auto"/>
            </w:tcBorders>
          </w:tcPr>
          <w:p w14:paraId="537C80BB" w14:textId="77777777" w:rsidR="003F1BD5" w:rsidRPr="00C93883" w:rsidRDefault="003F1BD5" w:rsidP="003C2082">
            <w:pPr>
              <w:ind w:left="57"/>
            </w:pPr>
            <w:r w:rsidRPr="00C93883">
              <w:t xml:space="preserve">Tiek pārņemts ar Projekta </w:t>
            </w:r>
            <w:r w:rsidR="003C2082">
              <w:t>3</w:t>
            </w:r>
            <w:r w:rsidRPr="00C93883">
              <w:t>.1</w:t>
            </w:r>
            <w:r w:rsidR="003C2082">
              <w:t>5</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6A635CB3"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0E825E8" w14:textId="77777777" w:rsidR="003F1BD5" w:rsidRDefault="003F1BD5" w:rsidP="004C5CF8">
            <w:pPr>
              <w:ind w:left="57"/>
              <w:rPr>
                <w:spacing w:val="-2"/>
              </w:rPr>
            </w:pPr>
            <w:r>
              <w:rPr>
                <w:spacing w:val="-2"/>
              </w:rPr>
              <w:t>Neparedz stingrākas prasības</w:t>
            </w:r>
          </w:p>
        </w:tc>
      </w:tr>
      <w:tr w:rsidR="003F1BD5" w:rsidRPr="007519E9" w14:paraId="4ABE5FD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DE9F228" w14:textId="77777777" w:rsidR="003F1BD5" w:rsidRPr="007519E9" w:rsidRDefault="003F1BD5" w:rsidP="00BF6D13">
            <w:pPr>
              <w:ind w:left="57"/>
            </w:pPr>
            <w:r w:rsidRPr="007519E9">
              <w:t>Direktīvas 2016/797/ES 2.panta 31.punkts</w:t>
            </w:r>
          </w:p>
        </w:tc>
        <w:tc>
          <w:tcPr>
            <w:tcW w:w="2107" w:type="dxa"/>
            <w:tcBorders>
              <w:top w:val="outset" w:sz="6" w:space="0" w:color="auto"/>
              <w:left w:val="outset" w:sz="6" w:space="0" w:color="auto"/>
              <w:bottom w:val="outset" w:sz="6" w:space="0" w:color="auto"/>
              <w:right w:val="outset" w:sz="6" w:space="0" w:color="auto"/>
            </w:tcBorders>
          </w:tcPr>
          <w:p w14:paraId="52FBB6AE" w14:textId="77777777" w:rsidR="003F1BD5" w:rsidRPr="00C93883" w:rsidRDefault="003F1BD5" w:rsidP="003C2082">
            <w:pPr>
              <w:ind w:left="57"/>
            </w:pPr>
            <w:r w:rsidRPr="00C93883">
              <w:t xml:space="preserve">Tiek pārņemts ar Projekta </w:t>
            </w:r>
            <w:r w:rsidR="003C2082">
              <w:t>3</w:t>
            </w:r>
            <w:r w:rsidRPr="00C93883">
              <w:t>.1</w:t>
            </w:r>
            <w:r w:rsidR="003C2082">
              <w:t>6</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1D9C1C5C"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8F8C586" w14:textId="77777777" w:rsidR="003F1BD5" w:rsidRDefault="003F1BD5" w:rsidP="004C5CF8">
            <w:pPr>
              <w:ind w:left="57"/>
              <w:rPr>
                <w:spacing w:val="-2"/>
              </w:rPr>
            </w:pPr>
            <w:r>
              <w:rPr>
                <w:spacing w:val="-2"/>
              </w:rPr>
              <w:t>Neparedz stingrākas prasības</w:t>
            </w:r>
          </w:p>
        </w:tc>
      </w:tr>
      <w:tr w:rsidR="003F1BD5" w:rsidRPr="007519E9" w14:paraId="45CB21B6"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46EF9B2" w14:textId="77777777" w:rsidR="003F1BD5" w:rsidRPr="007519E9" w:rsidRDefault="003F1BD5" w:rsidP="00BF6D13">
            <w:pPr>
              <w:ind w:left="57"/>
            </w:pPr>
            <w:r w:rsidRPr="007519E9">
              <w:lastRenderedPageBreak/>
              <w:t>Direktīvas 2016/797/ES 2.panta 33.punkts</w:t>
            </w:r>
          </w:p>
        </w:tc>
        <w:tc>
          <w:tcPr>
            <w:tcW w:w="2107" w:type="dxa"/>
            <w:tcBorders>
              <w:top w:val="outset" w:sz="6" w:space="0" w:color="auto"/>
              <w:left w:val="outset" w:sz="6" w:space="0" w:color="auto"/>
              <w:bottom w:val="outset" w:sz="6" w:space="0" w:color="auto"/>
              <w:right w:val="outset" w:sz="6" w:space="0" w:color="auto"/>
            </w:tcBorders>
          </w:tcPr>
          <w:p w14:paraId="306DE58D" w14:textId="77777777" w:rsidR="003F1BD5" w:rsidRPr="00C93883" w:rsidRDefault="003F1BD5" w:rsidP="003C2082">
            <w:pPr>
              <w:ind w:left="57"/>
            </w:pPr>
            <w:r w:rsidRPr="00C93883">
              <w:t xml:space="preserve">Tiek pārņemts ar Projekta </w:t>
            </w:r>
            <w:r w:rsidR="003C2082">
              <w:t>3</w:t>
            </w:r>
            <w:r w:rsidRPr="00C93883">
              <w:t>.1</w:t>
            </w:r>
            <w:r w:rsidR="003C2082">
              <w:t>7</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030C1B6F"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2851033" w14:textId="77777777" w:rsidR="003F1BD5" w:rsidRDefault="003F1BD5" w:rsidP="004C5CF8">
            <w:pPr>
              <w:ind w:left="57"/>
              <w:rPr>
                <w:spacing w:val="-2"/>
              </w:rPr>
            </w:pPr>
            <w:r>
              <w:rPr>
                <w:spacing w:val="-2"/>
              </w:rPr>
              <w:t>Neparedz stingrākas prasības</w:t>
            </w:r>
          </w:p>
        </w:tc>
      </w:tr>
      <w:tr w:rsidR="003F1BD5" w:rsidRPr="007519E9" w14:paraId="65CAAF9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CD921E6" w14:textId="77777777" w:rsidR="003F1BD5" w:rsidRPr="007519E9" w:rsidRDefault="003F1BD5" w:rsidP="00BF6D13">
            <w:pPr>
              <w:ind w:left="57"/>
            </w:pPr>
            <w:r w:rsidRPr="007519E9">
              <w:t>Direktīvas 2016/797/ES 2.panta 34.punkts</w:t>
            </w:r>
          </w:p>
        </w:tc>
        <w:tc>
          <w:tcPr>
            <w:tcW w:w="2107" w:type="dxa"/>
            <w:tcBorders>
              <w:top w:val="outset" w:sz="6" w:space="0" w:color="auto"/>
              <w:left w:val="outset" w:sz="6" w:space="0" w:color="auto"/>
              <w:bottom w:val="outset" w:sz="6" w:space="0" w:color="auto"/>
              <w:right w:val="outset" w:sz="6" w:space="0" w:color="auto"/>
            </w:tcBorders>
          </w:tcPr>
          <w:p w14:paraId="50F63E22" w14:textId="77777777" w:rsidR="003F1BD5" w:rsidRPr="00C93883" w:rsidRDefault="003F1BD5" w:rsidP="003C2082">
            <w:pPr>
              <w:ind w:left="57"/>
            </w:pPr>
            <w:r w:rsidRPr="00C93883">
              <w:t xml:space="preserve">Tiek pārņemts ar Projekta </w:t>
            </w:r>
            <w:r w:rsidR="003C2082">
              <w:t>3</w:t>
            </w:r>
            <w:r w:rsidRPr="00C93883">
              <w:t>.1</w:t>
            </w:r>
            <w:r w:rsidR="003C2082">
              <w:t>8</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11BA866E"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BC3E8E7" w14:textId="77777777" w:rsidR="003F1BD5" w:rsidRDefault="003F1BD5" w:rsidP="004C5CF8">
            <w:pPr>
              <w:ind w:left="57"/>
              <w:rPr>
                <w:spacing w:val="-2"/>
              </w:rPr>
            </w:pPr>
            <w:r>
              <w:rPr>
                <w:spacing w:val="-2"/>
              </w:rPr>
              <w:t>Neparedz stingrākas prasības</w:t>
            </w:r>
          </w:p>
        </w:tc>
      </w:tr>
      <w:tr w:rsidR="003F1BD5" w:rsidRPr="007519E9" w14:paraId="00757FD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BBE6316" w14:textId="77777777" w:rsidR="003F1BD5" w:rsidRPr="007519E9" w:rsidRDefault="003F1BD5" w:rsidP="00BF6D13">
            <w:pPr>
              <w:ind w:left="57"/>
            </w:pPr>
            <w:r w:rsidRPr="007519E9">
              <w:t>Direktīvas 2016/797/ES 2.panta 36.punkts</w:t>
            </w:r>
          </w:p>
        </w:tc>
        <w:tc>
          <w:tcPr>
            <w:tcW w:w="2107" w:type="dxa"/>
            <w:tcBorders>
              <w:top w:val="outset" w:sz="6" w:space="0" w:color="auto"/>
              <w:left w:val="outset" w:sz="6" w:space="0" w:color="auto"/>
              <w:bottom w:val="outset" w:sz="6" w:space="0" w:color="auto"/>
              <w:right w:val="outset" w:sz="6" w:space="0" w:color="auto"/>
            </w:tcBorders>
          </w:tcPr>
          <w:p w14:paraId="41EBFDD0" w14:textId="77777777" w:rsidR="003F1BD5" w:rsidRPr="00C93883" w:rsidRDefault="003F1BD5" w:rsidP="003C2082">
            <w:pPr>
              <w:ind w:left="57"/>
            </w:pPr>
            <w:r w:rsidRPr="00C93883">
              <w:t xml:space="preserve">Tiek pārņemts ar Projekta </w:t>
            </w:r>
            <w:r w:rsidR="003C2082">
              <w:t>3.19</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1574DE98"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F8C3261" w14:textId="77777777" w:rsidR="003F1BD5" w:rsidRDefault="003F1BD5" w:rsidP="004C5CF8">
            <w:pPr>
              <w:ind w:left="57"/>
              <w:rPr>
                <w:spacing w:val="-2"/>
              </w:rPr>
            </w:pPr>
            <w:r>
              <w:rPr>
                <w:spacing w:val="-2"/>
              </w:rPr>
              <w:t>Neparedz stingrākas prasības</w:t>
            </w:r>
          </w:p>
        </w:tc>
      </w:tr>
      <w:tr w:rsidR="003F1BD5" w:rsidRPr="007519E9" w14:paraId="6EC3475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6B540D4" w14:textId="77777777" w:rsidR="003F1BD5" w:rsidRPr="007519E9" w:rsidRDefault="003F1BD5" w:rsidP="00BF6D13">
            <w:pPr>
              <w:ind w:left="57"/>
            </w:pPr>
            <w:r w:rsidRPr="007519E9">
              <w:t>Direktīvas 2016/797/ES 2.panta 37.punkts</w:t>
            </w:r>
          </w:p>
        </w:tc>
        <w:tc>
          <w:tcPr>
            <w:tcW w:w="2107" w:type="dxa"/>
            <w:tcBorders>
              <w:top w:val="outset" w:sz="6" w:space="0" w:color="auto"/>
              <w:left w:val="outset" w:sz="6" w:space="0" w:color="auto"/>
              <w:bottom w:val="outset" w:sz="6" w:space="0" w:color="auto"/>
              <w:right w:val="outset" w:sz="6" w:space="0" w:color="auto"/>
            </w:tcBorders>
          </w:tcPr>
          <w:p w14:paraId="6284DEEE" w14:textId="77777777" w:rsidR="003F1BD5" w:rsidRPr="00C93883" w:rsidRDefault="003F1BD5" w:rsidP="003C2082">
            <w:pPr>
              <w:ind w:left="57"/>
            </w:pPr>
            <w:r w:rsidRPr="00C93883">
              <w:t xml:space="preserve">Tiek pārņemts ar Projekta </w:t>
            </w:r>
            <w:r w:rsidR="003C2082">
              <w:t>3</w:t>
            </w:r>
            <w:r w:rsidRPr="00C93883">
              <w:t>.2</w:t>
            </w:r>
            <w:r w:rsidR="003C2082">
              <w:t>0</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1E693491"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5126BED" w14:textId="77777777" w:rsidR="003F1BD5" w:rsidRDefault="003F1BD5" w:rsidP="004C5CF8">
            <w:pPr>
              <w:ind w:left="57"/>
              <w:rPr>
                <w:spacing w:val="-2"/>
              </w:rPr>
            </w:pPr>
            <w:r>
              <w:rPr>
                <w:spacing w:val="-2"/>
              </w:rPr>
              <w:t>Neparedz stingrākas prasības</w:t>
            </w:r>
          </w:p>
        </w:tc>
      </w:tr>
      <w:tr w:rsidR="003F1BD5" w:rsidRPr="007519E9" w14:paraId="76CE436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49522E2" w14:textId="77777777" w:rsidR="003F1BD5" w:rsidRPr="007519E9" w:rsidRDefault="003F1BD5" w:rsidP="00BF6D13">
            <w:pPr>
              <w:ind w:left="57"/>
            </w:pPr>
            <w:r w:rsidRPr="007519E9">
              <w:t>Direktīvas 2016/797/ES 2.panta 38.punkts</w:t>
            </w:r>
          </w:p>
        </w:tc>
        <w:tc>
          <w:tcPr>
            <w:tcW w:w="2107" w:type="dxa"/>
            <w:tcBorders>
              <w:top w:val="outset" w:sz="6" w:space="0" w:color="auto"/>
              <w:left w:val="outset" w:sz="6" w:space="0" w:color="auto"/>
              <w:bottom w:val="outset" w:sz="6" w:space="0" w:color="auto"/>
              <w:right w:val="outset" w:sz="6" w:space="0" w:color="auto"/>
            </w:tcBorders>
          </w:tcPr>
          <w:p w14:paraId="7868142F" w14:textId="77777777" w:rsidR="003F1BD5" w:rsidRPr="00C93883" w:rsidRDefault="003F1BD5" w:rsidP="003C2082">
            <w:pPr>
              <w:ind w:left="57"/>
            </w:pPr>
            <w:r w:rsidRPr="00C93883">
              <w:t xml:space="preserve">Tiek pārņemts ar Projekta </w:t>
            </w:r>
            <w:r w:rsidR="003C2082">
              <w:t>3</w:t>
            </w:r>
            <w:r w:rsidRPr="00C93883">
              <w:t>.</w:t>
            </w:r>
            <w:r w:rsidR="003C2082">
              <w:t>1</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4BDB5858"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8D8F8D1" w14:textId="77777777" w:rsidR="003F1BD5" w:rsidRDefault="003F1BD5" w:rsidP="004C5CF8">
            <w:pPr>
              <w:ind w:left="57"/>
              <w:rPr>
                <w:spacing w:val="-2"/>
              </w:rPr>
            </w:pPr>
            <w:r>
              <w:rPr>
                <w:spacing w:val="-2"/>
              </w:rPr>
              <w:t>Neparedz stingrākas prasības</w:t>
            </w:r>
          </w:p>
        </w:tc>
      </w:tr>
      <w:tr w:rsidR="003F1BD5" w:rsidRPr="007519E9" w14:paraId="4099A32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1FC2885" w14:textId="77777777" w:rsidR="003F1BD5" w:rsidRPr="007519E9" w:rsidRDefault="003F1BD5" w:rsidP="00BF6D13">
            <w:pPr>
              <w:ind w:left="57"/>
            </w:pPr>
            <w:r w:rsidRPr="007519E9">
              <w:t>Direktīvas 2016/797/ES 2.panta 39.punkts</w:t>
            </w:r>
          </w:p>
        </w:tc>
        <w:tc>
          <w:tcPr>
            <w:tcW w:w="2107" w:type="dxa"/>
            <w:tcBorders>
              <w:top w:val="outset" w:sz="6" w:space="0" w:color="auto"/>
              <w:left w:val="outset" w:sz="6" w:space="0" w:color="auto"/>
              <w:bottom w:val="outset" w:sz="6" w:space="0" w:color="auto"/>
              <w:right w:val="outset" w:sz="6" w:space="0" w:color="auto"/>
            </w:tcBorders>
          </w:tcPr>
          <w:p w14:paraId="21AB6463" w14:textId="77777777" w:rsidR="003F1BD5" w:rsidRPr="00C93883" w:rsidRDefault="003F1BD5" w:rsidP="003C2082">
            <w:pPr>
              <w:ind w:left="57"/>
            </w:pPr>
            <w:r w:rsidRPr="00C93883">
              <w:t xml:space="preserve">Tiek pārņemts ar Projekta </w:t>
            </w:r>
            <w:r w:rsidR="003C2082">
              <w:t>3</w:t>
            </w:r>
            <w:r w:rsidRPr="00C93883">
              <w:t>.</w:t>
            </w:r>
            <w:r w:rsidR="003C2082">
              <w:t>3</w:t>
            </w:r>
            <w:r w:rsidRPr="00C93883">
              <w:t>.apakšpunktu un 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4736FD49"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39FB2C3" w14:textId="77777777" w:rsidR="003F1BD5" w:rsidRDefault="003F1BD5" w:rsidP="004C5CF8">
            <w:pPr>
              <w:ind w:left="57"/>
              <w:rPr>
                <w:spacing w:val="-2"/>
              </w:rPr>
            </w:pPr>
            <w:r>
              <w:rPr>
                <w:spacing w:val="-2"/>
              </w:rPr>
              <w:t>Neparedz stingrākas prasības</w:t>
            </w:r>
          </w:p>
        </w:tc>
      </w:tr>
      <w:tr w:rsidR="003F1BD5" w:rsidRPr="007519E9" w14:paraId="0E4C4B26"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113FCFB" w14:textId="77777777" w:rsidR="003F1BD5" w:rsidRPr="007519E9" w:rsidRDefault="003F1BD5" w:rsidP="00BF6D13">
            <w:pPr>
              <w:ind w:left="57"/>
            </w:pPr>
            <w:r w:rsidRPr="007519E9">
              <w:t>Direktīvas 2016/797/ES 2.panta 40.punkts</w:t>
            </w:r>
          </w:p>
        </w:tc>
        <w:tc>
          <w:tcPr>
            <w:tcW w:w="2107" w:type="dxa"/>
            <w:tcBorders>
              <w:top w:val="outset" w:sz="6" w:space="0" w:color="auto"/>
              <w:left w:val="outset" w:sz="6" w:space="0" w:color="auto"/>
              <w:bottom w:val="outset" w:sz="6" w:space="0" w:color="auto"/>
              <w:right w:val="outset" w:sz="6" w:space="0" w:color="auto"/>
            </w:tcBorders>
          </w:tcPr>
          <w:p w14:paraId="56DD1AC6" w14:textId="77777777" w:rsidR="003F1BD5" w:rsidRPr="00C93883" w:rsidRDefault="003F1BD5" w:rsidP="003C2082">
            <w:pPr>
              <w:ind w:left="57"/>
            </w:pPr>
            <w:r w:rsidRPr="00C93883">
              <w:t xml:space="preserve">Tiek pārņemts ar Projekta </w:t>
            </w:r>
            <w:r w:rsidR="003C2082">
              <w:t>3</w:t>
            </w:r>
            <w:r w:rsidRPr="00C93883">
              <w:t>.</w:t>
            </w:r>
            <w:r w:rsidR="003C2082">
              <w:t>3</w:t>
            </w:r>
            <w:r w:rsidRPr="00C93883">
              <w:t>.apakšpunktu un 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7B5905DA"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14279ED" w14:textId="77777777" w:rsidR="003F1BD5" w:rsidRDefault="003F1BD5" w:rsidP="004C5CF8">
            <w:pPr>
              <w:ind w:left="57"/>
              <w:rPr>
                <w:spacing w:val="-2"/>
              </w:rPr>
            </w:pPr>
            <w:r>
              <w:rPr>
                <w:spacing w:val="-2"/>
              </w:rPr>
              <w:t>Neparedz stingrākas prasības</w:t>
            </w:r>
          </w:p>
        </w:tc>
      </w:tr>
      <w:tr w:rsidR="003F1BD5" w:rsidRPr="007519E9" w14:paraId="0C81CEE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FEBA050" w14:textId="77777777" w:rsidR="003F1BD5" w:rsidRPr="007519E9" w:rsidRDefault="003F1BD5" w:rsidP="00BF6D13">
            <w:pPr>
              <w:ind w:left="57"/>
            </w:pPr>
            <w:r w:rsidRPr="007519E9">
              <w:t>Direktīvas 2016/797/ES 2.panta 41.punkts</w:t>
            </w:r>
          </w:p>
        </w:tc>
        <w:tc>
          <w:tcPr>
            <w:tcW w:w="2107" w:type="dxa"/>
            <w:tcBorders>
              <w:top w:val="outset" w:sz="6" w:space="0" w:color="auto"/>
              <w:left w:val="outset" w:sz="6" w:space="0" w:color="auto"/>
              <w:bottom w:val="outset" w:sz="6" w:space="0" w:color="auto"/>
              <w:right w:val="outset" w:sz="6" w:space="0" w:color="auto"/>
            </w:tcBorders>
          </w:tcPr>
          <w:p w14:paraId="2D71D6AF" w14:textId="77777777" w:rsidR="003F1BD5" w:rsidRPr="00C93883" w:rsidRDefault="003F1BD5" w:rsidP="003C2082">
            <w:pPr>
              <w:ind w:left="57"/>
            </w:pPr>
            <w:r w:rsidRPr="00C93883">
              <w:t xml:space="preserve">Tiek pārņemts ar Projekta </w:t>
            </w:r>
            <w:r w:rsidR="003C2082">
              <w:t>3</w:t>
            </w:r>
            <w:r w:rsidRPr="00C93883">
              <w:t>.</w:t>
            </w:r>
            <w:r w:rsidR="003C2082">
              <w:t>3</w:t>
            </w:r>
            <w:r w:rsidRPr="00C93883">
              <w:t>.apakšpunktu un 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0345C534"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6AB1643" w14:textId="77777777" w:rsidR="003F1BD5" w:rsidRDefault="003F1BD5" w:rsidP="004C5CF8">
            <w:pPr>
              <w:ind w:left="57"/>
              <w:rPr>
                <w:spacing w:val="-2"/>
              </w:rPr>
            </w:pPr>
            <w:r>
              <w:rPr>
                <w:spacing w:val="-2"/>
              </w:rPr>
              <w:t>Neparedz stingrākas prasības</w:t>
            </w:r>
          </w:p>
        </w:tc>
      </w:tr>
      <w:tr w:rsidR="003F1BD5" w:rsidRPr="007519E9" w14:paraId="6F77B24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AEC289F" w14:textId="77777777" w:rsidR="003F1BD5" w:rsidRPr="007519E9" w:rsidRDefault="003F1BD5" w:rsidP="00BF6D13">
            <w:pPr>
              <w:ind w:left="57"/>
            </w:pPr>
            <w:r w:rsidRPr="007519E9">
              <w:t>Direktīvas 2016/797/ES 2.panta 42.punkts</w:t>
            </w:r>
          </w:p>
        </w:tc>
        <w:tc>
          <w:tcPr>
            <w:tcW w:w="2107" w:type="dxa"/>
            <w:tcBorders>
              <w:top w:val="outset" w:sz="6" w:space="0" w:color="auto"/>
              <w:left w:val="outset" w:sz="6" w:space="0" w:color="auto"/>
              <w:bottom w:val="outset" w:sz="6" w:space="0" w:color="auto"/>
              <w:right w:val="outset" w:sz="6" w:space="0" w:color="auto"/>
            </w:tcBorders>
          </w:tcPr>
          <w:p w14:paraId="00DF4364" w14:textId="77777777" w:rsidR="003F1BD5" w:rsidRPr="00C93883" w:rsidRDefault="003F1BD5" w:rsidP="003C2082">
            <w:pPr>
              <w:ind w:left="57"/>
            </w:pPr>
            <w:r w:rsidRPr="00C93883">
              <w:t xml:space="preserve">Tiek pārņemts ar Projekta </w:t>
            </w:r>
            <w:r w:rsidR="003C2082">
              <w:t>3</w:t>
            </w:r>
            <w:r w:rsidRPr="00C93883">
              <w:t>.</w:t>
            </w:r>
            <w:r w:rsidR="003C2082">
              <w:t>3</w:t>
            </w:r>
            <w:r w:rsidRPr="00C93883">
              <w:t>.apakšpunktu un 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10290EE6"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22D508B" w14:textId="77777777" w:rsidR="003F1BD5" w:rsidRDefault="003F1BD5" w:rsidP="004C5CF8">
            <w:pPr>
              <w:ind w:left="57"/>
              <w:rPr>
                <w:spacing w:val="-2"/>
              </w:rPr>
            </w:pPr>
            <w:r>
              <w:rPr>
                <w:spacing w:val="-2"/>
              </w:rPr>
              <w:t>Neparedz stingrākas prasības</w:t>
            </w:r>
          </w:p>
        </w:tc>
      </w:tr>
      <w:tr w:rsidR="003F1BD5" w:rsidRPr="007519E9" w14:paraId="10FB883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E005FAB" w14:textId="77777777" w:rsidR="003F1BD5" w:rsidRPr="007519E9" w:rsidRDefault="003F1BD5" w:rsidP="00BF6D13">
            <w:pPr>
              <w:ind w:left="57"/>
            </w:pPr>
            <w:r w:rsidRPr="007519E9">
              <w:t>Direktīvas 2016/797/ES 2.panta 43.punkts</w:t>
            </w:r>
          </w:p>
        </w:tc>
        <w:tc>
          <w:tcPr>
            <w:tcW w:w="2107" w:type="dxa"/>
            <w:tcBorders>
              <w:top w:val="outset" w:sz="6" w:space="0" w:color="auto"/>
              <w:left w:val="outset" w:sz="6" w:space="0" w:color="auto"/>
              <w:bottom w:val="outset" w:sz="6" w:space="0" w:color="auto"/>
              <w:right w:val="outset" w:sz="6" w:space="0" w:color="auto"/>
            </w:tcBorders>
          </w:tcPr>
          <w:p w14:paraId="4F6318FC" w14:textId="77777777" w:rsidR="003F1BD5" w:rsidRPr="00C93883" w:rsidRDefault="003F1BD5" w:rsidP="003C2082">
            <w:pPr>
              <w:ind w:left="57"/>
            </w:pPr>
            <w:r w:rsidRPr="00C93883">
              <w:t xml:space="preserve">Tiek pārņemts ar Projekta </w:t>
            </w:r>
            <w:r w:rsidR="003C2082">
              <w:t>3</w:t>
            </w:r>
            <w:r w:rsidRPr="00C93883">
              <w:t>.2</w:t>
            </w:r>
            <w:r w:rsidR="003C2082">
              <w:t>1</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27C24AAC"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3B77B21" w14:textId="77777777" w:rsidR="003F1BD5" w:rsidRDefault="003F1BD5" w:rsidP="004C5CF8">
            <w:pPr>
              <w:ind w:left="57"/>
              <w:rPr>
                <w:spacing w:val="-2"/>
              </w:rPr>
            </w:pPr>
            <w:r>
              <w:rPr>
                <w:spacing w:val="-2"/>
              </w:rPr>
              <w:t>Neparedz stingrākas prasības</w:t>
            </w:r>
          </w:p>
        </w:tc>
      </w:tr>
      <w:tr w:rsidR="003F1BD5" w:rsidRPr="007519E9" w14:paraId="33F92386"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CA6718A" w14:textId="77777777" w:rsidR="003F1BD5" w:rsidRPr="007519E9" w:rsidRDefault="003F1BD5" w:rsidP="00BF6D13">
            <w:pPr>
              <w:ind w:left="57"/>
            </w:pPr>
            <w:r w:rsidRPr="007519E9">
              <w:t>Direktīvas 2016/797/ES 3.panta 2.punkts</w:t>
            </w:r>
          </w:p>
        </w:tc>
        <w:tc>
          <w:tcPr>
            <w:tcW w:w="2107" w:type="dxa"/>
            <w:tcBorders>
              <w:top w:val="outset" w:sz="6" w:space="0" w:color="auto"/>
              <w:left w:val="outset" w:sz="6" w:space="0" w:color="auto"/>
              <w:bottom w:val="outset" w:sz="6" w:space="0" w:color="auto"/>
              <w:right w:val="outset" w:sz="6" w:space="0" w:color="auto"/>
            </w:tcBorders>
          </w:tcPr>
          <w:p w14:paraId="385E8BC2" w14:textId="77777777" w:rsidR="003F1BD5" w:rsidRPr="00C93883" w:rsidRDefault="003F1BD5" w:rsidP="003C2082">
            <w:pPr>
              <w:ind w:left="57"/>
            </w:pPr>
            <w:r w:rsidRPr="00C93883">
              <w:t xml:space="preserve">Tiek pārņemts ar Projekta </w:t>
            </w:r>
            <w:r w:rsidR="003C2082">
              <w:t>2</w:t>
            </w:r>
            <w:r w:rsidRPr="00C93883">
              <w:t>.punktu</w:t>
            </w:r>
          </w:p>
        </w:tc>
        <w:tc>
          <w:tcPr>
            <w:tcW w:w="2030" w:type="dxa"/>
            <w:tcBorders>
              <w:top w:val="outset" w:sz="6" w:space="0" w:color="auto"/>
              <w:left w:val="outset" w:sz="6" w:space="0" w:color="auto"/>
              <w:bottom w:val="outset" w:sz="6" w:space="0" w:color="auto"/>
              <w:right w:val="outset" w:sz="6" w:space="0" w:color="auto"/>
            </w:tcBorders>
          </w:tcPr>
          <w:p w14:paraId="1E24560A"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30578D3" w14:textId="77777777" w:rsidR="003F1BD5" w:rsidRDefault="003F1BD5" w:rsidP="004C5CF8">
            <w:pPr>
              <w:ind w:left="57"/>
              <w:rPr>
                <w:spacing w:val="-2"/>
              </w:rPr>
            </w:pPr>
            <w:r>
              <w:rPr>
                <w:spacing w:val="-2"/>
              </w:rPr>
              <w:t>Neparedz stingrākas prasības</w:t>
            </w:r>
          </w:p>
        </w:tc>
      </w:tr>
      <w:tr w:rsidR="003F1BD5" w:rsidRPr="007519E9" w14:paraId="72C7FB4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7D4A2AB" w14:textId="77777777" w:rsidR="003F1BD5" w:rsidRPr="007519E9" w:rsidRDefault="003F1BD5" w:rsidP="00BF6D13">
            <w:pPr>
              <w:ind w:left="57"/>
            </w:pPr>
            <w:r w:rsidRPr="007519E9">
              <w:t>Direktīvas 2016/797/ES 4.panta 7.punkts</w:t>
            </w:r>
          </w:p>
        </w:tc>
        <w:tc>
          <w:tcPr>
            <w:tcW w:w="2107" w:type="dxa"/>
            <w:tcBorders>
              <w:top w:val="outset" w:sz="6" w:space="0" w:color="auto"/>
              <w:left w:val="outset" w:sz="6" w:space="0" w:color="auto"/>
              <w:bottom w:val="outset" w:sz="6" w:space="0" w:color="auto"/>
              <w:right w:val="outset" w:sz="6" w:space="0" w:color="auto"/>
            </w:tcBorders>
          </w:tcPr>
          <w:p w14:paraId="337175E7" w14:textId="77777777" w:rsidR="003F1BD5" w:rsidRPr="00C93883" w:rsidRDefault="003F1BD5" w:rsidP="00BF6D13">
            <w:pPr>
              <w:ind w:left="57"/>
            </w:pPr>
            <w:r w:rsidRPr="00C93883">
              <w:t>Tiek pārņemts ar Projekta 42.punkta otro teikumu</w:t>
            </w:r>
          </w:p>
        </w:tc>
        <w:tc>
          <w:tcPr>
            <w:tcW w:w="2030" w:type="dxa"/>
            <w:tcBorders>
              <w:top w:val="outset" w:sz="6" w:space="0" w:color="auto"/>
              <w:left w:val="outset" w:sz="6" w:space="0" w:color="auto"/>
              <w:bottom w:val="outset" w:sz="6" w:space="0" w:color="auto"/>
              <w:right w:val="outset" w:sz="6" w:space="0" w:color="auto"/>
            </w:tcBorders>
          </w:tcPr>
          <w:p w14:paraId="22C4FB75"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9EF777D" w14:textId="77777777" w:rsidR="003F1BD5" w:rsidRDefault="003F1BD5" w:rsidP="004C5CF8">
            <w:pPr>
              <w:ind w:left="57"/>
              <w:rPr>
                <w:spacing w:val="-2"/>
              </w:rPr>
            </w:pPr>
            <w:r>
              <w:rPr>
                <w:spacing w:val="-2"/>
              </w:rPr>
              <w:t>Neparedz stingrākas prasības</w:t>
            </w:r>
          </w:p>
        </w:tc>
      </w:tr>
      <w:tr w:rsidR="003F1BD5" w:rsidRPr="007519E9" w14:paraId="7644560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CFEEEC3" w14:textId="77777777" w:rsidR="003F1BD5" w:rsidRPr="007519E9" w:rsidRDefault="003F1BD5" w:rsidP="00BF6D13">
            <w:pPr>
              <w:ind w:left="57"/>
            </w:pPr>
            <w:r w:rsidRPr="007519E9">
              <w:t>Direktīvas 2016/797/ES 7.panta 1.punkts</w:t>
            </w:r>
          </w:p>
        </w:tc>
        <w:tc>
          <w:tcPr>
            <w:tcW w:w="2107" w:type="dxa"/>
            <w:tcBorders>
              <w:top w:val="outset" w:sz="6" w:space="0" w:color="auto"/>
              <w:left w:val="outset" w:sz="6" w:space="0" w:color="auto"/>
              <w:bottom w:val="outset" w:sz="6" w:space="0" w:color="auto"/>
              <w:right w:val="outset" w:sz="6" w:space="0" w:color="auto"/>
            </w:tcBorders>
          </w:tcPr>
          <w:p w14:paraId="5B1A9C4F" w14:textId="77777777" w:rsidR="003F1BD5" w:rsidRPr="00C93883" w:rsidRDefault="003F1BD5" w:rsidP="00BF6D13">
            <w:pPr>
              <w:ind w:left="57"/>
            </w:pPr>
            <w:r w:rsidRPr="00C93883">
              <w:t xml:space="preserve">Tiek pārņemts ar Projekta 40.punktu </w:t>
            </w:r>
          </w:p>
        </w:tc>
        <w:tc>
          <w:tcPr>
            <w:tcW w:w="2030" w:type="dxa"/>
            <w:tcBorders>
              <w:top w:val="outset" w:sz="6" w:space="0" w:color="auto"/>
              <w:left w:val="outset" w:sz="6" w:space="0" w:color="auto"/>
              <w:bottom w:val="outset" w:sz="6" w:space="0" w:color="auto"/>
              <w:right w:val="outset" w:sz="6" w:space="0" w:color="auto"/>
            </w:tcBorders>
          </w:tcPr>
          <w:p w14:paraId="26EB6B14"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07792B7" w14:textId="77777777" w:rsidR="003F1BD5" w:rsidRDefault="003F1BD5" w:rsidP="004C5CF8">
            <w:pPr>
              <w:ind w:left="57"/>
              <w:rPr>
                <w:spacing w:val="-2"/>
              </w:rPr>
            </w:pPr>
            <w:r>
              <w:rPr>
                <w:spacing w:val="-2"/>
              </w:rPr>
              <w:t>Neparedz stingrākas prasības</w:t>
            </w:r>
          </w:p>
        </w:tc>
      </w:tr>
      <w:tr w:rsidR="003F1BD5" w:rsidRPr="007519E9" w14:paraId="74470636"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6A4A1A2" w14:textId="77777777" w:rsidR="003F1BD5" w:rsidRPr="007519E9" w:rsidRDefault="003F1BD5" w:rsidP="00BF6D13">
            <w:pPr>
              <w:ind w:left="57"/>
            </w:pPr>
            <w:r w:rsidRPr="007519E9">
              <w:t xml:space="preserve">Direktīvas 2016/797/ES 7.panta </w:t>
            </w:r>
            <w:r w:rsidRPr="007519E9">
              <w:lastRenderedPageBreak/>
              <w:t>2.punkts</w:t>
            </w:r>
          </w:p>
        </w:tc>
        <w:tc>
          <w:tcPr>
            <w:tcW w:w="2107" w:type="dxa"/>
            <w:tcBorders>
              <w:top w:val="outset" w:sz="6" w:space="0" w:color="auto"/>
              <w:left w:val="outset" w:sz="6" w:space="0" w:color="auto"/>
              <w:bottom w:val="outset" w:sz="6" w:space="0" w:color="auto"/>
              <w:right w:val="outset" w:sz="6" w:space="0" w:color="auto"/>
            </w:tcBorders>
          </w:tcPr>
          <w:p w14:paraId="64D99718" w14:textId="77777777" w:rsidR="003F1BD5" w:rsidRPr="00C93883" w:rsidRDefault="003F1BD5" w:rsidP="00BF6D13">
            <w:pPr>
              <w:ind w:left="57"/>
            </w:pPr>
            <w:r w:rsidRPr="00C93883">
              <w:lastRenderedPageBreak/>
              <w:t xml:space="preserve">Tiek pārņemts ar </w:t>
            </w:r>
            <w:r w:rsidRPr="00C93883">
              <w:lastRenderedPageBreak/>
              <w:t>Projekta 44.punktu</w:t>
            </w:r>
          </w:p>
        </w:tc>
        <w:tc>
          <w:tcPr>
            <w:tcW w:w="2030" w:type="dxa"/>
            <w:tcBorders>
              <w:top w:val="outset" w:sz="6" w:space="0" w:color="auto"/>
              <w:left w:val="outset" w:sz="6" w:space="0" w:color="auto"/>
              <w:bottom w:val="outset" w:sz="6" w:space="0" w:color="auto"/>
              <w:right w:val="outset" w:sz="6" w:space="0" w:color="auto"/>
            </w:tcBorders>
          </w:tcPr>
          <w:p w14:paraId="0A866C5B" w14:textId="77777777" w:rsidR="003F1BD5" w:rsidRDefault="003F1BD5" w:rsidP="00770F93">
            <w:pPr>
              <w:ind w:left="57"/>
              <w:rPr>
                <w:spacing w:val="-2"/>
              </w:rPr>
            </w:pPr>
            <w:r>
              <w:rPr>
                <w:lang w:eastAsia="en-US"/>
              </w:rPr>
              <w:lastRenderedPageBreak/>
              <w:t>Pārņemts pilnībā</w:t>
            </w:r>
          </w:p>
        </w:tc>
        <w:tc>
          <w:tcPr>
            <w:tcW w:w="1519" w:type="dxa"/>
            <w:tcBorders>
              <w:top w:val="outset" w:sz="6" w:space="0" w:color="auto"/>
              <w:left w:val="outset" w:sz="6" w:space="0" w:color="auto"/>
              <w:bottom w:val="outset" w:sz="6" w:space="0" w:color="auto"/>
              <w:right w:val="outset" w:sz="6" w:space="0" w:color="auto"/>
            </w:tcBorders>
          </w:tcPr>
          <w:p w14:paraId="61F7A377" w14:textId="77777777" w:rsidR="003F1BD5" w:rsidRDefault="003F1BD5" w:rsidP="004C5CF8">
            <w:pPr>
              <w:ind w:left="57"/>
              <w:rPr>
                <w:spacing w:val="-2"/>
              </w:rPr>
            </w:pPr>
            <w:r>
              <w:rPr>
                <w:spacing w:val="-2"/>
              </w:rPr>
              <w:t xml:space="preserve">Neparedz </w:t>
            </w:r>
            <w:r>
              <w:rPr>
                <w:spacing w:val="-2"/>
              </w:rPr>
              <w:lastRenderedPageBreak/>
              <w:t>stingrākas prasības</w:t>
            </w:r>
          </w:p>
        </w:tc>
      </w:tr>
      <w:tr w:rsidR="003F1BD5" w:rsidRPr="007519E9" w14:paraId="5CDA9ACF"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3C63ABA" w14:textId="77777777" w:rsidR="003F1BD5" w:rsidRPr="007519E9" w:rsidRDefault="003F1BD5" w:rsidP="00BF6D13">
            <w:pPr>
              <w:ind w:left="57"/>
            </w:pPr>
            <w:r w:rsidRPr="007519E9">
              <w:lastRenderedPageBreak/>
              <w:t>Direktīvas 2016/797/ES 7.panta 3.punkts</w:t>
            </w:r>
          </w:p>
        </w:tc>
        <w:tc>
          <w:tcPr>
            <w:tcW w:w="2107" w:type="dxa"/>
            <w:tcBorders>
              <w:top w:val="outset" w:sz="6" w:space="0" w:color="auto"/>
              <w:left w:val="outset" w:sz="6" w:space="0" w:color="auto"/>
              <w:bottom w:val="outset" w:sz="6" w:space="0" w:color="auto"/>
              <w:right w:val="outset" w:sz="6" w:space="0" w:color="auto"/>
            </w:tcBorders>
          </w:tcPr>
          <w:p w14:paraId="46C7EE2D" w14:textId="77777777" w:rsidR="003F1BD5" w:rsidRPr="00C93883" w:rsidRDefault="003F1BD5" w:rsidP="00BF6D13">
            <w:pPr>
              <w:ind w:left="57"/>
              <w:rPr>
                <w:lang w:eastAsia="en-US"/>
              </w:rPr>
            </w:pPr>
            <w:r w:rsidRPr="00C93883">
              <w:t>Tiek pārņemts ar Projekta 45.punktu</w:t>
            </w:r>
          </w:p>
        </w:tc>
        <w:tc>
          <w:tcPr>
            <w:tcW w:w="2030" w:type="dxa"/>
            <w:tcBorders>
              <w:top w:val="outset" w:sz="6" w:space="0" w:color="auto"/>
              <w:left w:val="outset" w:sz="6" w:space="0" w:color="auto"/>
              <w:bottom w:val="outset" w:sz="6" w:space="0" w:color="auto"/>
              <w:right w:val="outset" w:sz="6" w:space="0" w:color="auto"/>
            </w:tcBorders>
          </w:tcPr>
          <w:p w14:paraId="7F0910CE"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9D6B496" w14:textId="77777777" w:rsidR="003F1BD5" w:rsidRDefault="003F1BD5" w:rsidP="004C5CF8">
            <w:pPr>
              <w:ind w:left="57"/>
              <w:rPr>
                <w:spacing w:val="-2"/>
              </w:rPr>
            </w:pPr>
            <w:r>
              <w:rPr>
                <w:spacing w:val="-2"/>
              </w:rPr>
              <w:t>Neparedz stingrākas prasības</w:t>
            </w:r>
          </w:p>
        </w:tc>
      </w:tr>
      <w:tr w:rsidR="003F1BD5" w:rsidRPr="007519E9" w14:paraId="649A0E8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971D981" w14:textId="77777777" w:rsidR="003F1BD5" w:rsidRPr="007519E9" w:rsidRDefault="003F1BD5" w:rsidP="00BF6D13">
            <w:pPr>
              <w:ind w:left="57"/>
            </w:pPr>
            <w:r w:rsidRPr="007519E9">
              <w:t>Direktī</w:t>
            </w:r>
            <w:r>
              <w:t>vas 2016/797/ES 7.panta 4.punkta pirmā rindkopa</w:t>
            </w:r>
          </w:p>
        </w:tc>
        <w:tc>
          <w:tcPr>
            <w:tcW w:w="2107" w:type="dxa"/>
            <w:tcBorders>
              <w:top w:val="outset" w:sz="6" w:space="0" w:color="auto"/>
              <w:left w:val="outset" w:sz="6" w:space="0" w:color="auto"/>
              <w:bottom w:val="outset" w:sz="6" w:space="0" w:color="auto"/>
              <w:right w:val="outset" w:sz="6" w:space="0" w:color="auto"/>
            </w:tcBorders>
          </w:tcPr>
          <w:p w14:paraId="2FB20FB1" w14:textId="77777777" w:rsidR="003F1BD5" w:rsidRPr="00C93883" w:rsidRDefault="003F1BD5" w:rsidP="00BF6D13">
            <w:pPr>
              <w:ind w:left="57"/>
              <w:rPr>
                <w:lang w:eastAsia="en-US"/>
              </w:rPr>
            </w:pPr>
            <w:r w:rsidRPr="00C93883">
              <w:t>Tiek pārņemts ar Projekta 46.punktu</w:t>
            </w:r>
          </w:p>
        </w:tc>
        <w:tc>
          <w:tcPr>
            <w:tcW w:w="2030" w:type="dxa"/>
            <w:tcBorders>
              <w:top w:val="outset" w:sz="6" w:space="0" w:color="auto"/>
              <w:left w:val="outset" w:sz="6" w:space="0" w:color="auto"/>
              <w:bottom w:val="outset" w:sz="6" w:space="0" w:color="auto"/>
              <w:right w:val="outset" w:sz="6" w:space="0" w:color="auto"/>
            </w:tcBorders>
          </w:tcPr>
          <w:p w14:paraId="5D10CD5E"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8A387B5" w14:textId="77777777" w:rsidR="003F1BD5" w:rsidRDefault="003F1BD5" w:rsidP="004C5CF8">
            <w:pPr>
              <w:ind w:left="57"/>
              <w:rPr>
                <w:spacing w:val="-2"/>
              </w:rPr>
            </w:pPr>
            <w:r>
              <w:rPr>
                <w:spacing w:val="-2"/>
              </w:rPr>
              <w:t>Neparedz stingrākas prasības</w:t>
            </w:r>
          </w:p>
        </w:tc>
      </w:tr>
      <w:tr w:rsidR="003F1BD5" w:rsidRPr="007519E9" w14:paraId="6FC29847"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52D5BB2" w14:textId="77777777" w:rsidR="003F1BD5" w:rsidRPr="007519E9" w:rsidRDefault="003F1BD5" w:rsidP="00BF6D13">
            <w:pPr>
              <w:ind w:left="57"/>
            </w:pPr>
            <w:r w:rsidRPr="007519E9">
              <w:t>Direktī</w:t>
            </w:r>
            <w:r>
              <w:t>vas 2016/797/ES 7.panta 4.punkta otrā rindkopa</w:t>
            </w:r>
          </w:p>
        </w:tc>
        <w:tc>
          <w:tcPr>
            <w:tcW w:w="2107" w:type="dxa"/>
            <w:tcBorders>
              <w:top w:val="outset" w:sz="6" w:space="0" w:color="auto"/>
              <w:left w:val="outset" w:sz="6" w:space="0" w:color="auto"/>
              <w:bottom w:val="outset" w:sz="6" w:space="0" w:color="auto"/>
              <w:right w:val="outset" w:sz="6" w:space="0" w:color="auto"/>
            </w:tcBorders>
          </w:tcPr>
          <w:p w14:paraId="382363AD" w14:textId="77777777" w:rsidR="003F1BD5" w:rsidRPr="00C93883" w:rsidRDefault="003F1BD5" w:rsidP="00BF6D13">
            <w:pPr>
              <w:ind w:left="57"/>
              <w:rPr>
                <w:lang w:eastAsia="en-US"/>
              </w:rPr>
            </w:pPr>
            <w:r w:rsidRPr="00C93883">
              <w:t>Tiek pārņemts ar Projekta 47.punktu</w:t>
            </w:r>
          </w:p>
        </w:tc>
        <w:tc>
          <w:tcPr>
            <w:tcW w:w="2030" w:type="dxa"/>
            <w:tcBorders>
              <w:top w:val="outset" w:sz="6" w:space="0" w:color="auto"/>
              <w:left w:val="outset" w:sz="6" w:space="0" w:color="auto"/>
              <w:bottom w:val="outset" w:sz="6" w:space="0" w:color="auto"/>
              <w:right w:val="outset" w:sz="6" w:space="0" w:color="auto"/>
            </w:tcBorders>
          </w:tcPr>
          <w:p w14:paraId="40B3BD89"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A7B1ADE" w14:textId="77777777" w:rsidR="003F1BD5" w:rsidRDefault="003F1BD5" w:rsidP="004C5CF8">
            <w:pPr>
              <w:ind w:left="57"/>
              <w:rPr>
                <w:spacing w:val="-2"/>
              </w:rPr>
            </w:pPr>
            <w:r>
              <w:rPr>
                <w:spacing w:val="-2"/>
              </w:rPr>
              <w:t>Neparedz stingrākas prasības</w:t>
            </w:r>
          </w:p>
        </w:tc>
      </w:tr>
      <w:tr w:rsidR="003F1BD5" w:rsidRPr="007519E9" w14:paraId="18B1536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758CFA3" w14:textId="77777777" w:rsidR="003F1BD5" w:rsidRPr="007519E9" w:rsidRDefault="003F1BD5" w:rsidP="00BF6D13">
            <w:pPr>
              <w:ind w:left="57"/>
            </w:pPr>
            <w:r w:rsidRPr="007519E9">
              <w:t>Direktīvas 2016/797/ES 7.panta 6.punkts</w:t>
            </w:r>
          </w:p>
        </w:tc>
        <w:tc>
          <w:tcPr>
            <w:tcW w:w="2107" w:type="dxa"/>
            <w:tcBorders>
              <w:top w:val="outset" w:sz="6" w:space="0" w:color="auto"/>
              <w:left w:val="outset" w:sz="6" w:space="0" w:color="auto"/>
              <w:bottom w:val="outset" w:sz="6" w:space="0" w:color="auto"/>
              <w:right w:val="outset" w:sz="6" w:space="0" w:color="auto"/>
            </w:tcBorders>
          </w:tcPr>
          <w:p w14:paraId="45224CCC" w14:textId="77777777" w:rsidR="003F1BD5" w:rsidRPr="00C93883" w:rsidRDefault="003F1BD5" w:rsidP="00BF6D13">
            <w:pPr>
              <w:ind w:left="57"/>
            </w:pPr>
            <w:r w:rsidRPr="00C93883">
              <w:t>Tiek pārņemts ar Projekta 43.punktu</w:t>
            </w:r>
          </w:p>
        </w:tc>
        <w:tc>
          <w:tcPr>
            <w:tcW w:w="2030" w:type="dxa"/>
            <w:tcBorders>
              <w:top w:val="outset" w:sz="6" w:space="0" w:color="auto"/>
              <w:left w:val="outset" w:sz="6" w:space="0" w:color="auto"/>
              <w:bottom w:val="outset" w:sz="6" w:space="0" w:color="auto"/>
              <w:right w:val="outset" w:sz="6" w:space="0" w:color="auto"/>
            </w:tcBorders>
          </w:tcPr>
          <w:p w14:paraId="4FE90ADF"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A52E1E8" w14:textId="77777777" w:rsidR="003F1BD5" w:rsidRDefault="003F1BD5" w:rsidP="004C5CF8">
            <w:pPr>
              <w:ind w:left="57"/>
              <w:rPr>
                <w:spacing w:val="-2"/>
              </w:rPr>
            </w:pPr>
            <w:r>
              <w:rPr>
                <w:spacing w:val="-2"/>
              </w:rPr>
              <w:t>Neparedz stingrākas prasības</w:t>
            </w:r>
          </w:p>
        </w:tc>
      </w:tr>
      <w:tr w:rsidR="003F1BD5" w:rsidRPr="007519E9" w14:paraId="2565295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5D97341" w14:textId="77777777" w:rsidR="003F1BD5" w:rsidRPr="007519E9" w:rsidRDefault="003F1BD5" w:rsidP="00BF6D13">
            <w:pPr>
              <w:ind w:left="57"/>
            </w:pPr>
            <w:r w:rsidRPr="007519E9">
              <w:t>Direktīvas 2016/797/ES 8.panta 2.punkts</w:t>
            </w:r>
          </w:p>
        </w:tc>
        <w:tc>
          <w:tcPr>
            <w:tcW w:w="2107" w:type="dxa"/>
            <w:tcBorders>
              <w:top w:val="outset" w:sz="6" w:space="0" w:color="auto"/>
              <w:left w:val="outset" w:sz="6" w:space="0" w:color="auto"/>
              <w:bottom w:val="outset" w:sz="6" w:space="0" w:color="auto"/>
              <w:right w:val="outset" w:sz="6" w:space="0" w:color="auto"/>
            </w:tcBorders>
          </w:tcPr>
          <w:p w14:paraId="62276079" w14:textId="77777777" w:rsidR="003F1BD5" w:rsidRPr="00C93883" w:rsidRDefault="003F1BD5" w:rsidP="00BF6D13">
            <w:pPr>
              <w:ind w:left="57"/>
            </w:pPr>
            <w:r w:rsidRPr="00C93883">
              <w:t>Tiek pārņemts ar Projekta 36.punktu</w:t>
            </w:r>
          </w:p>
        </w:tc>
        <w:tc>
          <w:tcPr>
            <w:tcW w:w="2030" w:type="dxa"/>
            <w:tcBorders>
              <w:top w:val="outset" w:sz="6" w:space="0" w:color="auto"/>
              <w:left w:val="outset" w:sz="6" w:space="0" w:color="auto"/>
              <w:bottom w:val="outset" w:sz="6" w:space="0" w:color="auto"/>
              <w:right w:val="outset" w:sz="6" w:space="0" w:color="auto"/>
            </w:tcBorders>
          </w:tcPr>
          <w:p w14:paraId="1BACF653" w14:textId="77777777" w:rsidR="003F1BD5" w:rsidRDefault="003F1BD5"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5728500" w14:textId="77777777" w:rsidR="003F1BD5" w:rsidRDefault="003F1BD5" w:rsidP="004C5CF8">
            <w:pPr>
              <w:ind w:left="57"/>
              <w:rPr>
                <w:spacing w:val="-2"/>
              </w:rPr>
            </w:pPr>
            <w:r>
              <w:rPr>
                <w:spacing w:val="-2"/>
              </w:rPr>
              <w:t>Neparedz stingrākas prasības</w:t>
            </w:r>
          </w:p>
        </w:tc>
      </w:tr>
      <w:tr w:rsidR="004C5CF8" w:rsidRPr="007519E9" w14:paraId="549F47EB"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4EFCE5D" w14:textId="77777777" w:rsidR="004C5CF8" w:rsidRPr="007519E9" w:rsidRDefault="004C5CF8" w:rsidP="00BF6D13">
            <w:pPr>
              <w:ind w:left="57"/>
            </w:pPr>
            <w:r>
              <w:t>Direktīvas 2016/797/ES 9.panta 1.punkts</w:t>
            </w:r>
            <w:r w:rsidRPr="007519E9">
              <w:t xml:space="preserve"> </w:t>
            </w:r>
          </w:p>
        </w:tc>
        <w:tc>
          <w:tcPr>
            <w:tcW w:w="2107" w:type="dxa"/>
            <w:tcBorders>
              <w:top w:val="outset" w:sz="6" w:space="0" w:color="auto"/>
              <w:left w:val="outset" w:sz="6" w:space="0" w:color="auto"/>
              <w:bottom w:val="outset" w:sz="6" w:space="0" w:color="auto"/>
              <w:right w:val="outset" w:sz="6" w:space="0" w:color="auto"/>
            </w:tcBorders>
          </w:tcPr>
          <w:p w14:paraId="6ECCA4DE" w14:textId="77777777" w:rsidR="004C5CF8" w:rsidRPr="00C93883" w:rsidRDefault="004C5CF8" w:rsidP="00BF6D13">
            <w:pPr>
              <w:ind w:left="57"/>
            </w:pPr>
            <w:r w:rsidRPr="00C93883">
              <w:t>Tiek pārņemts ar Projekta 23.punktu</w:t>
            </w:r>
          </w:p>
        </w:tc>
        <w:tc>
          <w:tcPr>
            <w:tcW w:w="2030" w:type="dxa"/>
            <w:tcBorders>
              <w:top w:val="outset" w:sz="6" w:space="0" w:color="auto"/>
              <w:left w:val="outset" w:sz="6" w:space="0" w:color="auto"/>
              <w:bottom w:val="outset" w:sz="6" w:space="0" w:color="auto"/>
              <w:right w:val="outset" w:sz="6" w:space="0" w:color="auto"/>
            </w:tcBorders>
          </w:tcPr>
          <w:p w14:paraId="3BDDC5BF"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5F7F5D8" w14:textId="77777777" w:rsidR="004C5CF8" w:rsidRDefault="004C5CF8" w:rsidP="004C5CF8">
            <w:pPr>
              <w:ind w:left="57"/>
              <w:rPr>
                <w:spacing w:val="-2"/>
              </w:rPr>
            </w:pPr>
            <w:r>
              <w:rPr>
                <w:spacing w:val="-2"/>
              </w:rPr>
              <w:t>Neparedz stingrākas prasības</w:t>
            </w:r>
          </w:p>
        </w:tc>
      </w:tr>
      <w:tr w:rsidR="004C5CF8" w:rsidRPr="007519E9" w14:paraId="4B70FDE6"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D96E426" w14:textId="77777777" w:rsidR="004C5CF8" w:rsidRDefault="004C5CF8" w:rsidP="00BF6D13">
            <w:r>
              <w:t>Direktīvas 2016/797/ES 9.panta 2.punkts</w:t>
            </w:r>
            <w:r w:rsidRPr="009B5B8E">
              <w:t xml:space="preserve"> </w:t>
            </w:r>
          </w:p>
        </w:tc>
        <w:tc>
          <w:tcPr>
            <w:tcW w:w="2107" w:type="dxa"/>
            <w:tcBorders>
              <w:top w:val="outset" w:sz="6" w:space="0" w:color="auto"/>
              <w:left w:val="outset" w:sz="6" w:space="0" w:color="auto"/>
              <w:bottom w:val="outset" w:sz="6" w:space="0" w:color="auto"/>
              <w:right w:val="outset" w:sz="6" w:space="0" w:color="auto"/>
            </w:tcBorders>
          </w:tcPr>
          <w:p w14:paraId="20BB8795" w14:textId="77777777" w:rsidR="004C5CF8" w:rsidRPr="00C93883" w:rsidRDefault="004C5CF8" w:rsidP="00BF6D13">
            <w:pPr>
              <w:ind w:left="57"/>
            </w:pPr>
            <w:r w:rsidRPr="00C93883">
              <w:t>Tiek pārņemts ar Projekta 29.punktu</w:t>
            </w:r>
          </w:p>
        </w:tc>
        <w:tc>
          <w:tcPr>
            <w:tcW w:w="2030" w:type="dxa"/>
            <w:tcBorders>
              <w:top w:val="outset" w:sz="6" w:space="0" w:color="auto"/>
              <w:left w:val="outset" w:sz="6" w:space="0" w:color="auto"/>
              <w:bottom w:val="outset" w:sz="6" w:space="0" w:color="auto"/>
              <w:right w:val="outset" w:sz="6" w:space="0" w:color="auto"/>
            </w:tcBorders>
          </w:tcPr>
          <w:p w14:paraId="554D29AE"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C44EE27" w14:textId="77777777" w:rsidR="004C5CF8" w:rsidRDefault="004C5CF8" w:rsidP="004C5CF8">
            <w:pPr>
              <w:ind w:left="57"/>
              <w:rPr>
                <w:spacing w:val="-2"/>
              </w:rPr>
            </w:pPr>
            <w:r>
              <w:rPr>
                <w:spacing w:val="-2"/>
              </w:rPr>
              <w:t>Neparedz stingrākas prasības</w:t>
            </w:r>
          </w:p>
        </w:tc>
      </w:tr>
      <w:tr w:rsidR="004C5CF8" w:rsidRPr="007519E9" w14:paraId="115C957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8C92F14" w14:textId="77777777" w:rsidR="004C5CF8" w:rsidRDefault="004C5CF8" w:rsidP="00BF6D13">
            <w:r>
              <w:t>Direktīvas 2016/797/ES 9.panta 3.punkts</w:t>
            </w:r>
            <w:r w:rsidRPr="009B5B8E">
              <w:t xml:space="preserve"> </w:t>
            </w:r>
          </w:p>
        </w:tc>
        <w:tc>
          <w:tcPr>
            <w:tcW w:w="2107" w:type="dxa"/>
            <w:tcBorders>
              <w:top w:val="outset" w:sz="6" w:space="0" w:color="auto"/>
              <w:left w:val="outset" w:sz="6" w:space="0" w:color="auto"/>
              <w:bottom w:val="outset" w:sz="6" w:space="0" w:color="auto"/>
              <w:right w:val="outset" w:sz="6" w:space="0" w:color="auto"/>
            </w:tcBorders>
          </w:tcPr>
          <w:p w14:paraId="691FF9E4" w14:textId="77777777" w:rsidR="004C5CF8" w:rsidRPr="00C93883" w:rsidRDefault="004C5CF8" w:rsidP="00BF6D13">
            <w:pPr>
              <w:ind w:left="57"/>
            </w:pPr>
            <w:r w:rsidRPr="00C93883">
              <w:t>Tiek pārņemts ar Projekta 30.punktu</w:t>
            </w:r>
          </w:p>
        </w:tc>
        <w:tc>
          <w:tcPr>
            <w:tcW w:w="2030" w:type="dxa"/>
            <w:tcBorders>
              <w:top w:val="outset" w:sz="6" w:space="0" w:color="auto"/>
              <w:left w:val="outset" w:sz="6" w:space="0" w:color="auto"/>
              <w:bottom w:val="outset" w:sz="6" w:space="0" w:color="auto"/>
              <w:right w:val="outset" w:sz="6" w:space="0" w:color="auto"/>
            </w:tcBorders>
          </w:tcPr>
          <w:p w14:paraId="0AC281B0"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2F5F8F4" w14:textId="77777777" w:rsidR="004C5CF8" w:rsidRDefault="004C5CF8" w:rsidP="004C5CF8">
            <w:pPr>
              <w:ind w:left="57"/>
              <w:rPr>
                <w:spacing w:val="-2"/>
              </w:rPr>
            </w:pPr>
            <w:r>
              <w:rPr>
                <w:spacing w:val="-2"/>
              </w:rPr>
              <w:t>Neparedz stingrākas prasības</w:t>
            </w:r>
          </w:p>
        </w:tc>
      </w:tr>
      <w:tr w:rsidR="004C5CF8" w:rsidRPr="007519E9" w14:paraId="577D4294"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7DDB9A3" w14:textId="77777777" w:rsidR="004C5CF8" w:rsidRDefault="004C5CF8" w:rsidP="00BF6D13">
            <w:r w:rsidRPr="009B5B8E">
              <w:t>Direk</w:t>
            </w:r>
            <w:r>
              <w:t>tīvas 2016/797/ES 9.panta 4.punkts</w:t>
            </w:r>
            <w:r w:rsidRPr="009B5B8E">
              <w:t xml:space="preserve"> </w:t>
            </w:r>
          </w:p>
        </w:tc>
        <w:tc>
          <w:tcPr>
            <w:tcW w:w="2107" w:type="dxa"/>
            <w:tcBorders>
              <w:top w:val="outset" w:sz="6" w:space="0" w:color="auto"/>
              <w:left w:val="outset" w:sz="6" w:space="0" w:color="auto"/>
              <w:bottom w:val="outset" w:sz="6" w:space="0" w:color="auto"/>
              <w:right w:val="outset" w:sz="6" w:space="0" w:color="auto"/>
            </w:tcBorders>
          </w:tcPr>
          <w:p w14:paraId="002774CA" w14:textId="77777777" w:rsidR="004C5CF8" w:rsidRPr="00C93883" w:rsidRDefault="004C5CF8" w:rsidP="00BF6D13">
            <w:pPr>
              <w:ind w:left="57"/>
            </w:pPr>
            <w:r w:rsidRPr="00C93883">
              <w:t>Tiek pārņemts ar Projekta 27.punktu</w:t>
            </w:r>
          </w:p>
        </w:tc>
        <w:tc>
          <w:tcPr>
            <w:tcW w:w="2030" w:type="dxa"/>
            <w:tcBorders>
              <w:top w:val="outset" w:sz="6" w:space="0" w:color="auto"/>
              <w:left w:val="outset" w:sz="6" w:space="0" w:color="auto"/>
              <w:bottom w:val="outset" w:sz="6" w:space="0" w:color="auto"/>
              <w:right w:val="outset" w:sz="6" w:space="0" w:color="auto"/>
            </w:tcBorders>
          </w:tcPr>
          <w:p w14:paraId="04B8234E"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72F2A7A" w14:textId="77777777" w:rsidR="004C5CF8" w:rsidRDefault="004C5CF8" w:rsidP="004C5CF8">
            <w:pPr>
              <w:ind w:left="57"/>
              <w:rPr>
                <w:spacing w:val="-2"/>
              </w:rPr>
            </w:pPr>
            <w:r>
              <w:rPr>
                <w:spacing w:val="-2"/>
              </w:rPr>
              <w:t>Neparedz stingrākas prasības</w:t>
            </w:r>
          </w:p>
        </w:tc>
      </w:tr>
      <w:tr w:rsidR="004C5CF8" w:rsidRPr="007519E9" w14:paraId="2C1E76E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B6FFA85" w14:textId="77777777" w:rsidR="004C5CF8" w:rsidRDefault="004C5CF8" w:rsidP="00BF6D13">
            <w:r>
              <w:t>Direktīvas 2016/797/ES 9.panta 5.punkts</w:t>
            </w:r>
            <w:r w:rsidRPr="009B5B8E">
              <w:t xml:space="preserve"> </w:t>
            </w:r>
          </w:p>
        </w:tc>
        <w:tc>
          <w:tcPr>
            <w:tcW w:w="2107" w:type="dxa"/>
            <w:tcBorders>
              <w:top w:val="outset" w:sz="6" w:space="0" w:color="auto"/>
              <w:left w:val="outset" w:sz="6" w:space="0" w:color="auto"/>
              <w:bottom w:val="outset" w:sz="6" w:space="0" w:color="auto"/>
              <w:right w:val="outset" w:sz="6" w:space="0" w:color="auto"/>
            </w:tcBorders>
          </w:tcPr>
          <w:p w14:paraId="11EAC53E" w14:textId="77777777" w:rsidR="004C5CF8" w:rsidRPr="00C93883" w:rsidRDefault="004C5CF8" w:rsidP="00BF6D13">
            <w:pPr>
              <w:ind w:left="57"/>
            </w:pPr>
            <w:r w:rsidRPr="00C93883">
              <w:t>Tiek pārņemts ar Projekta 34.punktu</w:t>
            </w:r>
          </w:p>
        </w:tc>
        <w:tc>
          <w:tcPr>
            <w:tcW w:w="2030" w:type="dxa"/>
            <w:tcBorders>
              <w:top w:val="outset" w:sz="6" w:space="0" w:color="auto"/>
              <w:left w:val="outset" w:sz="6" w:space="0" w:color="auto"/>
              <w:bottom w:val="outset" w:sz="6" w:space="0" w:color="auto"/>
              <w:right w:val="outset" w:sz="6" w:space="0" w:color="auto"/>
            </w:tcBorders>
          </w:tcPr>
          <w:p w14:paraId="769D97FD"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6DCB528" w14:textId="77777777" w:rsidR="004C5CF8" w:rsidRDefault="004C5CF8" w:rsidP="004C5CF8">
            <w:pPr>
              <w:ind w:left="57"/>
              <w:rPr>
                <w:spacing w:val="-2"/>
              </w:rPr>
            </w:pPr>
            <w:r>
              <w:rPr>
                <w:spacing w:val="-2"/>
              </w:rPr>
              <w:t>Neparedz stingrākas prasības</w:t>
            </w:r>
          </w:p>
        </w:tc>
      </w:tr>
      <w:tr w:rsidR="004C5CF8" w:rsidRPr="007519E9" w14:paraId="74237CFD"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7C45EAD" w14:textId="77777777" w:rsidR="004C5CF8" w:rsidRDefault="004C5CF8" w:rsidP="00BF6D13">
            <w:r>
              <w:t>Direktīvas 2016/797/ES 9.panta 6.punkts</w:t>
            </w:r>
            <w:r w:rsidRPr="009B5B8E">
              <w:t xml:space="preserve"> </w:t>
            </w:r>
          </w:p>
        </w:tc>
        <w:tc>
          <w:tcPr>
            <w:tcW w:w="2107" w:type="dxa"/>
            <w:tcBorders>
              <w:top w:val="outset" w:sz="6" w:space="0" w:color="auto"/>
              <w:left w:val="outset" w:sz="6" w:space="0" w:color="auto"/>
              <w:bottom w:val="outset" w:sz="6" w:space="0" w:color="auto"/>
              <w:right w:val="outset" w:sz="6" w:space="0" w:color="auto"/>
            </w:tcBorders>
          </w:tcPr>
          <w:p w14:paraId="3370D5C2" w14:textId="77777777" w:rsidR="004C5CF8" w:rsidRPr="00C93883" w:rsidRDefault="004C5CF8" w:rsidP="00BF6D13">
            <w:pPr>
              <w:ind w:left="57"/>
            </w:pPr>
            <w:r w:rsidRPr="00C93883">
              <w:t>Tiek pārņemts ar Projekta 33.punktu</w:t>
            </w:r>
          </w:p>
        </w:tc>
        <w:tc>
          <w:tcPr>
            <w:tcW w:w="2030" w:type="dxa"/>
            <w:tcBorders>
              <w:top w:val="outset" w:sz="6" w:space="0" w:color="auto"/>
              <w:left w:val="outset" w:sz="6" w:space="0" w:color="auto"/>
              <w:bottom w:val="outset" w:sz="6" w:space="0" w:color="auto"/>
              <w:right w:val="outset" w:sz="6" w:space="0" w:color="auto"/>
            </w:tcBorders>
          </w:tcPr>
          <w:p w14:paraId="0AC55530"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F61C085" w14:textId="77777777" w:rsidR="004C5CF8" w:rsidRDefault="004C5CF8" w:rsidP="004C5CF8">
            <w:pPr>
              <w:ind w:left="57"/>
              <w:rPr>
                <w:spacing w:val="-2"/>
              </w:rPr>
            </w:pPr>
            <w:r>
              <w:rPr>
                <w:spacing w:val="-2"/>
              </w:rPr>
              <w:t>Neparedz stingrākas prasības</w:t>
            </w:r>
          </w:p>
        </w:tc>
      </w:tr>
      <w:tr w:rsidR="004C5CF8" w:rsidRPr="007519E9" w14:paraId="0D35C12F"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07EEB7A" w14:textId="77777777" w:rsidR="004C5CF8" w:rsidRDefault="004C5CF8" w:rsidP="00BF6D13">
            <w:r>
              <w:t>Direktīvas 2016/797/ES 10.panta 1.punkts</w:t>
            </w:r>
            <w:r w:rsidRPr="000479C0">
              <w:t xml:space="preserve"> </w:t>
            </w:r>
          </w:p>
        </w:tc>
        <w:tc>
          <w:tcPr>
            <w:tcW w:w="2107" w:type="dxa"/>
            <w:tcBorders>
              <w:top w:val="outset" w:sz="6" w:space="0" w:color="auto"/>
              <w:left w:val="outset" w:sz="6" w:space="0" w:color="auto"/>
              <w:bottom w:val="outset" w:sz="6" w:space="0" w:color="auto"/>
              <w:right w:val="outset" w:sz="6" w:space="0" w:color="auto"/>
            </w:tcBorders>
          </w:tcPr>
          <w:p w14:paraId="701C5AA5" w14:textId="77777777" w:rsidR="004C5CF8" w:rsidRPr="00C93883" w:rsidRDefault="004C5CF8" w:rsidP="00BF6D13">
            <w:pPr>
              <w:ind w:left="57"/>
            </w:pPr>
            <w:r w:rsidRPr="00C93883">
              <w:t>Tiek pārņemts ar Projekta 28.punktu</w:t>
            </w:r>
          </w:p>
        </w:tc>
        <w:tc>
          <w:tcPr>
            <w:tcW w:w="2030" w:type="dxa"/>
            <w:tcBorders>
              <w:top w:val="outset" w:sz="6" w:space="0" w:color="auto"/>
              <w:left w:val="outset" w:sz="6" w:space="0" w:color="auto"/>
              <w:bottom w:val="outset" w:sz="6" w:space="0" w:color="auto"/>
              <w:right w:val="outset" w:sz="6" w:space="0" w:color="auto"/>
            </w:tcBorders>
          </w:tcPr>
          <w:p w14:paraId="0ACE560B"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8C79F44" w14:textId="77777777" w:rsidR="004C5CF8" w:rsidRDefault="004C5CF8" w:rsidP="004C5CF8">
            <w:pPr>
              <w:ind w:left="57"/>
              <w:rPr>
                <w:spacing w:val="-2"/>
              </w:rPr>
            </w:pPr>
            <w:r>
              <w:rPr>
                <w:spacing w:val="-2"/>
              </w:rPr>
              <w:t>Neparedz stingrākas prasības</w:t>
            </w:r>
          </w:p>
        </w:tc>
      </w:tr>
      <w:tr w:rsidR="004C5CF8" w:rsidRPr="007519E9" w14:paraId="70B1131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240D481" w14:textId="77777777" w:rsidR="004C5CF8" w:rsidRDefault="004C5CF8" w:rsidP="00BF6D13">
            <w:r>
              <w:t>Direktīvas 2016/797/ES 10.panta 2.punkts</w:t>
            </w:r>
            <w:r w:rsidRPr="000479C0">
              <w:t xml:space="preserve"> </w:t>
            </w:r>
          </w:p>
        </w:tc>
        <w:tc>
          <w:tcPr>
            <w:tcW w:w="2107" w:type="dxa"/>
            <w:tcBorders>
              <w:top w:val="outset" w:sz="6" w:space="0" w:color="auto"/>
              <w:left w:val="outset" w:sz="6" w:space="0" w:color="auto"/>
              <w:bottom w:val="outset" w:sz="6" w:space="0" w:color="auto"/>
              <w:right w:val="outset" w:sz="6" w:space="0" w:color="auto"/>
            </w:tcBorders>
          </w:tcPr>
          <w:p w14:paraId="6C254E0C" w14:textId="77777777" w:rsidR="004C5CF8" w:rsidRPr="00C93883" w:rsidRDefault="004C5CF8" w:rsidP="00BF6D13">
            <w:pPr>
              <w:ind w:left="57"/>
            </w:pPr>
            <w:r w:rsidRPr="00C93883">
              <w:t>Tiek pārņemts ar Projekta 25.punktu</w:t>
            </w:r>
          </w:p>
        </w:tc>
        <w:tc>
          <w:tcPr>
            <w:tcW w:w="2030" w:type="dxa"/>
            <w:tcBorders>
              <w:top w:val="outset" w:sz="6" w:space="0" w:color="auto"/>
              <w:left w:val="outset" w:sz="6" w:space="0" w:color="auto"/>
              <w:bottom w:val="outset" w:sz="6" w:space="0" w:color="auto"/>
              <w:right w:val="outset" w:sz="6" w:space="0" w:color="auto"/>
            </w:tcBorders>
          </w:tcPr>
          <w:p w14:paraId="6E3025DB"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8293A5E" w14:textId="77777777" w:rsidR="004C5CF8" w:rsidRDefault="004C5CF8" w:rsidP="004C5CF8">
            <w:pPr>
              <w:ind w:left="57"/>
              <w:rPr>
                <w:spacing w:val="-2"/>
              </w:rPr>
            </w:pPr>
            <w:r>
              <w:rPr>
                <w:spacing w:val="-2"/>
              </w:rPr>
              <w:t>Neparedz stingrākas prasības</w:t>
            </w:r>
          </w:p>
        </w:tc>
      </w:tr>
      <w:tr w:rsidR="004C5CF8" w:rsidRPr="007519E9" w14:paraId="4752CF4D"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4357B18" w14:textId="77777777" w:rsidR="004C5CF8" w:rsidRDefault="004C5CF8" w:rsidP="00BF6D13">
            <w:r>
              <w:t>Direktīvas 2016/797/ES 10.panta 3.punkts</w:t>
            </w:r>
            <w:r w:rsidRPr="000479C0">
              <w:t xml:space="preserve"> </w:t>
            </w:r>
          </w:p>
        </w:tc>
        <w:tc>
          <w:tcPr>
            <w:tcW w:w="2107" w:type="dxa"/>
            <w:tcBorders>
              <w:top w:val="outset" w:sz="6" w:space="0" w:color="auto"/>
              <w:left w:val="outset" w:sz="6" w:space="0" w:color="auto"/>
              <w:bottom w:val="outset" w:sz="6" w:space="0" w:color="auto"/>
              <w:right w:val="outset" w:sz="6" w:space="0" w:color="auto"/>
            </w:tcBorders>
          </w:tcPr>
          <w:p w14:paraId="22C034BE" w14:textId="77777777" w:rsidR="004C5CF8" w:rsidRPr="00C93883" w:rsidRDefault="004C5CF8" w:rsidP="00BF6D13">
            <w:pPr>
              <w:ind w:left="57"/>
            </w:pPr>
            <w:r w:rsidRPr="00C93883">
              <w:t>Tiek pārņemts ar Projekta 31.punktu</w:t>
            </w:r>
          </w:p>
        </w:tc>
        <w:tc>
          <w:tcPr>
            <w:tcW w:w="2030" w:type="dxa"/>
            <w:tcBorders>
              <w:top w:val="outset" w:sz="6" w:space="0" w:color="auto"/>
              <w:left w:val="outset" w:sz="6" w:space="0" w:color="auto"/>
              <w:bottom w:val="outset" w:sz="6" w:space="0" w:color="auto"/>
              <w:right w:val="outset" w:sz="6" w:space="0" w:color="auto"/>
            </w:tcBorders>
          </w:tcPr>
          <w:p w14:paraId="42B41B84"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2905D2A" w14:textId="77777777" w:rsidR="004C5CF8" w:rsidRDefault="004C5CF8" w:rsidP="004C5CF8">
            <w:pPr>
              <w:ind w:left="57"/>
              <w:rPr>
                <w:spacing w:val="-2"/>
              </w:rPr>
            </w:pPr>
            <w:r>
              <w:rPr>
                <w:spacing w:val="-2"/>
              </w:rPr>
              <w:t>Neparedz stingrākas prasības</w:t>
            </w:r>
          </w:p>
        </w:tc>
      </w:tr>
      <w:tr w:rsidR="004C5CF8" w:rsidRPr="007519E9" w14:paraId="3DCD539A"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EE79BE8" w14:textId="77777777" w:rsidR="004C5CF8" w:rsidRDefault="004C5CF8" w:rsidP="00BF6D13">
            <w:r>
              <w:t>Direktīvas 2016/797/ES 10.panta 4.punkts</w:t>
            </w:r>
            <w:r w:rsidRPr="000479C0">
              <w:t xml:space="preserve"> </w:t>
            </w:r>
          </w:p>
        </w:tc>
        <w:tc>
          <w:tcPr>
            <w:tcW w:w="2107" w:type="dxa"/>
            <w:tcBorders>
              <w:top w:val="outset" w:sz="6" w:space="0" w:color="auto"/>
              <w:left w:val="outset" w:sz="6" w:space="0" w:color="auto"/>
              <w:bottom w:val="outset" w:sz="6" w:space="0" w:color="auto"/>
              <w:right w:val="outset" w:sz="6" w:space="0" w:color="auto"/>
            </w:tcBorders>
          </w:tcPr>
          <w:p w14:paraId="2654F271" w14:textId="77777777" w:rsidR="004C5CF8" w:rsidRPr="00C93883" w:rsidRDefault="004C5CF8" w:rsidP="00BF6D13">
            <w:pPr>
              <w:ind w:left="57"/>
            </w:pPr>
            <w:r w:rsidRPr="00C93883">
              <w:t>Tiek pārņemts ar Projekta 32.punktu</w:t>
            </w:r>
          </w:p>
        </w:tc>
        <w:tc>
          <w:tcPr>
            <w:tcW w:w="2030" w:type="dxa"/>
            <w:tcBorders>
              <w:top w:val="outset" w:sz="6" w:space="0" w:color="auto"/>
              <w:left w:val="outset" w:sz="6" w:space="0" w:color="auto"/>
              <w:bottom w:val="outset" w:sz="6" w:space="0" w:color="auto"/>
              <w:right w:val="outset" w:sz="6" w:space="0" w:color="auto"/>
            </w:tcBorders>
          </w:tcPr>
          <w:p w14:paraId="23E5A6C1"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C3AFB74" w14:textId="77777777" w:rsidR="004C5CF8" w:rsidRDefault="004C5CF8" w:rsidP="004C5CF8">
            <w:pPr>
              <w:ind w:left="57"/>
              <w:rPr>
                <w:spacing w:val="-2"/>
              </w:rPr>
            </w:pPr>
            <w:r>
              <w:rPr>
                <w:spacing w:val="-2"/>
              </w:rPr>
              <w:t>Neparedz stingrākas prasības</w:t>
            </w:r>
          </w:p>
        </w:tc>
      </w:tr>
      <w:tr w:rsidR="004C5CF8" w:rsidRPr="007519E9" w14:paraId="2410C8A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90D1935" w14:textId="77777777" w:rsidR="004C5CF8" w:rsidRDefault="004C5CF8" w:rsidP="00BF6D13">
            <w:r>
              <w:lastRenderedPageBreak/>
              <w:t>Direktīvas 2016/797/ES 10.panta 5.punkts</w:t>
            </w:r>
            <w:r w:rsidRPr="000479C0">
              <w:t xml:space="preserve"> </w:t>
            </w:r>
          </w:p>
        </w:tc>
        <w:tc>
          <w:tcPr>
            <w:tcW w:w="2107" w:type="dxa"/>
            <w:tcBorders>
              <w:top w:val="outset" w:sz="6" w:space="0" w:color="auto"/>
              <w:left w:val="outset" w:sz="6" w:space="0" w:color="auto"/>
              <w:bottom w:val="outset" w:sz="6" w:space="0" w:color="auto"/>
              <w:right w:val="outset" w:sz="6" w:space="0" w:color="auto"/>
            </w:tcBorders>
          </w:tcPr>
          <w:p w14:paraId="568CCD0F" w14:textId="77777777" w:rsidR="004C5CF8" w:rsidRPr="00C93883" w:rsidRDefault="004C5CF8" w:rsidP="00BF6D13">
            <w:pPr>
              <w:ind w:left="57"/>
            </w:pPr>
            <w:r w:rsidRPr="00C93883">
              <w:t>Tiek pārņemts ar Projekta 37.punktu</w:t>
            </w:r>
          </w:p>
        </w:tc>
        <w:tc>
          <w:tcPr>
            <w:tcW w:w="2030" w:type="dxa"/>
            <w:tcBorders>
              <w:top w:val="outset" w:sz="6" w:space="0" w:color="auto"/>
              <w:left w:val="outset" w:sz="6" w:space="0" w:color="auto"/>
              <w:bottom w:val="outset" w:sz="6" w:space="0" w:color="auto"/>
              <w:right w:val="outset" w:sz="6" w:space="0" w:color="auto"/>
            </w:tcBorders>
          </w:tcPr>
          <w:p w14:paraId="72A3AB3D"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BED277E" w14:textId="77777777" w:rsidR="004C5CF8" w:rsidRDefault="004C5CF8" w:rsidP="004C5CF8">
            <w:pPr>
              <w:ind w:left="57"/>
              <w:rPr>
                <w:spacing w:val="-2"/>
              </w:rPr>
            </w:pPr>
            <w:r>
              <w:rPr>
                <w:spacing w:val="-2"/>
              </w:rPr>
              <w:t>Neparedz stingrākas prasības</w:t>
            </w:r>
          </w:p>
        </w:tc>
      </w:tr>
      <w:tr w:rsidR="004C5CF8" w:rsidRPr="007519E9" w14:paraId="264A35C7"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2EE1A70" w14:textId="77777777" w:rsidR="004C5CF8" w:rsidRPr="007519E9" w:rsidRDefault="004C5CF8" w:rsidP="00BF6D13">
            <w:pPr>
              <w:ind w:left="57"/>
            </w:pPr>
            <w:r>
              <w:t>Direktīvas 2016/797/ES 11.panta 1.punkts</w:t>
            </w:r>
          </w:p>
        </w:tc>
        <w:tc>
          <w:tcPr>
            <w:tcW w:w="2107" w:type="dxa"/>
            <w:tcBorders>
              <w:top w:val="outset" w:sz="6" w:space="0" w:color="auto"/>
              <w:left w:val="outset" w:sz="6" w:space="0" w:color="auto"/>
              <w:bottom w:val="outset" w:sz="6" w:space="0" w:color="auto"/>
              <w:right w:val="outset" w:sz="6" w:space="0" w:color="auto"/>
            </w:tcBorders>
          </w:tcPr>
          <w:p w14:paraId="737912E0" w14:textId="77777777" w:rsidR="004C5CF8" w:rsidRPr="00C93883" w:rsidRDefault="004C5CF8" w:rsidP="00BF6D13">
            <w:pPr>
              <w:ind w:left="57"/>
            </w:pPr>
            <w:r w:rsidRPr="00C93883">
              <w:t>Tiek pārņemts ar Projekta 38. un 39.punktu</w:t>
            </w:r>
          </w:p>
        </w:tc>
        <w:tc>
          <w:tcPr>
            <w:tcW w:w="2030" w:type="dxa"/>
            <w:tcBorders>
              <w:top w:val="outset" w:sz="6" w:space="0" w:color="auto"/>
              <w:left w:val="outset" w:sz="6" w:space="0" w:color="auto"/>
              <w:bottom w:val="outset" w:sz="6" w:space="0" w:color="auto"/>
              <w:right w:val="outset" w:sz="6" w:space="0" w:color="auto"/>
            </w:tcBorders>
          </w:tcPr>
          <w:p w14:paraId="06D61390"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DB93C46" w14:textId="77777777" w:rsidR="004C5CF8" w:rsidRDefault="004C5CF8" w:rsidP="004C5CF8">
            <w:pPr>
              <w:ind w:left="57"/>
              <w:rPr>
                <w:spacing w:val="-2"/>
              </w:rPr>
            </w:pPr>
            <w:r>
              <w:rPr>
                <w:spacing w:val="-2"/>
              </w:rPr>
              <w:t>Neparedz stingrākas prasības</w:t>
            </w:r>
          </w:p>
        </w:tc>
      </w:tr>
      <w:tr w:rsidR="004C5CF8" w:rsidRPr="007519E9" w14:paraId="1A75D5ED"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7FDDFCC" w14:textId="77777777" w:rsidR="004C5CF8" w:rsidRPr="007519E9" w:rsidRDefault="004C5CF8" w:rsidP="00BF6D13">
            <w:pPr>
              <w:ind w:left="57"/>
            </w:pPr>
            <w:r>
              <w:t>Direktīvas 2016/797/ES 11.panta 4.punkts</w:t>
            </w:r>
          </w:p>
        </w:tc>
        <w:tc>
          <w:tcPr>
            <w:tcW w:w="2107" w:type="dxa"/>
            <w:tcBorders>
              <w:top w:val="outset" w:sz="6" w:space="0" w:color="auto"/>
              <w:left w:val="outset" w:sz="6" w:space="0" w:color="auto"/>
              <w:bottom w:val="outset" w:sz="6" w:space="0" w:color="auto"/>
              <w:right w:val="outset" w:sz="6" w:space="0" w:color="auto"/>
            </w:tcBorders>
          </w:tcPr>
          <w:p w14:paraId="317F5A0B" w14:textId="77777777" w:rsidR="004C5CF8" w:rsidRPr="00C93883" w:rsidRDefault="004C5CF8" w:rsidP="00BF6D13">
            <w:pPr>
              <w:ind w:left="57"/>
            </w:pPr>
            <w:r w:rsidRPr="00C93883">
              <w:t>Tiek pārņemts ar Projekta 38. un 39.punktu</w:t>
            </w:r>
          </w:p>
        </w:tc>
        <w:tc>
          <w:tcPr>
            <w:tcW w:w="2030" w:type="dxa"/>
            <w:tcBorders>
              <w:top w:val="outset" w:sz="6" w:space="0" w:color="auto"/>
              <w:left w:val="outset" w:sz="6" w:space="0" w:color="auto"/>
              <w:bottom w:val="outset" w:sz="6" w:space="0" w:color="auto"/>
              <w:right w:val="outset" w:sz="6" w:space="0" w:color="auto"/>
            </w:tcBorders>
          </w:tcPr>
          <w:p w14:paraId="7DAE3607"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F5BA92D" w14:textId="77777777" w:rsidR="004C5CF8" w:rsidRDefault="004C5CF8" w:rsidP="004C5CF8">
            <w:pPr>
              <w:ind w:left="57"/>
              <w:rPr>
                <w:spacing w:val="-2"/>
              </w:rPr>
            </w:pPr>
            <w:r>
              <w:rPr>
                <w:spacing w:val="-2"/>
              </w:rPr>
              <w:t>Neparedz stingrākas prasības</w:t>
            </w:r>
          </w:p>
        </w:tc>
      </w:tr>
      <w:tr w:rsidR="004C5CF8" w:rsidRPr="007519E9" w14:paraId="17D5A77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59CAFE1" w14:textId="77777777" w:rsidR="004C5CF8" w:rsidRPr="007519E9" w:rsidRDefault="004C5CF8" w:rsidP="00BF6D13">
            <w:pPr>
              <w:ind w:left="57"/>
            </w:pPr>
            <w:r w:rsidRPr="007519E9">
              <w:t xml:space="preserve">Direktīvas 2016/797/ES 12.pants </w:t>
            </w:r>
          </w:p>
        </w:tc>
        <w:tc>
          <w:tcPr>
            <w:tcW w:w="2107" w:type="dxa"/>
            <w:tcBorders>
              <w:top w:val="outset" w:sz="6" w:space="0" w:color="auto"/>
              <w:left w:val="outset" w:sz="6" w:space="0" w:color="auto"/>
              <w:bottom w:val="outset" w:sz="6" w:space="0" w:color="auto"/>
              <w:right w:val="outset" w:sz="6" w:space="0" w:color="auto"/>
            </w:tcBorders>
          </w:tcPr>
          <w:p w14:paraId="571408DA" w14:textId="77777777" w:rsidR="004C5CF8" w:rsidRPr="00C93883" w:rsidRDefault="004C5CF8" w:rsidP="00BF6D13">
            <w:pPr>
              <w:ind w:left="57"/>
            </w:pPr>
            <w:r w:rsidRPr="00C93883">
              <w:t xml:space="preserve">Tiek pārņemts ar Projekta 95.punktu un ir pārņemts Dzelzceļa likumā. </w:t>
            </w:r>
          </w:p>
        </w:tc>
        <w:tc>
          <w:tcPr>
            <w:tcW w:w="2030" w:type="dxa"/>
            <w:tcBorders>
              <w:top w:val="outset" w:sz="6" w:space="0" w:color="auto"/>
              <w:left w:val="outset" w:sz="6" w:space="0" w:color="auto"/>
              <w:bottom w:val="outset" w:sz="6" w:space="0" w:color="auto"/>
              <w:right w:val="outset" w:sz="6" w:space="0" w:color="auto"/>
            </w:tcBorders>
          </w:tcPr>
          <w:p w14:paraId="36A4834A"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04D7D88" w14:textId="77777777" w:rsidR="004C5CF8" w:rsidRDefault="004C5CF8" w:rsidP="004C5CF8">
            <w:pPr>
              <w:ind w:left="57"/>
              <w:rPr>
                <w:spacing w:val="-2"/>
              </w:rPr>
            </w:pPr>
            <w:r>
              <w:rPr>
                <w:spacing w:val="-2"/>
              </w:rPr>
              <w:t>Neparedz stingrākas prasības</w:t>
            </w:r>
          </w:p>
        </w:tc>
      </w:tr>
      <w:tr w:rsidR="004C5CF8" w:rsidRPr="007519E9" w14:paraId="1DC2844F"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A8670FF" w14:textId="77777777" w:rsidR="004C5CF8" w:rsidRPr="007519E9" w:rsidRDefault="004C5CF8" w:rsidP="00BF6D13">
            <w:pPr>
              <w:ind w:left="57"/>
            </w:pPr>
            <w:r w:rsidRPr="007519E9">
              <w:t>Direktīvas 2016/797/ES 13.panta 1.punkts</w:t>
            </w:r>
          </w:p>
        </w:tc>
        <w:tc>
          <w:tcPr>
            <w:tcW w:w="2107" w:type="dxa"/>
            <w:tcBorders>
              <w:top w:val="outset" w:sz="6" w:space="0" w:color="auto"/>
              <w:left w:val="outset" w:sz="6" w:space="0" w:color="auto"/>
              <w:bottom w:val="outset" w:sz="6" w:space="0" w:color="auto"/>
              <w:right w:val="outset" w:sz="6" w:space="0" w:color="auto"/>
            </w:tcBorders>
          </w:tcPr>
          <w:p w14:paraId="12A9CEA4" w14:textId="77777777" w:rsidR="004C5CF8" w:rsidRPr="00C93883" w:rsidRDefault="004C5CF8" w:rsidP="00BF6D13">
            <w:pPr>
              <w:ind w:left="57"/>
            </w:pPr>
            <w:r w:rsidRPr="00C93883">
              <w:t>Tiek pārņemts ar Projekta 48. un 50.punktā</w:t>
            </w:r>
          </w:p>
        </w:tc>
        <w:tc>
          <w:tcPr>
            <w:tcW w:w="2030" w:type="dxa"/>
            <w:tcBorders>
              <w:top w:val="outset" w:sz="6" w:space="0" w:color="auto"/>
              <w:left w:val="outset" w:sz="6" w:space="0" w:color="auto"/>
              <w:bottom w:val="outset" w:sz="6" w:space="0" w:color="auto"/>
              <w:right w:val="outset" w:sz="6" w:space="0" w:color="auto"/>
            </w:tcBorders>
          </w:tcPr>
          <w:p w14:paraId="1769218D"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738EC00" w14:textId="77777777" w:rsidR="004C5CF8" w:rsidRDefault="004C5CF8" w:rsidP="004C5CF8">
            <w:pPr>
              <w:ind w:left="57"/>
              <w:rPr>
                <w:spacing w:val="-2"/>
              </w:rPr>
            </w:pPr>
            <w:r>
              <w:rPr>
                <w:spacing w:val="-2"/>
              </w:rPr>
              <w:t>Neparedz stingrākas prasības</w:t>
            </w:r>
          </w:p>
        </w:tc>
      </w:tr>
      <w:tr w:rsidR="003F1BD5" w:rsidRPr="007519E9" w14:paraId="123368F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A5A890A" w14:textId="77777777" w:rsidR="003F1BD5" w:rsidRPr="007519E9" w:rsidRDefault="003F1BD5" w:rsidP="00BF6D13">
            <w:pPr>
              <w:ind w:left="57"/>
            </w:pPr>
            <w:r w:rsidRPr="007519E9">
              <w:t>Direktīvas 2016/797/ES 13.panta 2.punkts</w:t>
            </w:r>
          </w:p>
        </w:tc>
        <w:tc>
          <w:tcPr>
            <w:tcW w:w="2107" w:type="dxa"/>
            <w:tcBorders>
              <w:top w:val="outset" w:sz="6" w:space="0" w:color="auto"/>
              <w:left w:val="outset" w:sz="6" w:space="0" w:color="auto"/>
              <w:bottom w:val="outset" w:sz="6" w:space="0" w:color="auto"/>
              <w:right w:val="outset" w:sz="6" w:space="0" w:color="auto"/>
            </w:tcBorders>
          </w:tcPr>
          <w:p w14:paraId="0E482345" w14:textId="77777777" w:rsidR="003F1BD5" w:rsidRPr="00C93883" w:rsidRDefault="003F1BD5" w:rsidP="00BF6D13">
            <w:pPr>
              <w:ind w:left="57"/>
            </w:pPr>
            <w:r w:rsidRPr="00C93883">
              <w:t>Tiek pārņemts ar Projekta 49.punktu un ir pārņemts Dzelzceļa likumā</w:t>
            </w:r>
          </w:p>
        </w:tc>
        <w:tc>
          <w:tcPr>
            <w:tcW w:w="2030" w:type="dxa"/>
            <w:tcBorders>
              <w:top w:val="outset" w:sz="6" w:space="0" w:color="auto"/>
              <w:left w:val="outset" w:sz="6" w:space="0" w:color="auto"/>
              <w:bottom w:val="outset" w:sz="6" w:space="0" w:color="auto"/>
              <w:right w:val="outset" w:sz="6" w:space="0" w:color="auto"/>
            </w:tcBorders>
          </w:tcPr>
          <w:p w14:paraId="007DD15B" w14:textId="77777777" w:rsidR="003F1BD5" w:rsidRPr="005A52CE" w:rsidRDefault="003F1BD5" w:rsidP="00BF6D13">
            <w:pPr>
              <w:ind w:left="57"/>
              <w:rPr>
                <w:spacing w:val="-2"/>
              </w:rPr>
            </w:pPr>
            <w:r w:rsidRPr="005A52CE">
              <w:rPr>
                <w:lang w:eastAsia="en-US"/>
              </w:rPr>
              <w:t xml:space="preserve">Pārņemts pilnībā </w:t>
            </w:r>
          </w:p>
        </w:tc>
        <w:tc>
          <w:tcPr>
            <w:tcW w:w="1519" w:type="dxa"/>
            <w:tcBorders>
              <w:top w:val="outset" w:sz="6" w:space="0" w:color="auto"/>
              <w:left w:val="outset" w:sz="6" w:space="0" w:color="auto"/>
              <w:bottom w:val="outset" w:sz="6" w:space="0" w:color="auto"/>
              <w:right w:val="outset" w:sz="6" w:space="0" w:color="auto"/>
            </w:tcBorders>
          </w:tcPr>
          <w:p w14:paraId="75D547E1" w14:textId="77777777" w:rsidR="003F1BD5" w:rsidRPr="005A52CE" w:rsidRDefault="003F1BD5" w:rsidP="00770F93">
            <w:pPr>
              <w:ind w:left="57"/>
              <w:rPr>
                <w:spacing w:val="-2"/>
              </w:rPr>
            </w:pPr>
            <w:r w:rsidRPr="005A52CE">
              <w:rPr>
                <w:spacing w:val="-2"/>
              </w:rPr>
              <w:t>Neparedz stingrākas prasības</w:t>
            </w:r>
          </w:p>
        </w:tc>
      </w:tr>
      <w:tr w:rsidR="004C5CF8" w:rsidRPr="007519E9" w14:paraId="1628086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94DC1A3" w14:textId="77777777" w:rsidR="004C5CF8" w:rsidRPr="007519E9" w:rsidRDefault="004C5CF8" w:rsidP="00BF6D13">
            <w:pPr>
              <w:ind w:left="57"/>
            </w:pPr>
            <w:r w:rsidRPr="007519E9">
              <w:t>Direktīvas 2</w:t>
            </w:r>
            <w:r>
              <w:t>016/797/ES 15.panta 1.punkts</w:t>
            </w:r>
          </w:p>
        </w:tc>
        <w:tc>
          <w:tcPr>
            <w:tcW w:w="2107" w:type="dxa"/>
            <w:tcBorders>
              <w:top w:val="outset" w:sz="6" w:space="0" w:color="auto"/>
              <w:left w:val="outset" w:sz="6" w:space="0" w:color="auto"/>
              <w:bottom w:val="outset" w:sz="6" w:space="0" w:color="auto"/>
              <w:right w:val="outset" w:sz="6" w:space="0" w:color="auto"/>
            </w:tcBorders>
          </w:tcPr>
          <w:p w14:paraId="170A6D1F" w14:textId="77777777" w:rsidR="004C5CF8" w:rsidRPr="00C93883" w:rsidRDefault="004C5CF8" w:rsidP="00BF6D13">
            <w:pPr>
              <w:ind w:left="57"/>
            </w:pPr>
            <w:r w:rsidRPr="00C93883">
              <w:t>Tiek pārņemts ar Projekta 51.punktu</w:t>
            </w:r>
          </w:p>
        </w:tc>
        <w:tc>
          <w:tcPr>
            <w:tcW w:w="2030" w:type="dxa"/>
            <w:tcBorders>
              <w:top w:val="outset" w:sz="6" w:space="0" w:color="auto"/>
              <w:left w:val="outset" w:sz="6" w:space="0" w:color="auto"/>
              <w:bottom w:val="outset" w:sz="6" w:space="0" w:color="auto"/>
              <w:right w:val="outset" w:sz="6" w:space="0" w:color="auto"/>
            </w:tcBorders>
          </w:tcPr>
          <w:p w14:paraId="06090F1D"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4957EA3" w14:textId="77777777" w:rsidR="004C5CF8" w:rsidRDefault="004C5CF8" w:rsidP="004C5CF8">
            <w:pPr>
              <w:ind w:left="57"/>
              <w:rPr>
                <w:spacing w:val="-2"/>
              </w:rPr>
            </w:pPr>
            <w:r>
              <w:rPr>
                <w:spacing w:val="-2"/>
              </w:rPr>
              <w:t>Neparedz stingrākas prasības</w:t>
            </w:r>
          </w:p>
        </w:tc>
      </w:tr>
      <w:tr w:rsidR="004C5CF8" w:rsidRPr="007519E9" w14:paraId="2EC61EC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8D76BC7" w14:textId="77777777" w:rsidR="004C5CF8" w:rsidRPr="007519E9" w:rsidRDefault="004C5CF8" w:rsidP="00BF6D13">
            <w:pPr>
              <w:ind w:left="57"/>
            </w:pPr>
            <w:r w:rsidRPr="007519E9">
              <w:t>Direktīvas 2</w:t>
            </w:r>
            <w:r>
              <w:t>016/797/ES 15.panta 2.punkts</w:t>
            </w:r>
          </w:p>
        </w:tc>
        <w:tc>
          <w:tcPr>
            <w:tcW w:w="2107" w:type="dxa"/>
            <w:tcBorders>
              <w:top w:val="outset" w:sz="6" w:space="0" w:color="auto"/>
              <w:left w:val="outset" w:sz="6" w:space="0" w:color="auto"/>
              <w:bottom w:val="outset" w:sz="6" w:space="0" w:color="auto"/>
              <w:right w:val="outset" w:sz="6" w:space="0" w:color="auto"/>
            </w:tcBorders>
          </w:tcPr>
          <w:p w14:paraId="1B4E7DA6" w14:textId="77777777" w:rsidR="004C5CF8" w:rsidRPr="00C93883" w:rsidRDefault="004C5CF8" w:rsidP="00BF6D13">
            <w:pPr>
              <w:ind w:left="57"/>
            </w:pPr>
            <w:r w:rsidRPr="00C93883">
              <w:t>Tiek pārņemts ar Projekta 66.punktu</w:t>
            </w:r>
          </w:p>
        </w:tc>
        <w:tc>
          <w:tcPr>
            <w:tcW w:w="2030" w:type="dxa"/>
            <w:tcBorders>
              <w:top w:val="outset" w:sz="6" w:space="0" w:color="auto"/>
              <w:left w:val="outset" w:sz="6" w:space="0" w:color="auto"/>
              <w:bottom w:val="outset" w:sz="6" w:space="0" w:color="auto"/>
              <w:right w:val="outset" w:sz="6" w:space="0" w:color="auto"/>
            </w:tcBorders>
          </w:tcPr>
          <w:p w14:paraId="2D37004E"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2137040" w14:textId="77777777" w:rsidR="004C5CF8" w:rsidRDefault="004C5CF8" w:rsidP="004C5CF8">
            <w:pPr>
              <w:ind w:left="57"/>
              <w:rPr>
                <w:spacing w:val="-2"/>
              </w:rPr>
            </w:pPr>
            <w:r>
              <w:rPr>
                <w:spacing w:val="-2"/>
              </w:rPr>
              <w:t>Neparedz stingrākas prasības</w:t>
            </w:r>
          </w:p>
        </w:tc>
      </w:tr>
      <w:tr w:rsidR="004C5CF8" w:rsidRPr="007519E9" w14:paraId="3D0E9D6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197250A" w14:textId="77777777" w:rsidR="004C5CF8" w:rsidRPr="007519E9" w:rsidRDefault="004C5CF8" w:rsidP="00BF6D13">
            <w:pPr>
              <w:ind w:left="57"/>
            </w:pPr>
            <w:r w:rsidRPr="007519E9">
              <w:t>Direktīvas 2</w:t>
            </w:r>
            <w:r>
              <w:t>016/797/ES 15.panta 3.punkts</w:t>
            </w:r>
          </w:p>
        </w:tc>
        <w:tc>
          <w:tcPr>
            <w:tcW w:w="2107" w:type="dxa"/>
            <w:tcBorders>
              <w:top w:val="outset" w:sz="6" w:space="0" w:color="auto"/>
              <w:left w:val="outset" w:sz="6" w:space="0" w:color="auto"/>
              <w:bottom w:val="outset" w:sz="6" w:space="0" w:color="auto"/>
              <w:right w:val="outset" w:sz="6" w:space="0" w:color="auto"/>
            </w:tcBorders>
          </w:tcPr>
          <w:p w14:paraId="1E74B053" w14:textId="77777777" w:rsidR="004C5CF8" w:rsidRPr="00C93883" w:rsidRDefault="004C5CF8" w:rsidP="00BF6D13">
            <w:pPr>
              <w:ind w:left="57"/>
            </w:pPr>
            <w:r w:rsidRPr="00C93883">
              <w:t>Tiek pārņemts ar Projekta 52.punktu</w:t>
            </w:r>
          </w:p>
        </w:tc>
        <w:tc>
          <w:tcPr>
            <w:tcW w:w="2030" w:type="dxa"/>
            <w:tcBorders>
              <w:top w:val="outset" w:sz="6" w:space="0" w:color="auto"/>
              <w:left w:val="outset" w:sz="6" w:space="0" w:color="auto"/>
              <w:bottom w:val="outset" w:sz="6" w:space="0" w:color="auto"/>
              <w:right w:val="outset" w:sz="6" w:space="0" w:color="auto"/>
            </w:tcBorders>
          </w:tcPr>
          <w:p w14:paraId="7D9D22C3"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04B8A8B" w14:textId="77777777" w:rsidR="004C5CF8" w:rsidRDefault="004C5CF8" w:rsidP="004C5CF8">
            <w:pPr>
              <w:ind w:left="57"/>
              <w:rPr>
                <w:spacing w:val="-2"/>
              </w:rPr>
            </w:pPr>
            <w:r>
              <w:rPr>
                <w:spacing w:val="-2"/>
              </w:rPr>
              <w:t>Neparedz stingrākas prasības</w:t>
            </w:r>
          </w:p>
        </w:tc>
      </w:tr>
      <w:tr w:rsidR="004C5CF8" w:rsidRPr="007519E9" w14:paraId="542AAE2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4B89CDA" w14:textId="77777777" w:rsidR="004C5CF8" w:rsidRPr="007519E9" w:rsidRDefault="004C5CF8" w:rsidP="00BF6D13">
            <w:pPr>
              <w:ind w:left="57"/>
            </w:pPr>
            <w:r w:rsidRPr="007519E9">
              <w:t>Direktīvas 2</w:t>
            </w:r>
            <w:r>
              <w:t>016/797/ES 15.panta 4.punkts</w:t>
            </w:r>
          </w:p>
        </w:tc>
        <w:tc>
          <w:tcPr>
            <w:tcW w:w="2107" w:type="dxa"/>
            <w:tcBorders>
              <w:top w:val="outset" w:sz="6" w:space="0" w:color="auto"/>
              <w:left w:val="outset" w:sz="6" w:space="0" w:color="auto"/>
              <w:bottom w:val="outset" w:sz="6" w:space="0" w:color="auto"/>
              <w:right w:val="outset" w:sz="6" w:space="0" w:color="auto"/>
            </w:tcBorders>
          </w:tcPr>
          <w:p w14:paraId="696658BE" w14:textId="77777777" w:rsidR="004C5CF8" w:rsidRPr="00C93883" w:rsidRDefault="004C5CF8" w:rsidP="00BF6D13">
            <w:pPr>
              <w:ind w:left="57"/>
            </w:pPr>
            <w:r w:rsidRPr="00C93883">
              <w:t>Tiek pārņemts ar Projekta 68.punktu</w:t>
            </w:r>
          </w:p>
        </w:tc>
        <w:tc>
          <w:tcPr>
            <w:tcW w:w="2030" w:type="dxa"/>
            <w:tcBorders>
              <w:top w:val="outset" w:sz="6" w:space="0" w:color="auto"/>
              <w:left w:val="outset" w:sz="6" w:space="0" w:color="auto"/>
              <w:bottom w:val="outset" w:sz="6" w:space="0" w:color="auto"/>
              <w:right w:val="outset" w:sz="6" w:space="0" w:color="auto"/>
            </w:tcBorders>
          </w:tcPr>
          <w:p w14:paraId="1667737A"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9C5CBDD" w14:textId="77777777" w:rsidR="004C5CF8" w:rsidRDefault="004C5CF8" w:rsidP="004C5CF8">
            <w:pPr>
              <w:ind w:left="57"/>
              <w:rPr>
                <w:spacing w:val="-2"/>
              </w:rPr>
            </w:pPr>
            <w:r>
              <w:rPr>
                <w:spacing w:val="-2"/>
              </w:rPr>
              <w:t>Neparedz stingrākas prasības</w:t>
            </w:r>
          </w:p>
        </w:tc>
      </w:tr>
      <w:tr w:rsidR="004C5CF8" w:rsidRPr="007519E9" w14:paraId="4F33A0DB"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46727D2" w14:textId="77777777" w:rsidR="004C5CF8" w:rsidRPr="007519E9" w:rsidRDefault="004C5CF8" w:rsidP="00BF6D13">
            <w:pPr>
              <w:ind w:left="57"/>
            </w:pPr>
            <w:r w:rsidRPr="007519E9">
              <w:t>Direktīvas 2</w:t>
            </w:r>
            <w:r>
              <w:t>016/797/ES 15.panta 5.punkts</w:t>
            </w:r>
          </w:p>
        </w:tc>
        <w:tc>
          <w:tcPr>
            <w:tcW w:w="2107" w:type="dxa"/>
            <w:tcBorders>
              <w:top w:val="outset" w:sz="6" w:space="0" w:color="auto"/>
              <w:left w:val="outset" w:sz="6" w:space="0" w:color="auto"/>
              <w:bottom w:val="outset" w:sz="6" w:space="0" w:color="auto"/>
              <w:right w:val="outset" w:sz="6" w:space="0" w:color="auto"/>
            </w:tcBorders>
          </w:tcPr>
          <w:p w14:paraId="046F5220" w14:textId="77777777" w:rsidR="004C5CF8" w:rsidRPr="00C93883" w:rsidRDefault="004C5CF8" w:rsidP="00BF6D13">
            <w:pPr>
              <w:ind w:left="57"/>
            </w:pPr>
            <w:r w:rsidRPr="00C93883">
              <w:t>Tiek pārņemts ar Projekta 87. un 88.punktu</w:t>
            </w:r>
          </w:p>
        </w:tc>
        <w:tc>
          <w:tcPr>
            <w:tcW w:w="2030" w:type="dxa"/>
            <w:tcBorders>
              <w:top w:val="outset" w:sz="6" w:space="0" w:color="auto"/>
              <w:left w:val="outset" w:sz="6" w:space="0" w:color="auto"/>
              <w:bottom w:val="outset" w:sz="6" w:space="0" w:color="auto"/>
              <w:right w:val="outset" w:sz="6" w:space="0" w:color="auto"/>
            </w:tcBorders>
          </w:tcPr>
          <w:p w14:paraId="3DAE36E5"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F7CBB8B" w14:textId="77777777" w:rsidR="004C5CF8" w:rsidRDefault="004C5CF8" w:rsidP="004C5CF8">
            <w:pPr>
              <w:ind w:left="57"/>
              <w:rPr>
                <w:spacing w:val="-2"/>
              </w:rPr>
            </w:pPr>
            <w:r>
              <w:rPr>
                <w:spacing w:val="-2"/>
              </w:rPr>
              <w:t>Neparedz stingrākas prasības</w:t>
            </w:r>
          </w:p>
        </w:tc>
      </w:tr>
      <w:tr w:rsidR="004C5CF8" w:rsidRPr="007519E9" w14:paraId="28ECEE1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AAED7D7" w14:textId="77777777" w:rsidR="004C5CF8" w:rsidRPr="007519E9" w:rsidRDefault="004C5CF8" w:rsidP="00BF6D13">
            <w:pPr>
              <w:ind w:left="57"/>
            </w:pPr>
            <w:r w:rsidRPr="007519E9">
              <w:t>Direktīvas 2</w:t>
            </w:r>
            <w:r>
              <w:t>016/797/ES 15.panta 6.punkts</w:t>
            </w:r>
          </w:p>
        </w:tc>
        <w:tc>
          <w:tcPr>
            <w:tcW w:w="2107" w:type="dxa"/>
            <w:tcBorders>
              <w:top w:val="outset" w:sz="6" w:space="0" w:color="auto"/>
              <w:left w:val="outset" w:sz="6" w:space="0" w:color="auto"/>
              <w:bottom w:val="outset" w:sz="6" w:space="0" w:color="auto"/>
              <w:right w:val="outset" w:sz="6" w:space="0" w:color="auto"/>
            </w:tcBorders>
          </w:tcPr>
          <w:p w14:paraId="709B0441" w14:textId="77777777" w:rsidR="004C5CF8" w:rsidRPr="00C93883" w:rsidRDefault="004C5CF8" w:rsidP="00BF6D13">
            <w:pPr>
              <w:ind w:left="57"/>
            </w:pPr>
            <w:r w:rsidRPr="00C93883">
              <w:t>Tiek pārņemts ar Projekta 58.punktu</w:t>
            </w:r>
          </w:p>
        </w:tc>
        <w:tc>
          <w:tcPr>
            <w:tcW w:w="2030" w:type="dxa"/>
            <w:tcBorders>
              <w:top w:val="outset" w:sz="6" w:space="0" w:color="auto"/>
              <w:left w:val="outset" w:sz="6" w:space="0" w:color="auto"/>
              <w:bottom w:val="outset" w:sz="6" w:space="0" w:color="auto"/>
              <w:right w:val="outset" w:sz="6" w:space="0" w:color="auto"/>
            </w:tcBorders>
          </w:tcPr>
          <w:p w14:paraId="05FF37D0"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B0CE654" w14:textId="77777777" w:rsidR="004C5CF8" w:rsidRDefault="004C5CF8" w:rsidP="004C5CF8">
            <w:pPr>
              <w:ind w:left="57"/>
              <w:rPr>
                <w:spacing w:val="-2"/>
              </w:rPr>
            </w:pPr>
            <w:r>
              <w:rPr>
                <w:spacing w:val="-2"/>
              </w:rPr>
              <w:t>Neparedz stingrākas prasības</w:t>
            </w:r>
          </w:p>
        </w:tc>
      </w:tr>
      <w:tr w:rsidR="004C5CF8" w:rsidRPr="007519E9" w14:paraId="69B9A38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476F6CC" w14:textId="77777777" w:rsidR="004C5CF8" w:rsidRPr="007519E9" w:rsidRDefault="004C5CF8" w:rsidP="00BF6D13">
            <w:pPr>
              <w:ind w:left="57"/>
            </w:pPr>
            <w:r w:rsidRPr="007519E9">
              <w:t>Direktīvas 2</w:t>
            </w:r>
            <w:r>
              <w:t>016/797/ES 15.panta 7.punkts</w:t>
            </w:r>
          </w:p>
        </w:tc>
        <w:tc>
          <w:tcPr>
            <w:tcW w:w="2107" w:type="dxa"/>
            <w:tcBorders>
              <w:top w:val="outset" w:sz="6" w:space="0" w:color="auto"/>
              <w:left w:val="outset" w:sz="6" w:space="0" w:color="auto"/>
              <w:bottom w:val="outset" w:sz="6" w:space="0" w:color="auto"/>
              <w:right w:val="outset" w:sz="6" w:space="0" w:color="auto"/>
            </w:tcBorders>
          </w:tcPr>
          <w:p w14:paraId="02E6AF0E" w14:textId="77777777" w:rsidR="004C5CF8" w:rsidRPr="00C93883" w:rsidRDefault="004C5CF8" w:rsidP="00BF6D13">
            <w:pPr>
              <w:ind w:left="57"/>
            </w:pPr>
            <w:r w:rsidRPr="00C93883">
              <w:t>Tiek pārņemts ar Projekta 54.punktu</w:t>
            </w:r>
          </w:p>
        </w:tc>
        <w:tc>
          <w:tcPr>
            <w:tcW w:w="2030" w:type="dxa"/>
            <w:tcBorders>
              <w:top w:val="outset" w:sz="6" w:space="0" w:color="auto"/>
              <w:left w:val="outset" w:sz="6" w:space="0" w:color="auto"/>
              <w:bottom w:val="outset" w:sz="6" w:space="0" w:color="auto"/>
              <w:right w:val="outset" w:sz="6" w:space="0" w:color="auto"/>
            </w:tcBorders>
          </w:tcPr>
          <w:p w14:paraId="66D64F60"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6B004EC" w14:textId="77777777" w:rsidR="004C5CF8" w:rsidRDefault="004C5CF8" w:rsidP="004C5CF8">
            <w:pPr>
              <w:ind w:left="57"/>
              <w:rPr>
                <w:spacing w:val="-2"/>
              </w:rPr>
            </w:pPr>
            <w:r>
              <w:rPr>
                <w:spacing w:val="-2"/>
              </w:rPr>
              <w:t>Neparedz stingrākas prasības</w:t>
            </w:r>
          </w:p>
        </w:tc>
      </w:tr>
      <w:tr w:rsidR="004C5CF8" w:rsidRPr="007519E9" w14:paraId="466BC91B"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1C465EA" w14:textId="77777777" w:rsidR="004C5CF8" w:rsidRPr="007519E9" w:rsidRDefault="004C5CF8" w:rsidP="00BF6D13">
            <w:pPr>
              <w:ind w:left="57"/>
            </w:pPr>
            <w:r w:rsidRPr="007519E9">
              <w:t>Direktīvas 2</w:t>
            </w:r>
            <w:r>
              <w:t>016/797/ES 15.panta 8.punkts</w:t>
            </w:r>
          </w:p>
        </w:tc>
        <w:tc>
          <w:tcPr>
            <w:tcW w:w="2107" w:type="dxa"/>
            <w:tcBorders>
              <w:top w:val="outset" w:sz="6" w:space="0" w:color="auto"/>
              <w:left w:val="outset" w:sz="6" w:space="0" w:color="auto"/>
              <w:bottom w:val="outset" w:sz="6" w:space="0" w:color="auto"/>
              <w:right w:val="outset" w:sz="6" w:space="0" w:color="auto"/>
            </w:tcBorders>
          </w:tcPr>
          <w:p w14:paraId="368687FE" w14:textId="77777777" w:rsidR="004C5CF8" w:rsidRPr="00C93883" w:rsidRDefault="004C5CF8" w:rsidP="00BF6D13">
            <w:pPr>
              <w:ind w:left="57"/>
            </w:pPr>
            <w:r w:rsidRPr="00C93883">
              <w:t>Tiek pārņemts ar Projekta 20.punktu un 2.5.apakšpunktu</w:t>
            </w:r>
          </w:p>
        </w:tc>
        <w:tc>
          <w:tcPr>
            <w:tcW w:w="2030" w:type="dxa"/>
            <w:tcBorders>
              <w:top w:val="outset" w:sz="6" w:space="0" w:color="auto"/>
              <w:left w:val="outset" w:sz="6" w:space="0" w:color="auto"/>
              <w:bottom w:val="outset" w:sz="6" w:space="0" w:color="auto"/>
              <w:right w:val="outset" w:sz="6" w:space="0" w:color="auto"/>
            </w:tcBorders>
          </w:tcPr>
          <w:p w14:paraId="621BE7C6"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397823A" w14:textId="77777777" w:rsidR="004C5CF8" w:rsidRDefault="004C5CF8" w:rsidP="004C5CF8">
            <w:pPr>
              <w:ind w:left="57"/>
              <w:rPr>
                <w:spacing w:val="-2"/>
              </w:rPr>
            </w:pPr>
            <w:r>
              <w:rPr>
                <w:spacing w:val="-2"/>
              </w:rPr>
              <w:t>Neparedz stingrākas prasības</w:t>
            </w:r>
          </w:p>
        </w:tc>
      </w:tr>
      <w:tr w:rsidR="004C5CF8" w:rsidRPr="007519E9" w14:paraId="0978FF7A"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00EE913" w14:textId="77777777" w:rsidR="004C5CF8" w:rsidRPr="007519E9" w:rsidRDefault="004C5CF8" w:rsidP="00BF6D13">
            <w:pPr>
              <w:ind w:left="57"/>
            </w:pPr>
            <w:r>
              <w:t>Direktīvas 2016/797/ES 16.panta 1.punkts</w:t>
            </w:r>
          </w:p>
        </w:tc>
        <w:tc>
          <w:tcPr>
            <w:tcW w:w="2107" w:type="dxa"/>
            <w:tcBorders>
              <w:top w:val="outset" w:sz="6" w:space="0" w:color="auto"/>
              <w:left w:val="outset" w:sz="6" w:space="0" w:color="auto"/>
              <w:bottom w:val="outset" w:sz="6" w:space="0" w:color="auto"/>
              <w:right w:val="outset" w:sz="6" w:space="0" w:color="auto"/>
            </w:tcBorders>
          </w:tcPr>
          <w:p w14:paraId="471056B1" w14:textId="77777777" w:rsidR="004C5CF8" w:rsidRPr="00C93883" w:rsidRDefault="004C5CF8" w:rsidP="00BF6D13">
            <w:pPr>
              <w:ind w:left="57"/>
            </w:pPr>
            <w:r w:rsidRPr="00C93883">
              <w:t>Tiek pārņemts ar Projekta 97.punktu</w:t>
            </w:r>
          </w:p>
        </w:tc>
        <w:tc>
          <w:tcPr>
            <w:tcW w:w="2030" w:type="dxa"/>
            <w:tcBorders>
              <w:top w:val="outset" w:sz="6" w:space="0" w:color="auto"/>
              <w:left w:val="outset" w:sz="6" w:space="0" w:color="auto"/>
              <w:bottom w:val="outset" w:sz="6" w:space="0" w:color="auto"/>
              <w:right w:val="outset" w:sz="6" w:space="0" w:color="auto"/>
            </w:tcBorders>
          </w:tcPr>
          <w:p w14:paraId="58DAA781"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758EC95" w14:textId="77777777" w:rsidR="004C5CF8" w:rsidRDefault="004C5CF8" w:rsidP="004C5CF8">
            <w:pPr>
              <w:ind w:left="57"/>
              <w:rPr>
                <w:spacing w:val="-2"/>
              </w:rPr>
            </w:pPr>
            <w:r>
              <w:rPr>
                <w:spacing w:val="-2"/>
              </w:rPr>
              <w:t>Neparedz stingrākas prasības</w:t>
            </w:r>
          </w:p>
        </w:tc>
      </w:tr>
      <w:tr w:rsidR="004C5CF8" w:rsidRPr="007519E9" w14:paraId="1AC62A0C"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1ED9BA7" w14:textId="77777777" w:rsidR="004C5CF8" w:rsidRPr="007519E9" w:rsidRDefault="004C5CF8" w:rsidP="00BF6D13">
            <w:pPr>
              <w:ind w:left="57"/>
            </w:pPr>
            <w:r>
              <w:lastRenderedPageBreak/>
              <w:t>Direktīvas 2016/797/ES 16.panta 2.punkts</w:t>
            </w:r>
          </w:p>
        </w:tc>
        <w:tc>
          <w:tcPr>
            <w:tcW w:w="2107" w:type="dxa"/>
            <w:tcBorders>
              <w:top w:val="outset" w:sz="6" w:space="0" w:color="auto"/>
              <w:left w:val="outset" w:sz="6" w:space="0" w:color="auto"/>
              <w:bottom w:val="outset" w:sz="6" w:space="0" w:color="auto"/>
              <w:right w:val="outset" w:sz="6" w:space="0" w:color="auto"/>
            </w:tcBorders>
          </w:tcPr>
          <w:p w14:paraId="13790F37" w14:textId="77777777" w:rsidR="004C5CF8" w:rsidRPr="00C93883" w:rsidRDefault="004C5CF8" w:rsidP="00BF6D13">
            <w:pPr>
              <w:ind w:left="57"/>
            </w:pPr>
            <w:r w:rsidRPr="00C93883">
              <w:t>Tiek pārņemts ar Projekta 98.punkta pirmo teikumu</w:t>
            </w:r>
          </w:p>
        </w:tc>
        <w:tc>
          <w:tcPr>
            <w:tcW w:w="2030" w:type="dxa"/>
            <w:tcBorders>
              <w:top w:val="outset" w:sz="6" w:space="0" w:color="auto"/>
              <w:left w:val="outset" w:sz="6" w:space="0" w:color="auto"/>
              <w:bottom w:val="outset" w:sz="6" w:space="0" w:color="auto"/>
              <w:right w:val="outset" w:sz="6" w:space="0" w:color="auto"/>
            </w:tcBorders>
          </w:tcPr>
          <w:p w14:paraId="264977A4"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B7FA412" w14:textId="77777777" w:rsidR="004C5CF8" w:rsidRDefault="004C5CF8" w:rsidP="004C5CF8">
            <w:pPr>
              <w:ind w:left="57"/>
              <w:rPr>
                <w:spacing w:val="-2"/>
              </w:rPr>
            </w:pPr>
            <w:r>
              <w:rPr>
                <w:spacing w:val="-2"/>
              </w:rPr>
              <w:t>Neparedz stingrākas prasības</w:t>
            </w:r>
          </w:p>
        </w:tc>
      </w:tr>
      <w:tr w:rsidR="004C5CF8" w:rsidRPr="007519E9" w14:paraId="4504E1BC"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F47CA3A" w14:textId="77777777" w:rsidR="004C5CF8" w:rsidRPr="007519E9" w:rsidRDefault="004C5CF8" w:rsidP="00BF6D13">
            <w:pPr>
              <w:ind w:left="57"/>
            </w:pPr>
            <w:r>
              <w:t>Direktīvas 2016/797/ES 16.panta 3.punkts</w:t>
            </w:r>
          </w:p>
        </w:tc>
        <w:tc>
          <w:tcPr>
            <w:tcW w:w="2107" w:type="dxa"/>
            <w:tcBorders>
              <w:top w:val="outset" w:sz="6" w:space="0" w:color="auto"/>
              <w:left w:val="outset" w:sz="6" w:space="0" w:color="auto"/>
              <w:bottom w:val="outset" w:sz="6" w:space="0" w:color="auto"/>
              <w:right w:val="outset" w:sz="6" w:space="0" w:color="auto"/>
            </w:tcBorders>
          </w:tcPr>
          <w:p w14:paraId="4025F1EE" w14:textId="77777777" w:rsidR="004C5CF8" w:rsidRPr="00C93883" w:rsidRDefault="004C5CF8" w:rsidP="00BF6D13">
            <w:pPr>
              <w:ind w:left="57"/>
            </w:pPr>
            <w:r w:rsidRPr="00C93883">
              <w:t>Tiek pārņemts ar Projekta 98.punkta otro teikumu</w:t>
            </w:r>
          </w:p>
        </w:tc>
        <w:tc>
          <w:tcPr>
            <w:tcW w:w="2030" w:type="dxa"/>
            <w:tcBorders>
              <w:top w:val="outset" w:sz="6" w:space="0" w:color="auto"/>
              <w:left w:val="outset" w:sz="6" w:space="0" w:color="auto"/>
              <w:bottom w:val="outset" w:sz="6" w:space="0" w:color="auto"/>
              <w:right w:val="outset" w:sz="6" w:space="0" w:color="auto"/>
            </w:tcBorders>
          </w:tcPr>
          <w:p w14:paraId="0ABF0FA8"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EC84B7D" w14:textId="77777777" w:rsidR="004C5CF8" w:rsidRDefault="004C5CF8" w:rsidP="004C5CF8">
            <w:pPr>
              <w:ind w:left="57"/>
              <w:rPr>
                <w:spacing w:val="-2"/>
              </w:rPr>
            </w:pPr>
            <w:r>
              <w:rPr>
                <w:spacing w:val="-2"/>
              </w:rPr>
              <w:t>Neparedz stingrākas prasības</w:t>
            </w:r>
          </w:p>
        </w:tc>
      </w:tr>
      <w:tr w:rsidR="004C5CF8" w:rsidRPr="007519E9" w14:paraId="3A1A7F6A"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754D5A4" w14:textId="77777777" w:rsidR="004C5CF8" w:rsidRPr="007519E9" w:rsidRDefault="004C5CF8" w:rsidP="00BF6D13">
            <w:pPr>
              <w:ind w:left="57"/>
            </w:pPr>
            <w:r>
              <w:t>Direktīvas 2016/797/ES 17.pants</w:t>
            </w:r>
          </w:p>
        </w:tc>
        <w:tc>
          <w:tcPr>
            <w:tcW w:w="2107" w:type="dxa"/>
            <w:tcBorders>
              <w:top w:val="outset" w:sz="6" w:space="0" w:color="auto"/>
              <w:left w:val="outset" w:sz="6" w:space="0" w:color="auto"/>
              <w:bottom w:val="outset" w:sz="6" w:space="0" w:color="auto"/>
              <w:right w:val="outset" w:sz="6" w:space="0" w:color="auto"/>
            </w:tcBorders>
          </w:tcPr>
          <w:p w14:paraId="3C94E772" w14:textId="77777777" w:rsidR="004C5CF8" w:rsidRPr="00C93883" w:rsidRDefault="004C5CF8" w:rsidP="00BF6D13">
            <w:pPr>
              <w:ind w:left="57"/>
            </w:pPr>
            <w:r w:rsidRPr="00C93883">
              <w:t>Tiek pārņemts ar Projekta 99.punktu</w:t>
            </w:r>
          </w:p>
        </w:tc>
        <w:tc>
          <w:tcPr>
            <w:tcW w:w="2030" w:type="dxa"/>
            <w:tcBorders>
              <w:top w:val="outset" w:sz="6" w:space="0" w:color="auto"/>
              <w:left w:val="outset" w:sz="6" w:space="0" w:color="auto"/>
              <w:bottom w:val="outset" w:sz="6" w:space="0" w:color="auto"/>
              <w:right w:val="outset" w:sz="6" w:space="0" w:color="auto"/>
            </w:tcBorders>
          </w:tcPr>
          <w:p w14:paraId="377FC559"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BC2C55E" w14:textId="77777777" w:rsidR="004C5CF8" w:rsidRDefault="004C5CF8" w:rsidP="004C5CF8">
            <w:pPr>
              <w:ind w:left="57"/>
              <w:rPr>
                <w:spacing w:val="-2"/>
              </w:rPr>
            </w:pPr>
            <w:r>
              <w:rPr>
                <w:spacing w:val="-2"/>
              </w:rPr>
              <w:t>Neparedz stingrākas prasības</w:t>
            </w:r>
          </w:p>
        </w:tc>
      </w:tr>
      <w:tr w:rsidR="004C5CF8" w:rsidRPr="007519E9" w14:paraId="1731AE3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596DE4D" w14:textId="77777777" w:rsidR="004C5CF8" w:rsidRPr="007519E9" w:rsidRDefault="004C5CF8" w:rsidP="00BF6D13">
            <w:pPr>
              <w:ind w:left="57"/>
            </w:pPr>
            <w:r w:rsidRPr="007519E9">
              <w:t>Direktīvas 2016/797/ES 18.panta 4.punkts</w:t>
            </w:r>
          </w:p>
        </w:tc>
        <w:tc>
          <w:tcPr>
            <w:tcW w:w="2107" w:type="dxa"/>
            <w:tcBorders>
              <w:top w:val="outset" w:sz="6" w:space="0" w:color="auto"/>
              <w:left w:val="outset" w:sz="6" w:space="0" w:color="auto"/>
              <w:bottom w:val="outset" w:sz="6" w:space="0" w:color="auto"/>
              <w:right w:val="outset" w:sz="6" w:space="0" w:color="auto"/>
            </w:tcBorders>
          </w:tcPr>
          <w:p w14:paraId="27DAECD1" w14:textId="77777777" w:rsidR="004C5CF8" w:rsidRPr="00C93883" w:rsidRDefault="004C5CF8" w:rsidP="00BF6D13">
            <w:pPr>
              <w:ind w:left="57"/>
            </w:pPr>
            <w:r w:rsidRPr="00C93883">
              <w:t>Tiek pārņemts ar Projekta 101.punktu</w:t>
            </w:r>
          </w:p>
        </w:tc>
        <w:tc>
          <w:tcPr>
            <w:tcW w:w="2030" w:type="dxa"/>
            <w:tcBorders>
              <w:top w:val="outset" w:sz="6" w:space="0" w:color="auto"/>
              <w:left w:val="outset" w:sz="6" w:space="0" w:color="auto"/>
              <w:bottom w:val="outset" w:sz="6" w:space="0" w:color="auto"/>
              <w:right w:val="outset" w:sz="6" w:space="0" w:color="auto"/>
            </w:tcBorders>
          </w:tcPr>
          <w:p w14:paraId="14BBD449"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4CBBD81" w14:textId="77777777" w:rsidR="004C5CF8" w:rsidRDefault="004C5CF8" w:rsidP="004C5CF8">
            <w:pPr>
              <w:ind w:left="57"/>
              <w:rPr>
                <w:spacing w:val="-2"/>
              </w:rPr>
            </w:pPr>
            <w:r>
              <w:rPr>
                <w:spacing w:val="-2"/>
              </w:rPr>
              <w:t>Neparedz stingrākas prasības</w:t>
            </w:r>
          </w:p>
        </w:tc>
      </w:tr>
      <w:tr w:rsidR="004C5CF8" w:rsidRPr="007519E9" w14:paraId="13F40C7B"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7F46DB5" w14:textId="77777777" w:rsidR="004C5CF8" w:rsidRPr="007519E9" w:rsidRDefault="004C5CF8" w:rsidP="00BF6D13">
            <w:pPr>
              <w:ind w:left="57"/>
            </w:pPr>
            <w:r w:rsidRPr="007519E9">
              <w:t>Direktīvas 2016/797/ES 18.panta 6.punkts</w:t>
            </w:r>
          </w:p>
        </w:tc>
        <w:tc>
          <w:tcPr>
            <w:tcW w:w="2107" w:type="dxa"/>
            <w:tcBorders>
              <w:top w:val="outset" w:sz="6" w:space="0" w:color="auto"/>
              <w:left w:val="outset" w:sz="6" w:space="0" w:color="auto"/>
              <w:bottom w:val="outset" w:sz="6" w:space="0" w:color="auto"/>
              <w:right w:val="outset" w:sz="6" w:space="0" w:color="auto"/>
            </w:tcBorders>
          </w:tcPr>
          <w:p w14:paraId="2721A5C7" w14:textId="77777777" w:rsidR="004C5CF8" w:rsidRPr="00C93883" w:rsidRDefault="004C5CF8" w:rsidP="00BF6D13">
            <w:pPr>
              <w:ind w:left="57"/>
            </w:pPr>
            <w:r w:rsidRPr="00C93883">
              <w:t>Tiek pārņemts ar Projekta 110., 111. un 112.punktu</w:t>
            </w:r>
          </w:p>
        </w:tc>
        <w:tc>
          <w:tcPr>
            <w:tcW w:w="2030" w:type="dxa"/>
            <w:tcBorders>
              <w:top w:val="outset" w:sz="6" w:space="0" w:color="auto"/>
              <w:left w:val="outset" w:sz="6" w:space="0" w:color="auto"/>
              <w:bottom w:val="outset" w:sz="6" w:space="0" w:color="auto"/>
              <w:right w:val="outset" w:sz="6" w:space="0" w:color="auto"/>
            </w:tcBorders>
          </w:tcPr>
          <w:p w14:paraId="50E181C8"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63CC239" w14:textId="77777777" w:rsidR="004C5CF8" w:rsidRDefault="004C5CF8" w:rsidP="004C5CF8">
            <w:pPr>
              <w:ind w:left="57"/>
              <w:rPr>
                <w:spacing w:val="-2"/>
              </w:rPr>
            </w:pPr>
            <w:r>
              <w:rPr>
                <w:spacing w:val="-2"/>
              </w:rPr>
              <w:t>Neparedz stingrākas prasības</w:t>
            </w:r>
          </w:p>
        </w:tc>
      </w:tr>
      <w:tr w:rsidR="004C5CF8" w:rsidRPr="007519E9" w14:paraId="19960244"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48F8342" w14:textId="77777777" w:rsidR="004C5CF8" w:rsidRPr="008057E9" w:rsidRDefault="004C5CF8" w:rsidP="00BF6D13">
            <w:pPr>
              <w:ind w:left="57"/>
            </w:pPr>
            <w:r w:rsidRPr="008057E9">
              <w:t>Direktīvas 2016/797/ES 19.panta 2.punkts</w:t>
            </w:r>
          </w:p>
        </w:tc>
        <w:tc>
          <w:tcPr>
            <w:tcW w:w="2107" w:type="dxa"/>
            <w:tcBorders>
              <w:top w:val="outset" w:sz="6" w:space="0" w:color="auto"/>
              <w:left w:val="outset" w:sz="6" w:space="0" w:color="auto"/>
              <w:bottom w:val="outset" w:sz="6" w:space="0" w:color="auto"/>
              <w:right w:val="outset" w:sz="6" w:space="0" w:color="auto"/>
            </w:tcBorders>
          </w:tcPr>
          <w:p w14:paraId="60AB33C5" w14:textId="77777777" w:rsidR="004C5CF8" w:rsidRPr="00C93883" w:rsidRDefault="004C5CF8" w:rsidP="00BF6D13">
            <w:pPr>
              <w:ind w:left="57"/>
            </w:pPr>
            <w:r w:rsidRPr="00C93883">
              <w:t>Tiek pārņemts ar Projekta 103.punktu nu ir pārņemts Dzelzceļa likumā</w:t>
            </w:r>
          </w:p>
        </w:tc>
        <w:tc>
          <w:tcPr>
            <w:tcW w:w="2030" w:type="dxa"/>
            <w:tcBorders>
              <w:top w:val="outset" w:sz="6" w:space="0" w:color="auto"/>
              <w:left w:val="outset" w:sz="6" w:space="0" w:color="auto"/>
              <w:bottom w:val="outset" w:sz="6" w:space="0" w:color="auto"/>
              <w:right w:val="outset" w:sz="6" w:space="0" w:color="auto"/>
            </w:tcBorders>
          </w:tcPr>
          <w:p w14:paraId="22EE00A2"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F9B0831" w14:textId="77777777" w:rsidR="004C5CF8" w:rsidRDefault="004C5CF8" w:rsidP="004C5CF8">
            <w:pPr>
              <w:ind w:left="57"/>
              <w:rPr>
                <w:spacing w:val="-2"/>
              </w:rPr>
            </w:pPr>
            <w:r>
              <w:rPr>
                <w:spacing w:val="-2"/>
              </w:rPr>
              <w:t>Neparedz stingrākas prasības</w:t>
            </w:r>
          </w:p>
        </w:tc>
      </w:tr>
      <w:tr w:rsidR="004C5CF8" w:rsidRPr="007519E9" w14:paraId="1CFC9707"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AE1A29A" w14:textId="77777777" w:rsidR="004C5CF8" w:rsidRPr="007519E9" w:rsidRDefault="004C5CF8" w:rsidP="00BF6D13">
            <w:pPr>
              <w:ind w:left="57"/>
            </w:pPr>
            <w:r w:rsidRPr="007519E9">
              <w:t>Direktīvas 2016/797/ES 20.panta 2.punkts</w:t>
            </w:r>
          </w:p>
        </w:tc>
        <w:tc>
          <w:tcPr>
            <w:tcW w:w="2107" w:type="dxa"/>
            <w:tcBorders>
              <w:top w:val="outset" w:sz="6" w:space="0" w:color="auto"/>
              <w:left w:val="outset" w:sz="6" w:space="0" w:color="auto"/>
              <w:bottom w:val="outset" w:sz="6" w:space="0" w:color="auto"/>
              <w:right w:val="outset" w:sz="6" w:space="0" w:color="auto"/>
            </w:tcBorders>
          </w:tcPr>
          <w:p w14:paraId="2D27B4C1" w14:textId="77777777" w:rsidR="004C5CF8" w:rsidRPr="00C93883" w:rsidRDefault="004C5CF8" w:rsidP="00BF6D13">
            <w:pPr>
              <w:ind w:left="57"/>
            </w:pPr>
            <w:r w:rsidRPr="00C93883">
              <w:t>Tiek pārņemts ar Projekta 117.punktu</w:t>
            </w:r>
          </w:p>
        </w:tc>
        <w:tc>
          <w:tcPr>
            <w:tcW w:w="2030" w:type="dxa"/>
            <w:tcBorders>
              <w:top w:val="outset" w:sz="6" w:space="0" w:color="auto"/>
              <w:left w:val="outset" w:sz="6" w:space="0" w:color="auto"/>
              <w:bottom w:val="outset" w:sz="6" w:space="0" w:color="auto"/>
              <w:right w:val="outset" w:sz="6" w:space="0" w:color="auto"/>
            </w:tcBorders>
          </w:tcPr>
          <w:p w14:paraId="674E1C8A"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AA9BE76" w14:textId="77777777" w:rsidR="004C5CF8" w:rsidRDefault="004C5CF8" w:rsidP="004C5CF8">
            <w:pPr>
              <w:ind w:left="57"/>
              <w:rPr>
                <w:spacing w:val="-2"/>
              </w:rPr>
            </w:pPr>
            <w:r>
              <w:rPr>
                <w:spacing w:val="-2"/>
              </w:rPr>
              <w:t>Neparedz stingrākas prasības</w:t>
            </w:r>
          </w:p>
        </w:tc>
      </w:tr>
      <w:tr w:rsidR="004C5CF8" w:rsidRPr="007519E9" w14:paraId="0456013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13A9913" w14:textId="77777777" w:rsidR="004C5CF8" w:rsidRPr="007519E9" w:rsidRDefault="004C5CF8" w:rsidP="00BF6D13">
            <w:pPr>
              <w:ind w:left="57"/>
            </w:pPr>
            <w:r w:rsidRPr="007519E9">
              <w:t>Direktīvas 2016/797/ES 21.panta 3.punkta pirmā rindkopa</w:t>
            </w:r>
          </w:p>
        </w:tc>
        <w:tc>
          <w:tcPr>
            <w:tcW w:w="2107" w:type="dxa"/>
            <w:tcBorders>
              <w:top w:val="outset" w:sz="6" w:space="0" w:color="auto"/>
              <w:left w:val="outset" w:sz="6" w:space="0" w:color="auto"/>
              <w:bottom w:val="outset" w:sz="6" w:space="0" w:color="auto"/>
              <w:right w:val="outset" w:sz="6" w:space="0" w:color="auto"/>
            </w:tcBorders>
          </w:tcPr>
          <w:p w14:paraId="600F23D9" w14:textId="77777777" w:rsidR="004C5CF8" w:rsidRPr="00C93883" w:rsidRDefault="004C5CF8" w:rsidP="00BF6D13">
            <w:pPr>
              <w:ind w:left="57"/>
            </w:pPr>
            <w:r w:rsidRPr="00C93883">
              <w:t>Tiek pārņemts ar Projekta 119.punktu</w:t>
            </w:r>
          </w:p>
        </w:tc>
        <w:tc>
          <w:tcPr>
            <w:tcW w:w="2030" w:type="dxa"/>
            <w:tcBorders>
              <w:top w:val="outset" w:sz="6" w:space="0" w:color="auto"/>
              <w:left w:val="outset" w:sz="6" w:space="0" w:color="auto"/>
              <w:bottom w:val="outset" w:sz="6" w:space="0" w:color="auto"/>
              <w:right w:val="outset" w:sz="6" w:space="0" w:color="auto"/>
            </w:tcBorders>
          </w:tcPr>
          <w:p w14:paraId="3FDF33A5"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0CD056C" w14:textId="77777777" w:rsidR="004C5CF8" w:rsidRDefault="004C5CF8" w:rsidP="004C5CF8">
            <w:pPr>
              <w:ind w:left="57"/>
              <w:rPr>
                <w:spacing w:val="-2"/>
              </w:rPr>
            </w:pPr>
            <w:r>
              <w:rPr>
                <w:spacing w:val="-2"/>
              </w:rPr>
              <w:t>Neparedz stingrākas prasības</w:t>
            </w:r>
          </w:p>
        </w:tc>
      </w:tr>
      <w:tr w:rsidR="004C5CF8" w:rsidRPr="007519E9" w14:paraId="200C112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2785923" w14:textId="77777777" w:rsidR="004C5CF8" w:rsidRPr="007519E9" w:rsidRDefault="004C5CF8" w:rsidP="00BF6D13">
            <w:pPr>
              <w:ind w:left="57"/>
            </w:pPr>
            <w:r w:rsidRPr="007519E9">
              <w:t>Direktīv</w:t>
            </w:r>
            <w:r>
              <w:t>as 2016/797/ES 21.panta 8.punkta trešā rindkopa</w:t>
            </w:r>
          </w:p>
        </w:tc>
        <w:tc>
          <w:tcPr>
            <w:tcW w:w="2107" w:type="dxa"/>
            <w:tcBorders>
              <w:top w:val="outset" w:sz="6" w:space="0" w:color="auto"/>
              <w:left w:val="outset" w:sz="6" w:space="0" w:color="auto"/>
              <w:bottom w:val="outset" w:sz="6" w:space="0" w:color="auto"/>
              <w:right w:val="outset" w:sz="6" w:space="0" w:color="auto"/>
            </w:tcBorders>
          </w:tcPr>
          <w:p w14:paraId="0E009798" w14:textId="77777777" w:rsidR="004C5CF8" w:rsidRPr="00C93883" w:rsidRDefault="004C5CF8" w:rsidP="00BF6D13">
            <w:pPr>
              <w:ind w:left="57"/>
            </w:pPr>
            <w:r w:rsidRPr="00C93883">
              <w:t>Tiek pārņemts ar Projekta 126.punktu</w:t>
            </w:r>
          </w:p>
        </w:tc>
        <w:tc>
          <w:tcPr>
            <w:tcW w:w="2030" w:type="dxa"/>
            <w:tcBorders>
              <w:top w:val="outset" w:sz="6" w:space="0" w:color="auto"/>
              <w:left w:val="outset" w:sz="6" w:space="0" w:color="auto"/>
              <w:bottom w:val="outset" w:sz="6" w:space="0" w:color="auto"/>
              <w:right w:val="outset" w:sz="6" w:space="0" w:color="auto"/>
            </w:tcBorders>
          </w:tcPr>
          <w:p w14:paraId="47C449B5"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04C7407" w14:textId="77777777" w:rsidR="004C5CF8" w:rsidRDefault="004C5CF8" w:rsidP="004C5CF8">
            <w:pPr>
              <w:ind w:left="57"/>
              <w:rPr>
                <w:spacing w:val="-2"/>
              </w:rPr>
            </w:pPr>
            <w:r>
              <w:rPr>
                <w:spacing w:val="-2"/>
              </w:rPr>
              <w:t>Neparedz stingrākas prasības</w:t>
            </w:r>
          </w:p>
        </w:tc>
      </w:tr>
      <w:tr w:rsidR="004C5CF8" w:rsidRPr="007519E9" w14:paraId="44B10F50"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9F9D7A3" w14:textId="77777777" w:rsidR="004C5CF8" w:rsidRPr="007519E9" w:rsidRDefault="004C5CF8" w:rsidP="00BF6D13">
            <w:pPr>
              <w:ind w:left="57"/>
            </w:pPr>
            <w:r w:rsidRPr="007519E9">
              <w:t>Direktīvas 2016/797/ES 21.panta 10.punkts</w:t>
            </w:r>
          </w:p>
        </w:tc>
        <w:tc>
          <w:tcPr>
            <w:tcW w:w="2107" w:type="dxa"/>
            <w:tcBorders>
              <w:top w:val="outset" w:sz="6" w:space="0" w:color="auto"/>
              <w:left w:val="outset" w:sz="6" w:space="0" w:color="auto"/>
              <w:bottom w:val="outset" w:sz="6" w:space="0" w:color="auto"/>
              <w:right w:val="outset" w:sz="6" w:space="0" w:color="auto"/>
            </w:tcBorders>
          </w:tcPr>
          <w:p w14:paraId="50D247FA" w14:textId="77777777" w:rsidR="004C5CF8" w:rsidRPr="00C93883" w:rsidRDefault="004C5CF8" w:rsidP="00BF6D13">
            <w:pPr>
              <w:ind w:left="57"/>
            </w:pPr>
            <w:r w:rsidRPr="00C93883">
              <w:t>Tiek pārņemts ar Projekta 127.punktu</w:t>
            </w:r>
          </w:p>
        </w:tc>
        <w:tc>
          <w:tcPr>
            <w:tcW w:w="2030" w:type="dxa"/>
            <w:tcBorders>
              <w:top w:val="outset" w:sz="6" w:space="0" w:color="auto"/>
              <w:left w:val="outset" w:sz="6" w:space="0" w:color="auto"/>
              <w:bottom w:val="outset" w:sz="6" w:space="0" w:color="auto"/>
              <w:right w:val="outset" w:sz="6" w:space="0" w:color="auto"/>
            </w:tcBorders>
          </w:tcPr>
          <w:p w14:paraId="2E2031C4"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421EDEB" w14:textId="77777777" w:rsidR="004C5CF8" w:rsidRDefault="004C5CF8" w:rsidP="004C5CF8">
            <w:pPr>
              <w:ind w:left="57"/>
              <w:rPr>
                <w:spacing w:val="-2"/>
              </w:rPr>
            </w:pPr>
            <w:r>
              <w:rPr>
                <w:spacing w:val="-2"/>
              </w:rPr>
              <w:t>Neparedz stingrākas prasības</w:t>
            </w:r>
          </w:p>
        </w:tc>
      </w:tr>
      <w:tr w:rsidR="004C5CF8" w:rsidRPr="007519E9" w14:paraId="6FAEBD74"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7A539B7" w14:textId="77777777" w:rsidR="004C5CF8" w:rsidRPr="007519E9" w:rsidRDefault="004C5CF8" w:rsidP="00BF6D13">
            <w:pPr>
              <w:ind w:left="57"/>
            </w:pPr>
            <w:r w:rsidRPr="007519E9">
              <w:t>Direktīvas 2016/797/ES 21.panta 12.punkts</w:t>
            </w:r>
          </w:p>
        </w:tc>
        <w:tc>
          <w:tcPr>
            <w:tcW w:w="2107" w:type="dxa"/>
            <w:tcBorders>
              <w:top w:val="outset" w:sz="6" w:space="0" w:color="auto"/>
              <w:left w:val="outset" w:sz="6" w:space="0" w:color="auto"/>
              <w:bottom w:val="outset" w:sz="6" w:space="0" w:color="auto"/>
              <w:right w:val="outset" w:sz="6" w:space="0" w:color="auto"/>
            </w:tcBorders>
          </w:tcPr>
          <w:p w14:paraId="78A41085" w14:textId="77777777" w:rsidR="004C5CF8" w:rsidRPr="00C93883" w:rsidRDefault="004C5CF8" w:rsidP="00BF6D13">
            <w:pPr>
              <w:ind w:left="57"/>
            </w:pPr>
            <w:r w:rsidRPr="00C93883">
              <w:t>Tiek pārņemts ar Projekta 128.punktu</w:t>
            </w:r>
          </w:p>
        </w:tc>
        <w:tc>
          <w:tcPr>
            <w:tcW w:w="2030" w:type="dxa"/>
            <w:tcBorders>
              <w:top w:val="outset" w:sz="6" w:space="0" w:color="auto"/>
              <w:left w:val="outset" w:sz="6" w:space="0" w:color="auto"/>
              <w:bottom w:val="outset" w:sz="6" w:space="0" w:color="auto"/>
              <w:right w:val="outset" w:sz="6" w:space="0" w:color="auto"/>
            </w:tcBorders>
          </w:tcPr>
          <w:p w14:paraId="491AC5DD"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3257964" w14:textId="77777777" w:rsidR="004C5CF8" w:rsidRDefault="004C5CF8" w:rsidP="004C5CF8">
            <w:pPr>
              <w:ind w:left="57"/>
              <w:rPr>
                <w:spacing w:val="-2"/>
              </w:rPr>
            </w:pPr>
            <w:r>
              <w:rPr>
                <w:spacing w:val="-2"/>
              </w:rPr>
              <w:t>Neparedz stingrākas prasības</w:t>
            </w:r>
          </w:p>
        </w:tc>
      </w:tr>
      <w:tr w:rsidR="004C5CF8" w:rsidRPr="007519E9" w14:paraId="63CE1C2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DA6F9F6" w14:textId="77777777" w:rsidR="004C5CF8" w:rsidRPr="007519E9" w:rsidRDefault="004C5CF8" w:rsidP="00BF6D13">
            <w:pPr>
              <w:ind w:left="57"/>
            </w:pPr>
            <w:r w:rsidRPr="007519E9">
              <w:t>Direktīvas 2016/797/ES 24.panta 3.punkts</w:t>
            </w:r>
          </w:p>
        </w:tc>
        <w:tc>
          <w:tcPr>
            <w:tcW w:w="2107" w:type="dxa"/>
            <w:tcBorders>
              <w:top w:val="outset" w:sz="6" w:space="0" w:color="auto"/>
              <w:left w:val="outset" w:sz="6" w:space="0" w:color="auto"/>
              <w:bottom w:val="outset" w:sz="6" w:space="0" w:color="auto"/>
              <w:right w:val="outset" w:sz="6" w:space="0" w:color="auto"/>
            </w:tcBorders>
          </w:tcPr>
          <w:p w14:paraId="29D01EB9" w14:textId="77777777" w:rsidR="004C5CF8" w:rsidRPr="00C93883" w:rsidRDefault="004C5CF8" w:rsidP="00BF6D13">
            <w:pPr>
              <w:ind w:left="57"/>
            </w:pPr>
            <w:r w:rsidRPr="00C93883">
              <w:t>Tiek pārņemts ar Projekta 132.punktu</w:t>
            </w:r>
          </w:p>
        </w:tc>
        <w:tc>
          <w:tcPr>
            <w:tcW w:w="2030" w:type="dxa"/>
            <w:tcBorders>
              <w:top w:val="outset" w:sz="6" w:space="0" w:color="auto"/>
              <w:left w:val="outset" w:sz="6" w:space="0" w:color="auto"/>
              <w:bottom w:val="outset" w:sz="6" w:space="0" w:color="auto"/>
              <w:right w:val="outset" w:sz="6" w:space="0" w:color="auto"/>
            </w:tcBorders>
          </w:tcPr>
          <w:p w14:paraId="30375635"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5F2EF2B" w14:textId="77777777" w:rsidR="004C5CF8" w:rsidRDefault="004C5CF8" w:rsidP="004C5CF8">
            <w:pPr>
              <w:ind w:left="57"/>
              <w:rPr>
                <w:spacing w:val="-2"/>
              </w:rPr>
            </w:pPr>
            <w:r>
              <w:rPr>
                <w:spacing w:val="-2"/>
              </w:rPr>
              <w:t>Neparedz stingrākas prasības</w:t>
            </w:r>
          </w:p>
        </w:tc>
      </w:tr>
      <w:tr w:rsidR="004C5CF8" w:rsidRPr="007519E9" w14:paraId="63EB89ED"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51A4A8C" w14:textId="77777777" w:rsidR="004C5CF8" w:rsidRPr="007519E9" w:rsidRDefault="004C5CF8" w:rsidP="00BF6D13">
            <w:pPr>
              <w:ind w:left="57"/>
            </w:pPr>
            <w:r w:rsidRPr="007519E9">
              <w:t>Direktīvas 2016/797/ES 24.panta 5.punkts</w:t>
            </w:r>
          </w:p>
        </w:tc>
        <w:tc>
          <w:tcPr>
            <w:tcW w:w="2107" w:type="dxa"/>
            <w:tcBorders>
              <w:top w:val="outset" w:sz="6" w:space="0" w:color="auto"/>
              <w:left w:val="outset" w:sz="6" w:space="0" w:color="auto"/>
              <w:bottom w:val="outset" w:sz="6" w:space="0" w:color="auto"/>
              <w:right w:val="outset" w:sz="6" w:space="0" w:color="auto"/>
            </w:tcBorders>
          </w:tcPr>
          <w:p w14:paraId="0CAAC2EA" w14:textId="77777777" w:rsidR="004C5CF8" w:rsidRPr="00C93883" w:rsidRDefault="004C5CF8" w:rsidP="00BF6D13">
            <w:pPr>
              <w:ind w:left="57"/>
            </w:pPr>
            <w:r w:rsidRPr="00C93883">
              <w:t>Tiek pārņemts ar Projekta 129.punktu</w:t>
            </w:r>
          </w:p>
        </w:tc>
        <w:tc>
          <w:tcPr>
            <w:tcW w:w="2030" w:type="dxa"/>
            <w:tcBorders>
              <w:top w:val="outset" w:sz="6" w:space="0" w:color="auto"/>
              <w:left w:val="outset" w:sz="6" w:space="0" w:color="auto"/>
              <w:bottom w:val="outset" w:sz="6" w:space="0" w:color="auto"/>
              <w:right w:val="outset" w:sz="6" w:space="0" w:color="auto"/>
            </w:tcBorders>
          </w:tcPr>
          <w:p w14:paraId="0E044DC6"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6285256" w14:textId="77777777" w:rsidR="004C5CF8" w:rsidRDefault="004C5CF8" w:rsidP="004C5CF8">
            <w:pPr>
              <w:ind w:left="57"/>
              <w:rPr>
                <w:spacing w:val="-2"/>
              </w:rPr>
            </w:pPr>
            <w:r>
              <w:rPr>
                <w:spacing w:val="-2"/>
              </w:rPr>
              <w:t>Neparedz stingrākas prasības</w:t>
            </w:r>
          </w:p>
        </w:tc>
      </w:tr>
      <w:tr w:rsidR="004C5CF8" w:rsidRPr="007519E9" w14:paraId="3A0F5DE4"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E173D63" w14:textId="77777777" w:rsidR="004C5CF8" w:rsidRPr="007519E9" w:rsidRDefault="004C5CF8" w:rsidP="00BF6D13">
            <w:pPr>
              <w:ind w:left="57"/>
            </w:pPr>
            <w:r w:rsidRPr="007519E9">
              <w:t>Direktīvas 2016/797/ES 24.panta 7.punkts</w:t>
            </w:r>
          </w:p>
        </w:tc>
        <w:tc>
          <w:tcPr>
            <w:tcW w:w="2107" w:type="dxa"/>
            <w:tcBorders>
              <w:top w:val="outset" w:sz="6" w:space="0" w:color="auto"/>
              <w:left w:val="outset" w:sz="6" w:space="0" w:color="auto"/>
              <w:bottom w:val="outset" w:sz="6" w:space="0" w:color="auto"/>
              <w:right w:val="outset" w:sz="6" w:space="0" w:color="auto"/>
            </w:tcBorders>
          </w:tcPr>
          <w:p w14:paraId="3C9AD535" w14:textId="77777777" w:rsidR="004C5CF8" w:rsidRPr="00C93883" w:rsidRDefault="004C5CF8" w:rsidP="00BF6D13">
            <w:pPr>
              <w:ind w:left="57"/>
            </w:pPr>
            <w:r w:rsidRPr="00C93883">
              <w:t>Tiek pārņemts ar Projekta 130.punktu</w:t>
            </w:r>
          </w:p>
        </w:tc>
        <w:tc>
          <w:tcPr>
            <w:tcW w:w="2030" w:type="dxa"/>
            <w:tcBorders>
              <w:top w:val="outset" w:sz="6" w:space="0" w:color="auto"/>
              <w:left w:val="outset" w:sz="6" w:space="0" w:color="auto"/>
              <w:bottom w:val="outset" w:sz="6" w:space="0" w:color="auto"/>
              <w:right w:val="outset" w:sz="6" w:space="0" w:color="auto"/>
            </w:tcBorders>
          </w:tcPr>
          <w:p w14:paraId="1AF22EB8"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7F701DD" w14:textId="77777777" w:rsidR="004C5CF8" w:rsidRDefault="004C5CF8" w:rsidP="004C5CF8">
            <w:pPr>
              <w:ind w:left="57"/>
              <w:rPr>
                <w:spacing w:val="-2"/>
              </w:rPr>
            </w:pPr>
            <w:r>
              <w:rPr>
                <w:spacing w:val="-2"/>
              </w:rPr>
              <w:t>Neparedz stingrākas prasības</w:t>
            </w:r>
          </w:p>
        </w:tc>
      </w:tr>
      <w:tr w:rsidR="004C5CF8" w:rsidRPr="007519E9" w14:paraId="4F1AAB77"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A91CF2A" w14:textId="77777777" w:rsidR="004C5CF8" w:rsidRPr="007519E9" w:rsidRDefault="004C5CF8" w:rsidP="00BF6D13">
            <w:pPr>
              <w:ind w:left="57"/>
            </w:pPr>
            <w:r w:rsidRPr="007519E9">
              <w:t>Direktīvas 2016/797/ES 25.panta 1.punkts</w:t>
            </w:r>
          </w:p>
        </w:tc>
        <w:tc>
          <w:tcPr>
            <w:tcW w:w="2107" w:type="dxa"/>
            <w:tcBorders>
              <w:top w:val="outset" w:sz="6" w:space="0" w:color="auto"/>
              <w:left w:val="outset" w:sz="6" w:space="0" w:color="auto"/>
              <w:bottom w:val="outset" w:sz="6" w:space="0" w:color="auto"/>
              <w:right w:val="outset" w:sz="6" w:space="0" w:color="auto"/>
            </w:tcBorders>
          </w:tcPr>
          <w:p w14:paraId="46C56835" w14:textId="77777777" w:rsidR="004C5CF8" w:rsidRPr="00C93883" w:rsidRDefault="004C5CF8" w:rsidP="00BF6D13">
            <w:pPr>
              <w:ind w:left="57"/>
            </w:pPr>
            <w:r w:rsidRPr="00C93883">
              <w:t>Tiek pārņemts ar Projekta 131.punktu</w:t>
            </w:r>
          </w:p>
        </w:tc>
        <w:tc>
          <w:tcPr>
            <w:tcW w:w="2030" w:type="dxa"/>
            <w:tcBorders>
              <w:top w:val="outset" w:sz="6" w:space="0" w:color="auto"/>
              <w:left w:val="outset" w:sz="6" w:space="0" w:color="auto"/>
              <w:bottom w:val="outset" w:sz="6" w:space="0" w:color="auto"/>
              <w:right w:val="outset" w:sz="6" w:space="0" w:color="auto"/>
            </w:tcBorders>
          </w:tcPr>
          <w:p w14:paraId="1E3B8D1A"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DA0DBBC" w14:textId="77777777" w:rsidR="004C5CF8" w:rsidRDefault="004C5CF8" w:rsidP="004C5CF8">
            <w:pPr>
              <w:ind w:left="57"/>
              <w:rPr>
                <w:spacing w:val="-2"/>
              </w:rPr>
            </w:pPr>
            <w:r>
              <w:rPr>
                <w:spacing w:val="-2"/>
              </w:rPr>
              <w:t>Neparedz stingrākas prasības</w:t>
            </w:r>
          </w:p>
        </w:tc>
      </w:tr>
      <w:tr w:rsidR="004C5CF8" w:rsidRPr="007519E9" w14:paraId="2CF2740C"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D30CAEC" w14:textId="77777777" w:rsidR="004C5CF8" w:rsidRPr="007519E9" w:rsidRDefault="004C5CF8" w:rsidP="00BF6D13">
            <w:pPr>
              <w:ind w:left="57"/>
            </w:pPr>
            <w:r w:rsidRPr="007519E9">
              <w:t xml:space="preserve">Direktīvas 2016/797/ES 25.panta </w:t>
            </w:r>
            <w:r w:rsidRPr="007519E9">
              <w:lastRenderedPageBreak/>
              <w:t>2.punkts</w:t>
            </w:r>
          </w:p>
        </w:tc>
        <w:tc>
          <w:tcPr>
            <w:tcW w:w="2107" w:type="dxa"/>
            <w:tcBorders>
              <w:top w:val="outset" w:sz="6" w:space="0" w:color="auto"/>
              <w:left w:val="outset" w:sz="6" w:space="0" w:color="auto"/>
              <w:bottom w:val="outset" w:sz="6" w:space="0" w:color="auto"/>
              <w:right w:val="outset" w:sz="6" w:space="0" w:color="auto"/>
            </w:tcBorders>
          </w:tcPr>
          <w:p w14:paraId="63E59FA4" w14:textId="77777777" w:rsidR="004C5CF8" w:rsidRPr="00C93883" w:rsidRDefault="004C5CF8" w:rsidP="00BF6D13">
            <w:pPr>
              <w:ind w:left="57"/>
            </w:pPr>
            <w:r w:rsidRPr="00C93883">
              <w:lastRenderedPageBreak/>
              <w:t xml:space="preserve">Tiek pārņemts ar </w:t>
            </w:r>
            <w:r w:rsidRPr="00C93883">
              <w:lastRenderedPageBreak/>
              <w:t>Projekta 133.punktu</w:t>
            </w:r>
          </w:p>
        </w:tc>
        <w:tc>
          <w:tcPr>
            <w:tcW w:w="2030" w:type="dxa"/>
            <w:tcBorders>
              <w:top w:val="outset" w:sz="6" w:space="0" w:color="auto"/>
              <w:left w:val="outset" w:sz="6" w:space="0" w:color="auto"/>
              <w:bottom w:val="outset" w:sz="6" w:space="0" w:color="auto"/>
              <w:right w:val="outset" w:sz="6" w:space="0" w:color="auto"/>
            </w:tcBorders>
          </w:tcPr>
          <w:p w14:paraId="7B2A4398" w14:textId="77777777" w:rsidR="004C5CF8" w:rsidRDefault="004C5CF8" w:rsidP="00770F93">
            <w:pPr>
              <w:ind w:left="57"/>
              <w:rPr>
                <w:spacing w:val="-2"/>
              </w:rPr>
            </w:pPr>
            <w:r>
              <w:rPr>
                <w:lang w:eastAsia="en-US"/>
              </w:rPr>
              <w:lastRenderedPageBreak/>
              <w:t>Pārņemts pilnībā</w:t>
            </w:r>
          </w:p>
        </w:tc>
        <w:tc>
          <w:tcPr>
            <w:tcW w:w="1519" w:type="dxa"/>
            <w:tcBorders>
              <w:top w:val="outset" w:sz="6" w:space="0" w:color="auto"/>
              <w:left w:val="outset" w:sz="6" w:space="0" w:color="auto"/>
              <w:bottom w:val="outset" w:sz="6" w:space="0" w:color="auto"/>
              <w:right w:val="outset" w:sz="6" w:space="0" w:color="auto"/>
            </w:tcBorders>
          </w:tcPr>
          <w:p w14:paraId="1F702970" w14:textId="77777777" w:rsidR="004C5CF8" w:rsidRDefault="004C5CF8" w:rsidP="004C5CF8">
            <w:pPr>
              <w:ind w:left="57"/>
              <w:rPr>
                <w:spacing w:val="-2"/>
              </w:rPr>
            </w:pPr>
            <w:r>
              <w:rPr>
                <w:spacing w:val="-2"/>
              </w:rPr>
              <w:t xml:space="preserve">Neparedz </w:t>
            </w:r>
            <w:r>
              <w:rPr>
                <w:spacing w:val="-2"/>
              </w:rPr>
              <w:lastRenderedPageBreak/>
              <w:t>stingrākas prasības</w:t>
            </w:r>
          </w:p>
        </w:tc>
      </w:tr>
      <w:tr w:rsidR="004C5CF8" w:rsidRPr="007519E9" w14:paraId="6099E71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C5AB956" w14:textId="77777777" w:rsidR="004C5CF8" w:rsidRPr="007519E9" w:rsidRDefault="004C5CF8" w:rsidP="00BF6D13">
            <w:pPr>
              <w:ind w:left="57"/>
            </w:pPr>
            <w:r w:rsidRPr="00D465C7">
              <w:lastRenderedPageBreak/>
              <w:t>Direktīvas 2016</w:t>
            </w:r>
            <w:r>
              <w:t>/797/ES 27.pants</w:t>
            </w:r>
          </w:p>
        </w:tc>
        <w:tc>
          <w:tcPr>
            <w:tcW w:w="2107" w:type="dxa"/>
            <w:tcBorders>
              <w:top w:val="outset" w:sz="6" w:space="0" w:color="auto"/>
              <w:left w:val="outset" w:sz="6" w:space="0" w:color="auto"/>
              <w:bottom w:val="outset" w:sz="6" w:space="0" w:color="auto"/>
              <w:right w:val="outset" w:sz="6" w:space="0" w:color="auto"/>
            </w:tcBorders>
          </w:tcPr>
          <w:p w14:paraId="6F85154C" w14:textId="77777777" w:rsidR="004C5CF8" w:rsidRPr="00C93883" w:rsidRDefault="004C5CF8" w:rsidP="003C2082">
            <w:pPr>
              <w:ind w:left="57"/>
            </w:pPr>
            <w:r w:rsidRPr="00C93883">
              <w:t xml:space="preserve">Tiek pārņemts ar Projekta </w:t>
            </w:r>
            <w:r w:rsidR="003C2082">
              <w:t>3</w:t>
            </w:r>
            <w:r w:rsidRPr="00C93883">
              <w:t>.</w:t>
            </w:r>
            <w:r w:rsidR="003C2082">
              <w:t>3</w:t>
            </w:r>
            <w:r w:rsidRPr="00C93883">
              <w:t>.apakšpunktu un 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5F8EE497" w14:textId="77777777" w:rsidR="004C5CF8" w:rsidRDefault="004C5CF8" w:rsidP="00770F93">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7E468EC" w14:textId="77777777" w:rsidR="004C5CF8" w:rsidRDefault="004C5CF8" w:rsidP="004C5CF8">
            <w:pPr>
              <w:ind w:left="57"/>
              <w:rPr>
                <w:spacing w:val="-2"/>
              </w:rPr>
            </w:pPr>
            <w:r>
              <w:rPr>
                <w:spacing w:val="-2"/>
              </w:rPr>
              <w:t>Neparedz stingrākas prasības</w:t>
            </w:r>
          </w:p>
        </w:tc>
      </w:tr>
      <w:tr w:rsidR="004C5CF8" w:rsidRPr="007519E9" w14:paraId="71E80DB0"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B42865E" w14:textId="77777777" w:rsidR="004C5CF8" w:rsidRPr="007519E9" w:rsidRDefault="004C5CF8" w:rsidP="00BF6D13">
            <w:pPr>
              <w:ind w:left="57"/>
            </w:pPr>
            <w:r>
              <w:t>Direktīvas 2016/797/ES 28.pants</w:t>
            </w:r>
          </w:p>
        </w:tc>
        <w:tc>
          <w:tcPr>
            <w:tcW w:w="2107" w:type="dxa"/>
            <w:tcBorders>
              <w:top w:val="outset" w:sz="6" w:space="0" w:color="auto"/>
              <w:left w:val="outset" w:sz="6" w:space="0" w:color="auto"/>
              <w:bottom w:val="outset" w:sz="6" w:space="0" w:color="auto"/>
              <w:right w:val="outset" w:sz="6" w:space="0" w:color="auto"/>
            </w:tcBorders>
          </w:tcPr>
          <w:p w14:paraId="12297C0C" w14:textId="77777777" w:rsidR="004C5CF8" w:rsidRPr="00C93883" w:rsidRDefault="004C5CF8" w:rsidP="003C2082">
            <w:pPr>
              <w:ind w:left="57"/>
            </w:pPr>
            <w:r w:rsidRPr="00C93883">
              <w:t xml:space="preserve">Tiek pārņemts ar Projekta </w:t>
            </w:r>
            <w:r w:rsidR="003C2082">
              <w:t>3</w:t>
            </w:r>
            <w:r w:rsidRPr="00C93883">
              <w:t>.</w:t>
            </w:r>
            <w:r w:rsidR="003C2082">
              <w:t>3</w:t>
            </w:r>
            <w:r w:rsidRPr="00C93883">
              <w:t>.apakšpunktu un 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5C889F2A" w14:textId="77777777" w:rsidR="004C5CF8" w:rsidRDefault="004C5CF8"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04F010D" w14:textId="77777777" w:rsidR="004C5CF8" w:rsidRDefault="004C5CF8" w:rsidP="004C5CF8">
            <w:pPr>
              <w:ind w:left="57"/>
              <w:rPr>
                <w:spacing w:val="-2"/>
              </w:rPr>
            </w:pPr>
            <w:r>
              <w:rPr>
                <w:spacing w:val="-2"/>
              </w:rPr>
              <w:t>Neparedz stingrākas prasības</w:t>
            </w:r>
          </w:p>
        </w:tc>
      </w:tr>
      <w:tr w:rsidR="004C5CF8" w:rsidRPr="007519E9" w14:paraId="529986F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E61FB18" w14:textId="77777777" w:rsidR="004C5CF8" w:rsidRPr="007519E9" w:rsidRDefault="004C5CF8" w:rsidP="00BF6D13">
            <w:pPr>
              <w:ind w:left="57"/>
            </w:pPr>
            <w:r>
              <w:t>Direktīvas 2016/797/ES 29.pants</w:t>
            </w:r>
          </w:p>
        </w:tc>
        <w:tc>
          <w:tcPr>
            <w:tcW w:w="2107" w:type="dxa"/>
            <w:tcBorders>
              <w:top w:val="outset" w:sz="6" w:space="0" w:color="auto"/>
              <w:left w:val="outset" w:sz="6" w:space="0" w:color="auto"/>
              <w:bottom w:val="outset" w:sz="6" w:space="0" w:color="auto"/>
              <w:right w:val="outset" w:sz="6" w:space="0" w:color="auto"/>
            </w:tcBorders>
          </w:tcPr>
          <w:p w14:paraId="3FEAADFF" w14:textId="77777777" w:rsidR="004C5CF8" w:rsidRPr="00C93883" w:rsidRDefault="004C5CF8" w:rsidP="003C2082">
            <w:pPr>
              <w:ind w:left="57"/>
            </w:pPr>
            <w:r w:rsidRPr="00C93883">
              <w:t xml:space="preserve">Tiek pārņemts ar Projekta </w:t>
            </w:r>
            <w:r w:rsidR="003C2082">
              <w:t>3</w:t>
            </w:r>
            <w:r w:rsidRPr="00C93883">
              <w:t>.</w:t>
            </w:r>
            <w:r w:rsidR="003C2082">
              <w:t>3</w:t>
            </w:r>
            <w:r w:rsidRPr="00C93883">
              <w:t>.apakšpunktu un 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2921E73B" w14:textId="77777777" w:rsidR="004C5CF8" w:rsidRDefault="004C5CF8"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4B082E0" w14:textId="77777777" w:rsidR="004C5CF8" w:rsidRDefault="004C5CF8" w:rsidP="004C5CF8">
            <w:pPr>
              <w:ind w:left="57"/>
              <w:rPr>
                <w:spacing w:val="-2"/>
              </w:rPr>
            </w:pPr>
            <w:r>
              <w:rPr>
                <w:spacing w:val="-2"/>
              </w:rPr>
              <w:t>Neparedz stingrākas prasības</w:t>
            </w:r>
          </w:p>
        </w:tc>
      </w:tr>
      <w:tr w:rsidR="004C5CF8" w:rsidRPr="007519E9" w14:paraId="2BEEB6B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6DAB4E6" w14:textId="77777777" w:rsidR="004C5CF8" w:rsidRPr="007519E9" w:rsidRDefault="004C5CF8" w:rsidP="00BF6D13">
            <w:pPr>
              <w:ind w:left="57"/>
            </w:pPr>
            <w:r>
              <w:t>Direktīvas 2016/797/ES 30.panta 1.punkts</w:t>
            </w:r>
          </w:p>
        </w:tc>
        <w:tc>
          <w:tcPr>
            <w:tcW w:w="2107" w:type="dxa"/>
            <w:tcBorders>
              <w:top w:val="outset" w:sz="6" w:space="0" w:color="auto"/>
              <w:left w:val="outset" w:sz="6" w:space="0" w:color="auto"/>
              <w:bottom w:val="outset" w:sz="6" w:space="0" w:color="auto"/>
              <w:right w:val="outset" w:sz="6" w:space="0" w:color="auto"/>
            </w:tcBorders>
          </w:tcPr>
          <w:p w14:paraId="6F5AC43A" w14:textId="77777777" w:rsidR="004C5CF8" w:rsidRPr="00C93883" w:rsidRDefault="004C5CF8" w:rsidP="00BF6D13">
            <w:pPr>
              <w:ind w:left="57"/>
            </w:pPr>
            <w:r w:rsidRPr="00C93883">
              <w:t>Tiek pārņemts ar Projekta 4., 5. un 6.punktu</w:t>
            </w:r>
          </w:p>
        </w:tc>
        <w:tc>
          <w:tcPr>
            <w:tcW w:w="2030" w:type="dxa"/>
            <w:tcBorders>
              <w:top w:val="outset" w:sz="6" w:space="0" w:color="auto"/>
              <w:left w:val="outset" w:sz="6" w:space="0" w:color="auto"/>
              <w:bottom w:val="outset" w:sz="6" w:space="0" w:color="auto"/>
              <w:right w:val="outset" w:sz="6" w:space="0" w:color="auto"/>
            </w:tcBorders>
          </w:tcPr>
          <w:p w14:paraId="0826DBC3" w14:textId="77777777" w:rsidR="004C5CF8" w:rsidRDefault="004C5CF8"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5C97086" w14:textId="77777777" w:rsidR="004C5CF8" w:rsidRDefault="004C5CF8" w:rsidP="004C5CF8">
            <w:pPr>
              <w:ind w:left="57"/>
              <w:rPr>
                <w:spacing w:val="-2"/>
              </w:rPr>
            </w:pPr>
            <w:r>
              <w:rPr>
                <w:spacing w:val="-2"/>
              </w:rPr>
              <w:t>Neparedz stingrākas prasības</w:t>
            </w:r>
          </w:p>
        </w:tc>
      </w:tr>
      <w:tr w:rsidR="00E935ED" w:rsidRPr="007519E9" w14:paraId="221ADB4D"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FE49C36" w14:textId="77777777" w:rsidR="00E935ED" w:rsidRPr="007519E9" w:rsidRDefault="00E935ED" w:rsidP="00BF6D13">
            <w:pPr>
              <w:ind w:left="57"/>
            </w:pPr>
            <w:r>
              <w:t>Direktīvas 2016/797/ES 30.panta 2.punkts</w:t>
            </w:r>
          </w:p>
        </w:tc>
        <w:tc>
          <w:tcPr>
            <w:tcW w:w="2107" w:type="dxa"/>
            <w:tcBorders>
              <w:top w:val="outset" w:sz="6" w:space="0" w:color="auto"/>
              <w:left w:val="outset" w:sz="6" w:space="0" w:color="auto"/>
              <w:bottom w:val="outset" w:sz="6" w:space="0" w:color="auto"/>
              <w:right w:val="outset" w:sz="6" w:space="0" w:color="auto"/>
            </w:tcBorders>
          </w:tcPr>
          <w:p w14:paraId="0049CEFD" w14:textId="77777777" w:rsidR="00E935ED" w:rsidRPr="00C93883" w:rsidRDefault="00E935ED" w:rsidP="00BF6D13">
            <w:pPr>
              <w:ind w:left="57"/>
            </w:pPr>
            <w:r w:rsidRPr="00C93883">
              <w:t>Tiek pārņemts ar Projekta 4.1.apakšpunktu</w:t>
            </w:r>
          </w:p>
        </w:tc>
        <w:tc>
          <w:tcPr>
            <w:tcW w:w="2030" w:type="dxa"/>
            <w:tcBorders>
              <w:top w:val="outset" w:sz="6" w:space="0" w:color="auto"/>
              <w:left w:val="outset" w:sz="6" w:space="0" w:color="auto"/>
              <w:bottom w:val="outset" w:sz="6" w:space="0" w:color="auto"/>
              <w:right w:val="outset" w:sz="6" w:space="0" w:color="auto"/>
            </w:tcBorders>
          </w:tcPr>
          <w:p w14:paraId="2A966DB1"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7FAF877" w14:textId="77777777" w:rsidR="00E935ED" w:rsidRDefault="00E935ED" w:rsidP="00CE1790">
            <w:pPr>
              <w:ind w:left="57"/>
              <w:rPr>
                <w:spacing w:val="-2"/>
              </w:rPr>
            </w:pPr>
            <w:r>
              <w:rPr>
                <w:spacing w:val="-2"/>
              </w:rPr>
              <w:t>Neparedz stingrākas prasības</w:t>
            </w:r>
          </w:p>
        </w:tc>
      </w:tr>
      <w:tr w:rsidR="00E935ED" w:rsidRPr="007519E9" w14:paraId="44B4734C"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B5BEC4A" w14:textId="77777777" w:rsidR="00E935ED" w:rsidRPr="007519E9" w:rsidRDefault="00E935ED" w:rsidP="00BF6D13">
            <w:pPr>
              <w:ind w:left="57"/>
            </w:pPr>
            <w:r>
              <w:t>Direktīvas 2016/797/ES 30.panta 3.punkts</w:t>
            </w:r>
          </w:p>
        </w:tc>
        <w:tc>
          <w:tcPr>
            <w:tcW w:w="2107" w:type="dxa"/>
            <w:tcBorders>
              <w:top w:val="outset" w:sz="6" w:space="0" w:color="auto"/>
              <w:left w:val="outset" w:sz="6" w:space="0" w:color="auto"/>
              <w:bottom w:val="outset" w:sz="6" w:space="0" w:color="auto"/>
              <w:right w:val="outset" w:sz="6" w:space="0" w:color="auto"/>
            </w:tcBorders>
          </w:tcPr>
          <w:p w14:paraId="1084D27D" w14:textId="77777777" w:rsidR="00E935ED" w:rsidRPr="00C93883" w:rsidRDefault="00E935ED" w:rsidP="00BF6D13">
            <w:pPr>
              <w:ind w:left="57"/>
            </w:pPr>
            <w:r w:rsidRPr="00C93883">
              <w:t>Tiek pārņemts ar Projekta 4.2. un 4.3.apakšpunktu</w:t>
            </w:r>
          </w:p>
        </w:tc>
        <w:tc>
          <w:tcPr>
            <w:tcW w:w="2030" w:type="dxa"/>
            <w:tcBorders>
              <w:top w:val="outset" w:sz="6" w:space="0" w:color="auto"/>
              <w:left w:val="outset" w:sz="6" w:space="0" w:color="auto"/>
              <w:bottom w:val="outset" w:sz="6" w:space="0" w:color="auto"/>
              <w:right w:val="outset" w:sz="6" w:space="0" w:color="auto"/>
            </w:tcBorders>
          </w:tcPr>
          <w:p w14:paraId="528BC5C6"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72F17E4" w14:textId="77777777" w:rsidR="00E935ED" w:rsidRDefault="00E935ED" w:rsidP="00CE1790">
            <w:pPr>
              <w:ind w:left="57"/>
              <w:rPr>
                <w:spacing w:val="-2"/>
              </w:rPr>
            </w:pPr>
            <w:r>
              <w:rPr>
                <w:spacing w:val="-2"/>
              </w:rPr>
              <w:t>Neparedz stingrākas prasības</w:t>
            </w:r>
          </w:p>
        </w:tc>
      </w:tr>
      <w:tr w:rsidR="00E935ED" w:rsidRPr="007519E9" w14:paraId="787C93CC"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9B812E9" w14:textId="77777777" w:rsidR="00E935ED" w:rsidRPr="007519E9" w:rsidRDefault="00E935ED" w:rsidP="00BF6D13">
            <w:pPr>
              <w:ind w:left="57"/>
            </w:pPr>
            <w:r>
              <w:t>Direktīvas 2016/797/ES 30.panta 4.punkts</w:t>
            </w:r>
          </w:p>
        </w:tc>
        <w:tc>
          <w:tcPr>
            <w:tcW w:w="2107" w:type="dxa"/>
            <w:tcBorders>
              <w:top w:val="outset" w:sz="6" w:space="0" w:color="auto"/>
              <w:left w:val="outset" w:sz="6" w:space="0" w:color="auto"/>
              <w:bottom w:val="outset" w:sz="6" w:space="0" w:color="auto"/>
              <w:right w:val="outset" w:sz="6" w:space="0" w:color="auto"/>
            </w:tcBorders>
          </w:tcPr>
          <w:p w14:paraId="05BA487E" w14:textId="77777777" w:rsidR="00E935ED" w:rsidRPr="00C93883" w:rsidRDefault="00E935ED" w:rsidP="00BF6D13">
            <w:pPr>
              <w:ind w:left="57"/>
            </w:pPr>
            <w:r w:rsidRPr="00C93883">
              <w:t>Tiek pārņemts ar Projekta 4.4.apakšpunktu</w:t>
            </w:r>
          </w:p>
        </w:tc>
        <w:tc>
          <w:tcPr>
            <w:tcW w:w="2030" w:type="dxa"/>
            <w:tcBorders>
              <w:top w:val="outset" w:sz="6" w:space="0" w:color="auto"/>
              <w:left w:val="outset" w:sz="6" w:space="0" w:color="auto"/>
              <w:bottom w:val="outset" w:sz="6" w:space="0" w:color="auto"/>
              <w:right w:val="outset" w:sz="6" w:space="0" w:color="auto"/>
            </w:tcBorders>
          </w:tcPr>
          <w:p w14:paraId="567BC710"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590A0FA" w14:textId="77777777" w:rsidR="00E935ED" w:rsidRDefault="00E935ED" w:rsidP="00CE1790">
            <w:pPr>
              <w:ind w:left="57"/>
              <w:rPr>
                <w:spacing w:val="-2"/>
              </w:rPr>
            </w:pPr>
            <w:r>
              <w:rPr>
                <w:spacing w:val="-2"/>
              </w:rPr>
              <w:t>Neparedz stingrākas prasības</w:t>
            </w:r>
          </w:p>
        </w:tc>
      </w:tr>
      <w:tr w:rsidR="00E935ED" w:rsidRPr="007519E9" w14:paraId="6DCF40C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E3EF869" w14:textId="77777777" w:rsidR="00E935ED" w:rsidRPr="007519E9" w:rsidRDefault="00E935ED" w:rsidP="00BF6D13">
            <w:pPr>
              <w:ind w:left="57"/>
            </w:pPr>
            <w:r>
              <w:t>Direktīvas 2016/797/ES 30.panta 5.punkts</w:t>
            </w:r>
          </w:p>
        </w:tc>
        <w:tc>
          <w:tcPr>
            <w:tcW w:w="2107" w:type="dxa"/>
            <w:tcBorders>
              <w:top w:val="outset" w:sz="6" w:space="0" w:color="auto"/>
              <w:left w:val="outset" w:sz="6" w:space="0" w:color="auto"/>
              <w:bottom w:val="outset" w:sz="6" w:space="0" w:color="auto"/>
              <w:right w:val="outset" w:sz="6" w:space="0" w:color="auto"/>
            </w:tcBorders>
          </w:tcPr>
          <w:p w14:paraId="30CCC55D" w14:textId="77777777" w:rsidR="00E935ED" w:rsidRPr="00C93883" w:rsidRDefault="00E935ED" w:rsidP="00BF6D13">
            <w:pPr>
              <w:ind w:left="57"/>
            </w:pPr>
            <w:r w:rsidRPr="00C93883">
              <w:t>Tiek pārņemts ar Projekta 4.5.apakšpunktu</w:t>
            </w:r>
          </w:p>
        </w:tc>
        <w:tc>
          <w:tcPr>
            <w:tcW w:w="2030" w:type="dxa"/>
            <w:tcBorders>
              <w:top w:val="outset" w:sz="6" w:space="0" w:color="auto"/>
              <w:left w:val="outset" w:sz="6" w:space="0" w:color="auto"/>
              <w:bottom w:val="outset" w:sz="6" w:space="0" w:color="auto"/>
              <w:right w:val="outset" w:sz="6" w:space="0" w:color="auto"/>
            </w:tcBorders>
          </w:tcPr>
          <w:p w14:paraId="3ABC45DF"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3D1419E" w14:textId="77777777" w:rsidR="00E935ED" w:rsidRDefault="00E935ED" w:rsidP="00CE1790">
            <w:pPr>
              <w:ind w:left="57"/>
              <w:rPr>
                <w:spacing w:val="-2"/>
              </w:rPr>
            </w:pPr>
            <w:r>
              <w:rPr>
                <w:spacing w:val="-2"/>
              </w:rPr>
              <w:t>Neparedz stingrākas prasības</w:t>
            </w:r>
          </w:p>
        </w:tc>
      </w:tr>
      <w:tr w:rsidR="00E935ED" w:rsidRPr="007519E9" w14:paraId="06B1311D"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2F5388F" w14:textId="77777777" w:rsidR="00E935ED" w:rsidRPr="007519E9" w:rsidRDefault="00E935ED" w:rsidP="00BF6D13">
            <w:pPr>
              <w:ind w:left="57"/>
            </w:pPr>
            <w:r>
              <w:t>Direktīvas 2016/797/ES 30.panta 6.punkts</w:t>
            </w:r>
          </w:p>
        </w:tc>
        <w:tc>
          <w:tcPr>
            <w:tcW w:w="2107" w:type="dxa"/>
            <w:tcBorders>
              <w:top w:val="outset" w:sz="6" w:space="0" w:color="auto"/>
              <w:left w:val="outset" w:sz="6" w:space="0" w:color="auto"/>
              <w:bottom w:val="outset" w:sz="6" w:space="0" w:color="auto"/>
              <w:right w:val="outset" w:sz="6" w:space="0" w:color="auto"/>
            </w:tcBorders>
          </w:tcPr>
          <w:p w14:paraId="5487A22F" w14:textId="77777777" w:rsidR="00E935ED" w:rsidRPr="00C93883" w:rsidRDefault="00E935ED" w:rsidP="00BF6D13">
            <w:pPr>
              <w:ind w:left="57"/>
            </w:pPr>
            <w:r w:rsidRPr="00C93883">
              <w:t>Tiek pārņemts ar Projekta 4.6.apakšpunktu</w:t>
            </w:r>
          </w:p>
        </w:tc>
        <w:tc>
          <w:tcPr>
            <w:tcW w:w="2030" w:type="dxa"/>
            <w:tcBorders>
              <w:top w:val="outset" w:sz="6" w:space="0" w:color="auto"/>
              <w:left w:val="outset" w:sz="6" w:space="0" w:color="auto"/>
              <w:bottom w:val="outset" w:sz="6" w:space="0" w:color="auto"/>
              <w:right w:val="outset" w:sz="6" w:space="0" w:color="auto"/>
            </w:tcBorders>
          </w:tcPr>
          <w:p w14:paraId="7265D5EA"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7CC60FA" w14:textId="77777777" w:rsidR="00E935ED" w:rsidRDefault="00E935ED" w:rsidP="00CE1790">
            <w:pPr>
              <w:ind w:left="57"/>
              <w:rPr>
                <w:spacing w:val="-2"/>
              </w:rPr>
            </w:pPr>
            <w:r>
              <w:rPr>
                <w:spacing w:val="-2"/>
              </w:rPr>
              <w:t>Neparedz stingrākas prasības</w:t>
            </w:r>
          </w:p>
        </w:tc>
      </w:tr>
      <w:tr w:rsidR="00E935ED" w:rsidRPr="007519E9" w14:paraId="5D65AEE6"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6B5D44A" w14:textId="77777777" w:rsidR="00E935ED" w:rsidRDefault="00E935ED" w:rsidP="00BF6D13">
            <w:pPr>
              <w:ind w:left="57"/>
            </w:pPr>
            <w:r>
              <w:t>Direktīvas 2016/797/ES 30.panta 7.punkts</w:t>
            </w:r>
          </w:p>
        </w:tc>
        <w:tc>
          <w:tcPr>
            <w:tcW w:w="2107" w:type="dxa"/>
            <w:tcBorders>
              <w:top w:val="outset" w:sz="6" w:space="0" w:color="auto"/>
              <w:left w:val="outset" w:sz="6" w:space="0" w:color="auto"/>
              <w:bottom w:val="outset" w:sz="6" w:space="0" w:color="auto"/>
              <w:right w:val="outset" w:sz="6" w:space="0" w:color="auto"/>
            </w:tcBorders>
          </w:tcPr>
          <w:p w14:paraId="189E01E9" w14:textId="77777777" w:rsidR="00E935ED" w:rsidRPr="00C93883" w:rsidRDefault="00E935ED" w:rsidP="00BF6D13">
            <w:pPr>
              <w:ind w:left="57"/>
            </w:pPr>
            <w:r w:rsidRPr="00C93883">
              <w:t>Tiek pārņemts ar Projekta 4.7.apakšpunktu</w:t>
            </w:r>
          </w:p>
        </w:tc>
        <w:tc>
          <w:tcPr>
            <w:tcW w:w="2030" w:type="dxa"/>
            <w:tcBorders>
              <w:top w:val="outset" w:sz="6" w:space="0" w:color="auto"/>
              <w:left w:val="outset" w:sz="6" w:space="0" w:color="auto"/>
              <w:bottom w:val="outset" w:sz="6" w:space="0" w:color="auto"/>
              <w:right w:val="outset" w:sz="6" w:space="0" w:color="auto"/>
            </w:tcBorders>
          </w:tcPr>
          <w:p w14:paraId="00BC181F"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AF613E2" w14:textId="77777777" w:rsidR="00E935ED" w:rsidRDefault="00E935ED" w:rsidP="00CE1790">
            <w:pPr>
              <w:ind w:left="57"/>
              <w:rPr>
                <w:spacing w:val="-2"/>
              </w:rPr>
            </w:pPr>
            <w:r>
              <w:rPr>
                <w:spacing w:val="-2"/>
              </w:rPr>
              <w:t>Neparedz stingrākas prasības</w:t>
            </w:r>
          </w:p>
        </w:tc>
      </w:tr>
      <w:tr w:rsidR="00E935ED" w:rsidRPr="007519E9" w14:paraId="612D78A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0F3A524" w14:textId="77777777" w:rsidR="00E935ED" w:rsidRDefault="00E935ED" w:rsidP="00BF6D13">
            <w:pPr>
              <w:ind w:left="57"/>
            </w:pPr>
            <w:r>
              <w:t>Direktīvas 2016/797/ES 31.panta 1.punkts</w:t>
            </w:r>
          </w:p>
        </w:tc>
        <w:tc>
          <w:tcPr>
            <w:tcW w:w="2107" w:type="dxa"/>
            <w:tcBorders>
              <w:top w:val="outset" w:sz="6" w:space="0" w:color="auto"/>
              <w:left w:val="outset" w:sz="6" w:space="0" w:color="auto"/>
              <w:bottom w:val="outset" w:sz="6" w:space="0" w:color="auto"/>
              <w:right w:val="outset" w:sz="6" w:space="0" w:color="auto"/>
            </w:tcBorders>
          </w:tcPr>
          <w:p w14:paraId="3E132C05" w14:textId="77777777" w:rsidR="00E935ED" w:rsidRPr="00C93883" w:rsidRDefault="00E935ED" w:rsidP="00BF6D13">
            <w:pPr>
              <w:ind w:left="57"/>
            </w:pPr>
            <w:r w:rsidRPr="00C93883">
              <w:t>Tiek pārņemts ar Projekta 5.1. un 5.2.apakšpunktu</w:t>
            </w:r>
          </w:p>
        </w:tc>
        <w:tc>
          <w:tcPr>
            <w:tcW w:w="2030" w:type="dxa"/>
            <w:tcBorders>
              <w:top w:val="outset" w:sz="6" w:space="0" w:color="auto"/>
              <w:left w:val="outset" w:sz="6" w:space="0" w:color="auto"/>
              <w:bottom w:val="outset" w:sz="6" w:space="0" w:color="auto"/>
              <w:right w:val="outset" w:sz="6" w:space="0" w:color="auto"/>
            </w:tcBorders>
          </w:tcPr>
          <w:p w14:paraId="008CA2C6"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E4D2913" w14:textId="77777777" w:rsidR="00E935ED" w:rsidRDefault="00E935ED" w:rsidP="00CE1790">
            <w:pPr>
              <w:ind w:left="57"/>
              <w:rPr>
                <w:spacing w:val="-2"/>
              </w:rPr>
            </w:pPr>
            <w:r>
              <w:rPr>
                <w:spacing w:val="-2"/>
              </w:rPr>
              <w:t>Neparedz stingrākas prasības</w:t>
            </w:r>
          </w:p>
        </w:tc>
      </w:tr>
      <w:tr w:rsidR="00E935ED" w:rsidRPr="007519E9" w14:paraId="0E78ACD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87A46DE" w14:textId="77777777" w:rsidR="00E935ED" w:rsidRDefault="00E935ED" w:rsidP="00BF6D13">
            <w:pPr>
              <w:ind w:left="57"/>
            </w:pPr>
            <w:r>
              <w:t>Direktīvas 2016/797/ES 31.panta 2.punkts</w:t>
            </w:r>
          </w:p>
        </w:tc>
        <w:tc>
          <w:tcPr>
            <w:tcW w:w="2107" w:type="dxa"/>
            <w:tcBorders>
              <w:top w:val="outset" w:sz="6" w:space="0" w:color="auto"/>
              <w:left w:val="outset" w:sz="6" w:space="0" w:color="auto"/>
              <w:bottom w:val="outset" w:sz="6" w:space="0" w:color="auto"/>
              <w:right w:val="outset" w:sz="6" w:space="0" w:color="auto"/>
            </w:tcBorders>
          </w:tcPr>
          <w:p w14:paraId="75FD8A9C" w14:textId="77777777" w:rsidR="00E935ED" w:rsidRPr="00C93883" w:rsidRDefault="00E935ED" w:rsidP="00BF6D13">
            <w:pPr>
              <w:ind w:left="57"/>
            </w:pPr>
            <w:r w:rsidRPr="00C93883">
              <w:t>Tiek pārņemts ar Projekta 5.3.apakšpunktu</w:t>
            </w:r>
          </w:p>
        </w:tc>
        <w:tc>
          <w:tcPr>
            <w:tcW w:w="2030" w:type="dxa"/>
            <w:tcBorders>
              <w:top w:val="outset" w:sz="6" w:space="0" w:color="auto"/>
              <w:left w:val="outset" w:sz="6" w:space="0" w:color="auto"/>
              <w:bottom w:val="outset" w:sz="6" w:space="0" w:color="auto"/>
              <w:right w:val="outset" w:sz="6" w:space="0" w:color="auto"/>
            </w:tcBorders>
          </w:tcPr>
          <w:p w14:paraId="1ABB8C51"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802CCD4" w14:textId="77777777" w:rsidR="00E935ED" w:rsidRDefault="00E935ED" w:rsidP="00CE1790">
            <w:pPr>
              <w:ind w:left="57"/>
              <w:rPr>
                <w:spacing w:val="-2"/>
              </w:rPr>
            </w:pPr>
            <w:r>
              <w:rPr>
                <w:spacing w:val="-2"/>
              </w:rPr>
              <w:t>Neparedz stingrākas prasības</w:t>
            </w:r>
          </w:p>
        </w:tc>
      </w:tr>
      <w:tr w:rsidR="00E935ED" w:rsidRPr="007519E9" w14:paraId="2583C61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68BAD6A" w14:textId="77777777" w:rsidR="00E935ED" w:rsidRDefault="00E935ED" w:rsidP="00BF6D13">
            <w:pPr>
              <w:ind w:left="57"/>
            </w:pPr>
            <w:r>
              <w:t>Direktīvas 2016/797/ES 31.panta 3.punkts</w:t>
            </w:r>
          </w:p>
        </w:tc>
        <w:tc>
          <w:tcPr>
            <w:tcW w:w="2107" w:type="dxa"/>
            <w:tcBorders>
              <w:top w:val="outset" w:sz="6" w:space="0" w:color="auto"/>
              <w:left w:val="outset" w:sz="6" w:space="0" w:color="auto"/>
              <w:bottom w:val="outset" w:sz="6" w:space="0" w:color="auto"/>
              <w:right w:val="outset" w:sz="6" w:space="0" w:color="auto"/>
            </w:tcBorders>
          </w:tcPr>
          <w:p w14:paraId="77889844" w14:textId="77777777" w:rsidR="00E935ED" w:rsidRPr="00C93883" w:rsidRDefault="00E935ED" w:rsidP="00BF6D13">
            <w:pPr>
              <w:ind w:left="57"/>
            </w:pPr>
            <w:r w:rsidRPr="00C93883">
              <w:t>Tiek pārņemts ar Projekta 5.4.apakšpunktu</w:t>
            </w:r>
          </w:p>
        </w:tc>
        <w:tc>
          <w:tcPr>
            <w:tcW w:w="2030" w:type="dxa"/>
            <w:tcBorders>
              <w:top w:val="outset" w:sz="6" w:space="0" w:color="auto"/>
              <w:left w:val="outset" w:sz="6" w:space="0" w:color="auto"/>
              <w:bottom w:val="outset" w:sz="6" w:space="0" w:color="auto"/>
              <w:right w:val="outset" w:sz="6" w:space="0" w:color="auto"/>
            </w:tcBorders>
          </w:tcPr>
          <w:p w14:paraId="4E4663F6"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D75A68F" w14:textId="77777777" w:rsidR="00E935ED" w:rsidRDefault="00E935ED" w:rsidP="00CE1790">
            <w:pPr>
              <w:ind w:left="57"/>
              <w:rPr>
                <w:spacing w:val="-2"/>
              </w:rPr>
            </w:pPr>
            <w:r>
              <w:rPr>
                <w:spacing w:val="-2"/>
              </w:rPr>
              <w:t>Neparedz stingrākas prasības</w:t>
            </w:r>
          </w:p>
        </w:tc>
      </w:tr>
      <w:tr w:rsidR="00E935ED" w:rsidRPr="007519E9" w14:paraId="3D236B8A"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B5444A4" w14:textId="77777777" w:rsidR="00E935ED" w:rsidRDefault="00E935ED" w:rsidP="00BF6D13">
            <w:pPr>
              <w:ind w:left="57"/>
            </w:pPr>
            <w:r>
              <w:lastRenderedPageBreak/>
              <w:t>Direktīvas 2016/797/ES 31.panta 4.punkts</w:t>
            </w:r>
          </w:p>
        </w:tc>
        <w:tc>
          <w:tcPr>
            <w:tcW w:w="2107" w:type="dxa"/>
            <w:tcBorders>
              <w:top w:val="outset" w:sz="6" w:space="0" w:color="auto"/>
              <w:left w:val="outset" w:sz="6" w:space="0" w:color="auto"/>
              <w:bottom w:val="outset" w:sz="6" w:space="0" w:color="auto"/>
              <w:right w:val="outset" w:sz="6" w:space="0" w:color="auto"/>
            </w:tcBorders>
          </w:tcPr>
          <w:p w14:paraId="7ADA15F3" w14:textId="77777777" w:rsidR="00E935ED" w:rsidRPr="00C93883" w:rsidRDefault="00E935ED" w:rsidP="00BF6D13">
            <w:pPr>
              <w:ind w:left="57"/>
            </w:pPr>
            <w:r w:rsidRPr="00C93883">
              <w:t>Tiek pārņemts ar Projekta 5.5. un 5.6.apakšpunktu</w:t>
            </w:r>
          </w:p>
        </w:tc>
        <w:tc>
          <w:tcPr>
            <w:tcW w:w="2030" w:type="dxa"/>
            <w:tcBorders>
              <w:top w:val="outset" w:sz="6" w:space="0" w:color="auto"/>
              <w:left w:val="outset" w:sz="6" w:space="0" w:color="auto"/>
              <w:bottom w:val="outset" w:sz="6" w:space="0" w:color="auto"/>
              <w:right w:val="outset" w:sz="6" w:space="0" w:color="auto"/>
            </w:tcBorders>
          </w:tcPr>
          <w:p w14:paraId="1B890B55"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3847FB0" w14:textId="77777777" w:rsidR="00E935ED" w:rsidRDefault="00E935ED" w:rsidP="00CE1790">
            <w:pPr>
              <w:ind w:left="57"/>
              <w:rPr>
                <w:spacing w:val="-2"/>
              </w:rPr>
            </w:pPr>
            <w:r>
              <w:rPr>
                <w:spacing w:val="-2"/>
              </w:rPr>
              <w:t>Neparedz stingrākas prasības</w:t>
            </w:r>
          </w:p>
        </w:tc>
      </w:tr>
      <w:tr w:rsidR="00E935ED" w:rsidRPr="007519E9" w14:paraId="3C2E79C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2E1567E" w14:textId="77777777" w:rsidR="00E935ED" w:rsidRDefault="00E935ED" w:rsidP="00BF6D13">
            <w:pPr>
              <w:ind w:left="57"/>
            </w:pPr>
            <w:r>
              <w:t>Direktīvas 2016/797/ES 31.panta 5.punkts</w:t>
            </w:r>
          </w:p>
        </w:tc>
        <w:tc>
          <w:tcPr>
            <w:tcW w:w="2107" w:type="dxa"/>
            <w:tcBorders>
              <w:top w:val="outset" w:sz="6" w:space="0" w:color="auto"/>
              <w:left w:val="outset" w:sz="6" w:space="0" w:color="auto"/>
              <w:bottom w:val="outset" w:sz="6" w:space="0" w:color="auto"/>
              <w:right w:val="outset" w:sz="6" w:space="0" w:color="auto"/>
            </w:tcBorders>
          </w:tcPr>
          <w:p w14:paraId="69BFCC94" w14:textId="77777777" w:rsidR="00E935ED" w:rsidRPr="00C93883" w:rsidRDefault="00E935ED" w:rsidP="00BF6D13">
            <w:pPr>
              <w:ind w:left="57"/>
            </w:pPr>
            <w:r w:rsidRPr="00C93883">
              <w:t>Tiek pārņemts ar Projekta 5.7.apakšpunktu</w:t>
            </w:r>
          </w:p>
        </w:tc>
        <w:tc>
          <w:tcPr>
            <w:tcW w:w="2030" w:type="dxa"/>
            <w:tcBorders>
              <w:top w:val="outset" w:sz="6" w:space="0" w:color="auto"/>
              <w:left w:val="outset" w:sz="6" w:space="0" w:color="auto"/>
              <w:bottom w:val="outset" w:sz="6" w:space="0" w:color="auto"/>
              <w:right w:val="outset" w:sz="6" w:space="0" w:color="auto"/>
            </w:tcBorders>
          </w:tcPr>
          <w:p w14:paraId="7E183B6E"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2ACD9DC" w14:textId="77777777" w:rsidR="00E935ED" w:rsidRDefault="00E935ED" w:rsidP="00CE1790">
            <w:pPr>
              <w:ind w:left="57"/>
              <w:rPr>
                <w:spacing w:val="-2"/>
              </w:rPr>
            </w:pPr>
            <w:r>
              <w:rPr>
                <w:spacing w:val="-2"/>
              </w:rPr>
              <w:t>Neparedz stingrākas prasības</w:t>
            </w:r>
          </w:p>
        </w:tc>
      </w:tr>
      <w:tr w:rsidR="00E935ED" w:rsidRPr="007519E9" w14:paraId="7764E9EA"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E03A61C" w14:textId="77777777" w:rsidR="00E935ED" w:rsidRDefault="00E935ED" w:rsidP="00BF6D13">
            <w:pPr>
              <w:ind w:left="57"/>
            </w:pPr>
            <w:r>
              <w:t>Direktīvas 2016/797/ES 31.panta 6.punkts</w:t>
            </w:r>
          </w:p>
        </w:tc>
        <w:tc>
          <w:tcPr>
            <w:tcW w:w="2107" w:type="dxa"/>
            <w:tcBorders>
              <w:top w:val="outset" w:sz="6" w:space="0" w:color="auto"/>
              <w:left w:val="outset" w:sz="6" w:space="0" w:color="auto"/>
              <w:bottom w:val="outset" w:sz="6" w:space="0" w:color="auto"/>
              <w:right w:val="outset" w:sz="6" w:space="0" w:color="auto"/>
            </w:tcBorders>
          </w:tcPr>
          <w:p w14:paraId="4D085B95" w14:textId="77777777" w:rsidR="00E935ED" w:rsidRPr="00C93883" w:rsidRDefault="00E935ED" w:rsidP="00BF6D13">
            <w:pPr>
              <w:ind w:left="57"/>
            </w:pPr>
            <w:r w:rsidRPr="00C93883">
              <w:t>Tiek pārņemts ar Projekta 5.8.apakšpunktu</w:t>
            </w:r>
          </w:p>
        </w:tc>
        <w:tc>
          <w:tcPr>
            <w:tcW w:w="2030" w:type="dxa"/>
            <w:tcBorders>
              <w:top w:val="outset" w:sz="6" w:space="0" w:color="auto"/>
              <w:left w:val="outset" w:sz="6" w:space="0" w:color="auto"/>
              <w:bottom w:val="outset" w:sz="6" w:space="0" w:color="auto"/>
              <w:right w:val="outset" w:sz="6" w:space="0" w:color="auto"/>
            </w:tcBorders>
          </w:tcPr>
          <w:p w14:paraId="54AE540B"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EDB1FEF" w14:textId="77777777" w:rsidR="00E935ED" w:rsidRDefault="00E935ED" w:rsidP="00CE1790">
            <w:pPr>
              <w:ind w:left="57"/>
              <w:rPr>
                <w:spacing w:val="-2"/>
              </w:rPr>
            </w:pPr>
            <w:r>
              <w:rPr>
                <w:spacing w:val="-2"/>
              </w:rPr>
              <w:t>Neparedz stingrākas prasības</w:t>
            </w:r>
          </w:p>
        </w:tc>
      </w:tr>
      <w:tr w:rsidR="00E935ED" w:rsidRPr="007519E9" w14:paraId="022E2BF6"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56EAAE5" w14:textId="77777777" w:rsidR="00E935ED" w:rsidRDefault="00E935ED" w:rsidP="00BF6D13">
            <w:pPr>
              <w:ind w:left="57"/>
            </w:pPr>
            <w:r>
              <w:t>Direktīvas 2016/797/ES 32.panta 1.punkts</w:t>
            </w:r>
          </w:p>
        </w:tc>
        <w:tc>
          <w:tcPr>
            <w:tcW w:w="2107" w:type="dxa"/>
            <w:tcBorders>
              <w:top w:val="outset" w:sz="6" w:space="0" w:color="auto"/>
              <w:left w:val="outset" w:sz="6" w:space="0" w:color="auto"/>
              <w:bottom w:val="outset" w:sz="6" w:space="0" w:color="auto"/>
              <w:right w:val="outset" w:sz="6" w:space="0" w:color="auto"/>
            </w:tcBorders>
          </w:tcPr>
          <w:p w14:paraId="319EFAD2" w14:textId="77777777" w:rsidR="00E935ED" w:rsidRPr="00C93883" w:rsidRDefault="00E935ED" w:rsidP="00BF6D13">
            <w:pPr>
              <w:ind w:left="57"/>
            </w:pPr>
            <w:r w:rsidRPr="00C93883">
              <w:t>Tiek pārņemts ar Projekta 6.punktu</w:t>
            </w:r>
          </w:p>
        </w:tc>
        <w:tc>
          <w:tcPr>
            <w:tcW w:w="2030" w:type="dxa"/>
            <w:tcBorders>
              <w:top w:val="outset" w:sz="6" w:space="0" w:color="auto"/>
              <w:left w:val="outset" w:sz="6" w:space="0" w:color="auto"/>
              <w:bottom w:val="outset" w:sz="6" w:space="0" w:color="auto"/>
              <w:right w:val="outset" w:sz="6" w:space="0" w:color="auto"/>
            </w:tcBorders>
          </w:tcPr>
          <w:p w14:paraId="3B0905DC"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4328BE8" w14:textId="77777777" w:rsidR="00E935ED" w:rsidRDefault="00E935ED" w:rsidP="00CE1790">
            <w:pPr>
              <w:ind w:left="57"/>
              <w:rPr>
                <w:spacing w:val="-2"/>
              </w:rPr>
            </w:pPr>
            <w:r>
              <w:rPr>
                <w:spacing w:val="-2"/>
              </w:rPr>
              <w:t>Neparedz stingrākas prasības</w:t>
            </w:r>
          </w:p>
        </w:tc>
      </w:tr>
      <w:tr w:rsidR="00E935ED" w:rsidRPr="007519E9" w14:paraId="270A6A9D"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0592654" w14:textId="77777777" w:rsidR="00E935ED" w:rsidRDefault="00E935ED" w:rsidP="00BF6D13">
            <w:pPr>
              <w:ind w:left="57"/>
            </w:pPr>
            <w:r>
              <w:t>Direktīvas 2016/797/ES 32.panta 2.punkts</w:t>
            </w:r>
          </w:p>
        </w:tc>
        <w:tc>
          <w:tcPr>
            <w:tcW w:w="2107" w:type="dxa"/>
            <w:tcBorders>
              <w:top w:val="outset" w:sz="6" w:space="0" w:color="auto"/>
              <w:left w:val="outset" w:sz="6" w:space="0" w:color="auto"/>
              <w:bottom w:val="outset" w:sz="6" w:space="0" w:color="auto"/>
              <w:right w:val="outset" w:sz="6" w:space="0" w:color="auto"/>
            </w:tcBorders>
          </w:tcPr>
          <w:p w14:paraId="37203391" w14:textId="77777777" w:rsidR="00E935ED" w:rsidRPr="00C93883" w:rsidRDefault="00E935ED" w:rsidP="00BF6D13">
            <w:pPr>
              <w:ind w:left="57"/>
            </w:pPr>
            <w:r w:rsidRPr="00C93883">
              <w:t>Tiek pārņemts ar Projekta 5.9.apakšpunktu</w:t>
            </w:r>
          </w:p>
        </w:tc>
        <w:tc>
          <w:tcPr>
            <w:tcW w:w="2030" w:type="dxa"/>
            <w:tcBorders>
              <w:top w:val="outset" w:sz="6" w:space="0" w:color="auto"/>
              <w:left w:val="outset" w:sz="6" w:space="0" w:color="auto"/>
              <w:bottom w:val="outset" w:sz="6" w:space="0" w:color="auto"/>
              <w:right w:val="outset" w:sz="6" w:space="0" w:color="auto"/>
            </w:tcBorders>
          </w:tcPr>
          <w:p w14:paraId="6967245B"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4EA995E" w14:textId="77777777" w:rsidR="00E935ED" w:rsidRDefault="00E935ED" w:rsidP="00CE1790">
            <w:pPr>
              <w:ind w:left="57"/>
              <w:rPr>
                <w:spacing w:val="-2"/>
              </w:rPr>
            </w:pPr>
            <w:r>
              <w:rPr>
                <w:spacing w:val="-2"/>
              </w:rPr>
              <w:t>Neparedz stingrākas prasības</w:t>
            </w:r>
          </w:p>
        </w:tc>
      </w:tr>
      <w:tr w:rsidR="00E935ED" w:rsidRPr="007519E9" w14:paraId="501CE02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5A8DD1B" w14:textId="77777777" w:rsidR="00E935ED" w:rsidRDefault="00E935ED" w:rsidP="00BF6D13">
            <w:pPr>
              <w:ind w:left="57"/>
            </w:pPr>
            <w:r>
              <w:t>Direktīvas 2016/797/ES 33.pants</w:t>
            </w:r>
          </w:p>
        </w:tc>
        <w:tc>
          <w:tcPr>
            <w:tcW w:w="2107" w:type="dxa"/>
            <w:tcBorders>
              <w:top w:val="outset" w:sz="6" w:space="0" w:color="auto"/>
              <w:left w:val="outset" w:sz="6" w:space="0" w:color="auto"/>
              <w:bottom w:val="outset" w:sz="6" w:space="0" w:color="auto"/>
              <w:right w:val="outset" w:sz="6" w:space="0" w:color="auto"/>
            </w:tcBorders>
          </w:tcPr>
          <w:p w14:paraId="4A372701" w14:textId="77777777" w:rsidR="00E935ED" w:rsidRPr="00C93883" w:rsidRDefault="00E935ED" w:rsidP="00BF6D13">
            <w:pPr>
              <w:ind w:left="57"/>
            </w:pPr>
            <w:r w:rsidRPr="00C93883">
              <w:t>Tiek pārņemts ar Projekta 7.punktu</w:t>
            </w:r>
          </w:p>
        </w:tc>
        <w:tc>
          <w:tcPr>
            <w:tcW w:w="2030" w:type="dxa"/>
            <w:tcBorders>
              <w:top w:val="outset" w:sz="6" w:space="0" w:color="auto"/>
              <w:left w:val="outset" w:sz="6" w:space="0" w:color="auto"/>
              <w:bottom w:val="outset" w:sz="6" w:space="0" w:color="auto"/>
              <w:right w:val="outset" w:sz="6" w:space="0" w:color="auto"/>
            </w:tcBorders>
          </w:tcPr>
          <w:p w14:paraId="40E0352B"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4648A5C" w14:textId="77777777" w:rsidR="00E935ED" w:rsidRDefault="00E935ED" w:rsidP="00CE1790">
            <w:pPr>
              <w:ind w:left="57"/>
              <w:rPr>
                <w:spacing w:val="-2"/>
              </w:rPr>
            </w:pPr>
            <w:r>
              <w:rPr>
                <w:spacing w:val="-2"/>
              </w:rPr>
              <w:t>Neparedz stingrākas prasības</w:t>
            </w:r>
          </w:p>
        </w:tc>
      </w:tr>
      <w:tr w:rsidR="00E935ED" w:rsidRPr="007519E9" w14:paraId="309C1DF7"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ED05EBB" w14:textId="77777777" w:rsidR="00E935ED" w:rsidRDefault="00E935ED" w:rsidP="00BF6D13">
            <w:pPr>
              <w:ind w:left="57"/>
            </w:pPr>
            <w:r>
              <w:t>Direktīvas 2016/797/ES 34.panta 1.punkts</w:t>
            </w:r>
          </w:p>
        </w:tc>
        <w:tc>
          <w:tcPr>
            <w:tcW w:w="2107" w:type="dxa"/>
            <w:tcBorders>
              <w:top w:val="outset" w:sz="6" w:space="0" w:color="auto"/>
              <w:left w:val="outset" w:sz="6" w:space="0" w:color="auto"/>
              <w:bottom w:val="outset" w:sz="6" w:space="0" w:color="auto"/>
              <w:right w:val="outset" w:sz="6" w:space="0" w:color="auto"/>
            </w:tcBorders>
          </w:tcPr>
          <w:p w14:paraId="1ACF23F9" w14:textId="77777777" w:rsidR="00E935ED" w:rsidRPr="00C93883" w:rsidRDefault="00E935ED" w:rsidP="00BF6D13">
            <w:pPr>
              <w:ind w:left="57"/>
            </w:pPr>
            <w:r w:rsidRPr="00C93883">
              <w:t>Tiek pārņemts ar Projekta 8.punkta pirmo teikumu</w:t>
            </w:r>
          </w:p>
        </w:tc>
        <w:tc>
          <w:tcPr>
            <w:tcW w:w="2030" w:type="dxa"/>
            <w:tcBorders>
              <w:top w:val="outset" w:sz="6" w:space="0" w:color="auto"/>
              <w:left w:val="outset" w:sz="6" w:space="0" w:color="auto"/>
              <w:bottom w:val="outset" w:sz="6" w:space="0" w:color="auto"/>
              <w:right w:val="outset" w:sz="6" w:space="0" w:color="auto"/>
            </w:tcBorders>
          </w:tcPr>
          <w:p w14:paraId="17A3BAA3"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F3BB503" w14:textId="77777777" w:rsidR="00E935ED" w:rsidRDefault="00E935ED" w:rsidP="00CE1790">
            <w:pPr>
              <w:ind w:left="57"/>
              <w:rPr>
                <w:spacing w:val="-2"/>
              </w:rPr>
            </w:pPr>
            <w:r>
              <w:rPr>
                <w:spacing w:val="-2"/>
              </w:rPr>
              <w:t>Neparedz stingrākas prasības</w:t>
            </w:r>
          </w:p>
        </w:tc>
      </w:tr>
      <w:tr w:rsidR="00E935ED" w:rsidRPr="007519E9" w14:paraId="69F3478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0365988" w14:textId="77777777" w:rsidR="00E935ED" w:rsidRDefault="00E935ED" w:rsidP="00BF6D13">
            <w:pPr>
              <w:ind w:left="57"/>
            </w:pPr>
            <w:r>
              <w:t>Direktīvas 2016/797/ES 34.panta 2.punkts</w:t>
            </w:r>
          </w:p>
        </w:tc>
        <w:tc>
          <w:tcPr>
            <w:tcW w:w="2107" w:type="dxa"/>
            <w:tcBorders>
              <w:top w:val="outset" w:sz="6" w:space="0" w:color="auto"/>
              <w:left w:val="outset" w:sz="6" w:space="0" w:color="auto"/>
              <w:bottom w:val="outset" w:sz="6" w:space="0" w:color="auto"/>
              <w:right w:val="outset" w:sz="6" w:space="0" w:color="auto"/>
            </w:tcBorders>
          </w:tcPr>
          <w:p w14:paraId="70159736" w14:textId="77777777" w:rsidR="00E935ED" w:rsidRPr="00C93883" w:rsidRDefault="00E935ED" w:rsidP="00BF6D13">
            <w:pPr>
              <w:ind w:left="57"/>
            </w:pPr>
            <w:r w:rsidRPr="00C93883">
              <w:t>Tiek pārņemts ar Projekta 8.punkta otro teikumu</w:t>
            </w:r>
          </w:p>
        </w:tc>
        <w:tc>
          <w:tcPr>
            <w:tcW w:w="2030" w:type="dxa"/>
            <w:tcBorders>
              <w:top w:val="outset" w:sz="6" w:space="0" w:color="auto"/>
              <w:left w:val="outset" w:sz="6" w:space="0" w:color="auto"/>
              <w:bottom w:val="outset" w:sz="6" w:space="0" w:color="auto"/>
              <w:right w:val="outset" w:sz="6" w:space="0" w:color="auto"/>
            </w:tcBorders>
          </w:tcPr>
          <w:p w14:paraId="0756E689"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BD6C93F" w14:textId="77777777" w:rsidR="00E935ED" w:rsidRDefault="00E935ED" w:rsidP="00CE1790">
            <w:pPr>
              <w:ind w:left="57"/>
              <w:rPr>
                <w:spacing w:val="-2"/>
              </w:rPr>
            </w:pPr>
            <w:r>
              <w:rPr>
                <w:spacing w:val="-2"/>
              </w:rPr>
              <w:t>Neparedz stingrākas prasības</w:t>
            </w:r>
          </w:p>
        </w:tc>
      </w:tr>
      <w:tr w:rsidR="00E935ED" w:rsidRPr="007519E9" w14:paraId="390ADF66"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50D1257" w14:textId="77777777" w:rsidR="00E935ED" w:rsidRDefault="00E935ED" w:rsidP="00BF6D13">
            <w:pPr>
              <w:ind w:left="57"/>
            </w:pPr>
            <w:r>
              <w:t>Direktīvas 2016/797/ES 34.panta 3.punkts</w:t>
            </w:r>
          </w:p>
        </w:tc>
        <w:tc>
          <w:tcPr>
            <w:tcW w:w="2107" w:type="dxa"/>
            <w:tcBorders>
              <w:top w:val="outset" w:sz="6" w:space="0" w:color="auto"/>
              <w:left w:val="outset" w:sz="6" w:space="0" w:color="auto"/>
              <w:bottom w:val="outset" w:sz="6" w:space="0" w:color="auto"/>
              <w:right w:val="outset" w:sz="6" w:space="0" w:color="auto"/>
            </w:tcBorders>
          </w:tcPr>
          <w:p w14:paraId="518561D4" w14:textId="77777777" w:rsidR="00E935ED" w:rsidRPr="00C93883" w:rsidRDefault="00E935ED" w:rsidP="00BF6D13">
            <w:pPr>
              <w:ind w:left="57"/>
            </w:pPr>
            <w:r w:rsidRPr="00C93883">
              <w:t>Tiek pārņemts ar Projekta 9.punktu</w:t>
            </w:r>
          </w:p>
        </w:tc>
        <w:tc>
          <w:tcPr>
            <w:tcW w:w="2030" w:type="dxa"/>
            <w:tcBorders>
              <w:top w:val="outset" w:sz="6" w:space="0" w:color="auto"/>
              <w:left w:val="outset" w:sz="6" w:space="0" w:color="auto"/>
              <w:bottom w:val="outset" w:sz="6" w:space="0" w:color="auto"/>
              <w:right w:val="outset" w:sz="6" w:space="0" w:color="auto"/>
            </w:tcBorders>
          </w:tcPr>
          <w:p w14:paraId="0506F423"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6D08853" w14:textId="77777777" w:rsidR="00E935ED" w:rsidRDefault="00E935ED" w:rsidP="00CE1790">
            <w:pPr>
              <w:ind w:left="57"/>
              <w:rPr>
                <w:spacing w:val="-2"/>
              </w:rPr>
            </w:pPr>
            <w:r>
              <w:rPr>
                <w:spacing w:val="-2"/>
              </w:rPr>
              <w:t>Neparedz stingrākas prasības</w:t>
            </w:r>
          </w:p>
        </w:tc>
      </w:tr>
      <w:tr w:rsidR="00E935ED" w:rsidRPr="007519E9" w14:paraId="68507DD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12920A5" w14:textId="77777777" w:rsidR="00E935ED" w:rsidRDefault="00E935ED" w:rsidP="00BF6D13">
            <w:pPr>
              <w:ind w:left="57"/>
            </w:pPr>
            <w:r>
              <w:t>Direktīvas 2016/797/ES 34.panta 4.punkts</w:t>
            </w:r>
          </w:p>
        </w:tc>
        <w:tc>
          <w:tcPr>
            <w:tcW w:w="2107" w:type="dxa"/>
            <w:tcBorders>
              <w:top w:val="outset" w:sz="6" w:space="0" w:color="auto"/>
              <w:left w:val="outset" w:sz="6" w:space="0" w:color="auto"/>
              <w:bottom w:val="outset" w:sz="6" w:space="0" w:color="auto"/>
              <w:right w:val="outset" w:sz="6" w:space="0" w:color="auto"/>
            </w:tcBorders>
          </w:tcPr>
          <w:p w14:paraId="51D65CEA" w14:textId="77777777" w:rsidR="00E935ED" w:rsidRPr="00C93883" w:rsidRDefault="00E935ED" w:rsidP="00BF6D13">
            <w:pPr>
              <w:ind w:left="57"/>
            </w:pPr>
            <w:r w:rsidRPr="00C93883">
              <w:t>Tiek pārņemts ar Projekta 10.punktu</w:t>
            </w:r>
          </w:p>
        </w:tc>
        <w:tc>
          <w:tcPr>
            <w:tcW w:w="2030" w:type="dxa"/>
            <w:tcBorders>
              <w:top w:val="outset" w:sz="6" w:space="0" w:color="auto"/>
              <w:left w:val="outset" w:sz="6" w:space="0" w:color="auto"/>
              <w:bottom w:val="outset" w:sz="6" w:space="0" w:color="auto"/>
              <w:right w:val="outset" w:sz="6" w:space="0" w:color="auto"/>
            </w:tcBorders>
          </w:tcPr>
          <w:p w14:paraId="27B76A54"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276F2E1" w14:textId="77777777" w:rsidR="00E935ED" w:rsidRDefault="00E935ED" w:rsidP="00CE1790">
            <w:pPr>
              <w:ind w:left="57"/>
              <w:rPr>
                <w:spacing w:val="-2"/>
              </w:rPr>
            </w:pPr>
            <w:r>
              <w:rPr>
                <w:spacing w:val="-2"/>
              </w:rPr>
              <w:t>Neparedz stingrākas prasības</w:t>
            </w:r>
          </w:p>
        </w:tc>
      </w:tr>
      <w:tr w:rsidR="00E935ED" w:rsidRPr="007519E9" w14:paraId="07794E4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2F7EA8E" w14:textId="77777777" w:rsidR="00E935ED" w:rsidRDefault="00E935ED" w:rsidP="00BF6D13">
            <w:pPr>
              <w:ind w:left="57"/>
            </w:pPr>
            <w:r>
              <w:t>Direktīvas 2016/797/ES 35.panta 1.punkts</w:t>
            </w:r>
          </w:p>
        </w:tc>
        <w:tc>
          <w:tcPr>
            <w:tcW w:w="2107" w:type="dxa"/>
            <w:tcBorders>
              <w:top w:val="outset" w:sz="6" w:space="0" w:color="auto"/>
              <w:left w:val="outset" w:sz="6" w:space="0" w:color="auto"/>
              <w:bottom w:val="outset" w:sz="6" w:space="0" w:color="auto"/>
              <w:right w:val="outset" w:sz="6" w:space="0" w:color="auto"/>
            </w:tcBorders>
          </w:tcPr>
          <w:p w14:paraId="2BEE40CC" w14:textId="77777777" w:rsidR="00E935ED" w:rsidRPr="00C93883" w:rsidRDefault="00E935ED" w:rsidP="00BF6D13">
            <w:pPr>
              <w:ind w:left="57"/>
            </w:pPr>
            <w:r w:rsidRPr="00C93883">
              <w:t>Tiek pārņemts ar Projekta 21.punktu</w:t>
            </w:r>
          </w:p>
        </w:tc>
        <w:tc>
          <w:tcPr>
            <w:tcW w:w="2030" w:type="dxa"/>
            <w:tcBorders>
              <w:top w:val="outset" w:sz="6" w:space="0" w:color="auto"/>
              <w:left w:val="outset" w:sz="6" w:space="0" w:color="auto"/>
              <w:bottom w:val="outset" w:sz="6" w:space="0" w:color="auto"/>
              <w:right w:val="outset" w:sz="6" w:space="0" w:color="auto"/>
            </w:tcBorders>
          </w:tcPr>
          <w:p w14:paraId="6E38ABA5"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F1DDB78" w14:textId="77777777" w:rsidR="00E935ED" w:rsidRDefault="00E935ED" w:rsidP="00CE1790">
            <w:pPr>
              <w:ind w:left="57"/>
              <w:rPr>
                <w:spacing w:val="-2"/>
              </w:rPr>
            </w:pPr>
            <w:r>
              <w:rPr>
                <w:spacing w:val="-2"/>
              </w:rPr>
              <w:t>Neparedz stingrākas prasības</w:t>
            </w:r>
          </w:p>
        </w:tc>
      </w:tr>
      <w:tr w:rsidR="00E935ED" w:rsidRPr="007519E9" w14:paraId="2AB4178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3BBEE47" w14:textId="77777777" w:rsidR="00E935ED" w:rsidRDefault="00E935ED" w:rsidP="00BF6D13">
            <w:pPr>
              <w:ind w:left="57"/>
            </w:pPr>
            <w:r>
              <w:t>Direktīvas 2016/797/ES 35.panta 2.punkts</w:t>
            </w:r>
          </w:p>
        </w:tc>
        <w:tc>
          <w:tcPr>
            <w:tcW w:w="2107" w:type="dxa"/>
            <w:tcBorders>
              <w:top w:val="outset" w:sz="6" w:space="0" w:color="auto"/>
              <w:left w:val="outset" w:sz="6" w:space="0" w:color="auto"/>
              <w:bottom w:val="outset" w:sz="6" w:space="0" w:color="auto"/>
              <w:right w:val="outset" w:sz="6" w:space="0" w:color="auto"/>
            </w:tcBorders>
          </w:tcPr>
          <w:p w14:paraId="6BB0EB63" w14:textId="77777777" w:rsidR="00E935ED" w:rsidRPr="00C93883" w:rsidRDefault="00E935ED" w:rsidP="00BF6D13">
            <w:pPr>
              <w:ind w:left="57"/>
            </w:pPr>
            <w:r w:rsidRPr="00C93883">
              <w:t>Tiek pārņemts ar Projekta 21.punktu</w:t>
            </w:r>
          </w:p>
        </w:tc>
        <w:tc>
          <w:tcPr>
            <w:tcW w:w="2030" w:type="dxa"/>
            <w:tcBorders>
              <w:top w:val="outset" w:sz="6" w:space="0" w:color="auto"/>
              <w:left w:val="outset" w:sz="6" w:space="0" w:color="auto"/>
              <w:bottom w:val="outset" w:sz="6" w:space="0" w:color="auto"/>
              <w:right w:val="outset" w:sz="6" w:space="0" w:color="auto"/>
            </w:tcBorders>
          </w:tcPr>
          <w:p w14:paraId="7D432DBF"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53EF119" w14:textId="77777777" w:rsidR="00E935ED" w:rsidRDefault="00E935ED" w:rsidP="00CE1790">
            <w:pPr>
              <w:ind w:left="57"/>
              <w:rPr>
                <w:spacing w:val="-2"/>
              </w:rPr>
            </w:pPr>
            <w:r>
              <w:rPr>
                <w:spacing w:val="-2"/>
              </w:rPr>
              <w:t>Neparedz stingrākas prasības</w:t>
            </w:r>
          </w:p>
        </w:tc>
      </w:tr>
      <w:tr w:rsidR="00E935ED" w:rsidRPr="007519E9" w14:paraId="17B2327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9F7B93C" w14:textId="77777777" w:rsidR="00E935ED" w:rsidRDefault="00E935ED" w:rsidP="00BF6D13">
            <w:pPr>
              <w:ind w:left="57"/>
            </w:pPr>
            <w:r>
              <w:t>Direktīvas 2016/797/ES 35.panta 3.punkts</w:t>
            </w:r>
          </w:p>
        </w:tc>
        <w:tc>
          <w:tcPr>
            <w:tcW w:w="2107" w:type="dxa"/>
            <w:tcBorders>
              <w:top w:val="outset" w:sz="6" w:space="0" w:color="auto"/>
              <w:left w:val="outset" w:sz="6" w:space="0" w:color="auto"/>
              <w:bottom w:val="outset" w:sz="6" w:space="0" w:color="auto"/>
              <w:right w:val="outset" w:sz="6" w:space="0" w:color="auto"/>
            </w:tcBorders>
          </w:tcPr>
          <w:p w14:paraId="0F8A242B" w14:textId="77777777" w:rsidR="00E935ED" w:rsidRPr="00C93883" w:rsidRDefault="00E935ED" w:rsidP="00BF6D13">
            <w:pPr>
              <w:ind w:left="57"/>
            </w:pPr>
            <w:r w:rsidRPr="00C93883">
              <w:t>Tiek pārņemts ar Projekta 22.punktu</w:t>
            </w:r>
          </w:p>
        </w:tc>
        <w:tc>
          <w:tcPr>
            <w:tcW w:w="2030" w:type="dxa"/>
            <w:tcBorders>
              <w:top w:val="outset" w:sz="6" w:space="0" w:color="auto"/>
              <w:left w:val="outset" w:sz="6" w:space="0" w:color="auto"/>
              <w:bottom w:val="outset" w:sz="6" w:space="0" w:color="auto"/>
              <w:right w:val="outset" w:sz="6" w:space="0" w:color="auto"/>
            </w:tcBorders>
          </w:tcPr>
          <w:p w14:paraId="419A3247"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387B186" w14:textId="77777777" w:rsidR="00E935ED" w:rsidRDefault="00E935ED" w:rsidP="00CE1790">
            <w:pPr>
              <w:ind w:left="57"/>
              <w:rPr>
                <w:spacing w:val="-2"/>
              </w:rPr>
            </w:pPr>
            <w:r>
              <w:rPr>
                <w:spacing w:val="-2"/>
              </w:rPr>
              <w:t>Neparedz stingrākas prasības</w:t>
            </w:r>
          </w:p>
        </w:tc>
      </w:tr>
      <w:tr w:rsidR="00E935ED" w:rsidRPr="007519E9" w14:paraId="32231B7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A465EA3" w14:textId="77777777" w:rsidR="00E935ED" w:rsidRDefault="00E935ED" w:rsidP="00BF6D13">
            <w:pPr>
              <w:ind w:left="57"/>
            </w:pPr>
            <w:r>
              <w:t>Direktīvas 2016/797/ES 36.pants</w:t>
            </w:r>
          </w:p>
        </w:tc>
        <w:tc>
          <w:tcPr>
            <w:tcW w:w="2107" w:type="dxa"/>
            <w:tcBorders>
              <w:top w:val="outset" w:sz="6" w:space="0" w:color="auto"/>
              <w:left w:val="outset" w:sz="6" w:space="0" w:color="auto"/>
              <w:bottom w:val="outset" w:sz="6" w:space="0" w:color="auto"/>
              <w:right w:val="outset" w:sz="6" w:space="0" w:color="auto"/>
            </w:tcBorders>
          </w:tcPr>
          <w:p w14:paraId="68A96C87" w14:textId="77777777" w:rsidR="00E935ED" w:rsidRPr="00C93883" w:rsidRDefault="00E935ED" w:rsidP="003C2082">
            <w:pPr>
              <w:ind w:left="57"/>
            </w:pPr>
            <w:r w:rsidRPr="00C93883">
              <w:t xml:space="preserve">Tiek pārņemts ar Projekta </w:t>
            </w:r>
            <w:r w:rsidR="003C2082">
              <w:t>3</w:t>
            </w:r>
            <w:r w:rsidRPr="00C93883">
              <w:t>.</w:t>
            </w:r>
            <w:r w:rsidR="003C2082">
              <w:t>3</w:t>
            </w:r>
            <w:r w:rsidRPr="00C93883">
              <w:t>.apakšpunktu un 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46B564AA"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7E39DA2" w14:textId="77777777" w:rsidR="00E935ED" w:rsidRDefault="00E935ED" w:rsidP="00CE1790">
            <w:pPr>
              <w:ind w:left="57"/>
              <w:rPr>
                <w:spacing w:val="-2"/>
              </w:rPr>
            </w:pPr>
            <w:r>
              <w:rPr>
                <w:spacing w:val="-2"/>
              </w:rPr>
              <w:t>Neparedz stingrākas prasības</w:t>
            </w:r>
          </w:p>
        </w:tc>
      </w:tr>
      <w:tr w:rsidR="00E935ED" w:rsidRPr="007519E9" w14:paraId="25EFE1B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7E1158C" w14:textId="77777777" w:rsidR="00E935ED" w:rsidRDefault="00E935ED" w:rsidP="00BF6D13">
            <w:pPr>
              <w:ind w:left="57"/>
            </w:pPr>
            <w:r>
              <w:t>Direktīvas 2016/797/ES 37.pants</w:t>
            </w:r>
          </w:p>
        </w:tc>
        <w:tc>
          <w:tcPr>
            <w:tcW w:w="2107" w:type="dxa"/>
            <w:tcBorders>
              <w:top w:val="outset" w:sz="6" w:space="0" w:color="auto"/>
              <w:left w:val="outset" w:sz="6" w:space="0" w:color="auto"/>
              <w:bottom w:val="outset" w:sz="6" w:space="0" w:color="auto"/>
              <w:right w:val="outset" w:sz="6" w:space="0" w:color="auto"/>
            </w:tcBorders>
          </w:tcPr>
          <w:p w14:paraId="61045E9E" w14:textId="77777777" w:rsidR="00E935ED" w:rsidRPr="00C93883" w:rsidRDefault="00E935ED" w:rsidP="003C2082">
            <w:pPr>
              <w:ind w:left="57"/>
            </w:pPr>
            <w:r w:rsidRPr="00C93883">
              <w:t xml:space="preserve">Tiek pārņemts ar Projekta </w:t>
            </w:r>
            <w:r w:rsidR="003C2082">
              <w:t>3</w:t>
            </w:r>
            <w:r w:rsidRPr="00C93883">
              <w:t>.</w:t>
            </w:r>
            <w:r w:rsidR="003C2082">
              <w:t>3</w:t>
            </w:r>
            <w:r w:rsidRPr="00C93883">
              <w:t xml:space="preserve">.apakšpunktu un </w:t>
            </w:r>
            <w:r w:rsidRPr="00C93883">
              <w:lastRenderedPageBreak/>
              <w:t>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7FAECD87" w14:textId="77777777" w:rsidR="00E935ED" w:rsidRDefault="00E935ED" w:rsidP="00764AA5">
            <w:pPr>
              <w:ind w:left="57"/>
              <w:rPr>
                <w:spacing w:val="-2"/>
              </w:rPr>
            </w:pPr>
            <w:r>
              <w:rPr>
                <w:lang w:eastAsia="en-US"/>
              </w:rPr>
              <w:lastRenderedPageBreak/>
              <w:t>Pārņemts pilnībā</w:t>
            </w:r>
          </w:p>
        </w:tc>
        <w:tc>
          <w:tcPr>
            <w:tcW w:w="1519" w:type="dxa"/>
            <w:tcBorders>
              <w:top w:val="outset" w:sz="6" w:space="0" w:color="auto"/>
              <w:left w:val="outset" w:sz="6" w:space="0" w:color="auto"/>
              <w:bottom w:val="outset" w:sz="6" w:space="0" w:color="auto"/>
              <w:right w:val="outset" w:sz="6" w:space="0" w:color="auto"/>
            </w:tcBorders>
          </w:tcPr>
          <w:p w14:paraId="700FB717" w14:textId="77777777" w:rsidR="00E935ED" w:rsidRDefault="00E935ED" w:rsidP="00CE1790">
            <w:pPr>
              <w:ind w:left="57"/>
              <w:rPr>
                <w:spacing w:val="-2"/>
              </w:rPr>
            </w:pPr>
            <w:r>
              <w:rPr>
                <w:spacing w:val="-2"/>
              </w:rPr>
              <w:t>Neparedz stingrākas prasības</w:t>
            </w:r>
          </w:p>
        </w:tc>
      </w:tr>
      <w:tr w:rsidR="00E935ED" w:rsidRPr="007519E9" w14:paraId="4CA572B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EB32D20" w14:textId="77777777" w:rsidR="00E935ED" w:rsidRDefault="00E935ED" w:rsidP="00BF6D13">
            <w:pPr>
              <w:ind w:left="57"/>
            </w:pPr>
            <w:r>
              <w:t>Direktīvas 2016/797/ES 39.pants</w:t>
            </w:r>
          </w:p>
        </w:tc>
        <w:tc>
          <w:tcPr>
            <w:tcW w:w="2107" w:type="dxa"/>
            <w:tcBorders>
              <w:top w:val="outset" w:sz="6" w:space="0" w:color="auto"/>
              <w:left w:val="outset" w:sz="6" w:space="0" w:color="auto"/>
              <w:bottom w:val="outset" w:sz="6" w:space="0" w:color="auto"/>
              <w:right w:val="outset" w:sz="6" w:space="0" w:color="auto"/>
            </w:tcBorders>
          </w:tcPr>
          <w:p w14:paraId="3AD72A4C" w14:textId="77777777" w:rsidR="00E935ED" w:rsidRPr="00C93883" w:rsidRDefault="00E935ED" w:rsidP="003C2082">
            <w:pPr>
              <w:ind w:left="57"/>
            </w:pPr>
            <w:r w:rsidRPr="00C93883">
              <w:t xml:space="preserve">Tiek pārņemts ar Projekta </w:t>
            </w:r>
            <w:r w:rsidR="003C2082">
              <w:t>3</w:t>
            </w:r>
            <w:r w:rsidRPr="00C93883">
              <w:t>.</w:t>
            </w:r>
            <w:r w:rsidR="003C2082">
              <w:t>3</w:t>
            </w:r>
            <w:r w:rsidRPr="00C93883">
              <w:t>.apakšpunktu un 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6B7E813F"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F312D58" w14:textId="77777777" w:rsidR="00E935ED" w:rsidRDefault="00E935ED" w:rsidP="00CE1790">
            <w:pPr>
              <w:ind w:left="57"/>
              <w:rPr>
                <w:spacing w:val="-2"/>
              </w:rPr>
            </w:pPr>
            <w:r>
              <w:rPr>
                <w:spacing w:val="-2"/>
              </w:rPr>
              <w:t>Neparedz stingrākas prasības</w:t>
            </w:r>
          </w:p>
        </w:tc>
      </w:tr>
      <w:tr w:rsidR="00E935ED" w:rsidRPr="007519E9" w14:paraId="7D7D2A7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22DD588" w14:textId="77777777" w:rsidR="00E935ED" w:rsidRDefault="00E935ED" w:rsidP="00BF6D13">
            <w:pPr>
              <w:ind w:left="57"/>
            </w:pPr>
            <w:r>
              <w:t>Direktīvas 2016/797/ES 40.pants</w:t>
            </w:r>
          </w:p>
        </w:tc>
        <w:tc>
          <w:tcPr>
            <w:tcW w:w="2107" w:type="dxa"/>
            <w:tcBorders>
              <w:top w:val="outset" w:sz="6" w:space="0" w:color="auto"/>
              <w:left w:val="outset" w:sz="6" w:space="0" w:color="auto"/>
              <w:bottom w:val="outset" w:sz="6" w:space="0" w:color="auto"/>
              <w:right w:val="outset" w:sz="6" w:space="0" w:color="auto"/>
            </w:tcBorders>
          </w:tcPr>
          <w:p w14:paraId="33658518" w14:textId="77777777" w:rsidR="00E935ED" w:rsidRPr="00C93883" w:rsidRDefault="00E935ED" w:rsidP="003C2082">
            <w:pPr>
              <w:ind w:left="57"/>
            </w:pPr>
            <w:r w:rsidRPr="00C93883">
              <w:t xml:space="preserve">Tiek pārņemts ar Projekta </w:t>
            </w:r>
            <w:r w:rsidR="003C2082">
              <w:t>3</w:t>
            </w:r>
            <w:r w:rsidRPr="00C93883">
              <w:t>.</w:t>
            </w:r>
            <w:r w:rsidR="003C2082">
              <w:t>3</w:t>
            </w:r>
            <w:r w:rsidRPr="00C93883">
              <w:t>.apakšpunktu un ir pārņemts MK noteikumos Nr.1376</w:t>
            </w:r>
          </w:p>
        </w:tc>
        <w:tc>
          <w:tcPr>
            <w:tcW w:w="2030" w:type="dxa"/>
            <w:tcBorders>
              <w:top w:val="outset" w:sz="6" w:space="0" w:color="auto"/>
              <w:left w:val="outset" w:sz="6" w:space="0" w:color="auto"/>
              <w:bottom w:val="outset" w:sz="6" w:space="0" w:color="auto"/>
              <w:right w:val="outset" w:sz="6" w:space="0" w:color="auto"/>
            </w:tcBorders>
          </w:tcPr>
          <w:p w14:paraId="58AFB685"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7FA0420" w14:textId="77777777" w:rsidR="00E935ED" w:rsidRDefault="00E935ED" w:rsidP="00CE1790">
            <w:pPr>
              <w:ind w:left="57"/>
              <w:rPr>
                <w:spacing w:val="-2"/>
              </w:rPr>
            </w:pPr>
            <w:r>
              <w:rPr>
                <w:spacing w:val="-2"/>
              </w:rPr>
              <w:t>Neparedz stingrākas prasības</w:t>
            </w:r>
          </w:p>
        </w:tc>
      </w:tr>
      <w:tr w:rsidR="00E935ED" w:rsidRPr="007519E9" w14:paraId="24BB9024"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5D33E8C" w14:textId="77777777" w:rsidR="00E935ED" w:rsidRDefault="00E935ED" w:rsidP="00BF6D13">
            <w:pPr>
              <w:ind w:left="57"/>
            </w:pPr>
            <w:r>
              <w:t>Direktīvas 2016/797/ES 41.panta 1.punkts</w:t>
            </w:r>
          </w:p>
        </w:tc>
        <w:tc>
          <w:tcPr>
            <w:tcW w:w="2107" w:type="dxa"/>
            <w:tcBorders>
              <w:top w:val="outset" w:sz="6" w:space="0" w:color="auto"/>
              <w:left w:val="outset" w:sz="6" w:space="0" w:color="auto"/>
              <w:bottom w:val="outset" w:sz="6" w:space="0" w:color="auto"/>
              <w:right w:val="outset" w:sz="6" w:space="0" w:color="auto"/>
            </w:tcBorders>
          </w:tcPr>
          <w:p w14:paraId="54134B90" w14:textId="77777777" w:rsidR="00E935ED" w:rsidRPr="00C93883" w:rsidRDefault="00E935ED" w:rsidP="00BF6D13">
            <w:pPr>
              <w:ind w:left="57"/>
            </w:pPr>
            <w:r w:rsidRPr="00C93883">
              <w:t>Tiek pārņemts ar Projekta 11.punktu</w:t>
            </w:r>
          </w:p>
        </w:tc>
        <w:tc>
          <w:tcPr>
            <w:tcW w:w="2030" w:type="dxa"/>
            <w:tcBorders>
              <w:top w:val="outset" w:sz="6" w:space="0" w:color="auto"/>
              <w:left w:val="outset" w:sz="6" w:space="0" w:color="auto"/>
              <w:bottom w:val="outset" w:sz="6" w:space="0" w:color="auto"/>
              <w:right w:val="outset" w:sz="6" w:space="0" w:color="auto"/>
            </w:tcBorders>
          </w:tcPr>
          <w:p w14:paraId="0346B0D4"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9FA5C81" w14:textId="77777777" w:rsidR="00E935ED" w:rsidRDefault="00E935ED" w:rsidP="00CE1790">
            <w:pPr>
              <w:ind w:left="57"/>
              <w:rPr>
                <w:spacing w:val="-2"/>
              </w:rPr>
            </w:pPr>
            <w:r>
              <w:rPr>
                <w:spacing w:val="-2"/>
              </w:rPr>
              <w:t>Neparedz stingrākas prasības</w:t>
            </w:r>
          </w:p>
        </w:tc>
      </w:tr>
      <w:tr w:rsidR="00E935ED" w:rsidRPr="007519E9" w14:paraId="118DCA3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A95864D" w14:textId="77777777" w:rsidR="00E935ED" w:rsidRDefault="00E935ED" w:rsidP="00BF6D13">
            <w:pPr>
              <w:ind w:left="57"/>
            </w:pPr>
            <w:r>
              <w:t>Direktīvas 2016/797/ES 41.panta 2.punkts</w:t>
            </w:r>
          </w:p>
        </w:tc>
        <w:tc>
          <w:tcPr>
            <w:tcW w:w="2107" w:type="dxa"/>
            <w:tcBorders>
              <w:top w:val="outset" w:sz="6" w:space="0" w:color="auto"/>
              <w:left w:val="outset" w:sz="6" w:space="0" w:color="auto"/>
              <w:bottom w:val="outset" w:sz="6" w:space="0" w:color="auto"/>
              <w:right w:val="outset" w:sz="6" w:space="0" w:color="auto"/>
            </w:tcBorders>
          </w:tcPr>
          <w:p w14:paraId="654E0DEA" w14:textId="77777777" w:rsidR="00E935ED" w:rsidRPr="00C93883" w:rsidRDefault="00E935ED" w:rsidP="00BF6D13">
            <w:pPr>
              <w:ind w:left="57"/>
            </w:pPr>
            <w:r w:rsidRPr="00C93883">
              <w:t>Tiek pārņemts ar Projekta 12.punktu</w:t>
            </w:r>
          </w:p>
        </w:tc>
        <w:tc>
          <w:tcPr>
            <w:tcW w:w="2030" w:type="dxa"/>
            <w:tcBorders>
              <w:top w:val="outset" w:sz="6" w:space="0" w:color="auto"/>
              <w:left w:val="outset" w:sz="6" w:space="0" w:color="auto"/>
              <w:bottom w:val="outset" w:sz="6" w:space="0" w:color="auto"/>
              <w:right w:val="outset" w:sz="6" w:space="0" w:color="auto"/>
            </w:tcBorders>
          </w:tcPr>
          <w:p w14:paraId="7E78B0F5"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72996DE" w14:textId="77777777" w:rsidR="00E935ED" w:rsidRDefault="00E935ED" w:rsidP="00CE1790">
            <w:pPr>
              <w:ind w:left="57"/>
              <w:rPr>
                <w:spacing w:val="-2"/>
              </w:rPr>
            </w:pPr>
            <w:r>
              <w:rPr>
                <w:spacing w:val="-2"/>
              </w:rPr>
              <w:t>Neparedz stingrākas prasības</w:t>
            </w:r>
          </w:p>
        </w:tc>
      </w:tr>
      <w:tr w:rsidR="00E935ED" w:rsidRPr="007519E9" w14:paraId="40A3E52D"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792AA46" w14:textId="77777777" w:rsidR="00E935ED" w:rsidRDefault="00E935ED" w:rsidP="00BF6D13">
            <w:pPr>
              <w:ind w:left="57"/>
            </w:pPr>
            <w:r>
              <w:t>Direktīvas 2016/797/ES 41.panta 3.punkts</w:t>
            </w:r>
          </w:p>
        </w:tc>
        <w:tc>
          <w:tcPr>
            <w:tcW w:w="2107" w:type="dxa"/>
            <w:tcBorders>
              <w:top w:val="outset" w:sz="6" w:space="0" w:color="auto"/>
              <w:left w:val="outset" w:sz="6" w:space="0" w:color="auto"/>
              <w:bottom w:val="outset" w:sz="6" w:space="0" w:color="auto"/>
              <w:right w:val="outset" w:sz="6" w:space="0" w:color="auto"/>
            </w:tcBorders>
          </w:tcPr>
          <w:p w14:paraId="209AE532" w14:textId="77777777" w:rsidR="00E935ED" w:rsidRPr="00C93883" w:rsidRDefault="00E935ED" w:rsidP="00BF6D13">
            <w:pPr>
              <w:ind w:left="57"/>
            </w:pPr>
            <w:r w:rsidRPr="00C93883">
              <w:t>Tiek pārņemts ar Projekta 13.punktu</w:t>
            </w:r>
          </w:p>
        </w:tc>
        <w:tc>
          <w:tcPr>
            <w:tcW w:w="2030" w:type="dxa"/>
            <w:tcBorders>
              <w:top w:val="outset" w:sz="6" w:space="0" w:color="auto"/>
              <w:left w:val="outset" w:sz="6" w:space="0" w:color="auto"/>
              <w:bottom w:val="outset" w:sz="6" w:space="0" w:color="auto"/>
              <w:right w:val="outset" w:sz="6" w:space="0" w:color="auto"/>
            </w:tcBorders>
          </w:tcPr>
          <w:p w14:paraId="7157779E"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394DB0A" w14:textId="77777777" w:rsidR="00E935ED" w:rsidRDefault="00E935ED" w:rsidP="00CE1790">
            <w:pPr>
              <w:ind w:left="57"/>
              <w:rPr>
                <w:spacing w:val="-2"/>
              </w:rPr>
            </w:pPr>
            <w:r>
              <w:rPr>
                <w:spacing w:val="-2"/>
              </w:rPr>
              <w:t>Neparedz stingrākas prasības</w:t>
            </w:r>
          </w:p>
        </w:tc>
      </w:tr>
      <w:tr w:rsidR="00E935ED" w:rsidRPr="007519E9" w14:paraId="5D7D8924"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A9BC151" w14:textId="77777777" w:rsidR="00E935ED" w:rsidRDefault="00E935ED" w:rsidP="00BF6D13">
            <w:pPr>
              <w:ind w:left="57"/>
            </w:pPr>
            <w:r>
              <w:t>Direktīvas 2016/797/ES 41.panta 4.punkts</w:t>
            </w:r>
          </w:p>
        </w:tc>
        <w:tc>
          <w:tcPr>
            <w:tcW w:w="2107" w:type="dxa"/>
            <w:tcBorders>
              <w:top w:val="outset" w:sz="6" w:space="0" w:color="auto"/>
              <w:left w:val="outset" w:sz="6" w:space="0" w:color="auto"/>
              <w:bottom w:val="outset" w:sz="6" w:space="0" w:color="auto"/>
              <w:right w:val="outset" w:sz="6" w:space="0" w:color="auto"/>
            </w:tcBorders>
          </w:tcPr>
          <w:p w14:paraId="745435B0" w14:textId="77777777" w:rsidR="00E935ED" w:rsidRPr="00C93883" w:rsidRDefault="00E935ED" w:rsidP="00BF6D13">
            <w:pPr>
              <w:ind w:left="57"/>
            </w:pPr>
            <w:r w:rsidRPr="00C93883">
              <w:t>Tiek pārņemts ar Projekta 14.punktu</w:t>
            </w:r>
          </w:p>
        </w:tc>
        <w:tc>
          <w:tcPr>
            <w:tcW w:w="2030" w:type="dxa"/>
            <w:tcBorders>
              <w:top w:val="outset" w:sz="6" w:space="0" w:color="auto"/>
              <w:left w:val="outset" w:sz="6" w:space="0" w:color="auto"/>
              <w:bottom w:val="outset" w:sz="6" w:space="0" w:color="auto"/>
              <w:right w:val="outset" w:sz="6" w:space="0" w:color="auto"/>
            </w:tcBorders>
          </w:tcPr>
          <w:p w14:paraId="5D9C850A"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8A8C43F" w14:textId="77777777" w:rsidR="00E935ED" w:rsidRDefault="00E935ED" w:rsidP="00CE1790">
            <w:pPr>
              <w:ind w:left="57"/>
              <w:rPr>
                <w:spacing w:val="-2"/>
              </w:rPr>
            </w:pPr>
            <w:r>
              <w:rPr>
                <w:spacing w:val="-2"/>
              </w:rPr>
              <w:t>Neparedz stingrākas prasības</w:t>
            </w:r>
          </w:p>
        </w:tc>
      </w:tr>
      <w:tr w:rsidR="00E935ED" w:rsidRPr="007519E9" w14:paraId="3F90131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4030544" w14:textId="77777777" w:rsidR="00E935ED" w:rsidRDefault="00E935ED" w:rsidP="00BF6D13">
            <w:pPr>
              <w:ind w:left="57"/>
            </w:pPr>
            <w:r>
              <w:t>Direktīvas 2016/797/ES 41.panta 5.punkts</w:t>
            </w:r>
          </w:p>
        </w:tc>
        <w:tc>
          <w:tcPr>
            <w:tcW w:w="2107" w:type="dxa"/>
            <w:tcBorders>
              <w:top w:val="outset" w:sz="6" w:space="0" w:color="auto"/>
              <w:left w:val="outset" w:sz="6" w:space="0" w:color="auto"/>
              <w:bottom w:val="outset" w:sz="6" w:space="0" w:color="auto"/>
              <w:right w:val="outset" w:sz="6" w:space="0" w:color="auto"/>
            </w:tcBorders>
          </w:tcPr>
          <w:p w14:paraId="72EDDDB6" w14:textId="77777777" w:rsidR="00E935ED" w:rsidRPr="00C93883" w:rsidRDefault="00E935ED" w:rsidP="00BF6D13">
            <w:pPr>
              <w:ind w:left="57"/>
            </w:pPr>
            <w:r w:rsidRPr="00C93883">
              <w:t>Tiek pārņemts ar Projekta 15.punktu</w:t>
            </w:r>
          </w:p>
        </w:tc>
        <w:tc>
          <w:tcPr>
            <w:tcW w:w="2030" w:type="dxa"/>
            <w:tcBorders>
              <w:top w:val="outset" w:sz="6" w:space="0" w:color="auto"/>
              <w:left w:val="outset" w:sz="6" w:space="0" w:color="auto"/>
              <w:bottom w:val="outset" w:sz="6" w:space="0" w:color="auto"/>
              <w:right w:val="outset" w:sz="6" w:space="0" w:color="auto"/>
            </w:tcBorders>
          </w:tcPr>
          <w:p w14:paraId="2A5F916B"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F5A8AEB" w14:textId="77777777" w:rsidR="00E935ED" w:rsidRDefault="00E935ED" w:rsidP="00CE1790">
            <w:pPr>
              <w:ind w:left="57"/>
              <w:rPr>
                <w:spacing w:val="-2"/>
              </w:rPr>
            </w:pPr>
            <w:r>
              <w:rPr>
                <w:spacing w:val="-2"/>
              </w:rPr>
              <w:t>Neparedz stingrākas prasības</w:t>
            </w:r>
          </w:p>
        </w:tc>
      </w:tr>
      <w:tr w:rsidR="00E935ED" w:rsidRPr="007519E9" w14:paraId="4CCCE74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53847C6" w14:textId="77777777" w:rsidR="00E935ED" w:rsidRDefault="00E935ED" w:rsidP="00BF6D13">
            <w:pPr>
              <w:ind w:left="57"/>
            </w:pPr>
            <w:r>
              <w:t>Direktīvas 2016/797/ES 42.panta 1.punkta pirmā rindkopa</w:t>
            </w:r>
          </w:p>
        </w:tc>
        <w:tc>
          <w:tcPr>
            <w:tcW w:w="2107" w:type="dxa"/>
            <w:tcBorders>
              <w:top w:val="outset" w:sz="6" w:space="0" w:color="auto"/>
              <w:left w:val="outset" w:sz="6" w:space="0" w:color="auto"/>
              <w:bottom w:val="outset" w:sz="6" w:space="0" w:color="auto"/>
              <w:right w:val="outset" w:sz="6" w:space="0" w:color="auto"/>
            </w:tcBorders>
          </w:tcPr>
          <w:p w14:paraId="2B262D2E" w14:textId="77777777" w:rsidR="00E935ED" w:rsidRPr="00C93883" w:rsidRDefault="00E935ED" w:rsidP="00BF6D13">
            <w:pPr>
              <w:ind w:left="57"/>
            </w:pPr>
            <w:r w:rsidRPr="00C93883">
              <w:t>Tiek pārņemts ar Projekta 16.punktu</w:t>
            </w:r>
          </w:p>
        </w:tc>
        <w:tc>
          <w:tcPr>
            <w:tcW w:w="2030" w:type="dxa"/>
            <w:tcBorders>
              <w:top w:val="outset" w:sz="6" w:space="0" w:color="auto"/>
              <w:left w:val="outset" w:sz="6" w:space="0" w:color="auto"/>
              <w:bottom w:val="outset" w:sz="6" w:space="0" w:color="auto"/>
              <w:right w:val="outset" w:sz="6" w:space="0" w:color="auto"/>
            </w:tcBorders>
          </w:tcPr>
          <w:p w14:paraId="72A004AA"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FDFEE7B" w14:textId="77777777" w:rsidR="00E935ED" w:rsidRDefault="00E935ED" w:rsidP="00CE1790">
            <w:pPr>
              <w:ind w:left="57"/>
              <w:rPr>
                <w:spacing w:val="-2"/>
              </w:rPr>
            </w:pPr>
            <w:r>
              <w:rPr>
                <w:spacing w:val="-2"/>
              </w:rPr>
              <w:t>Neparedz stingrākas prasības</w:t>
            </w:r>
          </w:p>
        </w:tc>
      </w:tr>
      <w:tr w:rsidR="00E935ED" w:rsidRPr="007519E9" w14:paraId="1462975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BD1A612" w14:textId="77777777" w:rsidR="00E935ED" w:rsidRDefault="00E935ED" w:rsidP="00BF6D13">
            <w:pPr>
              <w:ind w:left="57"/>
            </w:pPr>
            <w:r>
              <w:t>Direktīvas 2016/797/ES 42.panta 1.punkta otrā rindkopa</w:t>
            </w:r>
          </w:p>
        </w:tc>
        <w:tc>
          <w:tcPr>
            <w:tcW w:w="2107" w:type="dxa"/>
            <w:tcBorders>
              <w:top w:val="outset" w:sz="6" w:space="0" w:color="auto"/>
              <w:left w:val="outset" w:sz="6" w:space="0" w:color="auto"/>
              <w:bottom w:val="outset" w:sz="6" w:space="0" w:color="auto"/>
              <w:right w:val="outset" w:sz="6" w:space="0" w:color="auto"/>
            </w:tcBorders>
          </w:tcPr>
          <w:p w14:paraId="64DCF679" w14:textId="77777777" w:rsidR="00E935ED" w:rsidRPr="00C93883" w:rsidRDefault="00E935ED" w:rsidP="00BF6D13">
            <w:pPr>
              <w:ind w:left="57"/>
            </w:pPr>
            <w:r w:rsidRPr="00C93883">
              <w:t>Tiek pārņemts ar Projekta 17.punktu</w:t>
            </w:r>
          </w:p>
        </w:tc>
        <w:tc>
          <w:tcPr>
            <w:tcW w:w="2030" w:type="dxa"/>
            <w:tcBorders>
              <w:top w:val="outset" w:sz="6" w:space="0" w:color="auto"/>
              <w:left w:val="outset" w:sz="6" w:space="0" w:color="auto"/>
              <w:bottom w:val="outset" w:sz="6" w:space="0" w:color="auto"/>
              <w:right w:val="outset" w:sz="6" w:space="0" w:color="auto"/>
            </w:tcBorders>
          </w:tcPr>
          <w:p w14:paraId="0BE87C91"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0FF7CC5" w14:textId="77777777" w:rsidR="00E935ED" w:rsidRDefault="00E935ED" w:rsidP="00CE1790">
            <w:pPr>
              <w:ind w:left="57"/>
              <w:rPr>
                <w:spacing w:val="-2"/>
              </w:rPr>
            </w:pPr>
            <w:r>
              <w:rPr>
                <w:spacing w:val="-2"/>
              </w:rPr>
              <w:t>Neparedz stingrākas prasības</w:t>
            </w:r>
          </w:p>
        </w:tc>
      </w:tr>
      <w:tr w:rsidR="00E935ED" w:rsidRPr="007519E9" w14:paraId="2CBFC2D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553BABF" w14:textId="77777777" w:rsidR="00E935ED" w:rsidRDefault="00E935ED" w:rsidP="00BF6D13">
            <w:pPr>
              <w:ind w:left="57"/>
            </w:pPr>
            <w:r>
              <w:t>Direktīvas 2016/797/ES 42.panta 2.punkts</w:t>
            </w:r>
          </w:p>
        </w:tc>
        <w:tc>
          <w:tcPr>
            <w:tcW w:w="2107" w:type="dxa"/>
            <w:tcBorders>
              <w:top w:val="outset" w:sz="6" w:space="0" w:color="auto"/>
              <w:left w:val="outset" w:sz="6" w:space="0" w:color="auto"/>
              <w:bottom w:val="outset" w:sz="6" w:space="0" w:color="auto"/>
              <w:right w:val="outset" w:sz="6" w:space="0" w:color="auto"/>
            </w:tcBorders>
          </w:tcPr>
          <w:p w14:paraId="182FED55" w14:textId="77777777" w:rsidR="00E935ED" w:rsidRPr="00C93883" w:rsidRDefault="00E935ED" w:rsidP="00BF6D13">
            <w:pPr>
              <w:ind w:left="57"/>
            </w:pPr>
            <w:r w:rsidRPr="00C93883">
              <w:t>Tiek pārņemts ar Projekta 18.punktu</w:t>
            </w:r>
          </w:p>
        </w:tc>
        <w:tc>
          <w:tcPr>
            <w:tcW w:w="2030" w:type="dxa"/>
            <w:tcBorders>
              <w:top w:val="outset" w:sz="6" w:space="0" w:color="auto"/>
              <w:left w:val="outset" w:sz="6" w:space="0" w:color="auto"/>
              <w:bottom w:val="outset" w:sz="6" w:space="0" w:color="auto"/>
              <w:right w:val="outset" w:sz="6" w:space="0" w:color="auto"/>
            </w:tcBorders>
          </w:tcPr>
          <w:p w14:paraId="01B09559"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E5E2509" w14:textId="77777777" w:rsidR="00E935ED" w:rsidRDefault="00E935ED" w:rsidP="00CE1790">
            <w:pPr>
              <w:ind w:left="57"/>
              <w:rPr>
                <w:spacing w:val="-2"/>
              </w:rPr>
            </w:pPr>
            <w:r>
              <w:rPr>
                <w:spacing w:val="-2"/>
              </w:rPr>
              <w:t>Neparedz stingrākas prasības</w:t>
            </w:r>
          </w:p>
        </w:tc>
      </w:tr>
      <w:tr w:rsidR="00E935ED" w:rsidRPr="007519E9" w14:paraId="14FCE0DA"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3A239D2" w14:textId="77777777" w:rsidR="00E935ED" w:rsidRDefault="00E935ED" w:rsidP="00BF6D13">
            <w:pPr>
              <w:ind w:left="57"/>
            </w:pPr>
            <w:r>
              <w:t>Direktīvas 2016/797/ES 42.panta 3.punkts</w:t>
            </w:r>
          </w:p>
        </w:tc>
        <w:tc>
          <w:tcPr>
            <w:tcW w:w="2107" w:type="dxa"/>
            <w:tcBorders>
              <w:top w:val="outset" w:sz="6" w:space="0" w:color="auto"/>
              <w:left w:val="outset" w:sz="6" w:space="0" w:color="auto"/>
              <w:bottom w:val="outset" w:sz="6" w:space="0" w:color="auto"/>
              <w:right w:val="outset" w:sz="6" w:space="0" w:color="auto"/>
            </w:tcBorders>
          </w:tcPr>
          <w:p w14:paraId="11912255" w14:textId="77777777" w:rsidR="00E935ED" w:rsidRPr="00C93883" w:rsidRDefault="00E935ED" w:rsidP="00BF6D13">
            <w:pPr>
              <w:ind w:left="57"/>
            </w:pPr>
            <w:r w:rsidRPr="00C93883">
              <w:t>Tiek pārņemts ar Projekta 19.punktu</w:t>
            </w:r>
          </w:p>
        </w:tc>
        <w:tc>
          <w:tcPr>
            <w:tcW w:w="2030" w:type="dxa"/>
            <w:tcBorders>
              <w:top w:val="outset" w:sz="6" w:space="0" w:color="auto"/>
              <w:left w:val="outset" w:sz="6" w:space="0" w:color="auto"/>
              <w:bottom w:val="outset" w:sz="6" w:space="0" w:color="auto"/>
              <w:right w:val="outset" w:sz="6" w:space="0" w:color="auto"/>
            </w:tcBorders>
          </w:tcPr>
          <w:p w14:paraId="07DEBFB8"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076DA919" w14:textId="77777777" w:rsidR="00E935ED" w:rsidRDefault="00E935ED" w:rsidP="00CE1790">
            <w:pPr>
              <w:ind w:left="57"/>
              <w:rPr>
                <w:spacing w:val="-2"/>
              </w:rPr>
            </w:pPr>
            <w:r>
              <w:rPr>
                <w:spacing w:val="-2"/>
              </w:rPr>
              <w:t>Neparedz stingrākas prasības</w:t>
            </w:r>
          </w:p>
        </w:tc>
      </w:tr>
      <w:tr w:rsidR="00E935ED" w:rsidRPr="007519E9" w14:paraId="5D76F0CA"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44ACA96" w14:textId="77777777" w:rsidR="00E935ED" w:rsidRDefault="00E935ED" w:rsidP="00BF6D13">
            <w:pPr>
              <w:ind w:left="57"/>
            </w:pPr>
            <w:r>
              <w:t>Direktīvas 2016/797/ES 45.pants</w:t>
            </w:r>
          </w:p>
        </w:tc>
        <w:tc>
          <w:tcPr>
            <w:tcW w:w="2107" w:type="dxa"/>
            <w:tcBorders>
              <w:top w:val="outset" w:sz="6" w:space="0" w:color="auto"/>
              <w:left w:val="outset" w:sz="6" w:space="0" w:color="auto"/>
              <w:bottom w:val="outset" w:sz="6" w:space="0" w:color="auto"/>
              <w:right w:val="outset" w:sz="6" w:space="0" w:color="auto"/>
            </w:tcBorders>
          </w:tcPr>
          <w:p w14:paraId="044AA999" w14:textId="77777777" w:rsidR="00E935ED" w:rsidRPr="00C93883" w:rsidRDefault="00E935ED" w:rsidP="00BF6D13">
            <w:pPr>
              <w:ind w:left="57"/>
            </w:pPr>
            <w:r w:rsidRPr="00C93883">
              <w:t>Tiek pārņemts ar Projekta 20.punktu</w:t>
            </w:r>
          </w:p>
        </w:tc>
        <w:tc>
          <w:tcPr>
            <w:tcW w:w="2030" w:type="dxa"/>
            <w:tcBorders>
              <w:top w:val="outset" w:sz="6" w:space="0" w:color="auto"/>
              <w:left w:val="outset" w:sz="6" w:space="0" w:color="auto"/>
              <w:bottom w:val="outset" w:sz="6" w:space="0" w:color="auto"/>
              <w:right w:val="outset" w:sz="6" w:space="0" w:color="auto"/>
            </w:tcBorders>
          </w:tcPr>
          <w:p w14:paraId="3F590289"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4C32533" w14:textId="77777777" w:rsidR="00E935ED" w:rsidRDefault="00E935ED" w:rsidP="00CE1790">
            <w:pPr>
              <w:ind w:left="57"/>
              <w:rPr>
                <w:spacing w:val="-2"/>
              </w:rPr>
            </w:pPr>
            <w:r>
              <w:rPr>
                <w:spacing w:val="-2"/>
              </w:rPr>
              <w:t>Neparedz stingrākas prasības</w:t>
            </w:r>
          </w:p>
        </w:tc>
      </w:tr>
      <w:tr w:rsidR="00E935ED" w:rsidRPr="007519E9" w14:paraId="2BBB8E4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700585D" w14:textId="77777777" w:rsidR="00E935ED" w:rsidRPr="007519E9" w:rsidRDefault="00E935ED" w:rsidP="00BF6D13">
            <w:pPr>
              <w:ind w:left="57"/>
            </w:pPr>
            <w:r w:rsidRPr="007519E9">
              <w:t>Direktīvas 2016/797/ES 54.panta 2.</w:t>
            </w:r>
            <w:r>
              <w:t xml:space="preserve"> un 3.</w:t>
            </w:r>
            <w:r w:rsidRPr="007519E9">
              <w:t>punkts</w:t>
            </w:r>
          </w:p>
        </w:tc>
        <w:tc>
          <w:tcPr>
            <w:tcW w:w="2107" w:type="dxa"/>
            <w:tcBorders>
              <w:top w:val="outset" w:sz="6" w:space="0" w:color="auto"/>
              <w:left w:val="outset" w:sz="6" w:space="0" w:color="auto"/>
              <w:bottom w:val="outset" w:sz="6" w:space="0" w:color="auto"/>
              <w:right w:val="outset" w:sz="6" w:space="0" w:color="auto"/>
            </w:tcBorders>
          </w:tcPr>
          <w:p w14:paraId="234ABF9A" w14:textId="77777777" w:rsidR="00E935ED" w:rsidRPr="00C93883" w:rsidRDefault="00E935ED" w:rsidP="00BF6D13">
            <w:r w:rsidRPr="00C93883">
              <w:t>Tiek pārņemts ar Projekta 151.punktu</w:t>
            </w:r>
          </w:p>
        </w:tc>
        <w:tc>
          <w:tcPr>
            <w:tcW w:w="2030" w:type="dxa"/>
            <w:tcBorders>
              <w:top w:val="outset" w:sz="6" w:space="0" w:color="auto"/>
              <w:left w:val="outset" w:sz="6" w:space="0" w:color="auto"/>
              <w:bottom w:val="outset" w:sz="6" w:space="0" w:color="auto"/>
              <w:right w:val="outset" w:sz="6" w:space="0" w:color="auto"/>
            </w:tcBorders>
          </w:tcPr>
          <w:p w14:paraId="05A54C4B" w14:textId="77777777" w:rsidR="00E935ED" w:rsidRDefault="00E935ED" w:rsidP="00764AA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16C8874" w14:textId="77777777" w:rsidR="00E935ED" w:rsidRDefault="00E935ED" w:rsidP="00CE1790">
            <w:pPr>
              <w:ind w:left="57"/>
              <w:rPr>
                <w:spacing w:val="-2"/>
              </w:rPr>
            </w:pPr>
            <w:r>
              <w:rPr>
                <w:spacing w:val="-2"/>
              </w:rPr>
              <w:t>Neparedz stingrākas prasības</w:t>
            </w:r>
          </w:p>
        </w:tc>
      </w:tr>
      <w:tr w:rsidR="00E935ED" w:rsidRPr="007519E9" w14:paraId="52414D9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54D0B5C" w14:textId="77777777" w:rsidR="00E935ED" w:rsidRPr="007519E9" w:rsidRDefault="00E935ED" w:rsidP="00BF6D13">
            <w:pPr>
              <w:ind w:left="57"/>
            </w:pPr>
            <w:r w:rsidRPr="007519E9">
              <w:t>Direktīvas 2016/797/ES II pielikuma 2.punkts</w:t>
            </w:r>
          </w:p>
        </w:tc>
        <w:tc>
          <w:tcPr>
            <w:tcW w:w="2107" w:type="dxa"/>
            <w:tcBorders>
              <w:top w:val="outset" w:sz="6" w:space="0" w:color="auto"/>
              <w:left w:val="outset" w:sz="6" w:space="0" w:color="auto"/>
              <w:bottom w:val="outset" w:sz="6" w:space="0" w:color="auto"/>
              <w:right w:val="outset" w:sz="6" w:space="0" w:color="auto"/>
            </w:tcBorders>
          </w:tcPr>
          <w:p w14:paraId="07B9A7A9" w14:textId="77777777" w:rsidR="00E935ED" w:rsidRPr="00C93883" w:rsidRDefault="00E935ED" w:rsidP="00BF6D13">
            <w:pPr>
              <w:ind w:left="57"/>
            </w:pPr>
            <w:r w:rsidRPr="00C93883">
              <w:t xml:space="preserve">Tiek pārņemts ar Projekta </w:t>
            </w:r>
            <w:r w:rsidRPr="00C93883">
              <w:lastRenderedPageBreak/>
              <w:t>2.pielikumu</w:t>
            </w:r>
          </w:p>
        </w:tc>
        <w:tc>
          <w:tcPr>
            <w:tcW w:w="2030" w:type="dxa"/>
            <w:tcBorders>
              <w:top w:val="outset" w:sz="6" w:space="0" w:color="auto"/>
              <w:left w:val="outset" w:sz="6" w:space="0" w:color="auto"/>
              <w:bottom w:val="outset" w:sz="6" w:space="0" w:color="auto"/>
              <w:right w:val="outset" w:sz="6" w:space="0" w:color="auto"/>
            </w:tcBorders>
          </w:tcPr>
          <w:p w14:paraId="7861ACB2" w14:textId="77777777" w:rsidR="00E935ED" w:rsidRDefault="00E935ED" w:rsidP="00764AA5">
            <w:pPr>
              <w:ind w:left="57"/>
              <w:rPr>
                <w:spacing w:val="-2"/>
              </w:rPr>
            </w:pPr>
            <w:r>
              <w:rPr>
                <w:lang w:eastAsia="en-US"/>
              </w:rPr>
              <w:lastRenderedPageBreak/>
              <w:t>Pārņemts pilnībā</w:t>
            </w:r>
          </w:p>
        </w:tc>
        <w:tc>
          <w:tcPr>
            <w:tcW w:w="1519" w:type="dxa"/>
            <w:tcBorders>
              <w:top w:val="outset" w:sz="6" w:space="0" w:color="auto"/>
              <w:left w:val="outset" w:sz="6" w:space="0" w:color="auto"/>
              <w:bottom w:val="outset" w:sz="6" w:space="0" w:color="auto"/>
              <w:right w:val="outset" w:sz="6" w:space="0" w:color="auto"/>
            </w:tcBorders>
          </w:tcPr>
          <w:p w14:paraId="562B329B" w14:textId="77777777" w:rsidR="00E935ED" w:rsidRDefault="00E935ED" w:rsidP="00CE1790">
            <w:pPr>
              <w:ind w:left="57"/>
              <w:rPr>
                <w:spacing w:val="-2"/>
              </w:rPr>
            </w:pPr>
            <w:r>
              <w:rPr>
                <w:spacing w:val="-2"/>
              </w:rPr>
              <w:t xml:space="preserve">Neparedz stingrākas </w:t>
            </w:r>
            <w:r>
              <w:rPr>
                <w:spacing w:val="-2"/>
              </w:rPr>
              <w:lastRenderedPageBreak/>
              <w:t>prasības</w:t>
            </w:r>
          </w:p>
        </w:tc>
      </w:tr>
      <w:tr w:rsidR="00E935ED" w:rsidRPr="007519E9" w14:paraId="1389FCA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E4A2ED6" w14:textId="77777777" w:rsidR="00E935ED" w:rsidRPr="007519E9" w:rsidRDefault="00E935ED" w:rsidP="00BF6D13">
            <w:pPr>
              <w:ind w:left="57"/>
            </w:pPr>
            <w:r>
              <w:lastRenderedPageBreak/>
              <w:t>Direktīvas 2016/797/ES III</w:t>
            </w:r>
            <w:r w:rsidRPr="007519E9">
              <w:t xml:space="preserve"> pielikums</w:t>
            </w:r>
          </w:p>
        </w:tc>
        <w:tc>
          <w:tcPr>
            <w:tcW w:w="2107" w:type="dxa"/>
            <w:tcBorders>
              <w:top w:val="outset" w:sz="6" w:space="0" w:color="auto"/>
              <w:left w:val="outset" w:sz="6" w:space="0" w:color="auto"/>
              <w:bottom w:val="outset" w:sz="6" w:space="0" w:color="auto"/>
              <w:right w:val="outset" w:sz="6" w:space="0" w:color="auto"/>
            </w:tcBorders>
          </w:tcPr>
          <w:p w14:paraId="6EF39C2F" w14:textId="77777777" w:rsidR="00E935ED" w:rsidRPr="00C93883" w:rsidRDefault="00E935ED" w:rsidP="00BF6D13">
            <w:pPr>
              <w:ind w:left="57"/>
            </w:pPr>
            <w:r w:rsidRPr="00C93883">
              <w:t>Tiek pārņemts ar Projekta 1.pielikumu</w:t>
            </w:r>
          </w:p>
        </w:tc>
        <w:tc>
          <w:tcPr>
            <w:tcW w:w="2030" w:type="dxa"/>
            <w:tcBorders>
              <w:top w:val="outset" w:sz="6" w:space="0" w:color="auto"/>
              <w:left w:val="outset" w:sz="6" w:space="0" w:color="auto"/>
              <w:bottom w:val="outset" w:sz="6" w:space="0" w:color="auto"/>
              <w:right w:val="outset" w:sz="6" w:space="0" w:color="auto"/>
            </w:tcBorders>
          </w:tcPr>
          <w:p w14:paraId="12BBAC1E"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4C6A3E2" w14:textId="77777777" w:rsidR="00E935ED" w:rsidRDefault="00E935ED" w:rsidP="00CE1790">
            <w:pPr>
              <w:ind w:left="57"/>
              <w:rPr>
                <w:spacing w:val="-2"/>
              </w:rPr>
            </w:pPr>
            <w:r>
              <w:rPr>
                <w:spacing w:val="-2"/>
              </w:rPr>
              <w:t>Neparedz stingrākas prasības</w:t>
            </w:r>
          </w:p>
        </w:tc>
      </w:tr>
      <w:tr w:rsidR="00E935ED" w:rsidRPr="007519E9" w14:paraId="196EFA00"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FAE6D8F" w14:textId="77777777" w:rsidR="00E935ED" w:rsidRPr="007519E9" w:rsidRDefault="00E935ED" w:rsidP="00BF6D13">
            <w:pPr>
              <w:ind w:left="57"/>
              <w:rPr>
                <w:lang w:eastAsia="en-US"/>
              </w:rPr>
            </w:pPr>
            <w:r>
              <w:t>Direktīvas 2016/797/ES</w:t>
            </w:r>
            <w:r w:rsidRPr="007519E9">
              <w:t xml:space="preserve"> IV pielikum</w:t>
            </w:r>
            <w:r>
              <w:t>a 1.punkts</w:t>
            </w:r>
          </w:p>
        </w:tc>
        <w:tc>
          <w:tcPr>
            <w:tcW w:w="2107" w:type="dxa"/>
            <w:tcBorders>
              <w:top w:val="outset" w:sz="6" w:space="0" w:color="auto"/>
              <w:left w:val="outset" w:sz="6" w:space="0" w:color="auto"/>
              <w:bottom w:val="outset" w:sz="6" w:space="0" w:color="auto"/>
              <w:right w:val="outset" w:sz="6" w:space="0" w:color="auto"/>
            </w:tcBorders>
          </w:tcPr>
          <w:p w14:paraId="51ADC716" w14:textId="77777777" w:rsidR="00E935ED" w:rsidRPr="00C93883" w:rsidRDefault="00E935ED" w:rsidP="003C2082">
            <w:pPr>
              <w:ind w:left="57"/>
              <w:rPr>
                <w:spacing w:val="-2"/>
              </w:rPr>
            </w:pPr>
            <w:r w:rsidRPr="00C93883">
              <w:t xml:space="preserve">Tiek pārņemts ar Projekta </w:t>
            </w:r>
            <w:r w:rsidR="003C2082">
              <w:t>3</w:t>
            </w:r>
            <w:r w:rsidRPr="00C93883">
              <w:t>.2</w:t>
            </w:r>
            <w:r w:rsidR="003C2082">
              <w:t>3</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12BB836B"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EAD4CFA" w14:textId="77777777" w:rsidR="00E935ED" w:rsidRDefault="00E935ED" w:rsidP="00CE1790">
            <w:pPr>
              <w:ind w:left="57"/>
              <w:rPr>
                <w:spacing w:val="-2"/>
              </w:rPr>
            </w:pPr>
            <w:r>
              <w:rPr>
                <w:spacing w:val="-2"/>
              </w:rPr>
              <w:t>Neparedz stingrākas prasības</w:t>
            </w:r>
          </w:p>
        </w:tc>
      </w:tr>
      <w:tr w:rsidR="00E935ED" w:rsidRPr="007519E9" w14:paraId="79D1AEC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1798A0C" w14:textId="77777777" w:rsidR="00E935ED" w:rsidRPr="007519E9" w:rsidRDefault="00E935ED" w:rsidP="00BF6D13">
            <w:pPr>
              <w:ind w:left="57"/>
              <w:rPr>
                <w:lang w:eastAsia="en-US"/>
              </w:rPr>
            </w:pPr>
            <w:r>
              <w:t>Direktīvas 2016/797/ES</w:t>
            </w:r>
            <w:r w:rsidRPr="007519E9">
              <w:t xml:space="preserve"> IV pielikum</w:t>
            </w:r>
            <w:r>
              <w:t>a 2.1.apakšpunkts</w:t>
            </w:r>
          </w:p>
        </w:tc>
        <w:tc>
          <w:tcPr>
            <w:tcW w:w="2107" w:type="dxa"/>
            <w:tcBorders>
              <w:top w:val="outset" w:sz="6" w:space="0" w:color="auto"/>
              <w:left w:val="outset" w:sz="6" w:space="0" w:color="auto"/>
              <w:bottom w:val="outset" w:sz="6" w:space="0" w:color="auto"/>
              <w:right w:val="outset" w:sz="6" w:space="0" w:color="auto"/>
            </w:tcBorders>
          </w:tcPr>
          <w:p w14:paraId="3EB1C31B" w14:textId="77777777" w:rsidR="00E935ED" w:rsidRPr="00C93883" w:rsidRDefault="00E935ED" w:rsidP="00BF6D13">
            <w:pPr>
              <w:ind w:left="57"/>
              <w:rPr>
                <w:spacing w:val="-2"/>
              </w:rPr>
            </w:pPr>
            <w:r w:rsidRPr="00C93883">
              <w:t>Tiek pārņemts ar Projekta 53.punktu</w:t>
            </w:r>
          </w:p>
        </w:tc>
        <w:tc>
          <w:tcPr>
            <w:tcW w:w="2030" w:type="dxa"/>
            <w:tcBorders>
              <w:top w:val="outset" w:sz="6" w:space="0" w:color="auto"/>
              <w:left w:val="outset" w:sz="6" w:space="0" w:color="auto"/>
              <w:bottom w:val="outset" w:sz="6" w:space="0" w:color="auto"/>
              <w:right w:val="outset" w:sz="6" w:space="0" w:color="auto"/>
            </w:tcBorders>
          </w:tcPr>
          <w:p w14:paraId="4496A6FE"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291435A" w14:textId="77777777" w:rsidR="00E935ED" w:rsidRDefault="00E935ED" w:rsidP="00CE1790">
            <w:pPr>
              <w:ind w:left="57"/>
              <w:rPr>
                <w:spacing w:val="-2"/>
              </w:rPr>
            </w:pPr>
            <w:r>
              <w:rPr>
                <w:spacing w:val="-2"/>
              </w:rPr>
              <w:t>Neparedz stingrākas prasības</w:t>
            </w:r>
          </w:p>
        </w:tc>
      </w:tr>
      <w:tr w:rsidR="00E935ED" w:rsidRPr="007519E9" w14:paraId="1C65645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C2C103D" w14:textId="77777777" w:rsidR="00E935ED" w:rsidRPr="007519E9" w:rsidRDefault="00E935ED" w:rsidP="00BF6D13">
            <w:pPr>
              <w:ind w:left="57"/>
              <w:rPr>
                <w:lang w:eastAsia="en-US"/>
              </w:rPr>
            </w:pPr>
            <w:r>
              <w:t>Direktīvas 2016/797/ES</w:t>
            </w:r>
            <w:r w:rsidRPr="007519E9">
              <w:t xml:space="preserve"> IV pielikum</w:t>
            </w:r>
            <w:r>
              <w:t>a 2.2.1.apakšpunkts</w:t>
            </w:r>
          </w:p>
        </w:tc>
        <w:tc>
          <w:tcPr>
            <w:tcW w:w="2107" w:type="dxa"/>
            <w:tcBorders>
              <w:top w:val="outset" w:sz="6" w:space="0" w:color="auto"/>
              <w:left w:val="outset" w:sz="6" w:space="0" w:color="auto"/>
              <w:bottom w:val="outset" w:sz="6" w:space="0" w:color="auto"/>
              <w:right w:val="outset" w:sz="6" w:space="0" w:color="auto"/>
            </w:tcBorders>
          </w:tcPr>
          <w:p w14:paraId="4177FAA8" w14:textId="77777777" w:rsidR="00E935ED" w:rsidRPr="00C93883" w:rsidRDefault="00E935ED" w:rsidP="00BF6D13">
            <w:pPr>
              <w:ind w:left="57"/>
              <w:rPr>
                <w:spacing w:val="-2"/>
              </w:rPr>
            </w:pPr>
            <w:r w:rsidRPr="00C93883">
              <w:t>Tiek pārņemts ar Projekta 56.punktu</w:t>
            </w:r>
          </w:p>
        </w:tc>
        <w:tc>
          <w:tcPr>
            <w:tcW w:w="2030" w:type="dxa"/>
            <w:tcBorders>
              <w:top w:val="outset" w:sz="6" w:space="0" w:color="auto"/>
              <w:left w:val="outset" w:sz="6" w:space="0" w:color="auto"/>
              <w:bottom w:val="outset" w:sz="6" w:space="0" w:color="auto"/>
              <w:right w:val="outset" w:sz="6" w:space="0" w:color="auto"/>
            </w:tcBorders>
          </w:tcPr>
          <w:p w14:paraId="32D7DAAB"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DECB195" w14:textId="77777777" w:rsidR="00E935ED" w:rsidRDefault="00E935ED" w:rsidP="00CE1790">
            <w:pPr>
              <w:ind w:left="57"/>
              <w:rPr>
                <w:spacing w:val="-2"/>
              </w:rPr>
            </w:pPr>
            <w:r>
              <w:rPr>
                <w:spacing w:val="-2"/>
              </w:rPr>
              <w:t>Neparedz stingrākas prasības</w:t>
            </w:r>
          </w:p>
        </w:tc>
      </w:tr>
      <w:tr w:rsidR="00E935ED" w:rsidRPr="007519E9" w14:paraId="3FD068BF"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8C734D2" w14:textId="77777777" w:rsidR="00E935ED" w:rsidRPr="007519E9" w:rsidRDefault="00E935ED" w:rsidP="00BF6D13">
            <w:pPr>
              <w:ind w:left="57"/>
              <w:rPr>
                <w:lang w:eastAsia="en-US"/>
              </w:rPr>
            </w:pPr>
            <w:r>
              <w:t>Direktīvas 2016/797/ES</w:t>
            </w:r>
            <w:r w:rsidRPr="007519E9">
              <w:t xml:space="preserve"> IV pielikum</w:t>
            </w:r>
            <w:r>
              <w:t>a 2.2.2.apakšpunkts</w:t>
            </w:r>
          </w:p>
        </w:tc>
        <w:tc>
          <w:tcPr>
            <w:tcW w:w="2107" w:type="dxa"/>
            <w:tcBorders>
              <w:top w:val="outset" w:sz="6" w:space="0" w:color="auto"/>
              <w:left w:val="outset" w:sz="6" w:space="0" w:color="auto"/>
              <w:bottom w:val="outset" w:sz="6" w:space="0" w:color="auto"/>
              <w:right w:val="outset" w:sz="6" w:space="0" w:color="auto"/>
            </w:tcBorders>
          </w:tcPr>
          <w:p w14:paraId="0D42469E" w14:textId="77777777" w:rsidR="00E935ED" w:rsidRPr="00C93883" w:rsidRDefault="00E935ED" w:rsidP="00BF6D13">
            <w:pPr>
              <w:ind w:left="57"/>
              <w:rPr>
                <w:spacing w:val="-2"/>
              </w:rPr>
            </w:pPr>
            <w:r w:rsidRPr="00C93883">
              <w:t>Tiek pārņemts ar Projekta 57.punktu</w:t>
            </w:r>
          </w:p>
        </w:tc>
        <w:tc>
          <w:tcPr>
            <w:tcW w:w="2030" w:type="dxa"/>
            <w:tcBorders>
              <w:top w:val="outset" w:sz="6" w:space="0" w:color="auto"/>
              <w:left w:val="outset" w:sz="6" w:space="0" w:color="auto"/>
              <w:bottom w:val="outset" w:sz="6" w:space="0" w:color="auto"/>
              <w:right w:val="outset" w:sz="6" w:space="0" w:color="auto"/>
            </w:tcBorders>
          </w:tcPr>
          <w:p w14:paraId="429BC549"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CEC4999" w14:textId="77777777" w:rsidR="00E935ED" w:rsidRDefault="00E935ED" w:rsidP="00CE1790">
            <w:pPr>
              <w:ind w:left="57"/>
              <w:rPr>
                <w:spacing w:val="-2"/>
              </w:rPr>
            </w:pPr>
            <w:r>
              <w:rPr>
                <w:spacing w:val="-2"/>
              </w:rPr>
              <w:t>Neparedz stingrākas prasības</w:t>
            </w:r>
          </w:p>
        </w:tc>
      </w:tr>
      <w:tr w:rsidR="00E935ED" w:rsidRPr="007519E9" w14:paraId="3459A6F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394F2C19" w14:textId="77777777" w:rsidR="00E935ED" w:rsidRPr="007519E9" w:rsidRDefault="00E935ED" w:rsidP="00BF6D13">
            <w:r>
              <w:t>Direktīvas 2016/797/ES</w:t>
            </w:r>
            <w:r w:rsidRPr="007519E9">
              <w:t xml:space="preserve"> IV pielikum</w:t>
            </w:r>
            <w:r>
              <w:t>a 2.2.3.apakšpunkts</w:t>
            </w:r>
          </w:p>
        </w:tc>
        <w:tc>
          <w:tcPr>
            <w:tcW w:w="2107" w:type="dxa"/>
            <w:tcBorders>
              <w:top w:val="outset" w:sz="6" w:space="0" w:color="auto"/>
              <w:left w:val="outset" w:sz="6" w:space="0" w:color="auto"/>
              <w:bottom w:val="outset" w:sz="6" w:space="0" w:color="auto"/>
              <w:right w:val="outset" w:sz="6" w:space="0" w:color="auto"/>
            </w:tcBorders>
          </w:tcPr>
          <w:p w14:paraId="2D5B8437" w14:textId="77777777" w:rsidR="00E935ED" w:rsidRPr="00C93883" w:rsidRDefault="00E935ED" w:rsidP="00BF6D13">
            <w:pPr>
              <w:ind w:left="57"/>
              <w:rPr>
                <w:spacing w:val="-2"/>
              </w:rPr>
            </w:pPr>
            <w:r w:rsidRPr="00C93883">
              <w:t>Tiek pārņemts ar Projekta 55. un 57.punktu</w:t>
            </w:r>
          </w:p>
        </w:tc>
        <w:tc>
          <w:tcPr>
            <w:tcW w:w="2030" w:type="dxa"/>
            <w:tcBorders>
              <w:top w:val="outset" w:sz="6" w:space="0" w:color="auto"/>
              <w:left w:val="outset" w:sz="6" w:space="0" w:color="auto"/>
              <w:bottom w:val="outset" w:sz="6" w:space="0" w:color="auto"/>
              <w:right w:val="outset" w:sz="6" w:space="0" w:color="auto"/>
            </w:tcBorders>
          </w:tcPr>
          <w:p w14:paraId="2AEBF03F"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86C788E" w14:textId="77777777" w:rsidR="00E935ED" w:rsidRDefault="00E935ED" w:rsidP="00CE1790">
            <w:pPr>
              <w:ind w:left="57"/>
              <w:rPr>
                <w:spacing w:val="-2"/>
              </w:rPr>
            </w:pPr>
            <w:r>
              <w:rPr>
                <w:spacing w:val="-2"/>
              </w:rPr>
              <w:t>Neparedz stingrākas prasības</w:t>
            </w:r>
          </w:p>
        </w:tc>
      </w:tr>
      <w:tr w:rsidR="00E935ED" w:rsidRPr="007519E9" w14:paraId="49B0C9D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E683C15" w14:textId="77777777" w:rsidR="00E935ED" w:rsidRPr="007519E9" w:rsidRDefault="00E935ED" w:rsidP="00BF6D13">
            <w:r>
              <w:t>Direktīvas 2016/797/ES</w:t>
            </w:r>
            <w:r w:rsidRPr="007519E9">
              <w:t xml:space="preserve"> IV pielikum</w:t>
            </w:r>
            <w:r>
              <w:t>a 2.3.1.apakšpunkta pirmā rindkopa</w:t>
            </w:r>
          </w:p>
        </w:tc>
        <w:tc>
          <w:tcPr>
            <w:tcW w:w="2107" w:type="dxa"/>
            <w:tcBorders>
              <w:top w:val="outset" w:sz="6" w:space="0" w:color="auto"/>
              <w:left w:val="outset" w:sz="6" w:space="0" w:color="auto"/>
              <w:bottom w:val="outset" w:sz="6" w:space="0" w:color="auto"/>
              <w:right w:val="outset" w:sz="6" w:space="0" w:color="auto"/>
            </w:tcBorders>
          </w:tcPr>
          <w:p w14:paraId="2FD5DB5B" w14:textId="77777777" w:rsidR="00E935ED" w:rsidRPr="00C93883" w:rsidRDefault="00E935ED" w:rsidP="00BF6D13">
            <w:pPr>
              <w:ind w:left="57"/>
            </w:pPr>
            <w:r w:rsidRPr="00C93883">
              <w:t>Tiek pārņemts ar Projekta 64.punktu</w:t>
            </w:r>
          </w:p>
        </w:tc>
        <w:tc>
          <w:tcPr>
            <w:tcW w:w="2030" w:type="dxa"/>
            <w:tcBorders>
              <w:top w:val="outset" w:sz="6" w:space="0" w:color="auto"/>
              <w:left w:val="outset" w:sz="6" w:space="0" w:color="auto"/>
              <w:bottom w:val="outset" w:sz="6" w:space="0" w:color="auto"/>
              <w:right w:val="outset" w:sz="6" w:space="0" w:color="auto"/>
            </w:tcBorders>
          </w:tcPr>
          <w:p w14:paraId="3A4CF0ED"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4C376C9" w14:textId="77777777" w:rsidR="00E935ED" w:rsidRDefault="00E935ED" w:rsidP="00CE1790">
            <w:pPr>
              <w:ind w:left="57"/>
              <w:rPr>
                <w:spacing w:val="-2"/>
              </w:rPr>
            </w:pPr>
            <w:r>
              <w:rPr>
                <w:spacing w:val="-2"/>
              </w:rPr>
              <w:t>Neparedz stingrākas prasības</w:t>
            </w:r>
          </w:p>
        </w:tc>
      </w:tr>
      <w:tr w:rsidR="00E935ED" w:rsidRPr="007519E9" w14:paraId="23E2F4F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E3B5E19" w14:textId="77777777" w:rsidR="00E935ED" w:rsidRPr="007519E9" w:rsidRDefault="00E935ED" w:rsidP="00BF6D13">
            <w:r>
              <w:t>Direktīvas 2016/797/ES</w:t>
            </w:r>
            <w:r w:rsidRPr="007519E9">
              <w:t xml:space="preserve"> IV pielikum</w:t>
            </w:r>
            <w:r>
              <w:t>a 2.3.1.apakšpunkta otrā rindkopa</w:t>
            </w:r>
          </w:p>
        </w:tc>
        <w:tc>
          <w:tcPr>
            <w:tcW w:w="2107" w:type="dxa"/>
            <w:tcBorders>
              <w:top w:val="outset" w:sz="6" w:space="0" w:color="auto"/>
              <w:left w:val="outset" w:sz="6" w:space="0" w:color="auto"/>
              <w:bottom w:val="outset" w:sz="6" w:space="0" w:color="auto"/>
              <w:right w:val="outset" w:sz="6" w:space="0" w:color="auto"/>
            </w:tcBorders>
          </w:tcPr>
          <w:p w14:paraId="6695B2A1" w14:textId="77777777" w:rsidR="00E935ED" w:rsidRPr="00C93883" w:rsidRDefault="00E935ED" w:rsidP="00BF6D13">
            <w:pPr>
              <w:ind w:left="57"/>
            </w:pPr>
            <w:r w:rsidRPr="00C93883">
              <w:t>Tiek pārņemts ar Projekta 65.punktu</w:t>
            </w:r>
          </w:p>
        </w:tc>
        <w:tc>
          <w:tcPr>
            <w:tcW w:w="2030" w:type="dxa"/>
            <w:tcBorders>
              <w:top w:val="outset" w:sz="6" w:space="0" w:color="auto"/>
              <w:left w:val="outset" w:sz="6" w:space="0" w:color="auto"/>
              <w:bottom w:val="outset" w:sz="6" w:space="0" w:color="auto"/>
              <w:right w:val="outset" w:sz="6" w:space="0" w:color="auto"/>
            </w:tcBorders>
          </w:tcPr>
          <w:p w14:paraId="17F2CA9E"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5853DA1A" w14:textId="77777777" w:rsidR="00E935ED" w:rsidRDefault="00E935ED" w:rsidP="00CE1790">
            <w:pPr>
              <w:ind w:left="57"/>
              <w:rPr>
                <w:spacing w:val="-2"/>
              </w:rPr>
            </w:pPr>
            <w:r>
              <w:rPr>
                <w:spacing w:val="-2"/>
              </w:rPr>
              <w:t>Neparedz stingrākas prasības</w:t>
            </w:r>
          </w:p>
        </w:tc>
      </w:tr>
      <w:tr w:rsidR="00E935ED" w:rsidRPr="007519E9" w14:paraId="23D7C00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4DC28DA" w14:textId="77777777" w:rsidR="00E935ED" w:rsidRPr="007519E9" w:rsidRDefault="00E935ED" w:rsidP="00BF6D13">
            <w:r>
              <w:t>Direktīvas 2016/797/ES</w:t>
            </w:r>
            <w:r w:rsidRPr="007519E9">
              <w:t xml:space="preserve"> IV pielikum</w:t>
            </w:r>
            <w:r>
              <w:t>a 2.3.2.apakšpunkts</w:t>
            </w:r>
          </w:p>
        </w:tc>
        <w:tc>
          <w:tcPr>
            <w:tcW w:w="2107" w:type="dxa"/>
            <w:tcBorders>
              <w:top w:val="outset" w:sz="6" w:space="0" w:color="auto"/>
              <w:left w:val="outset" w:sz="6" w:space="0" w:color="auto"/>
              <w:bottom w:val="outset" w:sz="6" w:space="0" w:color="auto"/>
              <w:right w:val="outset" w:sz="6" w:space="0" w:color="auto"/>
            </w:tcBorders>
          </w:tcPr>
          <w:p w14:paraId="1D1828D6" w14:textId="77777777" w:rsidR="00E935ED" w:rsidRPr="00C93883" w:rsidRDefault="00E935ED" w:rsidP="00BF6D13">
            <w:pPr>
              <w:ind w:left="57"/>
              <w:rPr>
                <w:spacing w:val="-2"/>
              </w:rPr>
            </w:pPr>
            <w:r w:rsidRPr="00C93883">
              <w:t>Tiek pārņemts ar Projekta 63.punktu</w:t>
            </w:r>
          </w:p>
        </w:tc>
        <w:tc>
          <w:tcPr>
            <w:tcW w:w="2030" w:type="dxa"/>
            <w:tcBorders>
              <w:top w:val="outset" w:sz="6" w:space="0" w:color="auto"/>
              <w:left w:val="outset" w:sz="6" w:space="0" w:color="auto"/>
              <w:bottom w:val="outset" w:sz="6" w:space="0" w:color="auto"/>
              <w:right w:val="outset" w:sz="6" w:space="0" w:color="auto"/>
            </w:tcBorders>
          </w:tcPr>
          <w:p w14:paraId="42E353F6"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618E361" w14:textId="77777777" w:rsidR="00E935ED" w:rsidRDefault="00E935ED" w:rsidP="00CE1790">
            <w:pPr>
              <w:ind w:left="57"/>
              <w:rPr>
                <w:spacing w:val="-2"/>
              </w:rPr>
            </w:pPr>
            <w:r>
              <w:rPr>
                <w:spacing w:val="-2"/>
              </w:rPr>
              <w:t>Neparedz stingrākas prasības</w:t>
            </w:r>
          </w:p>
        </w:tc>
      </w:tr>
      <w:tr w:rsidR="00E935ED" w:rsidRPr="007519E9" w14:paraId="72EC9613"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6EDAFF2" w14:textId="77777777" w:rsidR="00E935ED" w:rsidRPr="007519E9" w:rsidRDefault="00E935ED" w:rsidP="00BF6D13">
            <w:r>
              <w:t>Direktīvas 2016/797/ES</w:t>
            </w:r>
            <w:r w:rsidRPr="007519E9">
              <w:t xml:space="preserve"> IV pielikum</w:t>
            </w:r>
            <w:r>
              <w:t>a 2.3.3.apakšpunkts</w:t>
            </w:r>
          </w:p>
        </w:tc>
        <w:tc>
          <w:tcPr>
            <w:tcW w:w="2107" w:type="dxa"/>
            <w:tcBorders>
              <w:top w:val="outset" w:sz="6" w:space="0" w:color="auto"/>
              <w:left w:val="outset" w:sz="6" w:space="0" w:color="auto"/>
              <w:bottom w:val="outset" w:sz="6" w:space="0" w:color="auto"/>
              <w:right w:val="outset" w:sz="6" w:space="0" w:color="auto"/>
            </w:tcBorders>
          </w:tcPr>
          <w:p w14:paraId="078398A1" w14:textId="77777777" w:rsidR="00E935ED" w:rsidRPr="00C93883" w:rsidRDefault="00E935ED" w:rsidP="00BF6D13">
            <w:pPr>
              <w:ind w:left="57"/>
              <w:rPr>
                <w:spacing w:val="-2"/>
              </w:rPr>
            </w:pPr>
            <w:r w:rsidRPr="00C93883">
              <w:t>Tiek pārņemts ar Projekta 88.1.apakšpunktu</w:t>
            </w:r>
          </w:p>
        </w:tc>
        <w:tc>
          <w:tcPr>
            <w:tcW w:w="2030" w:type="dxa"/>
            <w:tcBorders>
              <w:top w:val="outset" w:sz="6" w:space="0" w:color="auto"/>
              <w:left w:val="outset" w:sz="6" w:space="0" w:color="auto"/>
              <w:bottom w:val="outset" w:sz="6" w:space="0" w:color="auto"/>
              <w:right w:val="outset" w:sz="6" w:space="0" w:color="auto"/>
            </w:tcBorders>
          </w:tcPr>
          <w:p w14:paraId="5E83176D"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626A09D" w14:textId="77777777" w:rsidR="00E935ED" w:rsidRDefault="00E935ED" w:rsidP="00CE1790">
            <w:pPr>
              <w:ind w:left="57"/>
              <w:rPr>
                <w:spacing w:val="-2"/>
              </w:rPr>
            </w:pPr>
            <w:r>
              <w:rPr>
                <w:spacing w:val="-2"/>
              </w:rPr>
              <w:t>Neparedz stingrākas prasības</w:t>
            </w:r>
          </w:p>
        </w:tc>
      </w:tr>
      <w:tr w:rsidR="00E935ED" w:rsidRPr="007519E9" w14:paraId="63D274F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9465E72" w14:textId="77777777" w:rsidR="00E935ED" w:rsidRPr="007519E9" w:rsidRDefault="00E935ED" w:rsidP="00BF6D13">
            <w:r>
              <w:t>Direktīvas 2016/797/ES IV pielikuma 2.3.4.apakšpunkts</w:t>
            </w:r>
          </w:p>
        </w:tc>
        <w:tc>
          <w:tcPr>
            <w:tcW w:w="2107" w:type="dxa"/>
            <w:tcBorders>
              <w:top w:val="outset" w:sz="6" w:space="0" w:color="auto"/>
              <w:left w:val="outset" w:sz="6" w:space="0" w:color="auto"/>
              <w:bottom w:val="outset" w:sz="6" w:space="0" w:color="auto"/>
              <w:right w:val="outset" w:sz="6" w:space="0" w:color="auto"/>
            </w:tcBorders>
          </w:tcPr>
          <w:p w14:paraId="1BA22BE2" w14:textId="77777777" w:rsidR="00E935ED" w:rsidRPr="00C93883" w:rsidRDefault="00E935ED" w:rsidP="00BF6D13">
            <w:pPr>
              <w:ind w:left="57"/>
              <w:rPr>
                <w:spacing w:val="-2"/>
              </w:rPr>
            </w:pPr>
            <w:r w:rsidRPr="00C93883">
              <w:t>Tiek pārņemts ar Projekta 69.punktu</w:t>
            </w:r>
          </w:p>
        </w:tc>
        <w:tc>
          <w:tcPr>
            <w:tcW w:w="2030" w:type="dxa"/>
            <w:tcBorders>
              <w:top w:val="outset" w:sz="6" w:space="0" w:color="auto"/>
              <w:left w:val="outset" w:sz="6" w:space="0" w:color="auto"/>
              <w:bottom w:val="outset" w:sz="6" w:space="0" w:color="auto"/>
              <w:right w:val="outset" w:sz="6" w:space="0" w:color="auto"/>
            </w:tcBorders>
          </w:tcPr>
          <w:p w14:paraId="377A494E"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95B04C2" w14:textId="77777777" w:rsidR="00E935ED" w:rsidRDefault="00E935ED" w:rsidP="00CE1790">
            <w:pPr>
              <w:ind w:left="57"/>
              <w:rPr>
                <w:spacing w:val="-2"/>
              </w:rPr>
            </w:pPr>
            <w:r>
              <w:rPr>
                <w:spacing w:val="-2"/>
              </w:rPr>
              <w:t>Neparedz stingrākas prasības</w:t>
            </w:r>
          </w:p>
        </w:tc>
      </w:tr>
      <w:tr w:rsidR="00E935ED" w:rsidRPr="007519E9" w14:paraId="5C28BE2B"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BDF3168" w14:textId="77777777" w:rsidR="00E935ED" w:rsidRPr="007519E9" w:rsidRDefault="00E935ED" w:rsidP="00BF6D13">
            <w:r>
              <w:t>Direktīvas 2016/797/ES IV pielikuma 2.4.apakšpunkts</w:t>
            </w:r>
          </w:p>
        </w:tc>
        <w:tc>
          <w:tcPr>
            <w:tcW w:w="2107" w:type="dxa"/>
            <w:tcBorders>
              <w:top w:val="outset" w:sz="6" w:space="0" w:color="auto"/>
              <w:left w:val="outset" w:sz="6" w:space="0" w:color="auto"/>
              <w:bottom w:val="outset" w:sz="6" w:space="0" w:color="auto"/>
              <w:right w:val="outset" w:sz="6" w:space="0" w:color="auto"/>
            </w:tcBorders>
          </w:tcPr>
          <w:p w14:paraId="5C77234B" w14:textId="77777777" w:rsidR="00E935ED" w:rsidRPr="00C93883" w:rsidRDefault="00E935ED" w:rsidP="00BF6D13">
            <w:pPr>
              <w:ind w:left="57"/>
              <w:rPr>
                <w:spacing w:val="-2"/>
              </w:rPr>
            </w:pPr>
            <w:r w:rsidRPr="00C93883">
              <w:t>Tiek pārņemts ar Projekta 70.punktu</w:t>
            </w:r>
          </w:p>
        </w:tc>
        <w:tc>
          <w:tcPr>
            <w:tcW w:w="2030" w:type="dxa"/>
            <w:tcBorders>
              <w:top w:val="outset" w:sz="6" w:space="0" w:color="auto"/>
              <w:left w:val="outset" w:sz="6" w:space="0" w:color="auto"/>
              <w:bottom w:val="outset" w:sz="6" w:space="0" w:color="auto"/>
              <w:right w:val="outset" w:sz="6" w:space="0" w:color="auto"/>
            </w:tcBorders>
          </w:tcPr>
          <w:p w14:paraId="6191DD25"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33DDB9AC" w14:textId="77777777" w:rsidR="00E935ED" w:rsidRDefault="00E935ED" w:rsidP="00CE1790">
            <w:pPr>
              <w:ind w:left="57"/>
              <w:rPr>
                <w:spacing w:val="-2"/>
              </w:rPr>
            </w:pPr>
            <w:r>
              <w:rPr>
                <w:spacing w:val="-2"/>
              </w:rPr>
              <w:t>Neparedz stingrākas prasības</w:t>
            </w:r>
          </w:p>
        </w:tc>
      </w:tr>
      <w:tr w:rsidR="00E935ED" w:rsidRPr="007519E9" w14:paraId="59CDA4C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2146ACA" w14:textId="77777777" w:rsidR="00E935ED" w:rsidRPr="007519E9" w:rsidRDefault="00E935ED" w:rsidP="00BF6D13">
            <w:r>
              <w:t>Direktīvas 2016/797/ES IV pielikuma 2.5.1.apakšpunkts</w:t>
            </w:r>
          </w:p>
        </w:tc>
        <w:tc>
          <w:tcPr>
            <w:tcW w:w="2107" w:type="dxa"/>
            <w:tcBorders>
              <w:top w:val="outset" w:sz="6" w:space="0" w:color="auto"/>
              <w:left w:val="outset" w:sz="6" w:space="0" w:color="auto"/>
              <w:bottom w:val="outset" w:sz="6" w:space="0" w:color="auto"/>
              <w:right w:val="outset" w:sz="6" w:space="0" w:color="auto"/>
            </w:tcBorders>
          </w:tcPr>
          <w:p w14:paraId="045181D5" w14:textId="77777777" w:rsidR="00E935ED" w:rsidRPr="00C93883" w:rsidRDefault="00E935ED" w:rsidP="00BF6D13">
            <w:pPr>
              <w:ind w:left="57"/>
              <w:rPr>
                <w:spacing w:val="-2"/>
              </w:rPr>
            </w:pPr>
            <w:r w:rsidRPr="00C93883">
              <w:t>Tiek pārņemts ar Projekta 59.punktu</w:t>
            </w:r>
          </w:p>
        </w:tc>
        <w:tc>
          <w:tcPr>
            <w:tcW w:w="2030" w:type="dxa"/>
            <w:tcBorders>
              <w:top w:val="outset" w:sz="6" w:space="0" w:color="auto"/>
              <w:left w:val="outset" w:sz="6" w:space="0" w:color="auto"/>
              <w:bottom w:val="outset" w:sz="6" w:space="0" w:color="auto"/>
              <w:right w:val="outset" w:sz="6" w:space="0" w:color="auto"/>
            </w:tcBorders>
          </w:tcPr>
          <w:p w14:paraId="45EE6F91"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73AE770" w14:textId="77777777" w:rsidR="00E935ED" w:rsidRDefault="00E935ED" w:rsidP="00CE1790">
            <w:pPr>
              <w:ind w:left="57"/>
              <w:rPr>
                <w:spacing w:val="-2"/>
              </w:rPr>
            </w:pPr>
            <w:r>
              <w:rPr>
                <w:spacing w:val="-2"/>
              </w:rPr>
              <w:t>Neparedz stingrākas prasības</w:t>
            </w:r>
          </w:p>
        </w:tc>
      </w:tr>
      <w:tr w:rsidR="00E935ED" w:rsidRPr="007519E9" w14:paraId="192E23FC"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41365DA0" w14:textId="77777777" w:rsidR="00E935ED" w:rsidRPr="007519E9" w:rsidRDefault="00E935ED" w:rsidP="00BF6D13">
            <w:r>
              <w:t>Direktīvas 2016/797/ES IV pielikuma 2.5.2.apakšpunkts</w:t>
            </w:r>
          </w:p>
        </w:tc>
        <w:tc>
          <w:tcPr>
            <w:tcW w:w="2107" w:type="dxa"/>
            <w:tcBorders>
              <w:top w:val="outset" w:sz="6" w:space="0" w:color="auto"/>
              <w:left w:val="outset" w:sz="6" w:space="0" w:color="auto"/>
              <w:bottom w:val="outset" w:sz="6" w:space="0" w:color="auto"/>
              <w:right w:val="outset" w:sz="6" w:space="0" w:color="auto"/>
            </w:tcBorders>
          </w:tcPr>
          <w:p w14:paraId="5DB290F9" w14:textId="77777777" w:rsidR="00E935ED" w:rsidRPr="00C93883" w:rsidRDefault="00E935ED" w:rsidP="00BF6D13">
            <w:pPr>
              <w:ind w:left="57"/>
              <w:rPr>
                <w:spacing w:val="-2"/>
              </w:rPr>
            </w:pPr>
            <w:r w:rsidRPr="00C93883">
              <w:t>Tiek pārņemts ar Projekta 60.punktu</w:t>
            </w:r>
          </w:p>
        </w:tc>
        <w:tc>
          <w:tcPr>
            <w:tcW w:w="2030" w:type="dxa"/>
            <w:tcBorders>
              <w:top w:val="outset" w:sz="6" w:space="0" w:color="auto"/>
              <w:left w:val="outset" w:sz="6" w:space="0" w:color="auto"/>
              <w:bottom w:val="outset" w:sz="6" w:space="0" w:color="auto"/>
              <w:right w:val="outset" w:sz="6" w:space="0" w:color="auto"/>
            </w:tcBorders>
          </w:tcPr>
          <w:p w14:paraId="26709619"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83AF74D" w14:textId="77777777" w:rsidR="00E935ED" w:rsidRDefault="00E935ED" w:rsidP="00CE1790">
            <w:pPr>
              <w:ind w:left="57"/>
              <w:rPr>
                <w:spacing w:val="-2"/>
              </w:rPr>
            </w:pPr>
            <w:r>
              <w:rPr>
                <w:spacing w:val="-2"/>
              </w:rPr>
              <w:t>Neparedz stingrākas prasības</w:t>
            </w:r>
          </w:p>
        </w:tc>
      </w:tr>
      <w:tr w:rsidR="00E935ED" w:rsidRPr="007519E9" w14:paraId="50A223FB"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A273A50" w14:textId="77777777" w:rsidR="00E935ED" w:rsidRPr="007519E9" w:rsidRDefault="00E935ED" w:rsidP="00BF6D13">
            <w:r>
              <w:t>Direktīvas 2016/797/ES IV pielikuma 2.5.3.apakšpunkts</w:t>
            </w:r>
          </w:p>
        </w:tc>
        <w:tc>
          <w:tcPr>
            <w:tcW w:w="2107" w:type="dxa"/>
            <w:tcBorders>
              <w:top w:val="outset" w:sz="6" w:space="0" w:color="auto"/>
              <w:left w:val="outset" w:sz="6" w:space="0" w:color="auto"/>
              <w:bottom w:val="outset" w:sz="6" w:space="0" w:color="auto"/>
              <w:right w:val="outset" w:sz="6" w:space="0" w:color="auto"/>
            </w:tcBorders>
          </w:tcPr>
          <w:p w14:paraId="6DF4D8A4" w14:textId="77777777" w:rsidR="00E935ED" w:rsidRPr="00C93883" w:rsidRDefault="00E935ED" w:rsidP="00BF6D13">
            <w:pPr>
              <w:ind w:left="57"/>
              <w:rPr>
                <w:spacing w:val="-2"/>
              </w:rPr>
            </w:pPr>
            <w:r w:rsidRPr="00C93883">
              <w:t>Tiek pārņemts ar Projekta 61.punktu</w:t>
            </w:r>
          </w:p>
        </w:tc>
        <w:tc>
          <w:tcPr>
            <w:tcW w:w="2030" w:type="dxa"/>
            <w:tcBorders>
              <w:top w:val="outset" w:sz="6" w:space="0" w:color="auto"/>
              <w:left w:val="outset" w:sz="6" w:space="0" w:color="auto"/>
              <w:bottom w:val="outset" w:sz="6" w:space="0" w:color="auto"/>
              <w:right w:val="outset" w:sz="6" w:space="0" w:color="auto"/>
            </w:tcBorders>
          </w:tcPr>
          <w:p w14:paraId="6527F3A7"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8BB330C" w14:textId="77777777" w:rsidR="00E935ED" w:rsidRDefault="00E935ED" w:rsidP="00CE1790">
            <w:pPr>
              <w:ind w:left="57"/>
              <w:rPr>
                <w:spacing w:val="-2"/>
              </w:rPr>
            </w:pPr>
            <w:r>
              <w:rPr>
                <w:spacing w:val="-2"/>
              </w:rPr>
              <w:t>Neparedz stingrākas prasības</w:t>
            </w:r>
          </w:p>
        </w:tc>
      </w:tr>
      <w:tr w:rsidR="00E935ED" w:rsidRPr="007519E9" w14:paraId="5BC5EF82"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74B3F1A" w14:textId="77777777" w:rsidR="00E935ED" w:rsidRPr="007519E9" w:rsidRDefault="00E935ED" w:rsidP="00BF6D13">
            <w:r>
              <w:t xml:space="preserve">Direktīvas 2016/797/ES IV </w:t>
            </w:r>
            <w:r>
              <w:lastRenderedPageBreak/>
              <w:t>pielikuma 2.5.4.apakšpunkts</w:t>
            </w:r>
          </w:p>
        </w:tc>
        <w:tc>
          <w:tcPr>
            <w:tcW w:w="2107" w:type="dxa"/>
            <w:tcBorders>
              <w:top w:val="outset" w:sz="6" w:space="0" w:color="auto"/>
              <w:left w:val="outset" w:sz="6" w:space="0" w:color="auto"/>
              <w:bottom w:val="outset" w:sz="6" w:space="0" w:color="auto"/>
              <w:right w:val="outset" w:sz="6" w:space="0" w:color="auto"/>
            </w:tcBorders>
          </w:tcPr>
          <w:p w14:paraId="1CC0D05E" w14:textId="77777777" w:rsidR="00E935ED" w:rsidRPr="00C93883" w:rsidRDefault="00E935ED" w:rsidP="00BF6D13">
            <w:pPr>
              <w:ind w:left="57"/>
            </w:pPr>
            <w:r w:rsidRPr="00C93883">
              <w:lastRenderedPageBreak/>
              <w:t xml:space="preserve">Tiek pārņemts ar </w:t>
            </w:r>
            <w:r w:rsidRPr="00C93883">
              <w:lastRenderedPageBreak/>
              <w:t>Projekta 62.punktu</w:t>
            </w:r>
          </w:p>
        </w:tc>
        <w:tc>
          <w:tcPr>
            <w:tcW w:w="2030" w:type="dxa"/>
            <w:tcBorders>
              <w:top w:val="outset" w:sz="6" w:space="0" w:color="auto"/>
              <w:left w:val="outset" w:sz="6" w:space="0" w:color="auto"/>
              <w:bottom w:val="outset" w:sz="6" w:space="0" w:color="auto"/>
              <w:right w:val="outset" w:sz="6" w:space="0" w:color="auto"/>
            </w:tcBorders>
          </w:tcPr>
          <w:p w14:paraId="2C066CCF" w14:textId="77777777" w:rsidR="00E935ED" w:rsidRDefault="00E935ED" w:rsidP="009F7925">
            <w:pPr>
              <w:ind w:left="57"/>
              <w:rPr>
                <w:spacing w:val="-2"/>
              </w:rPr>
            </w:pPr>
            <w:r>
              <w:rPr>
                <w:lang w:eastAsia="en-US"/>
              </w:rPr>
              <w:lastRenderedPageBreak/>
              <w:t>Pārņemts pilnībā</w:t>
            </w:r>
          </w:p>
        </w:tc>
        <w:tc>
          <w:tcPr>
            <w:tcW w:w="1519" w:type="dxa"/>
            <w:tcBorders>
              <w:top w:val="outset" w:sz="6" w:space="0" w:color="auto"/>
              <w:left w:val="outset" w:sz="6" w:space="0" w:color="auto"/>
              <w:bottom w:val="outset" w:sz="6" w:space="0" w:color="auto"/>
              <w:right w:val="outset" w:sz="6" w:space="0" w:color="auto"/>
            </w:tcBorders>
          </w:tcPr>
          <w:p w14:paraId="0D88FFB1" w14:textId="77777777" w:rsidR="00E935ED" w:rsidRDefault="00E935ED" w:rsidP="00CE1790">
            <w:pPr>
              <w:ind w:left="57"/>
              <w:rPr>
                <w:spacing w:val="-2"/>
              </w:rPr>
            </w:pPr>
            <w:r>
              <w:rPr>
                <w:spacing w:val="-2"/>
              </w:rPr>
              <w:t xml:space="preserve">Neparedz </w:t>
            </w:r>
            <w:r>
              <w:rPr>
                <w:spacing w:val="-2"/>
              </w:rPr>
              <w:lastRenderedPageBreak/>
              <w:t>stingrākas prasības</w:t>
            </w:r>
          </w:p>
        </w:tc>
      </w:tr>
      <w:tr w:rsidR="00E935ED" w:rsidRPr="007519E9" w14:paraId="6BCAD3D8"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3822FA2" w14:textId="77777777" w:rsidR="00E935ED" w:rsidRPr="007519E9" w:rsidRDefault="00E935ED" w:rsidP="00BF6D13">
            <w:r>
              <w:lastRenderedPageBreak/>
              <w:t>Direktīvas 2016/797/ES IV pielikuma 2.6.apakšpunkts</w:t>
            </w:r>
          </w:p>
        </w:tc>
        <w:tc>
          <w:tcPr>
            <w:tcW w:w="2107" w:type="dxa"/>
            <w:tcBorders>
              <w:top w:val="outset" w:sz="6" w:space="0" w:color="auto"/>
              <w:left w:val="outset" w:sz="6" w:space="0" w:color="auto"/>
              <w:bottom w:val="outset" w:sz="6" w:space="0" w:color="auto"/>
              <w:right w:val="outset" w:sz="6" w:space="0" w:color="auto"/>
            </w:tcBorders>
          </w:tcPr>
          <w:p w14:paraId="446A38C9" w14:textId="77777777" w:rsidR="00E935ED" w:rsidRPr="00C93883" w:rsidRDefault="00E935ED" w:rsidP="00BF6D13">
            <w:pPr>
              <w:ind w:left="57"/>
              <w:rPr>
                <w:spacing w:val="-2"/>
              </w:rPr>
            </w:pPr>
            <w:r w:rsidRPr="00C93883">
              <w:t>Tiek pārņemts ar Projekta 72.punktu</w:t>
            </w:r>
          </w:p>
        </w:tc>
        <w:tc>
          <w:tcPr>
            <w:tcW w:w="2030" w:type="dxa"/>
            <w:tcBorders>
              <w:top w:val="outset" w:sz="6" w:space="0" w:color="auto"/>
              <w:left w:val="outset" w:sz="6" w:space="0" w:color="auto"/>
              <w:bottom w:val="outset" w:sz="6" w:space="0" w:color="auto"/>
              <w:right w:val="outset" w:sz="6" w:space="0" w:color="auto"/>
            </w:tcBorders>
          </w:tcPr>
          <w:p w14:paraId="3A11562E"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623F069" w14:textId="77777777" w:rsidR="00E935ED" w:rsidRDefault="00E935ED" w:rsidP="00CE1790">
            <w:pPr>
              <w:ind w:left="57"/>
              <w:rPr>
                <w:spacing w:val="-2"/>
              </w:rPr>
            </w:pPr>
            <w:r>
              <w:rPr>
                <w:spacing w:val="-2"/>
              </w:rPr>
              <w:t>Neparedz stingrākas prasības</w:t>
            </w:r>
          </w:p>
        </w:tc>
      </w:tr>
      <w:tr w:rsidR="00E935ED" w:rsidRPr="007519E9" w14:paraId="73F50794"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5F2DEE4B" w14:textId="77777777" w:rsidR="00E935ED" w:rsidRPr="007519E9" w:rsidRDefault="00E935ED" w:rsidP="00BF6D13">
            <w:r>
              <w:t>Direktīvas 2016/797/ES IV pielikuma 2.7.apakšpunkts</w:t>
            </w:r>
          </w:p>
        </w:tc>
        <w:tc>
          <w:tcPr>
            <w:tcW w:w="2107" w:type="dxa"/>
            <w:tcBorders>
              <w:top w:val="outset" w:sz="6" w:space="0" w:color="auto"/>
              <w:left w:val="outset" w:sz="6" w:space="0" w:color="auto"/>
              <w:bottom w:val="outset" w:sz="6" w:space="0" w:color="auto"/>
              <w:right w:val="outset" w:sz="6" w:space="0" w:color="auto"/>
            </w:tcBorders>
          </w:tcPr>
          <w:p w14:paraId="001B9196" w14:textId="77777777" w:rsidR="00E935ED" w:rsidRPr="00C93883" w:rsidRDefault="00E935ED" w:rsidP="00BF6D13">
            <w:pPr>
              <w:ind w:left="57"/>
              <w:rPr>
                <w:spacing w:val="-2"/>
              </w:rPr>
            </w:pPr>
            <w:r w:rsidRPr="00C93883">
              <w:t>Tiek pārņemts ar Projekta 73.punktu</w:t>
            </w:r>
          </w:p>
        </w:tc>
        <w:tc>
          <w:tcPr>
            <w:tcW w:w="2030" w:type="dxa"/>
            <w:tcBorders>
              <w:top w:val="outset" w:sz="6" w:space="0" w:color="auto"/>
              <w:left w:val="outset" w:sz="6" w:space="0" w:color="auto"/>
              <w:bottom w:val="outset" w:sz="6" w:space="0" w:color="auto"/>
              <w:right w:val="outset" w:sz="6" w:space="0" w:color="auto"/>
            </w:tcBorders>
          </w:tcPr>
          <w:p w14:paraId="3CACCEE8"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C8A6297" w14:textId="77777777" w:rsidR="00E935ED" w:rsidRDefault="00E935ED" w:rsidP="00CE1790">
            <w:pPr>
              <w:ind w:left="57"/>
              <w:rPr>
                <w:spacing w:val="-2"/>
              </w:rPr>
            </w:pPr>
            <w:r>
              <w:rPr>
                <w:spacing w:val="-2"/>
              </w:rPr>
              <w:t>Neparedz stingrākas prasības</w:t>
            </w:r>
          </w:p>
        </w:tc>
      </w:tr>
      <w:tr w:rsidR="00E935ED" w:rsidRPr="007519E9" w14:paraId="7AD3695E"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A30B8F8" w14:textId="77777777" w:rsidR="00E935ED" w:rsidRPr="007519E9" w:rsidRDefault="00E935ED" w:rsidP="00BF6D13">
            <w:r>
              <w:t>Direktīvas 2016/797/ES IV pielikuma 2.8.apakšpunkts</w:t>
            </w:r>
          </w:p>
        </w:tc>
        <w:tc>
          <w:tcPr>
            <w:tcW w:w="2107" w:type="dxa"/>
            <w:tcBorders>
              <w:top w:val="outset" w:sz="6" w:space="0" w:color="auto"/>
              <w:left w:val="outset" w:sz="6" w:space="0" w:color="auto"/>
              <w:bottom w:val="outset" w:sz="6" w:space="0" w:color="auto"/>
              <w:right w:val="outset" w:sz="6" w:space="0" w:color="auto"/>
            </w:tcBorders>
          </w:tcPr>
          <w:p w14:paraId="5A34D3D7" w14:textId="77777777" w:rsidR="00E935ED" w:rsidRPr="00C93883" w:rsidRDefault="00E935ED" w:rsidP="00BF6D13">
            <w:pPr>
              <w:ind w:left="57"/>
              <w:rPr>
                <w:spacing w:val="-2"/>
              </w:rPr>
            </w:pPr>
            <w:r w:rsidRPr="00C93883">
              <w:t>Tiek pārņemts ar Projekta 71.punktu</w:t>
            </w:r>
          </w:p>
        </w:tc>
        <w:tc>
          <w:tcPr>
            <w:tcW w:w="2030" w:type="dxa"/>
            <w:tcBorders>
              <w:top w:val="outset" w:sz="6" w:space="0" w:color="auto"/>
              <w:left w:val="outset" w:sz="6" w:space="0" w:color="auto"/>
              <w:bottom w:val="outset" w:sz="6" w:space="0" w:color="auto"/>
              <w:right w:val="outset" w:sz="6" w:space="0" w:color="auto"/>
            </w:tcBorders>
          </w:tcPr>
          <w:p w14:paraId="37AFBF77"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6C510255" w14:textId="77777777" w:rsidR="00E935ED" w:rsidRDefault="00E935ED" w:rsidP="00CE1790">
            <w:pPr>
              <w:ind w:left="57"/>
              <w:rPr>
                <w:spacing w:val="-2"/>
              </w:rPr>
            </w:pPr>
            <w:r>
              <w:rPr>
                <w:spacing w:val="-2"/>
              </w:rPr>
              <w:t>Neparedz stingrākas prasības</w:t>
            </w:r>
          </w:p>
        </w:tc>
      </w:tr>
      <w:tr w:rsidR="00E935ED" w:rsidRPr="007519E9" w14:paraId="660D1BC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B7E29F8" w14:textId="77777777" w:rsidR="00E935ED" w:rsidRPr="007519E9" w:rsidRDefault="00E935ED" w:rsidP="00BF6D13">
            <w:r>
              <w:t>Direktīvas 2016/797/ES IV pielikuma 3.1.apakšpunkts</w:t>
            </w:r>
          </w:p>
        </w:tc>
        <w:tc>
          <w:tcPr>
            <w:tcW w:w="2107" w:type="dxa"/>
            <w:tcBorders>
              <w:top w:val="outset" w:sz="6" w:space="0" w:color="auto"/>
              <w:left w:val="outset" w:sz="6" w:space="0" w:color="auto"/>
              <w:bottom w:val="outset" w:sz="6" w:space="0" w:color="auto"/>
              <w:right w:val="outset" w:sz="6" w:space="0" w:color="auto"/>
            </w:tcBorders>
          </w:tcPr>
          <w:p w14:paraId="521CDB72" w14:textId="77777777" w:rsidR="00E935ED" w:rsidRPr="00C93883" w:rsidRDefault="00E935ED" w:rsidP="00BF6D13">
            <w:pPr>
              <w:ind w:left="57"/>
            </w:pPr>
            <w:r w:rsidRPr="00C93883">
              <w:t>Tiek pārņemts ar Projekta 74.punktu</w:t>
            </w:r>
          </w:p>
        </w:tc>
        <w:tc>
          <w:tcPr>
            <w:tcW w:w="2030" w:type="dxa"/>
            <w:tcBorders>
              <w:top w:val="outset" w:sz="6" w:space="0" w:color="auto"/>
              <w:left w:val="outset" w:sz="6" w:space="0" w:color="auto"/>
              <w:bottom w:val="outset" w:sz="6" w:space="0" w:color="auto"/>
              <w:right w:val="outset" w:sz="6" w:space="0" w:color="auto"/>
            </w:tcBorders>
          </w:tcPr>
          <w:p w14:paraId="381B81C7"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24E6F36" w14:textId="77777777" w:rsidR="00E935ED" w:rsidRDefault="00E935ED" w:rsidP="00CE1790">
            <w:pPr>
              <w:ind w:left="57"/>
              <w:rPr>
                <w:spacing w:val="-2"/>
              </w:rPr>
            </w:pPr>
            <w:r>
              <w:rPr>
                <w:spacing w:val="-2"/>
              </w:rPr>
              <w:t>Neparedz stingrākas prasības</w:t>
            </w:r>
          </w:p>
        </w:tc>
      </w:tr>
      <w:tr w:rsidR="00E935ED" w:rsidRPr="007519E9" w14:paraId="41885720"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1FEF3467" w14:textId="77777777" w:rsidR="00E935ED" w:rsidRPr="007519E9" w:rsidRDefault="00E935ED" w:rsidP="00BF6D13">
            <w:r>
              <w:t>Direktīvas 2016/797/ES IV pielikuma 3.2.apakšpunkta pirmā un otrā rindkopa</w:t>
            </w:r>
          </w:p>
        </w:tc>
        <w:tc>
          <w:tcPr>
            <w:tcW w:w="2107" w:type="dxa"/>
            <w:tcBorders>
              <w:top w:val="outset" w:sz="6" w:space="0" w:color="auto"/>
              <w:left w:val="outset" w:sz="6" w:space="0" w:color="auto"/>
              <w:bottom w:val="outset" w:sz="6" w:space="0" w:color="auto"/>
              <w:right w:val="outset" w:sz="6" w:space="0" w:color="auto"/>
            </w:tcBorders>
          </w:tcPr>
          <w:p w14:paraId="36BA131C" w14:textId="77777777" w:rsidR="00E935ED" w:rsidRPr="00C93883" w:rsidRDefault="00E935ED" w:rsidP="00BF6D13">
            <w:pPr>
              <w:ind w:left="57"/>
            </w:pPr>
            <w:r w:rsidRPr="00C93883">
              <w:t>Tiek pārņemts ar Projekta 76.punktu</w:t>
            </w:r>
          </w:p>
        </w:tc>
        <w:tc>
          <w:tcPr>
            <w:tcW w:w="2030" w:type="dxa"/>
            <w:tcBorders>
              <w:top w:val="outset" w:sz="6" w:space="0" w:color="auto"/>
              <w:left w:val="outset" w:sz="6" w:space="0" w:color="auto"/>
              <w:bottom w:val="outset" w:sz="6" w:space="0" w:color="auto"/>
              <w:right w:val="outset" w:sz="6" w:space="0" w:color="auto"/>
            </w:tcBorders>
          </w:tcPr>
          <w:p w14:paraId="1B7BDBC9"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79AB73D9" w14:textId="77777777" w:rsidR="00E935ED" w:rsidRDefault="00E935ED" w:rsidP="00CE1790">
            <w:pPr>
              <w:ind w:left="57"/>
              <w:rPr>
                <w:spacing w:val="-2"/>
              </w:rPr>
            </w:pPr>
            <w:r>
              <w:rPr>
                <w:spacing w:val="-2"/>
              </w:rPr>
              <w:t>Neparedz stingrākas prasības</w:t>
            </w:r>
          </w:p>
        </w:tc>
      </w:tr>
      <w:tr w:rsidR="00E935ED" w:rsidRPr="007519E9" w14:paraId="793E7ADB"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68333E1" w14:textId="77777777" w:rsidR="00E935ED" w:rsidRPr="007519E9" w:rsidRDefault="00E935ED" w:rsidP="00BF6D13">
            <w:r>
              <w:t>Direktīvas 2016/797/ES IV pielikuma 3.2.apakšpunkta trešā rindkopa</w:t>
            </w:r>
          </w:p>
        </w:tc>
        <w:tc>
          <w:tcPr>
            <w:tcW w:w="2107" w:type="dxa"/>
            <w:tcBorders>
              <w:top w:val="outset" w:sz="6" w:space="0" w:color="auto"/>
              <w:left w:val="outset" w:sz="6" w:space="0" w:color="auto"/>
              <w:bottom w:val="outset" w:sz="6" w:space="0" w:color="auto"/>
              <w:right w:val="outset" w:sz="6" w:space="0" w:color="auto"/>
            </w:tcBorders>
          </w:tcPr>
          <w:p w14:paraId="1269FCA2" w14:textId="77777777" w:rsidR="00E935ED" w:rsidRPr="00C93883" w:rsidRDefault="00E935ED" w:rsidP="00BF6D13">
            <w:pPr>
              <w:ind w:left="57"/>
            </w:pPr>
            <w:r w:rsidRPr="00C93883">
              <w:t>Tiek pārņemts ar Projekta 77.punktu</w:t>
            </w:r>
          </w:p>
        </w:tc>
        <w:tc>
          <w:tcPr>
            <w:tcW w:w="2030" w:type="dxa"/>
            <w:tcBorders>
              <w:top w:val="outset" w:sz="6" w:space="0" w:color="auto"/>
              <w:left w:val="outset" w:sz="6" w:space="0" w:color="auto"/>
              <w:bottom w:val="outset" w:sz="6" w:space="0" w:color="auto"/>
              <w:right w:val="outset" w:sz="6" w:space="0" w:color="auto"/>
            </w:tcBorders>
          </w:tcPr>
          <w:p w14:paraId="070D87AE"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D1AD3DC" w14:textId="77777777" w:rsidR="00E935ED" w:rsidRDefault="00E935ED" w:rsidP="00CE1790">
            <w:pPr>
              <w:ind w:left="57"/>
              <w:rPr>
                <w:spacing w:val="-2"/>
              </w:rPr>
            </w:pPr>
            <w:r>
              <w:rPr>
                <w:spacing w:val="-2"/>
              </w:rPr>
              <w:t>Neparedz stingrākas prasības</w:t>
            </w:r>
          </w:p>
        </w:tc>
      </w:tr>
      <w:tr w:rsidR="00E935ED" w:rsidRPr="007519E9" w14:paraId="7479513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CFC1EE3" w14:textId="77777777" w:rsidR="00E935ED" w:rsidRPr="007519E9" w:rsidRDefault="00E935ED" w:rsidP="00BF6D13">
            <w:r>
              <w:t>Direktīvas 2016/797/ES IV pielikuma 3.3.apakšpunkts</w:t>
            </w:r>
          </w:p>
        </w:tc>
        <w:tc>
          <w:tcPr>
            <w:tcW w:w="2107" w:type="dxa"/>
            <w:tcBorders>
              <w:top w:val="outset" w:sz="6" w:space="0" w:color="auto"/>
              <w:left w:val="outset" w:sz="6" w:space="0" w:color="auto"/>
              <w:bottom w:val="outset" w:sz="6" w:space="0" w:color="auto"/>
              <w:right w:val="outset" w:sz="6" w:space="0" w:color="auto"/>
            </w:tcBorders>
          </w:tcPr>
          <w:p w14:paraId="1F39EA12" w14:textId="77777777" w:rsidR="00E935ED" w:rsidRPr="00C93883" w:rsidRDefault="00E935ED" w:rsidP="00BF6D13">
            <w:pPr>
              <w:ind w:left="57"/>
              <w:rPr>
                <w:spacing w:val="-2"/>
              </w:rPr>
            </w:pPr>
            <w:r w:rsidRPr="00C93883">
              <w:t>Tiek pārņemts ar Projekta 78.punktu</w:t>
            </w:r>
          </w:p>
        </w:tc>
        <w:tc>
          <w:tcPr>
            <w:tcW w:w="2030" w:type="dxa"/>
            <w:tcBorders>
              <w:top w:val="outset" w:sz="6" w:space="0" w:color="auto"/>
              <w:left w:val="outset" w:sz="6" w:space="0" w:color="auto"/>
              <w:bottom w:val="outset" w:sz="6" w:space="0" w:color="auto"/>
              <w:right w:val="outset" w:sz="6" w:space="0" w:color="auto"/>
            </w:tcBorders>
          </w:tcPr>
          <w:p w14:paraId="0BD574E8"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16F29CE2" w14:textId="77777777" w:rsidR="00E935ED" w:rsidRDefault="00E935ED" w:rsidP="00CE1790">
            <w:pPr>
              <w:ind w:left="57"/>
              <w:rPr>
                <w:spacing w:val="-2"/>
              </w:rPr>
            </w:pPr>
            <w:r>
              <w:rPr>
                <w:spacing w:val="-2"/>
              </w:rPr>
              <w:t>Neparedz stingrākas prasības</w:t>
            </w:r>
          </w:p>
        </w:tc>
      </w:tr>
      <w:tr w:rsidR="00E935ED" w:rsidRPr="007519E9" w14:paraId="305C6A45"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D2D468D" w14:textId="77777777" w:rsidR="00E935ED" w:rsidRPr="007519E9" w:rsidRDefault="00E935ED" w:rsidP="00BF6D13">
            <w:r>
              <w:t>Direktīvas 2016/797/ES IV pielikuma 3.4.apakšpunkts</w:t>
            </w:r>
          </w:p>
        </w:tc>
        <w:tc>
          <w:tcPr>
            <w:tcW w:w="2107" w:type="dxa"/>
            <w:tcBorders>
              <w:top w:val="outset" w:sz="6" w:space="0" w:color="auto"/>
              <w:left w:val="outset" w:sz="6" w:space="0" w:color="auto"/>
              <w:bottom w:val="outset" w:sz="6" w:space="0" w:color="auto"/>
              <w:right w:val="outset" w:sz="6" w:space="0" w:color="auto"/>
            </w:tcBorders>
          </w:tcPr>
          <w:p w14:paraId="7CF8896D" w14:textId="77777777" w:rsidR="00E935ED" w:rsidRPr="00C93883" w:rsidRDefault="00E935ED" w:rsidP="00BF6D13">
            <w:pPr>
              <w:ind w:left="57"/>
            </w:pPr>
            <w:r w:rsidRPr="00C93883">
              <w:t>Tiek pārņemts ar Projekta 71.punktu</w:t>
            </w:r>
          </w:p>
        </w:tc>
        <w:tc>
          <w:tcPr>
            <w:tcW w:w="2030" w:type="dxa"/>
            <w:tcBorders>
              <w:top w:val="outset" w:sz="6" w:space="0" w:color="auto"/>
              <w:left w:val="outset" w:sz="6" w:space="0" w:color="auto"/>
              <w:bottom w:val="outset" w:sz="6" w:space="0" w:color="auto"/>
              <w:right w:val="outset" w:sz="6" w:space="0" w:color="auto"/>
            </w:tcBorders>
          </w:tcPr>
          <w:p w14:paraId="65BD24B0"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24356B27" w14:textId="77777777" w:rsidR="00E935ED" w:rsidRDefault="00E935ED" w:rsidP="00CE1790">
            <w:pPr>
              <w:ind w:left="57"/>
              <w:rPr>
                <w:spacing w:val="-2"/>
              </w:rPr>
            </w:pPr>
            <w:r>
              <w:rPr>
                <w:spacing w:val="-2"/>
              </w:rPr>
              <w:t>Neparedz stingrākas prasības</w:t>
            </w:r>
          </w:p>
        </w:tc>
      </w:tr>
      <w:tr w:rsidR="00E935ED" w:rsidRPr="007519E9" w14:paraId="78628D39"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465AE42" w14:textId="77777777" w:rsidR="00E935ED" w:rsidRPr="007519E9" w:rsidRDefault="00E935ED" w:rsidP="00BF6D13">
            <w:r>
              <w:t>Direktīvas 2016/797/ES IV pielikuma 4.punkts</w:t>
            </w:r>
          </w:p>
        </w:tc>
        <w:tc>
          <w:tcPr>
            <w:tcW w:w="2107" w:type="dxa"/>
            <w:tcBorders>
              <w:top w:val="outset" w:sz="6" w:space="0" w:color="auto"/>
              <w:left w:val="outset" w:sz="6" w:space="0" w:color="auto"/>
              <w:bottom w:val="outset" w:sz="6" w:space="0" w:color="auto"/>
              <w:right w:val="outset" w:sz="6" w:space="0" w:color="auto"/>
            </w:tcBorders>
          </w:tcPr>
          <w:p w14:paraId="2BDB07F9" w14:textId="77777777" w:rsidR="00E935ED" w:rsidRPr="00C93883" w:rsidRDefault="00E935ED" w:rsidP="00BF6D13">
            <w:pPr>
              <w:ind w:left="57"/>
              <w:rPr>
                <w:spacing w:val="-2"/>
              </w:rPr>
            </w:pPr>
            <w:r w:rsidRPr="00C93883">
              <w:t>Tiek pārņemts ar Projekta 64.punktu</w:t>
            </w:r>
          </w:p>
        </w:tc>
        <w:tc>
          <w:tcPr>
            <w:tcW w:w="2030" w:type="dxa"/>
            <w:tcBorders>
              <w:top w:val="outset" w:sz="6" w:space="0" w:color="auto"/>
              <w:left w:val="outset" w:sz="6" w:space="0" w:color="auto"/>
              <w:bottom w:val="outset" w:sz="6" w:space="0" w:color="auto"/>
              <w:right w:val="outset" w:sz="6" w:space="0" w:color="auto"/>
            </w:tcBorders>
          </w:tcPr>
          <w:p w14:paraId="0CCDA7D0"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8AB8D8F" w14:textId="77777777" w:rsidR="00E935ED" w:rsidRDefault="00E935ED" w:rsidP="00CE1790">
            <w:pPr>
              <w:ind w:left="57"/>
              <w:rPr>
                <w:spacing w:val="-2"/>
              </w:rPr>
            </w:pPr>
            <w:r>
              <w:rPr>
                <w:spacing w:val="-2"/>
              </w:rPr>
              <w:t>Neparedz stingrākas prasības</w:t>
            </w:r>
          </w:p>
        </w:tc>
      </w:tr>
      <w:tr w:rsidR="00E935ED" w:rsidRPr="007519E9" w14:paraId="5B03545F"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7D0C195" w14:textId="77777777" w:rsidR="00E935ED" w:rsidRPr="007519E9" w:rsidRDefault="00E935ED" w:rsidP="00BF6D13">
            <w:r w:rsidRPr="007519E9">
              <w:t>Direktīvas 2016/798/ES 3.panta 17.punkts</w:t>
            </w:r>
          </w:p>
        </w:tc>
        <w:tc>
          <w:tcPr>
            <w:tcW w:w="2107" w:type="dxa"/>
            <w:tcBorders>
              <w:top w:val="outset" w:sz="6" w:space="0" w:color="auto"/>
              <w:left w:val="outset" w:sz="6" w:space="0" w:color="auto"/>
              <w:bottom w:val="outset" w:sz="6" w:space="0" w:color="auto"/>
              <w:right w:val="outset" w:sz="6" w:space="0" w:color="auto"/>
            </w:tcBorders>
          </w:tcPr>
          <w:p w14:paraId="1E9F7754" w14:textId="77777777" w:rsidR="00E935ED" w:rsidRPr="00C93883" w:rsidRDefault="00E935ED" w:rsidP="003C2082">
            <w:pPr>
              <w:ind w:left="57"/>
            </w:pPr>
            <w:r w:rsidRPr="00C93883">
              <w:t xml:space="preserve">Tiek pārņemts ar Projekta </w:t>
            </w:r>
            <w:r w:rsidR="003C2082">
              <w:t>3</w:t>
            </w:r>
            <w:r w:rsidRPr="00C93883">
              <w:t>.</w:t>
            </w:r>
            <w:r w:rsidR="003C2082">
              <w:t>3</w:t>
            </w:r>
            <w:r w:rsidRPr="00C93883">
              <w:t xml:space="preserve">.un </w:t>
            </w:r>
            <w:r w:rsidR="003C2082">
              <w:t>3</w:t>
            </w:r>
            <w:r w:rsidRPr="00C93883">
              <w:t>.</w:t>
            </w:r>
            <w:r w:rsidR="003C2082">
              <w:t>4</w:t>
            </w:r>
            <w:r w:rsidRPr="00C93883">
              <w:t>.apakšpunktu</w:t>
            </w:r>
          </w:p>
        </w:tc>
        <w:tc>
          <w:tcPr>
            <w:tcW w:w="2030" w:type="dxa"/>
            <w:tcBorders>
              <w:top w:val="outset" w:sz="6" w:space="0" w:color="auto"/>
              <w:left w:val="outset" w:sz="6" w:space="0" w:color="auto"/>
              <w:bottom w:val="outset" w:sz="6" w:space="0" w:color="auto"/>
              <w:right w:val="outset" w:sz="6" w:space="0" w:color="auto"/>
            </w:tcBorders>
          </w:tcPr>
          <w:p w14:paraId="66B19147"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51F40BC" w14:textId="77777777" w:rsidR="00E935ED" w:rsidRDefault="00E935ED" w:rsidP="00CE1790">
            <w:pPr>
              <w:ind w:left="57"/>
              <w:rPr>
                <w:spacing w:val="-2"/>
              </w:rPr>
            </w:pPr>
            <w:r>
              <w:rPr>
                <w:spacing w:val="-2"/>
              </w:rPr>
              <w:t>Neparedz stingrākas prasības</w:t>
            </w:r>
          </w:p>
        </w:tc>
      </w:tr>
      <w:tr w:rsidR="00E935ED" w:rsidRPr="007519E9" w14:paraId="51953FA1" w14:textId="77777777" w:rsidTr="00E935ED">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29C8A5D1" w14:textId="77777777" w:rsidR="00E935ED" w:rsidRPr="007519E9" w:rsidRDefault="00E935ED" w:rsidP="00BF6D13">
            <w:r w:rsidRPr="007519E9">
              <w:t>Direktīvas 2016/798/ES 3.panta 22.punkts</w:t>
            </w:r>
          </w:p>
        </w:tc>
        <w:tc>
          <w:tcPr>
            <w:tcW w:w="2107" w:type="dxa"/>
            <w:tcBorders>
              <w:top w:val="outset" w:sz="6" w:space="0" w:color="auto"/>
              <w:left w:val="outset" w:sz="6" w:space="0" w:color="auto"/>
              <w:bottom w:val="outset" w:sz="6" w:space="0" w:color="auto"/>
              <w:right w:val="outset" w:sz="6" w:space="0" w:color="auto"/>
            </w:tcBorders>
          </w:tcPr>
          <w:p w14:paraId="118E0C95" w14:textId="77777777" w:rsidR="00E935ED" w:rsidRPr="005A52CE" w:rsidRDefault="00E935ED" w:rsidP="003C2082">
            <w:pPr>
              <w:ind w:left="57"/>
            </w:pPr>
            <w:r w:rsidRPr="00802572">
              <w:t xml:space="preserve">Tiek pārņemts ar Projekta </w:t>
            </w:r>
            <w:r w:rsidR="003C2082">
              <w:t>3</w:t>
            </w:r>
            <w:r w:rsidRPr="00802572">
              <w:t>.</w:t>
            </w:r>
            <w:r w:rsidR="003C2082">
              <w:t>19</w:t>
            </w:r>
            <w:r w:rsidRPr="00802572">
              <w:t>.apakšpunktu</w:t>
            </w:r>
          </w:p>
        </w:tc>
        <w:tc>
          <w:tcPr>
            <w:tcW w:w="2030" w:type="dxa"/>
            <w:tcBorders>
              <w:top w:val="outset" w:sz="6" w:space="0" w:color="auto"/>
              <w:left w:val="outset" w:sz="6" w:space="0" w:color="auto"/>
              <w:bottom w:val="outset" w:sz="6" w:space="0" w:color="auto"/>
              <w:right w:val="outset" w:sz="6" w:space="0" w:color="auto"/>
            </w:tcBorders>
          </w:tcPr>
          <w:p w14:paraId="118578D0" w14:textId="77777777" w:rsidR="00E935ED" w:rsidRDefault="00E935ED" w:rsidP="009F7925">
            <w:pPr>
              <w:ind w:left="57"/>
              <w:rPr>
                <w:spacing w:val="-2"/>
              </w:rPr>
            </w:pPr>
            <w:r>
              <w:rPr>
                <w:lang w:eastAsia="en-US"/>
              </w:rPr>
              <w:t>Pārņemts pilnībā</w:t>
            </w:r>
          </w:p>
        </w:tc>
        <w:tc>
          <w:tcPr>
            <w:tcW w:w="1519" w:type="dxa"/>
            <w:tcBorders>
              <w:top w:val="outset" w:sz="6" w:space="0" w:color="auto"/>
              <w:left w:val="outset" w:sz="6" w:space="0" w:color="auto"/>
              <w:bottom w:val="outset" w:sz="6" w:space="0" w:color="auto"/>
              <w:right w:val="outset" w:sz="6" w:space="0" w:color="auto"/>
            </w:tcBorders>
          </w:tcPr>
          <w:p w14:paraId="48787E62" w14:textId="77777777" w:rsidR="00E935ED" w:rsidRDefault="00E935ED" w:rsidP="00CE1790">
            <w:pPr>
              <w:ind w:left="57"/>
              <w:rPr>
                <w:spacing w:val="-2"/>
              </w:rPr>
            </w:pPr>
            <w:r>
              <w:rPr>
                <w:spacing w:val="-2"/>
              </w:rPr>
              <w:t>Neparedz stingrākas prasības</w:t>
            </w:r>
          </w:p>
        </w:tc>
      </w:tr>
      <w:tr w:rsidR="003F1BD5" w:rsidRPr="007519E9" w14:paraId="163F1E19"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65B6EF02" w14:textId="77777777" w:rsidR="003F1BD5" w:rsidRPr="007519E9" w:rsidRDefault="003F1BD5" w:rsidP="00BF6D13">
            <w:pPr>
              <w:ind w:left="57"/>
              <w:rPr>
                <w:spacing w:val="-3"/>
              </w:rPr>
            </w:pPr>
            <w:r w:rsidRPr="007519E9">
              <w:rPr>
                <w:spacing w:val="-3"/>
              </w:rPr>
              <w:t xml:space="preserve">Kā ir izmantota ES tiesību aktā </w:t>
            </w:r>
            <w:r w:rsidR="00175AC4">
              <w:rPr>
                <w:spacing w:val="-3"/>
              </w:rPr>
              <w:t>paredzētā rīcības brīvība dalīb</w:t>
            </w:r>
            <w:r w:rsidRPr="007519E9">
              <w:rPr>
                <w:spacing w:val="-3"/>
              </w:rPr>
              <w:t>valstij pārņemt vai ieviest noteiktas ES tiesību akta normas?</w:t>
            </w:r>
          </w:p>
          <w:p w14:paraId="35FC12AB" w14:textId="77777777" w:rsidR="003F1BD5" w:rsidRPr="007519E9" w:rsidRDefault="003F1BD5" w:rsidP="00BF6D13">
            <w:pPr>
              <w:ind w:left="57"/>
              <w:rPr>
                <w:spacing w:val="-3"/>
              </w:rPr>
            </w:pPr>
            <w:r w:rsidRPr="007519E9">
              <w:rPr>
                <w:spacing w:val="-3"/>
              </w:rPr>
              <w:t>Kādēļ?</w:t>
            </w:r>
          </w:p>
        </w:tc>
        <w:tc>
          <w:tcPr>
            <w:tcW w:w="5656" w:type="dxa"/>
            <w:gridSpan w:val="3"/>
            <w:tcBorders>
              <w:top w:val="outset" w:sz="6" w:space="0" w:color="auto"/>
              <w:left w:val="outset" w:sz="6" w:space="0" w:color="auto"/>
              <w:bottom w:val="outset" w:sz="6" w:space="0" w:color="auto"/>
              <w:right w:val="outset" w:sz="6" w:space="0" w:color="auto"/>
            </w:tcBorders>
          </w:tcPr>
          <w:p w14:paraId="2264F607" w14:textId="77777777" w:rsidR="003F1BD5" w:rsidRPr="007519E9" w:rsidRDefault="003F1BD5" w:rsidP="00DF118E">
            <w:pPr>
              <w:ind w:left="57"/>
              <w:jc w:val="both"/>
            </w:pPr>
            <w:r>
              <w:t>Projekts šo jomu neskar</w:t>
            </w:r>
          </w:p>
        </w:tc>
      </w:tr>
      <w:tr w:rsidR="003F1BD5" w:rsidRPr="007519E9" w14:paraId="124809E7"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0E72575D" w14:textId="77777777" w:rsidR="003F1BD5" w:rsidRPr="007519E9" w:rsidRDefault="003F1BD5" w:rsidP="00BF6D13">
            <w:pPr>
              <w:ind w:left="57"/>
              <w:rPr>
                <w:spacing w:val="-3"/>
              </w:rPr>
            </w:pPr>
            <w:r w:rsidRPr="007519E9">
              <w:rPr>
                <w:spacing w:val="-4"/>
              </w:rPr>
              <w:t>Saist</w:t>
            </w:r>
            <w:r w:rsidR="00175AC4">
              <w:rPr>
                <w:spacing w:val="-4"/>
              </w:rPr>
              <w:t>ības sniegt paziņojumu ES institūcijām un ES dalīb</w:t>
            </w:r>
            <w:r w:rsidRPr="007519E9">
              <w:rPr>
                <w:spacing w:val="-4"/>
              </w:rPr>
              <w:t>valstīm atbilstoši normatīva</w:t>
            </w:r>
            <w:r w:rsidR="00175AC4">
              <w:rPr>
                <w:spacing w:val="-4"/>
              </w:rPr>
              <w:t>jiem aktiem, kas regulē informā</w:t>
            </w:r>
            <w:r w:rsidRPr="007519E9">
              <w:rPr>
                <w:spacing w:val="-4"/>
              </w:rPr>
              <w:t>cijas sniegšanu par tehnisko not</w:t>
            </w:r>
            <w:r w:rsidR="00175AC4">
              <w:rPr>
                <w:spacing w:val="-4"/>
              </w:rPr>
              <w:t>eikumu, valsts atbalsta piešķir</w:t>
            </w:r>
            <w:r w:rsidRPr="007519E9">
              <w:rPr>
                <w:spacing w:val="-4"/>
              </w:rPr>
              <w:t>šanas un finanšu noteikumu (attiecībā uz monetāro politiku) projektiem</w:t>
            </w:r>
          </w:p>
        </w:tc>
        <w:tc>
          <w:tcPr>
            <w:tcW w:w="5656" w:type="dxa"/>
            <w:gridSpan w:val="3"/>
            <w:tcBorders>
              <w:top w:val="outset" w:sz="6" w:space="0" w:color="auto"/>
              <w:left w:val="outset" w:sz="6" w:space="0" w:color="auto"/>
              <w:bottom w:val="outset" w:sz="6" w:space="0" w:color="auto"/>
              <w:right w:val="outset" w:sz="6" w:space="0" w:color="auto"/>
            </w:tcBorders>
          </w:tcPr>
          <w:p w14:paraId="538E39B0" w14:textId="77777777" w:rsidR="003F1BD5" w:rsidRPr="007519E9" w:rsidRDefault="003F1BD5" w:rsidP="00BF6D13">
            <w:pPr>
              <w:ind w:left="57"/>
            </w:pPr>
            <w:r w:rsidRPr="007519E9">
              <w:t>Projekts šo jomu neskar</w:t>
            </w:r>
          </w:p>
        </w:tc>
      </w:tr>
      <w:tr w:rsidR="003F1BD5" w:rsidRPr="007519E9" w14:paraId="300EC6F7" w14:textId="77777777" w:rsidTr="00712763">
        <w:trPr>
          <w:jc w:val="center"/>
        </w:trPr>
        <w:tc>
          <w:tcPr>
            <w:tcW w:w="3337" w:type="dxa"/>
            <w:gridSpan w:val="2"/>
            <w:tcBorders>
              <w:top w:val="outset" w:sz="6" w:space="0" w:color="auto"/>
              <w:left w:val="outset" w:sz="6" w:space="0" w:color="auto"/>
              <w:bottom w:val="outset" w:sz="6" w:space="0" w:color="auto"/>
              <w:right w:val="outset" w:sz="6" w:space="0" w:color="auto"/>
            </w:tcBorders>
          </w:tcPr>
          <w:p w14:paraId="70B0AB25" w14:textId="77777777" w:rsidR="003F1BD5" w:rsidRPr="00772C68" w:rsidRDefault="003F1BD5" w:rsidP="00BF6D13">
            <w:pPr>
              <w:ind w:left="57"/>
            </w:pPr>
            <w:r w:rsidRPr="00772C68">
              <w:lastRenderedPageBreak/>
              <w:t>Cita informācija</w:t>
            </w:r>
          </w:p>
        </w:tc>
        <w:tc>
          <w:tcPr>
            <w:tcW w:w="5656" w:type="dxa"/>
            <w:gridSpan w:val="3"/>
            <w:tcBorders>
              <w:top w:val="outset" w:sz="6" w:space="0" w:color="auto"/>
              <w:left w:val="outset" w:sz="6" w:space="0" w:color="auto"/>
              <w:bottom w:val="outset" w:sz="6" w:space="0" w:color="auto"/>
              <w:right w:val="outset" w:sz="6" w:space="0" w:color="auto"/>
            </w:tcBorders>
          </w:tcPr>
          <w:p w14:paraId="205C6CB5" w14:textId="39FE1960" w:rsidR="003F1BD5" w:rsidRPr="004E07BD" w:rsidRDefault="00772C68" w:rsidP="00772C68">
            <w:pPr>
              <w:jc w:val="both"/>
            </w:pPr>
            <w:r w:rsidRPr="004E07BD">
              <w:t>Pārējās Direktīvas 2016/797/ES normas ir pārņemtas Dzelzceļa likumā,</w:t>
            </w:r>
            <w:r w:rsidR="00691534">
              <w:t xml:space="preserve"> </w:t>
            </w:r>
            <w:bookmarkStart w:id="1" w:name="_GoBack"/>
            <w:bookmarkEnd w:id="1"/>
            <w:r w:rsidRPr="004E07BD">
              <w:t xml:space="preserve">kā arī tiks pārņemtas ar </w:t>
            </w:r>
            <w:r w:rsidRPr="004E07BD">
              <w:rPr>
                <w:color w:val="000000"/>
              </w:rPr>
              <w:t xml:space="preserve">Ministru kabineta noteikumu grozījumiem </w:t>
            </w:r>
            <w:r w:rsidRPr="004E07BD">
              <w:t>Ministru kabineta 2012.gada 31.janvāra noteikumos Nr.92 ,,Dzelzceļa ritošā sastāva reģistrācijas kārtība”.</w:t>
            </w:r>
          </w:p>
          <w:p w14:paraId="24C6A07D" w14:textId="77777777" w:rsidR="00772C68" w:rsidRPr="004E07BD" w:rsidRDefault="00772C68" w:rsidP="00772C68">
            <w:pPr>
              <w:jc w:val="both"/>
            </w:pPr>
          </w:p>
          <w:p w14:paraId="78D617C7" w14:textId="29A86971" w:rsidR="00772C68" w:rsidRPr="00772C68" w:rsidRDefault="00772C68" w:rsidP="00772C68">
            <w:pPr>
              <w:ind w:left="57"/>
              <w:jc w:val="both"/>
            </w:pPr>
            <w:r w:rsidRPr="004E07BD">
              <w:t>Pārējās Direktīvas 2016/798/ES</w:t>
            </w:r>
            <w:r w:rsidRPr="00772C68">
              <w:t xml:space="preserve"> normas ir pārņemtas Dzelzceļa likumā, kā arī tiks pārņemtas ar j</w:t>
            </w:r>
            <w:r w:rsidRPr="00772C68">
              <w:rPr>
                <w:color w:val="000000"/>
              </w:rPr>
              <w:t>auniem Ministru kabineta noteikumiem par dzelzceļa drošību</w:t>
            </w:r>
            <w:r w:rsidRPr="00772C68">
              <w:t xml:space="preserve">, kā </w:t>
            </w:r>
            <w:r w:rsidRPr="00772C68">
              <w:rPr>
                <w:color w:val="000000"/>
              </w:rPr>
              <w:t>arī ar jauniem Ministru kabineta noteikumiem, ar ko aizstās MK 2010. gada 26. oktobra noteikumus Nr.999 “Dzelzceļa satiksmes negadījumu klasifikācijas, izmeklēšanas un uzskaites kārtība”</w:t>
            </w:r>
            <w:r w:rsidR="003E77C2">
              <w:rPr>
                <w:color w:val="000000"/>
              </w:rPr>
              <w:t>, kā arī ar g</w:t>
            </w:r>
            <w:r w:rsidR="003E77C2" w:rsidRPr="006A1A86">
              <w:rPr>
                <w:color w:val="000000"/>
              </w:rPr>
              <w:t>rozījumi</w:t>
            </w:r>
            <w:r w:rsidR="003E77C2">
              <w:rPr>
                <w:color w:val="000000"/>
              </w:rPr>
              <w:t>em</w:t>
            </w:r>
            <w:r w:rsidR="003E77C2" w:rsidRPr="006A1A86">
              <w:rPr>
                <w:color w:val="000000"/>
              </w:rPr>
              <w:t xml:space="preserve"> Ministru kabineta 2005.gada 4.janvāra noteikumos Nr.14 “Valsts dzelzceļa tehniskās inspekcijas nolikums”</w:t>
            </w:r>
            <w:r w:rsidR="00400792">
              <w:rPr>
                <w:color w:val="000000"/>
              </w:rPr>
              <w:t>.</w:t>
            </w:r>
          </w:p>
          <w:p w14:paraId="44A2AE8A" w14:textId="4DD5DBC1" w:rsidR="00772C68" w:rsidRPr="00772C68" w:rsidRDefault="00772C68" w:rsidP="00772C68"/>
        </w:tc>
      </w:tr>
      <w:tr w:rsidR="003F1BD5" w:rsidRPr="007519E9" w14:paraId="79D18A42" w14:textId="77777777" w:rsidTr="002C2157">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41F3BB9C" w14:textId="77777777" w:rsidR="003F1BD5" w:rsidRPr="007519E9" w:rsidRDefault="003F1BD5" w:rsidP="00BF6D13">
            <w:pPr>
              <w:ind w:left="57"/>
              <w:jc w:val="center"/>
              <w:rPr>
                <w:b/>
              </w:rPr>
            </w:pPr>
            <w:r w:rsidRPr="007519E9">
              <w:rPr>
                <w:b/>
              </w:rPr>
              <w:t>2.tabula</w:t>
            </w:r>
          </w:p>
          <w:p w14:paraId="3E712D42" w14:textId="77777777" w:rsidR="003F1BD5" w:rsidRPr="007519E9" w:rsidRDefault="003F1BD5" w:rsidP="00BF6D13">
            <w:pPr>
              <w:ind w:left="57"/>
              <w:jc w:val="center"/>
              <w:rPr>
                <w:b/>
              </w:rPr>
            </w:pPr>
            <w:r w:rsidRPr="007519E9">
              <w:rPr>
                <w:b/>
              </w:rPr>
              <w:t>Ar tiesību akta projektu izpildītās vai uzņemtās saistības, kas izriet no starptautiskajiem tiesību aktiem vai starptautiskas institūcijas vai organizācijas dokumentiem.</w:t>
            </w:r>
          </w:p>
          <w:p w14:paraId="16E211CC" w14:textId="77777777" w:rsidR="003F1BD5" w:rsidRPr="007519E9" w:rsidRDefault="003F1BD5" w:rsidP="00BF6D13">
            <w:pPr>
              <w:ind w:left="57"/>
              <w:jc w:val="center"/>
              <w:rPr>
                <w:b/>
              </w:rPr>
            </w:pPr>
            <w:r w:rsidRPr="007519E9">
              <w:rPr>
                <w:b/>
              </w:rPr>
              <w:t>Pasākumi šo saistību izpildei</w:t>
            </w:r>
          </w:p>
        </w:tc>
      </w:tr>
      <w:tr w:rsidR="003F1BD5" w:rsidRPr="007519E9" w14:paraId="27B4F840" w14:textId="77777777" w:rsidTr="004C5CF8">
        <w:trPr>
          <w:jc w:val="center"/>
        </w:trPr>
        <w:tc>
          <w:tcPr>
            <w:tcW w:w="8993" w:type="dxa"/>
            <w:gridSpan w:val="5"/>
            <w:tcBorders>
              <w:top w:val="outset" w:sz="6" w:space="0" w:color="auto"/>
              <w:left w:val="outset" w:sz="6" w:space="0" w:color="auto"/>
              <w:bottom w:val="outset" w:sz="6" w:space="0" w:color="auto"/>
              <w:right w:val="outset" w:sz="6" w:space="0" w:color="auto"/>
            </w:tcBorders>
            <w:vAlign w:val="center"/>
          </w:tcPr>
          <w:p w14:paraId="76B20D4B" w14:textId="77777777" w:rsidR="003F1BD5" w:rsidRPr="005A52CE" w:rsidRDefault="003F1BD5" w:rsidP="00DF118E">
            <w:pPr>
              <w:ind w:left="57"/>
              <w:jc w:val="center"/>
            </w:pPr>
            <w:r>
              <w:t>Nav attiecināms</w:t>
            </w:r>
          </w:p>
        </w:tc>
      </w:tr>
    </w:tbl>
    <w:p w14:paraId="64A4686B" w14:textId="77777777" w:rsidR="00A305BF" w:rsidRDefault="00A305BF" w:rsidP="00BF6D13"/>
    <w:tbl>
      <w:tblPr>
        <w:tblW w:w="90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86"/>
        <w:gridCol w:w="3274"/>
        <w:gridCol w:w="5319"/>
      </w:tblGrid>
      <w:tr w:rsidR="008431D2" w:rsidRPr="007519E9" w14:paraId="3F76D29B" w14:textId="77777777" w:rsidTr="008431D2">
        <w:trPr>
          <w:trHeight w:val="421"/>
          <w:jc w:val="center"/>
        </w:trPr>
        <w:tc>
          <w:tcPr>
            <w:tcW w:w="9079" w:type="dxa"/>
            <w:gridSpan w:val="3"/>
            <w:vAlign w:val="center"/>
          </w:tcPr>
          <w:p w14:paraId="1246C16B" w14:textId="77777777" w:rsidR="008431D2" w:rsidRPr="007519E9" w:rsidRDefault="008431D2" w:rsidP="00BF6D13">
            <w:pPr>
              <w:pStyle w:val="naisnod"/>
              <w:spacing w:before="0" w:beforeAutospacing="0" w:after="0" w:afterAutospacing="0"/>
              <w:ind w:left="57" w:right="57"/>
              <w:jc w:val="center"/>
            </w:pPr>
            <w:r w:rsidRPr="007519E9">
              <w:rPr>
                <w:b/>
              </w:rPr>
              <w:t>VI. Sabiedrības līdzdalība un komunikācijas aktivitātes</w:t>
            </w:r>
          </w:p>
        </w:tc>
      </w:tr>
      <w:tr w:rsidR="00A037AD" w:rsidRPr="007519E9" w14:paraId="1CE2D827" w14:textId="77777777" w:rsidTr="00FD5284">
        <w:trPr>
          <w:trHeight w:val="553"/>
          <w:jc w:val="center"/>
        </w:trPr>
        <w:tc>
          <w:tcPr>
            <w:tcW w:w="486" w:type="dxa"/>
          </w:tcPr>
          <w:p w14:paraId="4C7A48A5" w14:textId="77777777" w:rsidR="00A037AD" w:rsidRPr="007519E9" w:rsidRDefault="00A037AD" w:rsidP="00A037AD">
            <w:pPr>
              <w:ind w:left="57" w:right="57"/>
              <w:jc w:val="both"/>
              <w:rPr>
                <w:bCs/>
              </w:rPr>
            </w:pPr>
            <w:r w:rsidRPr="007519E9">
              <w:rPr>
                <w:bCs/>
              </w:rPr>
              <w:t>1.</w:t>
            </w:r>
          </w:p>
        </w:tc>
        <w:tc>
          <w:tcPr>
            <w:tcW w:w="3274" w:type="dxa"/>
          </w:tcPr>
          <w:p w14:paraId="0A41AE99" w14:textId="77777777" w:rsidR="00A037AD" w:rsidRPr="007519E9" w:rsidRDefault="00A037AD" w:rsidP="00A037AD">
            <w:pPr>
              <w:tabs>
                <w:tab w:val="left" w:pos="170"/>
              </w:tabs>
              <w:ind w:left="57" w:right="57"/>
            </w:pPr>
            <w:r w:rsidRPr="007519E9">
              <w:t>Plānotās sabiedrības līdzdalības un komunikācijas aktivitātes saistībā ar projektu</w:t>
            </w:r>
          </w:p>
        </w:tc>
        <w:tc>
          <w:tcPr>
            <w:tcW w:w="5319" w:type="dxa"/>
          </w:tcPr>
          <w:p w14:paraId="14D3D018" w14:textId="77777777" w:rsidR="00A037AD" w:rsidRPr="007519E9" w:rsidRDefault="00A037AD" w:rsidP="00A037AD">
            <w:pPr>
              <w:shd w:val="clear" w:color="auto" w:fill="FFFFFF"/>
              <w:ind w:left="169" w:right="145"/>
              <w:jc w:val="both"/>
            </w:pPr>
            <w:bookmarkStart w:id="2" w:name="p61"/>
            <w:bookmarkEnd w:id="2"/>
            <w:r w:rsidRPr="00041317">
              <w:rPr>
                <w:color w:val="000000"/>
              </w:rPr>
              <w:t>Atbilstoši Ministru kabineta 2009.gada 25.augusta noteikumiem Nr.970 „Sabiedrības līdzdalības kārtība attīstības plānošanas procesā” 7.4.</w:t>
            </w:r>
            <w:r w:rsidRPr="00041317">
              <w:rPr>
                <w:color w:val="000000"/>
                <w:vertAlign w:val="superscript"/>
              </w:rPr>
              <w:t>1</w:t>
            </w:r>
            <w:r w:rsidRPr="00041317">
              <w:rPr>
                <w:color w:val="000000"/>
              </w:rPr>
              <w:t xml:space="preserve"> apakšpunktam sabiedrībai tika dota iespēja rakstiski sniegt viedokli par likumprojektu tā izstrādes stadijā.</w:t>
            </w:r>
          </w:p>
        </w:tc>
      </w:tr>
      <w:tr w:rsidR="00A037AD" w:rsidRPr="007519E9" w14:paraId="4B8075CF" w14:textId="77777777" w:rsidTr="00FD5284">
        <w:trPr>
          <w:trHeight w:val="339"/>
          <w:jc w:val="center"/>
        </w:trPr>
        <w:tc>
          <w:tcPr>
            <w:tcW w:w="486" w:type="dxa"/>
          </w:tcPr>
          <w:p w14:paraId="458B02D2" w14:textId="77777777" w:rsidR="00A037AD" w:rsidRPr="007519E9" w:rsidRDefault="00A037AD" w:rsidP="00A037AD">
            <w:pPr>
              <w:ind w:left="57" w:right="57"/>
              <w:jc w:val="both"/>
              <w:rPr>
                <w:bCs/>
              </w:rPr>
            </w:pPr>
            <w:r w:rsidRPr="007519E9">
              <w:rPr>
                <w:bCs/>
              </w:rPr>
              <w:t>2.</w:t>
            </w:r>
          </w:p>
        </w:tc>
        <w:tc>
          <w:tcPr>
            <w:tcW w:w="3274" w:type="dxa"/>
          </w:tcPr>
          <w:p w14:paraId="00F8040A" w14:textId="77777777" w:rsidR="00A037AD" w:rsidRPr="007519E9" w:rsidRDefault="00A037AD" w:rsidP="00A037AD">
            <w:pPr>
              <w:ind w:left="57" w:right="57"/>
            </w:pPr>
            <w:r w:rsidRPr="007519E9">
              <w:t>Sabiedrības līdzdalība projekta izstrādē</w:t>
            </w:r>
          </w:p>
        </w:tc>
        <w:tc>
          <w:tcPr>
            <w:tcW w:w="5319" w:type="dxa"/>
          </w:tcPr>
          <w:p w14:paraId="45BFADA1" w14:textId="77777777" w:rsidR="00A037AD" w:rsidRPr="00041317" w:rsidRDefault="00A037AD" w:rsidP="00A037AD">
            <w:pPr>
              <w:shd w:val="clear" w:color="auto" w:fill="FFFFFF"/>
              <w:ind w:left="78" w:right="145" w:hanging="78"/>
              <w:jc w:val="both"/>
              <w:rPr>
                <w:color w:val="000000"/>
              </w:rPr>
            </w:pPr>
            <w:bookmarkStart w:id="3" w:name="p62"/>
            <w:bookmarkEnd w:id="3"/>
            <w:r w:rsidRPr="00FF521A">
              <w:rPr>
                <w:color w:val="000000"/>
              </w:rPr>
              <w:t>Ministru kabineta noteikumu projekts</w:t>
            </w:r>
            <w:r w:rsidR="001208E5">
              <w:rPr>
                <w:color w:val="000000"/>
              </w:rPr>
              <w:t>, noteikumu projekta četri pielikumi</w:t>
            </w:r>
            <w:r w:rsidRPr="00FF521A">
              <w:rPr>
                <w:color w:val="000000"/>
              </w:rPr>
              <w:t xml:space="preserve"> un tā sākotnējās ietekmes novērtējuma ziņojums (anotācija) 2020. gada 2</w:t>
            </w:r>
            <w:r>
              <w:rPr>
                <w:color w:val="000000"/>
              </w:rPr>
              <w:t>1</w:t>
            </w:r>
            <w:r w:rsidRPr="00FF521A">
              <w:rPr>
                <w:color w:val="000000"/>
              </w:rPr>
              <w:t xml:space="preserve">. </w:t>
            </w:r>
            <w:r>
              <w:rPr>
                <w:color w:val="000000"/>
              </w:rPr>
              <w:t>februārī</w:t>
            </w:r>
            <w:r w:rsidRPr="00FF521A">
              <w:rPr>
                <w:color w:val="000000"/>
              </w:rPr>
              <w:t xml:space="preserve"> tika ievietots tīmekļa vietnē </w:t>
            </w:r>
            <w:hyperlink r:id="rId8" w:history="1">
              <w:r w:rsidRPr="00FF521A">
                <w:rPr>
                  <w:color w:val="0000FF"/>
                  <w:u w:val="single"/>
                </w:rPr>
                <w:t>http://www.sam.gov.lv/satmin/content/?cat=553</w:t>
              </w:r>
            </w:hyperlink>
            <w:r w:rsidRPr="00FF521A">
              <w:t>.</w:t>
            </w:r>
            <w:r w:rsidRPr="00041317">
              <w:t xml:space="preserve"> </w:t>
            </w:r>
          </w:p>
          <w:p w14:paraId="6574C397" w14:textId="77777777" w:rsidR="00A037AD" w:rsidRPr="007519E9" w:rsidRDefault="00A037AD" w:rsidP="00A037AD">
            <w:pPr>
              <w:shd w:val="clear" w:color="auto" w:fill="FFFFFF"/>
              <w:ind w:left="169" w:right="145"/>
              <w:jc w:val="both"/>
              <w:rPr>
                <w:b/>
              </w:rPr>
            </w:pPr>
          </w:p>
        </w:tc>
      </w:tr>
      <w:tr w:rsidR="00A037AD" w:rsidRPr="007519E9" w14:paraId="1F0B1EE0" w14:textId="77777777" w:rsidTr="00FD5284">
        <w:trPr>
          <w:trHeight w:val="476"/>
          <w:jc w:val="center"/>
        </w:trPr>
        <w:tc>
          <w:tcPr>
            <w:tcW w:w="486" w:type="dxa"/>
          </w:tcPr>
          <w:p w14:paraId="1A346D01" w14:textId="77777777" w:rsidR="00A037AD" w:rsidRPr="007519E9" w:rsidRDefault="00A037AD" w:rsidP="00A037AD">
            <w:pPr>
              <w:ind w:left="57" w:right="57"/>
              <w:jc w:val="both"/>
              <w:rPr>
                <w:bCs/>
              </w:rPr>
            </w:pPr>
            <w:r w:rsidRPr="007519E9">
              <w:rPr>
                <w:bCs/>
              </w:rPr>
              <w:t>3.</w:t>
            </w:r>
          </w:p>
        </w:tc>
        <w:tc>
          <w:tcPr>
            <w:tcW w:w="3274" w:type="dxa"/>
          </w:tcPr>
          <w:p w14:paraId="68467AEE" w14:textId="77777777" w:rsidR="00A037AD" w:rsidRPr="007519E9" w:rsidRDefault="00A037AD" w:rsidP="00A037AD">
            <w:pPr>
              <w:ind w:left="57" w:right="57"/>
            </w:pPr>
            <w:r w:rsidRPr="007519E9">
              <w:t>Sabiedrības līdzdalības rezultāti</w:t>
            </w:r>
          </w:p>
        </w:tc>
        <w:tc>
          <w:tcPr>
            <w:tcW w:w="5319" w:type="dxa"/>
          </w:tcPr>
          <w:p w14:paraId="72E6E5CF" w14:textId="77777777" w:rsidR="00A037AD" w:rsidRPr="007519E9" w:rsidRDefault="00A037AD" w:rsidP="00A037AD">
            <w:pPr>
              <w:shd w:val="clear" w:color="auto" w:fill="FFFFFF"/>
              <w:ind w:left="169" w:right="145"/>
              <w:jc w:val="both"/>
            </w:pPr>
            <w:r w:rsidRPr="009B276C">
              <w:rPr>
                <w:rFonts w:eastAsia="Calibri"/>
                <w:color w:val="000000"/>
              </w:rPr>
              <w:t>Ja sabiedrības līdzdalības laikā tiks saņemti priekšlikumi, nepiecie</w:t>
            </w:r>
            <w:r>
              <w:rPr>
                <w:rFonts w:eastAsia="Calibri"/>
                <w:color w:val="000000"/>
              </w:rPr>
              <w:t>šamības gadījumā</w:t>
            </w:r>
            <w:r w:rsidRPr="009B276C">
              <w:rPr>
                <w:rFonts w:eastAsia="Calibri"/>
                <w:color w:val="000000"/>
              </w:rPr>
              <w:t xml:space="preserve"> projekts tiks precizēts.</w:t>
            </w:r>
          </w:p>
        </w:tc>
      </w:tr>
      <w:tr w:rsidR="008431D2" w:rsidRPr="007519E9" w14:paraId="05C35021" w14:textId="77777777" w:rsidTr="00FD5284">
        <w:trPr>
          <w:trHeight w:val="476"/>
          <w:jc w:val="center"/>
        </w:trPr>
        <w:tc>
          <w:tcPr>
            <w:tcW w:w="486" w:type="dxa"/>
          </w:tcPr>
          <w:p w14:paraId="08AC47C7" w14:textId="77777777" w:rsidR="008431D2" w:rsidRPr="007519E9" w:rsidRDefault="008431D2" w:rsidP="00BF6D13">
            <w:pPr>
              <w:ind w:left="57" w:right="57"/>
              <w:jc w:val="both"/>
              <w:rPr>
                <w:bCs/>
              </w:rPr>
            </w:pPr>
            <w:r w:rsidRPr="007519E9">
              <w:rPr>
                <w:bCs/>
              </w:rPr>
              <w:t>4.</w:t>
            </w:r>
          </w:p>
        </w:tc>
        <w:tc>
          <w:tcPr>
            <w:tcW w:w="3274" w:type="dxa"/>
          </w:tcPr>
          <w:p w14:paraId="544A4CF2" w14:textId="77777777" w:rsidR="008431D2" w:rsidRPr="007519E9" w:rsidRDefault="008431D2" w:rsidP="00BF6D13">
            <w:pPr>
              <w:ind w:left="57" w:right="57"/>
            </w:pPr>
            <w:r w:rsidRPr="007519E9">
              <w:t>Cita informācija</w:t>
            </w:r>
          </w:p>
        </w:tc>
        <w:tc>
          <w:tcPr>
            <w:tcW w:w="5319" w:type="dxa"/>
          </w:tcPr>
          <w:p w14:paraId="4176CDD6" w14:textId="77777777" w:rsidR="008431D2" w:rsidRPr="007519E9" w:rsidRDefault="007256C1" w:rsidP="00BF6D13">
            <w:pPr>
              <w:ind w:left="169" w:right="57"/>
              <w:jc w:val="both"/>
            </w:pPr>
            <w:r w:rsidRPr="007519E9">
              <w:t>Nav</w:t>
            </w:r>
          </w:p>
        </w:tc>
      </w:tr>
    </w:tbl>
    <w:p w14:paraId="30E5BD1C" w14:textId="77777777" w:rsidR="008431D2" w:rsidRDefault="008431D2" w:rsidP="00BF6D13"/>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78"/>
        <w:gridCol w:w="3274"/>
        <w:gridCol w:w="5325"/>
      </w:tblGrid>
      <w:tr w:rsidR="00E6029B" w:rsidRPr="007519E9" w14:paraId="78001327" w14:textId="77777777" w:rsidTr="005810C8">
        <w:trPr>
          <w:trHeight w:val="381"/>
          <w:jc w:val="center"/>
        </w:trPr>
        <w:tc>
          <w:tcPr>
            <w:tcW w:w="9077" w:type="dxa"/>
            <w:gridSpan w:val="3"/>
            <w:vAlign w:val="center"/>
          </w:tcPr>
          <w:p w14:paraId="78949AB5" w14:textId="77777777" w:rsidR="00E6029B" w:rsidRPr="007519E9" w:rsidRDefault="00E6029B" w:rsidP="00BF6D13">
            <w:pPr>
              <w:pStyle w:val="naisnod"/>
              <w:spacing w:before="0" w:beforeAutospacing="0" w:after="0" w:afterAutospacing="0"/>
              <w:ind w:left="57" w:right="57"/>
              <w:jc w:val="center"/>
            </w:pPr>
            <w:r w:rsidRPr="007519E9">
              <w:rPr>
                <w:b/>
              </w:rPr>
              <w:t>VII. Tiesību akta projekta izpildes nodrošināšana un tās ietekme uz institūcijām</w:t>
            </w:r>
          </w:p>
        </w:tc>
      </w:tr>
      <w:tr w:rsidR="00E6029B" w:rsidRPr="007519E9" w14:paraId="2C5CBAB7" w14:textId="77777777" w:rsidTr="005810C8">
        <w:trPr>
          <w:trHeight w:val="427"/>
          <w:jc w:val="center"/>
        </w:trPr>
        <w:tc>
          <w:tcPr>
            <w:tcW w:w="478" w:type="dxa"/>
          </w:tcPr>
          <w:p w14:paraId="35EBB3AF" w14:textId="77777777" w:rsidR="00E6029B" w:rsidRPr="007519E9" w:rsidRDefault="00E6029B" w:rsidP="00BF6D13">
            <w:pPr>
              <w:pStyle w:val="naisnod"/>
              <w:spacing w:before="0" w:beforeAutospacing="0" w:after="0" w:afterAutospacing="0"/>
              <w:ind w:left="57" w:right="57"/>
              <w:jc w:val="both"/>
            </w:pPr>
            <w:r w:rsidRPr="007519E9">
              <w:t>1.</w:t>
            </w:r>
          </w:p>
        </w:tc>
        <w:tc>
          <w:tcPr>
            <w:tcW w:w="3274" w:type="dxa"/>
          </w:tcPr>
          <w:p w14:paraId="2E59056F" w14:textId="77777777" w:rsidR="00E6029B" w:rsidRPr="007519E9" w:rsidRDefault="00E6029B" w:rsidP="00BF6D13">
            <w:pPr>
              <w:pStyle w:val="naisf"/>
              <w:spacing w:before="0" w:beforeAutospacing="0" w:after="0" w:afterAutospacing="0"/>
              <w:ind w:left="57" w:right="57"/>
              <w:rPr>
                <w:lang w:val="lv-LV"/>
              </w:rPr>
            </w:pPr>
            <w:r w:rsidRPr="007519E9">
              <w:rPr>
                <w:lang w:val="lv-LV"/>
              </w:rPr>
              <w:t>Projekta izpildē iesaistītās institūcijas</w:t>
            </w:r>
          </w:p>
        </w:tc>
        <w:tc>
          <w:tcPr>
            <w:tcW w:w="5325" w:type="dxa"/>
          </w:tcPr>
          <w:p w14:paraId="28324A65" w14:textId="77777777" w:rsidR="00E6029B" w:rsidRPr="007519E9" w:rsidRDefault="00CB514E" w:rsidP="002027EF">
            <w:pPr>
              <w:shd w:val="clear" w:color="auto" w:fill="FFFFFF"/>
              <w:jc w:val="both"/>
            </w:pPr>
            <w:bookmarkStart w:id="4" w:name="p66"/>
            <w:bookmarkStart w:id="5" w:name="p67"/>
            <w:bookmarkStart w:id="6" w:name="p68"/>
            <w:bookmarkStart w:id="7" w:name="p69"/>
            <w:bookmarkEnd w:id="4"/>
            <w:bookmarkEnd w:id="5"/>
            <w:bookmarkEnd w:id="6"/>
            <w:bookmarkEnd w:id="7"/>
            <w:r w:rsidRPr="005A52CE">
              <w:t>VDzTI</w:t>
            </w:r>
            <w:r w:rsidR="00D44156" w:rsidRPr="005A52CE">
              <w:t>,</w:t>
            </w:r>
            <w:r w:rsidR="00D44156" w:rsidRPr="007519E9">
              <w:t xml:space="preserve"> </w:t>
            </w:r>
            <w:r w:rsidR="00660E80">
              <w:t>valsts aģentūra ,,</w:t>
            </w:r>
            <w:r w:rsidR="002027EF">
              <w:t>Latvijas Nacionālais akredit</w:t>
            </w:r>
            <w:r w:rsidR="00660E80">
              <w:t>ācijas birojs”</w:t>
            </w:r>
            <w:r w:rsidR="00BB71B8" w:rsidRPr="007519E9">
              <w:t>.</w:t>
            </w:r>
          </w:p>
        </w:tc>
      </w:tr>
      <w:tr w:rsidR="00E6029B" w:rsidRPr="007519E9" w14:paraId="2A876C87" w14:textId="77777777" w:rsidTr="00D00731">
        <w:trPr>
          <w:trHeight w:val="240"/>
          <w:jc w:val="center"/>
        </w:trPr>
        <w:tc>
          <w:tcPr>
            <w:tcW w:w="478" w:type="dxa"/>
          </w:tcPr>
          <w:p w14:paraId="7C73D6E4" w14:textId="77777777" w:rsidR="00E6029B" w:rsidRPr="007519E9" w:rsidRDefault="00E6029B" w:rsidP="00BF6D13">
            <w:pPr>
              <w:pStyle w:val="naisnod"/>
              <w:spacing w:before="0" w:beforeAutospacing="0" w:after="0" w:afterAutospacing="0"/>
              <w:ind w:left="57" w:right="57"/>
              <w:jc w:val="both"/>
            </w:pPr>
            <w:r w:rsidRPr="007519E9">
              <w:t>2.</w:t>
            </w:r>
          </w:p>
        </w:tc>
        <w:tc>
          <w:tcPr>
            <w:tcW w:w="3274" w:type="dxa"/>
          </w:tcPr>
          <w:p w14:paraId="0307F5EC" w14:textId="77777777" w:rsidR="00E6029B" w:rsidRPr="007519E9" w:rsidRDefault="00E6029B" w:rsidP="00BF6D13">
            <w:pPr>
              <w:pStyle w:val="naisf"/>
              <w:spacing w:before="0" w:beforeAutospacing="0" w:after="0" w:afterAutospacing="0"/>
              <w:ind w:left="57" w:right="57"/>
              <w:rPr>
                <w:lang w:val="lv-LV"/>
              </w:rPr>
            </w:pPr>
            <w:r w:rsidRPr="007519E9">
              <w:rPr>
                <w:lang w:val="lv-LV"/>
              </w:rPr>
              <w:t xml:space="preserve">Projekta izpildes ietekme </w:t>
            </w:r>
            <w:r w:rsidR="00660E80">
              <w:rPr>
                <w:lang w:val="lv-LV"/>
              </w:rPr>
              <w:t>uz pār</w:t>
            </w:r>
            <w:r w:rsidRPr="007519E9">
              <w:rPr>
                <w:lang w:val="lv-LV"/>
              </w:rPr>
              <w:t>valdes funkcijām un institucionālo struktūru.</w:t>
            </w:r>
          </w:p>
          <w:p w14:paraId="63721368" w14:textId="77777777" w:rsidR="00E6029B" w:rsidRPr="007519E9" w:rsidRDefault="00E6029B" w:rsidP="00BF6D13">
            <w:pPr>
              <w:pStyle w:val="naisf"/>
              <w:spacing w:before="0" w:beforeAutospacing="0" w:after="0" w:afterAutospacing="0"/>
              <w:ind w:left="57" w:right="57"/>
              <w:rPr>
                <w:lang w:val="lv-LV"/>
              </w:rPr>
            </w:pPr>
            <w:r w:rsidRPr="007519E9">
              <w:rPr>
                <w:lang w:val="lv-LV"/>
              </w:rPr>
              <w:lastRenderedPageBreak/>
              <w:t>Jaunu institūciju izveide, esošu ins</w:t>
            </w:r>
            <w:r w:rsidR="00660E80">
              <w:rPr>
                <w:lang w:val="lv-LV"/>
              </w:rPr>
              <w:t>titūciju likvidācija vai reorga</w:t>
            </w:r>
            <w:r w:rsidRPr="007519E9">
              <w:rPr>
                <w:lang w:val="lv-LV"/>
              </w:rPr>
              <w:t>nizācija, to ietekme uz institūcijas cilvēkresursiem</w:t>
            </w:r>
          </w:p>
        </w:tc>
        <w:tc>
          <w:tcPr>
            <w:tcW w:w="5325" w:type="dxa"/>
          </w:tcPr>
          <w:p w14:paraId="2A5F7139" w14:textId="77777777" w:rsidR="00B94279" w:rsidRPr="007519E9" w:rsidRDefault="00660E80" w:rsidP="004232E5">
            <w:pPr>
              <w:shd w:val="clear" w:color="auto" w:fill="FFFFFF"/>
              <w:jc w:val="both"/>
            </w:pPr>
            <w:r>
              <w:lastRenderedPageBreak/>
              <w:t xml:space="preserve">Noteikta kārtība, kādā VDzTI īsteno Dzelzceļa likuma 33.panta trešās daļas </w:t>
            </w:r>
            <w:r w:rsidR="004232E5">
              <w:t>12., 17., 23., 24. un 25.punktā noteiktās funkcijas</w:t>
            </w:r>
          </w:p>
        </w:tc>
      </w:tr>
      <w:tr w:rsidR="00E6029B" w:rsidRPr="007519E9" w14:paraId="32FEF846" w14:textId="77777777" w:rsidTr="005810C8">
        <w:trPr>
          <w:trHeight w:val="402"/>
          <w:jc w:val="center"/>
        </w:trPr>
        <w:tc>
          <w:tcPr>
            <w:tcW w:w="478" w:type="dxa"/>
            <w:tcBorders>
              <w:top w:val="single" w:sz="4" w:space="0" w:color="auto"/>
              <w:left w:val="single" w:sz="4" w:space="0" w:color="auto"/>
              <w:bottom w:val="single" w:sz="4" w:space="0" w:color="auto"/>
              <w:right w:val="single" w:sz="4" w:space="0" w:color="auto"/>
            </w:tcBorders>
          </w:tcPr>
          <w:p w14:paraId="285B4233" w14:textId="77777777" w:rsidR="00E6029B" w:rsidRPr="007519E9" w:rsidRDefault="00E6029B" w:rsidP="00BF6D13">
            <w:pPr>
              <w:pStyle w:val="naisnod"/>
              <w:spacing w:before="0" w:beforeAutospacing="0" w:after="0" w:afterAutospacing="0"/>
              <w:ind w:left="57" w:right="57"/>
              <w:jc w:val="both"/>
            </w:pPr>
            <w:r w:rsidRPr="007519E9">
              <w:t>3.</w:t>
            </w:r>
          </w:p>
        </w:tc>
        <w:tc>
          <w:tcPr>
            <w:tcW w:w="3274" w:type="dxa"/>
            <w:tcBorders>
              <w:top w:val="single" w:sz="4" w:space="0" w:color="auto"/>
              <w:left w:val="single" w:sz="4" w:space="0" w:color="auto"/>
              <w:bottom w:val="single" w:sz="4" w:space="0" w:color="auto"/>
              <w:right w:val="single" w:sz="4" w:space="0" w:color="auto"/>
            </w:tcBorders>
          </w:tcPr>
          <w:p w14:paraId="5007591F" w14:textId="77777777" w:rsidR="00E6029B" w:rsidRPr="007519E9" w:rsidRDefault="00E6029B" w:rsidP="00BF6D13">
            <w:pPr>
              <w:pStyle w:val="naisf"/>
              <w:spacing w:before="0" w:beforeAutospacing="0" w:after="0" w:afterAutospacing="0"/>
              <w:ind w:left="57" w:right="57"/>
              <w:rPr>
                <w:lang w:val="lv-LV"/>
              </w:rPr>
            </w:pPr>
            <w:r w:rsidRPr="007519E9">
              <w:rPr>
                <w:lang w:val="lv-LV"/>
              </w:rPr>
              <w:t>Cita informācija</w:t>
            </w:r>
          </w:p>
        </w:tc>
        <w:tc>
          <w:tcPr>
            <w:tcW w:w="5325" w:type="dxa"/>
            <w:tcBorders>
              <w:top w:val="single" w:sz="4" w:space="0" w:color="auto"/>
              <w:left w:val="single" w:sz="4" w:space="0" w:color="auto"/>
              <w:bottom w:val="single" w:sz="4" w:space="0" w:color="auto"/>
              <w:right w:val="single" w:sz="4" w:space="0" w:color="auto"/>
            </w:tcBorders>
          </w:tcPr>
          <w:p w14:paraId="44F2D5C0" w14:textId="77777777" w:rsidR="00E6029B" w:rsidRPr="007519E9" w:rsidRDefault="00E6029B" w:rsidP="00BF6D13">
            <w:pPr>
              <w:ind w:left="57" w:right="57"/>
              <w:jc w:val="both"/>
            </w:pPr>
            <w:r w:rsidRPr="007519E9">
              <w:t>Nav</w:t>
            </w:r>
          </w:p>
        </w:tc>
      </w:tr>
    </w:tbl>
    <w:p w14:paraId="7A8760E1" w14:textId="77777777" w:rsidR="00D15696" w:rsidRDefault="00D15696" w:rsidP="00E82599">
      <w:pPr>
        <w:pStyle w:val="naisf"/>
        <w:tabs>
          <w:tab w:val="right" w:pos="9000"/>
        </w:tabs>
        <w:spacing w:before="0" w:beforeAutospacing="0" w:after="0" w:afterAutospacing="0"/>
        <w:rPr>
          <w:sz w:val="28"/>
          <w:szCs w:val="28"/>
          <w:lang w:val="lv-LV"/>
        </w:rPr>
      </w:pPr>
    </w:p>
    <w:p w14:paraId="369C9492" w14:textId="77777777" w:rsidR="00E82599" w:rsidRPr="004232E5" w:rsidRDefault="00E82599" w:rsidP="00E82599">
      <w:pPr>
        <w:pStyle w:val="naisf"/>
        <w:tabs>
          <w:tab w:val="right" w:pos="9000"/>
        </w:tabs>
        <w:spacing w:before="0" w:beforeAutospacing="0" w:after="0" w:afterAutospacing="0"/>
        <w:rPr>
          <w:sz w:val="28"/>
          <w:szCs w:val="28"/>
          <w:lang w:val="lv-LV"/>
        </w:rPr>
      </w:pPr>
    </w:p>
    <w:p w14:paraId="2FFC7032" w14:textId="77777777" w:rsidR="00E82599" w:rsidRPr="00DD555B" w:rsidRDefault="00E82599" w:rsidP="00E82599">
      <w:pPr>
        <w:tabs>
          <w:tab w:val="left" w:pos="6237"/>
          <w:tab w:val="left" w:pos="7088"/>
          <w:tab w:val="left" w:pos="7230"/>
          <w:tab w:val="left" w:pos="7513"/>
          <w:tab w:val="left" w:pos="7655"/>
          <w:tab w:val="left" w:pos="7797"/>
        </w:tabs>
        <w:ind w:left="567" w:hanging="567"/>
        <w:jc w:val="both"/>
      </w:pPr>
      <w:r>
        <w:t>S</w:t>
      </w:r>
      <w:r w:rsidRPr="00DD555B">
        <w:t>atiksmes ministrs</w:t>
      </w:r>
      <w:r w:rsidRPr="00DD555B">
        <w:tab/>
      </w:r>
      <w:r w:rsidRPr="00DD555B">
        <w:tab/>
        <w:t xml:space="preserve">       T. Linkaits</w:t>
      </w:r>
    </w:p>
    <w:p w14:paraId="0268E8C3" w14:textId="77777777" w:rsidR="00E82599" w:rsidRPr="00DD555B" w:rsidRDefault="00E82599" w:rsidP="00E82599">
      <w:pPr>
        <w:tabs>
          <w:tab w:val="left" w:pos="6237"/>
        </w:tabs>
        <w:jc w:val="both"/>
      </w:pPr>
    </w:p>
    <w:p w14:paraId="0DB635F8" w14:textId="77777777" w:rsidR="00E82599" w:rsidRPr="00DD555B" w:rsidRDefault="00E82599" w:rsidP="00E82599">
      <w:pPr>
        <w:tabs>
          <w:tab w:val="left" w:pos="6237"/>
          <w:tab w:val="left" w:pos="7088"/>
          <w:tab w:val="left" w:pos="7230"/>
          <w:tab w:val="left" w:pos="7513"/>
        </w:tabs>
        <w:jc w:val="both"/>
      </w:pPr>
      <w:r w:rsidRPr="00DD555B">
        <w:t xml:space="preserve">Vīza: </w:t>
      </w:r>
      <w:r>
        <w:t>v</w:t>
      </w:r>
      <w:r w:rsidRPr="00DD555B">
        <w:t xml:space="preserve">alsts </w:t>
      </w:r>
      <w:r>
        <w:t>sekretāre</w:t>
      </w:r>
      <w:r w:rsidRPr="00DD555B">
        <w:tab/>
      </w:r>
      <w:r w:rsidRPr="00DD555B">
        <w:tab/>
        <w:t xml:space="preserve"> </w:t>
      </w:r>
      <w:r w:rsidRPr="00DD555B">
        <w:tab/>
      </w:r>
      <w:r w:rsidRPr="00DD555B">
        <w:tab/>
      </w:r>
      <w:r>
        <w:t>I. Stepanova</w:t>
      </w:r>
    </w:p>
    <w:p w14:paraId="22411642" w14:textId="77777777" w:rsidR="00572B9F" w:rsidRPr="00910B0A" w:rsidRDefault="00572B9F" w:rsidP="00E82599">
      <w:pPr>
        <w:pStyle w:val="naisf"/>
        <w:tabs>
          <w:tab w:val="right" w:pos="9000"/>
        </w:tabs>
        <w:spacing w:before="0" w:beforeAutospacing="0" w:after="0" w:afterAutospacing="0"/>
        <w:ind w:firstLine="709"/>
        <w:rPr>
          <w:sz w:val="28"/>
          <w:szCs w:val="28"/>
          <w:lang w:val="lv-LV"/>
        </w:rPr>
      </w:pPr>
    </w:p>
    <w:sectPr w:rsidR="00572B9F" w:rsidRPr="00910B0A" w:rsidSect="00FF4A1E">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DFBDD6" w14:textId="77777777" w:rsidR="00772C68" w:rsidRDefault="00772C68">
      <w:r>
        <w:separator/>
      </w:r>
    </w:p>
  </w:endnote>
  <w:endnote w:type="continuationSeparator" w:id="0">
    <w:p w14:paraId="7ACD3255" w14:textId="77777777" w:rsidR="00772C68" w:rsidRDefault="00772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EUAlbertina">
    <w:altName w:val="Calibri"/>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C10F1" w14:textId="77777777" w:rsidR="00772C68" w:rsidRPr="00E82599" w:rsidRDefault="00772C68">
    <w:pPr>
      <w:pStyle w:val="Footer"/>
      <w:rPr>
        <w:sz w:val="20"/>
        <w:szCs w:val="20"/>
      </w:rPr>
    </w:pPr>
    <w:r w:rsidRPr="00E82599">
      <w:rPr>
        <w:sz w:val="20"/>
        <w:szCs w:val="20"/>
      </w:rPr>
      <w:t>SMAnot_210220_MKnotDSI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8FB34" w14:textId="77777777" w:rsidR="00772C68" w:rsidRPr="00E82599" w:rsidRDefault="00772C68" w:rsidP="00E82599">
    <w:pPr>
      <w:pStyle w:val="Footer"/>
      <w:rPr>
        <w:sz w:val="20"/>
        <w:szCs w:val="20"/>
      </w:rPr>
    </w:pPr>
    <w:r w:rsidRPr="00E82599">
      <w:rPr>
        <w:sz w:val="20"/>
        <w:szCs w:val="20"/>
      </w:rPr>
      <w:t>SMAnot_210220_MKnotDSI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F9E12" w14:textId="77777777" w:rsidR="00772C68" w:rsidRDefault="00772C68">
      <w:r>
        <w:separator/>
      </w:r>
    </w:p>
  </w:footnote>
  <w:footnote w:type="continuationSeparator" w:id="0">
    <w:p w14:paraId="3C051A61" w14:textId="77777777" w:rsidR="00772C68" w:rsidRDefault="00772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0DD33" w14:textId="77777777" w:rsidR="00772C68" w:rsidRDefault="00772C68" w:rsidP="0019258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62E8DC" w14:textId="77777777" w:rsidR="00772C68" w:rsidRDefault="00772C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E208C" w14:textId="77777777" w:rsidR="00772C68" w:rsidRDefault="00772C68">
    <w:pPr>
      <w:pStyle w:val="Header"/>
      <w:jc w:val="center"/>
    </w:pPr>
    <w:r>
      <w:fldChar w:fldCharType="begin"/>
    </w:r>
    <w:r>
      <w:instrText xml:space="preserve"> PAGE   \* MERGEFORMAT </w:instrText>
    </w:r>
    <w:r>
      <w:fldChar w:fldCharType="separate"/>
    </w:r>
    <w:r>
      <w:rPr>
        <w:noProof/>
      </w:rPr>
      <w:t>19</w:t>
    </w:r>
    <w:r>
      <w:rPr>
        <w:noProof/>
      </w:rPr>
      <w:fldChar w:fldCharType="end"/>
    </w:r>
  </w:p>
  <w:p w14:paraId="18236EDB" w14:textId="77777777" w:rsidR="00772C68" w:rsidRDefault="00772C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F5744"/>
    <w:multiLevelType w:val="hybridMultilevel"/>
    <w:tmpl w:val="37D68B40"/>
    <w:lvl w:ilvl="0" w:tplc="425056B8">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2B4E0882"/>
    <w:multiLevelType w:val="hybridMultilevel"/>
    <w:tmpl w:val="B1129E1E"/>
    <w:lvl w:ilvl="0" w:tplc="5F7EDB0E">
      <w:start w:val="1"/>
      <w:numFmt w:val="decimal"/>
      <w:lvlText w:val="%1)"/>
      <w:lvlJc w:val="left"/>
      <w:pPr>
        <w:ind w:left="2160" w:hanging="360"/>
      </w:pPr>
      <w:rPr>
        <w:rFonts w:ascii="Times New Roman" w:eastAsia="Calibri" w:hAnsi="Times New Roman" w:cs="Times New Roman"/>
      </w:rPr>
    </w:lvl>
    <w:lvl w:ilvl="1" w:tplc="04260003">
      <w:start w:val="1"/>
      <w:numFmt w:val="bullet"/>
      <w:lvlText w:val="o"/>
      <w:lvlJc w:val="left"/>
      <w:pPr>
        <w:ind w:left="2880" w:hanging="360"/>
      </w:pPr>
      <w:rPr>
        <w:rFonts w:ascii="Courier New" w:hAnsi="Courier New" w:cs="Courier New" w:hint="default"/>
      </w:rPr>
    </w:lvl>
    <w:lvl w:ilvl="2" w:tplc="04260005">
      <w:start w:val="1"/>
      <w:numFmt w:val="bullet"/>
      <w:lvlText w:val=""/>
      <w:lvlJc w:val="left"/>
      <w:pPr>
        <w:ind w:left="3600" w:hanging="360"/>
      </w:pPr>
      <w:rPr>
        <w:rFonts w:ascii="Wingdings" w:hAnsi="Wingdings" w:hint="default"/>
      </w:rPr>
    </w:lvl>
    <w:lvl w:ilvl="3" w:tplc="04260001">
      <w:start w:val="1"/>
      <w:numFmt w:val="bullet"/>
      <w:lvlText w:val=""/>
      <w:lvlJc w:val="left"/>
      <w:pPr>
        <w:ind w:left="4320" w:hanging="360"/>
      </w:pPr>
      <w:rPr>
        <w:rFonts w:ascii="Symbol" w:hAnsi="Symbol" w:hint="default"/>
      </w:rPr>
    </w:lvl>
    <w:lvl w:ilvl="4" w:tplc="04260003">
      <w:start w:val="1"/>
      <w:numFmt w:val="bullet"/>
      <w:lvlText w:val="o"/>
      <w:lvlJc w:val="left"/>
      <w:pPr>
        <w:ind w:left="5040" w:hanging="360"/>
      </w:pPr>
      <w:rPr>
        <w:rFonts w:ascii="Courier New" w:hAnsi="Courier New" w:cs="Courier New" w:hint="default"/>
      </w:rPr>
    </w:lvl>
    <w:lvl w:ilvl="5" w:tplc="04260005">
      <w:start w:val="1"/>
      <w:numFmt w:val="bullet"/>
      <w:lvlText w:val=""/>
      <w:lvlJc w:val="left"/>
      <w:pPr>
        <w:ind w:left="5760" w:hanging="360"/>
      </w:pPr>
      <w:rPr>
        <w:rFonts w:ascii="Wingdings" w:hAnsi="Wingdings" w:hint="default"/>
      </w:rPr>
    </w:lvl>
    <w:lvl w:ilvl="6" w:tplc="04260001">
      <w:start w:val="1"/>
      <w:numFmt w:val="bullet"/>
      <w:lvlText w:val=""/>
      <w:lvlJc w:val="left"/>
      <w:pPr>
        <w:ind w:left="6480" w:hanging="360"/>
      </w:pPr>
      <w:rPr>
        <w:rFonts w:ascii="Symbol" w:hAnsi="Symbol" w:hint="default"/>
      </w:rPr>
    </w:lvl>
    <w:lvl w:ilvl="7" w:tplc="04260003">
      <w:start w:val="1"/>
      <w:numFmt w:val="bullet"/>
      <w:lvlText w:val="o"/>
      <w:lvlJc w:val="left"/>
      <w:pPr>
        <w:ind w:left="7200" w:hanging="360"/>
      </w:pPr>
      <w:rPr>
        <w:rFonts w:ascii="Courier New" w:hAnsi="Courier New" w:cs="Courier New" w:hint="default"/>
      </w:rPr>
    </w:lvl>
    <w:lvl w:ilvl="8" w:tplc="04260005">
      <w:start w:val="1"/>
      <w:numFmt w:val="bullet"/>
      <w:lvlText w:val=""/>
      <w:lvlJc w:val="left"/>
      <w:pPr>
        <w:ind w:left="7920" w:hanging="360"/>
      </w:pPr>
      <w:rPr>
        <w:rFonts w:ascii="Wingdings" w:hAnsi="Wingdings" w:hint="default"/>
      </w:rPr>
    </w:lvl>
  </w:abstractNum>
  <w:abstractNum w:abstractNumId="2" w15:restartNumberingAfterBreak="0">
    <w:nsid w:val="3DCB680C"/>
    <w:multiLevelType w:val="hybridMultilevel"/>
    <w:tmpl w:val="CDE0A2D2"/>
    <w:lvl w:ilvl="0" w:tplc="7730CC4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F64135C"/>
    <w:multiLevelType w:val="hybridMultilevel"/>
    <w:tmpl w:val="CC021F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CED6B59"/>
    <w:multiLevelType w:val="hybridMultilevel"/>
    <w:tmpl w:val="4A1C9C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38D1CDE"/>
    <w:multiLevelType w:val="hybridMultilevel"/>
    <w:tmpl w:val="0908F64C"/>
    <w:lvl w:ilvl="0" w:tplc="50E8502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6" w15:restartNumberingAfterBreak="0">
    <w:nsid w:val="54016FAC"/>
    <w:multiLevelType w:val="hybridMultilevel"/>
    <w:tmpl w:val="FD8A3FB0"/>
    <w:lvl w:ilvl="0" w:tplc="D750D726">
      <w:start w:val="1"/>
      <w:numFmt w:val="decimal"/>
      <w:lvlText w:val="%1)"/>
      <w:lvlJc w:val="left"/>
      <w:pPr>
        <w:ind w:left="1800" w:hanging="360"/>
      </w:pPr>
      <w:rPr>
        <w:color w:val="auto"/>
      </w:r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7" w15:restartNumberingAfterBreak="0">
    <w:nsid w:val="6239736F"/>
    <w:multiLevelType w:val="hybridMultilevel"/>
    <w:tmpl w:val="1FD0CF1A"/>
    <w:lvl w:ilvl="0" w:tplc="D1FE83E0">
      <w:start w:val="1"/>
      <w:numFmt w:val="decimal"/>
      <w:lvlText w:val="%1)"/>
      <w:lvlJc w:val="left"/>
      <w:pPr>
        <w:ind w:left="1500" w:hanging="360"/>
      </w:pPr>
      <w:rPr>
        <w:rFonts w:ascii="Times New Roman" w:eastAsia="Calibri" w:hAnsi="Times New Roman" w:cs="Times New Roman"/>
      </w:rPr>
    </w:lvl>
    <w:lvl w:ilvl="1" w:tplc="04260003">
      <w:start w:val="1"/>
      <w:numFmt w:val="bullet"/>
      <w:lvlText w:val="o"/>
      <w:lvlJc w:val="left"/>
      <w:pPr>
        <w:ind w:left="2220" w:hanging="360"/>
      </w:pPr>
      <w:rPr>
        <w:rFonts w:ascii="Courier New" w:hAnsi="Courier New" w:cs="Courier New" w:hint="default"/>
      </w:rPr>
    </w:lvl>
    <w:lvl w:ilvl="2" w:tplc="04260005">
      <w:start w:val="1"/>
      <w:numFmt w:val="bullet"/>
      <w:lvlText w:val=""/>
      <w:lvlJc w:val="left"/>
      <w:pPr>
        <w:ind w:left="2940" w:hanging="360"/>
      </w:pPr>
      <w:rPr>
        <w:rFonts w:ascii="Wingdings" w:hAnsi="Wingdings" w:hint="default"/>
      </w:rPr>
    </w:lvl>
    <w:lvl w:ilvl="3" w:tplc="04260001">
      <w:start w:val="1"/>
      <w:numFmt w:val="bullet"/>
      <w:lvlText w:val=""/>
      <w:lvlJc w:val="left"/>
      <w:pPr>
        <w:ind w:left="3660" w:hanging="360"/>
      </w:pPr>
      <w:rPr>
        <w:rFonts w:ascii="Symbol" w:hAnsi="Symbol" w:hint="default"/>
      </w:rPr>
    </w:lvl>
    <w:lvl w:ilvl="4" w:tplc="04260003">
      <w:start w:val="1"/>
      <w:numFmt w:val="bullet"/>
      <w:lvlText w:val="o"/>
      <w:lvlJc w:val="left"/>
      <w:pPr>
        <w:ind w:left="4380" w:hanging="360"/>
      </w:pPr>
      <w:rPr>
        <w:rFonts w:ascii="Courier New" w:hAnsi="Courier New" w:cs="Courier New" w:hint="default"/>
      </w:rPr>
    </w:lvl>
    <w:lvl w:ilvl="5" w:tplc="04260005">
      <w:start w:val="1"/>
      <w:numFmt w:val="bullet"/>
      <w:lvlText w:val=""/>
      <w:lvlJc w:val="left"/>
      <w:pPr>
        <w:ind w:left="5100" w:hanging="360"/>
      </w:pPr>
      <w:rPr>
        <w:rFonts w:ascii="Wingdings" w:hAnsi="Wingdings" w:hint="default"/>
      </w:rPr>
    </w:lvl>
    <w:lvl w:ilvl="6" w:tplc="04260001">
      <w:start w:val="1"/>
      <w:numFmt w:val="bullet"/>
      <w:lvlText w:val=""/>
      <w:lvlJc w:val="left"/>
      <w:pPr>
        <w:ind w:left="5820" w:hanging="360"/>
      </w:pPr>
      <w:rPr>
        <w:rFonts w:ascii="Symbol" w:hAnsi="Symbol" w:hint="default"/>
      </w:rPr>
    </w:lvl>
    <w:lvl w:ilvl="7" w:tplc="04260003">
      <w:start w:val="1"/>
      <w:numFmt w:val="bullet"/>
      <w:lvlText w:val="o"/>
      <w:lvlJc w:val="left"/>
      <w:pPr>
        <w:ind w:left="6540" w:hanging="360"/>
      </w:pPr>
      <w:rPr>
        <w:rFonts w:ascii="Courier New" w:hAnsi="Courier New" w:cs="Courier New" w:hint="default"/>
      </w:rPr>
    </w:lvl>
    <w:lvl w:ilvl="8" w:tplc="04260005">
      <w:start w:val="1"/>
      <w:numFmt w:val="bullet"/>
      <w:lvlText w:val=""/>
      <w:lvlJc w:val="left"/>
      <w:pPr>
        <w:ind w:left="7260" w:hanging="360"/>
      </w:pPr>
      <w:rPr>
        <w:rFonts w:ascii="Wingdings" w:hAnsi="Wingdings" w:hint="default"/>
      </w:rPr>
    </w:lvl>
  </w:abstractNum>
  <w:abstractNum w:abstractNumId="8" w15:restartNumberingAfterBreak="0">
    <w:nsid w:val="7C0C295B"/>
    <w:multiLevelType w:val="hybridMultilevel"/>
    <w:tmpl w:val="FEFC9F38"/>
    <w:lvl w:ilvl="0" w:tplc="A2482DD0">
      <w:start w:val="1"/>
      <w:numFmt w:val="decimal"/>
      <w:lvlText w:val="%1)"/>
      <w:lvlJc w:val="left"/>
      <w:pPr>
        <w:ind w:left="1440" w:hanging="360"/>
      </w:pPr>
      <w:rPr>
        <w:rFonts w:ascii="Times New Roman" w:eastAsia="Calibri" w:hAnsi="Times New Roman" w:cs="Times New Roman"/>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num w:numId="1">
    <w:abstractNumId w:val="4"/>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8"/>
    <w:lvlOverride w:ilvl="0">
      <w:startOverride w:val="1"/>
    </w:lvlOverride>
    <w:lvlOverride w:ilvl="1"/>
    <w:lvlOverride w:ilvl="2"/>
    <w:lvlOverride w:ilvl="3"/>
    <w:lvlOverride w:ilvl="4"/>
    <w:lvlOverride w:ilvl="5"/>
    <w:lvlOverride w:ilvl="6"/>
    <w:lvlOverride w:ilvl="7"/>
    <w:lvlOverride w:ilv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61A6"/>
    <w:rsid w:val="000008FE"/>
    <w:rsid w:val="00000F6D"/>
    <w:rsid w:val="00001970"/>
    <w:rsid w:val="000024B0"/>
    <w:rsid w:val="00004265"/>
    <w:rsid w:val="000042D1"/>
    <w:rsid w:val="00004C23"/>
    <w:rsid w:val="00004FAF"/>
    <w:rsid w:val="00006155"/>
    <w:rsid w:val="000073B1"/>
    <w:rsid w:val="00010277"/>
    <w:rsid w:val="000111EB"/>
    <w:rsid w:val="000126AE"/>
    <w:rsid w:val="00014117"/>
    <w:rsid w:val="00014FE0"/>
    <w:rsid w:val="000151D7"/>
    <w:rsid w:val="00015844"/>
    <w:rsid w:val="00016601"/>
    <w:rsid w:val="00017F93"/>
    <w:rsid w:val="000200F9"/>
    <w:rsid w:val="0002247F"/>
    <w:rsid w:val="000249CB"/>
    <w:rsid w:val="00024C0E"/>
    <w:rsid w:val="00024D77"/>
    <w:rsid w:val="00025653"/>
    <w:rsid w:val="00025727"/>
    <w:rsid w:val="0002572D"/>
    <w:rsid w:val="000264CC"/>
    <w:rsid w:val="00027A1C"/>
    <w:rsid w:val="000304EE"/>
    <w:rsid w:val="0003061B"/>
    <w:rsid w:val="00030650"/>
    <w:rsid w:val="00030A7F"/>
    <w:rsid w:val="0003109D"/>
    <w:rsid w:val="00031D6F"/>
    <w:rsid w:val="00032087"/>
    <w:rsid w:val="0003261F"/>
    <w:rsid w:val="00033FD1"/>
    <w:rsid w:val="0003484C"/>
    <w:rsid w:val="00034F18"/>
    <w:rsid w:val="000355CB"/>
    <w:rsid w:val="00035AA8"/>
    <w:rsid w:val="00035FEE"/>
    <w:rsid w:val="000363A0"/>
    <w:rsid w:val="00037526"/>
    <w:rsid w:val="000376DB"/>
    <w:rsid w:val="000379A8"/>
    <w:rsid w:val="00037C77"/>
    <w:rsid w:val="00040AF2"/>
    <w:rsid w:val="0004121A"/>
    <w:rsid w:val="00041381"/>
    <w:rsid w:val="0004286D"/>
    <w:rsid w:val="0004311C"/>
    <w:rsid w:val="0004466E"/>
    <w:rsid w:val="00045061"/>
    <w:rsid w:val="00047890"/>
    <w:rsid w:val="00047B8A"/>
    <w:rsid w:val="00047FBF"/>
    <w:rsid w:val="00051245"/>
    <w:rsid w:val="00051B06"/>
    <w:rsid w:val="00051E9A"/>
    <w:rsid w:val="00052002"/>
    <w:rsid w:val="0005241B"/>
    <w:rsid w:val="00052E45"/>
    <w:rsid w:val="000532D4"/>
    <w:rsid w:val="00053603"/>
    <w:rsid w:val="00053DDB"/>
    <w:rsid w:val="000548D8"/>
    <w:rsid w:val="00054CE7"/>
    <w:rsid w:val="00056EFB"/>
    <w:rsid w:val="00060EA4"/>
    <w:rsid w:val="00061CA9"/>
    <w:rsid w:val="00062349"/>
    <w:rsid w:val="0006391B"/>
    <w:rsid w:val="00063B45"/>
    <w:rsid w:val="00063C9C"/>
    <w:rsid w:val="00064A93"/>
    <w:rsid w:val="00064BA3"/>
    <w:rsid w:val="00065022"/>
    <w:rsid w:val="00065EEA"/>
    <w:rsid w:val="0006728D"/>
    <w:rsid w:val="0006740A"/>
    <w:rsid w:val="00067894"/>
    <w:rsid w:val="00067D34"/>
    <w:rsid w:val="00067ECA"/>
    <w:rsid w:val="00067FCB"/>
    <w:rsid w:val="00070675"/>
    <w:rsid w:val="00073438"/>
    <w:rsid w:val="000756F4"/>
    <w:rsid w:val="0007772E"/>
    <w:rsid w:val="00077A35"/>
    <w:rsid w:val="00077EE3"/>
    <w:rsid w:val="00080194"/>
    <w:rsid w:val="0008127D"/>
    <w:rsid w:val="00081687"/>
    <w:rsid w:val="00081DAF"/>
    <w:rsid w:val="00081DB0"/>
    <w:rsid w:val="0008440E"/>
    <w:rsid w:val="000900BF"/>
    <w:rsid w:val="000904F3"/>
    <w:rsid w:val="000918E2"/>
    <w:rsid w:val="000923E0"/>
    <w:rsid w:val="0009377D"/>
    <w:rsid w:val="00093B17"/>
    <w:rsid w:val="0009498C"/>
    <w:rsid w:val="00095809"/>
    <w:rsid w:val="000958B4"/>
    <w:rsid w:val="00095931"/>
    <w:rsid w:val="00095F1C"/>
    <w:rsid w:val="0009638B"/>
    <w:rsid w:val="00096633"/>
    <w:rsid w:val="00096FEE"/>
    <w:rsid w:val="00097BDC"/>
    <w:rsid w:val="00097DCC"/>
    <w:rsid w:val="000A0F34"/>
    <w:rsid w:val="000A1E3A"/>
    <w:rsid w:val="000A23A5"/>
    <w:rsid w:val="000A32F6"/>
    <w:rsid w:val="000A4290"/>
    <w:rsid w:val="000A4A84"/>
    <w:rsid w:val="000A57C7"/>
    <w:rsid w:val="000A78B5"/>
    <w:rsid w:val="000A7B3D"/>
    <w:rsid w:val="000A7CAE"/>
    <w:rsid w:val="000A7CD2"/>
    <w:rsid w:val="000B00C1"/>
    <w:rsid w:val="000B0160"/>
    <w:rsid w:val="000B172E"/>
    <w:rsid w:val="000B387D"/>
    <w:rsid w:val="000B41DA"/>
    <w:rsid w:val="000B6237"/>
    <w:rsid w:val="000B6935"/>
    <w:rsid w:val="000B7174"/>
    <w:rsid w:val="000B7358"/>
    <w:rsid w:val="000B7FE4"/>
    <w:rsid w:val="000C112B"/>
    <w:rsid w:val="000C17CA"/>
    <w:rsid w:val="000C17D4"/>
    <w:rsid w:val="000C3E2A"/>
    <w:rsid w:val="000C4495"/>
    <w:rsid w:val="000C44E2"/>
    <w:rsid w:val="000C5D2C"/>
    <w:rsid w:val="000C6064"/>
    <w:rsid w:val="000C6208"/>
    <w:rsid w:val="000C65D3"/>
    <w:rsid w:val="000C6E57"/>
    <w:rsid w:val="000C78FC"/>
    <w:rsid w:val="000C7C92"/>
    <w:rsid w:val="000D070A"/>
    <w:rsid w:val="000D08A6"/>
    <w:rsid w:val="000D103F"/>
    <w:rsid w:val="000D1B17"/>
    <w:rsid w:val="000D1C3D"/>
    <w:rsid w:val="000D1D2F"/>
    <w:rsid w:val="000D2D33"/>
    <w:rsid w:val="000D3458"/>
    <w:rsid w:val="000D40B6"/>
    <w:rsid w:val="000D4A8F"/>
    <w:rsid w:val="000D4D13"/>
    <w:rsid w:val="000D5BFD"/>
    <w:rsid w:val="000D65E0"/>
    <w:rsid w:val="000E1DAE"/>
    <w:rsid w:val="000E1FA9"/>
    <w:rsid w:val="000E2E67"/>
    <w:rsid w:val="000E3396"/>
    <w:rsid w:val="000E376A"/>
    <w:rsid w:val="000E3CE0"/>
    <w:rsid w:val="000E3F98"/>
    <w:rsid w:val="000E4266"/>
    <w:rsid w:val="000E5876"/>
    <w:rsid w:val="000E59A2"/>
    <w:rsid w:val="000E69B5"/>
    <w:rsid w:val="000E780C"/>
    <w:rsid w:val="000F00F9"/>
    <w:rsid w:val="000F056A"/>
    <w:rsid w:val="000F17E6"/>
    <w:rsid w:val="000F5CFE"/>
    <w:rsid w:val="000F6005"/>
    <w:rsid w:val="000F7137"/>
    <w:rsid w:val="001003F0"/>
    <w:rsid w:val="0010045D"/>
    <w:rsid w:val="00101D34"/>
    <w:rsid w:val="00102821"/>
    <w:rsid w:val="00102F15"/>
    <w:rsid w:val="001036BB"/>
    <w:rsid w:val="001037A3"/>
    <w:rsid w:val="001047E5"/>
    <w:rsid w:val="001059B8"/>
    <w:rsid w:val="00105BC0"/>
    <w:rsid w:val="00105E9A"/>
    <w:rsid w:val="001061D1"/>
    <w:rsid w:val="0010635D"/>
    <w:rsid w:val="001064A5"/>
    <w:rsid w:val="0010666C"/>
    <w:rsid w:val="00106B08"/>
    <w:rsid w:val="00106BAC"/>
    <w:rsid w:val="00106C7E"/>
    <w:rsid w:val="001102B0"/>
    <w:rsid w:val="00112908"/>
    <w:rsid w:val="001138AF"/>
    <w:rsid w:val="001140CB"/>
    <w:rsid w:val="00114BF8"/>
    <w:rsid w:val="00114CA1"/>
    <w:rsid w:val="0011642D"/>
    <w:rsid w:val="001164B2"/>
    <w:rsid w:val="00116960"/>
    <w:rsid w:val="00116BB1"/>
    <w:rsid w:val="00117B59"/>
    <w:rsid w:val="0012064A"/>
    <w:rsid w:val="001208E5"/>
    <w:rsid w:val="00120B2F"/>
    <w:rsid w:val="00121040"/>
    <w:rsid w:val="00122E28"/>
    <w:rsid w:val="00123579"/>
    <w:rsid w:val="00123A3F"/>
    <w:rsid w:val="00124EBC"/>
    <w:rsid w:val="001253BB"/>
    <w:rsid w:val="00126247"/>
    <w:rsid w:val="00130CC2"/>
    <w:rsid w:val="001329AD"/>
    <w:rsid w:val="00134330"/>
    <w:rsid w:val="00136E2A"/>
    <w:rsid w:val="00137364"/>
    <w:rsid w:val="001373B8"/>
    <w:rsid w:val="00137981"/>
    <w:rsid w:val="001379DD"/>
    <w:rsid w:val="0014055B"/>
    <w:rsid w:val="001409BE"/>
    <w:rsid w:val="0014119E"/>
    <w:rsid w:val="001423FB"/>
    <w:rsid w:val="00142811"/>
    <w:rsid w:val="00143F9E"/>
    <w:rsid w:val="001445F6"/>
    <w:rsid w:val="0014516D"/>
    <w:rsid w:val="001466D5"/>
    <w:rsid w:val="00146DB7"/>
    <w:rsid w:val="001502DD"/>
    <w:rsid w:val="001509DE"/>
    <w:rsid w:val="0015206B"/>
    <w:rsid w:val="001523C3"/>
    <w:rsid w:val="0015255F"/>
    <w:rsid w:val="00152AF8"/>
    <w:rsid w:val="00152E4F"/>
    <w:rsid w:val="001534A6"/>
    <w:rsid w:val="001541AE"/>
    <w:rsid w:val="00154B34"/>
    <w:rsid w:val="0015576B"/>
    <w:rsid w:val="00155C18"/>
    <w:rsid w:val="00160B75"/>
    <w:rsid w:val="001614D9"/>
    <w:rsid w:val="001626A1"/>
    <w:rsid w:val="001630AD"/>
    <w:rsid w:val="00163E11"/>
    <w:rsid w:val="001647A4"/>
    <w:rsid w:val="00164F67"/>
    <w:rsid w:val="0016563D"/>
    <w:rsid w:val="001667CE"/>
    <w:rsid w:val="0016742E"/>
    <w:rsid w:val="001704AC"/>
    <w:rsid w:val="00170609"/>
    <w:rsid w:val="00170979"/>
    <w:rsid w:val="00170F0D"/>
    <w:rsid w:val="0017130F"/>
    <w:rsid w:val="001741A8"/>
    <w:rsid w:val="001752BE"/>
    <w:rsid w:val="00175346"/>
    <w:rsid w:val="00175AC4"/>
    <w:rsid w:val="001764B1"/>
    <w:rsid w:val="00177FAA"/>
    <w:rsid w:val="00180911"/>
    <w:rsid w:val="00180A54"/>
    <w:rsid w:val="00180F5D"/>
    <w:rsid w:val="001819A2"/>
    <w:rsid w:val="00182866"/>
    <w:rsid w:val="001830B9"/>
    <w:rsid w:val="001834C6"/>
    <w:rsid w:val="00183B5F"/>
    <w:rsid w:val="00185AA3"/>
    <w:rsid w:val="00185C3A"/>
    <w:rsid w:val="0018644F"/>
    <w:rsid w:val="00186618"/>
    <w:rsid w:val="00186FB8"/>
    <w:rsid w:val="00187390"/>
    <w:rsid w:val="001902E9"/>
    <w:rsid w:val="00190FD5"/>
    <w:rsid w:val="00191DE1"/>
    <w:rsid w:val="00191E52"/>
    <w:rsid w:val="00192085"/>
    <w:rsid w:val="00192142"/>
    <w:rsid w:val="00192360"/>
    <w:rsid w:val="00192580"/>
    <w:rsid w:val="00192D7B"/>
    <w:rsid w:val="00193C2B"/>
    <w:rsid w:val="00193D74"/>
    <w:rsid w:val="00194761"/>
    <w:rsid w:val="0019500B"/>
    <w:rsid w:val="00195909"/>
    <w:rsid w:val="00195C2C"/>
    <w:rsid w:val="00197074"/>
    <w:rsid w:val="00197882"/>
    <w:rsid w:val="001A18EE"/>
    <w:rsid w:val="001A3242"/>
    <w:rsid w:val="001A3DB0"/>
    <w:rsid w:val="001A4AD3"/>
    <w:rsid w:val="001A4C5A"/>
    <w:rsid w:val="001A50CA"/>
    <w:rsid w:val="001A586B"/>
    <w:rsid w:val="001A5B34"/>
    <w:rsid w:val="001A661E"/>
    <w:rsid w:val="001B0136"/>
    <w:rsid w:val="001B203E"/>
    <w:rsid w:val="001B2791"/>
    <w:rsid w:val="001B2BCD"/>
    <w:rsid w:val="001B310C"/>
    <w:rsid w:val="001B44A9"/>
    <w:rsid w:val="001B4949"/>
    <w:rsid w:val="001B4B93"/>
    <w:rsid w:val="001B56C3"/>
    <w:rsid w:val="001B67B0"/>
    <w:rsid w:val="001B6F0E"/>
    <w:rsid w:val="001B70B8"/>
    <w:rsid w:val="001B7509"/>
    <w:rsid w:val="001B7C3A"/>
    <w:rsid w:val="001C029A"/>
    <w:rsid w:val="001C063A"/>
    <w:rsid w:val="001C10E3"/>
    <w:rsid w:val="001C18C1"/>
    <w:rsid w:val="001C1CE7"/>
    <w:rsid w:val="001C2943"/>
    <w:rsid w:val="001C3AC8"/>
    <w:rsid w:val="001C4AE0"/>
    <w:rsid w:val="001C4B13"/>
    <w:rsid w:val="001C6282"/>
    <w:rsid w:val="001C62CD"/>
    <w:rsid w:val="001C701A"/>
    <w:rsid w:val="001D0410"/>
    <w:rsid w:val="001D0844"/>
    <w:rsid w:val="001D19F5"/>
    <w:rsid w:val="001D255C"/>
    <w:rsid w:val="001D2A48"/>
    <w:rsid w:val="001D2B11"/>
    <w:rsid w:val="001D45DC"/>
    <w:rsid w:val="001D4703"/>
    <w:rsid w:val="001D4E4E"/>
    <w:rsid w:val="001D5C58"/>
    <w:rsid w:val="001D61EB"/>
    <w:rsid w:val="001D6644"/>
    <w:rsid w:val="001D6B41"/>
    <w:rsid w:val="001E047E"/>
    <w:rsid w:val="001E0E20"/>
    <w:rsid w:val="001E1086"/>
    <w:rsid w:val="001E20DF"/>
    <w:rsid w:val="001E39C7"/>
    <w:rsid w:val="001E3BB5"/>
    <w:rsid w:val="001E5983"/>
    <w:rsid w:val="001E60BC"/>
    <w:rsid w:val="001E71D2"/>
    <w:rsid w:val="001E75DA"/>
    <w:rsid w:val="001E781C"/>
    <w:rsid w:val="001F0484"/>
    <w:rsid w:val="001F073A"/>
    <w:rsid w:val="001F2552"/>
    <w:rsid w:val="001F4C92"/>
    <w:rsid w:val="001F4F96"/>
    <w:rsid w:val="001F60E1"/>
    <w:rsid w:val="001F62E5"/>
    <w:rsid w:val="001F6C7C"/>
    <w:rsid w:val="001F6DBF"/>
    <w:rsid w:val="001F7AA1"/>
    <w:rsid w:val="002007D7"/>
    <w:rsid w:val="00201177"/>
    <w:rsid w:val="00201758"/>
    <w:rsid w:val="00201BDE"/>
    <w:rsid w:val="0020275D"/>
    <w:rsid w:val="002027EF"/>
    <w:rsid w:val="00204154"/>
    <w:rsid w:val="00204A18"/>
    <w:rsid w:val="00205E6E"/>
    <w:rsid w:val="0020666C"/>
    <w:rsid w:val="002107B0"/>
    <w:rsid w:val="00212176"/>
    <w:rsid w:val="002121E7"/>
    <w:rsid w:val="002122D5"/>
    <w:rsid w:val="002123AA"/>
    <w:rsid w:val="002131CB"/>
    <w:rsid w:val="00214A15"/>
    <w:rsid w:val="00214B4C"/>
    <w:rsid w:val="00214F86"/>
    <w:rsid w:val="00215646"/>
    <w:rsid w:val="00217760"/>
    <w:rsid w:val="0022107D"/>
    <w:rsid w:val="002226E3"/>
    <w:rsid w:val="00222B5E"/>
    <w:rsid w:val="00223609"/>
    <w:rsid w:val="0022482C"/>
    <w:rsid w:val="00224ED3"/>
    <w:rsid w:val="00225314"/>
    <w:rsid w:val="00225EB6"/>
    <w:rsid w:val="00226192"/>
    <w:rsid w:val="0022643E"/>
    <w:rsid w:val="00226570"/>
    <w:rsid w:val="0022692B"/>
    <w:rsid w:val="00226CF4"/>
    <w:rsid w:val="00227DB5"/>
    <w:rsid w:val="00227EE1"/>
    <w:rsid w:val="00231CB2"/>
    <w:rsid w:val="00232715"/>
    <w:rsid w:val="00232FD9"/>
    <w:rsid w:val="0023406A"/>
    <w:rsid w:val="002354E8"/>
    <w:rsid w:val="00235E4A"/>
    <w:rsid w:val="00236F7E"/>
    <w:rsid w:val="0023720E"/>
    <w:rsid w:val="0023744F"/>
    <w:rsid w:val="00237924"/>
    <w:rsid w:val="00237B59"/>
    <w:rsid w:val="00240712"/>
    <w:rsid w:val="00241117"/>
    <w:rsid w:val="00241DB8"/>
    <w:rsid w:val="00241F30"/>
    <w:rsid w:val="00244572"/>
    <w:rsid w:val="0024463E"/>
    <w:rsid w:val="002446BC"/>
    <w:rsid w:val="00245A62"/>
    <w:rsid w:val="00246B85"/>
    <w:rsid w:val="0024716C"/>
    <w:rsid w:val="002479E5"/>
    <w:rsid w:val="0025060A"/>
    <w:rsid w:val="00251E04"/>
    <w:rsid w:val="00251EAA"/>
    <w:rsid w:val="002525B5"/>
    <w:rsid w:val="002530BD"/>
    <w:rsid w:val="00253182"/>
    <w:rsid w:val="0025366B"/>
    <w:rsid w:val="0025508D"/>
    <w:rsid w:val="0025519D"/>
    <w:rsid w:val="00255415"/>
    <w:rsid w:val="00255F18"/>
    <w:rsid w:val="00256250"/>
    <w:rsid w:val="00256990"/>
    <w:rsid w:val="00256AA6"/>
    <w:rsid w:val="00257165"/>
    <w:rsid w:val="00257B2F"/>
    <w:rsid w:val="00257E3B"/>
    <w:rsid w:val="00260416"/>
    <w:rsid w:val="002617AD"/>
    <w:rsid w:val="002620B1"/>
    <w:rsid w:val="00262F76"/>
    <w:rsid w:val="0026354A"/>
    <w:rsid w:val="0026494C"/>
    <w:rsid w:val="00270E7C"/>
    <w:rsid w:val="00270EBD"/>
    <w:rsid w:val="0027114C"/>
    <w:rsid w:val="00272FE8"/>
    <w:rsid w:val="00274F3F"/>
    <w:rsid w:val="002751B9"/>
    <w:rsid w:val="002759CC"/>
    <w:rsid w:val="00275D6C"/>
    <w:rsid w:val="00275D7E"/>
    <w:rsid w:val="00275E9A"/>
    <w:rsid w:val="00277071"/>
    <w:rsid w:val="002770D3"/>
    <w:rsid w:val="002778AA"/>
    <w:rsid w:val="00277C58"/>
    <w:rsid w:val="0028045C"/>
    <w:rsid w:val="00280C38"/>
    <w:rsid w:val="002814CE"/>
    <w:rsid w:val="002814EC"/>
    <w:rsid w:val="002819E7"/>
    <w:rsid w:val="00281F4A"/>
    <w:rsid w:val="00283284"/>
    <w:rsid w:val="002832FD"/>
    <w:rsid w:val="00283B50"/>
    <w:rsid w:val="00283E3C"/>
    <w:rsid w:val="00284353"/>
    <w:rsid w:val="00285533"/>
    <w:rsid w:val="002855F0"/>
    <w:rsid w:val="002866E7"/>
    <w:rsid w:val="0028691F"/>
    <w:rsid w:val="00286D3B"/>
    <w:rsid w:val="00286F52"/>
    <w:rsid w:val="002874F8"/>
    <w:rsid w:val="00287BCE"/>
    <w:rsid w:val="0029047E"/>
    <w:rsid w:val="00290A6A"/>
    <w:rsid w:val="00290F23"/>
    <w:rsid w:val="0029103E"/>
    <w:rsid w:val="002919D6"/>
    <w:rsid w:val="0029328B"/>
    <w:rsid w:val="00293A42"/>
    <w:rsid w:val="00294A4A"/>
    <w:rsid w:val="00295AA9"/>
    <w:rsid w:val="0029608D"/>
    <w:rsid w:val="002970F6"/>
    <w:rsid w:val="002974F0"/>
    <w:rsid w:val="002A0A0A"/>
    <w:rsid w:val="002A1929"/>
    <w:rsid w:val="002A32E5"/>
    <w:rsid w:val="002A3BBA"/>
    <w:rsid w:val="002A4442"/>
    <w:rsid w:val="002A44C7"/>
    <w:rsid w:val="002A5B58"/>
    <w:rsid w:val="002A5B8D"/>
    <w:rsid w:val="002A618D"/>
    <w:rsid w:val="002A6E69"/>
    <w:rsid w:val="002A7BB1"/>
    <w:rsid w:val="002B0630"/>
    <w:rsid w:val="002B0A36"/>
    <w:rsid w:val="002B0CD9"/>
    <w:rsid w:val="002B0F61"/>
    <w:rsid w:val="002B130A"/>
    <w:rsid w:val="002B21D0"/>
    <w:rsid w:val="002B2563"/>
    <w:rsid w:val="002B3224"/>
    <w:rsid w:val="002B4154"/>
    <w:rsid w:val="002B447A"/>
    <w:rsid w:val="002B7843"/>
    <w:rsid w:val="002B7B94"/>
    <w:rsid w:val="002C0A0F"/>
    <w:rsid w:val="002C1B3C"/>
    <w:rsid w:val="002C1E5D"/>
    <w:rsid w:val="002C2157"/>
    <w:rsid w:val="002C27C8"/>
    <w:rsid w:val="002C2D0B"/>
    <w:rsid w:val="002C2F82"/>
    <w:rsid w:val="002C34F8"/>
    <w:rsid w:val="002C3501"/>
    <w:rsid w:val="002C3A36"/>
    <w:rsid w:val="002C5AE1"/>
    <w:rsid w:val="002C5C2A"/>
    <w:rsid w:val="002C5D9B"/>
    <w:rsid w:val="002C72D2"/>
    <w:rsid w:val="002C786D"/>
    <w:rsid w:val="002D3084"/>
    <w:rsid w:val="002D33B7"/>
    <w:rsid w:val="002D4CD3"/>
    <w:rsid w:val="002D564D"/>
    <w:rsid w:val="002D62F0"/>
    <w:rsid w:val="002D6A80"/>
    <w:rsid w:val="002D6AA7"/>
    <w:rsid w:val="002D6E7C"/>
    <w:rsid w:val="002E0358"/>
    <w:rsid w:val="002E0F4C"/>
    <w:rsid w:val="002E0FDA"/>
    <w:rsid w:val="002E1498"/>
    <w:rsid w:val="002E18FB"/>
    <w:rsid w:val="002E20C8"/>
    <w:rsid w:val="002E2928"/>
    <w:rsid w:val="002E4969"/>
    <w:rsid w:val="002E5A4D"/>
    <w:rsid w:val="002E6E5F"/>
    <w:rsid w:val="002E70FE"/>
    <w:rsid w:val="002E71D5"/>
    <w:rsid w:val="002E7AA6"/>
    <w:rsid w:val="002E7BA5"/>
    <w:rsid w:val="002E7D40"/>
    <w:rsid w:val="002F019F"/>
    <w:rsid w:val="002F0AA8"/>
    <w:rsid w:val="002F0D38"/>
    <w:rsid w:val="002F12C4"/>
    <w:rsid w:val="002F2040"/>
    <w:rsid w:val="002F2207"/>
    <w:rsid w:val="002F258D"/>
    <w:rsid w:val="002F29D2"/>
    <w:rsid w:val="002F2AAF"/>
    <w:rsid w:val="002F2AF2"/>
    <w:rsid w:val="002F2CAF"/>
    <w:rsid w:val="002F301A"/>
    <w:rsid w:val="002F416C"/>
    <w:rsid w:val="002F4C53"/>
    <w:rsid w:val="002F5727"/>
    <w:rsid w:val="002F794A"/>
    <w:rsid w:val="003000E5"/>
    <w:rsid w:val="0030017E"/>
    <w:rsid w:val="00300403"/>
    <w:rsid w:val="0030123F"/>
    <w:rsid w:val="003021F0"/>
    <w:rsid w:val="0030246E"/>
    <w:rsid w:val="00304005"/>
    <w:rsid w:val="00304A06"/>
    <w:rsid w:val="00310365"/>
    <w:rsid w:val="0031042B"/>
    <w:rsid w:val="00310532"/>
    <w:rsid w:val="0031129B"/>
    <w:rsid w:val="00311662"/>
    <w:rsid w:val="003118D4"/>
    <w:rsid w:val="00311A18"/>
    <w:rsid w:val="00311ACE"/>
    <w:rsid w:val="003129FC"/>
    <w:rsid w:val="00312C20"/>
    <w:rsid w:val="00313111"/>
    <w:rsid w:val="003134AE"/>
    <w:rsid w:val="0031728B"/>
    <w:rsid w:val="003176B1"/>
    <w:rsid w:val="00317A9F"/>
    <w:rsid w:val="0032005E"/>
    <w:rsid w:val="00320893"/>
    <w:rsid w:val="0032141D"/>
    <w:rsid w:val="00321551"/>
    <w:rsid w:val="00322CCE"/>
    <w:rsid w:val="00322E28"/>
    <w:rsid w:val="00324339"/>
    <w:rsid w:val="00324426"/>
    <w:rsid w:val="00324AF4"/>
    <w:rsid w:val="003257A9"/>
    <w:rsid w:val="00326784"/>
    <w:rsid w:val="00326C79"/>
    <w:rsid w:val="00326F95"/>
    <w:rsid w:val="0032759F"/>
    <w:rsid w:val="00327D4C"/>
    <w:rsid w:val="00327E48"/>
    <w:rsid w:val="00331C78"/>
    <w:rsid w:val="00331F5B"/>
    <w:rsid w:val="00333096"/>
    <w:rsid w:val="00334BFA"/>
    <w:rsid w:val="00335657"/>
    <w:rsid w:val="00336E6C"/>
    <w:rsid w:val="0033731A"/>
    <w:rsid w:val="00337415"/>
    <w:rsid w:val="00340933"/>
    <w:rsid w:val="00340D1F"/>
    <w:rsid w:val="00341DB1"/>
    <w:rsid w:val="0034324D"/>
    <w:rsid w:val="00345110"/>
    <w:rsid w:val="003455A9"/>
    <w:rsid w:val="00345C11"/>
    <w:rsid w:val="003504BD"/>
    <w:rsid w:val="00351B8B"/>
    <w:rsid w:val="00352879"/>
    <w:rsid w:val="00353144"/>
    <w:rsid w:val="003534F0"/>
    <w:rsid w:val="003546EF"/>
    <w:rsid w:val="00355784"/>
    <w:rsid w:val="00355CC0"/>
    <w:rsid w:val="00356427"/>
    <w:rsid w:val="00356D94"/>
    <w:rsid w:val="00356F16"/>
    <w:rsid w:val="00357080"/>
    <w:rsid w:val="0035788F"/>
    <w:rsid w:val="0035790B"/>
    <w:rsid w:val="00360978"/>
    <w:rsid w:val="00360BA7"/>
    <w:rsid w:val="00360E53"/>
    <w:rsid w:val="00361041"/>
    <w:rsid w:val="00361BAE"/>
    <w:rsid w:val="003625EF"/>
    <w:rsid w:val="00362954"/>
    <w:rsid w:val="00363027"/>
    <w:rsid w:val="00363363"/>
    <w:rsid w:val="003658C9"/>
    <w:rsid w:val="003659F9"/>
    <w:rsid w:val="0036634D"/>
    <w:rsid w:val="00367351"/>
    <w:rsid w:val="00367512"/>
    <w:rsid w:val="0036795B"/>
    <w:rsid w:val="00371243"/>
    <w:rsid w:val="0037163F"/>
    <w:rsid w:val="003719F5"/>
    <w:rsid w:val="00372B04"/>
    <w:rsid w:val="00373A46"/>
    <w:rsid w:val="00374F40"/>
    <w:rsid w:val="00375491"/>
    <w:rsid w:val="00375BFD"/>
    <w:rsid w:val="00375FC7"/>
    <w:rsid w:val="0037725D"/>
    <w:rsid w:val="0037740B"/>
    <w:rsid w:val="003774F8"/>
    <w:rsid w:val="00380778"/>
    <w:rsid w:val="00380979"/>
    <w:rsid w:val="00380E9F"/>
    <w:rsid w:val="0038139D"/>
    <w:rsid w:val="003823E7"/>
    <w:rsid w:val="00382487"/>
    <w:rsid w:val="00382F15"/>
    <w:rsid w:val="003832A8"/>
    <w:rsid w:val="0038389C"/>
    <w:rsid w:val="00384529"/>
    <w:rsid w:val="00384645"/>
    <w:rsid w:val="003847BE"/>
    <w:rsid w:val="003858FE"/>
    <w:rsid w:val="0038759E"/>
    <w:rsid w:val="00387E49"/>
    <w:rsid w:val="003908C9"/>
    <w:rsid w:val="00390944"/>
    <w:rsid w:val="00391FA6"/>
    <w:rsid w:val="00392121"/>
    <w:rsid w:val="0039215D"/>
    <w:rsid w:val="00392C97"/>
    <w:rsid w:val="00394111"/>
    <w:rsid w:val="00394F95"/>
    <w:rsid w:val="00395E29"/>
    <w:rsid w:val="003961E8"/>
    <w:rsid w:val="00396469"/>
    <w:rsid w:val="00396D97"/>
    <w:rsid w:val="00396E06"/>
    <w:rsid w:val="00397815"/>
    <w:rsid w:val="003978A9"/>
    <w:rsid w:val="003A00FA"/>
    <w:rsid w:val="003A065A"/>
    <w:rsid w:val="003A0CE0"/>
    <w:rsid w:val="003A2642"/>
    <w:rsid w:val="003A26B3"/>
    <w:rsid w:val="003A2968"/>
    <w:rsid w:val="003A3449"/>
    <w:rsid w:val="003A36AC"/>
    <w:rsid w:val="003A460F"/>
    <w:rsid w:val="003A54C6"/>
    <w:rsid w:val="003A573E"/>
    <w:rsid w:val="003A68D4"/>
    <w:rsid w:val="003A6C8E"/>
    <w:rsid w:val="003A70F4"/>
    <w:rsid w:val="003B02EC"/>
    <w:rsid w:val="003B07F0"/>
    <w:rsid w:val="003B1678"/>
    <w:rsid w:val="003B2008"/>
    <w:rsid w:val="003B277B"/>
    <w:rsid w:val="003B35BE"/>
    <w:rsid w:val="003B5A01"/>
    <w:rsid w:val="003B6FEF"/>
    <w:rsid w:val="003B703C"/>
    <w:rsid w:val="003B7104"/>
    <w:rsid w:val="003C0082"/>
    <w:rsid w:val="003C0854"/>
    <w:rsid w:val="003C1C9B"/>
    <w:rsid w:val="003C2082"/>
    <w:rsid w:val="003C292F"/>
    <w:rsid w:val="003C2C07"/>
    <w:rsid w:val="003C3211"/>
    <w:rsid w:val="003C3840"/>
    <w:rsid w:val="003C3A35"/>
    <w:rsid w:val="003C44F5"/>
    <w:rsid w:val="003C52ED"/>
    <w:rsid w:val="003C5C89"/>
    <w:rsid w:val="003C6338"/>
    <w:rsid w:val="003C7C1D"/>
    <w:rsid w:val="003D1359"/>
    <w:rsid w:val="003D1581"/>
    <w:rsid w:val="003D2171"/>
    <w:rsid w:val="003D28BE"/>
    <w:rsid w:val="003D290A"/>
    <w:rsid w:val="003D2FCA"/>
    <w:rsid w:val="003D3038"/>
    <w:rsid w:val="003D3390"/>
    <w:rsid w:val="003D3AA7"/>
    <w:rsid w:val="003D3CDE"/>
    <w:rsid w:val="003D4138"/>
    <w:rsid w:val="003D4BB0"/>
    <w:rsid w:val="003D54E8"/>
    <w:rsid w:val="003D5C47"/>
    <w:rsid w:val="003D7588"/>
    <w:rsid w:val="003D7820"/>
    <w:rsid w:val="003E1F0E"/>
    <w:rsid w:val="003E245B"/>
    <w:rsid w:val="003E28D4"/>
    <w:rsid w:val="003E309F"/>
    <w:rsid w:val="003E3B8C"/>
    <w:rsid w:val="003E4F64"/>
    <w:rsid w:val="003E76CF"/>
    <w:rsid w:val="003E77C2"/>
    <w:rsid w:val="003F004A"/>
    <w:rsid w:val="003F0417"/>
    <w:rsid w:val="003F06CB"/>
    <w:rsid w:val="003F1BD5"/>
    <w:rsid w:val="003F3334"/>
    <w:rsid w:val="003F3FB5"/>
    <w:rsid w:val="003F4496"/>
    <w:rsid w:val="003F4826"/>
    <w:rsid w:val="003F485C"/>
    <w:rsid w:val="003F4BF1"/>
    <w:rsid w:val="003F6068"/>
    <w:rsid w:val="003F656B"/>
    <w:rsid w:val="003F66D5"/>
    <w:rsid w:val="003F6B75"/>
    <w:rsid w:val="003F7491"/>
    <w:rsid w:val="003F7492"/>
    <w:rsid w:val="003F7898"/>
    <w:rsid w:val="00400093"/>
    <w:rsid w:val="00400760"/>
    <w:rsid w:val="00400792"/>
    <w:rsid w:val="00400EFB"/>
    <w:rsid w:val="00402146"/>
    <w:rsid w:val="004026FA"/>
    <w:rsid w:val="00402B06"/>
    <w:rsid w:val="00402B69"/>
    <w:rsid w:val="00403412"/>
    <w:rsid w:val="004037A2"/>
    <w:rsid w:val="00403A5B"/>
    <w:rsid w:val="004046FA"/>
    <w:rsid w:val="004058E5"/>
    <w:rsid w:val="00405E3B"/>
    <w:rsid w:val="00406528"/>
    <w:rsid w:val="00406D7F"/>
    <w:rsid w:val="004075B3"/>
    <w:rsid w:val="00410CC9"/>
    <w:rsid w:val="00411EA8"/>
    <w:rsid w:val="00413333"/>
    <w:rsid w:val="00413542"/>
    <w:rsid w:val="00414962"/>
    <w:rsid w:val="00414D46"/>
    <w:rsid w:val="00414F00"/>
    <w:rsid w:val="00415A78"/>
    <w:rsid w:val="0041677C"/>
    <w:rsid w:val="00417B42"/>
    <w:rsid w:val="00417D33"/>
    <w:rsid w:val="0042100C"/>
    <w:rsid w:val="00421532"/>
    <w:rsid w:val="0042183B"/>
    <w:rsid w:val="004219F4"/>
    <w:rsid w:val="004222C5"/>
    <w:rsid w:val="004224D5"/>
    <w:rsid w:val="004232E5"/>
    <w:rsid w:val="00424197"/>
    <w:rsid w:val="00424264"/>
    <w:rsid w:val="0042597D"/>
    <w:rsid w:val="00427C73"/>
    <w:rsid w:val="00427F45"/>
    <w:rsid w:val="00431BAD"/>
    <w:rsid w:val="00431EB3"/>
    <w:rsid w:val="00431F0F"/>
    <w:rsid w:val="00432D05"/>
    <w:rsid w:val="00433412"/>
    <w:rsid w:val="0043386D"/>
    <w:rsid w:val="00433AE5"/>
    <w:rsid w:val="0043403B"/>
    <w:rsid w:val="00434B55"/>
    <w:rsid w:val="00435605"/>
    <w:rsid w:val="00435682"/>
    <w:rsid w:val="0043591F"/>
    <w:rsid w:val="00435A10"/>
    <w:rsid w:val="00435BA3"/>
    <w:rsid w:val="00435CC7"/>
    <w:rsid w:val="00435E34"/>
    <w:rsid w:val="00436971"/>
    <w:rsid w:val="00436AF6"/>
    <w:rsid w:val="00436F99"/>
    <w:rsid w:val="004374EE"/>
    <w:rsid w:val="0043776E"/>
    <w:rsid w:val="0043777C"/>
    <w:rsid w:val="00437A63"/>
    <w:rsid w:val="00440219"/>
    <w:rsid w:val="00440312"/>
    <w:rsid w:val="00440DA8"/>
    <w:rsid w:val="0044101A"/>
    <w:rsid w:val="0044334D"/>
    <w:rsid w:val="004434E6"/>
    <w:rsid w:val="004437B4"/>
    <w:rsid w:val="004440D3"/>
    <w:rsid w:val="0044418C"/>
    <w:rsid w:val="00444893"/>
    <w:rsid w:val="00445170"/>
    <w:rsid w:val="0044572A"/>
    <w:rsid w:val="00446277"/>
    <w:rsid w:val="0044696A"/>
    <w:rsid w:val="00446F50"/>
    <w:rsid w:val="004473C0"/>
    <w:rsid w:val="00447E6E"/>
    <w:rsid w:val="00447F10"/>
    <w:rsid w:val="00450D7B"/>
    <w:rsid w:val="004511E7"/>
    <w:rsid w:val="0045180D"/>
    <w:rsid w:val="00452999"/>
    <w:rsid w:val="00452E4B"/>
    <w:rsid w:val="00452F35"/>
    <w:rsid w:val="00454528"/>
    <w:rsid w:val="004561FF"/>
    <w:rsid w:val="00456632"/>
    <w:rsid w:val="00457061"/>
    <w:rsid w:val="0045715A"/>
    <w:rsid w:val="004572E4"/>
    <w:rsid w:val="004577D2"/>
    <w:rsid w:val="0046040F"/>
    <w:rsid w:val="004609E5"/>
    <w:rsid w:val="00460AFE"/>
    <w:rsid w:val="00460E82"/>
    <w:rsid w:val="004618EB"/>
    <w:rsid w:val="00462075"/>
    <w:rsid w:val="00462A56"/>
    <w:rsid w:val="00462BD7"/>
    <w:rsid w:val="004633FF"/>
    <w:rsid w:val="00463E81"/>
    <w:rsid w:val="00463EDC"/>
    <w:rsid w:val="0046461D"/>
    <w:rsid w:val="004649E6"/>
    <w:rsid w:val="00464BBE"/>
    <w:rsid w:val="00464FDE"/>
    <w:rsid w:val="00465E38"/>
    <w:rsid w:val="004660EA"/>
    <w:rsid w:val="00466125"/>
    <w:rsid w:val="0046679F"/>
    <w:rsid w:val="00467391"/>
    <w:rsid w:val="00467F5B"/>
    <w:rsid w:val="0047056A"/>
    <w:rsid w:val="00472B8F"/>
    <w:rsid w:val="00473291"/>
    <w:rsid w:val="00473648"/>
    <w:rsid w:val="0047421B"/>
    <w:rsid w:val="00474521"/>
    <w:rsid w:val="004748A8"/>
    <w:rsid w:val="00474F11"/>
    <w:rsid w:val="00476536"/>
    <w:rsid w:val="00476D53"/>
    <w:rsid w:val="004770C6"/>
    <w:rsid w:val="004776DF"/>
    <w:rsid w:val="004779A5"/>
    <w:rsid w:val="00477F87"/>
    <w:rsid w:val="00481CCD"/>
    <w:rsid w:val="00483875"/>
    <w:rsid w:val="00484864"/>
    <w:rsid w:val="00484A49"/>
    <w:rsid w:val="004908F2"/>
    <w:rsid w:val="00491155"/>
    <w:rsid w:val="00491FBF"/>
    <w:rsid w:val="00492E7F"/>
    <w:rsid w:val="00493059"/>
    <w:rsid w:val="00493428"/>
    <w:rsid w:val="00493642"/>
    <w:rsid w:val="004936F7"/>
    <w:rsid w:val="00493C62"/>
    <w:rsid w:val="00494292"/>
    <w:rsid w:val="00494999"/>
    <w:rsid w:val="00495496"/>
    <w:rsid w:val="00496650"/>
    <w:rsid w:val="004970E1"/>
    <w:rsid w:val="00497252"/>
    <w:rsid w:val="004972AF"/>
    <w:rsid w:val="00497B3D"/>
    <w:rsid w:val="004A04BB"/>
    <w:rsid w:val="004A09C7"/>
    <w:rsid w:val="004A0EA7"/>
    <w:rsid w:val="004A0F95"/>
    <w:rsid w:val="004A24B6"/>
    <w:rsid w:val="004A2958"/>
    <w:rsid w:val="004A2B7E"/>
    <w:rsid w:val="004A3031"/>
    <w:rsid w:val="004A316C"/>
    <w:rsid w:val="004A459C"/>
    <w:rsid w:val="004A5056"/>
    <w:rsid w:val="004A5265"/>
    <w:rsid w:val="004A6D8D"/>
    <w:rsid w:val="004A7481"/>
    <w:rsid w:val="004B094B"/>
    <w:rsid w:val="004B1C1D"/>
    <w:rsid w:val="004B2183"/>
    <w:rsid w:val="004B3C95"/>
    <w:rsid w:val="004B4DFB"/>
    <w:rsid w:val="004B4F10"/>
    <w:rsid w:val="004B5234"/>
    <w:rsid w:val="004B537D"/>
    <w:rsid w:val="004B546C"/>
    <w:rsid w:val="004B594D"/>
    <w:rsid w:val="004B5C18"/>
    <w:rsid w:val="004B5D00"/>
    <w:rsid w:val="004C27FD"/>
    <w:rsid w:val="004C2DBE"/>
    <w:rsid w:val="004C31B3"/>
    <w:rsid w:val="004C5CF8"/>
    <w:rsid w:val="004C605F"/>
    <w:rsid w:val="004C757B"/>
    <w:rsid w:val="004D035D"/>
    <w:rsid w:val="004D04AD"/>
    <w:rsid w:val="004D0B30"/>
    <w:rsid w:val="004D1074"/>
    <w:rsid w:val="004D2685"/>
    <w:rsid w:val="004D2BF1"/>
    <w:rsid w:val="004D3BAC"/>
    <w:rsid w:val="004D5A70"/>
    <w:rsid w:val="004D6A48"/>
    <w:rsid w:val="004D7107"/>
    <w:rsid w:val="004D76D8"/>
    <w:rsid w:val="004D7FF8"/>
    <w:rsid w:val="004E07BD"/>
    <w:rsid w:val="004E0F38"/>
    <w:rsid w:val="004E28E4"/>
    <w:rsid w:val="004E2B28"/>
    <w:rsid w:val="004E353A"/>
    <w:rsid w:val="004E4392"/>
    <w:rsid w:val="004E4D8C"/>
    <w:rsid w:val="004E5223"/>
    <w:rsid w:val="004E5C78"/>
    <w:rsid w:val="004E6DC7"/>
    <w:rsid w:val="004E6DE5"/>
    <w:rsid w:val="004E75C6"/>
    <w:rsid w:val="004F1577"/>
    <w:rsid w:val="004F2FC1"/>
    <w:rsid w:val="004F36C8"/>
    <w:rsid w:val="004F37DF"/>
    <w:rsid w:val="004F3C75"/>
    <w:rsid w:val="004F3D7D"/>
    <w:rsid w:val="004F4339"/>
    <w:rsid w:val="004F44F9"/>
    <w:rsid w:val="004F5A3C"/>
    <w:rsid w:val="004F6A12"/>
    <w:rsid w:val="004F702C"/>
    <w:rsid w:val="004F7FE6"/>
    <w:rsid w:val="00500A0A"/>
    <w:rsid w:val="00500AA5"/>
    <w:rsid w:val="0050191D"/>
    <w:rsid w:val="00502280"/>
    <w:rsid w:val="00503E1F"/>
    <w:rsid w:val="0050457E"/>
    <w:rsid w:val="00506162"/>
    <w:rsid w:val="00506C66"/>
    <w:rsid w:val="0050714D"/>
    <w:rsid w:val="00510011"/>
    <w:rsid w:val="005101F7"/>
    <w:rsid w:val="00511350"/>
    <w:rsid w:val="005114E8"/>
    <w:rsid w:val="00512208"/>
    <w:rsid w:val="00512812"/>
    <w:rsid w:val="00513DB1"/>
    <w:rsid w:val="00514677"/>
    <w:rsid w:val="00514B41"/>
    <w:rsid w:val="00515238"/>
    <w:rsid w:val="00515696"/>
    <w:rsid w:val="005159CF"/>
    <w:rsid w:val="00516730"/>
    <w:rsid w:val="00516AD4"/>
    <w:rsid w:val="00516B8B"/>
    <w:rsid w:val="00520235"/>
    <w:rsid w:val="00520E4A"/>
    <w:rsid w:val="00520EBA"/>
    <w:rsid w:val="00520F40"/>
    <w:rsid w:val="005219F4"/>
    <w:rsid w:val="00522656"/>
    <w:rsid w:val="005238D4"/>
    <w:rsid w:val="005245E0"/>
    <w:rsid w:val="005252DA"/>
    <w:rsid w:val="005256F5"/>
    <w:rsid w:val="005262F8"/>
    <w:rsid w:val="005272A4"/>
    <w:rsid w:val="00530C1E"/>
    <w:rsid w:val="00531022"/>
    <w:rsid w:val="005325B1"/>
    <w:rsid w:val="00533EC8"/>
    <w:rsid w:val="0053416B"/>
    <w:rsid w:val="005343B5"/>
    <w:rsid w:val="00534D43"/>
    <w:rsid w:val="00534DAE"/>
    <w:rsid w:val="00535753"/>
    <w:rsid w:val="0053757C"/>
    <w:rsid w:val="0053779E"/>
    <w:rsid w:val="005378F3"/>
    <w:rsid w:val="00537CBB"/>
    <w:rsid w:val="0054031E"/>
    <w:rsid w:val="00540FBB"/>
    <w:rsid w:val="00540FFF"/>
    <w:rsid w:val="00541E7B"/>
    <w:rsid w:val="00542019"/>
    <w:rsid w:val="005424AE"/>
    <w:rsid w:val="00542713"/>
    <w:rsid w:val="00542751"/>
    <w:rsid w:val="00543505"/>
    <w:rsid w:val="005440BF"/>
    <w:rsid w:val="0054446E"/>
    <w:rsid w:val="00545BB4"/>
    <w:rsid w:val="00545E68"/>
    <w:rsid w:val="00546480"/>
    <w:rsid w:val="00550355"/>
    <w:rsid w:val="005503D5"/>
    <w:rsid w:val="005525EA"/>
    <w:rsid w:val="00552840"/>
    <w:rsid w:val="005530E1"/>
    <w:rsid w:val="00553FCB"/>
    <w:rsid w:val="005541F7"/>
    <w:rsid w:val="00554449"/>
    <w:rsid w:val="005547FF"/>
    <w:rsid w:val="005554EB"/>
    <w:rsid w:val="00555F71"/>
    <w:rsid w:val="00556667"/>
    <w:rsid w:val="00557ED9"/>
    <w:rsid w:val="005609F9"/>
    <w:rsid w:val="005628D8"/>
    <w:rsid w:val="00564515"/>
    <w:rsid w:val="005645F6"/>
    <w:rsid w:val="00564DC2"/>
    <w:rsid w:val="005672EB"/>
    <w:rsid w:val="00570FA0"/>
    <w:rsid w:val="0057150F"/>
    <w:rsid w:val="00572397"/>
    <w:rsid w:val="00572B9F"/>
    <w:rsid w:val="0057335D"/>
    <w:rsid w:val="005734D6"/>
    <w:rsid w:val="00573BAB"/>
    <w:rsid w:val="00573E42"/>
    <w:rsid w:val="00574156"/>
    <w:rsid w:val="00575843"/>
    <w:rsid w:val="00575862"/>
    <w:rsid w:val="005810C8"/>
    <w:rsid w:val="00581AE5"/>
    <w:rsid w:val="00581C5D"/>
    <w:rsid w:val="00582925"/>
    <w:rsid w:val="005837FD"/>
    <w:rsid w:val="00583D59"/>
    <w:rsid w:val="00584209"/>
    <w:rsid w:val="00584C46"/>
    <w:rsid w:val="00585205"/>
    <w:rsid w:val="0058525C"/>
    <w:rsid w:val="005852BB"/>
    <w:rsid w:val="00585528"/>
    <w:rsid w:val="00585EF8"/>
    <w:rsid w:val="0058630F"/>
    <w:rsid w:val="00590438"/>
    <w:rsid w:val="005906B5"/>
    <w:rsid w:val="00590A00"/>
    <w:rsid w:val="00590CB3"/>
    <w:rsid w:val="00591D42"/>
    <w:rsid w:val="0059211E"/>
    <w:rsid w:val="00592B55"/>
    <w:rsid w:val="00595CD4"/>
    <w:rsid w:val="005965B1"/>
    <w:rsid w:val="0059792F"/>
    <w:rsid w:val="005A093B"/>
    <w:rsid w:val="005A0A63"/>
    <w:rsid w:val="005A1DCC"/>
    <w:rsid w:val="005A2255"/>
    <w:rsid w:val="005A2980"/>
    <w:rsid w:val="005A38B4"/>
    <w:rsid w:val="005A3C9A"/>
    <w:rsid w:val="005A4A05"/>
    <w:rsid w:val="005A512A"/>
    <w:rsid w:val="005A52CE"/>
    <w:rsid w:val="005A5422"/>
    <w:rsid w:val="005A55EE"/>
    <w:rsid w:val="005A70B1"/>
    <w:rsid w:val="005B0AC6"/>
    <w:rsid w:val="005B1C69"/>
    <w:rsid w:val="005B2508"/>
    <w:rsid w:val="005B34F8"/>
    <w:rsid w:val="005B3E44"/>
    <w:rsid w:val="005B4C61"/>
    <w:rsid w:val="005B4CD2"/>
    <w:rsid w:val="005B5E2C"/>
    <w:rsid w:val="005B66A0"/>
    <w:rsid w:val="005B6811"/>
    <w:rsid w:val="005B7555"/>
    <w:rsid w:val="005B75D2"/>
    <w:rsid w:val="005B7891"/>
    <w:rsid w:val="005B7987"/>
    <w:rsid w:val="005C043A"/>
    <w:rsid w:val="005C0F41"/>
    <w:rsid w:val="005C1A81"/>
    <w:rsid w:val="005C24AA"/>
    <w:rsid w:val="005C27D2"/>
    <w:rsid w:val="005C40C9"/>
    <w:rsid w:val="005C44C8"/>
    <w:rsid w:val="005C5067"/>
    <w:rsid w:val="005C5B0F"/>
    <w:rsid w:val="005C6537"/>
    <w:rsid w:val="005C7A4F"/>
    <w:rsid w:val="005C7B32"/>
    <w:rsid w:val="005C7CF3"/>
    <w:rsid w:val="005D0FA3"/>
    <w:rsid w:val="005D11A5"/>
    <w:rsid w:val="005D17AD"/>
    <w:rsid w:val="005D21B6"/>
    <w:rsid w:val="005D2592"/>
    <w:rsid w:val="005D2A91"/>
    <w:rsid w:val="005D2B22"/>
    <w:rsid w:val="005D3B12"/>
    <w:rsid w:val="005D4706"/>
    <w:rsid w:val="005D5292"/>
    <w:rsid w:val="005D6278"/>
    <w:rsid w:val="005D675A"/>
    <w:rsid w:val="005D6B8D"/>
    <w:rsid w:val="005D6FE3"/>
    <w:rsid w:val="005D7482"/>
    <w:rsid w:val="005D74E6"/>
    <w:rsid w:val="005E03B1"/>
    <w:rsid w:val="005E06BF"/>
    <w:rsid w:val="005E178D"/>
    <w:rsid w:val="005E27AC"/>
    <w:rsid w:val="005E462A"/>
    <w:rsid w:val="005E471E"/>
    <w:rsid w:val="005E4F4F"/>
    <w:rsid w:val="005E4FC3"/>
    <w:rsid w:val="005E5C02"/>
    <w:rsid w:val="005E5C87"/>
    <w:rsid w:val="005E6F01"/>
    <w:rsid w:val="005E73B8"/>
    <w:rsid w:val="005E7573"/>
    <w:rsid w:val="005E7B96"/>
    <w:rsid w:val="005F0E89"/>
    <w:rsid w:val="005F192F"/>
    <w:rsid w:val="005F1DF6"/>
    <w:rsid w:val="005F3872"/>
    <w:rsid w:val="005F6560"/>
    <w:rsid w:val="005F6895"/>
    <w:rsid w:val="005F7013"/>
    <w:rsid w:val="005F7BBE"/>
    <w:rsid w:val="005F7F47"/>
    <w:rsid w:val="006000AA"/>
    <w:rsid w:val="0060052F"/>
    <w:rsid w:val="00600E81"/>
    <w:rsid w:val="0060121B"/>
    <w:rsid w:val="0060308E"/>
    <w:rsid w:val="006049D6"/>
    <w:rsid w:val="00604C83"/>
    <w:rsid w:val="00604D93"/>
    <w:rsid w:val="00605629"/>
    <w:rsid w:val="0060589E"/>
    <w:rsid w:val="00606280"/>
    <w:rsid w:val="00606AA4"/>
    <w:rsid w:val="00607465"/>
    <w:rsid w:val="00607AA7"/>
    <w:rsid w:val="006102DC"/>
    <w:rsid w:val="00611234"/>
    <w:rsid w:val="0061165E"/>
    <w:rsid w:val="006118A5"/>
    <w:rsid w:val="00611AF1"/>
    <w:rsid w:val="006122D8"/>
    <w:rsid w:val="00612610"/>
    <w:rsid w:val="00612E5F"/>
    <w:rsid w:val="00613137"/>
    <w:rsid w:val="00613C6C"/>
    <w:rsid w:val="00613D1C"/>
    <w:rsid w:val="006152AE"/>
    <w:rsid w:val="00615F25"/>
    <w:rsid w:val="00616695"/>
    <w:rsid w:val="00617741"/>
    <w:rsid w:val="0062086C"/>
    <w:rsid w:val="00620B4B"/>
    <w:rsid w:val="0062173C"/>
    <w:rsid w:val="00621FD2"/>
    <w:rsid w:val="006221FB"/>
    <w:rsid w:val="00622DFE"/>
    <w:rsid w:val="0062398C"/>
    <w:rsid w:val="00623D6B"/>
    <w:rsid w:val="00625361"/>
    <w:rsid w:val="00625EFE"/>
    <w:rsid w:val="006260B5"/>
    <w:rsid w:val="00626D35"/>
    <w:rsid w:val="00626ED7"/>
    <w:rsid w:val="00627545"/>
    <w:rsid w:val="00627A11"/>
    <w:rsid w:val="00630558"/>
    <w:rsid w:val="006306B7"/>
    <w:rsid w:val="006307FB"/>
    <w:rsid w:val="00630F6E"/>
    <w:rsid w:val="00631004"/>
    <w:rsid w:val="0063245F"/>
    <w:rsid w:val="00632DE0"/>
    <w:rsid w:val="00633AAC"/>
    <w:rsid w:val="0063411D"/>
    <w:rsid w:val="00634643"/>
    <w:rsid w:val="00635234"/>
    <w:rsid w:val="00635758"/>
    <w:rsid w:val="00636716"/>
    <w:rsid w:val="0064012D"/>
    <w:rsid w:val="006410B5"/>
    <w:rsid w:val="0064221D"/>
    <w:rsid w:val="00643332"/>
    <w:rsid w:val="00644BDE"/>
    <w:rsid w:val="006453D5"/>
    <w:rsid w:val="006469C3"/>
    <w:rsid w:val="00646DD1"/>
    <w:rsid w:val="00650A80"/>
    <w:rsid w:val="00650C98"/>
    <w:rsid w:val="00650E62"/>
    <w:rsid w:val="0065149A"/>
    <w:rsid w:val="00651771"/>
    <w:rsid w:val="00651A40"/>
    <w:rsid w:val="0065422E"/>
    <w:rsid w:val="00654EE4"/>
    <w:rsid w:val="00654FCF"/>
    <w:rsid w:val="0065576B"/>
    <w:rsid w:val="00656924"/>
    <w:rsid w:val="00656C85"/>
    <w:rsid w:val="00657036"/>
    <w:rsid w:val="006571F4"/>
    <w:rsid w:val="006602F3"/>
    <w:rsid w:val="00660ABB"/>
    <w:rsid w:val="00660E80"/>
    <w:rsid w:val="00662D8C"/>
    <w:rsid w:val="00662E4E"/>
    <w:rsid w:val="006632C3"/>
    <w:rsid w:val="00663365"/>
    <w:rsid w:val="00663AAE"/>
    <w:rsid w:val="0066497D"/>
    <w:rsid w:val="00665273"/>
    <w:rsid w:val="0066677F"/>
    <w:rsid w:val="00666A5F"/>
    <w:rsid w:val="006671E8"/>
    <w:rsid w:val="006675CD"/>
    <w:rsid w:val="00667ED0"/>
    <w:rsid w:val="00671341"/>
    <w:rsid w:val="00671381"/>
    <w:rsid w:val="00671E3A"/>
    <w:rsid w:val="00672329"/>
    <w:rsid w:val="00673930"/>
    <w:rsid w:val="006739DA"/>
    <w:rsid w:val="00675B46"/>
    <w:rsid w:val="00675BF1"/>
    <w:rsid w:val="00675C11"/>
    <w:rsid w:val="006772A3"/>
    <w:rsid w:val="00677604"/>
    <w:rsid w:val="00677653"/>
    <w:rsid w:val="00677E12"/>
    <w:rsid w:val="006808A4"/>
    <w:rsid w:val="00684016"/>
    <w:rsid w:val="0068433E"/>
    <w:rsid w:val="006843CE"/>
    <w:rsid w:val="00684D72"/>
    <w:rsid w:val="00685FA9"/>
    <w:rsid w:val="006866D8"/>
    <w:rsid w:val="00690187"/>
    <w:rsid w:val="00690375"/>
    <w:rsid w:val="00690AB0"/>
    <w:rsid w:val="00691534"/>
    <w:rsid w:val="00691B91"/>
    <w:rsid w:val="00691C73"/>
    <w:rsid w:val="00692177"/>
    <w:rsid w:val="00692335"/>
    <w:rsid w:val="00692884"/>
    <w:rsid w:val="00692FA1"/>
    <w:rsid w:val="00693404"/>
    <w:rsid w:val="006934A2"/>
    <w:rsid w:val="0069501A"/>
    <w:rsid w:val="00695E57"/>
    <w:rsid w:val="00695E66"/>
    <w:rsid w:val="00696CEB"/>
    <w:rsid w:val="006A04AC"/>
    <w:rsid w:val="006A1776"/>
    <w:rsid w:val="006A3F9F"/>
    <w:rsid w:val="006A4F1F"/>
    <w:rsid w:val="006A544F"/>
    <w:rsid w:val="006A6C39"/>
    <w:rsid w:val="006A6CB5"/>
    <w:rsid w:val="006A76A5"/>
    <w:rsid w:val="006A78B0"/>
    <w:rsid w:val="006A7EBD"/>
    <w:rsid w:val="006B1149"/>
    <w:rsid w:val="006B157E"/>
    <w:rsid w:val="006B259F"/>
    <w:rsid w:val="006B25EA"/>
    <w:rsid w:val="006B34E6"/>
    <w:rsid w:val="006B429E"/>
    <w:rsid w:val="006B44B6"/>
    <w:rsid w:val="006B52D3"/>
    <w:rsid w:val="006B676A"/>
    <w:rsid w:val="006B7730"/>
    <w:rsid w:val="006C1A3D"/>
    <w:rsid w:val="006C1D19"/>
    <w:rsid w:val="006C28CF"/>
    <w:rsid w:val="006C29B1"/>
    <w:rsid w:val="006C317D"/>
    <w:rsid w:val="006C34D8"/>
    <w:rsid w:val="006C3CCC"/>
    <w:rsid w:val="006C4E44"/>
    <w:rsid w:val="006C617F"/>
    <w:rsid w:val="006C61C7"/>
    <w:rsid w:val="006C6A46"/>
    <w:rsid w:val="006C7092"/>
    <w:rsid w:val="006C7160"/>
    <w:rsid w:val="006C73D6"/>
    <w:rsid w:val="006D0638"/>
    <w:rsid w:val="006D0DA5"/>
    <w:rsid w:val="006D1CD7"/>
    <w:rsid w:val="006D2059"/>
    <w:rsid w:val="006D20B9"/>
    <w:rsid w:val="006D26E5"/>
    <w:rsid w:val="006D2A3E"/>
    <w:rsid w:val="006D31FC"/>
    <w:rsid w:val="006D4525"/>
    <w:rsid w:val="006D4D8B"/>
    <w:rsid w:val="006D4EF4"/>
    <w:rsid w:val="006D5446"/>
    <w:rsid w:val="006D5C21"/>
    <w:rsid w:val="006D6CAF"/>
    <w:rsid w:val="006D772C"/>
    <w:rsid w:val="006D7762"/>
    <w:rsid w:val="006E007C"/>
    <w:rsid w:val="006E092A"/>
    <w:rsid w:val="006E2315"/>
    <w:rsid w:val="006E2665"/>
    <w:rsid w:val="006E2A97"/>
    <w:rsid w:val="006E33F3"/>
    <w:rsid w:val="006E4348"/>
    <w:rsid w:val="006E4B63"/>
    <w:rsid w:val="006E4E5C"/>
    <w:rsid w:val="006E63B9"/>
    <w:rsid w:val="006E656C"/>
    <w:rsid w:val="006E6AC2"/>
    <w:rsid w:val="006E70AC"/>
    <w:rsid w:val="006E7444"/>
    <w:rsid w:val="006F12EB"/>
    <w:rsid w:val="006F1755"/>
    <w:rsid w:val="006F199B"/>
    <w:rsid w:val="006F28D5"/>
    <w:rsid w:val="006F3665"/>
    <w:rsid w:val="006F48D7"/>
    <w:rsid w:val="006F4FEF"/>
    <w:rsid w:val="006F5062"/>
    <w:rsid w:val="006F5408"/>
    <w:rsid w:val="006F549E"/>
    <w:rsid w:val="006F5D08"/>
    <w:rsid w:val="006F61A6"/>
    <w:rsid w:val="006F62E7"/>
    <w:rsid w:val="006F6844"/>
    <w:rsid w:val="006F71D9"/>
    <w:rsid w:val="0070095D"/>
    <w:rsid w:val="00700D65"/>
    <w:rsid w:val="00701E56"/>
    <w:rsid w:val="0070347E"/>
    <w:rsid w:val="007041BC"/>
    <w:rsid w:val="007042AE"/>
    <w:rsid w:val="00704763"/>
    <w:rsid w:val="007048A2"/>
    <w:rsid w:val="007065A2"/>
    <w:rsid w:val="00707234"/>
    <w:rsid w:val="00707C6D"/>
    <w:rsid w:val="0071090D"/>
    <w:rsid w:val="00711419"/>
    <w:rsid w:val="00712763"/>
    <w:rsid w:val="00712AD7"/>
    <w:rsid w:val="00712EC9"/>
    <w:rsid w:val="00713F09"/>
    <w:rsid w:val="00715202"/>
    <w:rsid w:val="00715470"/>
    <w:rsid w:val="007169B5"/>
    <w:rsid w:val="0071729D"/>
    <w:rsid w:val="00717AFC"/>
    <w:rsid w:val="00717F34"/>
    <w:rsid w:val="007208DB"/>
    <w:rsid w:val="007209C7"/>
    <w:rsid w:val="007210DF"/>
    <w:rsid w:val="00721AB7"/>
    <w:rsid w:val="00721F06"/>
    <w:rsid w:val="00722135"/>
    <w:rsid w:val="00722A7D"/>
    <w:rsid w:val="00722E0B"/>
    <w:rsid w:val="007234C8"/>
    <w:rsid w:val="007247BD"/>
    <w:rsid w:val="007251A5"/>
    <w:rsid w:val="007256C1"/>
    <w:rsid w:val="00726132"/>
    <w:rsid w:val="00730103"/>
    <w:rsid w:val="00730189"/>
    <w:rsid w:val="00731EDF"/>
    <w:rsid w:val="00732ACC"/>
    <w:rsid w:val="00733ABE"/>
    <w:rsid w:val="00734168"/>
    <w:rsid w:val="00735C67"/>
    <w:rsid w:val="00735E2D"/>
    <w:rsid w:val="00736BDE"/>
    <w:rsid w:val="00737030"/>
    <w:rsid w:val="007402C4"/>
    <w:rsid w:val="007402E0"/>
    <w:rsid w:val="007414AF"/>
    <w:rsid w:val="007418BF"/>
    <w:rsid w:val="00742E38"/>
    <w:rsid w:val="00744A56"/>
    <w:rsid w:val="00744B7B"/>
    <w:rsid w:val="0074504B"/>
    <w:rsid w:val="00745AD0"/>
    <w:rsid w:val="0075055A"/>
    <w:rsid w:val="00750A15"/>
    <w:rsid w:val="00750CB8"/>
    <w:rsid w:val="00750E04"/>
    <w:rsid w:val="007519E9"/>
    <w:rsid w:val="00753752"/>
    <w:rsid w:val="00753A6C"/>
    <w:rsid w:val="0075431A"/>
    <w:rsid w:val="00754E4A"/>
    <w:rsid w:val="00755712"/>
    <w:rsid w:val="0075577C"/>
    <w:rsid w:val="00757641"/>
    <w:rsid w:val="00757C85"/>
    <w:rsid w:val="00757EE7"/>
    <w:rsid w:val="007606A8"/>
    <w:rsid w:val="00760C83"/>
    <w:rsid w:val="00760EF2"/>
    <w:rsid w:val="007622E1"/>
    <w:rsid w:val="00762A64"/>
    <w:rsid w:val="00763107"/>
    <w:rsid w:val="00763256"/>
    <w:rsid w:val="007635E5"/>
    <w:rsid w:val="00763A3F"/>
    <w:rsid w:val="00764AA5"/>
    <w:rsid w:val="00765B4F"/>
    <w:rsid w:val="007665D1"/>
    <w:rsid w:val="00766C51"/>
    <w:rsid w:val="0076749A"/>
    <w:rsid w:val="00770A77"/>
    <w:rsid w:val="00770F93"/>
    <w:rsid w:val="00771448"/>
    <w:rsid w:val="00772094"/>
    <w:rsid w:val="007726B4"/>
    <w:rsid w:val="00772C05"/>
    <w:rsid w:val="00772C68"/>
    <w:rsid w:val="007738A7"/>
    <w:rsid w:val="007739B2"/>
    <w:rsid w:val="007754E7"/>
    <w:rsid w:val="00776494"/>
    <w:rsid w:val="00776766"/>
    <w:rsid w:val="00776BAE"/>
    <w:rsid w:val="007774F5"/>
    <w:rsid w:val="007775A0"/>
    <w:rsid w:val="00781D07"/>
    <w:rsid w:val="00781EFA"/>
    <w:rsid w:val="0078219D"/>
    <w:rsid w:val="00782240"/>
    <w:rsid w:val="007823F4"/>
    <w:rsid w:val="00782854"/>
    <w:rsid w:val="00782D3B"/>
    <w:rsid w:val="00782EC9"/>
    <w:rsid w:val="00783263"/>
    <w:rsid w:val="00783563"/>
    <w:rsid w:val="007842AB"/>
    <w:rsid w:val="007846C1"/>
    <w:rsid w:val="007858BC"/>
    <w:rsid w:val="00786957"/>
    <w:rsid w:val="00786E07"/>
    <w:rsid w:val="007873C8"/>
    <w:rsid w:val="007873F0"/>
    <w:rsid w:val="007906ED"/>
    <w:rsid w:val="007913D8"/>
    <w:rsid w:val="0079146D"/>
    <w:rsid w:val="00791B9B"/>
    <w:rsid w:val="00791ED6"/>
    <w:rsid w:val="007921F2"/>
    <w:rsid w:val="007929F0"/>
    <w:rsid w:val="00792DF5"/>
    <w:rsid w:val="0079358F"/>
    <w:rsid w:val="00794949"/>
    <w:rsid w:val="0079592E"/>
    <w:rsid w:val="00795CBF"/>
    <w:rsid w:val="007967D5"/>
    <w:rsid w:val="00796888"/>
    <w:rsid w:val="007973C2"/>
    <w:rsid w:val="00797999"/>
    <w:rsid w:val="00797C5F"/>
    <w:rsid w:val="007A03C0"/>
    <w:rsid w:val="007A0DF3"/>
    <w:rsid w:val="007A12D5"/>
    <w:rsid w:val="007A148C"/>
    <w:rsid w:val="007A16B6"/>
    <w:rsid w:val="007A170B"/>
    <w:rsid w:val="007A2851"/>
    <w:rsid w:val="007A2D82"/>
    <w:rsid w:val="007A49C5"/>
    <w:rsid w:val="007A5329"/>
    <w:rsid w:val="007A615A"/>
    <w:rsid w:val="007B0371"/>
    <w:rsid w:val="007B178B"/>
    <w:rsid w:val="007B205A"/>
    <w:rsid w:val="007B25A3"/>
    <w:rsid w:val="007B25F9"/>
    <w:rsid w:val="007B2D53"/>
    <w:rsid w:val="007B33D1"/>
    <w:rsid w:val="007B3DCC"/>
    <w:rsid w:val="007B4100"/>
    <w:rsid w:val="007B5943"/>
    <w:rsid w:val="007B598C"/>
    <w:rsid w:val="007B5E35"/>
    <w:rsid w:val="007B7640"/>
    <w:rsid w:val="007B7E0B"/>
    <w:rsid w:val="007C07C7"/>
    <w:rsid w:val="007C1651"/>
    <w:rsid w:val="007C18F9"/>
    <w:rsid w:val="007C2007"/>
    <w:rsid w:val="007C22BD"/>
    <w:rsid w:val="007C31A1"/>
    <w:rsid w:val="007C3E2F"/>
    <w:rsid w:val="007C49D7"/>
    <w:rsid w:val="007C4E73"/>
    <w:rsid w:val="007C50A7"/>
    <w:rsid w:val="007C55B7"/>
    <w:rsid w:val="007C58E7"/>
    <w:rsid w:val="007C73DC"/>
    <w:rsid w:val="007C7CDA"/>
    <w:rsid w:val="007D09D2"/>
    <w:rsid w:val="007D13B1"/>
    <w:rsid w:val="007D1EB6"/>
    <w:rsid w:val="007D237E"/>
    <w:rsid w:val="007D2A92"/>
    <w:rsid w:val="007D2D91"/>
    <w:rsid w:val="007D2F72"/>
    <w:rsid w:val="007D372D"/>
    <w:rsid w:val="007D4F80"/>
    <w:rsid w:val="007D643C"/>
    <w:rsid w:val="007D67CD"/>
    <w:rsid w:val="007D70FE"/>
    <w:rsid w:val="007D7C30"/>
    <w:rsid w:val="007E0BF8"/>
    <w:rsid w:val="007E0CBD"/>
    <w:rsid w:val="007E0D60"/>
    <w:rsid w:val="007E15CC"/>
    <w:rsid w:val="007E24FF"/>
    <w:rsid w:val="007E26A9"/>
    <w:rsid w:val="007E2DA3"/>
    <w:rsid w:val="007E3F07"/>
    <w:rsid w:val="007E4060"/>
    <w:rsid w:val="007E4CED"/>
    <w:rsid w:val="007E5DB3"/>
    <w:rsid w:val="007E7338"/>
    <w:rsid w:val="007E73D6"/>
    <w:rsid w:val="007E74E6"/>
    <w:rsid w:val="007F0D05"/>
    <w:rsid w:val="007F1300"/>
    <w:rsid w:val="007F2267"/>
    <w:rsid w:val="007F23E9"/>
    <w:rsid w:val="007F27D6"/>
    <w:rsid w:val="007F2B59"/>
    <w:rsid w:val="007F2F56"/>
    <w:rsid w:val="007F4C02"/>
    <w:rsid w:val="007F5090"/>
    <w:rsid w:val="007F5A19"/>
    <w:rsid w:val="007F6449"/>
    <w:rsid w:val="007F6CF5"/>
    <w:rsid w:val="007F7CEB"/>
    <w:rsid w:val="00800B3D"/>
    <w:rsid w:val="00801AFD"/>
    <w:rsid w:val="00802572"/>
    <w:rsid w:val="00802C87"/>
    <w:rsid w:val="00802D2C"/>
    <w:rsid w:val="008033C1"/>
    <w:rsid w:val="008033C2"/>
    <w:rsid w:val="008036B4"/>
    <w:rsid w:val="00804390"/>
    <w:rsid w:val="00804A66"/>
    <w:rsid w:val="008057E9"/>
    <w:rsid w:val="008077E7"/>
    <w:rsid w:val="00807DC6"/>
    <w:rsid w:val="00810CB0"/>
    <w:rsid w:val="008113C3"/>
    <w:rsid w:val="00811E8C"/>
    <w:rsid w:val="0081219B"/>
    <w:rsid w:val="008135E3"/>
    <w:rsid w:val="00813B21"/>
    <w:rsid w:val="00814016"/>
    <w:rsid w:val="008143E8"/>
    <w:rsid w:val="0081538D"/>
    <w:rsid w:val="00815D05"/>
    <w:rsid w:val="00816477"/>
    <w:rsid w:val="00816636"/>
    <w:rsid w:val="00816ED4"/>
    <w:rsid w:val="00817153"/>
    <w:rsid w:val="00820069"/>
    <w:rsid w:val="0082090A"/>
    <w:rsid w:val="00821260"/>
    <w:rsid w:val="00821ABA"/>
    <w:rsid w:val="00823948"/>
    <w:rsid w:val="00824021"/>
    <w:rsid w:val="00824A8F"/>
    <w:rsid w:val="00824CDD"/>
    <w:rsid w:val="0082625F"/>
    <w:rsid w:val="00826F48"/>
    <w:rsid w:val="008271E2"/>
    <w:rsid w:val="0082722C"/>
    <w:rsid w:val="008275F3"/>
    <w:rsid w:val="008307A0"/>
    <w:rsid w:val="008315E6"/>
    <w:rsid w:val="00832023"/>
    <w:rsid w:val="0083268E"/>
    <w:rsid w:val="008327CF"/>
    <w:rsid w:val="00833436"/>
    <w:rsid w:val="00833AA9"/>
    <w:rsid w:val="008355FD"/>
    <w:rsid w:val="00835658"/>
    <w:rsid w:val="00835D3E"/>
    <w:rsid w:val="0083643B"/>
    <w:rsid w:val="00836BB3"/>
    <w:rsid w:val="0084166A"/>
    <w:rsid w:val="008431D2"/>
    <w:rsid w:val="00843938"/>
    <w:rsid w:val="00843A88"/>
    <w:rsid w:val="00843D25"/>
    <w:rsid w:val="00845189"/>
    <w:rsid w:val="00845B76"/>
    <w:rsid w:val="00845C49"/>
    <w:rsid w:val="00845D00"/>
    <w:rsid w:val="00846475"/>
    <w:rsid w:val="008470A7"/>
    <w:rsid w:val="00847645"/>
    <w:rsid w:val="00847DDE"/>
    <w:rsid w:val="0085225E"/>
    <w:rsid w:val="008538D3"/>
    <w:rsid w:val="00853986"/>
    <w:rsid w:val="008543C5"/>
    <w:rsid w:val="0085453E"/>
    <w:rsid w:val="00855243"/>
    <w:rsid w:val="00855A52"/>
    <w:rsid w:val="0085615F"/>
    <w:rsid w:val="00856B16"/>
    <w:rsid w:val="0086031C"/>
    <w:rsid w:val="0086065F"/>
    <w:rsid w:val="00860BCD"/>
    <w:rsid w:val="0086123B"/>
    <w:rsid w:val="00861460"/>
    <w:rsid w:val="00862C80"/>
    <w:rsid w:val="00863984"/>
    <w:rsid w:val="00863ACA"/>
    <w:rsid w:val="00863F43"/>
    <w:rsid w:val="008640B5"/>
    <w:rsid w:val="00864935"/>
    <w:rsid w:val="00864B76"/>
    <w:rsid w:val="0086570E"/>
    <w:rsid w:val="00866517"/>
    <w:rsid w:val="00867E57"/>
    <w:rsid w:val="00870261"/>
    <w:rsid w:val="00870EBC"/>
    <w:rsid w:val="0087126E"/>
    <w:rsid w:val="008712DA"/>
    <w:rsid w:val="0087181E"/>
    <w:rsid w:val="00871D1E"/>
    <w:rsid w:val="00871EA1"/>
    <w:rsid w:val="00872E93"/>
    <w:rsid w:val="00873D9D"/>
    <w:rsid w:val="008747C2"/>
    <w:rsid w:val="00874F6D"/>
    <w:rsid w:val="00876EA5"/>
    <w:rsid w:val="008778BD"/>
    <w:rsid w:val="00880130"/>
    <w:rsid w:val="00880367"/>
    <w:rsid w:val="00880BD7"/>
    <w:rsid w:val="00880F18"/>
    <w:rsid w:val="008818E9"/>
    <w:rsid w:val="0088192D"/>
    <w:rsid w:val="00881F60"/>
    <w:rsid w:val="0088280E"/>
    <w:rsid w:val="008829A8"/>
    <w:rsid w:val="00882BF8"/>
    <w:rsid w:val="00882D0B"/>
    <w:rsid w:val="00882D2D"/>
    <w:rsid w:val="008835E8"/>
    <w:rsid w:val="008838BF"/>
    <w:rsid w:val="00885454"/>
    <w:rsid w:val="00885E0C"/>
    <w:rsid w:val="008861AC"/>
    <w:rsid w:val="00886A51"/>
    <w:rsid w:val="008874B6"/>
    <w:rsid w:val="008879EB"/>
    <w:rsid w:val="008901EE"/>
    <w:rsid w:val="0089098D"/>
    <w:rsid w:val="00890E93"/>
    <w:rsid w:val="00891303"/>
    <w:rsid w:val="00891BD3"/>
    <w:rsid w:val="00891CA2"/>
    <w:rsid w:val="00891D0A"/>
    <w:rsid w:val="00894CB3"/>
    <w:rsid w:val="008957EF"/>
    <w:rsid w:val="008966AF"/>
    <w:rsid w:val="00897C58"/>
    <w:rsid w:val="008A0744"/>
    <w:rsid w:val="008A25E6"/>
    <w:rsid w:val="008A3557"/>
    <w:rsid w:val="008A3BF5"/>
    <w:rsid w:val="008A3C40"/>
    <w:rsid w:val="008A3FB1"/>
    <w:rsid w:val="008A4705"/>
    <w:rsid w:val="008A4BE5"/>
    <w:rsid w:val="008A61AC"/>
    <w:rsid w:val="008A6223"/>
    <w:rsid w:val="008A683E"/>
    <w:rsid w:val="008A7560"/>
    <w:rsid w:val="008A7FB8"/>
    <w:rsid w:val="008B18AE"/>
    <w:rsid w:val="008B1DF7"/>
    <w:rsid w:val="008B44B5"/>
    <w:rsid w:val="008B4898"/>
    <w:rsid w:val="008B4D46"/>
    <w:rsid w:val="008B5587"/>
    <w:rsid w:val="008B56EA"/>
    <w:rsid w:val="008B5DEA"/>
    <w:rsid w:val="008B62D5"/>
    <w:rsid w:val="008B6454"/>
    <w:rsid w:val="008B6916"/>
    <w:rsid w:val="008B75C0"/>
    <w:rsid w:val="008B77E1"/>
    <w:rsid w:val="008C10C2"/>
    <w:rsid w:val="008C10D6"/>
    <w:rsid w:val="008C1139"/>
    <w:rsid w:val="008C180E"/>
    <w:rsid w:val="008C2706"/>
    <w:rsid w:val="008C2FAE"/>
    <w:rsid w:val="008C5D69"/>
    <w:rsid w:val="008C611B"/>
    <w:rsid w:val="008C698F"/>
    <w:rsid w:val="008C6A2B"/>
    <w:rsid w:val="008C7729"/>
    <w:rsid w:val="008C7E39"/>
    <w:rsid w:val="008D025E"/>
    <w:rsid w:val="008D1204"/>
    <w:rsid w:val="008D18E0"/>
    <w:rsid w:val="008D2D46"/>
    <w:rsid w:val="008D2DF1"/>
    <w:rsid w:val="008D2E38"/>
    <w:rsid w:val="008D42EF"/>
    <w:rsid w:val="008D5235"/>
    <w:rsid w:val="008D5CCE"/>
    <w:rsid w:val="008D5DE6"/>
    <w:rsid w:val="008D7722"/>
    <w:rsid w:val="008E0320"/>
    <w:rsid w:val="008E04E4"/>
    <w:rsid w:val="008E1525"/>
    <w:rsid w:val="008E197B"/>
    <w:rsid w:val="008E1AFB"/>
    <w:rsid w:val="008E3C00"/>
    <w:rsid w:val="008E6B38"/>
    <w:rsid w:val="008E768F"/>
    <w:rsid w:val="008F001B"/>
    <w:rsid w:val="008F0B4F"/>
    <w:rsid w:val="008F29ED"/>
    <w:rsid w:val="008F341E"/>
    <w:rsid w:val="008F386F"/>
    <w:rsid w:val="008F3C5E"/>
    <w:rsid w:val="008F3FFA"/>
    <w:rsid w:val="008F42D2"/>
    <w:rsid w:val="008F48D3"/>
    <w:rsid w:val="008F4967"/>
    <w:rsid w:val="008F5691"/>
    <w:rsid w:val="008F643F"/>
    <w:rsid w:val="008F6603"/>
    <w:rsid w:val="008F6738"/>
    <w:rsid w:val="008F6B7F"/>
    <w:rsid w:val="00900FF6"/>
    <w:rsid w:val="009019BF"/>
    <w:rsid w:val="00902807"/>
    <w:rsid w:val="00902E1E"/>
    <w:rsid w:val="0090312B"/>
    <w:rsid w:val="00903145"/>
    <w:rsid w:val="0090367D"/>
    <w:rsid w:val="00904BB1"/>
    <w:rsid w:val="00905714"/>
    <w:rsid w:val="00905CA7"/>
    <w:rsid w:val="009060C8"/>
    <w:rsid w:val="0090627F"/>
    <w:rsid w:val="00906EA0"/>
    <w:rsid w:val="00907A4C"/>
    <w:rsid w:val="00910AC3"/>
    <w:rsid w:val="00910B0A"/>
    <w:rsid w:val="009112CA"/>
    <w:rsid w:val="0091152A"/>
    <w:rsid w:val="00912C1D"/>
    <w:rsid w:val="009133F0"/>
    <w:rsid w:val="00913B42"/>
    <w:rsid w:val="00913F2E"/>
    <w:rsid w:val="00914C55"/>
    <w:rsid w:val="009154D3"/>
    <w:rsid w:val="009167EB"/>
    <w:rsid w:val="009205A2"/>
    <w:rsid w:val="00922083"/>
    <w:rsid w:val="00922103"/>
    <w:rsid w:val="00922358"/>
    <w:rsid w:val="009227AA"/>
    <w:rsid w:val="00922C25"/>
    <w:rsid w:val="00923172"/>
    <w:rsid w:val="009254E0"/>
    <w:rsid w:val="00925B1D"/>
    <w:rsid w:val="00926870"/>
    <w:rsid w:val="00927467"/>
    <w:rsid w:val="0092773E"/>
    <w:rsid w:val="00927ECA"/>
    <w:rsid w:val="00930EA2"/>
    <w:rsid w:val="00931593"/>
    <w:rsid w:val="009315A5"/>
    <w:rsid w:val="00931DFE"/>
    <w:rsid w:val="00932FF4"/>
    <w:rsid w:val="00933557"/>
    <w:rsid w:val="0093427F"/>
    <w:rsid w:val="00934B2B"/>
    <w:rsid w:val="00934B8C"/>
    <w:rsid w:val="009355B7"/>
    <w:rsid w:val="00935BC8"/>
    <w:rsid w:val="00935CF8"/>
    <w:rsid w:val="00935EF8"/>
    <w:rsid w:val="009363E3"/>
    <w:rsid w:val="009364E2"/>
    <w:rsid w:val="00936D33"/>
    <w:rsid w:val="00940864"/>
    <w:rsid w:val="00940E66"/>
    <w:rsid w:val="009426B2"/>
    <w:rsid w:val="009431AA"/>
    <w:rsid w:val="009433EE"/>
    <w:rsid w:val="00943A1D"/>
    <w:rsid w:val="00943C78"/>
    <w:rsid w:val="00944591"/>
    <w:rsid w:val="00944B63"/>
    <w:rsid w:val="00944FC5"/>
    <w:rsid w:val="009452EC"/>
    <w:rsid w:val="009460B8"/>
    <w:rsid w:val="0095076A"/>
    <w:rsid w:val="009508D3"/>
    <w:rsid w:val="00952080"/>
    <w:rsid w:val="009525F9"/>
    <w:rsid w:val="00952D59"/>
    <w:rsid w:val="00953F29"/>
    <w:rsid w:val="00954593"/>
    <w:rsid w:val="009554B2"/>
    <w:rsid w:val="00955B71"/>
    <w:rsid w:val="0095650A"/>
    <w:rsid w:val="009577D1"/>
    <w:rsid w:val="0096032D"/>
    <w:rsid w:val="00961160"/>
    <w:rsid w:val="009616E1"/>
    <w:rsid w:val="00961982"/>
    <w:rsid w:val="00962DDC"/>
    <w:rsid w:val="0096360B"/>
    <w:rsid w:val="00963BF3"/>
    <w:rsid w:val="0096686F"/>
    <w:rsid w:val="00966E51"/>
    <w:rsid w:val="00967180"/>
    <w:rsid w:val="00967402"/>
    <w:rsid w:val="00967C71"/>
    <w:rsid w:val="00970CE3"/>
    <w:rsid w:val="00971C2D"/>
    <w:rsid w:val="00971C68"/>
    <w:rsid w:val="00972718"/>
    <w:rsid w:val="00972C59"/>
    <w:rsid w:val="00972FC0"/>
    <w:rsid w:val="00973398"/>
    <w:rsid w:val="00973AF7"/>
    <w:rsid w:val="00973F0F"/>
    <w:rsid w:val="009740EE"/>
    <w:rsid w:val="009751C3"/>
    <w:rsid w:val="009754A9"/>
    <w:rsid w:val="009758DC"/>
    <w:rsid w:val="00975F3E"/>
    <w:rsid w:val="0097613B"/>
    <w:rsid w:val="00977430"/>
    <w:rsid w:val="00980208"/>
    <w:rsid w:val="009809FF"/>
    <w:rsid w:val="00980E84"/>
    <w:rsid w:val="009818D5"/>
    <w:rsid w:val="009819DC"/>
    <w:rsid w:val="00982277"/>
    <w:rsid w:val="00982404"/>
    <w:rsid w:val="00982BF2"/>
    <w:rsid w:val="00983474"/>
    <w:rsid w:val="00984346"/>
    <w:rsid w:val="00984C9C"/>
    <w:rsid w:val="00985B63"/>
    <w:rsid w:val="009861E8"/>
    <w:rsid w:val="009870E0"/>
    <w:rsid w:val="009903C2"/>
    <w:rsid w:val="0099074F"/>
    <w:rsid w:val="0099132F"/>
    <w:rsid w:val="009914FA"/>
    <w:rsid w:val="009916D1"/>
    <w:rsid w:val="009938E4"/>
    <w:rsid w:val="00993AD9"/>
    <w:rsid w:val="00994C37"/>
    <w:rsid w:val="00994CF8"/>
    <w:rsid w:val="0099518D"/>
    <w:rsid w:val="00995796"/>
    <w:rsid w:val="009958E4"/>
    <w:rsid w:val="00995B19"/>
    <w:rsid w:val="00995C79"/>
    <w:rsid w:val="00995F82"/>
    <w:rsid w:val="00997780"/>
    <w:rsid w:val="00997B19"/>
    <w:rsid w:val="009A1B3D"/>
    <w:rsid w:val="009A1BD7"/>
    <w:rsid w:val="009A24C3"/>
    <w:rsid w:val="009A2989"/>
    <w:rsid w:val="009A2A26"/>
    <w:rsid w:val="009A2C55"/>
    <w:rsid w:val="009A3258"/>
    <w:rsid w:val="009A4138"/>
    <w:rsid w:val="009A42CF"/>
    <w:rsid w:val="009A45D0"/>
    <w:rsid w:val="009A4F99"/>
    <w:rsid w:val="009A60B5"/>
    <w:rsid w:val="009A6A9D"/>
    <w:rsid w:val="009A768C"/>
    <w:rsid w:val="009B0131"/>
    <w:rsid w:val="009B0594"/>
    <w:rsid w:val="009B0D52"/>
    <w:rsid w:val="009B18B9"/>
    <w:rsid w:val="009B19FD"/>
    <w:rsid w:val="009B2366"/>
    <w:rsid w:val="009B250F"/>
    <w:rsid w:val="009B2513"/>
    <w:rsid w:val="009B3F54"/>
    <w:rsid w:val="009B45FC"/>
    <w:rsid w:val="009B4F43"/>
    <w:rsid w:val="009B4F95"/>
    <w:rsid w:val="009B5CA2"/>
    <w:rsid w:val="009B609C"/>
    <w:rsid w:val="009B60DE"/>
    <w:rsid w:val="009B65B0"/>
    <w:rsid w:val="009C087C"/>
    <w:rsid w:val="009C0C4C"/>
    <w:rsid w:val="009C1D38"/>
    <w:rsid w:val="009C223F"/>
    <w:rsid w:val="009C2FBF"/>
    <w:rsid w:val="009C35F5"/>
    <w:rsid w:val="009C3707"/>
    <w:rsid w:val="009C3BFA"/>
    <w:rsid w:val="009C4030"/>
    <w:rsid w:val="009C51AB"/>
    <w:rsid w:val="009C558A"/>
    <w:rsid w:val="009C6E95"/>
    <w:rsid w:val="009C772B"/>
    <w:rsid w:val="009D008A"/>
    <w:rsid w:val="009D00C8"/>
    <w:rsid w:val="009D0EC6"/>
    <w:rsid w:val="009D16FC"/>
    <w:rsid w:val="009D19A6"/>
    <w:rsid w:val="009D19A8"/>
    <w:rsid w:val="009D39F2"/>
    <w:rsid w:val="009D4AC3"/>
    <w:rsid w:val="009D5530"/>
    <w:rsid w:val="009D5B3A"/>
    <w:rsid w:val="009D5F12"/>
    <w:rsid w:val="009D6D1E"/>
    <w:rsid w:val="009D7A1A"/>
    <w:rsid w:val="009E0588"/>
    <w:rsid w:val="009E0E25"/>
    <w:rsid w:val="009E1347"/>
    <w:rsid w:val="009E1B9A"/>
    <w:rsid w:val="009E2567"/>
    <w:rsid w:val="009E261F"/>
    <w:rsid w:val="009E2FF0"/>
    <w:rsid w:val="009E5725"/>
    <w:rsid w:val="009E6450"/>
    <w:rsid w:val="009E68D0"/>
    <w:rsid w:val="009F0AD7"/>
    <w:rsid w:val="009F16BF"/>
    <w:rsid w:val="009F21A8"/>
    <w:rsid w:val="009F26AB"/>
    <w:rsid w:val="009F2A10"/>
    <w:rsid w:val="009F31B3"/>
    <w:rsid w:val="009F3D73"/>
    <w:rsid w:val="009F6145"/>
    <w:rsid w:val="009F6195"/>
    <w:rsid w:val="009F6F91"/>
    <w:rsid w:val="009F7456"/>
    <w:rsid w:val="009F7582"/>
    <w:rsid w:val="009F7925"/>
    <w:rsid w:val="00A00586"/>
    <w:rsid w:val="00A005F6"/>
    <w:rsid w:val="00A01828"/>
    <w:rsid w:val="00A037AD"/>
    <w:rsid w:val="00A03C95"/>
    <w:rsid w:val="00A03DBD"/>
    <w:rsid w:val="00A04E32"/>
    <w:rsid w:val="00A069DA"/>
    <w:rsid w:val="00A0734A"/>
    <w:rsid w:val="00A103F9"/>
    <w:rsid w:val="00A11761"/>
    <w:rsid w:val="00A11ACE"/>
    <w:rsid w:val="00A12BA4"/>
    <w:rsid w:val="00A12E5C"/>
    <w:rsid w:val="00A134F8"/>
    <w:rsid w:val="00A13FF8"/>
    <w:rsid w:val="00A15151"/>
    <w:rsid w:val="00A15A6C"/>
    <w:rsid w:val="00A16455"/>
    <w:rsid w:val="00A16797"/>
    <w:rsid w:val="00A2074A"/>
    <w:rsid w:val="00A20BE6"/>
    <w:rsid w:val="00A214F2"/>
    <w:rsid w:val="00A21F84"/>
    <w:rsid w:val="00A22A97"/>
    <w:rsid w:val="00A2594B"/>
    <w:rsid w:val="00A26836"/>
    <w:rsid w:val="00A26876"/>
    <w:rsid w:val="00A27085"/>
    <w:rsid w:val="00A2794D"/>
    <w:rsid w:val="00A27AA6"/>
    <w:rsid w:val="00A304D2"/>
    <w:rsid w:val="00A305BF"/>
    <w:rsid w:val="00A309D7"/>
    <w:rsid w:val="00A30A55"/>
    <w:rsid w:val="00A30F39"/>
    <w:rsid w:val="00A31587"/>
    <w:rsid w:val="00A319C4"/>
    <w:rsid w:val="00A31B82"/>
    <w:rsid w:val="00A32C38"/>
    <w:rsid w:val="00A32C53"/>
    <w:rsid w:val="00A33205"/>
    <w:rsid w:val="00A33BD1"/>
    <w:rsid w:val="00A34C2E"/>
    <w:rsid w:val="00A352D2"/>
    <w:rsid w:val="00A3550A"/>
    <w:rsid w:val="00A36110"/>
    <w:rsid w:val="00A37574"/>
    <w:rsid w:val="00A3763B"/>
    <w:rsid w:val="00A37DC4"/>
    <w:rsid w:val="00A37F85"/>
    <w:rsid w:val="00A41254"/>
    <w:rsid w:val="00A422AF"/>
    <w:rsid w:val="00A434AB"/>
    <w:rsid w:val="00A43538"/>
    <w:rsid w:val="00A43EEB"/>
    <w:rsid w:val="00A44E85"/>
    <w:rsid w:val="00A4554D"/>
    <w:rsid w:val="00A46265"/>
    <w:rsid w:val="00A46888"/>
    <w:rsid w:val="00A46A21"/>
    <w:rsid w:val="00A474D7"/>
    <w:rsid w:val="00A478CC"/>
    <w:rsid w:val="00A47F75"/>
    <w:rsid w:val="00A52BDC"/>
    <w:rsid w:val="00A53163"/>
    <w:rsid w:val="00A556DE"/>
    <w:rsid w:val="00A5585F"/>
    <w:rsid w:val="00A57355"/>
    <w:rsid w:val="00A575AB"/>
    <w:rsid w:val="00A57D7E"/>
    <w:rsid w:val="00A57FA3"/>
    <w:rsid w:val="00A607DD"/>
    <w:rsid w:val="00A61240"/>
    <w:rsid w:val="00A617D2"/>
    <w:rsid w:val="00A6187A"/>
    <w:rsid w:val="00A61C34"/>
    <w:rsid w:val="00A63C1B"/>
    <w:rsid w:val="00A64C2F"/>
    <w:rsid w:val="00A64FC8"/>
    <w:rsid w:val="00A65007"/>
    <w:rsid w:val="00A6517D"/>
    <w:rsid w:val="00A65816"/>
    <w:rsid w:val="00A65AF4"/>
    <w:rsid w:val="00A6653C"/>
    <w:rsid w:val="00A673B0"/>
    <w:rsid w:val="00A70C09"/>
    <w:rsid w:val="00A7309D"/>
    <w:rsid w:val="00A7443B"/>
    <w:rsid w:val="00A745B3"/>
    <w:rsid w:val="00A754F0"/>
    <w:rsid w:val="00A75FA5"/>
    <w:rsid w:val="00A769E0"/>
    <w:rsid w:val="00A770F0"/>
    <w:rsid w:val="00A77CA8"/>
    <w:rsid w:val="00A801D0"/>
    <w:rsid w:val="00A801EB"/>
    <w:rsid w:val="00A806F8"/>
    <w:rsid w:val="00A80860"/>
    <w:rsid w:val="00A82134"/>
    <w:rsid w:val="00A8237B"/>
    <w:rsid w:val="00A82688"/>
    <w:rsid w:val="00A83557"/>
    <w:rsid w:val="00A83566"/>
    <w:rsid w:val="00A84BE3"/>
    <w:rsid w:val="00A84FF7"/>
    <w:rsid w:val="00A850E4"/>
    <w:rsid w:val="00A85408"/>
    <w:rsid w:val="00A85CCD"/>
    <w:rsid w:val="00A85EA8"/>
    <w:rsid w:val="00A861D5"/>
    <w:rsid w:val="00A8633F"/>
    <w:rsid w:val="00A86A87"/>
    <w:rsid w:val="00A87172"/>
    <w:rsid w:val="00A8781B"/>
    <w:rsid w:val="00A92A71"/>
    <w:rsid w:val="00A93F02"/>
    <w:rsid w:val="00A940D9"/>
    <w:rsid w:val="00A9506D"/>
    <w:rsid w:val="00A95BB9"/>
    <w:rsid w:val="00A96444"/>
    <w:rsid w:val="00A968BA"/>
    <w:rsid w:val="00A9728C"/>
    <w:rsid w:val="00A973EE"/>
    <w:rsid w:val="00A978FD"/>
    <w:rsid w:val="00A97CDC"/>
    <w:rsid w:val="00AA08C4"/>
    <w:rsid w:val="00AA18AE"/>
    <w:rsid w:val="00AA2237"/>
    <w:rsid w:val="00AA24B7"/>
    <w:rsid w:val="00AA32E0"/>
    <w:rsid w:val="00AA4AA1"/>
    <w:rsid w:val="00AA4F47"/>
    <w:rsid w:val="00AA50CF"/>
    <w:rsid w:val="00AA51F5"/>
    <w:rsid w:val="00AA5284"/>
    <w:rsid w:val="00AA5A33"/>
    <w:rsid w:val="00AA7675"/>
    <w:rsid w:val="00AA7EE4"/>
    <w:rsid w:val="00AB0CE1"/>
    <w:rsid w:val="00AB196C"/>
    <w:rsid w:val="00AB1D6C"/>
    <w:rsid w:val="00AB22ED"/>
    <w:rsid w:val="00AB4E0D"/>
    <w:rsid w:val="00AB4EF5"/>
    <w:rsid w:val="00AB5AA7"/>
    <w:rsid w:val="00AB5CC2"/>
    <w:rsid w:val="00AB5E1F"/>
    <w:rsid w:val="00AB637F"/>
    <w:rsid w:val="00AB6CE2"/>
    <w:rsid w:val="00AB7989"/>
    <w:rsid w:val="00AB7C18"/>
    <w:rsid w:val="00AC1009"/>
    <w:rsid w:val="00AC1636"/>
    <w:rsid w:val="00AC181B"/>
    <w:rsid w:val="00AC3691"/>
    <w:rsid w:val="00AC3805"/>
    <w:rsid w:val="00AC3976"/>
    <w:rsid w:val="00AC4A78"/>
    <w:rsid w:val="00AC4C2E"/>
    <w:rsid w:val="00AC726F"/>
    <w:rsid w:val="00AC7BEC"/>
    <w:rsid w:val="00AD067A"/>
    <w:rsid w:val="00AD09B9"/>
    <w:rsid w:val="00AD119E"/>
    <w:rsid w:val="00AD1950"/>
    <w:rsid w:val="00AD3203"/>
    <w:rsid w:val="00AD33A0"/>
    <w:rsid w:val="00AD37CD"/>
    <w:rsid w:val="00AD3D9D"/>
    <w:rsid w:val="00AD4291"/>
    <w:rsid w:val="00AD4451"/>
    <w:rsid w:val="00AD46FD"/>
    <w:rsid w:val="00AD4A86"/>
    <w:rsid w:val="00AD5A24"/>
    <w:rsid w:val="00AD5C03"/>
    <w:rsid w:val="00AD6977"/>
    <w:rsid w:val="00AD6E4C"/>
    <w:rsid w:val="00AD71E8"/>
    <w:rsid w:val="00AE0F20"/>
    <w:rsid w:val="00AE0F31"/>
    <w:rsid w:val="00AE3652"/>
    <w:rsid w:val="00AE5962"/>
    <w:rsid w:val="00AF19FC"/>
    <w:rsid w:val="00AF1C4D"/>
    <w:rsid w:val="00AF207C"/>
    <w:rsid w:val="00AF21AE"/>
    <w:rsid w:val="00AF25FA"/>
    <w:rsid w:val="00AF3239"/>
    <w:rsid w:val="00AF3959"/>
    <w:rsid w:val="00AF582A"/>
    <w:rsid w:val="00AF6B16"/>
    <w:rsid w:val="00AF6D41"/>
    <w:rsid w:val="00AF71D8"/>
    <w:rsid w:val="00B01445"/>
    <w:rsid w:val="00B02841"/>
    <w:rsid w:val="00B02BB7"/>
    <w:rsid w:val="00B03555"/>
    <w:rsid w:val="00B03B49"/>
    <w:rsid w:val="00B0401B"/>
    <w:rsid w:val="00B04A89"/>
    <w:rsid w:val="00B04F43"/>
    <w:rsid w:val="00B056C3"/>
    <w:rsid w:val="00B11001"/>
    <w:rsid w:val="00B11643"/>
    <w:rsid w:val="00B11A63"/>
    <w:rsid w:val="00B11D1B"/>
    <w:rsid w:val="00B128DF"/>
    <w:rsid w:val="00B13247"/>
    <w:rsid w:val="00B1325B"/>
    <w:rsid w:val="00B14F19"/>
    <w:rsid w:val="00B15002"/>
    <w:rsid w:val="00B15BFB"/>
    <w:rsid w:val="00B1615D"/>
    <w:rsid w:val="00B17BFA"/>
    <w:rsid w:val="00B17DA4"/>
    <w:rsid w:val="00B20234"/>
    <w:rsid w:val="00B20CDE"/>
    <w:rsid w:val="00B20DC7"/>
    <w:rsid w:val="00B20FE0"/>
    <w:rsid w:val="00B213FD"/>
    <w:rsid w:val="00B228FC"/>
    <w:rsid w:val="00B22BFC"/>
    <w:rsid w:val="00B22D6C"/>
    <w:rsid w:val="00B22DAE"/>
    <w:rsid w:val="00B233CF"/>
    <w:rsid w:val="00B23CBA"/>
    <w:rsid w:val="00B23DA4"/>
    <w:rsid w:val="00B23F3F"/>
    <w:rsid w:val="00B24207"/>
    <w:rsid w:val="00B242C2"/>
    <w:rsid w:val="00B25468"/>
    <w:rsid w:val="00B25526"/>
    <w:rsid w:val="00B255EE"/>
    <w:rsid w:val="00B25776"/>
    <w:rsid w:val="00B26361"/>
    <w:rsid w:val="00B266C2"/>
    <w:rsid w:val="00B26763"/>
    <w:rsid w:val="00B27215"/>
    <w:rsid w:val="00B27224"/>
    <w:rsid w:val="00B2742D"/>
    <w:rsid w:val="00B27542"/>
    <w:rsid w:val="00B279F9"/>
    <w:rsid w:val="00B27F82"/>
    <w:rsid w:val="00B30907"/>
    <w:rsid w:val="00B3136B"/>
    <w:rsid w:val="00B31FAF"/>
    <w:rsid w:val="00B321C0"/>
    <w:rsid w:val="00B32826"/>
    <w:rsid w:val="00B32C9A"/>
    <w:rsid w:val="00B331BC"/>
    <w:rsid w:val="00B34D1B"/>
    <w:rsid w:val="00B35175"/>
    <w:rsid w:val="00B35317"/>
    <w:rsid w:val="00B360EE"/>
    <w:rsid w:val="00B368F4"/>
    <w:rsid w:val="00B37712"/>
    <w:rsid w:val="00B37872"/>
    <w:rsid w:val="00B37D6E"/>
    <w:rsid w:val="00B37EC0"/>
    <w:rsid w:val="00B4168B"/>
    <w:rsid w:val="00B42736"/>
    <w:rsid w:val="00B42822"/>
    <w:rsid w:val="00B42900"/>
    <w:rsid w:val="00B42E8C"/>
    <w:rsid w:val="00B4358D"/>
    <w:rsid w:val="00B45745"/>
    <w:rsid w:val="00B4663C"/>
    <w:rsid w:val="00B46AD5"/>
    <w:rsid w:val="00B50954"/>
    <w:rsid w:val="00B50D7B"/>
    <w:rsid w:val="00B51DAA"/>
    <w:rsid w:val="00B52B5A"/>
    <w:rsid w:val="00B54A00"/>
    <w:rsid w:val="00B551A9"/>
    <w:rsid w:val="00B55CFC"/>
    <w:rsid w:val="00B56048"/>
    <w:rsid w:val="00B561BA"/>
    <w:rsid w:val="00B56631"/>
    <w:rsid w:val="00B57C14"/>
    <w:rsid w:val="00B60D43"/>
    <w:rsid w:val="00B613C2"/>
    <w:rsid w:val="00B61F03"/>
    <w:rsid w:val="00B63C01"/>
    <w:rsid w:val="00B66560"/>
    <w:rsid w:val="00B70B68"/>
    <w:rsid w:val="00B72413"/>
    <w:rsid w:val="00B724A6"/>
    <w:rsid w:val="00B7284E"/>
    <w:rsid w:val="00B73674"/>
    <w:rsid w:val="00B736A6"/>
    <w:rsid w:val="00B7432B"/>
    <w:rsid w:val="00B747CD"/>
    <w:rsid w:val="00B74993"/>
    <w:rsid w:val="00B755E4"/>
    <w:rsid w:val="00B765DD"/>
    <w:rsid w:val="00B76B40"/>
    <w:rsid w:val="00B7704B"/>
    <w:rsid w:val="00B7772A"/>
    <w:rsid w:val="00B77C81"/>
    <w:rsid w:val="00B8001E"/>
    <w:rsid w:val="00B80348"/>
    <w:rsid w:val="00B803B6"/>
    <w:rsid w:val="00B80E49"/>
    <w:rsid w:val="00B8172D"/>
    <w:rsid w:val="00B82CD8"/>
    <w:rsid w:val="00B83CC6"/>
    <w:rsid w:val="00B84552"/>
    <w:rsid w:val="00B855F7"/>
    <w:rsid w:val="00B85BD8"/>
    <w:rsid w:val="00B85C90"/>
    <w:rsid w:val="00B86E18"/>
    <w:rsid w:val="00B86F8B"/>
    <w:rsid w:val="00B87EEF"/>
    <w:rsid w:val="00B90AF3"/>
    <w:rsid w:val="00B91C7F"/>
    <w:rsid w:val="00B92666"/>
    <w:rsid w:val="00B929DF"/>
    <w:rsid w:val="00B92CBE"/>
    <w:rsid w:val="00B92D55"/>
    <w:rsid w:val="00B93602"/>
    <w:rsid w:val="00B93925"/>
    <w:rsid w:val="00B939A9"/>
    <w:rsid w:val="00B93B76"/>
    <w:rsid w:val="00B94279"/>
    <w:rsid w:val="00B9465C"/>
    <w:rsid w:val="00B95311"/>
    <w:rsid w:val="00B95F92"/>
    <w:rsid w:val="00B965FE"/>
    <w:rsid w:val="00BA072D"/>
    <w:rsid w:val="00BA1F8E"/>
    <w:rsid w:val="00BA260C"/>
    <w:rsid w:val="00BA3347"/>
    <w:rsid w:val="00BA38EA"/>
    <w:rsid w:val="00BA3953"/>
    <w:rsid w:val="00BA3C51"/>
    <w:rsid w:val="00BA4A0D"/>
    <w:rsid w:val="00BA5198"/>
    <w:rsid w:val="00BA54A3"/>
    <w:rsid w:val="00BA5D7E"/>
    <w:rsid w:val="00BA7EE8"/>
    <w:rsid w:val="00BB1970"/>
    <w:rsid w:val="00BB27E5"/>
    <w:rsid w:val="00BB2D84"/>
    <w:rsid w:val="00BB37E7"/>
    <w:rsid w:val="00BB46BD"/>
    <w:rsid w:val="00BB519D"/>
    <w:rsid w:val="00BB54F6"/>
    <w:rsid w:val="00BB630D"/>
    <w:rsid w:val="00BB71B8"/>
    <w:rsid w:val="00BB7666"/>
    <w:rsid w:val="00BC014D"/>
    <w:rsid w:val="00BC0213"/>
    <w:rsid w:val="00BC0CB7"/>
    <w:rsid w:val="00BC5858"/>
    <w:rsid w:val="00BC5980"/>
    <w:rsid w:val="00BC6220"/>
    <w:rsid w:val="00BC77A2"/>
    <w:rsid w:val="00BD04FA"/>
    <w:rsid w:val="00BD101A"/>
    <w:rsid w:val="00BD1E4D"/>
    <w:rsid w:val="00BD327F"/>
    <w:rsid w:val="00BD3364"/>
    <w:rsid w:val="00BD3E74"/>
    <w:rsid w:val="00BD4812"/>
    <w:rsid w:val="00BD4BF2"/>
    <w:rsid w:val="00BD51FE"/>
    <w:rsid w:val="00BD635A"/>
    <w:rsid w:val="00BD641A"/>
    <w:rsid w:val="00BD66EC"/>
    <w:rsid w:val="00BD7F14"/>
    <w:rsid w:val="00BE02DD"/>
    <w:rsid w:val="00BE0AC9"/>
    <w:rsid w:val="00BE1BCB"/>
    <w:rsid w:val="00BE40FC"/>
    <w:rsid w:val="00BE45AA"/>
    <w:rsid w:val="00BE4FF5"/>
    <w:rsid w:val="00BE5B95"/>
    <w:rsid w:val="00BE65F9"/>
    <w:rsid w:val="00BE6889"/>
    <w:rsid w:val="00BE6A2C"/>
    <w:rsid w:val="00BE78A3"/>
    <w:rsid w:val="00BF0824"/>
    <w:rsid w:val="00BF233D"/>
    <w:rsid w:val="00BF2C20"/>
    <w:rsid w:val="00BF47CF"/>
    <w:rsid w:val="00BF4A89"/>
    <w:rsid w:val="00BF55F6"/>
    <w:rsid w:val="00BF5927"/>
    <w:rsid w:val="00BF6164"/>
    <w:rsid w:val="00BF6910"/>
    <w:rsid w:val="00BF6D13"/>
    <w:rsid w:val="00BF7153"/>
    <w:rsid w:val="00C01DA3"/>
    <w:rsid w:val="00C02DE8"/>
    <w:rsid w:val="00C0412E"/>
    <w:rsid w:val="00C04303"/>
    <w:rsid w:val="00C04F76"/>
    <w:rsid w:val="00C10107"/>
    <w:rsid w:val="00C10313"/>
    <w:rsid w:val="00C10522"/>
    <w:rsid w:val="00C10A41"/>
    <w:rsid w:val="00C117FF"/>
    <w:rsid w:val="00C125BF"/>
    <w:rsid w:val="00C12A4A"/>
    <w:rsid w:val="00C12BF9"/>
    <w:rsid w:val="00C13784"/>
    <w:rsid w:val="00C13B44"/>
    <w:rsid w:val="00C14C2D"/>
    <w:rsid w:val="00C14D91"/>
    <w:rsid w:val="00C14F4F"/>
    <w:rsid w:val="00C161D6"/>
    <w:rsid w:val="00C165A4"/>
    <w:rsid w:val="00C1757B"/>
    <w:rsid w:val="00C20012"/>
    <w:rsid w:val="00C23026"/>
    <w:rsid w:val="00C23299"/>
    <w:rsid w:val="00C23475"/>
    <w:rsid w:val="00C23479"/>
    <w:rsid w:val="00C237C5"/>
    <w:rsid w:val="00C2382A"/>
    <w:rsid w:val="00C24181"/>
    <w:rsid w:val="00C243F8"/>
    <w:rsid w:val="00C25343"/>
    <w:rsid w:val="00C25370"/>
    <w:rsid w:val="00C30BD0"/>
    <w:rsid w:val="00C30F7F"/>
    <w:rsid w:val="00C31484"/>
    <w:rsid w:val="00C34127"/>
    <w:rsid w:val="00C35C57"/>
    <w:rsid w:val="00C35F49"/>
    <w:rsid w:val="00C3710C"/>
    <w:rsid w:val="00C40CE6"/>
    <w:rsid w:val="00C40D9B"/>
    <w:rsid w:val="00C41AEB"/>
    <w:rsid w:val="00C42B34"/>
    <w:rsid w:val="00C436A1"/>
    <w:rsid w:val="00C438B3"/>
    <w:rsid w:val="00C439D3"/>
    <w:rsid w:val="00C43FD8"/>
    <w:rsid w:val="00C4450A"/>
    <w:rsid w:val="00C46A22"/>
    <w:rsid w:val="00C47827"/>
    <w:rsid w:val="00C47D91"/>
    <w:rsid w:val="00C50A49"/>
    <w:rsid w:val="00C5144E"/>
    <w:rsid w:val="00C525E7"/>
    <w:rsid w:val="00C53B6D"/>
    <w:rsid w:val="00C53D27"/>
    <w:rsid w:val="00C55D4D"/>
    <w:rsid w:val="00C574BB"/>
    <w:rsid w:val="00C578B0"/>
    <w:rsid w:val="00C6052B"/>
    <w:rsid w:val="00C60F47"/>
    <w:rsid w:val="00C6307B"/>
    <w:rsid w:val="00C63AC6"/>
    <w:rsid w:val="00C6402B"/>
    <w:rsid w:val="00C64933"/>
    <w:rsid w:val="00C64B65"/>
    <w:rsid w:val="00C65A49"/>
    <w:rsid w:val="00C67070"/>
    <w:rsid w:val="00C67DCD"/>
    <w:rsid w:val="00C67EA8"/>
    <w:rsid w:val="00C708CD"/>
    <w:rsid w:val="00C70ED4"/>
    <w:rsid w:val="00C71B7F"/>
    <w:rsid w:val="00C7211E"/>
    <w:rsid w:val="00C7248C"/>
    <w:rsid w:val="00C7254A"/>
    <w:rsid w:val="00C74337"/>
    <w:rsid w:val="00C74A4B"/>
    <w:rsid w:val="00C74BB8"/>
    <w:rsid w:val="00C75B03"/>
    <w:rsid w:val="00C75DFE"/>
    <w:rsid w:val="00C75FC6"/>
    <w:rsid w:val="00C7644F"/>
    <w:rsid w:val="00C76886"/>
    <w:rsid w:val="00C77B27"/>
    <w:rsid w:val="00C77C9E"/>
    <w:rsid w:val="00C800DA"/>
    <w:rsid w:val="00C8108E"/>
    <w:rsid w:val="00C81A86"/>
    <w:rsid w:val="00C82884"/>
    <w:rsid w:val="00C82B5D"/>
    <w:rsid w:val="00C8349B"/>
    <w:rsid w:val="00C83827"/>
    <w:rsid w:val="00C83F53"/>
    <w:rsid w:val="00C84036"/>
    <w:rsid w:val="00C845F3"/>
    <w:rsid w:val="00C85289"/>
    <w:rsid w:val="00C862DF"/>
    <w:rsid w:val="00C86916"/>
    <w:rsid w:val="00C8791D"/>
    <w:rsid w:val="00C87FF1"/>
    <w:rsid w:val="00C9059C"/>
    <w:rsid w:val="00C905F0"/>
    <w:rsid w:val="00C91077"/>
    <w:rsid w:val="00C9107C"/>
    <w:rsid w:val="00C911AE"/>
    <w:rsid w:val="00C9135E"/>
    <w:rsid w:val="00C92A05"/>
    <w:rsid w:val="00C932F3"/>
    <w:rsid w:val="00C93883"/>
    <w:rsid w:val="00C93FA8"/>
    <w:rsid w:val="00C94809"/>
    <w:rsid w:val="00C948CF"/>
    <w:rsid w:val="00C9687E"/>
    <w:rsid w:val="00C97171"/>
    <w:rsid w:val="00C973C8"/>
    <w:rsid w:val="00CA0C5C"/>
    <w:rsid w:val="00CA11C5"/>
    <w:rsid w:val="00CA16CC"/>
    <w:rsid w:val="00CA1C5A"/>
    <w:rsid w:val="00CA36BF"/>
    <w:rsid w:val="00CA448C"/>
    <w:rsid w:val="00CA45FC"/>
    <w:rsid w:val="00CA53AF"/>
    <w:rsid w:val="00CA5F37"/>
    <w:rsid w:val="00CA6170"/>
    <w:rsid w:val="00CA6488"/>
    <w:rsid w:val="00CA75CD"/>
    <w:rsid w:val="00CA7D0B"/>
    <w:rsid w:val="00CB068C"/>
    <w:rsid w:val="00CB0F5C"/>
    <w:rsid w:val="00CB1295"/>
    <w:rsid w:val="00CB16B6"/>
    <w:rsid w:val="00CB19B4"/>
    <w:rsid w:val="00CB2A99"/>
    <w:rsid w:val="00CB30BB"/>
    <w:rsid w:val="00CB3363"/>
    <w:rsid w:val="00CB39E5"/>
    <w:rsid w:val="00CB514E"/>
    <w:rsid w:val="00CB5CB0"/>
    <w:rsid w:val="00CB6753"/>
    <w:rsid w:val="00CB6A9B"/>
    <w:rsid w:val="00CB7912"/>
    <w:rsid w:val="00CC076E"/>
    <w:rsid w:val="00CC07FD"/>
    <w:rsid w:val="00CC30EA"/>
    <w:rsid w:val="00CC3B9E"/>
    <w:rsid w:val="00CC3DC6"/>
    <w:rsid w:val="00CC419E"/>
    <w:rsid w:val="00CC4F9B"/>
    <w:rsid w:val="00CC58FE"/>
    <w:rsid w:val="00CC5FD4"/>
    <w:rsid w:val="00CC7332"/>
    <w:rsid w:val="00CD127D"/>
    <w:rsid w:val="00CD1576"/>
    <w:rsid w:val="00CD1694"/>
    <w:rsid w:val="00CD216B"/>
    <w:rsid w:val="00CD2F05"/>
    <w:rsid w:val="00CD43EC"/>
    <w:rsid w:val="00CD5CF7"/>
    <w:rsid w:val="00CD6C69"/>
    <w:rsid w:val="00CE0487"/>
    <w:rsid w:val="00CE05C1"/>
    <w:rsid w:val="00CE1398"/>
    <w:rsid w:val="00CE1790"/>
    <w:rsid w:val="00CE2AAD"/>
    <w:rsid w:val="00CE2C75"/>
    <w:rsid w:val="00CE47CA"/>
    <w:rsid w:val="00CE5478"/>
    <w:rsid w:val="00CE591D"/>
    <w:rsid w:val="00CE6BFB"/>
    <w:rsid w:val="00CE6D04"/>
    <w:rsid w:val="00CE7B98"/>
    <w:rsid w:val="00CE7C1F"/>
    <w:rsid w:val="00CF017E"/>
    <w:rsid w:val="00CF0D5C"/>
    <w:rsid w:val="00CF28E0"/>
    <w:rsid w:val="00CF293D"/>
    <w:rsid w:val="00CF2941"/>
    <w:rsid w:val="00CF3DB2"/>
    <w:rsid w:val="00CF3E33"/>
    <w:rsid w:val="00CF44C1"/>
    <w:rsid w:val="00CF4671"/>
    <w:rsid w:val="00CF4CD8"/>
    <w:rsid w:val="00CF50ED"/>
    <w:rsid w:val="00CF57CB"/>
    <w:rsid w:val="00CF5B83"/>
    <w:rsid w:val="00CF5CFC"/>
    <w:rsid w:val="00CF6472"/>
    <w:rsid w:val="00CF66F0"/>
    <w:rsid w:val="00CF6D47"/>
    <w:rsid w:val="00CF707F"/>
    <w:rsid w:val="00CF70CB"/>
    <w:rsid w:val="00CF71C5"/>
    <w:rsid w:val="00CF75F4"/>
    <w:rsid w:val="00CF78A8"/>
    <w:rsid w:val="00CF7EA9"/>
    <w:rsid w:val="00D0008D"/>
    <w:rsid w:val="00D00731"/>
    <w:rsid w:val="00D00D85"/>
    <w:rsid w:val="00D0220C"/>
    <w:rsid w:val="00D02313"/>
    <w:rsid w:val="00D02EDF"/>
    <w:rsid w:val="00D03C9A"/>
    <w:rsid w:val="00D03E5B"/>
    <w:rsid w:val="00D04397"/>
    <w:rsid w:val="00D057BE"/>
    <w:rsid w:val="00D06474"/>
    <w:rsid w:val="00D07B20"/>
    <w:rsid w:val="00D07C06"/>
    <w:rsid w:val="00D11443"/>
    <w:rsid w:val="00D11A0A"/>
    <w:rsid w:val="00D123DA"/>
    <w:rsid w:val="00D13096"/>
    <w:rsid w:val="00D13C08"/>
    <w:rsid w:val="00D13F62"/>
    <w:rsid w:val="00D1409B"/>
    <w:rsid w:val="00D14F30"/>
    <w:rsid w:val="00D15696"/>
    <w:rsid w:val="00D200CB"/>
    <w:rsid w:val="00D20413"/>
    <w:rsid w:val="00D20463"/>
    <w:rsid w:val="00D20704"/>
    <w:rsid w:val="00D21550"/>
    <w:rsid w:val="00D2170D"/>
    <w:rsid w:val="00D21FA3"/>
    <w:rsid w:val="00D223ED"/>
    <w:rsid w:val="00D235A3"/>
    <w:rsid w:val="00D253C7"/>
    <w:rsid w:val="00D26C6A"/>
    <w:rsid w:val="00D277A6"/>
    <w:rsid w:val="00D300DD"/>
    <w:rsid w:val="00D31291"/>
    <w:rsid w:val="00D3161C"/>
    <w:rsid w:val="00D32CD2"/>
    <w:rsid w:val="00D32DD2"/>
    <w:rsid w:val="00D33975"/>
    <w:rsid w:val="00D3553B"/>
    <w:rsid w:val="00D35F7C"/>
    <w:rsid w:val="00D369AF"/>
    <w:rsid w:val="00D36E41"/>
    <w:rsid w:val="00D36EC7"/>
    <w:rsid w:val="00D3733B"/>
    <w:rsid w:val="00D37543"/>
    <w:rsid w:val="00D37718"/>
    <w:rsid w:val="00D37A77"/>
    <w:rsid w:val="00D37EE7"/>
    <w:rsid w:val="00D4150A"/>
    <w:rsid w:val="00D42452"/>
    <w:rsid w:val="00D427BB"/>
    <w:rsid w:val="00D42BCE"/>
    <w:rsid w:val="00D42F2B"/>
    <w:rsid w:val="00D43122"/>
    <w:rsid w:val="00D436E3"/>
    <w:rsid w:val="00D43DAB"/>
    <w:rsid w:val="00D43E4A"/>
    <w:rsid w:val="00D43F05"/>
    <w:rsid w:val="00D44156"/>
    <w:rsid w:val="00D44E67"/>
    <w:rsid w:val="00D455A5"/>
    <w:rsid w:val="00D460BE"/>
    <w:rsid w:val="00D46551"/>
    <w:rsid w:val="00D47866"/>
    <w:rsid w:val="00D50B53"/>
    <w:rsid w:val="00D51101"/>
    <w:rsid w:val="00D51913"/>
    <w:rsid w:val="00D5192B"/>
    <w:rsid w:val="00D51A10"/>
    <w:rsid w:val="00D523F3"/>
    <w:rsid w:val="00D52767"/>
    <w:rsid w:val="00D52784"/>
    <w:rsid w:val="00D53323"/>
    <w:rsid w:val="00D53709"/>
    <w:rsid w:val="00D5420C"/>
    <w:rsid w:val="00D546AE"/>
    <w:rsid w:val="00D54964"/>
    <w:rsid w:val="00D55CC4"/>
    <w:rsid w:val="00D560C5"/>
    <w:rsid w:val="00D56B90"/>
    <w:rsid w:val="00D57275"/>
    <w:rsid w:val="00D601E9"/>
    <w:rsid w:val="00D60F42"/>
    <w:rsid w:val="00D60F49"/>
    <w:rsid w:val="00D6213D"/>
    <w:rsid w:val="00D62248"/>
    <w:rsid w:val="00D6387F"/>
    <w:rsid w:val="00D63D25"/>
    <w:rsid w:val="00D63D87"/>
    <w:rsid w:val="00D64370"/>
    <w:rsid w:val="00D6438F"/>
    <w:rsid w:val="00D663EA"/>
    <w:rsid w:val="00D66EDA"/>
    <w:rsid w:val="00D675E9"/>
    <w:rsid w:val="00D7002A"/>
    <w:rsid w:val="00D710DF"/>
    <w:rsid w:val="00D71B2D"/>
    <w:rsid w:val="00D732FE"/>
    <w:rsid w:val="00D73C57"/>
    <w:rsid w:val="00D74CD8"/>
    <w:rsid w:val="00D7579C"/>
    <w:rsid w:val="00D75DEF"/>
    <w:rsid w:val="00D7623E"/>
    <w:rsid w:val="00D766FE"/>
    <w:rsid w:val="00D76DB5"/>
    <w:rsid w:val="00D77335"/>
    <w:rsid w:val="00D77433"/>
    <w:rsid w:val="00D77743"/>
    <w:rsid w:val="00D80D0A"/>
    <w:rsid w:val="00D80F01"/>
    <w:rsid w:val="00D81144"/>
    <w:rsid w:val="00D82840"/>
    <w:rsid w:val="00D8288D"/>
    <w:rsid w:val="00D831AD"/>
    <w:rsid w:val="00D8344E"/>
    <w:rsid w:val="00D83482"/>
    <w:rsid w:val="00D8458C"/>
    <w:rsid w:val="00D8470A"/>
    <w:rsid w:val="00D86017"/>
    <w:rsid w:val="00D86B67"/>
    <w:rsid w:val="00D87195"/>
    <w:rsid w:val="00D87226"/>
    <w:rsid w:val="00D874FD"/>
    <w:rsid w:val="00D90E3F"/>
    <w:rsid w:val="00D92473"/>
    <w:rsid w:val="00D943FB"/>
    <w:rsid w:val="00D946F5"/>
    <w:rsid w:val="00D95889"/>
    <w:rsid w:val="00D96B97"/>
    <w:rsid w:val="00D97047"/>
    <w:rsid w:val="00D971CF"/>
    <w:rsid w:val="00DA09D2"/>
    <w:rsid w:val="00DA1BF6"/>
    <w:rsid w:val="00DA1CF5"/>
    <w:rsid w:val="00DA28A5"/>
    <w:rsid w:val="00DA30D1"/>
    <w:rsid w:val="00DA3E0E"/>
    <w:rsid w:val="00DA52FC"/>
    <w:rsid w:val="00DA66A9"/>
    <w:rsid w:val="00DA6C0C"/>
    <w:rsid w:val="00DA775C"/>
    <w:rsid w:val="00DB044B"/>
    <w:rsid w:val="00DB08A0"/>
    <w:rsid w:val="00DB3603"/>
    <w:rsid w:val="00DB3CF0"/>
    <w:rsid w:val="00DB496F"/>
    <w:rsid w:val="00DB58BE"/>
    <w:rsid w:val="00DB5CB4"/>
    <w:rsid w:val="00DB5DCB"/>
    <w:rsid w:val="00DB6192"/>
    <w:rsid w:val="00DB6BD8"/>
    <w:rsid w:val="00DC144B"/>
    <w:rsid w:val="00DC3268"/>
    <w:rsid w:val="00DC445B"/>
    <w:rsid w:val="00DC6B23"/>
    <w:rsid w:val="00DC781B"/>
    <w:rsid w:val="00DD3B26"/>
    <w:rsid w:val="00DD506E"/>
    <w:rsid w:val="00DD52FD"/>
    <w:rsid w:val="00DD60F8"/>
    <w:rsid w:val="00DD6E63"/>
    <w:rsid w:val="00DD6F8D"/>
    <w:rsid w:val="00DE0B58"/>
    <w:rsid w:val="00DE156F"/>
    <w:rsid w:val="00DE1997"/>
    <w:rsid w:val="00DE2DCE"/>
    <w:rsid w:val="00DE4A8F"/>
    <w:rsid w:val="00DE4DA4"/>
    <w:rsid w:val="00DE56E2"/>
    <w:rsid w:val="00DE79C5"/>
    <w:rsid w:val="00DE7A30"/>
    <w:rsid w:val="00DE7B36"/>
    <w:rsid w:val="00DF0572"/>
    <w:rsid w:val="00DF118E"/>
    <w:rsid w:val="00DF209E"/>
    <w:rsid w:val="00DF2CCA"/>
    <w:rsid w:val="00DF31AE"/>
    <w:rsid w:val="00DF3245"/>
    <w:rsid w:val="00DF358C"/>
    <w:rsid w:val="00DF3C23"/>
    <w:rsid w:val="00DF477D"/>
    <w:rsid w:val="00DF613D"/>
    <w:rsid w:val="00E005BB"/>
    <w:rsid w:val="00E020FD"/>
    <w:rsid w:val="00E051FE"/>
    <w:rsid w:val="00E0562D"/>
    <w:rsid w:val="00E05A1E"/>
    <w:rsid w:val="00E062AD"/>
    <w:rsid w:val="00E07ECE"/>
    <w:rsid w:val="00E10821"/>
    <w:rsid w:val="00E117D8"/>
    <w:rsid w:val="00E1193C"/>
    <w:rsid w:val="00E11CCF"/>
    <w:rsid w:val="00E12AEC"/>
    <w:rsid w:val="00E12CD1"/>
    <w:rsid w:val="00E12D2E"/>
    <w:rsid w:val="00E12E9A"/>
    <w:rsid w:val="00E12F87"/>
    <w:rsid w:val="00E139EB"/>
    <w:rsid w:val="00E14E4A"/>
    <w:rsid w:val="00E15D5D"/>
    <w:rsid w:val="00E20746"/>
    <w:rsid w:val="00E20D63"/>
    <w:rsid w:val="00E20D8F"/>
    <w:rsid w:val="00E20DE5"/>
    <w:rsid w:val="00E215A0"/>
    <w:rsid w:val="00E2312E"/>
    <w:rsid w:val="00E232AE"/>
    <w:rsid w:val="00E238D8"/>
    <w:rsid w:val="00E2391E"/>
    <w:rsid w:val="00E24F3B"/>
    <w:rsid w:val="00E2544E"/>
    <w:rsid w:val="00E2582C"/>
    <w:rsid w:val="00E26211"/>
    <w:rsid w:val="00E264C6"/>
    <w:rsid w:val="00E27314"/>
    <w:rsid w:val="00E30524"/>
    <w:rsid w:val="00E30AFA"/>
    <w:rsid w:val="00E31985"/>
    <w:rsid w:val="00E32634"/>
    <w:rsid w:val="00E341B2"/>
    <w:rsid w:val="00E350DA"/>
    <w:rsid w:val="00E3682B"/>
    <w:rsid w:val="00E36D58"/>
    <w:rsid w:val="00E378EB"/>
    <w:rsid w:val="00E40B59"/>
    <w:rsid w:val="00E4279F"/>
    <w:rsid w:val="00E435C4"/>
    <w:rsid w:val="00E4365D"/>
    <w:rsid w:val="00E43E0E"/>
    <w:rsid w:val="00E45AB9"/>
    <w:rsid w:val="00E45B86"/>
    <w:rsid w:val="00E45E99"/>
    <w:rsid w:val="00E47EB8"/>
    <w:rsid w:val="00E51ADC"/>
    <w:rsid w:val="00E51C6D"/>
    <w:rsid w:val="00E529BA"/>
    <w:rsid w:val="00E52EC8"/>
    <w:rsid w:val="00E536B7"/>
    <w:rsid w:val="00E53AAB"/>
    <w:rsid w:val="00E55754"/>
    <w:rsid w:val="00E56A00"/>
    <w:rsid w:val="00E572B8"/>
    <w:rsid w:val="00E5761D"/>
    <w:rsid w:val="00E576C9"/>
    <w:rsid w:val="00E6029B"/>
    <w:rsid w:val="00E604C4"/>
    <w:rsid w:val="00E61459"/>
    <w:rsid w:val="00E61DD8"/>
    <w:rsid w:val="00E63A94"/>
    <w:rsid w:val="00E642CF"/>
    <w:rsid w:val="00E64399"/>
    <w:rsid w:val="00E64416"/>
    <w:rsid w:val="00E656BF"/>
    <w:rsid w:val="00E656E5"/>
    <w:rsid w:val="00E6606B"/>
    <w:rsid w:val="00E67016"/>
    <w:rsid w:val="00E700F8"/>
    <w:rsid w:val="00E70B8D"/>
    <w:rsid w:val="00E72D92"/>
    <w:rsid w:val="00E74600"/>
    <w:rsid w:val="00E74DB7"/>
    <w:rsid w:val="00E75600"/>
    <w:rsid w:val="00E75695"/>
    <w:rsid w:val="00E765CE"/>
    <w:rsid w:val="00E768D2"/>
    <w:rsid w:val="00E7792F"/>
    <w:rsid w:val="00E8069E"/>
    <w:rsid w:val="00E815F2"/>
    <w:rsid w:val="00E81853"/>
    <w:rsid w:val="00E82599"/>
    <w:rsid w:val="00E82955"/>
    <w:rsid w:val="00E8469F"/>
    <w:rsid w:val="00E84940"/>
    <w:rsid w:val="00E85369"/>
    <w:rsid w:val="00E85ABF"/>
    <w:rsid w:val="00E86E2A"/>
    <w:rsid w:val="00E87B7D"/>
    <w:rsid w:val="00E90768"/>
    <w:rsid w:val="00E913D4"/>
    <w:rsid w:val="00E935ED"/>
    <w:rsid w:val="00E952F1"/>
    <w:rsid w:val="00E9553C"/>
    <w:rsid w:val="00E965AD"/>
    <w:rsid w:val="00E97904"/>
    <w:rsid w:val="00EA0078"/>
    <w:rsid w:val="00EA1848"/>
    <w:rsid w:val="00EA215B"/>
    <w:rsid w:val="00EA2162"/>
    <w:rsid w:val="00EA24E0"/>
    <w:rsid w:val="00EA27FD"/>
    <w:rsid w:val="00EA394C"/>
    <w:rsid w:val="00EA3EA5"/>
    <w:rsid w:val="00EA400E"/>
    <w:rsid w:val="00EA414E"/>
    <w:rsid w:val="00EA4E2B"/>
    <w:rsid w:val="00EA50CC"/>
    <w:rsid w:val="00EA5985"/>
    <w:rsid w:val="00EA5B21"/>
    <w:rsid w:val="00EA633D"/>
    <w:rsid w:val="00EA73A4"/>
    <w:rsid w:val="00EA7978"/>
    <w:rsid w:val="00EB08AA"/>
    <w:rsid w:val="00EB0C68"/>
    <w:rsid w:val="00EB0FC3"/>
    <w:rsid w:val="00EB11F2"/>
    <w:rsid w:val="00EB1A63"/>
    <w:rsid w:val="00EB2051"/>
    <w:rsid w:val="00EB2FB4"/>
    <w:rsid w:val="00EB3A8E"/>
    <w:rsid w:val="00EB3DBB"/>
    <w:rsid w:val="00EB3EC6"/>
    <w:rsid w:val="00EB3ECD"/>
    <w:rsid w:val="00EB6A12"/>
    <w:rsid w:val="00EB6A7D"/>
    <w:rsid w:val="00EB7A7F"/>
    <w:rsid w:val="00EC0051"/>
    <w:rsid w:val="00EC013D"/>
    <w:rsid w:val="00EC13B3"/>
    <w:rsid w:val="00EC19EF"/>
    <w:rsid w:val="00EC1B59"/>
    <w:rsid w:val="00EC1DC9"/>
    <w:rsid w:val="00EC2214"/>
    <w:rsid w:val="00EC4C76"/>
    <w:rsid w:val="00EC57D8"/>
    <w:rsid w:val="00EC5918"/>
    <w:rsid w:val="00EC5E4E"/>
    <w:rsid w:val="00EC6114"/>
    <w:rsid w:val="00EC63E3"/>
    <w:rsid w:val="00EC66EE"/>
    <w:rsid w:val="00EC6F04"/>
    <w:rsid w:val="00EC6F74"/>
    <w:rsid w:val="00EC74A2"/>
    <w:rsid w:val="00EC7B0C"/>
    <w:rsid w:val="00EC7B31"/>
    <w:rsid w:val="00ED038B"/>
    <w:rsid w:val="00ED05D1"/>
    <w:rsid w:val="00ED2C65"/>
    <w:rsid w:val="00ED35A3"/>
    <w:rsid w:val="00ED4037"/>
    <w:rsid w:val="00ED4F7A"/>
    <w:rsid w:val="00ED5A11"/>
    <w:rsid w:val="00ED6DEA"/>
    <w:rsid w:val="00EE021F"/>
    <w:rsid w:val="00EE03BE"/>
    <w:rsid w:val="00EE13C9"/>
    <w:rsid w:val="00EE15E6"/>
    <w:rsid w:val="00EE1CC6"/>
    <w:rsid w:val="00EE2DD2"/>
    <w:rsid w:val="00EE2F2C"/>
    <w:rsid w:val="00EE35E1"/>
    <w:rsid w:val="00EE37AC"/>
    <w:rsid w:val="00EE3A55"/>
    <w:rsid w:val="00EE452D"/>
    <w:rsid w:val="00EE5058"/>
    <w:rsid w:val="00EE63D2"/>
    <w:rsid w:val="00EF0B31"/>
    <w:rsid w:val="00EF14A6"/>
    <w:rsid w:val="00EF159D"/>
    <w:rsid w:val="00EF2989"/>
    <w:rsid w:val="00EF3DB0"/>
    <w:rsid w:val="00EF4758"/>
    <w:rsid w:val="00EF5A2E"/>
    <w:rsid w:val="00EF5B23"/>
    <w:rsid w:val="00EF5BD2"/>
    <w:rsid w:val="00EF5C7C"/>
    <w:rsid w:val="00EF5D78"/>
    <w:rsid w:val="00EF6190"/>
    <w:rsid w:val="00F000D3"/>
    <w:rsid w:val="00F016E9"/>
    <w:rsid w:val="00F02189"/>
    <w:rsid w:val="00F0268C"/>
    <w:rsid w:val="00F02A83"/>
    <w:rsid w:val="00F04AE6"/>
    <w:rsid w:val="00F05DD7"/>
    <w:rsid w:val="00F06760"/>
    <w:rsid w:val="00F06CA7"/>
    <w:rsid w:val="00F107B3"/>
    <w:rsid w:val="00F11B27"/>
    <w:rsid w:val="00F12816"/>
    <w:rsid w:val="00F13896"/>
    <w:rsid w:val="00F140C8"/>
    <w:rsid w:val="00F14712"/>
    <w:rsid w:val="00F1599B"/>
    <w:rsid w:val="00F15CB2"/>
    <w:rsid w:val="00F16C1A"/>
    <w:rsid w:val="00F173E1"/>
    <w:rsid w:val="00F17E26"/>
    <w:rsid w:val="00F200AA"/>
    <w:rsid w:val="00F20480"/>
    <w:rsid w:val="00F2087B"/>
    <w:rsid w:val="00F223D7"/>
    <w:rsid w:val="00F22EE6"/>
    <w:rsid w:val="00F23188"/>
    <w:rsid w:val="00F23E2E"/>
    <w:rsid w:val="00F23E7A"/>
    <w:rsid w:val="00F24425"/>
    <w:rsid w:val="00F24666"/>
    <w:rsid w:val="00F250B9"/>
    <w:rsid w:val="00F250C0"/>
    <w:rsid w:val="00F25445"/>
    <w:rsid w:val="00F258F5"/>
    <w:rsid w:val="00F272E2"/>
    <w:rsid w:val="00F27761"/>
    <w:rsid w:val="00F31E30"/>
    <w:rsid w:val="00F327CD"/>
    <w:rsid w:val="00F32863"/>
    <w:rsid w:val="00F32922"/>
    <w:rsid w:val="00F33020"/>
    <w:rsid w:val="00F337A4"/>
    <w:rsid w:val="00F33BC1"/>
    <w:rsid w:val="00F34171"/>
    <w:rsid w:val="00F35A54"/>
    <w:rsid w:val="00F36682"/>
    <w:rsid w:val="00F36D06"/>
    <w:rsid w:val="00F36E41"/>
    <w:rsid w:val="00F37E4E"/>
    <w:rsid w:val="00F37ED6"/>
    <w:rsid w:val="00F40374"/>
    <w:rsid w:val="00F40A3E"/>
    <w:rsid w:val="00F40F67"/>
    <w:rsid w:val="00F42301"/>
    <w:rsid w:val="00F43319"/>
    <w:rsid w:val="00F43E78"/>
    <w:rsid w:val="00F442B7"/>
    <w:rsid w:val="00F45203"/>
    <w:rsid w:val="00F45EBB"/>
    <w:rsid w:val="00F46D1D"/>
    <w:rsid w:val="00F46DA6"/>
    <w:rsid w:val="00F4730E"/>
    <w:rsid w:val="00F474C6"/>
    <w:rsid w:val="00F47F01"/>
    <w:rsid w:val="00F47F71"/>
    <w:rsid w:val="00F50873"/>
    <w:rsid w:val="00F5149C"/>
    <w:rsid w:val="00F5161F"/>
    <w:rsid w:val="00F518F7"/>
    <w:rsid w:val="00F52DD3"/>
    <w:rsid w:val="00F54028"/>
    <w:rsid w:val="00F553AC"/>
    <w:rsid w:val="00F554E2"/>
    <w:rsid w:val="00F569D7"/>
    <w:rsid w:val="00F57EC9"/>
    <w:rsid w:val="00F57EE5"/>
    <w:rsid w:val="00F6448D"/>
    <w:rsid w:val="00F645A3"/>
    <w:rsid w:val="00F64650"/>
    <w:rsid w:val="00F6589C"/>
    <w:rsid w:val="00F71727"/>
    <w:rsid w:val="00F71C0A"/>
    <w:rsid w:val="00F72EAD"/>
    <w:rsid w:val="00F73B50"/>
    <w:rsid w:val="00F750E8"/>
    <w:rsid w:val="00F75BEA"/>
    <w:rsid w:val="00F75EEF"/>
    <w:rsid w:val="00F760A3"/>
    <w:rsid w:val="00F77102"/>
    <w:rsid w:val="00F77915"/>
    <w:rsid w:val="00F77A9F"/>
    <w:rsid w:val="00F80310"/>
    <w:rsid w:val="00F805C2"/>
    <w:rsid w:val="00F806DD"/>
    <w:rsid w:val="00F82F1A"/>
    <w:rsid w:val="00F831B4"/>
    <w:rsid w:val="00F8384D"/>
    <w:rsid w:val="00F85A78"/>
    <w:rsid w:val="00F8703F"/>
    <w:rsid w:val="00F90030"/>
    <w:rsid w:val="00F906A5"/>
    <w:rsid w:val="00F91CEB"/>
    <w:rsid w:val="00F91D4B"/>
    <w:rsid w:val="00F92DE2"/>
    <w:rsid w:val="00F934E5"/>
    <w:rsid w:val="00F938C5"/>
    <w:rsid w:val="00F93F87"/>
    <w:rsid w:val="00F943AF"/>
    <w:rsid w:val="00F94417"/>
    <w:rsid w:val="00F95419"/>
    <w:rsid w:val="00F95C32"/>
    <w:rsid w:val="00F9684A"/>
    <w:rsid w:val="00F97674"/>
    <w:rsid w:val="00FA0B33"/>
    <w:rsid w:val="00FA128C"/>
    <w:rsid w:val="00FA1FD0"/>
    <w:rsid w:val="00FA257D"/>
    <w:rsid w:val="00FA2722"/>
    <w:rsid w:val="00FA2CCE"/>
    <w:rsid w:val="00FA335C"/>
    <w:rsid w:val="00FA3E5E"/>
    <w:rsid w:val="00FA415D"/>
    <w:rsid w:val="00FA553F"/>
    <w:rsid w:val="00FA5B88"/>
    <w:rsid w:val="00FA7175"/>
    <w:rsid w:val="00FA73C0"/>
    <w:rsid w:val="00FA7653"/>
    <w:rsid w:val="00FB090C"/>
    <w:rsid w:val="00FB0AD8"/>
    <w:rsid w:val="00FB0B30"/>
    <w:rsid w:val="00FB15B4"/>
    <w:rsid w:val="00FB15D8"/>
    <w:rsid w:val="00FB1B10"/>
    <w:rsid w:val="00FB2013"/>
    <w:rsid w:val="00FB2049"/>
    <w:rsid w:val="00FB2FD7"/>
    <w:rsid w:val="00FB3B2F"/>
    <w:rsid w:val="00FB491D"/>
    <w:rsid w:val="00FB52EA"/>
    <w:rsid w:val="00FB5686"/>
    <w:rsid w:val="00FB5CB5"/>
    <w:rsid w:val="00FC00A0"/>
    <w:rsid w:val="00FC12D6"/>
    <w:rsid w:val="00FC1354"/>
    <w:rsid w:val="00FC264A"/>
    <w:rsid w:val="00FC28B4"/>
    <w:rsid w:val="00FC2B49"/>
    <w:rsid w:val="00FC3F91"/>
    <w:rsid w:val="00FC497C"/>
    <w:rsid w:val="00FC4D27"/>
    <w:rsid w:val="00FC4F6D"/>
    <w:rsid w:val="00FC533C"/>
    <w:rsid w:val="00FC64E7"/>
    <w:rsid w:val="00FC771E"/>
    <w:rsid w:val="00FD039A"/>
    <w:rsid w:val="00FD12A2"/>
    <w:rsid w:val="00FD1499"/>
    <w:rsid w:val="00FD1F4D"/>
    <w:rsid w:val="00FD2094"/>
    <w:rsid w:val="00FD389C"/>
    <w:rsid w:val="00FD5284"/>
    <w:rsid w:val="00FD67C4"/>
    <w:rsid w:val="00FD6E09"/>
    <w:rsid w:val="00FD7373"/>
    <w:rsid w:val="00FD78E1"/>
    <w:rsid w:val="00FD7A6E"/>
    <w:rsid w:val="00FE0423"/>
    <w:rsid w:val="00FE1768"/>
    <w:rsid w:val="00FE314C"/>
    <w:rsid w:val="00FE40FB"/>
    <w:rsid w:val="00FE5BDD"/>
    <w:rsid w:val="00FE6343"/>
    <w:rsid w:val="00FE6AA3"/>
    <w:rsid w:val="00FE7870"/>
    <w:rsid w:val="00FE7B90"/>
    <w:rsid w:val="00FF0EC1"/>
    <w:rsid w:val="00FF0F7C"/>
    <w:rsid w:val="00FF0FE6"/>
    <w:rsid w:val="00FF33E5"/>
    <w:rsid w:val="00FF422E"/>
    <w:rsid w:val="00FF4A1E"/>
    <w:rsid w:val="00FF5993"/>
    <w:rsid w:val="00FF78D6"/>
    <w:rsid w:val="00FF7C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FFBB73"/>
  <w15:docId w15:val="{61C6C4D1-4940-4A6A-95C1-9FCE7B04F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1D6C"/>
    <w:rPr>
      <w:sz w:val="24"/>
      <w:szCs w:val="24"/>
    </w:rPr>
  </w:style>
  <w:style w:type="paragraph" w:styleId="Heading3">
    <w:name w:val="heading 3"/>
    <w:basedOn w:val="Normal"/>
    <w:link w:val="Heading3Char"/>
    <w:uiPriority w:val="9"/>
    <w:qFormat/>
    <w:rsid w:val="00186618"/>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E84940"/>
    <w:pPr>
      <w:spacing w:before="100" w:beforeAutospacing="1" w:after="100" w:afterAutospacing="1"/>
      <w:jc w:val="both"/>
    </w:pPr>
    <w:rPr>
      <w:lang w:val="en-GB" w:eastAsia="en-US"/>
    </w:rPr>
  </w:style>
  <w:style w:type="paragraph" w:customStyle="1" w:styleId="naiskr">
    <w:name w:val="naiskr"/>
    <w:basedOn w:val="Normal"/>
    <w:rsid w:val="00E84940"/>
    <w:pPr>
      <w:spacing w:before="100" w:beforeAutospacing="1" w:after="100" w:afterAutospacing="1"/>
    </w:pPr>
    <w:rPr>
      <w:lang w:val="en-GB" w:eastAsia="en-US"/>
    </w:rPr>
  </w:style>
  <w:style w:type="paragraph" w:styleId="Header">
    <w:name w:val="header"/>
    <w:basedOn w:val="Normal"/>
    <w:link w:val="HeaderChar"/>
    <w:uiPriority w:val="99"/>
    <w:rsid w:val="00EC6114"/>
    <w:pPr>
      <w:tabs>
        <w:tab w:val="center" w:pos="4153"/>
        <w:tab w:val="right" w:pos="8306"/>
      </w:tabs>
    </w:pPr>
  </w:style>
  <w:style w:type="paragraph" w:styleId="Footer">
    <w:name w:val="footer"/>
    <w:basedOn w:val="Normal"/>
    <w:link w:val="FooterChar"/>
    <w:uiPriority w:val="99"/>
    <w:rsid w:val="00EC6114"/>
    <w:pPr>
      <w:tabs>
        <w:tab w:val="center" w:pos="4153"/>
        <w:tab w:val="right" w:pos="8306"/>
      </w:tabs>
    </w:pPr>
  </w:style>
  <w:style w:type="character" w:styleId="PageNumber">
    <w:name w:val="page number"/>
    <w:basedOn w:val="DefaultParagraphFont"/>
    <w:rsid w:val="00EC6114"/>
  </w:style>
  <w:style w:type="character" w:styleId="Hyperlink">
    <w:name w:val="Hyperlink"/>
    <w:rsid w:val="007F6CF5"/>
    <w:rPr>
      <w:color w:val="0000FF"/>
      <w:u w:val="single"/>
    </w:rPr>
  </w:style>
  <w:style w:type="paragraph" w:styleId="BalloonText">
    <w:name w:val="Balloon Text"/>
    <w:basedOn w:val="Normal"/>
    <w:semiHidden/>
    <w:rsid w:val="005E7B96"/>
    <w:rPr>
      <w:rFonts w:ascii="Tahoma" w:hAnsi="Tahoma" w:cs="Tahoma"/>
      <w:sz w:val="16"/>
      <w:szCs w:val="16"/>
    </w:rPr>
  </w:style>
  <w:style w:type="paragraph" w:styleId="PlainText">
    <w:name w:val="Plain Text"/>
    <w:basedOn w:val="Normal"/>
    <w:rsid w:val="008C5D69"/>
    <w:rPr>
      <w:rFonts w:ascii="Courier New" w:hAnsi="Courier New" w:cs="Courier New"/>
      <w:sz w:val="20"/>
      <w:szCs w:val="20"/>
    </w:rPr>
  </w:style>
  <w:style w:type="paragraph" w:customStyle="1" w:styleId="tvhtmlmktable">
    <w:name w:val="tv_html mk_table"/>
    <w:basedOn w:val="Normal"/>
    <w:rsid w:val="00782854"/>
    <w:pPr>
      <w:spacing w:before="100" w:beforeAutospacing="1" w:after="100" w:afterAutospacing="1"/>
    </w:pPr>
    <w:rPr>
      <w:rFonts w:ascii="Verdana" w:hAnsi="Verdana"/>
      <w:sz w:val="18"/>
      <w:szCs w:val="18"/>
    </w:rPr>
  </w:style>
  <w:style w:type="character" w:customStyle="1" w:styleId="Heading3Char">
    <w:name w:val="Heading 3 Char"/>
    <w:link w:val="Heading3"/>
    <w:uiPriority w:val="9"/>
    <w:rsid w:val="00186618"/>
    <w:rPr>
      <w:b/>
      <w:bCs/>
      <w:sz w:val="27"/>
      <w:szCs w:val="27"/>
    </w:rPr>
  </w:style>
  <w:style w:type="paragraph" w:customStyle="1" w:styleId="naisnod">
    <w:name w:val="naisnod"/>
    <w:basedOn w:val="Normal"/>
    <w:rsid w:val="00186618"/>
    <w:pPr>
      <w:spacing w:before="100" w:beforeAutospacing="1" w:after="100" w:afterAutospacing="1"/>
    </w:pPr>
  </w:style>
  <w:style w:type="paragraph" w:styleId="BodyText">
    <w:name w:val="Body Text"/>
    <w:basedOn w:val="Normal"/>
    <w:link w:val="BodyTextChar"/>
    <w:rsid w:val="00542019"/>
    <w:pPr>
      <w:jc w:val="both"/>
    </w:pPr>
    <w:rPr>
      <w:sz w:val="28"/>
      <w:szCs w:val="20"/>
      <w:lang w:val="x-none" w:eastAsia="x-none"/>
    </w:rPr>
  </w:style>
  <w:style w:type="character" w:customStyle="1" w:styleId="BodyTextChar">
    <w:name w:val="Body Text Char"/>
    <w:link w:val="BodyText"/>
    <w:rsid w:val="00542019"/>
    <w:rPr>
      <w:sz w:val="28"/>
    </w:rPr>
  </w:style>
  <w:style w:type="character" w:styleId="CommentReference">
    <w:name w:val="annotation reference"/>
    <w:rsid w:val="00542019"/>
    <w:rPr>
      <w:sz w:val="16"/>
      <w:szCs w:val="16"/>
    </w:rPr>
  </w:style>
  <w:style w:type="paragraph" w:customStyle="1" w:styleId="Default">
    <w:name w:val="Default"/>
    <w:rsid w:val="00D123DA"/>
    <w:pPr>
      <w:autoSpaceDE w:val="0"/>
      <w:autoSpaceDN w:val="0"/>
      <w:adjustRightInd w:val="0"/>
    </w:pPr>
    <w:rPr>
      <w:rFonts w:ascii="EUAlbertina" w:hAnsi="EUAlbertina" w:cs="EUAlbertina"/>
      <w:color w:val="000000"/>
      <w:sz w:val="24"/>
      <w:szCs w:val="24"/>
    </w:rPr>
  </w:style>
  <w:style w:type="paragraph" w:customStyle="1" w:styleId="Titreobjet">
    <w:name w:val="Titre objet"/>
    <w:basedOn w:val="Normal"/>
    <w:rsid w:val="00122E28"/>
    <w:pPr>
      <w:spacing w:before="360" w:after="360"/>
      <w:jc w:val="center"/>
    </w:pPr>
    <w:rPr>
      <w:rFonts w:eastAsia="Calibri"/>
      <w:b/>
      <w:bCs/>
      <w:lang w:eastAsia="en-GB"/>
    </w:rPr>
  </w:style>
  <w:style w:type="paragraph" w:customStyle="1" w:styleId="tv2132">
    <w:name w:val="tv2132"/>
    <w:basedOn w:val="Normal"/>
    <w:rsid w:val="00204A18"/>
    <w:pPr>
      <w:spacing w:line="360" w:lineRule="auto"/>
      <w:ind w:firstLine="300"/>
    </w:pPr>
    <w:rPr>
      <w:color w:val="414142"/>
      <w:sz w:val="20"/>
      <w:szCs w:val="20"/>
    </w:rPr>
  </w:style>
  <w:style w:type="paragraph" w:customStyle="1" w:styleId="CM4">
    <w:name w:val="CM4"/>
    <w:basedOn w:val="Normal"/>
    <w:next w:val="Normal"/>
    <w:uiPriority w:val="99"/>
    <w:rsid w:val="00591D42"/>
    <w:pPr>
      <w:autoSpaceDE w:val="0"/>
      <w:autoSpaceDN w:val="0"/>
      <w:adjustRightInd w:val="0"/>
    </w:pPr>
    <w:rPr>
      <w:rFonts w:ascii="EUAlbertina" w:hAnsi="EUAlbertina"/>
    </w:rPr>
  </w:style>
  <w:style w:type="paragraph" w:styleId="ListParagraph">
    <w:name w:val="List Paragraph"/>
    <w:basedOn w:val="Normal"/>
    <w:link w:val="ListParagraphChar"/>
    <w:uiPriority w:val="34"/>
    <w:qFormat/>
    <w:rsid w:val="008D2DF1"/>
    <w:pPr>
      <w:spacing w:line="276" w:lineRule="auto"/>
      <w:ind w:left="720"/>
      <w:contextualSpacing/>
    </w:pPr>
    <w:rPr>
      <w:rFonts w:eastAsia="Calibri"/>
      <w:sz w:val="28"/>
      <w:szCs w:val="22"/>
      <w:lang w:eastAsia="en-US"/>
    </w:rPr>
  </w:style>
  <w:style w:type="character" w:customStyle="1" w:styleId="ListParagraphChar">
    <w:name w:val="List Paragraph Char"/>
    <w:link w:val="ListParagraph"/>
    <w:uiPriority w:val="34"/>
    <w:locked/>
    <w:rsid w:val="008D2DF1"/>
    <w:rPr>
      <w:rFonts w:eastAsia="Calibri"/>
      <w:sz w:val="28"/>
      <w:szCs w:val="22"/>
      <w:lang w:eastAsia="en-US"/>
    </w:rPr>
  </w:style>
  <w:style w:type="paragraph" w:styleId="CommentText">
    <w:name w:val="annotation text"/>
    <w:basedOn w:val="Normal"/>
    <w:link w:val="CommentTextChar"/>
    <w:rsid w:val="00E4279F"/>
    <w:rPr>
      <w:sz w:val="20"/>
      <w:szCs w:val="20"/>
    </w:rPr>
  </w:style>
  <w:style w:type="character" w:customStyle="1" w:styleId="CommentTextChar">
    <w:name w:val="Comment Text Char"/>
    <w:link w:val="CommentText"/>
    <w:rsid w:val="00E4279F"/>
    <w:rPr>
      <w:lang w:bidi="ar-SA"/>
    </w:rPr>
  </w:style>
  <w:style w:type="paragraph" w:styleId="CommentSubject">
    <w:name w:val="annotation subject"/>
    <w:basedOn w:val="CommentText"/>
    <w:next w:val="CommentText"/>
    <w:link w:val="CommentSubjectChar"/>
    <w:rsid w:val="00E4279F"/>
    <w:rPr>
      <w:b/>
      <w:bCs/>
    </w:rPr>
  </w:style>
  <w:style w:type="character" w:customStyle="1" w:styleId="CommentSubjectChar">
    <w:name w:val="Comment Subject Char"/>
    <w:link w:val="CommentSubject"/>
    <w:rsid w:val="00E4279F"/>
    <w:rPr>
      <w:b/>
      <w:bCs/>
      <w:lang w:bidi="ar-SA"/>
    </w:rPr>
  </w:style>
  <w:style w:type="table" w:customStyle="1" w:styleId="TableGrid1">
    <w:name w:val="Table Grid1"/>
    <w:basedOn w:val="TableNormal"/>
    <w:next w:val="TableGrid"/>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C10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84645"/>
    <w:rPr>
      <w:sz w:val="24"/>
      <w:szCs w:val="24"/>
    </w:rPr>
  </w:style>
  <w:style w:type="character" w:customStyle="1" w:styleId="UnresolvedMention1">
    <w:name w:val="Unresolved Mention1"/>
    <w:uiPriority w:val="99"/>
    <w:semiHidden/>
    <w:unhideWhenUsed/>
    <w:rsid w:val="00D15696"/>
    <w:rPr>
      <w:color w:val="808080"/>
      <w:shd w:val="clear" w:color="auto" w:fill="E6E6E6"/>
    </w:rPr>
  </w:style>
  <w:style w:type="character" w:customStyle="1" w:styleId="FooterChar">
    <w:name w:val="Footer Char"/>
    <w:basedOn w:val="DefaultParagraphFont"/>
    <w:link w:val="Footer"/>
    <w:uiPriority w:val="99"/>
    <w:rsid w:val="00557ED9"/>
    <w:rPr>
      <w:sz w:val="24"/>
      <w:szCs w:val="24"/>
    </w:rPr>
  </w:style>
  <w:style w:type="paragraph" w:customStyle="1" w:styleId="normal1">
    <w:name w:val="normal1"/>
    <w:basedOn w:val="Normal"/>
    <w:rsid w:val="00D1409B"/>
    <w:pPr>
      <w:spacing w:before="120" w:line="312" w:lineRule="atLeast"/>
      <w:jc w:val="both"/>
    </w:pPr>
    <w:rPr>
      <w:lang w:val="en-GB" w:eastAsia="en-GB"/>
    </w:rPr>
  </w:style>
  <w:style w:type="paragraph" w:styleId="Revision">
    <w:name w:val="Revision"/>
    <w:hidden/>
    <w:uiPriority w:val="99"/>
    <w:semiHidden/>
    <w:rsid w:val="00D140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93478">
      <w:bodyDiv w:val="1"/>
      <w:marLeft w:val="0"/>
      <w:marRight w:val="0"/>
      <w:marTop w:val="0"/>
      <w:marBottom w:val="0"/>
      <w:divBdr>
        <w:top w:val="none" w:sz="0" w:space="0" w:color="auto"/>
        <w:left w:val="none" w:sz="0" w:space="0" w:color="auto"/>
        <w:bottom w:val="none" w:sz="0" w:space="0" w:color="auto"/>
        <w:right w:val="none" w:sz="0" w:space="0" w:color="auto"/>
      </w:divBdr>
      <w:divsChild>
        <w:div w:id="778064258">
          <w:marLeft w:val="0"/>
          <w:marRight w:val="0"/>
          <w:marTop w:val="0"/>
          <w:marBottom w:val="0"/>
          <w:divBdr>
            <w:top w:val="none" w:sz="0" w:space="0" w:color="auto"/>
            <w:left w:val="none" w:sz="0" w:space="0" w:color="auto"/>
            <w:bottom w:val="none" w:sz="0" w:space="0" w:color="auto"/>
            <w:right w:val="none" w:sz="0" w:space="0" w:color="auto"/>
          </w:divBdr>
          <w:divsChild>
            <w:div w:id="1941066912">
              <w:marLeft w:val="0"/>
              <w:marRight w:val="0"/>
              <w:marTop w:val="0"/>
              <w:marBottom w:val="0"/>
              <w:divBdr>
                <w:top w:val="none" w:sz="0" w:space="0" w:color="auto"/>
                <w:left w:val="none" w:sz="0" w:space="0" w:color="auto"/>
                <w:bottom w:val="none" w:sz="0" w:space="0" w:color="auto"/>
                <w:right w:val="none" w:sz="0" w:space="0" w:color="auto"/>
              </w:divBdr>
              <w:divsChild>
                <w:div w:id="1557858287">
                  <w:marLeft w:val="0"/>
                  <w:marRight w:val="0"/>
                  <w:marTop w:val="0"/>
                  <w:marBottom w:val="0"/>
                  <w:divBdr>
                    <w:top w:val="none" w:sz="0" w:space="0" w:color="auto"/>
                    <w:left w:val="none" w:sz="0" w:space="0" w:color="auto"/>
                    <w:bottom w:val="none" w:sz="0" w:space="0" w:color="auto"/>
                    <w:right w:val="none" w:sz="0" w:space="0" w:color="auto"/>
                  </w:divBdr>
                  <w:divsChild>
                    <w:div w:id="2116976331">
                      <w:marLeft w:val="0"/>
                      <w:marRight w:val="0"/>
                      <w:marTop w:val="0"/>
                      <w:marBottom w:val="0"/>
                      <w:divBdr>
                        <w:top w:val="none" w:sz="0" w:space="0" w:color="auto"/>
                        <w:left w:val="none" w:sz="0" w:space="0" w:color="auto"/>
                        <w:bottom w:val="none" w:sz="0" w:space="0" w:color="auto"/>
                        <w:right w:val="none" w:sz="0" w:space="0" w:color="auto"/>
                      </w:divBdr>
                      <w:divsChild>
                        <w:div w:id="575360797">
                          <w:marLeft w:val="0"/>
                          <w:marRight w:val="0"/>
                          <w:marTop w:val="0"/>
                          <w:marBottom w:val="0"/>
                          <w:divBdr>
                            <w:top w:val="none" w:sz="0" w:space="0" w:color="auto"/>
                            <w:left w:val="none" w:sz="0" w:space="0" w:color="auto"/>
                            <w:bottom w:val="none" w:sz="0" w:space="0" w:color="auto"/>
                            <w:right w:val="none" w:sz="0" w:space="0" w:color="auto"/>
                          </w:divBdr>
                          <w:divsChild>
                            <w:div w:id="1765153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7821">
      <w:bodyDiv w:val="1"/>
      <w:marLeft w:val="0"/>
      <w:marRight w:val="0"/>
      <w:marTop w:val="0"/>
      <w:marBottom w:val="0"/>
      <w:divBdr>
        <w:top w:val="none" w:sz="0" w:space="0" w:color="auto"/>
        <w:left w:val="none" w:sz="0" w:space="0" w:color="auto"/>
        <w:bottom w:val="none" w:sz="0" w:space="0" w:color="auto"/>
        <w:right w:val="none" w:sz="0" w:space="0" w:color="auto"/>
      </w:divBdr>
      <w:divsChild>
        <w:div w:id="1915158825">
          <w:marLeft w:val="0"/>
          <w:marRight w:val="0"/>
          <w:marTop w:val="0"/>
          <w:marBottom w:val="0"/>
          <w:divBdr>
            <w:top w:val="none" w:sz="0" w:space="0" w:color="auto"/>
            <w:left w:val="none" w:sz="0" w:space="0" w:color="auto"/>
            <w:bottom w:val="none" w:sz="0" w:space="0" w:color="auto"/>
            <w:right w:val="none" w:sz="0" w:space="0" w:color="auto"/>
          </w:divBdr>
          <w:divsChild>
            <w:div w:id="965888415">
              <w:marLeft w:val="0"/>
              <w:marRight w:val="0"/>
              <w:marTop w:val="0"/>
              <w:marBottom w:val="0"/>
              <w:divBdr>
                <w:top w:val="none" w:sz="0" w:space="0" w:color="auto"/>
                <w:left w:val="none" w:sz="0" w:space="0" w:color="auto"/>
                <w:bottom w:val="none" w:sz="0" w:space="0" w:color="auto"/>
                <w:right w:val="none" w:sz="0" w:space="0" w:color="auto"/>
              </w:divBdr>
              <w:divsChild>
                <w:div w:id="893468127">
                  <w:marLeft w:val="0"/>
                  <w:marRight w:val="0"/>
                  <w:marTop w:val="0"/>
                  <w:marBottom w:val="0"/>
                  <w:divBdr>
                    <w:top w:val="none" w:sz="0" w:space="0" w:color="auto"/>
                    <w:left w:val="none" w:sz="0" w:space="0" w:color="auto"/>
                    <w:bottom w:val="none" w:sz="0" w:space="0" w:color="auto"/>
                    <w:right w:val="none" w:sz="0" w:space="0" w:color="auto"/>
                  </w:divBdr>
                  <w:divsChild>
                    <w:div w:id="405031222">
                      <w:marLeft w:val="0"/>
                      <w:marRight w:val="0"/>
                      <w:marTop w:val="0"/>
                      <w:marBottom w:val="0"/>
                      <w:divBdr>
                        <w:top w:val="none" w:sz="0" w:space="0" w:color="auto"/>
                        <w:left w:val="none" w:sz="0" w:space="0" w:color="auto"/>
                        <w:bottom w:val="none" w:sz="0" w:space="0" w:color="auto"/>
                        <w:right w:val="none" w:sz="0" w:space="0" w:color="auto"/>
                      </w:divBdr>
                      <w:divsChild>
                        <w:div w:id="429012217">
                          <w:marLeft w:val="0"/>
                          <w:marRight w:val="0"/>
                          <w:marTop w:val="0"/>
                          <w:marBottom w:val="0"/>
                          <w:divBdr>
                            <w:top w:val="none" w:sz="0" w:space="0" w:color="auto"/>
                            <w:left w:val="none" w:sz="0" w:space="0" w:color="auto"/>
                            <w:bottom w:val="none" w:sz="0" w:space="0" w:color="auto"/>
                            <w:right w:val="none" w:sz="0" w:space="0" w:color="auto"/>
                          </w:divBdr>
                          <w:divsChild>
                            <w:div w:id="58380891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638683">
      <w:bodyDiv w:val="1"/>
      <w:marLeft w:val="0"/>
      <w:marRight w:val="0"/>
      <w:marTop w:val="0"/>
      <w:marBottom w:val="0"/>
      <w:divBdr>
        <w:top w:val="none" w:sz="0" w:space="0" w:color="auto"/>
        <w:left w:val="none" w:sz="0" w:space="0" w:color="auto"/>
        <w:bottom w:val="none" w:sz="0" w:space="0" w:color="auto"/>
        <w:right w:val="none" w:sz="0" w:space="0" w:color="auto"/>
      </w:divBdr>
    </w:div>
    <w:div w:id="362176929">
      <w:bodyDiv w:val="1"/>
      <w:marLeft w:val="0"/>
      <w:marRight w:val="0"/>
      <w:marTop w:val="0"/>
      <w:marBottom w:val="0"/>
      <w:divBdr>
        <w:top w:val="none" w:sz="0" w:space="0" w:color="auto"/>
        <w:left w:val="none" w:sz="0" w:space="0" w:color="auto"/>
        <w:bottom w:val="none" w:sz="0" w:space="0" w:color="auto"/>
        <w:right w:val="none" w:sz="0" w:space="0" w:color="auto"/>
      </w:divBdr>
    </w:div>
    <w:div w:id="464352063">
      <w:bodyDiv w:val="1"/>
      <w:marLeft w:val="0"/>
      <w:marRight w:val="0"/>
      <w:marTop w:val="0"/>
      <w:marBottom w:val="0"/>
      <w:divBdr>
        <w:top w:val="none" w:sz="0" w:space="0" w:color="auto"/>
        <w:left w:val="none" w:sz="0" w:space="0" w:color="auto"/>
        <w:bottom w:val="none" w:sz="0" w:space="0" w:color="auto"/>
        <w:right w:val="none" w:sz="0" w:space="0" w:color="auto"/>
      </w:divBdr>
    </w:div>
    <w:div w:id="528641131">
      <w:bodyDiv w:val="1"/>
      <w:marLeft w:val="0"/>
      <w:marRight w:val="0"/>
      <w:marTop w:val="0"/>
      <w:marBottom w:val="0"/>
      <w:divBdr>
        <w:top w:val="none" w:sz="0" w:space="0" w:color="auto"/>
        <w:left w:val="none" w:sz="0" w:space="0" w:color="auto"/>
        <w:bottom w:val="none" w:sz="0" w:space="0" w:color="auto"/>
        <w:right w:val="none" w:sz="0" w:space="0" w:color="auto"/>
      </w:divBdr>
      <w:divsChild>
        <w:div w:id="1381904541">
          <w:marLeft w:val="0"/>
          <w:marRight w:val="0"/>
          <w:marTop w:val="0"/>
          <w:marBottom w:val="0"/>
          <w:divBdr>
            <w:top w:val="none" w:sz="0" w:space="0" w:color="auto"/>
            <w:left w:val="none" w:sz="0" w:space="0" w:color="auto"/>
            <w:bottom w:val="none" w:sz="0" w:space="0" w:color="auto"/>
            <w:right w:val="none" w:sz="0" w:space="0" w:color="auto"/>
          </w:divBdr>
          <w:divsChild>
            <w:div w:id="1733701264">
              <w:marLeft w:val="0"/>
              <w:marRight w:val="0"/>
              <w:marTop w:val="0"/>
              <w:marBottom w:val="0"/>
              <w:divBdr>
                <w:top w:val="none" w:sz="0" w:space="0" w:color="auto"/>
                <w:left w:val="none" w:sz="0" w:space="0" w:color="auto"/>
                <w:bottom w:val="none" w:sz="0" w:space="0" w:color="auto"/>
                <w:right w:val="none" w:sz="0" w:space="0" w:color="auto"/>
              </w:divBdr>
              <w:divsChild>
                <w:div w:id="1286696026">
                  <w:marLeft w:val="0"/>
                  <w:marRight w:val="0"/>
                  <w:marTop w:val="0"/>
                  <w:marBottom w:val="0"/>
                  <w:divBdr>
                    <w:top w:val="none" w:sz="0" w:space="0" w:color="auto"/>
                    <w:left w:val="none" w:sz="0" w:space="0" w:color="auto"/>
                    <w:bottom w:val="none" w:sz="0" w:space="0" w:color="auto"/>
                    <w:right w:val="none" w:sz="0" w:space="0" w:color="auto"/>
                  </w:divBdr>
                  <w:divsChild>
                    <w:div w:id="978456242">
                      <w:marLeft w:val="0"/>
                      <w:marRight w:val="0"/>
                      <w:marTop w:val="0"/>
                      <w:marBottom w:val="0"/>
                      <w:divBdr>
                        <w:top w:val="none" w:sz="0" w:space="0" w:color="auto"/>
                        <w:left w:val="none" w:sz="0" w:space="0" w:color="auto"/>
                        <w:bottom w:val="none" w:sz="0" w:space="0" w:color="auto"/>
                        <w:right w:val="none" w:sz="0" w:space="0" w:color="auto"/>
                      </w:divBdr>
                      <w:divsChild>
                        <w:div w:id="15078424">
                          <w:marLeft w:val="0"/>
                          <w:marRight w:val="0"/>
                          <w:marTop w:val="0"/>
                          <w:marBottom w:val="0"/>
                          <w:divBdr>
                            <w:top w:val="none" w:sz="0" w:space="0" w:color="auto"/>
                            <w:left w:val="none" w:sz="0" w:space="0" w:color="auto"/>
                            <w:bottom w:val="none" w:sz="0" w:space="0" w:color="auto"/>
                            <w:right w:val="none" w:sz="0" w:space="0" w:color="auto"/>
                          </w:divBdr>
                          <w:divsChild>
                            <w:div w:id="619143361">
                              <w:marLeft w:val="0"/>
                              <w:marRight w:val="0"/>
                              <w:marTop w:val="0"/>
                              <w:marBottom w:val="567"/>
                              <w:divBdr>
                                <w:top w:val="none" w:sz="0" w:space="0" w:color="auto"/>
                                <w:left w:val="none" w:sz="0" w:space="0" w:color="auto"/>
                                <w:bottom w:val="none" w:sz="0" w:space="0" w:color="auto"/>
                                <w:right w:val="none" w:sz="0" w:space="0" w:color="auto"/>
                              </w:divBdr>
                            </w:div>
                            <w:div w:id="96574463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680068">
      <w:bodyDiv w:val="1"/>
      <w:marLeft w:val="45"/>
      <w:marRight w:val="45"/>
      <w:marTop w:val="90"/>
      <w:marBottom w:val="90"/>
      <w:divBdr>
        <w:top w:val="none" w:sz="0" w:space="0" w:color="auto"/>
        <w:left w:val="none" w:sz="0" w:space="0" w:color="auto"/>
        <w:bottom w:val="none" w:sz="0" w:space="0" w:color="auto"/>
        <w:right w:val="none" w:sz="0" w:space="0" w:color="auto"/>
      </w:divBdr>
      <w:divsChild>
        <w:div w:id="462233497">
          <w:marLeft w:val="0"/>
          <w:marRight w:val="0"/>
          <w:marTop w:val="240"/>
          <w:marBottom w:val="0"/>
          <w:divBdr>
            <w:top w:val="none" w:sz="0" w:space="0" w:color="auto"/>
            <w:left w:val="none" w:sz="0" w:space="0" w:color="auto"/>
            <w:bottom w:val="none" w:sz="0" w:space="0" w:color="auto"/>
            <w:right w:val="none" w:sz="0" w:space="0" w:color="auto"/>
          </w:divBdr>
          <w:divsChild>
            <w:div w:id="1497383995">
              <w:marLeft w:val="0"/>
              <w:marRight w:val="0"/>
              <w:marTop w:val="45"/>
              <w:marBottom w:val="0"/>
              <w:divBdr>
                <w:top w:val="none" w:sz="0" w:space="0" w:color="auto"/>
                <w:left w:val="none" w:sz="0" w:space="0" w:color="auto"/>
                <w:bottom w:val="none" w:sz="0" w:space="0" w:color="auto"/>
                <w:right w:val="none" w:sz="0" w:space="0" w:color="auto"/>
              </w:divBdr>
            </w:div>
          </w:divsChild>
        </w:div>
        <w:div w:id="816994689">
          <w:marLeft w:val="0"/>
          <w:marRight w:val="0"/>
          <w:marTop w:val="240"/>
          <w:marBottom w:val="0"/>
          <w:divBdr>
            <w:top w:val="none" w:sz="0" w:space="0" w:color="auto"/>
            <w:left w:val="none" w:sz="0" w:space="0" w:color="auto"/>
            <w:bottom w:val="none" w:sz="0" w:space="0" w:color="auto"/>
            <w:right w:val="none" w:sz="0" w:space="0" w:color="auto"/>
          </w:divBdr>
        </w:div>
        <w:div w:id="1122647425">
          <w:marLeft w:val="0"/>
          <w:marRight w:val="0"/>
          <w:marTop w:val="240"/>
          <w:marBottom w:val="0"/>
          <w:divBdr>
            <w:top w:val="none" w:sz="0" w:space="0" w:color="auto"/>
            <w:left w:val="none" w:sz="0" w:space="0" w:color="auto"/>
            <w:bottom w:val="none" w:sz="0" w:space="0" w:color="auto"/>
            <w:right w:val="none" w:sz="0" w:space="0" w:color="auto"/>
          </w:divBdr>
          <w:divsChild>
            <w:div w:id="375618433">
              <w:marLeft w:val="0"/>
              <w:marRight w:val="0"/>
              <w:marTop w:val="45"/>
              <w:marBottom w:val="0"/>
              <w:divBdr>
                <w:top w:val="none" w:sz="0" w:space="0" w:color="auto"/>
                <w:left w:val="none" w:sz="0" w:space="0" w:color="auto"/>
                <w:bottom w:val="none" w:sz="0" w:space="0" w:color="auto"/>
                <w:right w:val="none" w:sz="0" w:space="0" w:color="auto"/>
              </w:divBdr>
            </w:div>
          </w:divsChild>
        </w:div>
        <w:div w:id="1194491751">
          <w:marLeft w:val="0"/>
          <w:marRight w:val="0"/>
          <w:marTop w:val="240"/>
          <w:marBottom w:val="0"/>
          <w:divBdr>
            <w:top w:val="none" w:sz="0" w:space="0" w:color="auto"/>
            <w:left w:val="none" w:sz="0" w:space="0" w:color="auto"/>
            <w:bottom w:val="none" w:sz="0" w:space="0" w:color="auto"/>
            <w:right w:val="none" w:sz="0" w:space="0" w:color="auto"/>
          </w:divBdr>
        </w:div>
        <w:div w:id="1403330847">
          <w:marLeft w:val="0"/>
          <w:marRight w:val="0"/>
          <w:marTop w:val="240"/>
          <w:marBottom w:val="0"/>
          <w:divBdr>
            <w:top w:val="none" w:sz="0" w:space="0" w:color="auto"/>
            <w:left w:val="none" w:sz="0" w:space="0" w:color="auto"/>
            <w:bottom w:val="none" w:sz="0" w:space="0" w:color="auto"/>
            <w:right w:val="none" w:sz="0" w:space="0" w:color="auto"/>
          </w:divBdr>
        </w:div>
        <w:div w:id="1442259771">
          <w:marLeft w:val="0"/>
          <w:marRight w:val="0"/>
          <w:marTop w:val="240"/>
          <w:marBottom w:val="0"/>
          <w:divBdr>
            <w:top w:val="none" w:sz="0" w:space="0" w:color="auto"/>
            <w:left w:val="none" w:sz="0" w:space="0" w:color="auto"/>
            <w:bottom w:val="none" w:sz="0" w:space="0" w:color="auto"/>
            <w:right w:val="none" w:sz="0" w:space="0" w:color="auto"/>
          </w:divBdr>
        </w:div>
        <w:div w:id="1734963550">
          <w:marLeft w:val="0"/>
          <w:marRight w:val="0"/>
          <w:marTop w:val="240"/>
          <w:marBottom w:val="0"/>
          <w:divBdr>
            <w:top w:val="none" w:sz="0" w:space="0" w:color="auto"/>
            <w:left w:val="none" w:sz="0" w:space="0" w:color="auto"/>
            <w:bottom w:val="none" w:sz="0" w:space="0" w:color="auto"/>
            <w:right w:val="none" w:sz="0" w:space="0" w:color="auto"/>
          </w:divBdr>
          <w:divsChild>
            <w:div w:id="119107164">
              <w:marLeft w:val="0"/>
              <w:marRight w:val="0"/>
              <w:marTop w:val="45"/>
              <w:marBottom w:val="0"/>
              <w:divBdr>
                <w:top w:val="none" w:sz="0" w:space="0" w:color="auto"/>
                <w:left w:val="none" w:sz="0" w:space="0" w:color="auto"/>
                <w:bottom w:val="none" w:sz="0" w:space="0" w:color="auto"/>
                <w:right w:val="none" w:sz="0" w:space="0" w:color="auto"/>
              </w:divBdr>
            </w:div>
          </w:divsChild>
        </w:div>
        <w:div w:id="2049522299">
          <w:marLeft w:val="0"/>
          <w:marRight w:val="0"/>
          <w:marTop w:val="240"/>
          <w:marBottom w:val="0"/>
          <w:divBdr>
            <w:top w:val="none" w:sz="0" w:space="0" w:color="auto"/>
            <w:left w:val="none" w:sz="0" w:space="0" w:color="auto"/>
            <w:bottom w:val="none" w:sz="0" w:space="0" w:color="auto"/>
            <w:right w:val="none" w:sz="0" w:space="0" w:color="auto"/>
          </w:divBdr>
        </w:div>
      </w:divsChild>
    </w:div>
    <w:div w:id="657730430">
      <w:bodyDiv w:val="1"/>
      <w:marLeft w:val="0"/>
      <w:marRight w:val="0"/>
      <w:marTop w:val="0"/>
      <w:marBottom w:val="0"/>
      <w:divBdr>
        <w:top w:val="none" w:sz="0" w:space="0" w:color="auto"/>
        <w:left w:val="none" w:sz="0" w:space="0" w:color="auto"/>
        <w:bottom w:val="none" w:sz="0" w:space="0" w:color="auto"/>
        <w:right w:val="none" w:sz="0" w:space="0" w:color="auto"/>
      </w:divBdr>
    </w:div>
    <w:div w:id="768737515">
      <w:bodyDiv w:val="1"/>
      <w:marLeft w:val="0"/>
      <w:marRight w:val="0"/>
      <w:marTop w:val="0"/>
      <w:marBottom w:val="0"/>
      <w:divBdr>
        <w:top w:val="none" w:sz="0" w:space="0" w:color="auto"/>
        <w:left w:val="none" w:sz="0" w:space="0" w:color="auto"/>
        <w:bottom w:val="none" w:sz="0" w:space="0" w:color="auto"/>
        <w:right w:val="none" w:sz="0" w:space="0" w:color="auto"/>
      </w:divBdr>
    </w:div>
    <w:div w:id="880094800">
      <w:bodyDiv w:val="1"/>
      <w:marLeft w:val="45"/>
      <w:marRight w:val="45"/>
      <w:marTop w:val="90"/>
      <w:marBottom w:val="90"/>
      <w:divBdr>
        <w:top w:val="none" w:sz="0" w:space="0" w:color="auto"/>
        <w:left w:val="none" w:sz="0" w:space="0" w:color="auto"/>
        <w:bottom w:val="none" w:sz="0" w:space="0" w:color="auto"/>
        <w:right w:val="none" w:sz="0" w:space="0" w:color="auto"/>
      </w:divBdr>
      <w:divsChild>
        <w:div w:id="2024627398">
          <w:marLeft w:val="0"/>
          <w:marRight w:val="0"/>
          <w:marTop w:val="240"/>
          <w:marBottom w:val="0"/>
          <w:divBdr>
            <w:top w:val="none" w:sz="0" w:space="0" w:color="auto"/>
            <w:left w:val="none" w:sz="0" w:space="0" w:color="auto"/>
            <w:bottom w:val="none" w:sz="0" w:space="0" w:color="auto"/>
            <w:right w:val="none" w:sz="0" w:space="0" w:color="auto"/>
          </w:divBdr>
        </w:div>
      </w:divsChild>
    </w:div>
    <w:div w:id="1033503155">
      <w:bodyDiv w:val="1"/>
      <w:marLeft w:val="0"/>
      <w:marRight w:val="0"/>
      <w:marTop w:val="0"/>
      <w:marBottom w:val="0"/>
      <w:divBdr>
        <w:top w:val="none" w:sz="0" w:space="0" w:color="auto"/>
        <w:left w:val="none" w:sz="0" w:space="0" w:color="auto"/>
        <w:bottom w:val="none" w:sz="0" w:space="0" w:color="auto"/>
        <w:right w:val="none" w:sz="0" w:space="0" w:color="auto"/>
      </w:divBdr>
      <w:divsChild>
        <w:div w:id="37438524">
          <w:marLeft w:val="0"/>
          <w:marRight w:val="0"/>
          <w:marTop w:val="0"/>
          <w:marBottom w:val="567"/>
          <w:divBdr>
            <w:top w:val="none" w:sz="0" w:space="0" w:color="auto"/>
            <w:left w:val="none" w:sz="0" w:space="0" w:color="auto"/>
            <w:bottom w:val="none" w:sz="0" w:space="0" w:color="auto"/>
            <w:right w:val="none" w:sz="0" w:space="0" w:color="auto"/>
          </w:divBdr>
        </w:div>
        <w:div w:id="1391919688">
          <w:marLeft w:val="0"/>
          <w:marRight w:val="0"/>
          <w:marTop w:val="480"/>
          <w:marBottom w:val="240"/>
          <w:divBdr>
            <w:top w:val="none" w:sz="0" w:space="0" w:color="auto"/>
            <w:left w:val="none" w:sz="0" w:space="0" w:color="auto"/>
            <w:bottom w:val="none" w:sz="0" w:space="0" w:color="auto"/>
            <w:right w:val="none" w:sz="0" w:space="0" w:color="auto"/>
          </w:divBdr>
        </w:div>
      </w:divsChild>
    </w:div>
    <w:div w:id="1114177554">
      <w:bodyDiv w:val="1"/>
      <w:marLeft w:val="0"/>
      <w:marRight w:val="0"/>
      <w:marTop w:val="0"/>
      <w:marBottom w:val="0"/>
      <w:divBdr>
        <w:top w:val="none" w:sz="0" w:space="0" w:color="auto"/>
        <w:left w:val="none" w:sz="0" w:space="0" w:color="auto"/>
        <w:bottom w:val="none" w:sz="0" w:space="0" w:color="auto"/>
        <w:right w:val="none" w:sz="0" w:space="0" w:color="auto"/>
      </w:divBdr>
    </w:div>
    <w:div w:id="1497261941">
      <w:bodyDiv w:val="1"/>
      <w:marLeft w:val="0"/>
      <w:marRight w:val="0"/>
      <w:marTop w:val="0"/>
      <w:marBottom w:val="0"/>
      <w:divBdr>
        <w:top w:val="none" w:sz="0" w:space="0" w:color="auto"/>
        <w:left w:val="none" w:sz="0" w:space="0" w:color="auto"/>
        <w:bottom w:val="none" w:sz="0" w:space="0" w:color="auto"/>
        <w:right w:val="none" w:sz="0" w:space="0" w:color="auto"/>
      </w:divBdr>
    </w:div>
    <w:div w:id="1507553318">
      <w:bodyDiv w:val="1"/>
      <w:marLeft w:val="0"/>
      <w:marRight w:val="0"/>
      <w:marTop w:val="0"/>
      <w:marBottom w:val="0"/>
      <w:divBdr>
        <w:top w:val="none" w:sz="0" w:space="0" w:color="auto"/>
        <w:left w:val="none" w:sz="0" w:space="0" w:color="auto"/>
        <w:bottom w:val="none" w:sz="0" w:space="0" w:color="auto"/>
        <w:right w:val="none" w:sz="0" w:space="0" w:color="auto"/>
      </w:divBdr>
    </w:div>
    <w:div w:id="1510102518">
      <w:bodyDiv w:val="1"/>
      <w:marLeft w:val="0"/>
      <w:marRight w:val="0"/>
      <w:marTop w:val="0"/>
      <w:marBottom w:val="0"/>
      <w:divBdr>
        <w:top w:val="none" w:sz="0" w:space="0" w:color="auto"/>
        <w:left w:val="none" w:sz="0" w:space="0" w:color="auto"/>
        <w:bottom w:val="none" w:sz="0" w:space="0" w:color="auto"/>
        <w:right w:val="none" w:sz="0" w:space="0" w:color="auto"/>
      </w:divBdr>
      <w:divsChild>
        <w:div w:id="1687249245">
          <w:marLeft w:val="0"/>
          <w:marRight w:val="0"/>
          <w:marTop w:val="0"/>
          <w:marBottom w:val="0"/>
          <w:divBdr>
            <w:top w:val="none" w:sz="0" w:space="0" w:color="auto"/>
            <w:left w:val="none" w:sz="0" w:space="0" w:color="auto"/>
            <w:bottom w:val="none" w:sz="0" w:space="0" w:color="auto"/>
            <w:right w:val="none" w:sz="0" w:space="0" w:color="auto"/>
          </w:divBdr>
          <w:divsChild>
            <w:div w:id="1028024009">
              <w:marLeft w:val="0"/>
              <w:marRight w:val="0"/>
              <w:marTop w:val="0"/>
              <w:marBottom w:val="0"/>
              <w:divBdr>
                <w:top w:val="none" w:sz="0" w:space="0" w:color="auto"/>
                <w:left w:val="none" w:sz="0" w:space="0" w:color="auto"/>
                <w:bottom w:val="none" w:sz="0" w:space="0" w:color="auto"/>
                <w:right w:val="none" w:sz="0" w:space="0" w:color="auto"/>
              </w:divBdr>
              <w:divsChild>
                <w:div w:id="1976180840">
                  <w:marLeft w:val="0"/>
                  <w:marRight w:val="0"/>
                  <w:marTop w:val="0"/>
                  <w:marBottom w:val="0"/>
                  <w:divBdr>
                    <w:top w:val="none" w:sz="0" w:space="0" w:color="auto"/>
                    <w:left w:val="none" w:sz="0" w:space="0" w:color="auto"/>
                    <w:bottom w:val="none" w:sz="0" w:space="0" w:color="auto"/>
                    <w:right w:val="none" w:sz="0" w:space="0" w:color="auto"/>
                  </w:divBdr>
                  <w:divsChild>
                    <w:div w:id="817069598">
                      <w:marLeft w:val="-150"/>
                      <w:marRight w:val="-150"/>
                      <w:marTop w:val="0"/>
                      <w:marBottom w:val="0"/>
                      <w:divBdr>
                        <w:top w:val="none" w:sz="0" w:space="0" w:color="auto"/>
                        <w:left w:val="none" w:sz="0" w:space="0" w:color="auto"/>
                        <w:bottom w:val="none" w:sz="0" w:space="0" w:color="auto"/>
                        <w:right w:val="none" w:sz="0" w:space="0" w:color="auto"/>
                      </w:divBdr>
                      <w:divsChild>
                        <w:div w:id="815075814">
                          <w:marLeft w:val="0"/>
                          <w:marRight w:val="0"/>
                          <w:marTop w:val="0"/>
                          <w:marBottom w:val="0"/>
                          <w:divBdr>
                            <w:top w:val="none" w:sz="0" w:space="0" w:color="auto"/>
                            <w:left w:val="none" w:sz="0" w:space="0" w:color="auto"/>
                            <w:bottom w:val="none" w:sz="0" w:space="0" w:color="auto"/>
                            <w:right w:val="none" w:sz="0" w:space="0" w:color="auto"/>
                          </w:divBdr>
                          <w:divsChild>
                            <w:div w:id="1575118853">
                              <w:marLeft w:val="0"/>
                              <w:marRight w:val="0"/>
                              <w:marTop w:val="0"/>
                              <w:marBottom w:val="0"/>
                              <w:divBdr>
                                <w:top w:val="none" w:sz="0" w:space="0" w:color="auto"/>
                                <w:left w:val="none" w:sz="0" w:space="0" w:color="auto"/>
                                <w:bottom w:val="none" w:sz="0" w:space="0" w:color="auto"/>
                                <w:right w:val="none" w:sz="0" w:space="0" w:color="auto"/>
                              </w:divBdr>
                              <w:divsChild>
                                <w:div w:id="1588223001">
                                  <w:marLeft w:val="0"/>
                                  <w:marRight w:val="0"/>
                                  <w:marTop w:val="0"/>
                                  <w:marBottom w:val="300"/>
                                  <w:divBdr>
                                    <w:top w:val="none" w:sz="0" w:space="0" w:color="auto"/>
                                    <w:left w:val="none" w:sz="0" w:space="0" w:color="auto"/>
                                    <w:bottom w:val="none" w:sz="0" w:space="0" w:color="auto"/>
                                    <w:right w:val="none" w:sz="0" w:space="0" w:color="auto"/>
                                  </w:divBdr>
                                  <w:divsChild>
                                    <w:div w:id="480580682">
                                      <w:marLeft w:val="0"/>
                                      <w:marRight w:val="0"/>
                                      <w:marTop w:val="0"/>
                                      <w:marBottom w:val="0"/>
                                      <w:divBdr>
                                        <w:top w:val="none" w:sz="0" w:space="0" w:color="auto"/>
                                        <w:left w:val="none" w:sz="0" w:space="0" w:color="auto"/>
                                        <w:bottom w:val="none" w:sz="0" w:space="0" w:color="auto"/>
                                        <w:right w:val="none" w:sz="0" w:space="0" w:color="auto"/>
                                      </w:divBdr>
                                      <w:divsChild>
                                        <w:div w:id="831213067">
                                          <w:marLeft w:val="0"/>
                                          <w:marRight w:val="0"/>
                                          <w:marTop w:val="0"/>
                                          <w:marBottom w:val="0"/>
                                          <w:divBdr>
                                            <w:top w:val="none" w:sz="0" w:space="0" w:color="auto"/>
                                            <w:left w:val="none" w:sz="0" w:space="0" w:color="auto"/>
                                            <w:bottom w:val="none" w:sz="0" w:space="0" w:color="auto"/>
                                            <w:right w:val="none" w:sz="0" w:space="0" w:color="auto"/>
                                          </w:divBdr>
                                          <w:divsChild>
                                            <w:div w:id="1001930327">
                                              <w:marLeft w:val="0"/>
                                              <w:marRight w:val="0"/>
                                              <w:marTop w:val="0"/>
                                              <w:marBottom w:val="0"/>
                                              <w:divBdr>
                                                <w:top w:val="none" w:sz="0" w:space="0" w:color="auto"/>
                                                <w:left w:val="none" w:sz="0" w:space="0" w:color="auto"/>
                                                <w:bottom w:val="none" w:sz="0" w:space="0" w:color="auto"/>
                                                <w:right w:val="none" w:sz="0" w:space="0" w:color="auto"/>
                                              </w:divBdr>
                                              <w:divsChild>
                                                <w:div w:id="2069718688">
                                                  <w:marLeft w:val="0"/>
                                                  <w:marRight w:val="0"/>
                                                  <w:marTop w:val="0"/>
                                                  <w:marBottom w:val="0"/>
                                                  <w:divBdr>
                                                    <w:top w:val="none" w:sz="0" w:space="0" w:color="auto"/>
                                                    <w:left w:val="none" w:sz="0" w:space="0" w:color="auto"/>
                                                    <w:bottom w:val="none" w:sz="0" w:space="0" w:color="auto"/>
                                                    <w:right w:val="none" w:sz="0" w:space="0" w:color="auto"/>
                                                  </w:divBdr>
                                                  <w:divsChild>
                                                    <w:div w:id="1942227385">
                                                      <w:marLeft w:val="0"/>
                                                      <w:marRight w:val="0"/>
                                                      <w:marTop w:val="0"/>
                                                      <w:marBottom w:val="0"/>
                                                      <w:divBdr>
                                                        <w:top w:val="none" w:sz="0" w:space="0" w:color="auto"/>
                                                        <w:left w:val="none" w:sz="0" w:space="0" w:color="auto"/>
                                                        <w:bottom w:val="none" w:sz="0" w:space="0" w:color="auto"/>
                                                        <w:right w:val="none" w:sz="0" w:space="0" w:color="auto"/>
                                                      </w:divBdr>
                                                      <w:divsChild>
                                                        <w:div w:id="234096457">
                                                          <w:marLeft w:val="0"/>
                                                          <w:marRight w:val="0"/>
                                                          <w:marTop w:val="0"/>
                                                          <w:marBottom w:val="0"/>
                                                          <w:divBdr>
                                                            <w:top w:val="none" w:sz="0" w:space="0" w:color="auto"/>
                                                            <w:left w:val="none" w:sz="0" w:space="0" w:color="auto"/>
                                                            <w:bottom w:val="none" w:sz="0" w:space="0" w:color="auto"/>
                                                            <w:right w:val="none" w:sz="0" w:space="0" w:color="auto"/>
                                                          </w:divBdr>
                                                          <w:divsChild>
                                                            <w:div w:id="67103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81291623">
      <w:bodyDiv w:val="1"/>
      <w:marLeft w:val="0"/>
      <w:marRight w:val="0"/>
      <w:marTop w:val="0"/>
      <w:marBottom w:val="0"/>
      <w:divBdr>
        <w:top w:val="none" w:sz="0" w:space="0" w:color="auto"/>
        <w:left w:val="none" w:sz="0" w:space="0" w:color="auto"/>
        <w:bottom w:val="none" w:sz="0" w:space="0" w:color="auto"/>
        <w:right w:val="none" w:sz="0" w:space="0" w:color="auto"/>
      </w:divBdr>
    </w:div>
    <w:div w:id="1857426985">
      <w:bodyDiv w:val="1"/>
      <w:marLeft w:val="0"/>
      <w:marRight w:val="0"/>
      <w:marTop w:val="0"/>
      <w:marBottom w:val="0"/>
      <w:divBdr>
        <w:top w:val="none" w:sz="0" w:space="0" w:color="auto"/>
        <w:left w:val="none" w:sz="0" w:space="0" w:color="auto"/>
        <w:bottom w:val="none" w:sz="0" w:space="0" w:color="auto"/>
        <w:right w:val="none" w:sz="0" w:space="0" w:color="auto"/>
      </w:divBdr>
      <w:divsChild>
        <w:div w:id="325209563">
          <w:marLeft w:val="0"/>
          <w:marRight w:val="0"/>
          <w:marTop w:val="0"/>
          <w:marBottom w:val="0"/>
          <w:divBdr>
            <w:top w:val="none" w:sz="0" w:space="0" w:color="auto"/>
            <w:left w:val="none" w:sz="0" w:space="0" w:color="auto"/>
            <w:bottom w:val="none" w:sz="0" w:space="0" w:color="auto"/>
            <w:right w:val="none" w:sz="0" w:space="0" w:color="auto"/>
          </w:divBdr>
          <w:divsChild>
            <w:div w:id="1029262719">
              <w:marLeft w:val="0"/>
              <w:marRight w:val="0"/>
              <w:marTop w:val="0"/>
              <w:marBottom w:val="0"/>
              <w:divBdr>
                <w:top w:val="none" w:sz="0" w:space="0" w:color="auto"/>
                <w:left w:val="none" w:sz="0" w:space="0" w:color="auto"/>
                <w:bottom w:val="none" w:sz="0" w:space="0" w:color="auto"/>
                <w:right w:val="none" w:sz="0" w:space="0" w:color="auto"/>
              </w:divBdr>
              <w:divsChild>
                <w:div w:id="2051686252">
                  <w:marLeft w:val="0"/>
                  <w:marRight w:val="0"/>
                  <w:marTop w:val="0"/>
                  <w:marBottom w:val="0"/>
                  <w:divBdr>
                    <w:top w:val="none" w:sz="0" w:space="0" w:color="auto"/>
                    <w:left w:val="none" w:sz="0" w:space="0" w:color="auto"/>
                    <w:bottom w:val="none" w:sz="0" w:space="0" w:color="auto"/>
                    <w:right w:val="none" w:sz="0" w:space="0" w:color="auto"/>
                  </w:divBdr>
                  <w:divsChild>
                    <w:div w:id="2046246162">
                      <w:marLeft w:val="0"/>
                      <w:marRight w:val="0"/>
                      <w:marTop w:val="0"/>
                      <w:marBottom w:val="0"/>
                      <w:divBdr>
                        <w:top w:val="none" w:sz="0" w:space="0" w:color="auto"/>
                        <w:left w:val="none" w:sz="0" w:space="0" w:color="auto"/>
                        <w:bottom w:val="none" w:sz="0" w:space="0" w:color="auto"/>
                        <w:right w:val="none" w:sz="0" w:space="0" w:color="auto"/>
                      </w:divBdr>
                      <w:divsChild>
                        <w:div w:id="1407993057">
                          <w:marLeft w:val="0"/>
                          <w:marRight w:val="0"/>
                          <w:marTop w:val="0"/>
                          <w:marBottom w:val="0"/>
                          <w:divBdr>
                            <w:top w:val="none" w:sz="0" w:space="0" w:color="auto"/>
                            <w:left w:val="none" w:sz="0" w:space="0" w:color="auto"/>
                            <w:bottom w:val="none" w:sz="0" w:space="0" w:color="auto"/>
                            <w:right w:val="none" w:sz="0" w:space="0" w:color="auto"/>
                          </w:divBdr>
                          <w:divsChild>
                            <w:div w:id="38923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359642">
      <w:bodyDiv w:val="1"/>
      <w:marLeft w:val="0"/>
      <w:marRight w:val="0"/>
      <w:marTop w:val="0"/>
      <w:marBottom w:val="0"/>
      <w:divBdr>
        <w:top w:val="none" w:sz="0" w:space="0" w:color="auto"/>
        <w:left w:val="none" w:sz="0" w:space="0" w:color="auto"/>
        <w:bottom w:val="none" w:sz="0" w:space="0" w:color="auto"/>
        <w:right w:val="none" w:sz="0" w:space="0" w:color="auto"/>
      </w:divBdr>
      <w:divsChild>
        <w:div w:id="2043363299">
          <w:marLeft w:val="0"/>
          <w:marRight w:val="0"/>
          <w:marTop w:val="0"/>
          <w:marBottom w:val="0"/>
          <w:divBdr>
            <w:top w:val="none" w:sz="0" w:space="0" w:color="auto"/>
            <w:left w:val="none" w:sz="0" w:space="0" w:color="auto"/>
            <w:bottom w:val="none" w:sz="0" w:space="0" w:color="auto"/>
            <w:right w:val="none" w:sz="0" w:space="0" w:color="auto"/>
          </w:divBdr>
          <w:divsChild>
            <w:div w:id="1569805978">
              <w:marLeft w:val="0"/>
              <w:marRight w:val="0"/>
              <w:marTop w:val="0"/>
              <w:marBottom w:val="0"/>
              <w:divBdr>
                <w:top w:val="none" w:sz="0" w:space="0" w:color="auto"/>
                <w:left w:val="none" w:sz="0" w:space="0" w:color="auto"/>
                <w:bottom w:val="none" w:sz="0" w:space="0" w:color="auto"/>
                <w:right w:val="none" w:sz="0" w:space="0" w:color="auto"/>
              </w:divBdr>
              <w:divsChild>
                <w:div w:id="454443048">
                  <w:marLeft w:val="0"/>
                  <w:marRight w:val="0"/>
                  <w:marTop w:val="0"/>
                  <w:marBottom w:val="0"/>
                  <w:divBdr>
                    <w:top w:val="none" w:sz="0" w:space="0" w:color="auto"/>
                    <w:left w:val="none" w:sz="0" w:space="0" w:color="auto"/>
                    <w:bottom w:val="none" w:sz="0" w:space="0" w:color="auto"/>
                    <w:right w:val="none" w:sz="0" w:space="0" w:color="auto"/>
                  </w:divBdr>
                  <w:divsChild>
                    <w:div w:id="609703265">
                      <w:marLeft w:val="0"/>
                      <w:marRight w:val="0"/>
                      <w:marTop w:val="0"/>
                      <w:marBottom w:val="0"/>
                      <w:divBdr>
                        <w:top w:val="none" w:sz="0" w:space="0" w:color="auto"/>
                        <w:left w:val="none" w:sz="0" w:space="0" w:color="auto"/>
                        <w:bottom w:val="none" w:sz="0" w:space="0" w:color="auto"/>
                        <w:right w:val="none" w:sz="0" w:space="0" w:color="auto"/>
                      </w:divBdr>
                      <w:divsChild>
                        <w:div w:id="1244416393">
                          <w:marLeft w:val="0"/>
                          <w:marRight w:val="0"/>
                          <w:marTop w:val="0"/>
                          <w:marBottom w:val="0"/>
                          <w:divBdr>
                            <w:top w:val="none" w:sz="0" w:space="0" w:color="auto"/>
                            <w:left w:val="none" w:sz="0" w:space="0" w:color="auto"/>
                            <w:bottom w:val="none" w:sz="0" w:space="0" w:color="auto"/>
                            <w:right w:val="none" w:sz="0" w:space="0" w:color="auto"/>
                          </w:divBdr>
                          <w:divsChild>
                            <w:div w:id="16562547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808709">
      <w:bodyDiv w:val="1"/>
      <w:marLeft w:val="45"/>
      <w:marRight w:val="45"/>
      <w:marTop w:val="90"/>
      <w:marBottom w:val="90"/>
      <w:divBdr>
        <w:top w:val="none" w:sz="0" w:space="0" w:color="auto"/>
        <w:left w:val="none" w:sz="0" w:space="0" w:color="auto"/>
        <w:bottom w:val="none" w:sz="0" w:space="0" w:color="auto"/>
        <w:right w:val="none" w:sz="0" w:space="0" w:color="auto"/>
      </w:divBdr>
      <w:divsChild>
        <w:div w:id="19936799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gov.lv/satmin/content/?cat=55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0A710-92E4-4B0B-A69B-69071C61C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20</Pages>
  <Words>26124</Words>
  <Characters>14891</Characters>
  <Application>Microsoft Office Word</Application>
  <DocSecurity>0</DocSecurity>
  <Lines>124</Lines>
  <Paragraphs>81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dzelzceļa savstarpējo izmantojamību".</vt:lpstr>
      <vt:lpstr>Ministru kabineta noteikumu projekts "Noteikumi par dzelzceļa savstarpējo izmantojamību".</vt:lpstr>
    </vt:vector>
  </TitlesOfParts>
  <Company>Satiksmes Ministrija</Company>
  <LinksUpToDate>false</LinksUpToDate>
  <CharactersWithSpaces>40934</CharactersWithSpaces>
  <SharedDoc>false</SharedDoc>
  <HLinks>
    <vt:vector size="6" baseType="variant">
      <vt:variant>
        <vt:i4>5963891</vt:i4>
      </vt:variant>
      <vt:variant>
        <vt:i4>0</vt:i4>
      </vt:variant>
      <vt:variant>
        <vt:i4>0</vt:i4>
      </vt:variant>
      <vt:variant>
        <vt:i4>5</vt:i4>
      </vt:variant>
      <vt:variant>
        <vt:lpwstr>mailto:Santa.Balasa@sam.gov.lv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dzelzceļa savstarpējo izmantojamību".</dc:title>
  <dc:subject>Projekta anotācija</dc:subject>
  <dc:creator>"Kaspars Ozolins-Ozols" &lt;kaspars.ozolins-ozols@vdzti.gov.lv&gt;</dc:creator>
  <cp:keywords>Anotācija</cp:keywords>
  <dc:description>Gailīte, 67234308,
linda.gailite@vdzti.gov.lv, Balaša 67028071
Santa.Balasa@mk.gov.lv; Dainis.Lacis@vdzti.gov.lv</dc:description>
  <cp:lastModifiedBy>Santa Balaša</cp:lastModifiedBy>
  <cp:revision>15</cp:revision>
  <cp:lastPrinted>2020-03-10T08:31:00Z</cp:lastPrinted>
  <dcterms:created xsi:type="dcterms:W3CDTF">2020-03-06T12:18:00Z</dcterms:created>
  <dcterms:modified xsi:type="dcterms:W3CDTF">2020-03-10T09:11:00Z</dcterms:modified>
</cp:coreProperties>
</file>