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11A1" w14:textId="77777777" w:rsidR="00A414A5" w:rsidRDefault="00A13842" w:rsidP="00A414A5">
      <w:pPr>
        <w:jc w:val="right"/>
        <w:rPr>
          <w:rFonts w:ascii="Times New Roman" w:hAnsi="Times New Roman" w:cs="Times New Roman"/>
          <w:sz w:val="24"/>
          <w:szCs w:val="24"/>
        </w:rPr>
      </w:pPr>
      <w:r>
        <w:rPr>
          <w:rFonts w:ascii="Times New Roman" w:hAnsi="Times New Roman" w:cs="Times New Roman"/>
          <w:sz w:val="24"/>
          <w:szCs w:val="24"/>
        </w:rPr>
        <w:t>2</w:t>
      </w:r>
      <w:r w:rsidR="00A414A5">
        <w:rPr>
          <w:rFonts w:ascii="Times New Roman" w:hAnsi="Times New Roman" w:cs="Times New Roman"/>
          <w:sz w:val="24"/>
          <w:szCs w:val="24"/>
        </w:rPr>
        <w:t>.pielikums</w:t>
      </w:r>
    </w:p>
    <w:p w14:paraId="0824F0EF" w14:textId="77777777" w:rsidR="00C624E4" w:rsidRDefault="00A414A5" w:rsidP="00A414A5">
      <w:pPr>
        <w:jc w:val="right"/>
        <w:rPr>
          <w:rFonts w:ascii="Times New Roman" w:hAnsi="Times New Roman" w:cs="Times New Roman"/>
          <w:sz w:val="24"/>
          <w:szCs w:val="24"/>
        </w:rPr>
      </w:pPr>
      <w:r>
        <w:rPr>
          <w:rFonts w:ascii="Times New Roman" w:hAnsi="Times New Roman" w:cs="Times New Roman"/>
          <w:sz w:val="24"/>
          <w:szCs w:val="24"/>
        </w:rPr>
        <w:t>Ministru kabineta</w:t>
      </w:r>
    </w:p>
    <w:p w14:paraId="0C3BB115" w14:textId="77777777" w:rsidR="00A414A5" w:rsidRDefault="00A414A5" w:rsidP="00A414A5">
      <w:pPr>
        <w:jc w:val="right"/>
        <w:rPr>
          <w:rFonts w:ascii="Times New Roman" w:hAnsi="Times New Roman" w:cs="Times New Roman"/>
          <w:sz w:val="24"/>
          <w:szCs w:val="24"/>
        </w:rPr>
      </w:pPr>
      <w:r>
        <w:rPr>
          <w:rFonts w:ascii="Times New Roman" w:hAnsi="Times New Roman" w:cs="Times New Roman"/>
          <w:sz w:val="24"/>
          <w:szCs w:val="24"/>
        </w:rPr>
        <w:t>20__.gada __._____</w:t>
      </w:r>
    </w:p>
    <w:p w14:paraId="69052534" w14:textId="77777777" w:rsidR="00A414A5" w:rsidRDefault="00A414A5" w:rsidP="00A414A5">
      <w:pPr>
        <w:jc w:val="right"/>
        <w:rPr>
          <w:rFonts w:ascii="Times New Roman" w:hAnsi="Times New Roman" w:cs="Times New Roman"/>
          <w:sz w:val="24"/>
          <w:szCs w:val="24"/>
        </w:rPr>
      </w:pPr>
      <w:r>
        <w:rPr>
          <w:rFonts w:ascii="Times New Roman" w:hAnsi="Times New Roman" w:cs="Times New Roman"/>
          <w:sz w:val="24"/>
          <w:szCs w:val="24"/>
        </w:rPr>
        <w:t>noteikumiem Nr.___</w:t>
      </w:r>
    </w:p>
    <w:p w14:paraId="05712D09" w14:textId="77777777" w:rsidR="008D3880" w:rsidRDefault="008D3880" w:rsidP="00A414A5">
      <w:pPr>
        <w:jc w:val="right"/>
        <w:rPr>
          <w:rFonts w:ascii="Times New Roman" w:hAnsi="Times New Roman" w:cs="Times New Roman"/>
          <w:sz w:val="24"/>
          <w:szCs w:val="24"/>
        </w:rPr>
      </w:pPr>
    </w:p>
    <w:p w14:paraId="61D97062" w14:textId="77777777" w:rsidR="008D3880" w:rsidRDefault="00761B9D" w:rsidP="008D3880">
      <w:pPr>
        <w:jc w:val="center"/>
        <w:rPr>
          <w:rFonts w:ascii="Times New Roman" w:hAnsi="Times New Roman" w:cs="Times New Roman"/>
          <w:b/>
          <w:sz w:val="24"/>
          <w:szCs w:val="24"/>
        </w:rPr>
      </w:pPr>
      <w:r>
        <w:rPr>
          <w:rFonts w:ascii="Times New Roman" w:hAnsi="Times New Roman" w:cs="Times New Roman"/>
          <w:b/>
          <w:sz w:val="24"/>
          <w:szCs w:val="24"/>
        </w:rPr>
        <w:t>Apakšsistēmu elementi</w:t>
      </w:r>
    </w:p>
    <w:p w14:paraId="6DB94FB1" w14:textId="77777777" w:rsidR="008D3880" w:rsidRDefault="008D3880" w:rsidP="008D3880">
      <w:pPr>
        <w:jc w:val="center"/>
        <w:rPr>
          <w:rFonts w:ascii="Times New Roman" w:hAnsi="Times New Roman" w:cs="Times New Roman"/>
          <w:b/>
          <w:sz w:val="24"/>
          <w:szCs w:val="24"/>
        </w:rPr>
      </w:pPr>
    </w:p>
    <w:p w14:paraId="79332F4F" w14:textId="77777777" w:rsidR="008D3880" w:rsidRPr="00CD7670" w:rsidRDefault="00CD7670" w:rsidP="00CD7670">
      <w:pPr>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545272">
        <w:rPr>
          <w:rFonts w:ascii="Times New Roman" w:hAnsi="Times New Roman" w:cs="Times New Roman"/>
          <w:sz w:val="24"/>
          <w:szCs w:val="24"/>
        </w:rPr>
        <w:t>I</w:t>
      </w:r>
      <w:r w:rsidR="008D3880" w:rsidRPr="00CD7670">
        <w:rPr>
          <w:rFonts w:ascii="Times New Roman" w:hAnsi="Times New Roman" w:cs="Times New Roman"/>
          <w:sz w:val="24"/>
          <w:szCs w:val="24"/>
        </w:rPr>
        <w:t>nfrastruktūra – sliežu ceļi, pārmijas, dzelzceļa pārbrauktuves, inženierbūves (tilti, tuneļi u. c.), ar dzelzceļu saistīti staciju elementi (tostarp ieejas, peroni, piekļuves zonas, apkalpošanas vietas, tualetes un informācijas sistēmas, kā arī to pieejamības aspekti attiecībā uz personām ar invaliditāti un personām ar ierobežotām pārvietošanās spējām), drošības līdzekļi un aizsarglīdzekļi.</w:t>
      </w:r>
    </w:p>
    <w:p w14:paraId="3BAAED33" w14:textId="77777777" w:rsidR="008D3880" w:rsidRDefault="008D3880" w:rsidP="008D3880">
      <w:pPr>
        <w:pStyle w:val="ListParagraph"/>
        <w:ind w:left="851"/>
        <w:jc w:val="both"/>
        <w:rPr>
          <w:rFonts w:ascii="Times New Roman" w:hAnsi="Times New Roman" w:cs="Times New Roman"/>
          <w:sz w:val="24"/>
          <w:szCs w:val="24"/>
        </w:rPr>
      </w:pPr>
    </w:p>
    <w:p w14:paraId="275A8EFA" w14:textId="77777777" w:rsidR="008D3880" w:rsidRDefault="00CD7670" w:rsidP="00CD767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8D3880">
        <w:rPr>
          <w:rFonts w:ascii="Times New Roman" w:hAnsi="Times New Roman" w:cs="Times New Roman"/>
          <w:sz w:val="24"/>
          <w:szCs w:val="24"/>
        </w:rPr>
        <w:t>Energoapgāde –</w:t>
      </w:r>
      <w:r w:rsidR="008D3880" w:rsidRPr="008D3880">
        <w:rPr>
          <w:rFonts w:ascii="Times New Roman" w:hAnsi="Times New Roman" w:cs="Times New Roman"/>
          <w:sz w:val="24"/>
          <w:szCs w:val="24"/>
        </w:rPr>
        <w:t xml:space="preserve"> </w:t>
      </w:r>
      <w:r w:rsidR="008D3880">
        <w:rPr>
          <w:rFonts w:ascii="Times New Roman" w:hAnsi="Times New Roman" w:cs="Times New Roman"/>
          <w:sz w:val="24"/>
          <w:szCs w:val="24"/>
        </w:rPr>
        <w:t>e</w:t>
      </w:r>
      <w:r w:rsidR="008D3880" w:rsidRPr="008D3880">
        <w:rPr>
          <w:rFonts w:ascii="Times New Roman" w:hAnsi="Times New Roman" w:cs="Times New Roman"/>
          <w:sz w:val="24"/>
          <w:szCs w:val="24"/>
        </w:rPr>
        <w:t>lektrifikācijas sistēma, tostarp gaisvadu kontakttīkla līnijas un elektroenerģijas patēriņa mērīšanas un apgādes sistēmas stacionārās lauka iekārtas.</w:t>
      </w:r>
    </w:p>
    <w:p w14:paraId="582BD14E" w14:textId="77777777" w:rsidR="008D3880" w:rsidRPr="008D3880" w:rsidRDefault="008D3880" w:rsidP="008D3880">
      <w:pPr>
        <w:pStyle w:val="ListParagraph"/>
        <w:rPr>
          <w:rFonts w:ascii="Times New Roman" w:hAnsi="Times New Roman" w:cs="Times New Roman"/>
          <w:sz w:val="24"/>
          <w:szCs w:val="24"/>
        </w:rPr>
      </w:pPr>
    </w:p>
    <w:p w14:paraId="240977ED" w14:textId="77777777" w:rsidR="008D3880" w:rsidRDefault="00CD7670" w:rsidP="00CD767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420702" w:rsidRPr="00420702">
        <w:rPr>
          <w:rFonts w:ascii="Times New Roman" w:hAnsi="Times New Roman" w:cs="Times New Roman"/>
          <w:sz w:val="24"/>
          <w:szCs w:val="24"/>
        </w:rPr>
        <w:t>Vilcienu vadības un signalizācijas stacionārās lauka iekārtas</w:t>
      </w:r>
      <w:r w:rsidR="00420702">
        <w:rPr>
          <w:rFonts w:ascii="Times New Roman" w:hAnsi="Times New Roman" w:cs="Times New Roman"/>
          <w:sz w:val="24"/>
          <w:szCs w:val="24"/>
        </w:rPr>
        <w:t xml:space="preserve"> – v</w:t>
      </w:r>
      <w:r w:rsidR="00420702" w:rsidRPr="00420702">
        <w:rPr>
          <w:rFonts w:ascii="Times New Roman" w:hAnsi="Times New Roman" w:cs="Times New Roman"/>
          <w:sz w:val="24"/>
          <w:szCs w:val="24"/>
        </w:rPr>
        <w:t>isas stacionārās lauka iekārtas, kas nepieciešamas, lai nodrošinātu vilcienu satiksmes drošību un kontrolētu to vilcienu kustību, kuriem atļauts izmantot attiecīgo tīklu.</w:t>
      </w:r>
    </w:p>
    <w:p w14:paraId="1A4A89BB" w14:textId="77777777" w:rsidR="00420702" w:rsidRPr="00420702" w:rsidRDefault="00420702" w:rsidP="00420702">
      <w:pPr>
        <w:pStyle w:val="ListParagraph"/>
        <w:rPr>
          <w:rFonts w:ascii="Times New Roman" w:hAnsi="Times New Roman" w:cs="Times New Roman"/>
          <w:sz w:val="24"/>
          <w:szCs w:val="24"/>
        </w:rPr>
      </w:pPr>
    </w:p>
    <w:p w14:paraId="38927B1D" w14:textId="77777777" w:rsidR="00420702" w:rsidRDefault="00CD7670" w:rsidP="00CD767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420702" w:rsidRPr="00420702">
        <w:rPr>
          <w:rFonts w:ascii="Times New Roman" w:hAnsi="Times New Roman" w:cs="Times New Roman"/>
          <w:sz w:val="24"/>
          <w:szCs w:val="24"/>
        </w:rPr>
        <w:t>Vilcienu vadības un signalizācijas borta iekārtas</w:t>
      </w:r>
      <w:r w:rsidR="00420702">
        <w:rPr>
          <w:rFonts w:ascii="Times New Roman" w:hAnsi="Times New Roman" w:cs="Times New Roman"/>
          <w:sz w:val="24"/>
          <w:szCs w:val="24"/>
        </w:rPr>
        <w:t xml:space="preserve"> – </w:t>
      </w:r>
      <w:r w:rsidR="00420702" w:rsidRPr="00420702">
        <w:rPr>
          <w:rFonts w:ascii="Times New Roman" w:hAnsi="Times New Roman" w:cs="Times New Roman"/>
          <w:sz w:val="24"/>
          <w:szCs w:val="24"/>
        </w:rPr>
        <w:t>visas</w:t>
      </w:r>
      <w:r w:rsidR="00420702">
        <w:rPr>
          <w:rFonts w:ascii="Times New Roman" w:hAnsi="Times New Roman" w:cs="Times New Roman"/>
          <w:sz w:val="24"/>
          <w:szCs w:val="24"/>
        </w:rPr>
        <w:t xml:space="preserve"> </w:t>
      </w:r>
      <w:r w:rsidR="00420702" w:rsidRPr="00420702">
        <w:rPr>
          <w:rFonts w:ascii="Times New Roman" w:hAnsi="Times New Roman" w:cs="Times New Roman"/>
          <w:sz w:val="24"/>
          <w:szCs w:val="24"/>
        </w:rPr>
        <w:t>borta iekārtas, kas nepieciešamas, lai nodrošinātu vilcienu satiksmes drošību un kontrolētu to vilcienu kustību, kuriem atļauts izmantot attiecīgo tīklu.</w:t>
      </w:r>
    </w:p>
    <w:p w14:paraId="6689D981" w14:textId="77777777" w:rsidR="00420702" w:rsidRPr="00420702" w:rsidRDefault="00420702" w:rsidP="00420702">
      <w:pPr>
        <w:pStyle w:val="ListParagraph"/>
        <w:rPr>
          <w:rFonts w:ascii="Times New Roman" w:hAnsi="Times New Roman" w:cs="Times New Roman"/>
          <w:sz w:val="24"/>
          <w:szCs w:val="24"/>
        </w:rPr>
      </w:pPr>
    </w:p>
    <w:p w14:paraId="516A1F20" w14:textId="77777777" w:rsidR="00420702" w:rsidRDefault="00CD7670" w:rsidP="00CD767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AD5DC8" w:rsidRPr="00AD5DC8">
        <w:rPr>
          <w:rFonts w:ascii="Times New Roman" w:hAnsi="Times New Roman" w:cs="Times New Roman"/>
          <w:sz w:val="24"/>
          <w:szCs w:val="24"/>
        </w:rPr>
        <w:t>Satiksmes nodrošināšana un vadība</w:t>
      </w:r>
      <w:r w:rsidR="00AD5DC8">
        <w:rPr>
          <w:rFonts w:ascii="Times New Roman" w:hAnsi="Times New Roman" w:cs="Times New Roman"/>
          <w:sz w:val="24"/>
          <w:szCs w:val="24"/>
        </w:rPr>
        <w:t>:</w:t>
      </w:r>
    </w:p>
    <w:p w14:paraId="6F38F2BA" w14:textId="77777777" w:rsidR="00AD5DC8" w:rsidRDefault="00CD7670" w:rsidP="00CD767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5.1. </w:t>
      </w:r>
      <w:r w:rsidR="00857AC5">
        <w:rPr>
          <w:rFonts w:ascii="Times New Roman" w:hAnsi="Times New Roman" w:cs="Times New Roman"/>
          <w:sz w:val="24"/>
          <w:szCs w:val="24"/>
        </w:rPr>
        <w:t>d</w:t>
      </w:r>
      <w:r w:rsidR="00857AC5" w:rsidRPr="00857AC5">
        <w:rPr>
          <w:rFonts w:ascii="Times New Roman" w:hAnsi="Times New Roman" w:cs="Times New Roman"/>
          <w:sz w:val="24"/>
          <w:szCs w:val="24"/>
        </w:rPr>
        <w:t>arba paņēmieni un attiecīgais aprīkojums, kas pieļauj dažādu strukturālo apakšsistēmu saskaņotu darbību gan parastā, gan traucētā režīmā, jo īpaši ietverot vilcienu sastāvu veidošanu un vilcienu vadīšanu</w:t>
      </w:r>
      <w:r w:rsidR="00857AC5">
        <w:rPr>
          <w:rFonts w:ascii="Times New Roman" w:hAnsi="Times New Roman" w:cs="Times New Roman"/>
          <w:sz w:val="24"/>
          <w:szCs w:val="24"/>
        </w:rPr>
        <w:t>, satiksmes plānošanu un vadību;</w:t>
      </w:r>
    </w:p>
    <w:p w14:paraId="76C4BD2F" w14:textId="77777777" w:rsidR="00857AC5" w:rsidRDefault="00CD7670" w:rsidP="00CD767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5.2. </w:t>
      </w:r>
      <w:r w:rsidR="00857AC5">
        <w:rPr>
          <w:rFonts w:ascii="Times New Roman" w:hAnsi="Times New Roman" w:cs="Times New Roman"/>
          <w:sz w:val="24"/>
          <w:szCs w:val="24"/>
        </w:rPr>
        <w:t>p</w:t>
      </w:r>
      <w:r w:rsidR="00857AC5" w:rsidRPr="00857AC5">
        <w:rPr>
          <w:rFonts w:ascii="Times New Roman" w:hAnsi="Times New Roman" w:cs="Times New Roman"/>
          <w:sz w:val="24"/>
          <w:szCs w:val="24"/>
        </w:rPr>
        <w:t xml:space="preserve">rofesionālā kvalifikācija, kas var būt nepieciešama jebkādu dzelzceļa </w:t>
      </w:r>
      <w:r w:rsidR="001F4B2E">
        <w:rPr>
          <w:rFonts w:ascii="Times New Roman" w:hAnsi="Times New Roman" w:cs="Times New Roman"/>
          <w:sz w:val="24"/>
          <w:szCs w:val="24"/>
        </w:rPr>
        <w:t xml:space="preserve">darbības </w:t>
      </w:r>
      <w:r w:rsidR="00857AC5" w:rsidRPr="00857AC5">
        <w:rPr>
          <w:rFonts w:ascii="Times New Roman" w:hAnsi="Times New Roman" w:cs="Times New Roman"/>
          <w:sz w:val="24"/>
          <w:szCs w:val="24"/>
        </w:rPr>
        <w:t>nodrošināšanai.</w:t>
      </w:r>
    </w:p>
    <w:p w14:paraId="749A9866" w14:textId="77777777" w:rsidR="00857AC5" w:rsidRDefault="00857AC5" w:rsidP="00857AC5">
      <w:pPr>
        <w:pStyle w:val="ListParagraph"/>
        <w:ind w:left="851"/>
        <w:jc w:val="both"/>
        <w:rPr>
          <w:rFonts w:ascii="Times New Roman" w:hAnsi="Times New Roman" w:cs="Times New Roman"/>
          <w:sz w:val="24"/>
          <w:szCs w:val="24"/>
        </w:rPr>
      </w:pPr>
    </w:p>
    <w:p w14:paraId="69D589A6" w14:textId="77777777" w:rsidR="00857AC5" w:rsidRDefault="00CD7670" w:rsidP="00CD767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4605C9" w:rsidRPr="004605C9">
        <w:rPr>
          <w:rFonts w:ascii="Times New Roman" w:hAnsi="Times New Roman" w:cs="Times New Roman"/>
          <w:sz w:val="24"/>
          <w:szCs w:val="24"/>
        </w:rPr>
        <w:t>Telemātikas lietojumprogrammas</w:t>
      </w:r>
      <w:r w:rsidR="004605C9">
        <w:rPr>
          <w:rFonts w:ascii="Times New Roman" w:hAnsi="Times New Roman" w:cs="Times New Roman"/>
          <w:sz w:val="24"/>
          <w:szCs w:val="24"/>
        </w:rPr>
        <w:t>:</w:t>
      </w:r>
    </w:p>
    <w:p w14:paraId="400E843D" w14:textId="77777777" w:rsidR="004605C9" w:rsidRDefault="00CD7670" w:rsidP="00CD767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6.1. </w:t>
      </w:r>
      <w:r w:rsidR="004605C9" w:rsidRPr="004605C9">
        <w:rPr>
          <w:rFonts w:ascii="Times New Roman" w:hAnsi="Times New Roman" w:cs="Times New Roman"/>
          <w:sz w:val="24"/>
          <w:szCs w:val="24"/>
        </w:rPr>
        <w:t>lietojumprogrammas pasažieru pārvadājumiem, ietverot sistēmas, kas nodrošina pasažierus ar informāciju pirms brauciena un tā laikā, rezervēšanas un maksāšanas sistēmas, bagāžas pārvaldības un vilcienu satiksmes savienojumu un savienojumu ar citiem transporta veidiem pārvaldība;</w:t>
      </w:r>
    </w:p>
    <w:p w14:paraId="07F3F753" w14:textId="77777777" w:rsidR="004605C9" w:rsidRDefault="00CD7670" w:rsidP="00CD767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6.2. </w:t>
      </w:r>
      <w:r w:rsidR="004605C9" w:rsidRPr="004605C9">
        <w:rPr>
          <w:rFonts w:ascii="Times New Roman" w:hAnsi="Times New Roman" w:cs="Times New Roman"/>
          <w:sz w:val="24"/>
          <w:szCs w:val="24"/>
        </w:rPr>
        <w:t>lietojumprogrammas kravu pārvadājumiem, ietverot informācijas sistēmas (kravas un vilcienu reālā laika uzraudzība), vilcienu šķirošanas un iedalīšanas sistēmas, rezervēšanas, maksāšanas un rēķinu sagatavošanas sistēmas, savienojumu vadību ar citiem transporta veidiem un elektronisku pavaddokumentu sagatavošanu.</w:t>
      </w:r>
    </w:p>
    <w:p w14:paraId="3563D27E" w14:textId="77777777" w:rsidR="004605C9" w:rsidRDefault="004605C9" w:rsidP="004605C9">
      <w:pPr>
        <w:pStyle w:val="ListParagraph"/>
        <w:ind w:left="851"/>
        <w:jc w:val="both"/>
        <w:rPr>
          <w:rFonts w:ascii="Times New Roman" w:hAnsi="Times New Roman" w:cs="Times New Roman"/>
          <w:sz w:val="24"/>
          <w:szCs w:val="24"/>
        </w:rPr>
      </w:pPr>
    </w:p>
    <w:p w14:paraId="518EED1C" w14:textId="77777777" w:rsidR="004605C9" w:rsidRDefault="00CD7670" w:rsidP="00CD767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4605C9" w:rsidRPr="004605C9">
        <w:rPr>
          <w:rFonts w:ascii="Times New Roman" w:hAnsi="Times New Roman" w:cs="Times New Roman"/>
          <w:sz w:val="24"/>
          <w:szCs w:val="24"/>
        </w:rPr>
        <w:t>Ritošais sastāvs</w:t>
      </w:r>
      <w:r w:rsidR="004605C9">
        <w:rPr>
          <w:rFonts w:ascii="Times New Roman" w:hAnsi="Times New Roman" w:cs="Times New Roman"/>
          <w:sz w:val="24"/>
          <w:szCs w:val="24"/>
        </w:rPr>
        <w:t xml:space="preserve"> </w:t>
      </w:r>
      <w:r w:rsidR="006D2C5C">
        <w:rPr>
          <w:rFonts w:ascii="Times New Roman" w:hAnsi="Times New Roman" w:cs="Times New Roman"/>
          <w:sz w:val="24"/>
          <w:szCs w:val="24"/>
        </w:rPr>
        <w:t>–</w:t>
      </w:r>
      <w:r w:rsidR="004605C9">
        <w:rPr>
          <w:rFonts w:ascii="Times New Roman" w:hAnsi="Times New Roman" w:cs="Times New Roman"/>
          <w:sz w:val="24"/>
          <w:szCs w:val="24"/>
        </w:rPr>
        <w:t xml:space="preserve"> </w:t>
      </w:r>
      <w:r w:rsidR="006D2C5C">
        <w:rPr>
          <w:rFonts w:ascii="Times New Roman" w:hAnsi="Times New Roman" w:cs="Times New Roman"/>
          <w:sz w:val="24"/>
          <w:szCs w:val="24"/>
        </w:rPr>
        <w:t>v</w:t>
      </w:r>
      <w:r w:rsidR="006D2C5C" w:rsidRPr="006D2C5C">
        <w:rPr>
          <w:rFonts w:ascii="Times New Roman" w:hAnsi="Times New Roman" w:cs="Times New Roman"/>
          <w:sz w:val="24"/>
          <w:szCs w:val="24"/>
        </w:rPr>
        <w:t xml:space="preserve">irsbūves </w:t>
      </w:r>
      <w:r w:rsidR="0018356F">
        <w:rPr>
          <w:rFonts w:ascii="Times New Roman" w:hAnsi="Times New Roman" w:cs="Times New Roman"/>
          <w:sz w:val="24"/>
          <w:szCs w:val="24"/>
        </w:rPr>
        <w:t>konstrukcija</w:t>
      </w:r>
      <w:r w:rsidR="006D2C5C" w:rsidRPr="006D2C5C">
        <w:rPr>
          <w:rFonts w:ascii="Times New Roman" w:hAnsi="Times New Roman" w:cs="Times New Roman"/>
          <w:sz w:val="24"/>
          <w:szCs w:val="24"/>
        </w:rPr>
        <w:t>, jebkura vilcienu aprīkojuma vadības nodrošināšanas sistēma, strāvas padeves ierīces, vilces un enerģijas pārveides ierīces, borta iekārtas elektroenerģijas patēriņa mērīšanai un maksas iekasēšanai, bremžu un sakabes mehānisms, ritošā daļa (</w:t>
      </w:r>
      <w:r w:rsidR="0018356F">
        <w:rPr>
          <w:rFonts w:ascii="Times New Roman" w:hAnsi="Times New Roman" w:cs="Times New Roman"/>
          <w:sz w:val="24"/>
          <w:szCs w:val="24"/>
        </w:rPr>
        <w:t>piemēram, ratiņi un asis</w:t>
      </w:r>
      <w:r w:rsidR="006D2C5C" w:rsidRPr="006D2C5C">
        <w:rPr>
          <w:rFonts w:ascii="Times New Roman" w:hAnsi="Times New Roman" w:cs="Times New Roman"/>
          <w:sz w:val="24"/>
          <w:szCs w:val="24"/>
        </w:rPr>
        <w:t>), piekare, durvis, cilvēka un mašīnas saskarnes (</w:t>
      </w:r>
      <w:r w:rsidR="0018356F">
        <w:rPr>
          <w:rFonts w:ascii="Times New Roman" w:hAnsi="Times New Roman" w:cs="Times New Roman"/>
          <w:sz w:val="24"/>
          <w:szCs w:val="24"/>
        </w:rPr>
        <w:t>vilces līdzekļa vadītāji (mašīnisti)</w:t>
      </w:r>
      <w:r w:rsidR="006D2C5C" w:rsidRPr="006D2C5C">
        <w:rPr>
          <w:rFonts w:ascii="Times New Roman" w:hAnsi="Times New Roman" w:cs="Times New Roman"/>
          <w:sz w:val="24"/>
          <w:szCs w:val="24"/>
        </w:rPr>
        <w:t>, vilciena personāls un pasažieri, ietverot pieejamības aspektus attiecībā uz personām ar invaliditāti un personām ar ierobežotām pārvietošanās spējām), pasīvās vai aktīvās aizsardzības līdzekļi un piederumi pasažieru un vilciena personāla veselībai.</w:t>
      </w:r>
    </w:p>
    <w:p w14:paraId="732B33FE" w14:textId="77777777" w:rsidR="006D2C5C" w:rsidRDefault="006D2C5C" w:rsidP="006D2C5C">
      <w:pPr>
        <w:pStyle w:val="ListParagraph"/>
        <w:ind w:left="851"/>
        <w:jc w:val="both"/>
        <w:rPr>
          <w:rFonts w:ascii="Times New Roman" w:hAnsi="Times New Roman" w:cs="Times New Roman"/>
          <w:sz w:val="24"/>
          <w:szCs w:val="24"/>
        </w:rPr>
      </w:pPr>
    </w:p>
    <w:p w14:paraId="5B769BE5" w14:textId="77777777" w:rsidR="00CD7670" w:rsidRDefault="00CD7670">
      <w:pPr>
        <w:rPr>
          <w:rFonts w:ascii="Times New Roman" w:hAnsi="Times New Roman" w:cs="Times New Roman"/>
          <w:sz w:val="24"/>
          <w:szCs w:val="24"/>
        </w:rPr>
      </w:pPr>
      <w:r>
        <w:rPr>
          <w:rFonts w:ascii="Times New Roman" w:hAnsi="Times New Roman" w:cs="Times New Roman"/>
          <w:sz w:val="24"/>
          <w:szCs w:val="24"/>
        </w:rPr>
        <w:br w:type="page"/>
      </w:r>
    </w:p>
    <w:p w14:paraId="70478D82" w14:textId="77777777" w:rsidR="006D2C5C" w:rsidRDefault="00CD7670" w:rsidP="00CD767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545272">
        <w:rPr>
          <w:rFonts w:ascii="Times New Roman" w:hAnsi="Times New Roman" w:cs="Times New Roman"/>
          <w:sz w:val="24"/>
          <w:szCs w:val="24"/>
        </w:rPr>
        <w:t>Tehniskā a</w:t>
      </w:r>
      <w:r w:rsidR="006D2C5C" w:rsidRPr="006D2C5C">
        <w:rPr>
          <w:rFonts w:ascii="Times New Roman" w:hAnsi="Times New Roman" w:cs="Times New Roman"/>
          <w:sz w:val="24"/>
          <w:szCs w:val="24"/>
        </w:rPr>
        <w:t>pkope</w:t>
      </w:r>
      <w:r w:rsidR="006D2C5C">
        <w:rPr>
          <w:rFonts w:ascii="Times New Roman" w:hAnsi="Times New Roman" w:cs="Times New Roman"/>
          <w:sz w:val="24"/>
          <w:szCs w:val="24"/>
        </w:rPr>
        <w:t xml:space="preserve"> – d</w:t>
      </w:r>
      <w:r w:rsidR="006D2C5C" w:rsidRPr="006D2C5C">
        <w:rPr>
          <w:rFonts w:ascii="Times New Roman" w:hAnsi="Times New Roman" w:cs="Times New Roman"/>
          <w:sz w:val="24"/>
          <w:szCs w:val="24"/>
        </w:rPr>
        <w:t xml:space="preserve">arba paņēmieni, izmantojamais aprīkojums, loģistikas centri apkopes veikšanai un rezerves, kas ļauj veikt obligātos remontdarbus un obligāto profilaktisko apkopi, lai nodrošinātu </w:t>
      </w:r>
      <w:r w:rsidR="0018356F">
        <w:rPr>
          <w:rFonts w:ascii="Times New Roman" w:hAnsi="Times New Roman" w:cs="Times New Roman"/>
          <w:sz w:val="24"/>
          <w:szCs w:val="24"/>
        </w:rPr>
        <w:t xml:space="preserve">Eiropas </w:t>
      </w:r>
      <w:r w:rsidR="006D2C5C" w:rsidRPr="006D2C5C">
        <w:rPr>
          <w:rFonts w:ascii="Times New Roman" w:hAnsi="Times New Roman" w:cs="Times New Roman"/>
          <w:sz w:val="24"/>
          <w:szCs w:val="24"/>
        </w:rPr>
        <w:t>Savienības dzelzceļa sistēmas savstarpēju izmantojamību un vajadzīgo darbību.</w:t>
      </w:r>
    </w:p>
    <w:p w14:paraId="040CB4F5" w14:textId="77777777" w:rsidR="006D2C5C" w:rsidRPr="006D2C5C" w:rsidRDefault="006D2C5C" w:rsidP="006D2C5C">
      <w:pPr>
        <w:pStyle w:val="ListParagraph"/>
        <w:rPr>
          <w:rFonts w:ascii="Times New Roman" w:hAnsi="Times New Roman" w:cs="Times New Roman"/>
          <w:sz w:val="24"/>
          <w:szCs w:val="24"/>
        </w:rPr>
      </w:pPr>
    </w:p>
    <w:p w14:paraId="2D081238" w14:textId="77777777" w:rsidR="006D2C5C" w:rsidRDefault="006D2C5C" w:rsidP="006D2C5C">
      <w:pPr>
        <w:jc w:val="both"/>
        <w:rPr>
          <w:rFonts w:ascii="Times New Roman" w:hAnsi="Times New Roman" w:cs="Times New Roman"/>
          <w:sz w:val="24"/>
          <w:szCs w:val="24"/>
        </w:rPr>
      </w:pPr>
    </w:p>
    <w:p w14:paraId="1C94C22C" w14:textId="77777777" w:rsidR="0001780B" w:rsidRPr="001D2CC5" w:rsidRDefault="0001780B" w:rsidP="0001780B">
      <w:pPr>
        <w:tabs>
          <w:tab w:val="left" w:pos="6237"/>
          <w:tab w:val="left" w:pos="6663"/>
          <w:tab w:val="left" w:pos="6946"/>
          <w:tab w:val="left" w:pos="7088"/>
        </w:tabs>
        <w:spacing w:line="259" w:lineRule="auto"/>
        <w:ind w:left="1560" w:hanging="1560"/>
        <w:jc w:val="both"/>
        <w:rPr>
          <w:rFonts w:ascii="Times New Roman" w:hAnsi="Times New Roman" w:cs="Times New Roman"/>
          <w:sz w:val="24"/>
          <w:szCs w:val="24"/>
        </w:rPr>
      </w:pPr>
      <w:r w:rsidRPr="001D2CC5">
        <w:rPr>
          <w:rFonts w:ascii="Times New Roman" w:hAnsi="Times New Roman" w:cs="Times New Roman"/>
          <w:sz w:val="24"/>
          <w:szCs w:val="24"/>
        </w:rPr>
        <w:t xml:space="preserve">Ministru prezidents                                                                           </w:t>
      </w:r>
      <w:r>
        <w:rPr>
          <w:rFonts w:ascii="Times New Roman" w:hAnsi="Times New Roman" w:cs="Times New Roman"/>
          <w:sz w:val="24"/>
          <w:szCs w:val="24"/>
        </w:rPr>
        <w:t xml:space="preserve">  </w:t>
      </w:r>
      <w:r w:rsidRPr="001D2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A. K. Kariņš</w:t>
      </w:r>
    </w:p>
    <w:p w14:paraId="11E9D666" w14:textId="77777777" w:rsidR="0001780B" w:rsidRPr="001D2CC5" w:rsidRDefault="0001780B" w:rsidP="0001780B">
      <w:pPr>
        <w:tabs>
          <w:tab w:val="left" w:pos="6237"/>
        </w:tabs>
        <w:spacing w:line="259" w:lineRule="auto"/>
        <w:ind w:left="1560" w:hanging="1560"/>
        <w:jc w:val="both"/>
        <w:rPr>
          <w:rFonts w:ascii="Times New Roman" w:hAnsi="Times New Roman" w:cs="Times New Roman"/>
          <w:sz w:val="24"/>
          <w:szCs w:val="24"/>
        </w:rPr>
      </w:pPr>
    </w:p>
    <w:p w14:paraId="52D2B450" w14:textId="77777777" w:rsidR="0001780B" w:rsidRPr="001D2CC5" w:rsidRDefault="0001780B" w:rsidP="0001780B">
      <w:pPr>
        <w:tabs>
          <w:tab w:val="left" w:pos="1418"/>
          <w:tab w:val="left" w:pos="1701"/>
        </w:tabs>
        <w:spacing w:line="259" w:lineRule="auto"/>
        <w:ind w:left="709" w:hanging="709"/>
        <w:jc w:val="both"/>
        <w:rPr>
          <w:rFonts w:ascii="Times New Roman" w:hAnsi="Times New Roman" w:cs="Times New Roman"/>
          <w:sz w:val="24"/>
          <w:szCs w:val="24"/>
        </w:rPr>
      </w:pPr>
      <w:r w:rsidRPr="001D2CC5">
        <w:rPr>
          <w:rFonts w:ascii="Times New Roman" w:hAnsi="Times New Roman" w:cs="Times New Roman"/>
          <w:sz w:val="24"/>
          <w:szCs w:val="24"/>
        </w:rPr>
        <w:t xml:space="preserve">Satiksmes ministrs </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785C2FCF" w14:textId="77777777" w:rsidR="0001780B" w:rsidRPr="001D2CC5" w:rsidRDefault="0001780B" w:rsidP="0001780B">
      <w:pPr>
        <w:spacing w:line="259" w:lineRule="auto"/>
        <w:jc w:val="both"/>
        <w:rPr>
          <w:rFonts w:ascii="Times New Roman" w:hAnsi="Times New Roman" w:cs="Times New Roman"/>
          <w:sz w:val="24"/>
          <w:szCs w:val="24"/>
        </w:rPr>
      </w:pPr>
    </w:p>
    <w:p w14:paraId="03A314BC" w14:textId="77777777" w:rsidR="0001780B" w:rsidRPr="001D2CC5" w:rsidRDefault="0001780B" w:rsidP="0001780B">
      <w:pPr>
        <w:spacing w:line="259" w:lineRule="auto"/>
        <w:jc w:val="both"/>
        <w:rPr>
          <w:rFonts w:ascii="Times New Roman" w:hAnsi="Times New Roman" w:cs="Times New Roman"/>
          <w:sz w:val="24"/>
          <w:szCs w:val="24"/>
        </w:rPr>
      </w:pPr>
      <w:r w:rsidRPr="001D2CC5">
        <w:rPr>
          <w:rFonts w:ascii="Times New Roman" w:hAnsi="Times New Roman" w:cs="Times New Roman"/>
          <w:sz w:val="24"/>
          <w:szCs w:val="24"/>
        </w:rPr>
        <w:t>Iesniedzējs: satiksmes ministrs</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225F1F94" w14:textId="77777777" w:rsidR="0001780B" w:rsidRPr="001D2CC5" w:rsidRDefault="0001780B" w:rsidP="0001780B">
      <w:pPr>
        <w:spacing w:line="259" w:lineRule="auto"/>
        <w:jc w:val="both"/>
        <w:rPr>
          <w:rFonts w:ascii="Times New Roman" w:hAnsi="Times New Roman" w:cs="Times New Roman"/>
          <w:sz w:val="24"/>
          <w:szCs w:val="24"/>
        </w:rPr>
      </w:pPr>
    </w:p>
    <w:p w14:paraId="364B3BD8" w14:textId="77777777" w:rsidR="0001780B" w:rsidRPr="001D2CC5" w:rsidRDefault="0001780B" w:rsidP="0001780B">
      <w:pPr>
        <w:tabs>
          <w:tab w:val="left" w:pos="5954"/>
          <w:tab w:val="left" w:pos="6237"/>
          <w:tab w:val="left" w:pos="6379"/>
          <w:tab w:val="left" w:pos="6804"/>
        </w:tabs>
        <w:spacing w:line="259" w:lineRule="auto"/>
        <w:jc w:val="both"/>
        <w:rPr>
          <w:rFonts w:ascii="Times New Roman" w:hAnsi="Times New Roman" w:cs="Times New Roman"/>
          <w:sz w:val="24"/>
          <w:szCs w:val="24"/>
        </w:rPr>
      </w:pPr>
      <w:r w:rsidRPr="001D2CC5">
        <w:rPr>
          <w:rFonts w:ascii="Times New Roman" w:hAnsi="Times New Roman" w:cs="Times New Roman"/>
          <w:sz w:val="24"/>
          <w:szCs w:val="24"/>
        </w:rPr>
        <w:t xml:space="preserve">Vīza: valsts </w:t>
      </w:r>
      <w:r>
        <w:rPr>
          <w:rFonts w:ascii="Times New Roman" w:hAnsi="Times New Roman" w:cs="Times New Roman"/>
          <w:sz w:val="24"/>
          <w:szCs w:val="24"/>
        </w:rPr>
        <w:t>sekretāre</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I. Stepanova</w:t>
      </w:r>
    </w:p>
    <w:p w14:paraId="3DC66E4A" w14:textId="3C58251E" w:rsidR="006D2C5C" w:rsidRPr="006D2C5C" w:rsidRDefault="006D2C5C" w:rsidP="0001780B">
      <w:pPr>
        <w:jc w:val="both"/>
        <w:rPr>
          <w:rFonts w:ascii="Times New Roman" w:hAnsi="Times New Roman" w:cs="Times New Roman"/>
          <w:sz w:val="24"/>
          <w:szCs w:val="24"/>
        </w:rPr>
      </w:pPr>
      <w:bookmarkStart w:id="0" w:name="_GoBack"/>
      <w:bookmarkEnd w:id="0"/>
    </w:p>
    <w:sectPr w:rsidR="006D2C5C" w:rsidRPr="006D2C5C" w:rsidSect="0001780B">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3CCC7" w14:textId="77777777" w:rsidR="00126FBC" w:rsidRDefault="00126FBC" w:rsidP="0001780B">
      <w:r>
        <w:separator/>
      </w:r>
    </w:p>
  </w:endnote>
  <w:endnote w:type="continuationSeparator" w:id="0">
    <w:p w14:paraId="15621EF5" w14:textId="77777777" w:rsidR="00126FBC" w:rsidRDefault="00126FBC" w:rsidP="0001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A087" w14:textId="61C8DE62" w:rsidR="0001780B" w:rsidRPr="00B8014A" w:rsidRDefault="0001780B" w:rsidP="0001780B">
    <w:pPr>
      <w:pStyle w:val="Footer"/>
      <w:rPr>
        <w:rFonts w:ascii="Times New Roman" w:hAnsi="Times New Roman" w:cs="Times New Roman"/>
        <w:sz w:val="20"/>
        <w:szCs w:val="20"/>
      </w:rPr>
    </w:pPr>
    <w:r w:rsidRPr="00B8014A">
      <w:rPr>
        <w:rFonts w:ascii="Times New Roman" w:hAnsi="Times New Roman" w:cs="Times New Roman"/>
        <w:sz w:val="20"/>
        <w:szCs w:val="20"/>
      </w:rPr>
      <w:t>SMNotp</w:t>
    </w:r>
    <w:r>
      <w:rPr>
        <w:rFonts w:ascii="Times New Roman" w:hAnsi="Times New Roman" w:cs="Times New Roman"/>
        <w:sz w:val="20"/>
        <w:szCs w:val="20"/>
      </w:rPr>
      <w:t>2</w:t>
    </w:r>
    <w:r w:rsidRPr="00B8014A">
      <w:rPr>
        <w:rFonts w:ascii="Times New Roman" w:hAnsi="Times New Roman" w:cs="Times New Roman"/>
        <w:sz w:val="20"/>
        <w:szCs w:val="20"/>
      </w:rPr>
      <w:t>_210220_MKnotDSI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E1AE" w14:textId="77777777" w:rsidR="0001780B" w:rsidRPr="00B8014A" w:rsidRDefault="0001780B" w:rsidP="0001780B">
    <w:pPr>
      <w:pStyle w:val="Footer"/>
      <w:rPr>
        <w:rFonts w:ascii="Times New Roman" w:hAnsi="Times New Roman" w:cs="Times New Roman"/>
        <w:sz w:val="20"/>
        <w:szCs w:val="20"/>
      </w:rPr>
    </w:pPr>
    <w:r w:rsidRPr="00B8014A">
      <w:rPr>
        <w:rFonts w:ascii="Times New Roman" w:hAnsi="Times New Roman" w:cs="Times New Roman"/>
        <w:sz w:val="20"/>
        <w:szCs w:val="20"/>
      </w:rPr>
      <w:t>SMNotp</w:t>
    </w:r>
    <w:r>
      <w:rPr>
        <w:rFonts w:ascii="Times New Roman" w:hAnsi="Times New Roman" w:cs="Times New Roman"/>
        <w:sz w:val="20"/>
        <w:szCs w:val="20"/>
      </w:rPr>
      <w:t>2</w:t>
    </w:r>
    <w:r w:rsidRPr="00B8014A">
      <w:rPr>
        <w:rFonts w:ascii="Times New Roman" w:hAnsi="Times New Roman" w:cs="Times New Roman"/>
        <w:sz w:val="20"/>
        <w:szCs w:val="20"/>
      </w:rPr>
      <w:t>_210220_MKnotDSI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82CE" w14:textId="77777777" w:rsidR="00126FBC" w:rsidRDefault="00126FBC" w:rsidP="0001780B">
      <w:r>
        <w:separator/>
      </w:r>
    </w:p>
  </w:footnote>
  <w:footnote w:type="continuationSeparator" w:id="0">
    <w:p w14:paraId="64E78C95" w14:textId="77777777" w:rsidR="00126FBC" w:rsidRDefault="00126FBC" w:rsidP="0001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755461"/>
      <w:docPartObj>
        <w:docPartGallery w:val="Page Numbers (Top of Page)"/>
        <w:docPartUnique/>
      </w:docPartObj>
    </w:sdtPr>
    <w:sdtEndPr>
      <w:rPr>
        <w:noProof/>
      </w:rPr>
    </w:sdtEndPr>
    <w:sdtContent>
      <w:p w14:paraId="68638BA5" w14:textId="36B799D1" w:rsidR="0001780B" w:rsidRDefault="000178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B8755D3" w14:textId="77777777" w:rsidR="0001780B" w:rsidRDefault="00017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22B"/>
    <w:multiLevelType w:val="hybridMultilevel"/>
    <w:tmpl w:val="28407F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27C53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83"/>
    <w:rsid w:val="0001780B"/>
    <w:rsid w:val="00097031"/>
    <w:rsid w:val="00126FBC"/>
    <w:rsid w:val="0018356F"/>
    <w:rsid w:val="001F4B2E"/>
    <w:rsid w:val="00420702"/>
    <w:rsid w:val="004605C9"/>
    <w:rsid w:val="004E0A83"/>
    <w:rsid w:val="00545272"/>
    <w:rsid w:val="006D2C5C"/>
    <w:rsid w:val="00761B9D"/>
    <w:rsid w:val="00857AC5"/>
    <w:rsid w:val="008D3880"/>
    <w:rsid w:val="00A13842"/>
    <w:rsid w:val="00A414A5"/>
    <w:rsid w:val="00AD5DC8"/>
    <w:rsid w:val="00C624E4"/>
    <w:rsid w:val="00CD76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35DA"/>
  <w15:chartTrackingRefBased/>
  <w15:docId w15:val="{FDB6F71B-FED1-4CD9-A396-54ECA50B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80"/>
    <w:pPr>
      <w:ind w:left="720"/>
      <w:contextualSpacing/>
    </w:pPr>
  </w:style>
  <w:style w:type="paragraph" w:styleId="Header">
    <w:name w:val="header"/>
    <w:basedOn w:val="Normal"/>
    <w:link w:val="HeaderChar"/>
    <w:uiPriority w:val="99"/>
    <w:unhideWhenUsed/>
    <w:rsid w:val="0001780B"/>
    <w:pPr>
      <w:tabs>
        <w:tab w:val="center" w:pos="4153"/>
        <w:tab w:val="right" w:pos="8306"/>
      </w:tabs>
    </w:pPr>
  </w:style>
  <w:style w:type="character" w:customStyle="1" w:styleId="HeaderChar">
    <w:name w:val="Header Char"/>
    <w:basedOn w:val="DefaultParagraphFont"/>
    <w:link w:val="Header"/>
    <w:uiPriority w:val="99"/>
    <w:rsid w:val="0001780B"/>
  </w:style>
  <w:style w:type="paragraph" w:styleId="Footer">
    <w:name w:val="footer"/>
    <w:basedOn w:val="Normal"/>
    <w:link w:val="FooterChar"/>
    <w:uiPriority w:val="99"/>
    <w:unhideWhenUsed/>
    <w:rsid w:val="0001780B"/>
    <w:pPr>
      <w:tabs>
        <w:tab w:val="center" w:pos="4153"/>
        <w:tab w:val="right" w:pos="8306"/>
      </w:tabs>
    </w:pPr>
  </w:style>
  <w:style w:type="character" w:customStyle="1" w:styleId="FooterChar">
    <w:name w:val="Footer Char"/>
    <w:basedOn w:val="DefaultParagraphFont"/>
    <w:link w:val="Footer"/>
    <w:uiPriority w:val="99"/>
    <w:rsid w:val="0001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2150</Words>
  <Characters>1226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dzelzceļa savstarpējo izmantojamību".</dc:title>
  <dc:subject/>
  <dc:creator>Kaspars-Oz</dc:creator>
  <cp:keywords>Pielikums Nr.2</cp:keywords>
  <dc:description>Gailīte, 67234308,
linda.gailite@vdzti.gov.lv, Balaša 67028071
Santa.Balasa@mk.gov.lv; Dainis.Lacis@vdzti.gov.lv</dc:description>
  <cp:lastModifiedBy>Santa Balaša</cp:lastModifiedBy>
  <cp:revision>8</cp:revision>
  <dcterms:created xsi:type="dcterms:W3CDTF">2020-01-14T07:35:00Z</dcterms:created>
  <dcterms:modified xsi:type="dcterms:W3CDTF">2020-02-21T10:44:00Z</dcterms:modified>
</cp:coreProperties>
</file>