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15801" w14:textId="77777777" w:rsidR="006808B6" w:rsidRPr="006808B6" w:rsidRDefault="00F34211" w:rsidP="00EA5CEF">
      <w:pPr>
        <w:spacing w:line="240" w:lineRule="auto"/>
        <w:contextualSpacing/>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P</w:t>
      </w:r>
      <w:r w:rsidR="006808B6" w:rsidRPr="006808B6">
        <w:rPr>
          <w:rFonts w:ascii="Times New Roman" w:hAnsi="Times New Roman" w:cs="Times New Roman"/>
          <w:sz w:val="24"/>
          <w:szCs w:val="24"/>
        </w:rPr>
        <w:t>ielikums</w:t>
      </w:r>
    </w:p>
    <w:p w14:paraId="00E9F941" w14:textId="77777777" w:rsidR="006808B6" w:rsidRPr="006808B6" w:rsidRDefault="006808B6" w:rsidP="00EA5CEF">
      <w:pPr>
        <w:spacing w:line="240" w:lineRule="auto"/>
        <w:contextualSpacing/>
        <w:jc w:val="right"/>
        <w:rPr>
          <w:rFonts w:ascii="Times New Roman" w:hAnsi="Times New Roman" w:cs="Times New Roman"/>
          <w:sz w:val="24"/>
          <w:szCs w:val="24"/>
        </w:rPr>
      </w:pPr>
      <w:r w:rsidRPr="006808B6">
        <w:rPr>
          <w:rFonts w:ascii="Times New Roman" w:hAnsi="Times New Roman" w:cs="Times New Roman"/>
          <w:sz w:val="24"/>
          <w:szCs w:val="24"/>
        </w:rPr>
        <w:t>Ministru kabineta</w:t>
      </w:r>
    </w:p>
    <w:p w14:paraId="2B0BF2C1" w14:textId="77777777" w:rsidR="00F34211" w:rsidRPr="00F34211" w:rsidRDefault="00F34211" w:rsidP="00EA5CE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2020.gada ___._______</w:t>
      </w:r>
    </w:p>
    <w:p w14:paraId="046C9C2D" w14:textId="77777777" w:rsidR="006808B6" w:rsidRPr="006808B6" w:rsidRDefault="006808B6" w:rsidP="00EA5CEF">
      <w:pPr>
        <w:spacing w:line="240" w:lineRule="auto"/>
        <w:contextualSpacing/>
        <w:jc w:val="right"/>
        <w:rPr>
          <w:rFonts w:ascii="Times New Roman" w:hAnsi="Times New Roman" w:cs="Times New Roman"/>
          <w:sz w:val="24"/>
          <w:szCs w:val="24"/>
        </w:rPr>
      </w:pPr>
      <w:r w:rsidRPr="00F34211">
        <w:rPr>
          <w:rFonts w:ascii="Times New Roman" w:hAnsi="Times New Roman" w:cs="Times New Roman"/>
          <w:sz w:val="24"/>
          <w:szCs w:val="24"/>
        </w:rPr>
        <w:t>noteikumiem Nr</w:t>
      </w:r>
      <w:r w:rsidR="00F34211">
        <w:rPr>
          <w:rFonts w:ascii="Times New Roman" w:hAnsi="Times New Roman" w:cs="Times New Roman"/>
          <w:sz w:val="24"/>
          <w:szCs w:val="24"/>
        </w:rPr>
        <w:t>._____</w:t>
      </w:r>
    </w:p>
    <w:p w14:paraId="55B022F4" w14:textId="77777777" w:rsidR="00142110" w:rsidRDefault="00142110" w:rsidP="00EA5CEF">
      <w:pPr>
        <w:spacing w:line="240" w:lineRule="auto"/>
        <w:contextualSpacing/>
        <w:jc w:val="right"/>
        <w:rPr>
          <w:rFonts w:ascii="Times New Roman" w:hAnsi="Times New Roman" w:cs="Times New Roman"/>
          <w:sz w:val="24"/>
          <w:szCs w:val="24"/>
        </w:rPr>
      </w:pPr>
    </w:p>
    <w:p w14:paraId="6139E077" w14:textId="77777777" w:rsidR="006808B6" w:rsidRPr="00142110" w:rsidRDefault="006808B6" w:rsidP="00142110">
      <w:pPr>
        <w:spacing w:line="240" w:lineRule="auto"/>
        <w:contextualSpacing/>
        <w:jc w:val="center"/>
        <w:rPr>
          <w:rFonts w:ascii="Times New Roman" w:hAnsi="Times New Roman" w:cs="Times New Roman"/>
          <w:b/>
          <w:sz w:val="24"/>
          <w:szCs w:val="24"/>
        </w:rPr>
      </w:pPr>
      <w:r w:rsidRPr="00142110">
        <w:rPr>
          <w:rFonts w:ascii="Times New Roman" w:hAnsi="Times New Roman" w:cs="Times New Roman"/>
          <w:b/>
          <w:sz w:val="24"/>
          <w:szCs w:val="24"/>
        </w:rPr>
        <w:t>Kopīgie drošības rādītāji</w:t>
      </w:r>
    </w:p>
    <w:p w14:paraId="04651418" w14:textId="77777777" w:rsidR="006808B6" w:rsidRPr="006808B6" w:rsidRDefault="006808B6" w:rsidP="00EA5CEF">
      <w:pPr>
        <w:spacing w:line="240" w:lineRule="auto"/>
        <w:contextualSpacing/>
        <w:jc w:val="both"/>
        <w:rPr>
          <w:rFonts w:ascii="Times New Roman" w:hAnsi="Times New Roman" w:cs="Times New Roman"/>
          <w:sz w:val="24"/>
          <w:szCs w:val="24"/>
        </w:rPr>
      </w:pPr>
    </w:p>
    <w:p w14:paraId="34C08E8C" w14:textId="77777777" w:rsidR="006808B6" w:rsidRPr="006808B6" w:rsidRDefault="006808B6" w:rsidP="00F34211">
      <w:pPr>
        <w:spacing w:line="240" w:lineRule="auto"/>
        <w:ind w:firstLine="851"/>
        <w:contextualSpacing/>
        <w:jc w:val="both"/>
        <w:rPr>
          <w:rFonts w:ascii="Times New Roman" w:hAnsi="Times New Roman" w:cs="Times New Roman"/>
          <w:sz w:val="24"/>
          <w:szCs w:val="24"/>
        </w:rPr>
      </w:pPr>
      <w:r w:rsidRPr="007509C1">
        <w:rPr>
          <w:rFonts w:ascii="Times New Roman" w:hAnsi="Times New Roman" w:cs="Times New Roman"/>
          <w:sz w:val="24"/>
          <w:szCs w:val="24"/>
        </w:rPr>
        <w:t>1.</w:t>
      </w:r>
      <w:r w:rsidRPr="006808B6">
        <w:rPr>
          <w:rFonts w:ascii="Times New Roman" w:hAnsi="Times New Roman" w:cs="Times New Roman"/>
          <w:sz w:val="24"/>
          <w:szCs w:val="24"/>
        </w:rPr>
        <w:t xml:space="preserve"> Kopējais un relatīvais nopietnu negadījumu skaits, tos iedalot šādi (nopietnu dzelzceļa satiksmes negadījumu klasificē, ņemot vērā tā sākotnējo veidu, arī tādā gadījumā, ja sekundārās sekas ir smagākas, piemēram, ugunsgrēks pēc vilciena nobraukšanas no sliedēm):</w:t>
      </w:r>
    </w:p>
    <w:p w14:paraId="5A2962AE" w14:textId="77777777" w:rsidR="006808B6" w:rsidRPr="006808B6" w:rsidRDefault="006808B6" w:rsidP="00F34211">
      <w:pPr>
        <w:spacing w:line="240" w:lineRule="auto"/>
        <w:ind w:firstLine="851"/>
        <w:contextualSpacing/>
        <w:jc w:val="both"/>
        <w:rPr>
          <w:rFonts w:ascii="Times New Roman" w:hAnsi="Times New Roman" w:cs="Times New Roman"/>
          <w:sz w:val="24"/>
          <w:szCs w:val="24"/>
        </w:rPr>
      </w:pPr>
      <w:r w:rsidRPr="006808B6">
        <w:rPr>
          <w:rFonts w:ascii="Times New Roman" w:hAnsi="Times New Roman" w:cs="Times New Roman"/>
          <w:sz w:val="24"/>
          <w:szCs w:val="24"/>
        </w:rPr>
        <w:t>1.1. vilciena sadu</w:t>
      </w:r>
      <w:r w:rsidR="0078736B">
        <w:rPr>
          <w:rFonts w:ascii="Times New Roman" w:hAnsi="Times New Roman" w:cs="Times New Roman"/>
          <w:sz w:val="24"/>
          <w:szCs w:val="24"/>
        </w:rPr>
        <w:t>rsme ar ritekli</w:t>
      </w:r>
      <w:r w:rsidRPr="006808B6">
        <w:rPr>
          <w:rFonts w:ascii="Times New Roman" w:hAnsi="Times New Roman" w:cs="Times New Roman"/>
          <w:sz w:val="24"/>
          <w:szCs w:val="24"/>
        </w:rPr>
        <w:t>;</w:t>
      </w:r>
    </w:p>
    <w:p w14:paraId="00BB948B" w14:textId="77777777" w:rsidR="006808B6" w:rsidRPr="006808B6" w:rsidRDefault="006808B6" w:rsidP="00F34211">
      <w:pPr>
        <w:spacing w:line="240" w:lineRule="auto"/>
        <w:ind w:firstLine="851"/>
        <w:contextualSpacing/>
        <w:jc w:val="both"/>
        <w:rPr>
          <w:rFonts w:ascii="Times New Roman" w:hAnsi="Times New Roman" w:cs="Times New Roman"/>
          <w:sz w:val="24"/>
          <w:szCs w:val="24"/>
        </w:rPr>
      </w:pPr>
      <w:r w:rsidRPr="006808B6">
        <w:rPr>
          <w:rFonts w:ascii="Times New Roman" w:hAnsi="Times New Roman" w:cs="Times New Roman"/>
          <w:sz w:val="24"/>
          <w:szCs w:val="24"/>
        </w:rPr>
        <w:t>1.2</w:t>
      </w:r>
      <w:r w:rsidR="0078736B">
        <w:rPr>
          <w:rFonts w:ascii="Times New Roman" w:hAnsi="Times New Roman" w:cs="Times New Roman"/>
          <w:sz w:val="24"/>
          <w:szCs w:val="24"/>
        </w:rPr>
        <w:t>. vilciena sadursme ar šķērsli</w:t>
      </w:r>
      <w:r w:rsidRPr="006808B6">
        <w:rPr>
          <w:rFonts w:ascii="Times New Roman" w:hAnsi="Times New Roman" w:cs="Times New Roman"/>
          <w:sz w:val="24"/>
          <w:szCs w:val="24"/>
        </w:rPr>
        <w:t xml:space="preserve"> būvju tuvinājuma gabarītā;</w:t>
      </w:r>
    </w:p>
    <w:p w14:paraId="373E381E" w14:textId="77777777" w:rsidR="006808B6" w:rsidRPr="006808B6" w:rsidRDefault="006808B6" w:rsidP="00F34211">
      <w:pPr>
        <w:spacing w:line="240" w:lineRule="auto"/>
        <w:ind w:firstLine="851"/>
        <w:contextualSpacing/>
        <w:jc w:val="both"/>
        <w:rPr>
          <w:rFonts w:ascii="Times New Roman" w:hAnsi="Times New Roman" w:cs="Times New Roman"/>
          <w:sz w:val="24"/>
          <w:szCs w:val="24"/>
        </w:rPr>
      </w:pPr>
      <w:r w:rsidRPr="006808B6">
        <w:rPr>
          <w:rFonts w:ascii="Times New Roman" w:hAnsi="Times New Roman" w:cs="Times New Roman"/>
          <w:sz w:val="24"/>
          <w:szCs w:val="24"/>
        </w:rPr>
        <w:t>1.3. vilciena nobraukšana no sliedēm;</w:t>
      </w:r>
    </w:p>
    <w:p w14:paraId="68FBA366" w14:textId="77777777" w:rsidR="00164F35" w:rsidRPr="00164F35" w:rsidRDefault="006808B6" w:rsidP="00F34211">
      <w:pPr>
        <w:spacing w:line="240" w:lineRule="auto"/>
        <w:ind w:firstLine="851"/>
        <w:contextualSpacing/>
        <w:jc w:val="both"/>
        <w:rPr>
          <w:rFonts w:ascii="Times New Roman" w:hAnsi="Times New Roman" w:cs="Times New Roman"/>
          <w:sz w:val="24"/>
          <w:szCs w:val="24"/>
        </w:rPr>
      </w:pPr>
      <w:r w:rsidRPr="00164F35">
        <w:rPr>
          <w:rFonts w:ascii="Times New Roman" w:hAnsi="Times New Roman" w:cs="Times New Roman"/>
          <w:sz w:val="24"/>
          <w:szCs w:val="24"/>
        </w:rPr>
        <w:t xml:space="preserve">1.4. negadījums uz </w:t>
      </w:r>
      <w:r w:rsidR="0078736B">
        <w:rPr>
          <w:rFonts w:ascii="Times New Roman" w:hAnsi="Times New Roman" w:cs="Times New Roman"/>
          <w:sz w:val="24"/>
          <w:szCs w:val="24"/>
        </w:rPr>
        <w:t xml:space="preserve">dzelzceļa </w:t>
      </w:r>
      <w:r w:rsidRPr="00164F35">
        <w:rPr>
          <w:rFonts w:ascii="Times New Roman" w:hAnsi="Times New Roman" w:cs="Times New Roman"/>
          <w:sz w:val="24"/>
          <w:szCs w:val="24"/>
        </w:rPr>
        <w:t>pārbrauktuves</w:t>
      </w:r>
      <w:r w:rsidR="0078736B">
        <w:rPr>
          <w:rFonts w:ascii="Times New Roman" w:hAnsi="Times New Roman" w:cs="Times New Roman"/>
          <w:sz w:val="24"/>
          <w:szCs w:val="24"/>
        </w:rPr>
        <w:t xml:space="preserve"> vai pārejas</w:t>
      </w:r>
      <w:r w:rsidRPr="00164F35">
        <w:rPr>
          <w:rFonts w:ascii="Times New Roman" w:hAnsi="Times New Roman" w:cs="Times New Roman"/>
          <w:sz w:val="24"/>
          <w:szCs w:val="24"/>
        </w:rPr>
        <w:t xml:space="preserve">, </w:t>
      </w:r>
      <w:r w:rsidR="00164F35" w:rsidRPr="00164F35">
        <w:rPr>
          <w:rFonts w:ascii="Times New Roman" w:hAnsi="Times New Roman" w:cs="Times New Roman"/>
          <w:sz w:val="24"/>
          <w:szCs w:val="24"/>
        </w:rPr>
        <w:t xml:space="preserve">ņemot vērā </w:t>
      </w:r>
      <w:r w:rsidR="00F34211">
        <w:rPr>
          <w:rFonts w:ascii="Times New Roman" w:hAnsi="Times New Roman" w:cs="Times New Roman"/>
          <w:sz w:val="24"/>
          <w:szCs w:val="24"/>
        </w:rPr>
        <w:t xml:space="preserve">šādu </w:t>
      </w:r>
      <w:r w:rsidR="00164F35" w:rsidRPr="00164F35">
        <w:rPr>
          <w:rFonts w:ascii="Times New Roman" w:hAnsi="Times New Roman" w:cs="Times New Roman"/>
          <w:sz w:val="24"/>
          <w:szCs w:val="24"/>
        </w:rPr>
        <w:t>dzelz</w:t>
      </w:r>
      <w:r w:rsidR="00F34211">
        <w:rPr>
          <w:rFonts w:ascii="Times New Roman" w:hAnsi="Times New Roman" w:cs="Times New Roman"/>
          <w:sz w:val="24"/>
          <w:szCs w:val="24"/>
        </w:rPr>
        <w:t>ceļa pārbrauktuvju  sadalījumu:</w:t>
      </w:r>
    </w:p>
    <w:p w14:paraId="18B876D2" w14:textId="77777777" w:rsidR="009847D3" w:rsidRDefault="00F34211" w:rsidP="009847D3">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1.4.1.</w:t>
      </w:r>
      <w:r w:rsidR="009847D3">
        <w:rPr>
          <w:rFonts w:ascii="Times New Roman" w:hAnsi="Times New Roman" w:cs="Times New Roman"/>
          <w:sz w:val="24"/>
          <w:szCs w:val="24"/>
        </w:rPr>
        <w:t xml:space="preserve"> </w:t>
      </w:r>
      <w:r w:rsidR="009847D3">
        <w:rPr>
          <w:rFonts w:ascii="Times New Roman" w:eastAsia="Times New Roman" w:hAnsi="Times New Roman" w:cs="Times New Roman"/>
          <w:sz w:val="24"/>
          <w:szCs w:val="24"/>
          <w:lang w:eastAsia="lv-LV"/>
        </w:rPr>
        <w:t>negadījums uz regulējamas dzelzceļa pārbrauktuves, kur pārbrauktuves lietotāju aizsardzību vai brīdinājumus ieslēdz manuāli;</w:t>
      </w:r>
    </w:p>
    <w:p w14:paraId="77B305F1" w14:textId="77777777" w:rsidR="009847D3" w:rsidRDefault="009847D3" w:rsidP="009847D3">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1.4.2. negadījums uz regulējamas dzelzceļa pārbrauktuves, kur pārbrauktuves lietotājus brīdina ar ierīcēm, kuru aktivizē riteklis, kad tas tuvojas (automātiska pārbrauktuves lietotāja brīdināšana);</w:t>
      </w:r>
    </w:p>
    <w:p w14:paraId="29F7DC79" w14:textId="77777777" w:rsidR="009847D3" w:rsidRDefault="009847D3" w:rsidP="009847D3">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1.4.3. negadījums uz regulējamas dzelzceļa pārbrauktuves, kur pārbrauktuves lietotājus brīdina un aizsargā ar ierīcēm, kuras aktivizē riteklis, kad tas tuvojas (automātiska pārbrauktuves lietotāja aizsardzība un  brīdināšana);</w:t>
      </w:r>
    </w:p>
    <w:p w14:paraId="24D1D36B" w14:textId="77777777" w:rsidR="009847D3" w:rsidRDefault="009847D3" w:rsidP="009847D3">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1.4.4. negadījums uz regulējamas dzelzceļa pārbrauktuves ar dzelzceļa sistēmas aizsardzību, kur pārbrauktuves lietotājus aizsargā ar ierīcēm (signāliem vai aizsardzības sistēmu), kas riteklim ļauj turpināt kustību tikai tad, ja dzelzceļa pārbrauktuvei ir pilnīga lietotāja puses aizsardzība un tā nav aizņemta (automātiska dzelzceļa sistēmas aizsardzība);</w:t>
      </w:r>
    </w:p>
    <w:p w14:paraId="20A871F6" w14:textId="77777777" w:rsidR="009847D3" w:rsidRDefault="009847D3" w:rsidP="009847D3">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1.4.5. negadījums uz neregulējamas dzelzceļa pārbrauktuves, kas aprīkota tikai ar ceļa zīmēm un kurai nav ieslēgtas nekādas brīdinājuma vai aizsardzības ierīces;</w:t>
      </w:r>
    </w:p>
    <w:p w14:paraId="7928A5C8" w14:textId="77777777" w:rsidR="009847D3" w:rsidRDefault="009847D3" w:rsidP="009847D3">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1.4.6. negadījums uz gājēju pārejas, kas neatrodas uz vienas klātnes ar dzelzceļa pārbrauktuvi. Gājēju pārejas, kas atrodas uz vienas klātnes ar dzelzceļa pārbrauktuvi, uzskata par dzelzceļa pārbrauktuves daļu;</w:t>
      </w:r>
    </w:p>
    <w:p w14:paraId="276CEB6F" w14:textId="77777777" w:rsidR="009847D3" w:rsidRDefault="006808B6" w:rsidP="009847D3">
      <w:pPr>
        <w:spacing w:line="240" w:lineRule="auto"/>
        <w:ind w:firstLine="851"/>
        <w:contextualSpacing/>
        <w:jc w:val="both"/>
        <w:rPr>
          <w:rFonts w:ascii="Times New Roman" w:eastAsia="Times New Roman" w:hAnsi="Times New Roman" w:cs="Times New Roman"/>
          <w:sz w:val="24"/>
          <w:szCs w:val="24"/>
          <w:lang w:eastAsia="lv-LV"/>
        </w:rPr>
      </w:pPr>
      <w:r w:rsidRPr="006808B6">
        <w:rPr>
          <w:rFonts w:ascii="Times New Roman" w:hAnsi="Times New Roman" w:cs="Times New Roman"/>
          <w:sz w:val="24"/>
          <w:szCs w:val="24"/>
        </w:rPr>
        <w:t xml:space="preserve">1.5. </w:t>
      </w:r>
      <w:r w:rsidR="00122125">
        <w:rPr>
          <w:rFonts w:ascii="Times New Roman" w:hAnsi="Times New Roman" w:cs="Times New Roman"/>
          <w:sz w:val="24"/>
          <w:szCs w:val="24"/>
        </w:rPr>
        <w:t>negadījums</w:t>
      </w:r>
      <w:r w:rsidRPr="006808B6">
        <w:rPr>
          <w:rFonts w:ascii="Times New Roman" w:hAnsi="Times New Roman" w:cs="Times New Roman"/>
          <w:sz w:val="24"/>
          <w:szCs w:val="24"/>
        </w:rPr>
        <w:t xml:space="preserve"> ar personu, kurā iesaistīts kustībā esošais ritošais sastāvs (izņemot pašnāvības un pašnāvības mēģinājumus);</w:t>
      </w:r>
    </w:p>
    <w:p w14:paraId="1890CBE1" w14:textId="77777777" w:rsidR="009847D3" w:rsidRDefault="006808B6" w:rsidP="009847D3">
      <w:pPr>
        <w:spacing w:line="240" w:lineRule="auto"/>
        <w:ind w:firstLine="851"/>
        <w:contextualSpacing/>
        <w:jc w:val="both"/>
        <w:rPr>
          <w:rFonts w:ascii="Times New Roman" w:eastAsia="Times New Roman" w:hAnsi="Times New Roman" w:cs="Times New Roman"/>
          <w:sz w:val="24"/>
          <w:szCs w:val="24"/>
          <w:lang w:eastAsia="lv-LV"/>
        </w:rPr>
      </w:pPr>
      <w:r w:rsidRPr="006808B6">
        <w:rPr>
          <w:rFonts w:ascii="Times New Roman" w:hAnsi="Times New Roman" w:cs="Times New Roman"/>
          <w:sz w:val="24"/>
          <w:szCs w:val="24"/>
        </w:rPr>
        <w:t>1.6. ugunsgrēks</w:t>
      </w:r>
      <w:r w:rsidR="0078736B">
        <w:rPr>
          <w:rFonts w:ascii="Times New Roman" w:hAnsi="Times New Roman" w:cs="Times New Roman"/>
          <w:sz w:val="24"/>
          <w:szCs w:val="24"/>
        </w:rPr>
        <w:t xml:space="preserve"> riteklī</w:t>
      </w:r>
      <w:r w:rsidRPr="006808B6">
        <w:rPr>
          <w:rFonts w:ascii="Times New Roman" w:hAnsi="Times New Roman" w:cs="Times New Roman"/>
          <w:sz w:val="24"/>
          <w:szCs w:val="24"/>
        </w:rPr>
        <w:t>;</w:t>
      </w:r>
    </w:p>
    <w:p w14:paraId="05EA4651" w14:textId="77777777" w:rsidR="009847D3" w:rsidRDefault="006808B6" w:rsidP="009847D3">
      <w:pPr>
        <w:spacing w:line="240" w:lineRule="auto"/>
        <w:ind w:firstLine="851"/>
        <w:contextualSpacing/>
        <w:jc w:val="both"/>
        <w:rPr>
          <w:rFonts w:ascii="Times New Roman" w:eastAsia="Times New Roman" w:hAnsi="Times New Roman" w:cs="Times New Roman"/>
          <w:sz w:val="24"/>
          <w:szCs w:val="24"/>
          <w:lang w:eastAsia="lv-LV"/>
        </w:rPr>
      </w:pPr>
      <w:r w:rsidRPr="006808B6">
        <w:rPr>
          <w:rFonts w:ascii="Times New Roman" w:hAnsi="Times New Roman" w:cs="Times New Roman"/>
          <w:sz w:val="24"/>
          <w:szCs w:val="24"/>
        </w:rPr>
        <w:t>1.7. cits nopietns negadījums.</w:t>
      </w:r>
    </w:p>
    <w:p w14:paraId="07984129" w14:textId="77777777" w:rsidR="009847D3" w:rsidRDefault="009847D3" w:rsidP="009847D3">
      <w:pPr>
        <w:spacing w:line="240" w:lineRule="auto"/>
        <w:ind w:firstLine="851"/>
        <w:contextualSpacing/>
        <w:jc w:val="both"/>
        <w:rPr>
          <w:rFonts w:ascii="Times New Roman" w:eastAsia="Times New Roman" w:hAnsi="Times New Roman" w:cs="Times New Roman"/>
          <w:sz w:val="24"/>
          <w:szCs w:val="24"/>
          <w:lang w:eastAsia="lv-LV"/>
        </w:rPr>
      </w:pPr>
    </w:p>
    <w:p w14:paraId="77086A0E" w14:textId="77777777" w:rsidR="009847D3" w:rsidRDefault="006808B6" w:rsidP="009847D3">
      <w:pPr>
        <w:spacing w:line="240" w:lineRule="auto"/>
        <w:ind w:firstLine="851"/>
        <w:contextualSpacing/>
        <w:jc w:val="both"/>
        <w:rPr>
          <w:rFonts w:ascii="Times New Roman" w:eastAsia="Times New Roman" w:hAnsi="Times New Roman" w:cs="Times New Roman"/>
          <w:sz w:val="24"/>
          <w:szCs w:val="24"/>
          <w:lang w:eastAsia="lv-LV"/>
        </w:rPr>
      </w:pPr>
      <w:r w:rsidRPr="006808B6">
        <w:rPr>
          <w:rFonts w:ascii="Times New Roman" w:hAnsi="Times New Roman" w:cs="Times New Roman"/>
          <w:sz w:val="24"/>
          <w:szCs w:val="24"/>
        </w:rPr>
        <w:t>2. Kopējais un relatīvais personu skaits, kas guvušas smagus miesas bojājumus vai gājušas bojā, pa nelaimes gadījumu veidiem, tos iedalot šādi:</w:t>
      </w:r>
    </w:p>
    <w:p w14:paraId="18D982B7" w14:textId="77777777" w:rsidR="00E83A98" w:rsidRDefault="006808B6" w:rsidP="00E83A98">
      <w:pPr>
        <w:spacing w:line="240" w:lineRule="auto"/>
        <w:ind w:firstLine="851"/>
        <w:contextualSpacing/>
        <w:jc w:val="both"/>
        <w:rPr>
          <w:rFonts w:ascii="Times New Roman" w:eastAsia="Times New Roman" w:hAnsi="Times New Roman" w:cs="Times New Roman"/>
          <w:sz w:val="24"/>
          <w:szCs w:val="24"/>
          <w:lang w:eastAsia="lv-LV"/>
        </w:rPr>
      </w:pPr>
      <w:r w:rsidRPr="006808B6">
        <w:rPr>
          <w:rFonts w:ascii="Times New Roman" w:hAnsi="Times New Roman" w:cs="Times New Roman"/>
          <w:sz w:val="24"/>
          <w:szCs w:val="24"/>
        </w:rPr>
        <w:t>2.1. pasažieris;</w:t>
      </w:r>
    </w:p>
    <w:p w14:paraId="6B78620C" w14:textId="77777777" w:rsidR="00E83A98" w:rsidRDefault="006808B6" w:rsidP="00E83A98">
      <w:pPr>
        <w:spacing w:line="240" w:lineRule="auto"/>
        <w:ind w:firstLine="851"/>
        <w:contextualSpacing/>
        <w:jc w:val="both"/>
        <w:rPr>
          <w:rFonts w:ascii="Times New Roman" w:eastAsia="Times New Roman" w:hAnsi="Times New Roman" w:cs="Times New Roman"/>
          <w:sz w:val="24"/>
          <w:szCs w:val="24"/>
          <w:lang w:eastAsia="lv-LV"/>
        </w:rPr>
      </w:pPr>
      <w:r w:rsidRPr="006808B6">
        <w:rPr>
          <w:rFonts w:ascii="Times New Roman" w:hAnsi="Times New Roman" w:cs="Times New Roman"/>
          <w:sz w:val="24"/>
          <w:szCs w:val="24"/>
        </w:rPr>
        <w:t>2.2. nodarbinātais;</w:t>
      </w:r>
    </w:p>
    <w:p w14:paraId="04564FB6" w14:textId="77777777" w:rsidR="00E83A98" w:rsidRDefault="006808B6" w:rsidP="00E83A98">
      <w:pPr>
        <w:spacing w:line="240" w:lineRule="auto"/>
        <w:ind w:firstLine="851"/>
        <w:contextualSpacing/>
        <w:jc w:val="both"/>
        <w:rPr>
          <w:rFonts w:ascii="Times New Roman" w:eastAsia="Times New Roman" w:hAnsi="Times New Roman" w:cs="Times New Roman"/>
          <w:sz w:val="24"/>
          <w:szCs w:val="24"/>
          <w:lang w:eastAsia="lv-LV"/>
        </w:rPr>
      </w:pPr>
      <w:r w:rsidRPr="006808B6">
        <w:rPr>
          <w:rFonts w:ascii="Times New Roman" w:hAnsi="Times New Roman" w:cs="Times New Roman"/>
          <w:sz w:val="24"/>
          <w:szCs w:val="24"/>
        </w:rPr>
        <w:t>2.3. pārbrauktuves lietotājs;</w:t>
      </w:r>
    </w:p>
    <w:p w14:paraId="7E3CBB93" w14:textId="77777777" w:rsidR="00E83A98" w:rsidRDefault="006808B6" w:rsidP="00E83A98">
      <w:pPr>
        <w:spacing w:line="240" w:lineRule="auto"/>
        <w:ind w:firstLine="851"/>
        <w:contextualSpacing/>
        <w:jc w:val="both"/>
        <w:rPr>
          <w:rFonts w:ascii="Times New Roman" w:eastAsia="Times New Roman" w:hAnsi="Times New Roman" w:cs="Times New Roman"/>
          <w:sz w:val="24"/>
          <w:szCs w:val="24"/>
          <w:lang w:eastAsia="lv-LV"/>
        </w:rPr>
      </w:pPr>
      <w:r w:rsidRPr="006808B6">
        <w:rPr>
          <w:rFonts w:ascii="Times New Roman" w:hAnsi="Times New Roman" w:cs="Times New Roman"/>
          <w:sz w:val="24"/>
          <w:szCs w:val="24"/>
        </w:rPr>
        <w:t xml:space="preserve">2.4. </w:t>
      </w:r>
      <w:r w:rsidR="007E2085">
        <w:rPr>
          <w:rFonts w:ascii="Times New Roman" w:hAnsi="Times New Roman" w:cs="Times New Roman"/>
          <w:sz w:val="24"/>
          <w:szCs w:val="24"/>
        </w:rPr>
        <w:t>piekļuves noteikumu pārkāpējs</w:t>
      </w:r>
      <w:r w:rsidRPr="006808B6">
        <w:rPr>
          <w:rFonts w:ascii="Times New Roman" w:hAnsi="Times New Roman" w:cs="Times New Roman"/>
          <w:sz w:val="24"/>
          <w:szCs w:val="24"/>
        </w:rPr>
        <w:t>;</w:t>
      </w:r>
    </w:p>
    <w:p w14:paraId="7AF4FB06" w14:textId="77777777" w:rsidR="00E83A98" w:rsidRDefault="00E83A98" w:rsidP="00E83A98">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808B6" w:rsidRPr="006808B6">
        <w:rPr>
          <w:rFonts w:ascii="Times New Roman" w:hAnsi="Times New Roman" w:cs="Times New Roman"/>
          <w:sz w:val="24"/>
          <w:szCs w:val="24"/>
        </w:rPr>
        <w:t>.5. cita persona uz perona;</w:t>
      </w:r>
    </w:p>
    <w:p w14:paraId="234F0281" w14:textId="77777777" w:rsidR="00E83A98" w:rsidRDefault="006808B6" w:rsidP="00E83A98">
      <w:pPr>
        <w:spacing w:line="240" w:lineRule="auto"/>
        <w:ind w:firstLine="851"/>
        <w:contextualSpacing/>
        <w:jc w:val="both"/>
        <w:rPr>
          <w:rFonts w:ascii="Times New Roman" w:eastAsia="Times New Roman" w:hAnsi="Times New Roman" w:cs="Times New Roman"/>
          <w:sz w:val="24"/>
          <w:szCs w:val="24"/>
          <w:lang w:eastAsia="lv-LV"/>
        </w:rPr>
      </w:pPr>
      <w:r w:rsidRPr="006808B6">
        <w:rPr>
          <w:rFonts w:ascii="Times New Roman" w:hAnsi="Times New Roman" w:cs="Times New Roman"/>
          <w:sz w:val="24"/>
          <w:szCs w:val="24"/>
        </w:rPr>
        <w:t>2.6. cita persona ārpus perona.</w:t>
      </w:r>
    </w:p>
    <w:p w14:paraId="291FC2F1" w14:textId="77777777" w:rsidR="00E83A98" w:rsidRDefault="00E83A98" w:rsidP="00E83A98">
      <w:pPr>
        <w:spacing w:line="240" w:lineRule="auto"/>
        <w:ind w:firstLine="851"/>
        <w:contextualSpacing/>
        <w:jc w:val="both"/>
        <w:rPr>
          <w:rFonts w:ascii="Times New Roman" w:eastAsia="Times New Roman" w:hAnsi="Times New Roman" w:cs="Times New Roman"/>
          <w:sz w:val="24"/>
          <w:szCs w:val="24"/>
          <w:lang w:eastAsia="lv-LV"/>
        </w:rPr>
      </w:pPr>
    </w:p>
    <w:p w14:paraId="4286543E" w14:textId="77777777" w:rsidR="0078736B" w:rsidRPr="0078736B" w:rsidRDefault="00E83A98" w:rsidP="0078736B">
      <w:pPr>
        <w:autoSpaceDE w:val="0"/>
        <w:autoSpaceDN w:val="0"/>
        <w:adjustRightInd w:val="0"/>
        <w:spacing w:after="0" w:line="240" w:lineRule="auto"/>
        <w:ind w:firstLine="851"/>
        <w:jc w:val="both"/>
        <w:rPr>
          <w:rFonts w:ascii="Times New Roman" w:hAnsi="Times New Roman" w:cs="Times New Roman"/>
          <w:sz w:val="24"/>
          <w:szCs w:val="24"/>
        </w:rPr>
      </w:pPr>
      <w:r w:rsidRPr="0078736B">
        <w:rPr>
          <w:rFonts w:ascii="Times New Roman" w:hAnsi="Times New Roman" w:cs="Times New Roman"/>
          <w:sz w:val="24"/>
          <w:szCs w:val="24"/>
        </w:rPr>
        <w:t xml:space="preserve">3. </w:t>
      </w:r>
      <w:r w:rsidR="0078736B" w:rsidRPr="0078736B">
        <w:rPr>
          <w:rFonts w:ascii="Times New Roman" w:hAnsi="Times New Roman" w:cs="Times New Roman"/>
          <w:sz w:val="24"/>
          <w:szCs w:val="24"/>
        </w:rPr>
        <w:t xml:space="preserve">Šā pielikuma 2.1.apakšpunktā minētājā gadījumā attiecīgo </w:t>
      </w:r>
      <w:r w:rsidR="00671668">
        <w:rPr>
          <w:rFonts w:ascii="Times New Roman" w:hAnsi="Times New Roman" w:cs="Times New Roman"/>
          <w:sz w:val="24"/>
          <w:szCs w:val="24"/>
        </w:rPr>
        <w:t xml:space="preserve">pasažieru </w:t>
      </w:r>
      <w:r w:rsidR="0078736B" w:rsidRPr="0078736B">
        <w:rPr>
          <w:rFonts w:ascii="Times New Roman" w:hAnsi="Times New Roman" w:cs="Times New Roman"/>
          <w:sz w:val="24"/>
          <w:szCs w:val="24"/>
        </w:rPr>
        <w:t>skaitu norāda arī uz kopējo pasažierkilometru skaitu un pasažieru vilcienkilometriem. Pasažierkilometrs ir mērvienība, kas izsaka viena pasažiera pārvadājumu pa dzelzceļu viena kilometra attālumā valsts teritorijā.</w:t>
      </w:r>
    </w:p>
    <w:p w14:paraId="365AAD4F" w14:textId="77777777" w:rsidR="00E83A98" w:rsidRDefault="00E83A98" w:rsidP="00E83A98">
      <w:pPr>
        <w:spacing w:line="240" w:lineRule="auto"/>
        <w:ind w:firstLine="851"/>
        <w:contextualSpacing/>
        <w:jc w:val="both"/>
        <w:rPr>
          <w:rFonts w:ascii="Times New Roman" w:eastAsia="Times New Roman" w:hAnsi="Times New Roman" w:cs="Times New Roman"/>
          <w:sz w:val="24"/>
          <w:szCs w:val="24"/>
          <w:lang w:eastAsia="lv-LV"/>
        </w:rPr>
      </w:pPr>
    </w:p>
    <w:p w14:paraId="4FB780EC" w14:textId="77777777" w:rsidR="00E83A98" w:rsidRDefault="006808B6" w:rsidP="00E83A98">
      <w:pPr>
        <w:spacing w:line="240" w:lineRule="auto"/>
        <w:ind w:firstLine="851"/>
        <w:contextualSpacing/>
        <w:jc w:val="both"/>
        <w:rPr>
          <w:rFonts w:ascii="Times New Roman" w:eastAsia="Times New Roman" w:hAnsi="Times New Roman" w:cs="Times New Roman"/>
          <w:sz w:val="24"/>
          <w:szCs w:val="24"/>
          <w:lang w:eastAsia="lv-LV"/>
        </w:rPr>
      </w:pPr>
      <w:r w:rsidRPr="006808B6">
        <w:rPr>
          <w:rFonts w:ascii="Times New Roman" w:hAnsi="Times New Roman" w:cs="Times New Roman"/>
          <w:sz w:val="24"/>
          <w:szCs w:val="24"/>
        </w:rPr>
        <w:lastRenderedPageBreak/>
        <w:t>4. Kopējais un relatīvais tādu negadījumu skaits, kas saistīti ar bīstamu kravu pārvadājumiem pa dzelzceļu, tos iedalot šādi:</w:t>
      </w:r>
    </w:p>
    <w:p w14:paraId="4DD9B3AD" w14:textId="77777777" w:rsidR="00E83A98" w:rsidRDefault="006808B6" w:rsidP="00E83A98">
      <w:pPr>
        <w:spacing w:line="240" w:lineRule="auto"/>
        <w:ind w:firstLine="851"/>
        <w:contextualSpacing/>
        <w:jc w:val="both"/>
        <w:rPr>
          <w:rFonts w:ascii="Times New Roman" w:eastAsia="Times New Roman" w:hAnsi="Times New Roman" w:cs="Times New Roman"/>
          <w:sz w:val="24"/>
          <w:szCs w:val="24"/>
          <w:lang w:eastAsia="lv-LV"/>
        </w:rPr>
      </w:pPr>
      <w:r w:rsidRPr="006808B6">
        <w:rPr>
          <w:rFonts w:ascii="Times New Roman" w:hAnsi="Times New Roman" w:cs="Times New Roman"/>
          <w:sz w:val="24"/>
          <w:szCs w:val="24"/>
        </w:rPr>
        <w:t>4.1. negadīju</w:t>
      </w:r>
      <w:r w:rsidR="00E04C9F">
        <w:rPr>
          <w:rFonts w:ascii="Times New Roman" w:hAnsi="Times New Roman" w:cs="Times New Roman"/>
          <w:sz w:val="24"/>
          <w:szCs w:val="24"/>
        </w:rPr>
        <w:t>ms, kurā iesaistīt</w:t>
      </w:r>
      <w:r w:rsidR="00671668">
        <w:rPr>
          <w:rFonts w:ascii="Times New Roman" w:hAnsi="Times New Roman" w:cs="Times New Roman"/>
          <w:sz w:val="24"/>
          <w:szCs w:val="24"/>
        </w:rPr>
        <w:t>s</w:t>
      </w:r>
      <w:r w:rsidR="00E04C9F">
        <w:rPr>
          <w:rFonts w:ascii="Times New Roman" w:hAnsi="Times New Roman" w:cs="Times New Roman"/>
          <w:sz w:val="24"/>
          <w:szCs w:val="24"/>
        </w:rPr>
        <w:t xml:space="preserve"> vismaz viens </w:t>
      </w:r>
      <w:proofErr w:type="spellStart"/>
      <w:r w:rsidR="00E04C9F">
        <w:rPr>
          <w:rFonts w:ascii="Times New Roman" w:hAnsi="Times New Roman" w:cs="Times New Roman"/>
          <w:sz w:val="24"/>
          <w:szCs w:val="24"/>
        </w:rPr>
        <w:t>riteklis</w:t>
      </w:r>
      <w:proofErr w:type="spellEnd"/>
      <w:r w:rsidRPr="006808B6">
        <w:rPr>
          <w:rFonts w:ascii="Times New Roman" w:hAnsi="Times New Roman" w:cs="Times New Roman"/>
          <w:sz w:val="24"/>
          <w:szCs w:val="24"/>
        </w:rPr>
        <w:t xml:space="preserve"> ar bīstamu kravu (jebkurš negadījums</w:t>
      </w:r>
      <w:r w:rsidR="00E83A98">
        <w:rPr>
          <w:rFonts w:ascii="Times New Roman" w:hAnsi="Times New Roman" w:cs="Times New Roman"/>
          <w:sz w:val="24"/>
          <w:szCs w:val="24"/>
        </w:rPr>
        <w:t>, kas jāpaziņo saskaņā ar 1999.gada 3.</w:t>
      </w:r>
      <w:r w:rsidRPr="006808B6">
        <w:rPr>
          <w:rFonts w:ascii="Times New Roman" w:hAnsi="Times New Roman" w:cs="Times New Roman"/>
          <w:sz w:val="24"/>
          <w:szCs w:val="24"/>
        </w:rPr>
        <w:t xml:space="preserve">jūnija </w:t>
      </w:r>
      <w:r w:rsidR="00E83A98">
        <w:rPr>
          <w:rFonts w:ascii="Times New Roman" w:hAnsi="Times New Roman" w:cs="Times New Roman"/>
          <w:sz w:val="24"/>
          <w:szCs w:val="24"/>
        </w:rPr>
        <w:t>Protokola par grozījumiem 1980.gada 9.</w:t>
      </w:r>
      <w:r w:rsidRPr="006808B6">
        <w:rPr>
          <w:rFonts w:ascii="Times New Roman" w:hAnsi="Times New Roman" w:cs="Times New Roman"/>
          <w:sz w:val="24"/>
          <w:szCs w:val="24"/>
        </w:rPr>
        <w:t>maija Konvencijā par starptautiskajiem dzelzceļa pārvadā</w:t>
      </w:r>
      <w:r w:rsidR="00E83A98">
        <w:rPr>
          <w:rFonts w:ascii="Times New Roman" w:hAnsi="Times New Roman" w:cs="Times New Roman"/>
          <w:sz w:val="24"/>
          <w:szCs w:val="24"/>
        </w:rPr>
        <w:t>jumiem (COTIF) C papildinājuma ,,</w:t>
      </w:r>
      <w:r w:rsidRPr="006808B6">
        <w:rPr>
          <w:rFonts w:ascii="Times New Roman" w:hAnsi="Times New Roman" w:cs="Times New Roman"/>
          <w:sz w:val="24"/>
          <w:szCs w:val="24"/>
        </w:rPr>
        <w:t>Noteikumi par bīstamo kravu starptautiskajie</w:t>
      </w:r>
      <w:r w:rsidR="00E83A98">
        <w:rPr>
          <w:rFonts w:ascii="Times New Roman" w:hAnsi="Times New Roman" w:cs="Times New Roman"/>
          <w:sz w:val="24"/>
          <w:szCs w:val="24"/>
        </w:rPr>
        <w:t>m dzelzceļa pārvadājumiem (RID)” pielikuma 1.8.5.</w:t>
      </w:r>
      <w:r w:rsidRPr="006808B6">
        <w:rPr>
          <w:rFonts w:ascii="Times New Roman" w:hAnsi="Times New Roman" w:cs="Times New Roman"/>
          <w:sz w:val="24"/>
          <w:szCs w:val="24"/>
        </w:rPr>
        <w:t>apakšpunkta nosacījumiem);</w:t>
      </w:r>
    </w:p>
    <w:p w14:paraId="33CEDACD" w14:textId="77777777" w:rsidR="00990A4B" w:rsidRDefault="006808B6" w:rsidP="00990A4B">
      <w:pPr>
        <w:spacing w:line="240" w:lineRule="auto"/>
        <w:ind w:firstLine="851"/>
        <w:contextualSpacing/>
        <w:jc w:val="both"/>
        <w:rPr>
          <w:rFonts w:ascii="Times New Roman" w:eastAsia="Times New Roman" w:hAnsi="Times New Roman" w:cs="Times New Roman"/>
          <w:sz w:val="24"/>
          <w:szCs w:val="24"/>
          <w:lang w:eastAsia="lv-LV"/>
        </w:rPr>
      </w:pPr>
      <w:r w:rsidRPr="006808B6">
        <w:rPr>
          <w:rFonts w:ascii="Times New Roman" w:hAnsi="Times New Roman" w:cs="Times New Roman"/>
          <w:sz w:val="24"/>
          <w:szCs w:val="24"/>
        </w:rPr>
        <w:t>4.2. tādu negadījumu skaits, kuros ir notikušas bīstamas kravas noplūdes.</w:t>
      </w:r>
    </w:p>
    <w:p w14:paraId="21ACB3FB" w14:textId="77777777" w:rsidR="00990A4B" w:rsidRDefault="00990A4B" w:rsidP="00990A4B">
      <w:pPr>
        <w:spacing w:line="240" w:lineRule="auto"/>
        <w:ind w:firstLine="851"/>
        <w:contextualSpacing/>
        <w:jc w:val="both"/>
        <w:rPr>
          <w:rFonts w:ascii="Times New Roman" w:eastAsia="Times New Roman" w:hAnsi="Times New Roman" w:cs="Times New Roman"/>
          <w:sz w:val="24"/>
          <w:szCs w:val="24"/>
          <w:lang w:eastAsia="lv-LV"/>
        </w:rPr>
      </w:pPr>
    </w:p>
    <w:p w14:paraId="79815EED" w14:textId="77777777" w:rsidR="00990A4B" w:rsidRDefault="006808B6" w:rsidP="00990A4B">
      <w:pPr>
        <w:spacing w:line="240" w:lineRule="auto"/>
        <w:ind w:firstLine="851"/>
        <w:contextualSpacing/>
        <w:jc w:val="both"/>
        <w:rPr>
          <w:rFonts w:ascii="Times New Roman" w:eastAsia="Times New Roman" w:hAnsi="Times New Roman" w:cs="Times New Roman"/>
          <w:sz w:val="24"/>
          <w:szCs w:val="24"/>
          <w:lang w:eastAsia="lv-LV"/>
        </w:rPr>
      </w:pPr>
      <w:r w:rsidRPr="006808B6">
        <w:rPr>
          <w:rFonts w:ascii="Times New Roman" w:hAnsi="Times New Roman" w:cs="Times New Roman"/>
          <w:sz w:val="24"/>
          <w:szCs w:val="24"/>
        </w:rPr>
        <w:t>5. Kopējais un relatīvais pašnāvību un pašnāvības mēģinājumu skaits, tos iedalot šādi:</w:t>
      </w:r>
    </w:p>
    <w:p w14:paraId="73239385" w14:textId="77777777" w:rsidR="00990A4B" w:rsidRDefault="006808B6" w:rsidP="00990A4B">
      <w:pPr>
        <w:spacing w:line="240" w:lineRule="auto"/>
        <w:ind w:firstLine="851"/>
        <w:contextualSpacing/>
        <w:jc w:val="both"/>
        <w:rPr>
          <w:rFonts w:ascii="Times New Roman" w:eastAsia="Times New Roman" w:hAnsi="Times New Roman" w:cs="Times New Roman"/>
          <w:sz w:val="24"/>
          <w:szCs w:val="24"/>
          <w:lang w:eastAsia="lv-LV"/>
        </w:rPr>
      </w:pPr>
      <w:r w:rsidRPr="006808B6">
        <w:rPr>
          <w:rFonts w:ascii="Times New Roman" w:hAnsi="Times New Roman" w:cs="Times New Roman"/>
          <w:sz w:val="24"/>
          <w:szCs w:val="24"/>
        </w:rPr>
        <w:t>5.1. pašnāvība;</w:t>
      </w:r>
    </w:p>
    <w:p w14:paraId="36DF4509" w14:textId="77777777" w:rsidR="00990A4B" w:rsidRDefault="006808B6" w:rsidP="00990A4B">
      <w:pPr>
        <w:spacing w:line="240" w:lineRule="auto"/>
        <w:ind w:firstLine="851"/>
        <w:contextualSpacing/>
        <w:jc w:val="both"/>
        <w:rPr>
          <w:rFonts w:ascii="Times New Roman" w:eastAsia="Times New Roman" w:hAnsi="Times New Roman" w:cs="Times New Roman"/>
          <w:sz w:val="24"/>
          <w:szCs w:val="24"/>
          <w:lang w:eastAsia="lv-LV"/>
        </w:rPr>
      </w:pPr>
      <w:r w:rsidRPr="006808B6">
        <w:rPr>
          <w:rFonts w:ascii="Times New Roman" w:hAnsi="Times New Roman" w:cs="Times New Roman"/>
          <w:sz w:val="24"/>
          <w:szCs w:val="24"/>
        </w:rPr>
        <w:t>5.2. pašnāvības mēģinājums.</w:t>
      </w:r>
    </w:p>
    <w:p w14:paraId="2E683D84" w14:textId="77777777" w:rsidR="00990A4B" w:rsidRDefault="00990A4B" w:rsidP="00990A4B">
      <w:pPr>
        <w:spacing w:line="240" w:lineRule="auto"/>
        <w:ind w:firstLine="851"/>
        <w:contextualSpacing/>
        <w:jc w:val="both"/>
        <w:rPr>
          <w:rFonts w:ascii="Times New Roman" w:eastAsia="Times New Roman" w:hAnsi="Times New Roman" w:cs="Times New Roman"/>
          <w:sz w:val="24"/>
          <w:szCs w:val="24"/>
          <w:lang w:eastAsia="lv-LV"/>
        </w:rPr>
      </w:pPr>
    </w:p>
    <w:p w14:paraId="700CC339" w14:textId="77777777" w:rsidR="006B0279" w:rsidRDefault="00990A4B" w:rsidP="006B0279">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6. </w:t>
      </w:r>
      <w:r w:rsidR="007A2C9E">
        <w:rPr>
          <w:rFonts w:ascii="Times New Roman" w:hAnsi="Times New Roman" w:cs="Times New Roman"/>
          <w:sz w:val="24"/>
          <w:szCs w:val="24"/>
        </w:rPr>
        <w:t>Pašnāvību vai p</w:t>
      </w:r>
      <w:r>
        <w:rPr>
          <w:rFonts w:ascii="Times New Roman" w:hAnsi="Times New Roman" w:cs="Times New Roman"/>
          <w:sz w:val="24"/>
          <w:szCs w:val="24"/>
        </w:rPr>
        <w:t>ašnāvības mēģinājumu apliecina</w:t>
      </w:r>
      <w:r w:rsidR="007A2C9E">
        <w:rPr>
          <w:rFonts w:ascii="Times New Roman" w:hAnsi="Times New Roman" w:cs="Times New Roman"/>
          <w:sz w:val="24"/>
          <w:szCs w:val="24"/>
        </w:rPr>
        <w:t xml:space="preserve"> </w:t>
      </w:r>
      <w:r w:rsidR="00122125" w:rsidRPr="00122125">
        <w:rPr>
          <w:rFonts w:ascii="Times New Roman" w:hAnsi="Times New Roman" w:cs="Times New Roman"/>
          <w:sz w:val="24"/>
          <w:szCs w:val="24"/>
        </w:rPr>
        <w:t>atstāta vēstule</w:t>
      </w:r>
      <w:r w:rsidR="007A2C9E">
        <w:rPr>
          <w:rFonts w:ascii="Times New Roman" w:hAnsi="Times New Roman" w:cs="Times New Roman"/>
          <w:sz w:val="24"/>
          <w:szCs w:val="24"/>
        </w:rPr>
        <w:t xml:space="preserve">, </w:t>
      </w:r>
      <w:r w:rsidR="00122125" w:rsidRPr="00122125">
        <w:rPr>
          <w:rFonts w:ascii="Times New Roman" w:hAnsi="Times New Roman" w:cs="Times New Roman"/>
          <w:sz w:val="24"/>
          <w:szCs w:val="24"/>
        </w:rPr>
        <w:t>izskriešana pirms braucoša vilciena</w:t>
      </w:r>
      <w:r w:rsidR="007A2C9E">
        <w:rPr>
          <w:rFonts w:ascii="Times New Roman" w:hAnsi="Times New Roman" w:cs="Times New Roman"/>
          <w:sz w:val="24"/>
          <w:szCs w:val="24"/>
        </w:rPr>
        <w:t xml:space="preserve">, </w:t>
      </w:r>
      <w:r w:rsidR="00122125" w:rsidRPr="00122125">
        <w:rPr>
          <w:rFonts w:ascii="Times New Roman" w:hAnsi="Times New Roman" w:cs="Times New Roman"/>
          <w:sz w:val="24"/>
          <w:szCs w:val="24"/>
        </w:rPr>
        <w:t>nogulšanās uz sliedēm</w:t>
      </w:r>
      <w:r w:rsidR="00F706A4">
        <w:rPr>
          <w:rFonts w:ascii="Times New Roman" w:hAnsi="Times New Roman" w:cs="Times New Roman"/>
          <w:sz w:val="24"/>
          <w:szCs w:val="24"/>
        </w:rPr>
        <w:t>,</w:t>
      </w:r>
      <w:r w:rsidR="007A2C9E">
        <w:rPr>
          <w:rFonts w:ascii="Times New Roman" w:hAnsi="Times New Roman" w:cs="Times New Roman"/>
          <w:sz w:val="24"/>
          <w:szCs w:val="24"/>
        </w:rPr>
        <w:t xml:space="preserve"> </w:t>
      </w:r>
      <w:r w:rsidR="00122125" w:rsidRPr="00122125">
        <w:rPr>
          <w:rFonts w:ascii="Times New Roman" w:hAnsi="Times New Roman" w:cs="Times New Roman"/>
          <w:sz w:val="24"/>
          <w:szCs w:val="24"/>
        </w:rPr>
        <w:t>neadekvāta reakcija</w:t>
      </w:r>
      <w:r w:rsidR="00671668">
        <w:rPr>
          <w:rFonts w:ascii="Times New Roman" w:hAnsi="Times New Roman" w:cs="Times New Roman"/>
          <w:sz w:val="24"/>
          <w:szCs w:val="24"/>
        </w:rPr>
        <w:t xml:space="preserve"> vai </w:t>
      </w:r>
      <w:r w:rsidR="00122125" w:rsidRPr="00122125">
        <w:rPr>
          <w:rFonts w:ascii="Times New Roman" w:hAnsi="Times New Roman" w:cs="Times New Roman"/>
          <w:sz w:val="24"/>
          <w:szCs w:val="24"/>
        </w:rPr>
        <w:t>nereaģēšana uz signāliem</w:t>
      </w:r>
      <w:r w:rsidR="00F706A4">
        <w:rPr>
          <w:rFonts w:ascii="Times New Roman" w:hAnsi="Times New Roman" w:cs="Times New Roman"/>
          <w:sz w:val="24"/>
          <w:szCs w:val="24"/>
        </w:rPr>
        <w:t xml:space="preserve"> vai cita personas acīmredzami apzināta rīcība ar mērķi nodarīt sev kaitējumu</w:t>
      </w:r>
      <w:r w:rsidR="007A2C9E">
        <w:rPr>
          <w:rFonts w:ascii="Times New Roman" w:hAnsi="Times New Roman" w:cs="Times New Roman"/>
          <w:sz w:val="24"/>
          <w:szCs w:val="24"/>
        </w:rPr>
        <w:t>.</w:t>
      </w:r>
    </w:p>
    <w:p w14:paraId="34AA4C7B" w14:textId="77777777" w:rsidR="006B0279" w:rsidRDefault="006B0279" w:rsidP="006B0279">
      <w:pPr>
        <w:spacing w:line="240" w:lineRule="auto"/>
        <w:ind w:firstLine="851"/>
        <w:contextualSpacing/>
        <w:jc w:val="both"/>
        <w:rPr>
          <w:rFonts w:ascii="Times New Roman" w:eastAsia="Times New Roman" w:hAnsi="Times New Roman" w:cs="Times New Roman"/>
          <w:sz w:val="24"/>
          <w:szCs w:val="24"/>
          <w:lang w:eastAsia="lv-LV"/>
        </w:rPr>
      </w:pPr>
    </w:p>
    <w:p w14:paraId="0444DE62" w14:textId="77777777" w:rsidR="006B0279" w:rsidRDefault="006B0279" w:rsidP="006B0279">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7</w:t>
      </w:r>
      <w:r w:rsidR="006808B6" w:rsidRPr="006808B6">
        <w:rPr>
          <w:rFonts w:ascii="Times New Roman" w:hAnsi="Times New Roman" w:cs="Times New Roman"/>
          <w:sz w:val="24"/>
          <w:szCs w:val="24"/>
        </w:rPr>
        <w:t xml:space="preserve">. Kopējais un relatīvais </w:t>
      </w:r>
      <w:r w:rsidR="00CF3F76">
        <w:rPr>
          <w:rFonts w:ascii="Times New Roman" w:hAnsi="Times New Roman" w:cs="Times New Roman"/>
          <w:sz w:val="24"/>
          <w:szCs w:val="24"/>
        </w:rPr>
        <w:t>prekursoru</w:t>
      </w:r>
      <w:r w:rsidR="006808B6" w:rsidRPr="006808B6">
        <w:rPr>
          <w:rFonts w:ascii="Times New Roman" w:hAnsi="Times New Roman" w:cs="Times New Roman"/>
          <w:sz w:val="24"/>
          <w:szCs w:val="24"/>
        </w:rPr>
        <w:t xml:space="preserve"> skaits, tos iedalot šādi (klasificē arī tos </w:t>
      </w:r>
      <w:r w:rsidR="00F706A4">
        <w:rPr>
          <w:rFonts w:ascii="Times New Roman" w:hAnsi="Times New Roman" w:cs="Times New Roman"/>
          <w:sz w:val="24"/>
          <w:szCs w:val="24"/>
        </w:rPr>
        <w:t>prekursorus</w:t>
      </w:r>
      <w:r w:rsidR="006808B6" w:rsidRPr="006808B6">
        <w:rPr>
          <w:rFonts w:ascii="Times New Roman" w:hAnsi="Times New Roman" w:cs="Times New Roman"/>
          <w:sz w:val="24"/>
          <w:szCs w:val="24"/>
        </w:rPr>
        <w:t>, kas izraisījuši smagas dzelzceļa avārijas vai nopietna negadījuma sekas):</w:t>
      </w:r>
    </w:p>
    <w:p w14:paraId="611404F4" w14:textId="77777777" w:rsidR="006B0279" w:rsidRDefault="006B0279" w:rsidP="006B0279">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7</w:t>
      </w:r>
      <w:r w:rsidR="006808B6" w:rsidRPr="006808B6">
        <w:rPr>
          <w:rFonts w:ascii="Times New Roman" w:hAnsi="Times New Roman" w:cs="Times New Roman"/>
          <w:sz w:val="24"/>
          <w:szCs w:val="24"/>
        </w:rPr>
        <w:t>.1. sliedes lūzums;</w:t>
      </w:r>
    </w:p>
    <w:p w14:paraId="580EFD0D" w14:textId="77777777" w:rsidR="00C57CFD" w:rsidRDefault="006B0279" w:rsidP="00C57CFD">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7</w:t>
      </w:r>
      <w:r w:rsidR="006808B6" w:rsidRPr="006808B6">
        <w:rPr>
          <w:rFonts w:ascii="Times New Roman" w:hAnsi="Times New Roman" w:cs="Times New Roman"/>
          <w:sz w:val="24"/>
          <w:szCs w:val="24"/>
        </w:rPr>
        <w:t>.2. sliežu ceļa virsbūves defekts (piemēram, izmetums, nosēdums), kas saistīts ar sliežu ceļa nepārtrauktību un ģeometriju;</w:t>
      </w:r>
    </w:p>
    <w:p w14:paraId="520EB197" w14:textId="77777777" w:rsidR="00C57CFD" w:rsidRDefault="00C57CFD" w:rsidP="00C57CFD">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7</w:t>
      </w:r>
      <w:r w:rsidR="006808B6" w:rsidRPr="006808B6">
        <w:rPr>
          <w:rFonts w:ascii="Times New Roman" w:hAnsi="Times New Roman" w:cs="Times New Roman"/>
          <w:sz w:val="24"/>
          <w:szCs w:val="24"/>
        </w:rPr>
        <w:t>.3. bīstama signalizācijas atteice;</w:t>
      </w:r>
    </w:p>
    <w:p w14:paraId="18BFCDD7" w14:textId="77777777" w:rsidR="00C57CFD" w:rsidRDefault="00C57CFD" w:rsidP="00C57CFD">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7</w:t>
      </w:r>
      <w:r w:rsidR="006808B6" w:rsidRPr="006808B6">
        <w:rPr>
          <w:rFonts w:ascii="Times New Roman" w:hAnsi="Times New Roman" w:cs="Times New Roman"/>
          <w:sz w:val="24"/>
          <w:szCs w:val="24"/>
        </w:rPr>
        <w:t>.4. pabraukšana garām aizliedzošajam signālam, pabraucot garām bīstamai vietai;</w:t>
      </w:r>
    </w:p>
    <w:p w14:paraId="11487EBC" w14:textId="77777777" w:rsidR="00C57CFD" w:rsidRDefault="00C57CFD" w:rsidP="00C57CFD">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7</w:t>
      </w:r>
      <w:r w:rsidR="006808B6" w:rsidRPr="006808B6">
        <w:rPr>
          <w:rFonts w:ascii="Times New Roman" w:hAnsi="Times New Roman" w:cs="Times New Roman"/>
          <w:sz w:val="24"/>
          <w:szCs w:val="24"/>
        </w:rPr>
        <w:t>.5. pabraukšana garām aizliedzošajam signālam, nepabraucot garām bīstamai vietai;</w:t>
      </w:r>
    </w:p>
    <w:p w14:paraId="2532ACAB" w14:textId="77777777" w:rsidR="00C57CFD" w:rsidRDefault="00C57CFD" w:rsidP="00C57CFD">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7</w:t>
      </w:r>
      <w:r w:rsidR="006808B6" w:rsidRPr="006808B6">
        <w:rPr>
          <w:rFonts w:ascii="Times New Roman" w:hAnsi="Times New Roman" w:cs="Times New Roman"/>
          <w:sz w:val="24"/>
          <w:szCs w:val="24"/>
        </w:rPr>
        <w:t>.6. riteņa lūzums dzelzceļa ritošā sastāva ekspluatācijas laikā;</w:t>
      </w:r>
    </w:p>
    <w:p w14:paraId="2416E2B5" w14:textId="77777777" w:rsidR="00C57CFD" w:rsidRDefault="00C57CFD" w:rsidP="00C57CFD">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7</w:t>
      </w:r>
      <w:r w:rsidR="006808B6" w:rsidRPr="006808B6">
        <w:rPr>
          <w:rFonts w:ascii="Times New Roman" w:hAnsi="Times New Roman" w:cs="Times New Roman"/>
          <w:sz w:val="24"/>
          <w:szCs w:val="24"/>
        </w:rPr>
        <w:t>.7. riteņpāra ass lūzums dzelzceļa ritošā sastāva ekspluatācijas laikā.</w:t>
      </w:r>
    </w:p>
    <w:p w14:paraId="1D03F147" w14:textId="77777777" w:rsidR="00C57CFD" w:rsidRDefault="00C57CFD" w:rsidP="00C57CFD">
      <w:pPr>
        <w:spacing w:line="240" w:lineRule="auto"/>
        <w:ind w:firstLine="851"/>
        <w:contextualSpacing/>
        <w:jc w:val="both"/>
        <w:rPr>
          <w:rFonts w:ascii="Times New Roman" w:eastAsia="Times New Roman" w:hAnsi="Times New Roman" w:cs="Times New Roman"/>
          <w:sz w:val="24"/>
          <w:szCs w:val="24"/>
          <w:lang w:eastAsia="lv-LV"/>
        </w:rPr>
      </w:pPr>
    </w:p>
    <w:p w14:paraId="3B4BFB1F" w14:textId="77777777" w:rsidR="00C57CFD" w:rsidRDefault="00C57CFD" w:rsidP="00C57CFD">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8</w:t>
      </w:r>
      <w:r w:rsidR="006808B6" w:rsidRPr="006808B6">
        <w:rPr>
          <w:rFonts w:ascii="Times New Roman" w:hAnsi="Times New Roman" w:cs="Times New Roman"/>
          <w:sz w:val="24"/>
          <w:szCs w:val="24"/>
        </w:rPr>
        <w:t>. Šā pielikuma 1., 2.,</w:t>
      </w:r>
      <w:r>
        <w:rPr>
          <w:rFonts w:ascii="Times New Roman" w:hAnsi="Times New Roman" w:cs="Times New Roman"/>
          <w:sz w:val="24"/>
          <w:szCs w:val="24"/>
        </w:rPr>
        <w:t xml:space="preserve"> </w:t>
      </w:r>
      <w:r w:rsidR="00A815D0">
        <w:rPr>
          <w:rFonts w:ascii="Times New Roman" w:hAnsi="Times New Roman" w:cs="Times New Roman"/>
          <w:sz w:val="24"/>
          <w:szCs w:val="24"/>
        </w:rPr>
        <w:t xml:space="preserve">3., </w:t>
      </w:r>
      <w:r>
        <w:rPr>
          <w:rFonts w:ascii="Times New Roman" w:hAnsi="Times New Roman" w:cs="Times New Roman"/>
          <w:sz w:val="24"/>
          <w:szCs w:val="24"/>
        </w:rPr>
        <w:t>4., 5. un 7</w:t>
      </w:r>
      <w:r w:rsidR="006808B6" w:rsidRPr="006808B6">
        <w:rPr>
          <w:rFonts w:ascii="Times New Roman" w:hAnsi="Times New Roman" w:cs="Times New Roman"/>
          <w:sz w:val="24"/>
          <w:szCs w:val="24"/>
        </w:rPr>
        <w:t>.punktā minēto relatīvo skaitu norāda uz vilcienkilometriem</w:t>
      </w:r>
      <w:r w:rsidR="009B55B6">
        <w:rPr>
          <w:rFonts w:ascii="Times New Roman" w:hAnsi="Times New Roman" w:cs="Times New Roman"/>
          <w:sz w:val="24"/>
          <w:szCs w:val="24"/>
        </w:rPr>
        <w:t xml:space="preserve">, </w:t>
      </w:r>
      <w:r w:rsidR="006808B6" w:rsidRPr="006808B6">
        <w:rPr>
          <w:rFonts w:ascii="Times New Roman" w:hAnsi="Times New Roman" w:cs="Times New Roman"/>
          <w:sz w:val="24"/>
          <w:szCs w:val="24"/>
        </w:rPr>
        <w:t>kas izsaka vilciena nobraukumu viena kilo</w:t>
      </w:r>
      <w:r w:rsidR="009B55B6">
        <w:rPr>
          <w:rFonts w:ascii="Times New Roman" w:hAnsi="Times New Roman" w:cs="Times New Roman"/>
          <w:sz w:val="24"/>
          <w:szCs w:val="24"/>
        </w:rPr>
        <w:t xml:space="preserve">metra attālumā valsts teritorijā, </w:t>
      </w:r>
      <w:r w:rsidR="006808B6" w:rsidRPr="006808B6">
        <w:rPr>
          <w:rFonts w:ascii="Times New Roman" w:hAnsi="Times New Roman" w:cs="Times New Roman"/>
          <w:sz w:val="24"/>
          <w:szCs w:val="24"/>
        </w:rPr>
        <w:t>kas faktiski veikts (ja tas zināms). Citos gadījumos izmanto standarta tīkla attālumu no sākuma punkta līdz galamērķa punktam.</w:t>
      </w:r>
    </w:p>
    <w:p w14:paraId="6CEDB54B" w14:textId="77777777" w:rsidR="00C57CFD" w:rsidRDefault="00C57CFD" w:rsidP="00C57CFD">
      <w:pPr>
        <w:spacing w:line="240" w:lineRule="auto"/>
        <w:ind w:firstLine="851"/>
        <w:contextualSpacing/>
        <w:jc w:val="both"/>
        <w:rPr>
          <w:rFonts w:ascii="Times New Roman" w:eastAsia="Times New Roman" w:hAnsi="Times New Roman" w:cs="Times New Roman"/>
          <w:sz w:val="24"/>
          <w:szCs w:val="24"/>
          <w:lang w:eastAsia="lv-LV"/>
        </w:rPr>
      </w:pPr>
    </w:p>
    <w:p w14:paraId="7650E0B3" w14:textId="77777777" w:rsidR="00C57CFD" w:rsidRDefault="00C57CFD" w:rsidP="00C57CFD">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9</w:t>
      </w:r>
      <w:r w:rsidR="006808B6" w:rsidRPr="006808B6">
        <w:rPr>
          <w:rFonts w:ascii="Times New Roman" w:hAnsi="Times New Roman" w:cs="Times New Roman"/>
          <w:sz w:val="24"/>
          <w:szCs w:val="24"/>
        </w:rPr>
        <w:t>. Nopietnu dzelzceļa satiksmes negadījumu ekonomiskās ietekmes aprēķini ir kopējā un relatīvā summa euro, kurā iekļauj:</w:t>
      </w:r>
    </w:p>
    <w:p w14:paraId="17C926F2" w14:textId="77777777" w:rsidR="00C57CFD" w:rsidRDefault="00C57CFD" w:rsidP="00C57CFD">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9</w:t>
      </w:r>
      <w:r w:rsidR="006808B6" w:rsidRPr="006808B6">
        <w:rPr>
          <w:rFonts w:ascii="Times New Roman" w:hAnsi="Times New Roman" w:cs="Times New Roman"/>
          <w:sz w:val="24"/>
          <w:szCs w:val="24"/>
        </w:rPr>
        <w:t>.1. bojāgājušo un smagi ievainoto personu skaitu, kas reizināts ar nopietna negadījuma izmaksām, kas paredzētas pasākumiem saistībā ar personu drošības palielināšanu un kuras negadījumā iesaistītās puses viena no otras neizmanto kompensāciju noteikšanai;</w:t>
      </w:r>
    </w:p>
    <w:p w14:paraId="1AE7C564" w14:textId="77777777" w:rsidR="00C57CFD" w:rsidRDefault="00C57CFD" w:rsidP="00C57CFD">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9</w:t>
      </w:r>
      <w:r w:rsidR="006808B6" w:rsidRPr="006808B6">
        <w:rPr>
          <w:rFonts w:ascii="Times New Roman" w:hAnsi="Times New Roman" w:cs="Times New Roman"/>
          <w:sz w:val="24"/>
          <w:szCs w:val="24"/>
        </w:rPr>
        <w:t>.2. videi nodarītā kaitējuma izmaksas;</w:t>
      </w:r>
    </w:p>
    <w:p w14:paraId="488C5F00" w14:textId="77777777" w:rsidR="00C57CFD" w:rsidRDefault="00C57CFD" w:rsidP="00C57CFD">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9</w:t>
      </w:r>
      <w:r w:rsidR="006808B6" w:rsidRPr="006808B6">
        <w:rPr>
          <w:rFonts w:ascii="Times New Roman" w:hAnsi="Times New Roman" w:cs="Times New Roman"/>
          <w:sz w:val="24"/>
          <w:szCs w:val="24"/>
        </w:rPr>
        <w:t>.3. dzelzceļa ritošā sastāva vai infrastruktūras bojājumu izmaksas;</w:t>
      </w:r>
    </w:p>
    <w:p w14:paraId="4C255C64" w14:textId="77777777" w:rsidR="00C57CFD" w:rsidRDefault="00C57CFD" w:rsidP="00C57CFD">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9</w:t>
      </w:r>
      <w:r w:rsidR="006808B6" w:rsidRPr="006808B6">
        <w:rPr>
          <w:rFonts w:ascii="Times New Roman" w:hAnsi="Times New Roman" w:cs="Times New Roman"/>
          <w:sz w:val="24"/>
          <w:szCs w:val="24"/>
        </w:rPr>
        <w:t>.4. satiksmes kavējumu izmaksas nopietna negadījuma dēļ.</w:t>
      </w:r>
    </w:p>
    <w:p w14:paraId="5056368D" w14:textId="77777777" w:rsidR="00C57CFD" w:rsidRDefault="00C57CFD" w:rsidP="00C57CFD">
      <w:pPr>
        <w:spacing w:line="240" w:lineRule="auto"/>
        <w:ind w:firstLine="851"/>
        <w:contextualSpacing/>
        <w:jc w:val="both"/>
        <w:rPr>
          <w:rFonts w:ascii="Times New Roman" w:eastAsia="Times New Roman" w:hAnsi="Times New Roman" w:cs="Times New Roman"/>
          <w:sz w:val="24"/>
          <w:szCs w:val="24"/>
          <w:lang w:eastAsia="lv-LV"/>
        </w:rPr>
      </w:pPr>
    </w:p>
    <w:p w14:paraId="1677B157" w14:textId="77777777" w:rsidR="00D830D6" w:rsidRDefault="00C57CFD" w:rsidP="00D830D6">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10. Šā pielikuma 9.1.</w:t>
      </w:r>
      <w:r w:rsidR="006808B6" w:rsidRPr="006808B6">
        <w:rPr>
          <w:rFonts w:ascii="Times New Roman" w:hAnsi="Times New Roman" w:cs="Times New Roman"/>
          <w:sz w:val="24"/>
          <w:szCs w:val="24"/>
        </w:rPr>
        <w:t>apakšpunktā minētos nopietna negadījuma aprēķinus (atšķirīgi nāves gadījumiem un smagiem miesas bojājumiem) veido:</w:t>
      </w:r>
    </w:p>
    <w:p w14:paraId="08DB2296" w14:textId="77777777" w:rsidR="00D830D6" w:rsidRDefault="00D830D6" w:rsidP="00D830D6">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10</w:t>
      </w:r>
      <w:r w:rsidR="006808B6" w:rsidRPr="006808B6">
        <w:rPr>
          <w:rFonts w:ascii="Times New Roman" w:hAnsi="Times New Roman" w:cs="Times New Roman"/>
          <w:sz w:val="24"/>
          <w:szCs w:val="24"/>
        </w:rPr>
        <w:t>.1. viena cilvēka drošības novērtējums, ko nosaka Eiropas Komisijas pētījumu rezultātā, veicot aprēķinus šādu gadījumu risku sa</w:t>
      </w:r>
      <w:r>
        <w:rPr>
          <w:rFonts w:ascii="Times New Roman" w:hAnsi="Times New Roman" w:cs="Times New Roman"/>
          <w:sz w:val="24"/>
          <w:szCs w:val="24"/>
        </w:rPr>
        <w:t>mazināšanai un gatavībai maksāt</w:t>
      </w:r>
      <w:r>
        <w:rPr>
          <w:rFonts w:ascii="Times New Roman" w:hAnsi="Times New Roman" w:cs="Times New Roman"/>
          <w:sz w:val="24"/>
          <w:szCs w:val="24"/>
        </w:rPr>
        <w:br/>
      </w:r>
      <w:r w:rsidR="006808B6" w:rsidRPr="006808B6">
        <w:rPr>
          <w:rFonts w:ascii="Times New Roman" w:hAnsi="Times New Roman" w:cs="Times New Roman"/>
          <w:sz w:val="24"/>
          <w:szCs w:val="24"/>
        </w:rPr>
        <w:t xml:space="preserve">(turpmāk – </w:t>
      </w:r>
      <w:r w:rsidR="00671668">
        <w:rPr>
          <w:rFonts w:ascii="Times New Roman" w:hAnsi="Times New Roman" w:cs="Times New Roman"/>
          <w:sz w:val="24"/>
          <w:szCs w:val="24"/>
        </w:rPr>
        <w:t>drošības novērtējums</w:t>
      </w:r>
      <w:r w:rsidR="006808B6" w:rsidRPr="006808B6">
        <w:rPr>
          <w:rFonts w:ascii="Times New Roman" w:hAnsi="Times New Roman" w:cs="Times New Roman"/>
          <w:sz w:val="24"/>
          <w:szCs w:val="24"/>
        </w:rPr>
        <w:t>);</w:t>
      </w:r>
    </w:p>
    <w:p w14:paraId="59CA8F03" w14:textId="77777777" w:rsidR="00D830D6" w:rsidRDefault="00D830D6" w:rsidP="00D830D6">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10</w:t>
      </w:r>
      <w:r w:rsidR="006808B6" w:rsidRPr="006808B6">
        <w:rPr>
          <w:rFonts w:ascii="Times New Roman" w:hAnsi="Times New Roman" w:cs="Times New Roman"/>
          <w:sz w:val="24"/>
          <w:szCs w:val="24"/>
        </w:rPr>
        <w:t>.2. reālās tiešās un netiešās ekonomiskās izmaksas (novērtē pēc sabiedrībai radītajām reālajām izmaksām), kas noteiktas valstī un ko veido:</w:t>
      </w:r>
    </w:p>
    <w:p w14:paraId="4ADD3A9C" w14:textId="77777777" w:rsidR="00D830D6" w:rsidRDefault="00D830D6" w:rsidP="00D830D6">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10</w:t>
      </w:r>
      <w:r w:rsidR="006808B6" w:rsidRPr="006808B6">
        <w:rPr>
          <w:rFonts w:ascii="Times New Roman" w:hAnsi="Times New Roman" w:cs="Times New Roman"/>
          <w:sz w:val="24"/>
          <w:szCs w:val="24"/>
        </w:rPr>
        <w:t>.2.1. medicīnas un rehabilitācijas izmaksas;</w:t>
      </w:r>
    </w:p>
    <w:p w14:paraId="241E4851" w14:textId="77777777" w:rsidR="00D830D6" w:rsidRDefault="00D830D6" w:rsidP="00D830D6">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10</w:t>
      </w:r>
      <w:r w:rsidR="006808B6" w:rsidRPr="006808B6">
        <w:rPr>
          <w:rFonts w:ascii="Times New Roman" w:hAnsi="Times New Roman" w:cs="Times New Roman"/>
          <w:sz w:val="24"/>
          <w:szCs w:val="24"/>
        </w:rPr>
        <w:t>.2.2. tiesvedību izmaksas, policijas izmaksas, privātās izmeklēšanas izmaksas, avārijas dienestu un apdrošināšanas administratīvās izmaksas;</w:t>
      </w:r>
    </w:p>
    <w:p w14:paraId="38C91681" w14:textId="77777777" w:rsidR="00D830D6" w:rsidRDefault="00D830D6" w:rsidP="00D830D6">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10</w:t>
      </w:r>
      <w:r w:rsidR="006808B6" w:rsidRPr="006808B6">
        <w:rPr>
          <w:rFonts w:ascii="Times New Roman" w:hAnsi="Times New Roman" w:cs="Times New Roman"/>
          <w:sz w:val="24"/>
          <w:szCs w:val="24"/>
        </w:rPr>
        <w:t>.2.3. ražošanas zaudējumi – to preču un pakalpojumu sabiedriskā vērtība, ko varētu saražot cietusī persona, ja nopietns negadījums nebūtu noticis.</w:t>
      </w:r>
    </w:p>
    <w:p w14:paraId="15712CDB" w14:textId="77777777" w:rsidR="00D830D6" w:rsidRDefault="00D830D6" w:rsidP="00D830D6">
      <w:pPr>
        <w:spacing w:line="240" w:lineRule="auto"/>
        <w:ind w:firstLine="851"/>
        <w:contextualSpacing/>
        <w:jc w:val="both"/>
        <w:rPr>
          <w:rFonts w:ascii="Times New Roman" w:eastAsia="Times New Roman" w:hAnsi="Times New Roman" w:cs="Times New Roman"/>
          <w:sz w:val="24"/>
          <w:szCs w:val="24"/>
          <w:lang w:eastAsia="lv-LV"/>
        </w:rPr>
      </w:pPr>
    </w:p>
    <w:p w14:paraId="31D286CE" w14:textId="77777777" w:rsidR="00D830D6" w:rsidRDefault="00D830D6" w:rsidP="00D830D6">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11</w:t>
      </w:r>
      <w:r w:rsidR="006808B6" w:rsidRPr="006808B6">
        <w:rPr>
          <w:rFonts w:ascii="Times New Roman" w:hAnsi="Times New Roman" w:cs="Times New Roman"/>
          <w:sz w:val="24"/>
          <w:szCs w:val="24"/>
        </w:rPr>
        <w:t xml:space="preserve">. Nosakot viena cilvēka drošības novērtējumu un tiešās un netiešās ekonomiskās izmaksas, kas </w:t>
      </w:r>
      <w:r>
        <w:rPr>
          <w:rFonts w:ascii="Times New Roman" w:hAnsi="Times New Roman" w:cs="Times New Roman"/>
          <w:sz w:val="24"/>
          <w:szCs w:val="24"/>
        </w:rPr>
        <w:t>minētas attiecīgi šā pielikuma 10.1. un 10</w:t>
      </w:r>
      <w:r w:rsidR="006808B6" w:rsidRPr="006808B6">
        <w:rPr>
          <w:rFonts w:ascii="Times New Roman" w:hAnsi="Times New Roman" w:cs="Times New Roman"/>
          <w:sz w:val="24"/>
          <w:szCs w:val="24"/>
        </w:rPr>
        <w:t>.2.apakšpunktā, ievēro šādus principus:</w:t>
      </w:r>
    </w:p>
    <w:p w14:paraId="748A5DFB" w14:textId="77777777" w:rsidR="00D830D6" w:rsidRDefault="00D830D6" w:rsidP="00D830D6">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11</w:t>
      </w:r>
      <w:r w:rsidR="006808B6" w:rsidRPr="006808B6">
        <w:rPr>
          <w:rFonts w:ascii="Times New Roman" w:hAnsi="Times New Roman" w:cs="Times New Roman"/>
          <w:sz w:val="24"/>
          <w:szCs w:val="24"/>
        </w:rPr>
        <w:t xml:space="preserve">.1. aprēķini saistīti ar nāves gadījumu riska samazināšanas novērtējuma sistēmu transporta nozarē un ievēro </w:t>
      </w:r>
      <w:r w:rsidR="006549BA">
        <w:rPr>
          <w:rFonts w:ascii="Times New Roman" w:hAnsi="Times New Roman" w:cs="Times New Roman"/>
          <w:sz w:val="24"/>
          <w:szCs w:val="24"/>
        </w:rPr>
        <w:t>drošības novērtējumu</w:t>
      </w:r>
      <w:r w:rsidR="006549BA" w:rsidRPr="006808B6">
        <w:rPr>
          <w:rFonts w:ascii="Times New Roman" w:hAnsi="Times New Roman" w:cs="Times New Roman"/>
          <w:sz w:val="24"/>
          <w:szCs w:val="24"/>
        </w:rPr>
        <w:t xml:space="preserve"> </w:t>
      </w:r>
      <w:r w:rsidR="006808B6" w:rsidRPr="006808B6">
        <w:rPr>
          <w:rFonts w:ascii="Times New Roman" w:hAnsi="Times New Roman" w:cs="Times New Roman"/>
          <w:sz w:val="24"/>
          <w:szCs w:val="24"/>
        </w:rPr>
        <w:t>saskaņā ar Eiropas Komisijas pētījumā noteiktajām metodēm;</w:t>
      </w:r>
    </w:p>
    <w:p w14:paraId="7B445B85" w14:textId="77777777" w:rsidR="00D830D6" w:rsidRDefault="00D830D6" w:rsidP="00D830D6">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11</w:t>
      </w:r>
      <w:r w:rsidR="006808B6" w:rsidRPr="006808B6">
        <w:rPr>
          <w:rFonts w:ascii="Times New Roman" w:hAnsi="Times New Roman" w:cs="Times New Roman"/>
          <w:sz w:val="24"/>
          <w:szCs w:val="24"/>
        </w:rPr>
        <w:t>.2. respondentu izlase, kuru izmanto vērtību noteikšanai, ir reprezentatīva attiecīgajai populācijai (izlase atspoguļo ienākumu sadalījumu pa vecuma grupām, kā arī citus attiecīgus populāciju raksturojošus sociāli ekonomiskos un demogrāfiskos rādītājus);</w:t>
      </w:r>
    </w:p>
    <w:p w14:paraId="0877E88B" w14:textId="77777777" w:rsidR="00D830D6" w:rsidRDefault="00D830D6" w:rsidP="00D830D6">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11</w:t>
      </w:r>
      <w:r w:rsidR="006808B6" w:rsidRPr="006808B6">
        <w:rPr>
          <w:rFonts w:ascii="Times New Roman" w:hAnsi="Times New Roman" w:cs="Times New Roman"/>
          <w:sz w:val="24"/>
          <w:szCs w:val="24"/>
        </w:rPr>
        <w:t xml:space="preserve">.3. </w:t>
      </w:r>
      <w:r w:rsidR="006549BA">
        <w:rPr>
          <w:rFonts w:ascii="Times New Roman" w:hAnsi="Times New Roman" w:cs="Times New Roman"/>
          <w:sz w:val="24"/>
          <w:szCs w:val="24"/>
        </w:rPr>
        <w:t>Drošības novērtējuma</w:t>
      </w:r>
      <w:r w:rsidR="006808B6" w:rsidRPr="006808B6">
        <w:rPr>
          <w:rFonts w:ascii="Times New Roman" w:hAnsi="Times New Roman" w:cs="Times New Roman"/>
          <w:sz w:val="24"/>
          <w:szCs w:val="24"/>
        </w:rPr>
        <w:t xml:space="preserve"> noteikšanas aptauja ir tāda, lai respondentiem uzdotie jautājumi ir viņiem skaidri un saprotami.</w:t>
      </w:r>
    </w:p>
    <w:p w14:paraId="7B20CD45" w14:textId="77777777" w:rsidR="00D830D6" w:rsidRDefault="00D830D6" w:rsidP="00D830D6">
      <w:pPr>
        <w:spacing w:line="240" w:lineRule="auto"/>
        <w:ind w:firstLine="851"/>
        <w:contextualSpacing/>
        <w:jc w:val="both"/>
        <w:rPr>
          <w:rFonts w:ascii="Times New Roman" w:eastAsia="Times New Roman" w:hAnsi="Times New Roman" w:cs="Times New Roman"/>
          <w:sz w:val="24"/>
          <w:szCs w:val="24"/>
          <w:lang w:eastAsia="lv-LV"/>
        </w:rPr>
      </w:pPr>
    </w:p>
    <w:p w14:paraId="346FD9C9" w14:textId="77777777" w:rsidR="00D830D6" w:rsidRDefault="00D830D6" w:rsidP="00D830D6">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12. Šā pielikuma 9.4.</w:t>
      </w:r>
      <w:r w:rsidR="006808B6" w:rsidRPr="00AE276B">
        <w:rPr>
          <w:rFonts w:ascii="Times New Roman" w:hAnsi="Times New Roman" w:cs="Times New Roman"/>
          <w:sz w:val="24"/>
          <w:szCs w:val="24"/>
        </w:rPr>
        <w:t>apakšpunktā minētajā gadījumā ar nopietnu negadījumu saistīto kavējumu izmaksas tiek aprēķinātas šādi:</w:t>
      </w:r>
    </w:p>
    <w:p w14:paraId="4202C877" w14:textId="77777777" w:rsidR="006808B6" w:rsidRPr="00D830D6" w:rsidRDefault="00D830D6" w:rsidP="00D830D6">
      <w:pPr>
        <w:spacing w:line="240" w:lineRule="auto"/>
        <w:ind w:firstLine="851"/>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12</w:t>
      </w:r>
      <w:r w:rsidR="006808B6" w:rsidRPr="006808B6">
        <w:rPr>
          <w:rFonts w:ascii="Times New Roman" w:hAnsi="Times New Roman" w:cs="Times New Roman"/>
          <w:sz w:val="24"/>
          <w:szCs w:val="24"/>
        </w:rPr>
        <w:t>.1. vilciena pasažiera braukšanas laika (s</w:t>
      </w:r>
      <w:r w:rsidR="00EB0F65">
        <w:rPr>
          <w:rFonts w:ascii="Times New Roman" w:hAnsi="Times New Roman" w:cs="Times New Roman"/>
          <w:sz w:val="24"/>
          <w:szCs w:val="24"/>
        </w:rPr>
        <w:t>tundas) ietaupījuma vērtību (VT</w:t>
      </w:r>
      <w:r w:rsidR="00EB0F65">
        <w:rPr>
          <w:rFonts w:ascii="Times New Roman" w:hAnsi="Times New Roman" w:cs="Times New Roman"/>
          <w:sz w:val="24"/>
          <w:szCs w:val="24"/>
          <w:vertAlign w:val="subscript"/>
        </w:rPr>
        <w:t>p</w:t>
      </w:r>
      <w:r w:rsidR="006808B6" w:rsidRPr="006808B6">
        <w:rPr>
          <w:rFonts w:ascii="Times New Roman" w:hAnsi="Times New Roman" w:cs="Times New Roman"/>
          <w:sz w:val="24"/>
          <w:szCs w:val="24"/>
        </w:rPr>
        <w:t>) euro vienam pasažierim vienā stundā aprēķina, izmantojot šādu formulu:</w:t>
      </w:r>
    </w:p>
    <w:p w14:paraId="7FD14BE7" w14:textId="77777777" w:rsidR="006808B6" w:rsidRPr="006808B6" w:rsidRDefault="006808B6" w:rsidP="00EA5CEF">
      <w:pPr>
        <w:spacing w:line="240" w:lineRule="auto"/>
        <w:contextualSpacing/>
        <w:jc w:val="both"/>
        <w:rPr>
          <w:rFonts w:ascii="Times New Roman" w:hAnsi="Times New Roman" w:cs="Times New Roman"/>
          <w:sz w:val="24"/>
          <w:szCs w:val="24"/>
        </w:rPr>
      </w:pPr>
    </w:p>
    <w:p w14:paraId="1B59D27C" w14:textId="77777777" w:rsidR="006808B6" w:rsidRPr="006808B6" w:rsidRDefault="00D830D6" w:rsidP="00EB0F6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VT</w:t>
      </w:r>
      <w:r>
        <w:rPr>
          <w:rFonts w:ascii="Times New Roman" w:hAnsi="Times New Roman" w:cs="Times New Roman"/>
          <w:sz w:val="24"/>
          <w:szCs w:val="24"/>
          <w:vertAlign w:val="subscript"/>
        </w:rPr>
        <w:t>p</w:t>
      </w:r>
      <w:r>
        <w:rPr>
          <w:rFonts w:ascii="Times New Roman" w:hAnsi="Times New Roman" w:cs="Times New Roman"/>
          <w:sz w:val="24"/>
          <w:szCs w:val="24"/>
        </w:rPr>
        <w:t xml:space="preserve"> = VT</w:t>
      </w:r>
      <w:r>
        <w:rPr>
          <w:rFonts w:ascii="Times New Roman" w:hAnsi="Times New Roman" w:cs="Times New Roman"/>
          <w:sz w:val="24"/>
          <w:szCs w:val="24"/>
          <w:vertAlign w:val="subscript"/>
        </w:rPr>
        <w:t>p1</w:t>
      </w:r>
      <w:r>
        <w:rPr>
          <w:rFonts w:ascii="Times New Roman" w:hAnsi="Times New Roman" w:cs="Times New Roman"/>
          <w:sz w:val="24"/>
          <w:szCs w:val="24"/>
        </w:rPr>
        <w:t xml:space="preserve"> x p</w:t>
      </w:r>
      <w:r>
        <w:rPr>
          <w:rFonts w:ascii="Times New Roman" w:hAnsi="Times New Roman" w:cs="Times New Roman"/>
          <w:sz w:val="24"/>
          <w:szCs w:val="24"/>
          <w:vertAlign w:val="subscript"/>
        </w:rPr>
        <w:t>1</w:t>
      </w:r>
      <w:r>
        <w:rPr>
          <w:rFonts w:ascii="Times New Roman" w:hAnsi="Times New Roman" w:cs="Times New Roman"/>
          <w:sz w:val="24"/>
          <w:szCs w:val="24"/>
        </w:rPr>
        <w:t xml:space="preserve"> + VT</w:t>
      </w:r>
      <w:r>
        <w:rPr>
          <w:rFonts w:ascii="Times New Roman" w:hAnsi="Times New Roman" w:cs="Times New Roman"/>
          <w:sz w:val="24"/>
          <w:szCs w:val="24"/>
          <w:vertAlign w:val="subscript"/>
        </w:rPr>
        <w:t>p2</w:t>
      </w:r>
      <w:r>
        <w:rPr>
          <w:rFonts w:ascii="Times New Roman" w:hAnsi="Times New Roman" w:cs="Times New Roman"/>
          <w:sz w:val="24"/>
          <w:szCs w:val="24"/>
        </w:rPr>
        <w:t xml:space="preserve"> x p</w:t>
      </w:r>
      <w:r>
        <w:rPr>
          <w:rFonts w:ascii="Times New Roman" w:hAnsi="Times New Roman" w:cs="Times New Roman"/>
          <w:sz w:val="24"/>
          <w:szCs w:val="24"/>
          <w:vertAlign w:val="subscript"/>
        </w:rPr>
        <w:t>2</w:t>
      </w:r>
      <w:r w:rsidR="006808B6" w:rsidRPr="006808B6">
        <w:rPr>
          <w:rFonts w:ascii="Times New Roman" w:hAnsi="Times New Roman" w:cs="Times New Roman"/>
          <w:sz w:val="24"/>
          <w:szCs w:val="24"/>
        </w:rPr>
        <w:t>, kur</w:t>
      </w:r>
    </w:p>
    <w:p w14:paraId="5FEC925F" w14:textId="77777777" w:rsidR="006808B6" w:rsidRPr="006808B6" w:rsidRDefault="006808B6" w:rsidP="00EA5CEF">
      <w:pPr>
        <w:spacing w:line="240" w:lineRule="auto"/>
        <w:contextualSpacing/>
        <w:jc w:val="both"/>
        <w:rPr>
          <w:rFonts w:ascii="Times New Roman" w:hAnsi="Times New Roman" w:cs="Times New Roman"/>
          <w:sz w:val="24"/>
          <w:szCs w:val="24"/>
        </w:rPr>
      </w:pPr>
    </w:p>
    <w:p w14:paraId="11B8309D" w14:textId="77777777" w:rsidR="00EB0F65" w:rsidRDefault="00EB0F65" w:rsidP="00EB0F65">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VT</w:t>
      </w:r>
      <w:r>
        <w:rPr>
          <w:rFonts w:ascii="Times New Roman" w:hAnsi="Times New Roman" w:cs="Times New Roman"/>
          <w:sz w:val="24"/>
          <w:szCs w:val="24"/>
          <w:vertAlign w:val="subscript"/>
        </w:rPr>
        <w:t>p1</w:t>
      </w:r>
      <w:r w:rsidR="006808B6" w:rsidRPr="006808B6">
        <w:rPr>
          <w:rFonts w:ascii="Times New Roman" w:hAnsi="Times New Roman" w:cs="Times New Roman"/>
          <w:sz w:val="24"/>
          <w:szCs w:val="24"/>
        </w:rPr>
        <w:t xml:space="preserve"> – to strādājošo pasažieru braukšanas laika ietaupījuma vērtība euro izteiksmē, kuri brauc saistībā ar savu profesionālo darbību (izņemot pārvietošanos starp dzīvesvietu un darba vietu);</w:t>
      </w:r>
    </w:p>
    <w:p w14:paraId="622DB24D" w14:textId="77777777" w:rsidR="00EB0F65" w:rsidRDefault="006808B6" w:rsidP="00EB0F65">
      <w:pPr>
        <w:spacing w:line="240" w:lineRule="auto"/>
        <w:ind w:firstLine="851"/>
        <w:contextualSpacing/>
        <w:jc w:val="both"/>
        <w:rPr>
          <w:rFonts w:ascii="Times New Roman" w:hAnsi="Times New Roman" w:cs="Times New Roman"/>
          <w:sz w:val="24"/>
          <w:szCs w:val="24"/>
        </w:rPr>
      </w:pPr>
      <w:r w:rsidRPr="006808B6">
        <w:rPr>
          <w:rFonts w:ascii="Times New Roman" w:hAnsi="Times New Roman" w:cs="Times New Roman"/>
          <w:sz w:val="24"/>
          <w:szCs w:val="24"/>
        </w:rPr>
        <w:t>p</w:t>
      </w:r>
      <w:r w:rsidRPr="00EB0F65">
        <w:rPr>
          <w:rFonts w:ascii="Times New Roman" w:hAnsi="Times New Roman" w:cs="Times New Roman"/>
          <w:sz w:val="24"/>
          <w:szCs w:val="24"/>
          <w:vertAlign w:val="subscript"/>
        </w:rPr>
        <w:t>1</w:t>
      </w:r>
      <w:r w:rsidRPr="006808B6">
        <w:rPr>
          <w:rFonts w:ascii="Times New Roman" w:hAnsi="Times New Roman" w:cs="Times New Roman"/>
          <w:sz w:val="24"/>
          <w:szCs w:val="24"/>
        </w:rPr>
        <w:t xml:space="preserve"> – strādājošo pasažieru daļa vidēji gadā;</w:t>
      </w:r>
    </w:p>
    <w:p w14:paraId="0E1E27D1" w14:textId="77777777" w:rsidR="00EB0F65" w:rsidRDefault="00EB0F65" w:rsidP="00EB0F65">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VT</w:t>
      </w:r>
      <w:r>
        <w:rPr>
          <w:rFonts w:ascii="Times New Roman" w:hAnsi="Times New Roman" w:cs="Times New Roman"/>
          <w:sz w:val="24"/>
          <w:szCs w:val="24"/>
          <w:vertAlign w:val="subscript"/>
        </w:rPr>
        <w:t>p2</w:t>
      </w:r>
      <w:r w:rsidR="006808B6" w:rsidRPr="006808B6">
        <w:rPr>
          <w:rFonts w:ascii="Times New Roman" w:hAnsi="Times New Roman" w:cs="Times New Roman"/>
          <w:sz w:val="24"/>
          <w:szCs w:val="24"/>
        </w:rPr>
        <w:t xml:space="preserve"> – nestrādājošo pasažieru braukšanas laika ietaupījuma vērtība euro izteiksmē;</w:t>
      </w:r>
    </w:p>
    <w:p w14:paraId="35EA295C" w14:textId="77777777" w:rsidR="00EB0F65" w:rsidRDefault="006808B6" w:rsidP="00EB0F65">
      <w:pPr>
        <w:spacing w:line="240" w:lineRule="auto"/>
        <w:ind w:firstLine="851"/>
        <w:contextualSpacing/>
        <w:jc w:val="both"/>
        <w:rPr>
          <w:rFonts w:ascii="Times New Roman" w:hAnsi="Times New Roman" w:cs="Times New Roman"/>
          <w:sz w:val="24"/>
          <w:szCs w:val="24"/>
        </w:rPr>
      </w:pPr>
      <w:r w:rsidRPr="006808B6">
        <w:rPr>
          <w:rFonts w:ascii="Times New Roman" w:hAnsi="Times New Roman" w:cs="Times New Roman"/>
          <w:sz w:val="24"/>
          <w:szCs w:val="24"/>
        </w:rPr>
        <w:t>p</w:t>
      </w:r>
      <w:r w:rsidRPr="00EB0F65">
        <w:rPr>
          <w:rFonts w:ascii="Times New Roman" w:hAnsi="Times New Roman" w:cs="Times New Roman"/>
          <w:sz w:val="24"/>
          <w:szCs w:val="24"/>
          <w:vertAlign w:val="subscript"/>
        </w:rPr>
        <w:t>2</w:t>
      </w:r>
      <w:r w:rsidRPr="006808B6">
        <w:rPr>
          <w:rFonts w:ascii="Times New Roman" w:hAnsi="Times New Roman" w:cs="Times New Roman"/>
          <w:sz w:val="24"/>
          <w:szCs w:val="24"/>
        </w:rPr>
        <w:t xml:space="preserve"> – strādājošo pasažieru daļa vidēji gadā;</w:t>
      </w:r>
    </w:p>
    <w:p w14:paraId="73417D3E" w14:textId="77777777" w:rsidR="00EB0F65" w:rsidRDefault="00EB0F65" w:rsidP="00EB0F65">
      <w:pPr>
        <w:spacing w:line="240" w:lineRule="auto"/>
        <w:ind w:firstLine="851"/>
        <w:contextualSpacing/>
        <w:jc w:val="both"/>
        <w:rPr>
          <w:rFonts w:ascii="Times New Roman" w:hAnsi="Times New Roman" w:cs="Times New Roman"/>
          <w:sz w:val="24"/>
          <w:szCs w:val="24"/>
        </w:rPr>
      </w:pPr>
    </w:p>
    <w:p w14:paraId="326EB706" w14:textId="77777777" w:rsidR="006808B6" w:rsidRPr="006808B6" w:rsidRDefault="007337A4" w:rsidP="00EB0F65">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12</w:t>
      </w:r>
      <w:r w:rsidR="006808B6" w:rsidRPr="006808B6">
        <w:rPr>
          <w:rFonts w:ascii="Times New Roman" w:hAnsi="Times New Roman" w:cs="Times New Roman"/>
          <w:sz w:val="24"/>
          <w:szCs w:val="24"/>
        </w:rPr>
        <w:t>.2. kravas vilciena braukšanas laika (stun</w:t>
      </w:r>
      <w:r w:rsidR="00EB0F65">
        <w:rPr>
          <w:rFonts w:ascii="Times New Roman" w:hAnsi="Times New Roman" w:cs="Times New Roman"/>
          <w:sz w:val="24"/>
          <w:szCs w:val="24"/>
        </w:rPr>
        <w:t>das) ietaupījuma vērtību (VT</w:t>
      </w:r>
      <w:r w:rsidR="00EB0F65">
        <w:rPr>
          <w:rFonts w:ascii="Times New Roman" w:hAnsi="Times New Roman" w:cs="Times New Roman"/>
          <w:sz w:val="24"/>
          <w:szCs w:val="24"/>
          <w:vertAlign w:val="subscript"/>
        </w:rPr>
        <w:t>k</w:t>
      </w:r>
      <w:r w:rsidR="006808B6" w:rsidRPr="006808B6">
        <w:rPr>
          <w:rFonts w:ascii="Times New Roman" w:hAnsi="Times New Roman" w:cs="Times New Roman"/>
          <w:sz w:val="24"/>
          <w:szCs w:val="24"/>
        </w:rPr>
        <w:t>) euro uz vienu tonnu kravas vienā stundā aprēķina, izmantojot šādu formulu:</w:t>
      </w:r>
    </w:p>
    <w:p w14:paraId="5C7032A0" w14:textId="77777777" w:rsidR="006808B6" w:rsidRPr="006808B6" w:rsidRDefault="006808B6" w:rsidP="00EA5CEF">
      <w:pPr>
        <w:spacing w:line="240" w:lineRule="auto"/>
        <w:contextualSpacing/>
        <w:jc w:val="both"/>
        <w:rPr>
          <w:rFonts w:ascii="Times New Roman" w:hAnsi="Times New Roman" w:cs="Times New Roman"/>
          <w:sz w:val="24"/>
          <w:szCs w:val="24"/>
        </w:rPr>
      </w:pPr>
    </w:p>
    <w:p w14:paraId="57530EF9" w14:textId="77777777" w:rsidR="006808B6" w:rsidRPr="006808B6" w:rsidRDefault="00EB0F65" w:rsidP="00EB0F6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VT</w:t>
      </w:r>
      <w:r>
        <w:rPr>
          <w:rFonts w:ascii="Times New Roman" w:hAnsi="Times New Roman" w:cs="Times New Roman"/>
          <w:sz w:val="24"/>
          <w:szCs w:val="24"/>
          <w:vertAlign w:val="subscript"/>
        </w:rPr>
        <w:t>k</w:t>
      </w:r>
      <w:r w:rsidR="006808B6" w:rsidRPr="006808B6">
        <w:rPr>
          <w:rFonts w:ascii="Times New Roman" w:hAnsi="Times New Roman" w:cs="Times New Roman"/>
          <w:sz w:val="24"/>
          <w:szCs w:val="24"/>
        </w:rPr>
        <w:t xml:space="preserve"> = VT x (tonnkilometri/vilcienkilometri), kur</w:t>
      </w:r>
    </w:p>
    <w:p w14:paraId="2872410C" w14:textId="77777777" w:rsidR="006808B6" w:rsidRPr="006808B6" w:rsidRDefault="006808B6" w:rsidP="00EA5CEF">
      <w:pPr>
        <w:spacing w:line="240" w:lineRule="auto"/>
        <w:contextualSpacing/>
        <w:jc w:val="both"/>
        <w:rPr>
          <w:rFonts w:ascii="Times New Roman" w:hAnsi="Times New Roman" w:cs="Times New Roman"/>
          <w:sz w:val="24"/>
          <w:szCs w:val="24"/>
        </w:rPr>
      </w:pPr>
    </w:p>
    <w:p w14:paraId="423633FD" w14:textId="77777777" w:rsidR="00EB0F65" w:rsidRDefault="006808B6" w:rsidP="00EB0F65">
      <w:pPr>
        <w:spacing w:line="240" w:lineRule="auto"/>
        <w:ind w:firstLine="851"/>
        <w:contextualSpacing/>
        <w:jc w:val="both"/>
        <w:rPr>
          <w:rFonts w:ascii="Times New Roman" w:hAnsi="Times New Roman" w:cs="Times New Roman"/>
          <w:sz w:val="24"/>
          <w:szCs w:val="24"/>
        </w:rPr>
      </w:pPr>
      <w:r w:rsidRPr="006808B6">
        <w:rPr>
          <w:rFonts w:ascii="Times New Roman" w:hAnsi="Times New Roman" w:cs="Times New Roman"/>
          <w:sz w:val="24"/>
          <w:szCs w:val="24"/>
        </w:rPr>
        <w:t>VT – kravas vilciena laika (stundas) ietaupījuma vērtība euro izteiksmē;</w:t>
      </w:r>
    </w:p>
    <w:p w14:paraId="34754774" w14:textId="77777777" w:rsidR="006808B6" w:rsidRPr="006808B6" w:rsidRDefault="006808B6" w:rsidP="00EB0F65">
      <w:pPr>
        <w:spacing w:line="240" w:lineRule="auto"/>
        <w:ind w:firstLine="851"/>
        <w:contextualSpacing/>
        <w:jc w:val="both"/>
        <w:rPr>
          <w:rFonts w:ascii="Times New Roman" w:hAnsi="Times New Roman" w:cs="Times New Roman"/>
          <w:sz w:val="24"/>
          <w:szCs w:val="24"/>
        </w:rPr>
      </w:pPr>
      <w:r w:rsidRPr="006808B6">
        <w:rPr>
          <w:rFonts w:ascii="Times New Roman" w:hAnsi="Times New Roman" w:cs="Times New Roman"/>
          <w:sz w:val="24"/>
          <w:szCs w:val="24"/>
        </w:rPr>
        <w:t>(tonnkilometri/vilcienkilometri) – vidējais kravu daudzums tonnās, ko pārvadā ar vienu vilcienu vienā gadā;</w:t>
      </w:r>
    </w:p>
    <w:p w14:paraId="1242FF1E" w14:textId="77777777" w:rsidR="006808B6" w:rsidRPr="006808B6" w:rsidRDefault="006808B6" w:rsidP="00EA5CEF">
      <w:pPr>
        <w:spacing w:line="240" w:lineRule="auto"/>
        <w:contextualSpacing/>
        <w:jc w:val="both"/>
        <w:rPr>
          <w:rFonts w:ascii="Times New Roman" w:hAnsi="Times New Roman" w:cs="Times New Roman"/>
          <w:sz w:val="24"/>
          <w:szCs w:val="24"/>
        </w:rPr>
      </w:pPr>
    </w:p>
    <w:p w14:paraId="2F41CA70" w14:textId="77777777" w:rsidR="006808B6" w:rsidRPr="006808B6" w:rsidRDefault="007337A4" w:rsidP="00EB0F65">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12</w:t>
      </w:r>
      <w:r w:rsidR="006808B6" w:rsidRPr="006808B6">
        <w:rPr>
          <w:rFonts w:ascii="Times New Roman" w:hAnsi="Times New Roman" w:cs="Times New Roman"/>
          <w:sz w:val="24"/>
          <w:szCs w:val="24"/>
        </w:rPr>
        <w:t>.3. pasažieru vilciena vienas</w:t>
      </w:r>
      <w:r w:rsidR="00EB0F65">
        <w:rPr>
          <w:rFonts w:ascii="Times New Roman" w:hAnsi="Times New Roman" w:cs="Times New Roman"/>
          <w:sz w:val="24"/>
          <w:szCs w:val="24"/>
        </w:rPr>
        <w:t xml:space="preserve"> kavēšanās minūtes izmaksas (CM</w:t>
      </w:r>
      <w:r w:rsidR="00EB0F65">
        <w:rPr>
          <w:rFonts w:ascii="Times New Roman" w:hAnsi="Times New Roman" w:cs="Times New Roman"/>
          <w:sz w:val="24"/>
          <w:szCs w:val="24"/>
          <w:vertAlign w:val="subscript"/>
        </w:rPr>
        <w:t>p</w:t>
      </w:r>
      <w:r w:rsidR="006808B6" w:rsidRPr="006808B6">
        <w:rPr>
          <w:rFonts w:ascii="Times New Roman" w:hAnsi="Times New Roman" w:cs="Times New Roman"/>
          <w:sz w:val="24"/>
          <w:szCs w:val="24"/>
        </w:rPr>
        <w:t>) euro aprēķina, izmantojot šādu formulu:</w:t>
      </w:r>
    </w:p>
    <w:p w14:paraId="09FFE86F" w14:textId="77777777" w:rsidR="006808B6" w:rsidRPr="006808B6" w:rsidRDefault="006808B6" w:rsidP="00EA5CEF">
      <w:pPr>
        <w:spacing w:line="240" w:lineRule="auto"/>
        <w:contextualSpacing/>
        <w:jc w:val="both"/>
        <w:rPr>
          <w:rFonts w:ascii="Times New Roman" w:hAnsi="Times New Roman" w:cs="Times New Roman"/>
          <w:sz w:val="24"/>
          <w:szCs w:val="24"/>
        </w:rPr>
      </w:pPr>
    </w:p>
    <w:p w14:paraId="39849136" w14:textId="77777777" w:rsidR="006808B6" w:rsidRPr="006808B6" w:rsidRDefault="00EB0F65" w:rsidP="00EB0F6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CM</w:t>
      </w:r>
      <w:r>
        <w:rPr>
          <w:rFonts w:ascii="Times New Roman" w:hAnsi="Times New Roman" w:cs="Times New Roman"/>
          <w:sz w:val="24"/>
          <w:szCs w:val="24"/>
          <w:vertAlign w:val="subscript"/>
        </w:rPr>
        <w:t>p</w:t>
      </w:r>
      <w:r>
        <w:rPr>
          <w:rFonts w:ascii="Times New Roman" w:hAnsi="Times New Roman" w:cs="Times New Roman"/>
          <w:sz w:val="24"/>
          <w:szCs w:val="24"/>
        </w:rPr>
        <w:t xml:space="preserve"> = 2,5 x (VT</w:t>
      </w:r>
      <w:r>
        <w:rPr>
          <w:rFonts w:ascii="Times New Roman" w:hAnsi="Times New Roman" w:cs="Times New Roman"/>
          <w:sz w:val="24"/>
          <w:szCs w:val="24"/>
          <w:vertAlign w:val="subscript"/>
        </w:rPr>
        <w:t>p</w:t>
      </w:r>
      <w:r w:rsidR="006808B6" w:rsidRPr="006808B6">
        <w:rPr>
          <w:rFonts w:ascii="Times New Roman" w:hAnsi="Times New Roman" w:cs="Times New Roman"/>
          <w:sz w:val="24"/>
          <w:szCs w:val="24"/>
        </w:rPr>
        <w:t>/60) x (pasažierkilometri/vilcienkilometri), kur</w:t>
      </w:r>
    </w:p>
    <w:p w14:paraId="2DC3A8DF" w14:textId="77777777" w:rsidR="006808B6" w:rsidRPr="006808B6" w:rsidRDefault="006808B6" w:rsidP="00EA5CEF">
      <w:pPr>
        <w:spacing w:line="240" w:lineRule="auto"/>
        <w:contextualSpacing/>
        <w:jc w:val="both"/>
        <w:rPr>
          <w:rFonts w:ascii="Times New Roman" w:hAnsi="Times New Roman" w:cs="Times New Roman"/>
          <w:sz w:val="24"/>
          <w:szCs w:val="24"/>
        </w:rPr>
      </w:pPr>
    </w:p>
    <w:p w14:paraId="46324E33" w14:textId="77777777" w:rsidR="00EB0F65" w:rsidRDefault="006808B6" w:rsidP="00EB0F65">
      <w:pPr>
        <w:spacing w:line="240" w:lineRule="auto"/>
        <w:ind w:firstLine="851"/>
        <w:contextualSpacing/>
        <w:jc w:val="both"/>
        <w:rPr>
          <w:rFonts w:ascii="Times New Roman" w:hAnsi="Times New Roman" w:cs="Times New Roman"/>
          <w:sz w:val="24"/>
          <w:szCs w:val="24"/>
        </w:rPr>
      </w:pPr>
      <w:r w:rsidRPr="006808B6">
        <w:rPr>
          <w:rFonts w:ascii="Times New Roman" w:hAnsi="Times New Roman" w:cs="Times New Roman"/>
          <w:sz w:val="24"/>
          <w:szCs w:val="24"/>
        </w:rPr>
        <w:t>koeficients 2,5 ir robežās starp laika vērtību un kavējuma vērtību, kas noteikta Eiropas Komisijas pētījumos, lai ņemtu vērā to, ka kavēšanās dēļ zaudētais laiks tiek vērtēts daudz negatīvāk nekā parastais braukšanas laiks;</w:t>
      </w:r>
    </w:p>
    <w:p w14:paraId="12EED68B" w14:textId="77777777" w:rsidR="006808B6" w:rsidRPr="006808B6" w:rsidRDefault="006808B6" w:rsidP="00EB0F65">
      <w:pPr>
        <w:spacing w:line="240" w:lineRule="auto"/>
        <w:ind w:firstLine="851"/>
        <w:contextualSpacing/>
        <w:jc w:val="both"/>
        <w:rPr>
          <w:rFonts w:ascii="Times New Roman" w:hAnsi="Times New Roman" w:cs="Times New Roman"/>
          <w:sz w:val="24"/>
          <w:szCs w:val="24"/>
        </w:rPr>
      </w:pPr>
      <w:r w:rsidRPr="006808B6">
        <w:rPr>
          <w:rFonts w:ascii="Times New Roman" w:hAnsi="Times New Roman" w:cs="Times New Roman"/>
          <w:sz w:val="24"/>
          <w:szCs w:val="24"/>
        </w:rPr>
        <w:t>(pasažierkilometri/vilcienkilometri) – vidējais pasažieru skaits, ko pārvadā ar vienu vilcienu vienā gadā;</w:t>
      </w:r>
    </w:p>
    <w:p w14:paraId="6FA94811" w14:textId="77777777" w:rsidR="006808B6" w:rsidRPr="006808B6" w:rsidRDefault="006808B6" w:rsidP="00EA5CEF">
      <w:pPr>
        <w:spacing w:line="240" w:lineRule="auto"/>
        <w:contextualSpacing/>
        <w:jc w:val="both"/>
        <w:rPr>
          <w:rFonts w:ascii="Times New Roman" w:hAnsi="Times New Roman" w:cs="Times New Roman"/>
          <w:sz w:val="24"/>
          <w:szCs w:val="24"/>
        </w:rPr>
      </w:pPr>
    </w:p>
    <w:p w14:paraId="4C3EAF82" w14:textId="77777777" w:rsidR="006808B6" w:rsidRPr="006808B6" w:rsidRDefault="007337A4" w:rsidP="005B2FA6">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lastRenderedPageBreak/>
        <w:t>12</w:t>
      </w:r>
      <w:r w:rsidR="006808B6" w:rsidRPr="006808B6">
        <w:rPr>
          <w:rFonts w:ascii="Times New Roman" w:hAnsi="Times New Roman" w:cs="Times New Roman"/>
          <w:sz w:val="24"/>
          <w:szCs w:val="24"/>
        </w:rPr>
        <w:t>.4. kravas vilciena vienas</w:t>
      </w:r>
      <w:r w:rsidR="005B2FA6">
        <w:rPr>
          <w:rFonts w:ascii="Times New Roman" w:hAnsi="Times New Roman" w:cs="Times New Roman"/>
          <w:sz w:val="24"/>
          <w:szCs w:val="24"/>
        </w:rPr>
        <w:t xml:space="preserve"> kavēšanās minūtes izmaksas (CM</w:t>
      </w:r>
      <w:r w:rsidR="005B2FA6">
        <w:rPr>
          <w:rFonts w:ascii="Times New Roman" w:hAnsi="Times New Roman" w:cs="Times New Roman"/>
          <w:sz w:val="24"/>
          <w:szCs w:val="24"/>
          <w:vertAlign w:val="subscript"/>
        </w:rPr>
        <w:t>k</w:t>
      </w:r>
      <w:r w:rsidR="006808B6" w:rsidRPr="006808B6">
        <w:rPr>
          <w:rFonts w:ascii="Times New Roman" w:hAnsi="Times New Roman" w:cs="Times New Roman"/>
          <w:sz w:val="24"/>
          <w:szCs w:val="24"/>
        </w:rPr>
        <w:t>) euro aprēķina, izmantojot šādu formulu:</w:t>
      </w:r>
    </w:p>
    <w:p w14:paraId="1BDFE778" w14:textId="77777777" w:rsidR="006808B6" w:rsidRPr="006808B6" w:rsidRDefault="006808B6" w:rsidP="00EA5CEF">
      <w:pPr>
        <w:spacing w:line="240" w:lineRule="auto"/>
        <w:contextualSpacing/>
        <w:jc w:val="both"/>
        <w:rPr>
          <w:rFonts w:ascii="Times New Roman" w:hAnsi="Times New Roman" w:cs="Times New Roman"/>
          <w:sz w:val="24"/>
          <w:szCs w:val="24"/>
        </w:rPr>
      </w:pPr>
    </w:p>
    <w:p w14:paraId="77BFA6E1" w14:textId="77777777" w:rsidR="006808B6" w:rsidRPr="006808B6" w:rsidRDefault="005B2FA6" w:rsidP="005B2FA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CM</w:t>
      </w:r>
      <w:r>
        <w:rPr>
          <w:rFonts w:ascii="Times New Roman" w:hAnsi="Times New Roman" w:cs="Times New Roman"/>
          <w:sz w:val="24"/>
          <w:szCs w:val="24"/>
          <w:vertAlign w:val="subscript"/>
        </w:rPr>
        <w:t>k</w:t>
      </w:r>
      <w:r>
        <w:rPr>
          <w:rFonts w:ascii="Times New Roman" w:hAnsi="Times New Roman" w:cs="Times New Roman"/>
          <w:sz w:val="24"/>
          <w:szCs w:val="24"/>
        </w:rPr>
        <w:t xml:space="preserve"> = 2,15 x (VT</w:t>
      </w:r>
      <w:r>
        <w:rPr>
          <w:rFonts w:ascii="Times New Roman" w:hAnsi="Times New Roman" w:cs="Times New Roman"/>
          <w:sz w:val="24"/>
          <w:szCs w:val="24"/>
          <w:vertAlign w:val="subscript"/>
        </w:rPr>
        <w:t>k</w:t>
      </w:r>
      <w:r w:rsidR="006808B6" w:rsidRPr="006808B6">
        <w:rPr>
          <w:rFonts w:ascii="Times New Roman" w:hAnsi="Times New Roman" w:cs="Times New Roman"/>
          <w:sz w:val="24"/>
          <w:szCs w:val="24"/>
        </w:rPr>
        <w:t>/60), kur</w:t>
      </w:r>
    </w:p>
    <w:p w14:paraId="0E720019" w14:textId="77777777" w:rsidR="006808B6" w:rsidRPr="006808B6" w:rsidRDefault="006808B6" w:rsidP="00EA5CEF">
      <w:pPr>
        <w:spacing w:line="240" w:lineRule="auto"/>
        <w:contextualSpacing/>
        <w:jc w:val="both"/>
        <w:rPr>
          <w:rFonts w:ascii="Times New Roman" w:hAnsi="Times New Roman" w:cs="Times New Roman"/>
          <w:sz w:val="24"/>
          <w:szCs w:val="24"/>
        </w:rPr>
      </w:pPr>
    </w:p>
    <w:p w14:paraId="467A8A63" w14:textId="77777777" w:rsidR="006808B6" w:rsidRPr="006808B6" w:rsidRDefault="006808B6" w:rsidP="005B2FA6">
      <w:pPr>
        <w:spacing w:line="240" w:lineRule="auto"/>
        <w:ind w:firstLine="851"/>
        <w:contextualSpacing/>
        <w:jc w:val="both"/>
        <w:rPr>
          <w:rFonts w:ascii="Times New Roman" w:hAnsi="Times New Roman" w:cs="Times New Roman"/>
          <w:sz w:val="24"/>
          <w:szCs w:val="24"/>
        </w:rPr>
      </w:pPr>
      <w:r w:rsidRPr="006808B6">
        <w:rPr>
          <w:rFonts w:ascii="Times New Roman" w:hAnsi="Times New Roman" w:cs="Times New Roman"/>
          <w:sz w:val="24"/>
          <w:szCs w:val="24"/>
        </w:rPr>
        <w:t>koeficients 2,15 ir robežās starp laika vērtību un kavējuma vērtību, kas noteikta Eiropas Komisijas pētījumos, lai ņemtu vērā to, ka kavēšanās dēļ zaudētais laiks tiek vērtēts daudz negatīvāk nekā parastais braukšanas laiks;</w:t>
      </w:r>
    </w:p>
    <w:p w14:paraId="661BC07E" w14:textId="77777777" w:rsidR="006808B6" w:rsidRPr="006808B6" w:rsidRDefault="006808B6" w:rsidP="00EA5CEF">
      <w:pPr>
        <w:spacing w:line="240" w:lineRule="auto"/>
        <w:contextualSpacing/>
        <w:jc w:val="both"/>
        <w:rPr>
          <w:rFonts w:ascii="Times New Roman" w:hAnsi="Times New Roman" w:cs="Times New Roman"/>
          <w:sz w:val="24"/>
          <w:szCs w:val="24"/>
        </w:rPr>
      </w:pPr>
    </w:p>
    <w:p w14:paraId="51B49B62" w14:textId="77777777" w:rsidR="006808B6" w:rsidRPr="006808B6" w:rsidRDefault="007337A4" w:rsidP="005B2FA6">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12</w:t>
      </w:r>
      <w:r w:rsidR="006808B6" w:rsidRPr="006808B6">
        <w:rPr>
          <w:rFonts w:ascii="Times New Roman" w:hAnsi="Times New Roman" w:cs="Times New Roman"/>
          <w:sz w:val="24"/>
          <w:szCs w:val="24"/>
        </w:rPr>
        <w:t>.5. nopietna negadījuma izraisīto kavējumu izmaksas euro aprēķina, izmantojot šādu formulu:</w:t>
      </w:r>
    </w:p>
    <w:p w14:paraId="18B9D0E0" w14:textId="77777777" w:rsidR="006808B6" w:rsidRPr="006808B6" w:rsidRDefault="006808B6" w:rsidP="00EA5CEF">
      <w:pPr>
        <w:spacing w:line="240" w:lineRule="auto"/>
        <w:contextualSpacing/>
        <w:jc w:val="both"/>
        <w:rPr>
          <w:rFonts w:ascii="Times New Roman" w:hAnsi="Times New Roman" w:cs="Times New Roman"/>
          <w:sz w:val="24"/>
          <w:szCs w:val="24"/>
        </w:rPr>
      </w:pPr>
    </w:p>
    <w:p w14:paraId="2B8EE5C9" w14:textId="77777777" w:rsidR="006808B6" w:rsidRPr="006808B6" w:rsidRDefault="005B2FA6" w:rsidP="005B2FA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Kavējuma izmaksas = CM</w:t>
      </w:r>
      <w:r>
        <w:rPr>
          <w:rFonts w:ascii="Times New Roman" w:hAnsi="Times New Roman" w:cs="Times New Roman"/>
          <w:sz w:val="24"/>
          <w:szCs w:val="24"/>
          <w:vertAlign w:val="subscript"/>
        </w:rPr>
        <w:t>p</w:t>
      </w:r>
      <w:r w:rsidR="006808B6" w:rsidRPr="006808B6">
        <w:rPr>
          <w:rFonts w:ascii="Times New Roman" w:hAnsi="Times New Roman" w:cs="Times New Roman"/>
          <w:sz w:val="24"/>
          <w:szCs w:val="24"/>
        </w:rPr>
        <w:t xml:space="preserve"> x pasažieru vilcien</w:t>
      </w:r>
      <w:r>
        <w:rPr>
          <w:rFonts w:ascii="Times New Roman" w:hAnsi="Times New Roman" w:cs="Times New Roman"/>
          <w:sz w:val="24"/>
          <w:szCs w:val="24"/>
        </w:rPr>
        <w:t>u kavēšanās ilgums minūtēs + CM</w:t>
      </w:r>
      <w:r>
        <w:rPr>
          <w:rFonts w:ascii="Times New Roman" w:hAnsi="Times New Roman" w:cs="Times New Roman"/>
          <w:sz w:val="24"/>
          <w:szCs w:val="24"/>
          <w:vertAlign w:val="subscript"/>
        </w:rPr>
        <w:t>k</w:t>
      </w:r>
      <w:r w:rsidR="006808B6" w:rsidRPr="006808B6">
        <w:rPr>
          <w:rFonts w:ascii="Times New Roman" w:hAnsi="Times New Roman" w:cs="Times New Roman"/>
          <w:sz w:val="24"/>
          <w:szCs w:val="24"/>
        </w:rPr>
        <w:t xml:space="preserve"> x kravas vilcienu kavēšanās ilgums minūtēs.</w:t>
      </w:r>
    </w:p>
    <w:p w14:paraId="241223A4" w14:textId="77777777" w:rsidR="006808B6" w:rsidRPr="006808B6" w:rsidRDefault="006808B6" w:rsidP="00EA5CEF">
      <w:pPr>
        <w:spacing w:line="240" w:lineRule="auto"/>
        <w:contextualSpacing/>
        <w:jc w:val="both"/>
        <w:rPr>
          <w:rFonts w:ascii="Times New Roman" w:hAnsi="Times New Roman" w:cs="Times New Roman"/>
          <w:sz w:val="24"/>
          <w:szCs w:val="24"/>
        </w:rPr>
      </w:pPr>
    </w:p>
    <w:p w14:paraId="66EE1953" w14:textId="77777777" w:rsidR="006808B6" w:rsidRPr="006808B6" w:rsidRDefault="007337A4" w:rsidP="007337A4">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13</w:t>
      </w:r>
      <w:r w:rsidR="006A75A2">
        <w:rPr>
          <w:rFonts w:ascii="Times New Roman" w:hAnsi="Times New Roman" w:cs="Times New Roman"/>
          <w:sz w:val="24"/>
          <w:szCs w:val="24"/>
        </w:rPr>
        <w:t>. Šā pielikuma 1</w:t>
      </w:r>
      <w:r w:rsidR="00187B0B">
        <w:rPr>
          <w:rFonts w:ascii="Times New Roman" w:hAnsi="Times New Roman" w:cs="Times New Roman"/>
          <w:sz w:val="24"/>
          <w:szCs w:val="24"/>
        </w:rPr>
        <w:t>2</w:t>
      </w:r>
      <w:r w:rsidR="006A75A2">
        <w:rPr>
          <w:rFonts w:ascii="Times New Roman" w:hAnsi="Times New Roman" w:cs="Times New Roman"/>
          <w:sz w:val="24"/>
          <w:szCs w:val="24"/>
        </w:rPr>
        <w:t>.2.</w:t>
      </w:r>
      <w:r w:rsidR="006808B6" w:rsidRPr="006808B6">
        <w:rPr>
          <w:rFonts w:ascii="Times New Roman" w:hAnsi="Times New Roman" w:cs="Times New Roman"/>
          <w:sz w:val="24"/>
          <w:szCs w:val="24"/>
        </w:rPr>
        <w:t xml:space="preserve">apakšpunktā minētie tonnkilometri ir kravu pārvadāšanas mērvienība, kuras skaidrojums sniegts </w:t>
      </w:r>
      <w:r>
        <w:rPr>
          <w:rFonts w:ascii="Times New Roman" w:hAnsi="Times New Roman" w:cs="Times New Roman"/>
          <w:sz w:val="24"/>
          <w:szCs w:val="24"/>
        </w:rPr>
        <w:t>Eiropas Parlamenta un Padomes 2018.gada 18.aprīļa Regula (ES) 2018/643 par dzelzceļa transporta statistiku</w:t>
      </w:r>
      <w:r w:rsidR="004E0F43">
        <w:rPr>
          <w:rFonts w:ascii="Times New Roman" w:hAnsi="Times New Roman" w:cs="Times New Roman"/>
          <w:sz w:val="24"/>
          <w:szCs w:val="24"/>
        </w:rPr>
        <w:t xml:space="preserve"> 3.panta</w:t>
      </w:r>
      <w:r w:rsidR="006A75A2">
        <w:rPr>
          <w:rFonts w:ascii="Times New Roman" w:hAnsi="Times New Roman" w:cs="Times New Roman"/>
          <w:sz w:val="24"/>
          <w:szCs w:val="24"/>
        </w:rPr>
        <w:t xml:space="preserve"> 1.p</w:t>
      </w:r>
      <w:r w:rsidR="004E0F43">
        <w:rPr>
          <w:rFonts w:ascii="Times New Roman" w:hAnsi="Times New Roman" w:cs="Times New Roman"/>
          <w:sz w:val="24"/>
          <w:szCs w:val="24"/>
        </w:rPr>
        <w:t>unkta</w:t>
      </w:r>
      <w:r w:rsidR="006A75A2">
        <w:rPr>
          <w:rFonts w:ascii="Times New Roman" w:hAnsi="Times New Roman" w:cs="Times New Roman"/>
          <w:sz w:val="24"/>
          <w:szCs w:val="24"/>
        </w:rPr>
        <w:t xml:space="preserve"> 18.</w:t>
      </w:r>
      <w:r w:rsidR="004E0F43">
        <w:rPr>
          <w:rFonts w:ascii="Times New Roman" w:hAnsi="Times New Roman" w:cs="Times New Roman"/>
          <w:sz w:val="24"/>
          <w:szCs w:val="24"/>
        </w:rPr>
        <w:t>apakš</w:t>
      </w:r>
      <w:r w:rsidR="006808B6" w:rsidRPr="006808B6">
        <w:rPr>
          <w:rFonts w:ascii="Times New Roman" w:hAnsi="Times New Roman" w:cs="Times New Roman"/>
          <w:sz w:val="24"/>
          <w:szCs w:val="24"/>
        </w:rPr>
        <w:t>punktā.</w:t>
      </w:r>
    </w:p>
    <w:p w14:paraId="574E81AF" w14:textId="77777777" w:rsidR="006808B6" w:rsidRPr="006808B6" w:rsidRDefault="006808B6" w:rsidP="00EA5CEF">
      <w:pPr>
        <w:spacing w:line="240" w:lineRule="auto"/>
        <w:contextualSpacing/>
        <w:jc w:val="both"/>
        <w:rPr>
          <w:rFonts w:ascii="Times New Roman" w:hAnsi="Times New Roman" w:cs="Times New Roman"/>
          <w:sz w:val="24"/>
          <w:szCs w:val="24"/>
        </w:rPr>
      </w:pPr>
    </w:p>
    <w:p w14:paraId="79D1EC10" w14:textId="77777777" w:rsidR="007337A4" w:rsidRDefault="007337A4" w:rsidP="007337A4">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14. Šā pielikuma 9.</w:t>
      </w:r>
      <w:r w:rsidR="006808B6" w:rsidRPr="006808B6">
        <w:rPr>
          <w:rFonts w:ascii="Times New Roman" w:hAnsi="Times New Roman" w:cs="Times New Roman"/>
          <w:sz w:val="24"/>
          <w:szCs w:val="24"/>
        </w:rPr>
        <w:t>punktā minēto relatīvo summu euro norāda attiecībā uz vilcienkilometriem.</w:t>
      </w:r>
    </w:p>
    <w:p w14:paraId="055A2BAF" w14:textId="77777777" w:rsidR="007337A4" w:rsidRDefault="007337A4" w:rsidP="007337A4">
      <w:pPr>
        <w:spacing w:line="240" w:lineRule="auto"/>
        <w:ind w:firstLine="851"/>
        <w:contextualSpacing/>
        <w:jc w:val="both"/>
        <w:rPr>
          <w:rFonts w:ascii="Times New Roman" w:hAnsi="Times New Roman" w:cs="Times New Roman"/>
          <w:sz w:val="24"/>
          <w:szCs w:val="24"/>
        </w:rPr>
      </w:pPr>
    </w:p>
    <w:p w14:paraId="6F4A9470" w14:textId="77777777" w:rsidR="007337A4" w:rsidRDefault="007337A4" w:rsidP="007337A4">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15</w:t>
      </w:r>
      <w:r w:rsidR="006808B6" w:rsidRPr="006808B6">
        <w:rPr>
          <w:rFonts w:ascii="Times New Roman" w:hAnsi="Times New Roman" w:cs="Times New Roman"/>
          <w:sz w:val="24"/>
          <w:szCs w:val="24"/>
        </w:rPr>
        <w:t>. Sliežu ceļu daļa (procentos), kuros darbojas vilcienu aizsardzības sistēma, un vilcienkilometru daļa (procentos), kuros izmanto vilcienu aizsardzības borta sistēmas.</w:t>
      </w:r>
    </w:p>
    <w:p w14:paraId="1B2D91EA" w14:textId="77777777" w:rsidR="007337A4" w:rsidRDefault="007337A4" w:rsidP="007337A4">
      <w:pPr>
        <w:spacing w:line="240" w:lineRule="auto"/>
        <w:ind w:firstLine="851"/>
        <w:contextualSpacing/>
        <w:jc w:val="both"/>
        <w:rPr>
          <w:rFonts w:ascii="Times New Roman" w:hAnsi="Times New Roman" w:cs="Times New Roman"/>
          <w:sz w:val="24"/>
          <w:szCs w:val="24"/>
        </w:rPr>
      </w:pPr>
    </w:p>
    <w:p w14:paraId="3E436FFC" w14:textId="77777777" w:rsidR="007337A4" w:rsidRDefault="007337A4" w:rsidP="007337A4">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16. Šā pielikuma 15.</w:t>
      </w:r>
      <w:r w:rsidR="006808B6" w:rsidRPr="006808B6">
        <w:rPr>
          <w:rFonts w:ascii="Times New Roman" w:hAnsi="Times New Roman" w:cs="Times New Roman"/>
          <w:sz w:val="24"/>
          <w:szCs w:val="24"/>
        </w:rPr>
        <w:t>punktā minētā vilcienu aizsardzības sistēma ir sistēma, kas nodrošina signālu un ātruma ierobežojumu ievērošanu.</w:t>
      </w:r>
    </w:p>
    <w:p w14:paraId="3C2BF64E" w14:textId="77777777" w:rsidR="007337A4" w:rsidRDefault="007337A4" w:rsidP="007337A4">
      <w:pPr>
        <w:spacing w:line="240" w:lineRule="auto"/>
        <w:ind w:firstLine="851"/>
        <w:contextualSpacing/>
        <w:jc w:val="both"/>
        <w:rPr>
          <w:rFonts w:ascii="Times New Roman" w:hAnsi="Times New Roman" w:cs="Times New Roman"/>
          <w:sz w:val="24"/>
          <w:szCs w:val="24"/>
        </w:rPr>
      </w:pPr>
    </w:p>
    <w:p w14:paraId="7D94ED6B" w14:textId="77777777" w:rsidR="007337A4" w:rsidRDefault="007337A4" w:rsidP="007337A4">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17. Šā pielikuma 15.</w:t>
      </w:r>
      <w:r w:rsidR="006808B6" w:rsidRPr="006808B6">
        <w:rPr>
          <w:rFonts w:ascii="Times New Roman" w:hAnsi="Times New Roman" w:cs="Times New Roman"/>
          <w:sz w:val="24"/>
          <w:szCs w:val="24"/>
        </w:rPr>
        <w:t>punktā minētās vilciena aizsardzības borta sistēmas ir sistēmas, kas palīdz vilces līdzekļa vadītājam (mašīnistam) ievērot lauka signalizāciju un kabīnē iebūvēto signalizāciju, nodrošinot aizsardzību bīstamos punktos un ātruma ierobežojuma izpildi, un nodrošina:</w:t>
      </w:r>
    </w:p>
    <w:p w14:paraId="55650EF7" w14:textId="77777777" w:rsidR="007337A4" w:rsidRDefault="007337A4" w:rsidP="007337A4">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17</w:t>
      </w:r>
      <w:r w:rsidR="006808B6" w:rsidRPr="006808B6">
        <w:rPr>
          <w:rFonts w:ascii="Times New Roman" w:hAnsi="Times New Roman" w:cs="Times New Roman"/>
          <w:sz w:val="24"/>
          <w:szCs w:val="24"/>
        </w:rPr>
        <w:t>.1. brīdināšanu – automātisku vilces līdzekļa vadītāja (mašīnista) brīdināšanu;</w:t>
      </w:r>
    </w:p>
    <w:p w14:paraId="20FC058E" w14:textId="77777777" w:rsidR="007337A4" w:rsidRDefault="006808B6" w:rsidP="007337A4">
      <w:pPr>
        <w:spacing w:line="240" w:lineRule="auto"/>
        <w:ind w:firstLine="851"/>
        <w:contextualSpacing/>
        <w:jc w:val="both"/>
        <w:rPr>
          <w:rFonts w:ascii="Times New Roman" w:hAnsi="Times New Roman" w:cs="Times New Roman"/>
          <w:sz w:val="24"/>
          <w:szCs w:val="24"/>
        </w:rPr>
      </w:pPr>
      <w:r w:rsidRPr="006808B6">
        <w:rPr>
          <w:rFonts w:ascii="Times New Roman" w:hAnsi="Times New Roman" w:cs="Times New Roman"/>
          <w:sz w:val="24"/>
          <w:szCs w:val="24"/>
        </w:rPr>
        <w:t>1</w:t>
      </w:r>
      <w:r w:rsidR="007337A4">
        <w:rPr>
          <w:rFonts w:ascii="Times New Roman" w:hAnsi="Times New Roman" w:cs="Times New Roman"/>
          <w:sz w:val="24"/>
          <w:szCs w:val="24"/>
        </w:rPr>
        <w:t>7</w:t>
      </w:r>
      <w:r w:rsidRPr="006808B6">
        <w:rPr>
          <w:rFonts w:ascii="Times New Roman" w:hAnsi="Times New Roman" w:cs="Times New Roman"/>
          <w:sz w:val="24"/>
          <w:szCs w:val="24"/>
        </w:rPr>
        <w:t>.2. brīdināšanu un automātisku bremzēšanu – automātisku vilces līdzekļa vadītāja (mašīnista) brīdināšanu un automātisku bremzēšanu, pabraucot garām aizliedzošajam signālam;</w:t>
      </w:r>
    </w:p>
    <w:p w14:paraId="7F6DDAAB" w14:textId="77777777" w:rsidR="007337A4" w:rsidRDefault="007337A4" w:rsidP="007337A4">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17</w:t>
      </w:r>
      <w:r w:rsidR="006808B6" w:rsidRPr="006808B6">
        <w:rPr>
          <w:rFonts w:ascii="Times New Roman" w:hAnsi="Times New Roman" w:cs="Times New Roman"/>
          <w:sz w:val="24"/>
          <w:szCs w:val="24"/>
        </w:rPr>
        <w:t>.3. brīdināšanu, automātisk</w:t>
      </w:r>
      <w:r>
        <w:rPr>
          <w:rFonts w:ascii="Times New Roman" w:hAnsi="Times New Roman" w:cs="Times New Roman"/>
          <w:sz w:val="24"/>
          <w:szCs w:val="24"/>
        </w:rPr>
        <w:t>u bremzēšanu un diskrētu ātruma</w:t>
      </w:r>
      <w:r>
        <w:rPr>
          <w:rFonts w:ascii="Times New Roman" w:hAnsi="Times New Roman" w:cs="Times New Roman"/>
          <w:sz w:val="24"/>
          <w:szCs w:val="24"/>
        </w:rPr>
        <w:br/>
      </w:r>
      <w:r w:rsidR="006808B6" w:rsidRPr="006808B6">
        <w:rPr>
          <w:rFonts w:ascii="Times New Roman" w:hAnsi="Times New Roman" w:cs="Times New Roman"/>
          <w:sz w:val="24"/>
          <w:szCs w:val="24"/>
        </w:rPr>
        <w:t>uzraudzību – aizsardzību bīstamās vietās un ātruma uzraudzību konkrētās vietās, tuvojoties signālam;</w:t>
      </w:r>
    </w:p>
    <w:p w14:paraId="346ADA44" w14:textId="77777777" w:rsidR="007337A4" w:rsidRDefault="007337A4" w:rsidP="007337A4">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17</w:t>
      </w:r>
      <w:r w:rsidR="006808B6" w:rsidRPr="006808B6">
        <w:rPr>
          <w:rFonts w:ascii="Times New Roman" w:hAnsi="Times New Roman" w:cs="Times New Roman"/>
          <w:sz w:val="24"/>
          <w:szCs w:val="24"/>
        </w:rPr>
        <w:t>.4. brīdināšanu, automātisku br</w:t>
      </w:r>
      <w:r>
        <w:rPr>
          <w:rFonts w:ascii="Times New Roman" w:hAnsi="Times New Roman" w:cs="Times New Roman"/>
          <w:sz w:val="24"/>
          <w:szCs w:val="24"/>
        </w:rPr>
        <w:t>emzēšanu un nepārtrauktu ātruma</w:t>
      </w:r>
      <w:r>
        <w:rPr>
          <w:rFonts w:ascii="Times New Roman" w:hAnsi="Times New Roman" w:cs="Times New Roman"/>
          <w:sz w:val="24"/>
          <w:szCs w:val="24"/>
        </w:rPr>
        <w:br/>
      </w:r>
      <w:r w:rsidR="006808B6" w:rsidRPr="006808B6">
        <w:rPr>
          <w:rFonts w:ascii="Times New Roman" w:hAnsi="Times New Roman" w:cs="Times New Roman"/>
          <w:sz w:val="24"/>
          <w:szCs w:val="24"/>
        </w:rPr>
        <w:t>uzraudzību – aizsardzību bīstamās vietās un nepārtrauktu līnijas ātruma ierobežojumu uzraudzību (maksimālā atļautā mērķātruma nepārtraukta uzrādīšana un izpilde visos līnijas posmos), kas uzskatāmas par automātisko vilciena aizsardzības sistēmu.</w:t>
      </w:r>
    </w:p>
    <w:p w14:paraId="02443E32" w14:textId="77777777" w:rsidR="007337A4" w:rsidRDefault="007337A4" w:rsidP="007337A4">
      <w:pPr>
        <w:spacing w:line="240" w:lineRule="auto"/>
        <w:ind w:firstLine="851"/>
        <w:contextualSpacing/>
        <w:jc w:val="both"/>
        <w:rPr>
          <w:rFonts w:ascii="Times New Roman" w:hAnsi="Times New Roman" w:cs="Times New Roman"/>
          <w:sz w:val="24"/>
          <w:szCs w:val="24"/>
        </w:rPr>
      </w:pPr>
    </w:p>
    <w:p w14:paraId="0F12AF53" w14:textId="77777777" w:rsidR="007337A4" w:rsidRDefault="007337A4" w:rsidP="007337A4">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18</w:t>
      </w:r>
      <w:r w:rsidR="006808B6" w:rsidRPr="00FE4D28">
        <w:rPr>
          <w:rFonts w:ascii="Times New Roman" w:hAnsi="Times New Roman" w:cs="Times New Roman"/>
          <w:sz w:val="24"/>
          <w:szCs w:val="24"/>
        </w:rPr>
        <w:t xml:space="preserve">. Dzelzceļa pārbrauktuvju skaits pa attiecīgo </w:t>
      </w:r>
      <w:r w:rsidR="00B84471">
        <w:rPr>
          <w:rFonts w:ascii="Times New Roman" w:hAnsi="Times New Roman" w:cs="Times New Roman"/>
          <w:sz w:val="24"/>
          <w:szCs w:val="24"/>
        </w:rPr>
        <w:t xml:space="preserve">dzelzceļa </w:t>
      </w:r>
      <w:r w:rsidR="006808B6" w:rsidRPr="00FE4D28">
        <w:rPr>
          <w:rFonts w:ascii="Times New Roman" w:hAnsi="Times New Roman" w:cs="Times New Roman"/>
          <w:sz w:val="24"/>
          <w:szCs w:val="24"/>
        </w:rPr>
        <w:t>pārbrauktuvju veidiem:</w:t>
      </w:r>
    </w:p>
    <w:p w14:paraId="5ADCCE9B" w14:textId="77777777" w:rsidR="006A75A2" w:rsidRPr="006A75A2" w:rsidRDefault="007337A4" w:rsidP="006A75A2">
      <w:pPr>
        <w:autoSpaceDE w:val="0"/>
        <w:autoSpaceDN w:val="0"/>
        <w:adjustRightInd w:val="0"/>
        <w:spacing w:after="0" w:line="240" w:lineRule="auto"/>
        <w:ind w:firstLine="851"/>
        <w:jc w:val="both"/>
        <w:rPr>
          <w:rFonts w:ascii="Times New Roman" w:hAnsi="Times New Roman" w:cs="Times New Roman"/>
          <w:sz w:val="24"/>
          <w:szCs w:val="24"/>
        </w:rPr>
      </w:pPr>
      <w:r w:rsidRPr="006A75A2">
        <w:rPr>
          <w:rFonts w:ascii="Times New Roman" w:hAnsi="Times New Roman" w:cs="Times New Roman"/>
          <w:sz w:val="24"/>
          <w:szCs w:val="24"/>
        </w:rPr>
        <w:t>18</w:t>
      </w:r>
      <w:r w:rsidR="00A04764" w:rsidRPr="006A75A2">
        <w:rPr>
          <w:rFonts w:ascii="Times New Roman" w:hAnsi="Times New Roman" w:cs="Times New Roman"/>
          <w:sz w:val="24"/>
          <w:szCs w:val="24"/>
        </w:rPr>
        <w:t>.1.</w:t>
      </w:r>
      <w:r w:rsidRPr="006A75A2">
        <w:rPr>
          <w:rFonts w:ascii="Times New Roman" w:hAnsi="Times New Roman" w:cs="Times New Roman"/>
          <w:sz w:val="24"/>
          <w:szCs w:val="24"/>
        </w:rPr>
        <w:t xml:space="preserve"> </w:t>
      </w:r>
      <w:r w:rsidR="006A75A2" w:rsidRPr="006A75A2">
        <w:rPr>
          <w:rFonts w:ascii="Times New Roman" w:hAnsi="Times New Roman" w:cs="Times New Roman"/>
          <w:sz w:val="24"/>
          <w:szCs w:val="24"/>
        </w:rPr>
        <w:t xml:space="preserve">pasīva dzelzceļa pārbrauktuve, kurai netiek lietota nekāda veida brīdinājuma vai aizsardzības sistēma laikā, kad </w:t>
      </w:r>
      <w:r w:rsidR="00B84471">
        <w:rPr>
          <w:rFonts w:ascii="Times New Roman" w:hAnsi="Times New Roman" w:cs="Times New Roman"/>
          <w:sz w:val="24"/>
          <w:szCs w:val="24"/>
        </w:rPr>
        <w:t xml:space="preserve">dzelzceļa </w:t>
      </w:r>
      <w:r w:rsidR="006A75A2" w:rsidRPr="006A75A2">
        <w:rPr>
          <w:rFonts w:ascii="Times New Roman" w:hAnsi="Times New Roman" w:cs="Times New Roman"/>
          <w:sz w:val="24"/>
          <w:szCs w:val="24"/>
        </w:rPr>
        <w:t>pārbrauktuves šķērsošana lietotājam nav droša;</w:t>
      </w:r>
    </w:p>
    <w:p w14:paraId="63EEFDC7" w14:textId="77777777" w:rsidR="006A75A2" w:rsidRPr="006A75A2" w:rsidRDefault="006A75A2" w:rsidP="006A75A2">
      <w:pPr>
        <w:autoSpaceDE w:val="0"/>
        <w:autoSpaceDN w:val="0"/>
        <w:adjustRightInd w:val="0"/>
        <w:spacing w:after="0" w:line="240" w:lineRule="auto"/>
        <w:ind w:firstLine="851"/>
        <w:jc w:val="both"/>
        <w:rPr>
          <w:rFonts w:ascii="Times New Roman" w:hAnsi="Times New Roman" w:cs="Times New Roman"/>
          <w:sz w:val="24"/>
          <w:szCs w:val="24"/>
        </w:rPr>
      </w:pPr>
      <w:r w:rsidRPr="006A75A2">
        <w:rPr>
          <w:rFonts w:ascii="Times New Roman" w:hAnsi="Times New Roman" w:cs="Times New Roman"/>
          <w:sz w:val="24"/>
          <w:szCs w:val="24"/>
        </w:rPr>
        <w:t xml:space="preserve">18.2. aktīva dzelzceļa pārbrauktuve, kur fiziskas ierīces (nolaižamas pusbarjeras vai barjeras un aizveramas barjeras) aizsargā pārbrauktuves lietotāju no vilciena, kas tuvojas, vai pārbrauktuves lietotājs tiek par to brīdināts ar gaismas signāliem, zvaniem, taurēm, pīkstuļiem </w:t>
      </w:r>
      <w:r w:rsidRPr="006A75A2">
        <w:rPr>
          <w:rFonts w:ascii="Times New Roman" w:hAnsi="Times New Roman" w:cs="Times New Roman"/>
          <w:sz w:val="24"/>
          <w:szCs w:val="24"/>
        </w:rPr>
        <w:lastRenderedPageBreak/>
        <w:t xml:space="preserve">vai citām skaņas ierīcēm, ko aktivizē laikā, kad </w:t>
      </w:r>
      <w:r w:rsidR="002E6114">
        <w:rPr>
          <w:rFonts w:ascii="Times New Roman" w:hAnsi="Times New Roman" w:cs="Times New Roman"/>
          <w:sz w:val="24"/>
          <w:szCs w:val="24"/>
        </w:rPr>
        <w:t xml:space="preserve">dzelzceļa </w:t>
      </w:r>
      <w:r w:rsidRPr="006A75A2">
        <w:rPr>
          <w:rFonts w:ascii="Times New Roman" w:hAnsi="Times New Roman" w:cs="Times New Roman"/>
          <w:sz w:val="24"/>
          <w:szCs w:val="24"/>
        </w:rPr>
        <w:t>pārbrauktuves šķērsošana lietotājam nav droša. Aktīvas dzelzceļa pārbrauktuves iedala šādi:</w:t>
      </w:r>
    </w:p>
    <w:p w14:paraId="628AA397" w14:textId="77777777" w:rsidR="007337A4" w:rsidRDefault="006A75A2" w:rsidP="007337A4">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18.2.1.</w:t>
      </w:r>
      <w:r w:rsidR="00F774B4">
        <w:rPr>
          <w:rFonts w:ascii="Times New Roman" w:hAnsi="Times New Roman" w:cs="Times New Roman"/>
          <w:sz w:val="24"/>
          <w:szCs w:val="24"/>
        </w:rPr>
        <w:t>manuāli</w:t>
      </w:r>
      <w:r w:rsidR="00A04764" w:rsidRPr="00A04764">
        <w:rPr>
          <w:rFonts w:ascii="Times New Roman" w:hAnsi="Times New Roman" w:cs="Times New Roman"/>
          <w:sz w:val="24"/>
          <w:szCs w:val="24"/>
        </w:rPr>
        <w:t xml:space="preserve"> </w:t>
      </w:r>
      <w:r w:rsidR="00A04764">
        <w:rPr>
          <w:rFonts w:ascii="Times New Roman" w:hAnsi="Times New Roman" w:cs="Times New Roman"/>
          <w:sz w:val="24"/>
          <w:szCs w:val="24"/>
        </w:rPr>
        <w:t>regulējama</w:t>
      </w:r>
      <w:r w:rsidR="00A04764" w:rsidRPr="00A04764">
        <w:rPr>
          <w:rFonts w:ascii="Times New Roman" w:hAnsi="Times New Roman" w:cs="Times New Roman"/>
          <w:sz w:val="24"/>
          <w:szCs w:val="24"/>
        </w:rPr>
        <w:t xml:space="preserve"> dzelzceļa pārbrauktuve;</w:t>
      </w:r>
    </w:p>
    <w:p w14:paraId="7BB2D20F" w14:textId="77777777" w:rsidR="007337A4" w:rsidRDefault="007337A4" w:rsidP="007337A4">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18</w:t>
      </w:r>
      <w:r w:rsidR="00A04764">
        <w:rPr>
          <w:rFonts w:ascii="Times New Roman" w:hAnsi="Times New Roman" w:cs="Times New Roman"/>
          <w:sz w:val="24"/>
          <w:szCs w:val="24"/>
        </w:rPr>
        <w:t>.</w:t>
      </w:r>
      <w:r w:rsidR="00A04764" w:rsidRPr="00A04764">
        <w:rPr>
          <w:rFonts w:ascii="Times New Roman" w:hAnsi="Times New Roman" w:cs="Times New Roman"/>
          <w:sz w:val="24"/>
          <w:szCs w:val="24"/>
        </w:rPr>
        <w:t>2.</w:t>
      </w:r>
      <w:r w:rsidR="006A75A2">
        <w:rPr>
          <w:rFonts w:ascii="Times New Roman" w:hAnsi="Times New Roman" w:cs="Times New Roman"/>
          <w:sz w:val="24"/>
          <w:szCs w:val="24"/>
        </w:rPr>
        <w:t>2.</w:t>
      </w:r>
      <w:r>
        <w:rPr>
          <w:rFonts w:ascii="Times New Roman" w:hAnsi="Times New Roman" w:cs="Times New Roman"/>
          <w:sz w:val="24"/>
          <w:szCs w:val="24"/>
        </w:rPr>
        <w:t xml:space="preserve"> </w:t>
      </w:r>
      <w:r w:rsidR="00A04764">
        <w:rPr>
          <w:rFonts w:ascii="Times New Roman" w:hAnsi="Times New Roman" w:cs="Times New Roman"/>
          <w:sz w:val="24"/>
          <w:szCs w:val="24"/>
        </w:rPr>
        <w:t>regulējama</w:t>
      </w:r>
      <w:r w:rsidR="00A04764" w:rsidRPr="00A04764">
        <w:rPr>
          <w:rFonts w:ascii="Times New Roman" w:hAnsi="Times New Roman" w:cs="Times New Roman"/>
          <w:sz w:val="24"/>
          <w:szCs w:val="24"/>
        </w:rPr>
        <w:t xml:space="preserve"> dzelzceļa pārbrauktuve</w:t>
      </w:r>
      <w:r w:rsidR="00F774B4">
        <w:rPr>
          <w:rFonts w:ascii="Times New Roman" w:hAnsi="Times New Roman" w:cs="Times New Roman"/>
          <w:sz w:val="24"/>
          <w:szCs w:val="24"/>
        </w:rPr>
        <w:t xml:space="preserve"> ar a</w:t>
      </w:r>
      <w:r w:rsidR="00A04764" w:rsidRPr="00A04764">
        <w:rPr>
          <w:rFonts w:ascii="Times New Roman" w:hAnsi="Times New Roman" w:cs="Times New Roman"/>
          <w:sz w:val="24"/>
          <w:szCs w:val="24"/>
        </w:rPr>
        <w:t>utomātisk</w:t>
      </w:r>
      <w:r w:rsidR="00F774B4">
        <w:rPr>
          <w:rFonts w:ascii="Times New Roman" w:hAnsi="Times New Roman" w:cs="Times New Roman"/>
          <w:sz w:val="24"/>
          <w:szCs w:val="24"/>
        </w:rPr>
        <w:t>u</w:t>
      </w:r>
      <w:r w:rsidR="00A04764" w:rsidRPr="00A04764">
        <w:rPr>
          <w:rFonts w:ascii="Times New Roman" w:hAnsi="Times New Roman" w:cs="Times New Roman"/>
          <w:sz w:val="24"/>
          <w:szCs w:val="24"/>
        </w:rPr>
        <w:t xml:space="preserve"> lietotāja puses brīdināšan</w:t>
      </w:r>
      <w:r w:rsidR="00F774B4">
        <w:rPr>
          <w:rFonts w:ascii="Times New Roman" w:hAnsi="Times New Roman" w:cs="Times New Roman"/>
          <w:sz w:val="24"/>
          <w:szCs w:val="24"/>
        </w:rPr>
        <w:t>u</w:t>
      </w:r>
      <w:r w:rsidR="00A04764" w:rsidRPr="00A04764">
        <w:rPr>
          <w:rFonts w:ascii="Times New Roman" w:hAnsi="Times New Roman" w:cs="Times New Roman"/>
          <w:sz w:val="24"/>
          <w:szCs w:val="24"/>
        </w:rPr>
        <w:t>;</w:t>
      </w:r>
    </w:p>
    <w:p w14:paraId="16319378" w14:textId="77777777" w:rsidR="007337A4" w:rsidRDefault="007337A4" w:rsidP="007337A4">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18</w:t>
      </w:r>
      <w:r w:rsidR="006A75A2">
        <w:rPr>
          <w:rFonts w:ascii="Times New Roman" w:hAnsi="Times New Roman" w:cs="Times New Roman"/>
          <w:sz w:val="24"/>
          <w:szCs w:val="24"/>
        </w:rPr>
        <w:t>.2.3</w:t>
      </w:r>
      <w:r w:rsidR="00A04764">
        <w:rPr>
          <w:rFonts w:ascii="Times New Roman" w:hAnsi="Times New Roman" w:cs="Times New Roman"/>
          <w:sz w:val="24"/>
          <w:szCs w:val="24"/>
        </w:rPr>
        <w:t>.</w:t>
      </w:r>
      <w:r>
        <w:rPr>
          <w:rFonts w:ascii="Times New Roman" w:hAnsi="Times New Roman" w:cs="Times New Roman"/>
          <w:sz w:val="24"/>
          <w:szCs w:val="24"/>
        </w:rPr>
        <w:t xml:space="preserve"> </w:t>
      </w:r>
      <w:r w:rsidR="00A04764" w:rsidRPr="00A04764">
        <w:rPr>
          <w:rFonts w:ascii="Times New Roman" w:hAnsi="Times New Roman" w:cs="Times New Roman"/>
          <w:sz w:val="24"/>
          <w:szCs w:val="24"/>
        </w:rPr>
        <w:t>regulējama</w:t>
      </w:r>
      <w:r w:rsidR="00A04764">
        <w:rPr>
          <w:rFonts w:ascii="Times New Roman" w:hAnsi="Times New Roman" w:cs="Times New Roman"/>
          <w:sz w:val="24"/>
          <w:szCs w:val="24"/>
        </w:rPr>
        <w:t xml:space="preserve"> dzelzceļa pārbrauktuve</w:t>
      </w:r>
      <w:r w:rsidR="00F774B4">
        <w:rPr>
          <w:rFonts w:ascii="Times New Roman" w:hAnsi="Times New Roman" w:cs="Times New Roman"/>
          <w:sz w:val="24"/>
          <w:szCs w:val="24"/>
        </w:rPr>
        <w:t xml:space="preserve"> ar automātisku lietotāja puses aizsardzību un  brīdināšanu</w:t>
      </w:r>
      <w:r w:rsidR="00A04764" w:rsidRPr="00A04764">
        <w:rPr>
          <w:rFonts w:ascii="Times New Roman" w:hAnsi="Times New Roman" w:cs="Times New Roman"/>
          <w:sz w:val="24"/>
          <w:szCs w:val="24"/>
        </w:rPr>
        <w:t>;</w:t>
      </w:r>
    </w:p>
    <w:p w14:paraId="06F32C8D" w14:textId="77777777" w:rsidR="007337A4" w:rsidRDefault="007337A4" w:rsidP="007337A4">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18</w:t>
      </w:r>
      <w:r w:rsidR="00A04764" w:rsidRPr="00A04764">
        <w:rPr>
          <w:rFonts w:ascii="Times New Roman" w:hAnsi="Times New Roman" w:cs="Times New Roman"/>
          <w:sz w:val="24"/>
          <w:szCs w:val="24"/>
        </w:rPr>
        <w:t>.</w:t>
      </w:r>
      <w:r w:rsidR="006A75A2">
        <w:rPr>
          <w:rFonts w:ascii="Times New Roman" w:hAnsi="Times New Roman" w:cs="Times New Roman"/>
          <w:sz w:val="24"/>
          <w:szCs w:val="24"/>
        </w:rPr>
        <w:t>2.</w:t>
      </w:r>
      <w:r w:rsidR="00A04764" w:rsidRPr="00A04764">
        <w:rPr>
          <w:rFonts w:ascii="Times New Roman" w:hAnsi="Times New Roman" w:cs="Times New Roman"/>
          <w:sz w:val="24"/>
          <w:szCs w:val="24"/>
        </w:rPr>
        <w:t>4. regulējama dzelzceļa pārbrauktuve ar automātisk</w:t>
      </w:r>
      <w:r w:rsidR="0090020C">
        <w:rPr>
          <w:rFonts w:ascii="Times New Roman" w:hAnsi="Times New Roman" w:cs="Times New Roman"/>
          <w:sz w:val="24"/>
          <w:szCs w:val="24"/>
        </w:rPr>
        <w:t>u</w:t>
      </w:r>
      <w:r w:rsidR="00A04764" w:rsidRPr="00A04764">
        <w:rPr>
          <w:rFonts w:ascii="Times New Roman" w:hAnsi="Times New Roman" w:cs="Times New Roman"/>
          <w:sz w:val="24"/>
          <w:szCs w:val="24"/>
        </w:rPr>
        <w:t xml:space="preserve"> dzelzceļa puses aizsardzīb</w:t>
      </w:r>
      <w:r w:rsidR="0090020C">
        <w:rPr>
          <w:rFonts w:ascii="Times New Roman" w:hAnsi="Times New Roman" w:cs="Times New Roman"/>
          <w:sz w:val="24"/>
          <w:szCs w:val="24"/>
        </w:rPr>
        <w:t>u</w:t>
      </w:r>
      <w:r w:rsidR="006A75A2">
        <w:rPr>
          <w:rFonts w:ascii="Times New Roman" w:hAnsi="Times New Roman" w:cs="Times New Roman"/>
          <w:sz w:val="24"/>
          <w:szCs w:val="24"/>
        </w:rPr>
        <w:t>.</w:t>
      </w:r>
    </w:p>
    <w:p w14:paraId="3A00DB6A" w14:textId="77777777" w:rsidR="006A75A2" w:rsidRDefault="006A75A2" w:rsidP="006A75A2">
      <w:pPr>
        <w:spacing w:line="240" w:lineRule="auto"/>
        <w:ind w:firstLine="851"/>
        <w:contextualSpacing/>
        <w:jc w:val="both"/>
        <w:rPr>
          <w:rFonts w:ascii="Times New Roman" w:hAnsi="Times New Roman" w:cs="Times New Roman"/>
          <w:sz w:val="24"/>
          <w:szCs w:val="24"/>
        </w:rPr>
      </w:pPr>
    </w:p>
    <w:p w14:paraId="4DEE4234" w14:textId="77777777" w:rsidR="006A75A2" w:rsidRDefault="006808B6" w:rsidP="006A75A2">
      <w:pPr>
        <w:spacing w:line="240" w:lineRule="auto"/>
        <w:ind w:firstLine="851"/>
        <w:contextualSpacing/>
        <w:jc w:val="both"/>
        <w:rPr>
          <w:rFonts w:ascii="Times New Roman" w:hAnsi="Times New Roman" w:cs="Times New Roman"/>
          <w:sz w:val="24"/>
          <w:szCs w:val="24"/>
        </w:rPr>
      </w:pPr>
      <w:r w:rsidRPr="00B8421B">
        <w:rPr>
          <w:rFonts w:ascii="Times New Roman" w:hAnsi="Times New Roman" w:cs="Times New Roman"/>
          <w:sz w:val="24"/>
          <w:szCs w:val="24"/>
        </w:rPr>
        <w:t>1</w:t>
      </w:r>
      <w:r w:rsidR="006A75A2">
        <w:rPr>
          <w:rFonts w:ascii="Times New Roman" w:hAnsi="Times New Roman" w:cs="Times New Roman"/>
          <w:sz w:val="24"/>
          <w:szCs w:val="24"/>
        </w:rPr>
        <w:t>9</w:t>
      </w:r>
      <w:r w:rsidRPr="00B8421B">
        <w:rPr>
          <w:rFonts w:ascii="Times New Roman" w:hAnsi="Times New Roman" w:cs="Times New Roman"/>
          <w:sz w:val="24"/>
          <w:szCs w:val="24"/>
        </w:rPr>
        <w:t xml:space="preserve">. Šā </w:t>
      </w:r>
      <w:r w:rsidR="006A75A2">
        <w:rPr>
          <w:rFonts w:ascii="Times New Roman" w:hAnsi="Times New Roman" w:cs="Times New Roman"/>
          <w:sz w:val="24"/>
          <w:szCs w:val="24"/>
        </w:rPr>
        <w:t>pielikuma 1.4. un 2.3.apakšpunktā un 18</w:t>
      </w:r>
      <w:r w:rsidRPr="00B8421B">
        <w:rPr>
          <w:rFonts w:ascii="Times New Roman" w:hAnsi="Times New Roman" w:cs="Times New Roman"/>
          <w:sz w:val="24"/>
          <w:szCs w:val="24"/>
        </w:rPr>
        <w:t xml:space="preserve">.punktā minētā </w:t>
      </w:r>
      <w:r w:rsidR="008E6B1A">
        <w:rPr>
          <w:rFonts w:ascii="Times New Roman" w:hAnsi="Times New Roman" w:cs="Times New Roman"/>
          <w:sz w:val="24"/>
          <w:szCs w:val="24"/>
        </w:rPr>
        <w:t xml:space="preserve">dzelzceļa </w:t>
      </w:r>
      <w:r w:rsidRPr="00B8421B">
        <w:rPr>
          <w:rFonts w:ascii="Times New Roman" w:hAnsi="Times New Roman" w:cs="Times New Roman"/>
          <w:sz w:val="24"/>
          <w:szCs w:val="24"/>
        </w:rPr>
        <w:t xml:space="preserve">pārbrauktuve ir </w:t>
      </w:r>
      <w:r w:rsidR="00DC0B74">
        <w:rPr>
          <w:rFonts w:ascii="Times New Roman" w:hAnsi="Times New Roman" w:cs="Times New Roman"/>
          <w:sz w:val="24"/>
          <w:szCs w:val="24"/>
        </w:rPr>
        <w:t xml:space="preserve">dzelzceļa </w:t>
      </w:r>
      <w:r w:rsidRPr="00B8421B">
        <w:rPr>
          <w:rFonts w:ascii="Times New Roman" w:hAnsi="Times New Roman" w:cs="Times New Roman"/>
          <w:sz w:val="24"/>
          <w:szCs w:val="24"/>
        </w:rPr>
        <w:t xml:space="preserve">infrastruktūras pārvaldītāja atzīts ceļa (publiskas lietošanas vai privāts ceļš, iela vai autostrāde, ieskaitot blakusesošās ietves un riteņbraucēju celiņus) vai pārejas (ietve vai brauktuve, kas nav ceļš un pa kuru ir paredzēts pārvietoties cilvēkiem, dzīvniekiem, mehāniskajiem transportlīdzekļiem vai tehnikai) un sliežu ceļa krustojums, kas ir atvērts publiskajiem vai privātajiem lietotājiem. Par </w:t>
      </w:r>
      <w:r w:rsidR="008E6B1A">
        <w:rPr>
          <w:rFonts w:ascii="Times New Roman" w:hAnsi="Times New Roman" w:cs="Times New Roman"/>
          <w:sz w:val="24"/>
          <w:szCs w:val="24"/>
        </w:rPr>
        <w:t xml:space="preserve">dzelzceļa </w:t>
      </w:r>
      <w:r w:rsidRPr="00B8421B">
        <w:rPr>
          <w:rFonts w:ascii="Times New Roman" w:hAnsi="Times New Roman" w:cs="Times New Roman"/>
          <w:sz w:val="24"/>
          <w:szCs w:val="24"/>
        </w:rPr>
        <w:t>pārbrauktuvēm neuzskata pārejas starp peroniem stacijās, kā arī pārejas uz sliežu ceļiem, kas paredzētas tikai dzelzceļa personālam.</w:t>
      </w:r>
    </w:p>
    <w:p w14:paraId="486EB6C8" w14:textId="77777777" w:rsidR="006A75A2" w:rsidRDefault="006A75A2" w:rsidP="006A75A2">
      <w:pPr>
        <w:spacing w:line="240" w:lineRule="auto"/>
        <w:ind w:firstLine="851"/>
        <w:contextualSpacing/>
        <w:jc w:val="both"/>
        <w:rPr>
          <w:rFonts w:ascii="Times New Roman" w:hAnsi="Times New Roman" w:cs="Times New Roman"/>
          <w:sz w:val="24"/>
          <w:szCs w:val="24"/>
        </w:rPr>
      </w:pPr>
    </w:p>
    <w:p w14:paraId="5A66F417" w14:textId="77777777" w:rsidR="0008246B" w:rsidRDefault="006A75A2" w:rsidP="006A75A2">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20. Katram šā pielikuma 18.1., 18.2.1., 18.2.2., 18.2.3. un 18</w:t>
      </w:r>
      <w:r w:rsidR="006808B6" w:rsidRPr="00CE0483">
        <w:rPr>
          <w:rFonts w:ascii="Times New Roman" w:hAnsi="Times New Roman" w:cs="Times New Roman"/>
          <w:sz w:val="24"/>
          <w:szCs w:val="24"/>
        </w:rPr>
        <w:t xml:space="preserve">.2.4.apakšpunktā minētajam </w:t>
      </w:r>
      <w:r w:rsidR="008E6B1A">
        <w:rPr>
          <w:rFonts w:ascii="Times New Roman" w:hAnsi="Times New Roman" w:cs="Times New Roman"/>
          <w:sz w:val="24"/>
          <w:szCs w:val="24"/>
        </w:rPr>
        <w:t xml:space="preserve">dzelzceļa </w:t>
      </w:r>
      <w:r w:rsidR="006808B6" w:rsidRPr="00CE0483">
        <w:rPr>
          <w:rFonts w:ascii="Times New Roman" w:hAnsi="Times New Roman" w:cs="Times New Roman"/>
          <w:sz w:val="24"/>
          <w:szCs w:val="24"/>
        </w:rPr>
        <w:t xml:space="preserve">pārbrauktuves veidam norāda attiecīgo </w:t>
      </w:r>
      <w:r w:rsidR="008E6B1A">
        <w:rPr>
          <w:rFonts w:ascii="Times New Roman" w:hAnsi="Times New Roman" w:cs="Times New Roman"/>
          <w:sz w:val="24"/>
          <w:szCs w:val="24"/>
        </w:rPr>
        <w:t xml:space="preserve">dzelzceļa </w:t>
      </w:r>
      <w:r w:rsidR="006808B6" w:rsidRPr="00CE0483">
        <w:rPr>
          <w:rFonts w:ascii="Times New Roman" w:hAnsi="Times New Roman" w:cs="Times New Roman"/>
          <w:sz w:val="24"/>
          <w:szCs w:val="24"/>
        </w:rPr>
        <w:t>pārbrauktuvju kopējo skaitu un to skaitu uz līnijkilometru un sliežu ceļa kilometru. Līnijkilometrs ir dzelzceļa tīkla garums kilometros, kur dzelzceļa līnijām ar vairākiem sliežu ceļiem ņem vērā tikai attālumu no to sākuma līdz galapunktam. Sliežu ceļa kilometrs ir dzelzceļa tīkla garums kilometros, kur dzelzceļa līnijām ar vairākiem sliežu ceļiem ņem vērā visus atsevišķos sliežu ceļus.</w:t>
      </w:r>
    </w:p>
    <w:p w14:paraId="3AAF039A" w14:textId="77777777" w:rsidR="00C8675A" w:rsidRDefault="00C8675A" w:rsidP="006A75A2">
      <w:pPr>
        <w:spacing w:line="240" w:lineRule="auto"/>
        <w:ind w:firstLine="851"/>
        <w:contextualSpacing/>
        <w:jc w:val="both"/>
        <w:rPr>
          <w:rFonts w:ascii="Times New Roman" w:hAnsi="Times New Roman" w:cs="Times New Roman"/>
          <w:sz w:val="24"/>
          <w:szCs w:val="24"/>
        </w:rPr>
      </w:pPr>
    </w:p>
    <w:p w14:paraId="6729FE57" w14:textId="77777777" w:rsidR="00C8675A" w:rsidRPr="00C8675A" w:rsidRDefault="00C8675A" w:rsidP="006A75A2">
      <w:pPr>
        <w:spacing w:line="240" w:lineRule="auto"/>
        <w:ind w:firstLine="851"/>
        <w:contextualSpacing/>
        <w:jc w:val="both"/>
        <w:rPr>
          <w:rFonts w:ascii="Times New Roman" w:hAnsi="Times New Roman" w:cs="Times New Roman"/>
          <w:sz w:val="24"/>
          <w:szCs w:val="24"/>
        </w:rPr>
      </w:pPr>
      <w:r w:rsidRPr="00C8675A">
        <w:rPr>
          <w:rFonts w:ascii="Times New Roman" w:hAnsi="Times New Roman" w:cs="Times New Roman"/>
          <w:sz w:val="24"/>
          <w:szCs w:val="24"/>
        </w:rPr>
        <w:t xml:space="preserve">21. Par </w:t>
      </w:r>
      <w:r>
        <w:rPr>
          <w:rFonts w:ascii="Times New Roman" w:hAnsi="Times New Roman" w:cs="Times New Roman"/>
          <w:sz w:val="24"/>
          <w:szCs w:val="24"/>
        </w:rPr>
        <w:t>pabraukšanu garām aizliedzošam signālam</w:t>
      </w:r>
      <w:r w:rsidRPr="00C8675A">
        <w:rPr>
          <w:rFonts w:ascii="Times New Roman" w:hAnsi="Times New Roman" w:cs="Times New Roman"/>
          <w:sz w:val="24"/>
          <w:szCs w:val="24"/>
        </w:rPr>
        <w:t xml:space="preserve"> neuzskata gadījumus, kad aizliedzošam signālam pabrauc garām riteklis, kas nav piekabināts pie vilces </w:t>
      </w:r>
      <w:r>
        <w:rPr>
          <w:rFonts w:ascii="Times New Roman" w:hAnsi="Times New Roman" w:cs="Times New Roman"/>
          <w:sz w:val="24"/>
          <w:szCs w:val="24"/>
        </w:rPr>
        <w:t>līdzekļa</w:t>
      </w:r>
      <w:r w:rsidRPr="00C8675A">
        <w:rPr>
          <w:rFonts w:ascii="Times New Roman" w:hAnsi="Times New Roman" w:cs="Times New Roman"/>
          <w:sz w:val="24"/>
          <w:szCs w:val="24"/>
        </w:rPr>
        <w:t xml:space="preserve"> vai kas patvaļīgi atkabinājies un ripo bez vadītāja. Par tādiem neuzskata arī gadījumus, kad dažādu iemeslu dēļ laikus nav ieslēgts aizliedzošais signāls, tāpēc vadītājam nav iespējas apturēt vilcienu pirms signāla.</w:t>
      </w:r>
    </w:p>
    <w:p w14:paraId="510F2FD0" w14:textId="77777777" w:rsidR="00E97AD1" w:rsidRDefault="00E97AD1" w:rsidP="00E97AD1">
      <w:pPr>
        <w:jc w:val="both"/>
        <w:rPr>
          <w:rFonts w:ascii="Times New Roman" w:hAnsi="Times New Roman" w:cs="Times New Roman"/>
          <w:sz w:val="24"/>
          <w:szCs w:val="24"/>
        </w:rPr>
      </w:pPr>
    </w:p>
    <w:p w14:paraId="4EAA2118" w14:textId="77777777" w:rsidR="00E97AD1" w:rsidRDefault="00E97AD1" w:rsidP="00E97AD1">
      <w:pPr>
        <w:jc w:val="both"/>
        <w:rPr>
          <w:rFonts w:ascii="Times New Roman" w:hAnsi="Times New Roman" w:cs="Times New Roman"/>
          <w:sz w:val="24"/>
          <w:szCs w:val="24"/>
        </w:rPr>
      </w:pPr>
    </w:p>
    <w:p w14:paraId="6FC46A16" w14:textId="77777777" w:rsidR="00E97AD1" w:rsidRPr="001D2CC5" w:rsidRDefault="00E97AD1" w:rsidP="00E97AD1">
      <w:pPr>
        <w:tabs>
          <w:tab w:val="left" w:pos="6237"/>
          <w:tab w:val="left" w:pos="6663"/>
          <w:tab w:val="left" w:pos="6946"/>
          <w:tab w:val="left" w:pos="7088"/>
        </w:tabs>
        <w:ind w:left="1560" w:hanging="1560"/>
        <w:jc w:val="both"/>
        <w:rPr>
          <w:rFonts w:ascii="Times New Roman" w:hAnsi="Times New Roman" w:cs="Times New Roman"/>
          <w:sz w:val="24"/>
          <w:szCs w:val="24"/>
        </w:rPr>
      </w:pPr>
      <w:r w:rsidRPr="001D2CC5">
        <w:rPr>
          <w:rFonts w:ascii="Times New Roman" w:hAnsi="Times New Roman" w:cs="Times New Roman"/>
          <w:sz w:val="24"/>
          <w:szCs w:val="24"/>
        </w:rPr>
        <w:t xml:space="preserve">Ministru prezidents                                                                           </w:t>
      </w:r>
      <w:r>
        <w:rPr>
          <w:rFonts w:ascii="Times New Roman" w:hAnsi="Times New Roman" w:cs="Times New Roman"/>
          <w:sz w:val="24"/>
          <w:szCs w:val="24"/>
        </w:rPr>
        <w:t xml:space="preserve">  </w:t>
      </w:r>
      <w:r w:rsidRPr="001D2C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A. K. Kariņš</w:t>
      </w:r>
    </w:p>
    <w:p w14:paraId="5D26BC0F" w14:textId="77777777" w:rsidR="00E97AD1" w:rsidRPr="001D2CC5" w:rsidRDefault="00E97AD1" w:rsidP="00E97AD1">
      <w:pPr>
        <w:tabs>
          <w:tab w:val="left" w:pos="6237"/>
        </w:tabs>
        <w:ind w:left="1560" w:hanging="1560"/>
        <w:jc w:val="both"/>
        <w:rPr>
          <w:rFonts w:ascii="Times New Roman" w:hAnsi="Times New Roman" w:cs="Times New Roman"/>
          <w:sz w:val="24"/>
          <w:szCs w:val="24"/>
        </w:rPr>
      </w:pPr>
    </w:p>
    <w:p w14:paraId="32098535" w14:textId="77777777" w:rsidR="00E97AD1" w:rsidRPr="001D2CC5" w:rsidRDefault="00E97AD1" w:rsidP="00E97AD1">
      <w:pPr>
        <w:tabs>
          <w:tab w:val="left" w:pos="1418"/>
          <w:tab w:val="left" w:pos="1701"/>
        </w:tabs>
        <w:ind w:left="709" w:hanging="709"/>
        <w:jc w:val="both"/>
        <w:rPr>
          <w:rFonts w:ascii="Times New Roman" w:hAnsi="Times New Roman" w:cs="Times New Roman"/>
          <w:sz w:val="24"/>
          <w:szCs w:val="24"/>
        </w:rPr>
      </w:pPr>
      <w:r w:rsidRPr="001D2CC5">
        <w:rPr>
          <w:rFonts w:ascii="Times New Roman" w:hAnsi="Times New Roman" w:cs="Times New Roman"/>
          <w:sz w:val="24"/>
          <w:szCs w:val="24"/>
        </w:rPr>
        <w:t xml:space="preserve">Satiksmes ministrs </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T. Linkaits</w:t>
      </w:r>
    </w:p>
    <w:p w14:paraId="32482277" w14:textId="77777777" w:rsidR="00E97AD1" w:rsidRPr="001D2CC5" w:rsidRDefault="00E97AD1" w:rsidP="00E97AD1">
      <w:pPr>
        <w:jc w:val="both"/>
        <w:rPr>
          <w:rFonts w:ascii="Times New Roman" w:hAnsi="Times New Roman" w:cs="Times New Roman"/>
          <w:sz w:val="24"/>
          <w:szCs w:val="24"/>
        </w:rPr>
      </w:pPr>
    </w:p>
    <w:p w14:paraId="145EEB67" w14:textId="77777777" w:rsidR="00E97AD1" w:rsidRPr="001D2CC5" w:rsidRDefault="00E97AD1" w:rsidP="00E97AD1">
      <w:pPr>
        <w:jc w:val="both"/>
        <w:rPr>
          <w:rFonts w:ascii="Times New Roman" w:hAnsi="Times New Roman" w:cs="Times New Roman"/>
          <w:sz w:val="24"/>
          <w:szCs w:val="24"/>
        </w:rPr>
      </w:pPr>
      <w:r w:rsidRPr="001D2CC5">
        <w:rPr>
          <w:rFonts w:ascii="Times New Roman" w:hAnsi="Times New Roman" w:cs="Times New Roman"/>
          <w:sz w:val="24"/>
          <w:szCs w:val="24"/>
        </w:rPr>
        <w:t>Iesniedzējs: satiksmes ministrs</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T. Linkaits</w:t>
      </w:r>
    </w:p>
    <w:p w14:paraId="18797C6D" w14:textId="77777777" w:rsidR="00E97AD1" w:rsidRPr="001D2CC5" w:rsidRDefault="00E97AD1" w:rsidP="00E97AD1">
      <w:pPr>
        <w:jc w:val="both"/>
        <w:rPr>
          <w:rFonts w:ascii="Times New Roman" w:hAnsi="Times New Roman" w:cs="Times New Roman"/>
          <w:sz w:val="24"/>
          <w:szCs w:val="24"/>
        </w:rPr>
      </w:pPr>
    </w:p>
    <w:p w14:paraId="07A7294F" w14:textId="77777777" w:rsidR="00E97AD1" w:rsidRPr="001D2CC5" w:rsidRDefault="00E97AD1" w:rsidP="00E97AD1">
      <w:pPr>
        <w:tabs>
          <w:tab w:val="left" w:pos="5954"/>
          <w:tab w:val="left" w:pos="6237"/>
          <w:tab w:val="left" w:pos="6379"/>
          <w:tab w:val="left" w:pos="6804"/>
        </w:tabs>
        <w:jc w:val="both"/>
        <w:rPr>
          <w:rFonts w:ascii="Times New Roman" w:hAnsi="Times New Roman" w:cs="Times New Roman"/>
          <w:sz w:val="24"/>
          <w:szCs w:val="24"/>
        </w:rPr>
      </w:pPr>
      <w:r w:rsidRPr="001D2CC5">
        <w:rPr>
          <w:rFonts w:ascii="Times New Roman" w:hAnsi="Times New Roman" w:cs="Times New Roman"/>
          <w:sz w:val="24"/>
          <w:szCs w:val="24"/>
        </w:rPr>
        <w:t xml:space="preserve">Vīza: valsts </w:t>
      </w:r>
      <w:r>
        <w:rPr>
          <w:rFonts w:ascii="Times New Roman" w:hAnsi="Times New Roman" w:cs="Times New Roman"/>
          <w:sz w:val="24"/>
          <w:szCs w:val="24"/>
        </w:rPr>
        <w:t>sekretāre</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I. Stepanova</w:t>
      </w:r>
    </w:p>
    <w:p w14:paraId="32E868A8" w14:textId="77777777" w:rsidR="006A75A2" w:rsidRPr="006808B6" w:rsidRDefault="006A75A2" w:rsidP="006A75A2">
      <w:pPr>
        <w:spacing w:line="240" w:lineRule="auto"/>
        <w:contextualSpacing/>
        <w:jc w:val="both"/>
        <w:rPr>
          <w:rFonts w:ascii="Times New Roman" w:hAnsi="Times New Roman" w:cs="Times New Roman"/>
          <w:sz w:val="24"/>
          <w:szCs w:val="24"/>
        </w:rPr>
      </w:pPr>
    </w:p>
    <w:sectPr w:rsidR="006A75A2" w:rsidRPr="006808B6" w:rsidSect="00E97AD1">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874DE" w14:textId="77777777" w:rsidR="003706BA" w:rsidRDefault="003706BA" w:rsidP="00E97AD1">
      <w:pPr>
        <w:spacing w:after="0" w:line="240" w:lineRule="auto"/>
      </w:pPr>
      <w:r>
        <w:separator/>
      </w:r>
    </w:p>
  </w:endnote>
  <w:endnote w:type="continuationSeparator" w:id="0">
    <w:p w14:paraId="2DC36840" w14:textId="77777777" w:rsidR="003706BA" w:rsidRDefault="003706BA" w:rsidP="00E9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5CC0A" w14:textId="77777777" w:rsidR="00E97AD1" w:rsidRPr="00E97AD1" w:rsidRDefault="00E97AD1">
    <w:pPr>
      <w:pStyle w:val="Footer"/>
      <w:rPr>
        <w:rFonts w:ascii="Times New Roman" w:hAnsi="Times New Roman" w:cs="Times New Roman"/>
        <w:sz w:val="20"/>
        <w:szCs w:val="20"/>
      </w:rPr>
    </w:pPr>
    <w:r w:rsidRPr="00E97AD1">
      <w:rPr>
        <w:rFonts w:ascii="Times New Roman" w:hAnsi="Times New Roman" w:cs="Times New Roman"/>
        <w:sz w:val="20"/>
        <w:szCs w:val="20"/>
      </w:rPr>
      <w:t>SMNotp_210220_MKnotNegadijumi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B1F8" w14:textId="77777777" w:rsidR="00E97AD1" w:rsidRPr="00E97AD1" w:rsidRDefault="00E97AD1" w:rsidP="00E97AD1">
    <w:pPr>
      <w:pStyle w:val="Footer"/>
      <w:rPr>
        <w:rFonts w:ascii="Times New Roman" w:hAnsi="Times New Roman" w:cs="Times New Roman"/>
        <w:sz w:val="20"/>
        <w:szCs w:val="20"/>
      </w:rPr>
    </w:pPr>
    <w:r w:rsidRPr="00E97AD1">
      <w:rPr>
        <w:rFonts w:ascii="Times New Roman" w:hAnsi="Times New Roman" w:cs="Times New Roman"/>
        <w:sz w:val="20"/>
        <w:szCs w:val="20"/>
      </w:rPr>
      <w:t>SMNotp_210220_MKnotNegadijumi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43CB" w14:textId="77777777" w:rsidR="003706BA" w:rsidRDefault="003706BA" w:rsidP="00E97AD1">
      <w:pPr>
        <w:spacing w:after="0" w:line="240" w:lineRule="auto"/>
      </w:pPr>
      <w:r>
        <w:separator/>
      </w:r>
    </w:p>
  </w:footnote>
  <w:footnote w:type="continuationSeparator" w:id="0">
    <w:p w14:paraId="0D8B9192" w14:textId="77777777" w:rsidR="003706BA" w:rsidRDefault="003706BA" w:rsidP="00E97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086387"/>
      <w:docPartObj>
        <w:docPartGallery w:val="Page Numbers (Top of Page)"/>
        <w:docPartUnique/>
      </w:docPartObj>
    </w:sdtPr>
    <w:sdtEndPr>
      <w:rPr>
        <w:noProof/>
      </w:rPr>
    </w:sdtEndPr>
    <w:sdtContent>
      <w:p w14:paraId="099BD84B" w14:textId="77777777" w:rsidR="00E97AD1" w:rsidRDefault="00E97AD1">
        <w:pPr>
          <w:pStyle w:val="Header"/>
          <w:jc w:val="center"/>
        </w:pPr>
        <w:r>
          <w:fldChar w:fldCharType="begin"/>
        </w:r>
        <w:r>
          <w:instrText xml:space="preserve"> PAGE   \* MERGEFORMAT </w:instrText>
        </w:r>
        <w:r>
          <w:fldChar w:fldCharType="separate"/>
        </w:r>
        <w:r w:rsidR="00CD40FE">
          <w:rPr>
            <w:noProof/>
          </w:rPr>
          <w:t>4</w:t>
        </w:r>
        <w:r>
          <w:rPr>
            <w:noProof/>
          </w:rPr>
          <w:fldChar w:fldCharType="end"/>
        </w:r>
      </w:p>
    </w:sdtContent>
  </w:sdt>
  <w:p w14:paraId="3AC55BC3" w14:textId="77777777" w:rsidR="00E97AD1" w:rsidRDefault="00E97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B6"/>
    <w:rsid w:val="0002799C"/>
    <w:rsid w:val="0008246B"/>
    <w:rsid w:val="000B2834"/>
    <w:rsid w:val="000D6E02"/>
    <w:rsid w:val="00102B0A"/>
    <w:rsid w:val="00122125"/>
    <w:rsid w:val="00142110"/>
    <w:rsid w:val="001633BD"/>
    <w:rsid w:val="00164F35"/>
    <w:rsid w:val="00187B0B"/>
    <w:rsid w:val="00190DD2"/>
    <w:rsid w:val="001C22A0"/>
    <w:rsid w:val="002528A7"/>
    <w:rsid w:val="002E6114"/>
    <w:rsid w:val="003706BA"/>
    <w:rsid w:val="003D5699"/>
    <w:rsid w:val="00442679"/>
    <w:rsid w:val="004E0F43"/>
    <w:rsid w:val="005B2FA6"/>
    <w:rsid w:val="005B51C3"/>
    <w:rsid w:val="006549BA"/>
    <w:rsid w:val="00671668"/>
    <w:rsid w:val="006808B6"/>
    <w:rsid w:val="006A75A2"/>
    <w:rsid w:val="006B0279"/>
    <w:rsid w:val="007337A4"/>
    <w:rsid w:val="007509C1"/>
    <w:rsid w:val="0078736B"/>
    <w:rsid w:val="007A2C9E"/>
    <w:rsid w:val="007E2085"/>
    <w:rsid w:val="008E6B1A"/>
    <w:rsid w:val="0090020C"/>
    <w:rsid w:val="009458CA"/>
    <w:rsid w:val="009847D3"/>
    <w:rsid w:val="00990A4B"/>
    <w:rsid w:val="00996195"/>
    <w:rsid w:val="009B1ABE"/>
    <w:rsid w:val="009B55B6"/>
    <w:rsid w:val="00A04764"/>
    <w:rsid w:val="00A2374C"/>
    <w:rsid w:val="00A55889"/>
    <w:rsid w:val="00A815D0"/>
    <w:rsid w:val="00AB43DA"/>
    <w:rsid w:val="00AE276B"/>
    <w:rsid w:val="00B8421B"/>
    <w:rsid w:val="00B84471"/>
    <w:rsid w:val="00BD2544"/>
    <w:rsid w:val="00C17BF4"/>
    <w:rsid w:val="00C57CFD"/>
    <w:rsid w:val="00C71CB6"/>
    <w:rsid w:val="00C7749D"/>
    <w:rsid w:val="00C8675A"/>
    <w:rsid w:val="00CB422A"/>
    <w:rsid w:val="00CD40FE"/>
    <w:rsid w:val="00CE0483"/>
    <w:rsid w:val="00CF3F76"/>
    <w:rsid w:val="00D542BF"/>
    <w:rsid w:val="00D63C37"/>
    <w:rsid w:val="00D830D6"/>
    <w:rsid w:val="00DC0B74"/>
    <w:rsid w:val="00E01FEC"/>
    <w:rsid w:val="00E04C9F"/>
    <w:rsid w:val="00E161ED"/>
    <w:rsid w:val="00E25358"/>
    <w:rsid w:val="00E83A98"/>
    <w:rsid w:val="00E97AD1"/>
    <w:rsid w:val="00EA5CEF"/>
    <w:rsid w:val="00EB0F65"/>
    <w:rsid w:val="00F01341"/>
    <w:rsid w:val="00F2113C"/>
    <w:rsid w:val="00F34211"/>
    <w:rsid w:val="00F65ABB"/>
    <w:rsid w:val="00F706A4"/>
    <w:rsid w:val="00F70701"/>
    <w:rsid w:val="00F774B4"/>
    <w:rsid w:val="00FD0D1D"/>
    <w:rsid w:val="00FE4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550F"/>
  <w15:docId w15:val="{B9C8A3FE-4BBE-4E1E-A1D6-C087862B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49D"/>
    <w:pPr>
      <w:ind w:left="720"/>
      <w:contextualSpacing/>
    </w:pPr>
  </w:style>
  <w:style w:type="paragraph" w:styleId="BalloonText">
    <w:name w:val="Balloon Text"/>
    <w:basedOn w:val="Normal"/>
    <w:link w:val="BalloonTextChar"/>
    <w:uiPriority w:val="99"/>
    <w:semiHidden/>
    <w:unhideWhenUsed/>
    <w:rsid w:val="00750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C1"/>
    <w:rPr>
      <w:rFonts w:ascii="Segoe UI" w:hAnsi="Segoe UI" w:cs="Segoe UI"/>
      <w:sz w:val="18"/>
      <w:szCs w:val="18"/>
    </w:rPr>
  </w:style>
  <w:style w:type="character" w:styleId="CommentReference">
    <w:name w:val="annotation reference"/>
    <w:basedOn w:val="DefaultParagraphFont"/>
    <w:uiPriority w:val="99"/>
    <w:semiHidden/>
    <w:unhideWhenUsed/>
    <w:rsid w:val="00F2113C"/>
    <w:rPr>
      <w:sz w:val="16"/>
      <w:szCs w:val="16"/>
    </w:rPr>
  </w:style>
  <w:style w:type="paragraph" w:styleId="CommentText">
    <w:name w:val="annotation text"/>
    <w:basedOn w:val="Normal"/>
    <w:link w:val="CommentTextChar"/>
    <w:uiPriority w:val="99"/>
    <w:semiHidden/>
    <w:unhideWhenUsed/>
    <w:rsid w:val="00F2113C"/>
    <w:pPr>
      <w:spacing w:line="240" w:lineRule="auto"/>
    </w:pPr>
    <w:rPr>
      <w:sz w:val="20"/>
      <w:szCs w:val="20"/>
    </w:rPr>
  </w:style>
  <w:style w:type="character" w:customStyle="1" w:styleId="CommentTextChar">
    <w:name w:val="Comment Text Char"/>
    <w:basedOn w:val="DefaultParagraphFont"/>
    <w:link w:val="CommentText"/>
    <w:uiPriority w:val="99"/>
    <w:semiHidden/>
    <w:rsid w:val="00F2113C"/>
    <w:rPr>
      <w:sz w:val="20"/>
      <w:szCs w:val="20"/>
    </w:rPr>
  </w:style>
  <w:style w:type="paragraph" w:styleId="CommentSubject">
    <w:name w:val="annotation subject"/>
    <w:basedOn w:val="CommentText"/>
    <w:next w:val="CommentText"/>
    <w:link w:val="CommentSubjectChar"/>
    <w:uiPriority w:val="99"/>
    <w:semiHidden/>
    <w:unhideWhenUsed/>
    <w:rsid w:val="00F2113C"/>
    <w:rPr>
      <w:b/>
      <w:bCs/>
    </w:rPr>
  </w:style>
  <w:style w:type="character" w:customStyle="1" w:styleId="CommentSubjectChar">
    <w:name w:val="Comment Subject Char"/>
    <w:basedOn w:val="CommentTextChar"/>
    <w:link w:val="CommentSubject"/>
    <w:uiPriority w:val="99"/>
    <w:semiHidden/>
    <w:rsid w:val="00F2113C"/>
    <w:rPr>
      <w:b/>
      <w:bCs/>
      <w:sz w:val="20"/>
      <w:szCs w:val="20"/>
    </w:rPr>
  </w:style>
  <w:style w:type="paragraph" w:styleId="Header">
    <w:name w:val="header"/>
    <w:basedOn w:val="Normal"/>
    <w:link w:val="HeaderChar"/>
    <w:uiPriority w:val="99"/>
    <w:unhideWhenUsed/>
    <w:rsid w:val="00E97A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7AD1"/>
  </w:style>
  <w:style w:type="paragraph" w:styleId="Footer">
    <w:name w:val="footer"/>
    <w:basedOn w:val="Normal"/>
    <w:link w:val="FooterChar"/>
    <w:uiPriority w:val="99"/>
    <w:unhideWhenUsed/>
    <w:rsid w:val="00E97A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1996</Words>
  <Characters>11381</Characters>
  <Application>Microsoft Office Word</Application>
  <DocSecurity>0</DocSecurity>
  <Lines>94</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“Dzelzceļa satiksmes negadījumu klasifikācijas, izmeklēšanas un uzskaites kārtība”</vt:lpstr>
      <vt:lpstr>Ministru kabineta noteikumu projekts “Dzelzceļa satiksmes negadījumu klasifikācijas, izmeklēšanas un uzskaites kārtība”</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“Dzelzceļa satiksmes negadījumu klasifikācijas, izmeklēšanas un uzskaites kārtība”</dc:title>
  <dc:subject/>
  <dc:creator>VDzTI</dc:creator>
  <cp:keywords>MK noteikumu projekta pielikums</cp:keywords>
  <dc:description>Gailīte, 67234308,
linda.gailite@vdzti.gov.lv, Balaša 67028071
Santa.Balasa@mk.gov.lv; Dainis.Lacis@vdzti.gov.lv</dc:description>
  <cp:lastModifiedBy>Iveta Lakševica</cp:lastModifiedBy>
  <cp:revision>2</cp:revision>
  <dcterms:created xsi:type="dcterms:W3CDTF">2020-03-09T12:12:00Z</dcterms:created>
  <dcterms:modified xsi:type="dcterms:W3CDTF">2020-03-09T12:12:00Z</dcterms:modified>
</cp:coreProperties>
</file>