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0FCFC" w14:textId="31BAF204" w:rsidR="00482B6E" w:rsidRPr="00991713" w:rsidRDefault="00416E96" w:rsidP="0005523B">
      <w:pPr>
        <w:jc w:val="center"/>
        <w:rPr>
          <w:b/>
        </w:rPr>
      </w:pPr>
      <w:r w:rsidRPr="00991713">
        <w:rPr>
          <w:b/>
          <w:color w:val="000000"/>
        </w:rPr>
        <w:t xml:space="preserve">Ministru kabineta </w:t>
      </w:r>
      <w:r w:rsidR="0005523B" w:rsidRPr="00991713">
        <w:rPr>
          <w:b/>
          <w:color w:val="000000"/>
        </w:rPr>
        <w:t>noteikumu</w:t>
      </w:r>
      <w:r w:rsidRPr="00991713">
        <w:rPr>
          <w:b/>
          <w:color w:val="000000"/>
        </w:rPr>
        <w:t xml:space="preserve"> "</w:t>
      </w:r>
      <w:r w:rsidR="0005523B" w:rsidRPr="00991713">
        <w:rPr>
          <w:b/>
        </w:rPr>
        <w:t>Grozījumi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Pr="00991713">
        <w:rPr>
          <w:b/>
          <w:color w:val="000000"/>
        </w:rPr>
        <w:t xml:space="preserve">"" </w:t>
      </w:r>
      <w:r w:rsidR="002A2916" w:rsidRPr="00991713">
        <w:rPr>
          <w:b/>
          <w:color w:val="000000"/>
        </w:rPr>
        <w:t xml:space="preserve">projekta </w:t>
      </w:r>
      <w:r w:rsidRPr="00991713">
        <w:rPr>
          <w:b/>
          <w:color w:val="000000"/>
        </w:rPr>
        <w:t>sākotnējās ietekmes novērtējuma ziņojums (anotācija)</w:t>
      </w:r>
      <w:r w:rsidR="00DA37A3">
        <w:rPr>
          <w:b/>
          <w:color w:val="000000"/>
        </w:rPr>
        <w:t xml:space="preserve"> </w:t>
      </w:r>
    </w:p>
    <w:p w14:paraId="43EC21D1" w14:textId="77777777" w:rsidR="00953559" w:rsidRPr="00991713" w:rsidRDefault="00953559" w:rsidP="00BF3F2B">
      <w:pPr>
        <w:jc w:val="center"/>
        <w:rPr>
          <w:b/>
          <w:sz w:val="28"/>
          <w:szCs w:val="28"/>
        </w:rPr>
      </w:pPr>
    </w:p>
    <w:tbl>
      <w:tblPr>
        <w:tblStyle w:val="TableGrid"/>
        <w:tblW w:w="5632" w:type="pct"/>
        <w:tblInd w:w="-431" w:type="dxa"/>
        <w:tblLook w:val="04A0" w:firstRow="1" w:lastRow="0" w:firstColumn="1" w:lastColumn="0" w:noHBand="0" w:noVBand="1"/>
      </w:tblPr>
      <w:tblGrid>
        <w:gridCol w:w="2268"/>
        <w:gridCol w:w="7938"/>
      </w:tblGrid>
      <w:tr w:rsidR="00283925" w:rsidRPr="00991713" w14:paraId="029CBD06" w14:textId="77777777" w:rsidTr="0080054B">
        <w:tc>
          <w:tcPr>
            <w:tcW w:w="5000" w:type="pct"/>
            <w:gridSpan w:val="2"/>
            <w:hideMark/>
          </w:tcPr>
          <w:p w14:paraId="26E6E2EF" w14:textId="77777777" w:rsidR="00953559" w:rsidRPr="00991713" w:rsidRDefault="00416E96" w:rsidP="00CC761B">
            <w:pPr>
              <w:jc w:val="center"/>
              <w:rPr>
                <w:b/>
                <w:bCs/>
                <w:color w:val="000000"/>
              </w:rPr>
            </w:pPr>
            <w:r w:rsidRPr="00991713">
              <w:rPr>
                <w:b/>
                <w:bCs/>
                <w:color w:val="000000"/>
              </w:rPr>
              <w:t>Tiesību akta projekta anotācijas kopsavilkums</w:t>
            </w:r>
          </w:p>
        </w:tc>
      </w:tr>
      <w:tr w:rsidR="004D1C36" w:rsidRPr="00991713" w14:paraId="1C98053E" w14:textId="77777777" w:rsidTr="0080054B">
        <w:tc>
          <w:tcPr>
            <w:tcW w:w="1111" w:type="pct"/>
            <w:shd w:val="clear" w:color="auto" w:fill="auto"/>
            <w:hideMark/>
          </w:tcPr>
          <w:p w14:paraId="520C4C9F" w14:textId="57FE22BC" w:rsidR="004D1C36" w:rsidRPr="00991713" w:rsidRDefault="004D1C36" w:rsidP="004D1C36">
            <w:pPr>
              <w:rPr>
                <w:iCs/>
                <w:color w:val="414142"/>
              </w:rPr>
            </w:pPr>
            <w:r w:rsidRPr="00991713">
              <w:rPr>
                <w:iCs/>
              </w:rPr>
              <w:t>Mērķis, risinājums un projekta spēkā stāšanās laiks (500 zīmes bez atstarpēm)</w:t>
            </w:r>
          </w:p>
        </w:tc>
        <w:tc>
          <w:tcPr>
            <w:tcW w:w="3889" w:type="pct"/>
            <w:shd w:val="clear" w:color="auto" w:fill="auto"/>
            <w:hideMark/>
          </w:tcPr>
          <w:p w14:paraId="4F331228" w14:textId="46EA9927" w:rsidR="005A6B18" w:rsidRPr="002E2C8A" w:rsidRDefault="00DF78F0" w:rsidP="00DF78F0">
            <w:pPr>
              <w:ind w:right="142"/>
              <w:jc w:val="both"/>
            </w:pPr>
            <w:r w:rsidRPr="002E2C8A">
              <w:rPr>
                <w:spacing w:val="-2"/>
              </w:rPr>
              <w:t xml:space="preserve">Ministru kabineta noteikumu </w:t>
            </w:r>
            <w:r w:rsidR="004D1C36" w:rsidRPr="002E2C8A">
              <w:rPr>
                <w:spacing w:val="-2"/>
              </w:rPr>
              <w:t>"</w:t>
            </w:r>
            <w:r w:rsidRPr="002E2C8A">
              <w:rPr>
                <w:spacing w:val="-2"/>
              </w:rPr>
              <w:t>Grozījumi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004D1C36" w:rsidRPr="002E2C8A">
              <w:rPr>
                <w:spacing w:val="-2"/>
              </w:rPr>
              <w:t xml:space="preserve">"" </w:t>
            </w:r>
            <w:r w:rsidRPr="002E2C8A">
              <w:rPr>
                <w:spacing w:val="-2"/>
              </w:rPr>
              <w:t xml:space="preserve">projekts </w:t>
            </w:r>
            <w:r w:rsidR="004D1C36" w:rsidRPr="002E2C8A">
              <w:rPr>
                <w:spacing w:val="-2"/>
              </w:rPr>
              <w:t xml:space="preserve">(turpmāk – noteikumu projekts) izstrādāts, </w:t>
            </w:r>
            <w:r w:rsidR="004D1C36" w:rsidRPr="002E2C8A">
              <w:t>lai</w:t>
            </w:r>
            <w:r w:rsidR="003029F5" w:rsidRPr="002E2C8A">
              <w:t>:</w:t>
            </w:r>
          </w:p>
          <w:p w14:paraId="7823DD72" w14:textId="72F9F685" w:rsidR="005A6B18" w:rsidRPr="002E2C8A" w:rsidRDefault="0066083A" w:rsidP="005A6B18">
            <w:pPr>
              <w:pStyle w:val="ListParagraph"/>
              <w:numPr>
                <w:ilvl w:val="0"/>
                <w:numId w:val="32"/>
              </w:numPr>
              <w:ind w:right="142"/>
              <w:jc w:val="both"/>
              <w:rPr>
                <w:sz w:val="24"/>
                <w:szCs w:val="24"/>
              </w:rPr>
            </w:pPr>
            <w:r w:rsidRPr="002E2C8A">
              <w:rPr>
                <w:spacing w:val="-2"/>
                <w:sz w:val="24"/>
                <w:szCs w:val="24"/>
              </w:rPr>
              <w:t xml:space="preserve">Darbības programmas "Izaugsme un nodarbinātība" </w:t>
            </w:r>
            <w:r w:rsidR="005A6B18" w:rsidRPr="002E2C8A">
              <w:rPr>
                <w:sz w:val="24"/>
                <w:szCs w:val="24"/>
              </w:rPr>
              <w:t xml:space="preserve">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w:t>
            </w:r>
            <w:r w:rsidR="002C0BC4" w:rsidRPr="002E2C8A">
              <w:rPr>
                <w:sz w:val="24"/>
                <w:szCs w:val="24"/>
              </w:rPr>
              <w:t>(turpmāk – 3.3.1. </w:t>
            </w:r>
            <w:r w:rsidR="005A6B18" w:rsidRPr="002E2C8A">
              <w:rPr>
                <w:sz w:val="24"/>
                <w:szCs w:val="24"/>
              </w:rPr>
              <w:t xml:space="preserve">SAM) trešās projektu iesniegumu atlases kārtas "Ieguldījumi uzņēmējdarbībai nozīmīgā infrastruktūrā pašvaldībās, kuras nav nacionālas vai reģionālas nozīmes attīstības centru pašvaldības" (turpmāk – trešā atlases kārta) </w:t>
            </w:r>
            <w:r w:rsidR="001D34BB" w:rsidRPr="002E2C8A">
              <w:rPr>
                <w:spacing w:val="-2"/>
                <w:sz w:val="24"/>
                <w:szCs w:val="24"/>
              </w:rPr>
              <w:t xml:space="preserve">Eiropas Reģionālās attīstības fonda (turpmāk – ERAF) </w:t>
            </w:r>
            <w:r w:rsidR="005A6B18" w:rsidRPr="002E2C8A">
              <w:rPr>
                <w:sz w:val="24"/>
                <w:szCs w:val="24"/>
              </w:rPr>
              <w:t xml:space="preserve">finansējuma atlikumu </w:t>
            </w:r>
            <w:r w:rsidR="00694D78" w:rsidRPr="002E2C8A">
              <w:rPr>
                <w:sz w:val="24"/>
                <w:szCs w:val="24"/>
              </w:rPr>
              <w:t>5 120 820</w:t>
            </w:r>
            <w:r w:rsidR="005A6B18" w:rsidRPr="002E2C8A">
              <w:rPr>
                <w:sz w:val="24"/>
                <w:szCs w:val="24"/>
              </w:rPr>
              <w:t xml:space="preserve"> </w:t>
            </w:r>
            <w:proofErr w:type="spellStart"/>
            <w:r w:rsidR="005A6B18" w:rsidRPr="002E2C8A">
              <w:rPr>
                <w:i/>
                <w:sz w:val="24"/>
                <w:szCs w:val="24"/>
              </w:rPr>
              <w:t>euro</w:t>
            </w:r>
            <w:proofErr w:type="spellEnd"/>
            <w:r w:rsidR="005A6B18" w:rsidRPr="002E2C8A">
              <w:rPr>
                <w:sz w:val="24"/>
                <w:szCs w:val="24"/>
              </w:rPr>
              <w:t xml:space="preserve"> apmērā novirzītu 3.3.1. SAM </w:t>
            </w:r>
            <w:r w:rsidR="005A6B18" w:rsidRPr="002E2C8A">
              <w:rPr>
                <w:rFonts w:eastAsia="Calibri"/>
                <w:sz w:val="24"/>
                <w:szCs w:val="24"/>
              </w:rPr>
              <w:t>otrajai projektu iesniegumu atlases kārtai "Ieguldījumi uzņēmējdarbībai nozīmīgā infrastruktūrā reģionālas nozīmes attīstības centru pašvaldībās" (turpmāk – otrā atlases kārta);</w:t>
            </w:r>
            <w:r w:rsidR="004D1C36" w:rsidRPr="002E2C8A">
              <w:rPr>
                <w:sz w:val="24"/>
                <w:szCs w:val="24"/>
              </w:rPr>
              <w:t xml:space="preserve"> </w:t>
            </w:r>
          </w:p>
          <w:p w14:paraId="2C05FCC9" w14:textId="372E633D" w:rsidR="00A45F79" w:rsidRPr="002E2C8A" w:rsidRDefault="00004CBB" w:rsidP="005A6B18">
            <w:pPr>
              <w:pStyle w:val="ListParagraph"/>
              <w:numPr>
                <w:ilvl w:val="0"/>
                <w:numId w:val="32"/>
              </w:numPr>
              <w:ind w:right="142"/>
              <w:jc w:val="both"/>
              <w:rPr>
                <w:sz w:val="24"/>
                <w:szCs w:val="24"/>
              </w:rPr>
            </w:pPr>
            <w:r w:rsidRPr="002E2C8A">
              <w:rPr>
                <w:sz w:val="24"/>
                <w:szCs w:val="24"/>
              </w:rPr>
              <w:t xml:space="preserve">noteiktu, ka neizmantotais 3.3.1. SAM </w:t>
            </w:r>
            <w:r w:rsidRPr="002E2C8A">
              <w:rPr>
                <w:rFonts w:eastAsia="Calibri"/>
                <w:sz w:val="24"/>
                <w:szCs w:val="24"/>
              </w:rPr>
              <w:t>pirmās projektu iesniegumu atlases kārtas "Ieguldījumi uzņēmējdarbībai nozīmīgā infrastruktūrā nacionālas nozīmes attīstības centru pašvaldībās" (turpmāk – pirmā atlases kārta)</w:t>
            </w:r>
            <w:r w:rsidR="00501628" w:rsidRPr="002E2C8A">
              <w:rPr>
                <w:sz w:val="24"/>
                <w:szCs w:val="24"/>
              </w:rPr>
              <w:t xml:space="preserve">, otrās </w:t>
            </w:r>
            <w:r w:rsidRPr="002E2C8A">
              <w:rPr>
                <w:sz w:val="24"/>
                <w:szCs w:val="24"/>
              </w:rPr>
              <w:t>un trešās atlases kārtas ERAF finansējums, kas atbrīvosies projektu īstenošanas rezultātā</w:t>
            </w:r>
            <w:r w:rsidR="00313FB8" w:rsidRPr="002E2C8A">
              <w:rPr>
                <w:sz w:val="24"/>
                <w:szCs w:val="24"/>
              </w:rPr>
              <w:t>,</w:t>
            </w:r>
            <w:r w:rsidRPr="002E2C8A">
              <w:rPr>
                <w:sz w:val="24"/>
                <w:szCs w:val="24"/>
              </w:rPr>
              <w:t xml:space="preserve"> vai arī ERAF finansējums, par kuru pirmajā </w:t>
            </w:r>
            <w:r w:rsidR="00501628" w:rsidRPr="002E2C8A">
              <w:rPr>
                <w:sz w:val="24"/>
                <w:szCs w:val="24"/>
              </w:rPr>
              <w:t xml:space="preserve">un otrajā </w:t>
            </w:r>
            <w:r w:rsidRPr="002E2C8A">
              <w:rPr>
                <w:sz w:val="24"/>
                <w:szCs w:val="24"/>
              </w:rPr>
              <w:t>atlases kārtā līdz 2020. gada 2. martam netiks iesniegti projektu iesniegumi, tiks novirzīts 3.3.1. SAM otrajai atlases kārtai;</w:t>
            </w:r>
          </w:p>
          <w:p w14:paraId="28477AC1" w14:textId="3335ABD5" w:rsidR="00A45F79" w:rsidRPr="002E2C8A" w:rsidRDefault="00A45F79" w:rsidP="00A45F79">
            <w:pPr>
              <w:pStyle w:val="ListParagraph"/>
              <w:numPr>
                <w:ilvl w:val="0"/>
                <w:numId w:val="32"/>
              </w:numPr>
              <w:ind w:right="142"/>
              <w:jc w:val="both"/>
              <w:rPr>
                <w:sz w:val="24"/>
                <w:szCs w:val="24"/>
              </w:rPr>
            </w:pPr>
            <w:r w:rsidRPr="002E2C8A">
              <w:rPr>
                <w:sz w:val="24"/>
                <w:szCs w:val="24"/>
              </w:rPr>
              <w:t xml:space="preserve">noteiktu, ka gadījumā, ja 3.3.1. SAM ietvaros kādā projektā pēc 2019. gada 11. oktobra ir konstatēta neatbilstība vai tiek lauzta vienošanās par projekta īstenošanu, atbrīvotais ERAF finansējums nevar tikt novirzīts </w:t>
            </w:r>
            <w:r w:rsidRPr="002E2C8A">
              <w:rPr>
                <w:bCs/>
                <w:sz w:val="24"/>
                <w:szCs w:val="24"/>
              </w:rPr>
              <w:t>papildu darbību veikšanai īstenošanā esošā projekta ietvaros un citu jaunu projektu īstenošanai</w:t>
            </w:r>
            <w:r w:rsidRPr="002E2C8A">
              <w:rPr>
                <w:sz w:val="24"/>
                <w:szCs w:val="24"/>
              </w:rPr>
              <w:t>;</w:t>
            </w:r>
          </w:p>
          <w:p w14:paraId="5053F40D" w14:textId="074CC0A5" w:rsidR="005F1E7E" w:rsidRPr="002E2C8A" w:rsidRDefault="005F1E7E" w:rsidP="00A45F79">
            <w:pPr>
              <w:pStyle w:val="ListParagraph"/>
              <w:numPr>
                <w:ilvl w:val="0"/>
                <w:numId w:val="32"/>
              </w:numPr>
              <w:ind w:right="142"/>
              <w:jc w:val="both"/>
              <w:rPr>
                <w:sz w:val="24"/>
                <w:szCs w:val="24"/>
              </w:rPr>
            </w:pPr>
            <w:r w:rsidRPr="002E2C8A">
              <w:rPr>
                <w:sz w:val="24"/>
                <w:szCs w:val="24"/>
              </w:rPr>
              <w:t xml:space="preserve">noteiktu projekta iesniedzēja pienākumu </w:t>
            </w:r>
            <w:r w:rsidR="00C554CD" w:rsidRPr="002E2C8A">
              <w:rPr>
                <w:sz w:val="24"/>
                <w:szCs w:val="24"/>
              </w:rPr>
              <w:t>Centrālajā finanšu un līgumu aģentūrā (turpmāk – CFLA)</w:t>
            </w:r>
            <w:r w:rsidR="00956A8E" w:rsidRPr="002E2C8A">
              <w:rPr>
                <w:sz w:val="24"/>
                <w:szCs w:val="24"/>
              </w:rPr>
              <w:t xml:space="preserve"> iesniegt</w:t>
            </w:r>
            <w:r w:rsidR="00C554CD" w:rsidRPr="002E2C8A">
              <w:rPr>
                <w:sz w:val="24"/>
                <w:szCs w:val="24"/>
              </w:rPr>
              <w:t xml:space="preserve"> </w:t>
            </w:r>
            <w:r w:rsidR="00956A8E" w:rsidRPr="002E2C8A">
              <w:rPr>
                <w:sz w:val="24"/>
                <w:szCs w:val="24"/>
              </w:rPr>
              <w:t>vispārējas tautsaimnieciskas nozīmes pakalpojuma pilnvarojuma uzlicēja apliecinājumu, ka tas nodrošina vispārējas tautsaimniecības nozīmes pakalpojumu pārmērīgas kompensācijas kontroli;</w:t>
            </w:r>
          </w:p>
          <w:p w14:paraId="217C73A3" w14:textId="00A2BE90" w:rsidR="005A6B18" w:rsidRPr="002E2C8A" w:rsidRDefault="003029F5" w:rsidP="005A6B18">
            <w:pPr>
              <w:pStyle w:val="ListParagraph"/>
              <w:numPr>
                <w:ilvl w:val="0"/>
                <w:numId w:val="32"/>
              </w:numPr>
              <w:ind w:right="142"/>
              <w:jc w:val="both"/>
              <w:rPr>
                <w:sz w:val="24"/>
                <w:szCs w:val="24"/>
              </w:rPr>
            </w:pPr>
            <w:r w:rsidRPr="002E2C8A">
              <w:rPr>
                <w:sz w:val="24"/>
                <w:szCs w:val="24"/>
              </w:rPr>
              <w:t xml:space="preserve">noteiktu, ka </w:t>
            </w:r>
            <w:r w:rsidR="001D34BB" w:rsidRPr="002E2C8A">
              <w:rPr>
                <w:sz w:val="24"/>
                <w:szCs w:val="24"/>
              </w:rPr>
              <w:t xml:space="preserve">no </w:t>
            </w:r>
            <w:r w:rsidR="00004CBB" w:rsidRPr="002E2C8A">
              <w:rPr>
                <w:sz w:val="24"/>
                <w:szCs w:val="24"/>
              </w:rPr>
              <w:t>ERAF</w:t>
            </w:r>
            <w:r w:rsidR="001D34BB" w:rsidRPr="002E2C8A">
              <w:rPr>
                <w:sz w:val="24"/>
                <w:szCs w:val="24"/>
              </w:rPr>
              <w:t xml:space="preserve"> finansējuma </w:t>
            </w:r>
            <w:r w:rsidRPr="002E2C8A">
              <w:rPr>
                <w:sz w:val="24"/>
                <w:szCs w:val="24"/>
              </w:rPr>
              <w:t>nav atbalstāma tādu komercdarbības mērķiem paredzēto ēku un to infrastruktūras attīstīšana, kurās paredzēta izmitināšana (viesnīcu, viesu māju un cita veida apmešanās vietu darbība)</w:t>
            </w:r>
            <w:r w:rsidR="001D34BB" w:rsidRPr="002E2C8A">
              <w:rPr>
                <w:sz w:val="24"/>
                <w:szCs w:val="24"/>
              </w:rPr>
              <w:t>;</w:t>
            </w:r>
            <w:r w:rsidRPr="002E2C8A">
              <w:rPr>
                <w:sz w:val="24"/>
                <w:szCs w:val="24"/>
              </w:rPr>
              <w:t xml:space="preserve"> </w:t>
            </w:r>
          </w:p>
          <w:p w14:paraId="710F492B" w14:textId="77777777" w:rsidR="00FC5748" w:rsidRPr="002E2C8A" w:rsidRDefault="001D34BB" w:rsidP="005A6B18">
            <w:pPr>
              <w:pStyle w:val="ListParagraph"/>
              <w:numPr>
                <w:ilvl w:val="0"/>
                <w:numId w:val="32"/>
              </w:numPr>
              <w:ind w:right="142"/>
              <w:jc w:val="both"/>
              <w:rPr>
                <w:sz w:val="24"/>
                <w:szCs w:val="24"/>
              </w:rPr>
            </w:pPr>
            <w:r w:rsidRPr="002E2C8A">
              <w:rPr>
                <w:sz w:val="24"/>
                <w:szCs w:val="24"/>
              </w:rPr>
              <w:lastRenderedPageBreak/>
              <w:t>ikvienam projekta iesniedzējam/valsts atbalsta pretendentam skaidri un nepārprotami būtu zināms brīdis, kad tam ir piešķirtas likumīgas tiesības saņemt valsts atbalstu</w:t>
            </w:r>
            <w:r w:rsidR="00FC5748" w:rsidRPr="002E2C8A">
              <w:rPr>
                <w:sz w:val="24"/>
                <w:szCs w:val="24"/>
              </w:rPr>
              <w:t>;</w:t>
            </w:r>
          </w:p>
          <w:p w14:paraId="1EE22A1B" w14:textId="13C8E698" w:rsidR="001D34BB" w:rsidRPr="002E2C8A" w:rsidRDefault="00FC5748" w:rsidP="005A6B18">
            <w:pPr>
              <w:pStyle w:val="ListParagraph"/>
              <w:numPr>
                <w:ilvl w:val="0"/>
                <w:numId w:val="32"/>
              </w:numPr>
              <w:ind w:right="142"/>
              <w:jc w:val="both"/>
              <w:rPr>
                <w:sz w:val="24"/>
                <w:szCs w:val="24"/>
              </w:rPr>
            </w:pPr>
            <w:r w:rsidRPr="002E2C8A">
              <w:rPr>
                <w:sz w:val="24"/>
                <w:szCs w:val="24"/>
              </w:rPr>
              <w:t>noteiktu rīcību, ja tiek konstatēts, ka piešķirtais valsts atbalsts ir kvalificējams kā nelikumīgs.</w:t>
            </w:r>
          </w:p>
          <w:p w14:paraId="3CE44781" w14:textId="26DBF7DE" w:rsidR="004D1C36" w:rsidRPr="002E2C8A" w:rsidRDefault="00DF78F0" w:rsidP="00AA5A7A">
            <w:pPr>
              <w:ind w:right="142"/>
              <w:jc w:val="both"/>
            </w:pPr>
            <w:r w:rsidRPr="002E2C8A">
              <w:t>Noteikumu projekts</w:t>
            </w:r>
            <w:r w:rsidR="004D1C36" w:rsidRPr="002E2C8A">
              <w:t xml:space="preserve"> stājas spēkā parastajā kārtībā (nākamajā dienā pēc </w:t>
            </w:r>
            <w:r w:rsidR="00AA5A7A" w:rsidRPr="002E2C8A">
              <w:t>tā</w:t>
            </w:r>
            <w:r w:rsidRPr="002E2C8A">
              <w:t xml:space="preserve"> </w:t>
            </w:r>
            <w:r w:rsidR="004D1C36" w:rsidRPr="002E2C8A">
              <w:t>izsludināšanas).</w:t>
            </w:r>
          </w:p>
        </w:tc>
      </w:tr>
    </w:tbl>
    <w:p w14:paraId="565A3391" w14:textId="7276E656" w:rsidR="00EF0BD3" w:rsidRPr="00991713" w:rsidRDefault="00EF0BD3" w:rsidP="00BF3F2B">
      <w:pPr>
        <w:jc w:val="cente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7"/>
        <w:gridCol w:w="1403"/>
        <w:gridCol w:w="7977"/>
      </w:tblGrid>
      <w:tr w:rsidR="00283925" w:rsidRPr="00991713" w14:paraId="2D118693" w14:textId="77777777" w:rsidTr="000C49CC">
        <w:trPr>
          <w:trHeight w:val="135"/>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118692" w14:textId="77777777" w:rsidR="00750FB6" w:rsidRPr="00991713" w:rsidRDefault="00416E96" w:rsidP="00BF3F2B">
            <w:pPr>
              <w:pStyle w:val="ListParagraph"/>
              <w:tabs>
                <w:tab w:val="left" w:pos="2268"/>
                <w:tab w:val="left" w:pos="2410"/>
              </w:tabs>
              <w:ind w:left="1080"/>
              <w:jc w:val="center"/>
              <w:rPr>
                <w:b/>
                <w:sz w:val="24"/>
                <w:szCs w:val="24"/>
                <w:lang w:eastAsia="en-US"/>
              </w:rPr>
            </w:pPr>
            <w:r w:rsidRPr="00991713">
              <w:rPr>
                <w:b/>
                <w:bCs/>
                <w:sz w:val="24"/>
                <w:szCs w:val="24"/>
              </w:rPr>
              <w:t>I. Tiesību akta projekta izstrādes nepieciešamība</w:t>
            </w:r>
          </w:p>
        </w:tc>
      </w:tr>
      <w:tr w:rsidR="00283925" w:rsidRPr="00991713" w14:paraId="2D118697" w14:textId="77777777" w:rsidTr="000C49CC">
        <w:trPr>
          <w:trHeight w:val="135"/>
        </w:trPr>
        <w:tc>
          <w:tcPr>
            <w:tcW w:w="827" w:type="dxa"/>
            <w:tcBorders>
              <w:top w:val="single" w:sz="4" w:space="0" w:color="auto"/>
              <w:left w:val="single" w:sz="4" w:space="0" w:color="auto"/>
              <w:bottom w:val="single" w:sz="4" w:space="0" w:color="auto"/>
              <w:right w:val="single" w:sz="4" w:space="0" w:color="auto"/>
            </w:tcBorders>
            <w:shd w:val="clear" w:color="auto" w:fill="auto"/>
            <w:hideMark/>
          </w:tcPr>
          <w:p w14:paraId="2D118694" w14:textId="77777777" w:rsidR="00750FB6" w:rsidRPr="00991713" w:rsidRDefault="00416E96" w:rsidP="00BF3F2B">
            <w:pPr>
              <w:spacing w:before="60" w:afterLines="60" w:after="144"/>
              <w:jc w:val="center"/>
              <w:rPr>
                <w:lang w:eastAsia="en-US"/>
              </w:rPr>
            </w:pPr>
            <w:r w:rsidRPr="00991713">
              <w:t>1.</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2D118695" w14:textId="77777777" w:rsidR="00750FB6" w:rsidRPr="00991713" w:rsidRDefault="00416E96" w:rsidP="00BF3F2B">
            <w:pPr>
              <w:tabs>
                <w:tab w:val="left" w:pos="1904"/>
              </w:tabs>
              <w:spacing w:before="60" w:afterLines="60" w:after="144"/>
              <w:rPr>
                <w:lang w:eastAsia="en-US"/>
              </w:rPr>
            </w:pPr>
            <w:r w:rsidRPr="00991713">
              <w:t>Pamatojums</w:t>
            </w:r>
          </w:p>
        </w:tc>
        <w:tc>
          <w:tcPr>
            <w:tcW w:w="7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7C510" w14:textId="5E47258F" w:rsidR="004D1C36" w:rsidRPr="002E2C8A" w:rsidRDefault="004D1C36" w:rsidP="004D1C36">
            <w:pPr>
              <w:ind w:right="62"/>
              <w:jc w:val="both"/>
              <w:rPr>
                <w:spacing w:val="-2"/>
              </w:rPr>
            </w:pPr>
            <w:r w:rsidRPr="002E2C8A">
              <w:rPr>
                <w:spacing w:val="-2"/>
              </w:rPr>
              <w:t>Noteikumu projekts izstrādāts, pamatojoties uz:</w:t>
            </w:r>
          </w:p>
          <w:p w14:paraId="5F537862" w14:textId="04C3D87B" w:rsidR="00AF2D95" w:rsidRPr="002E2C8A" w:rsidRDefault="00604AB7" w:rsidP="004D1C36">
            <w:pPr>
              <w:pStyle w:val="ListParagraph"/>
              <w:numPr>
                <w:ilvl w:val="0"/>
                <w:numId w:val="15"/>
              </w:numPr>
              <w:ind w:left="488" w:right="62"/>
              <w:jc w:val="both"/>
              <w:rPr>
                <w:rFonts w:eastAsia="Calibri"/>
                <w:spacing w:val="-2"/>
                <w:sz w:val="24"/>
                <w:szCs w:val="24"/>
              </w:rPr>
            </w:pPr>
            <w:r w:rsidRPr="002E2C8A">
              <w:rPr>
                <w:sz w:val="24"/>
                <w:szCs w:val="24"/>
              </w:rPr>
              <w:t xml:space="preserve">Komisijas 2004. gada 21.aprīļa regulas (EK) Nr. 794/2004, </w:t>
            </w:r>
            <w:r w:rsidRPr="002E2C8A">
              <w:rPr>
                <w:i/>
                <w:sz w:val="24"/>
                <w:szCs w:val="24"/>
              </w:rPr>
              <w:t>ar ko īsteno Padomes Regulu (ES) 2015/1589, ar ko nosaka sīki izstrādātus noteikumus Līguma par Eiropas Savienības darbību 108.panta piemērošanai</w:t>
            </w:r>
            <w:r w:rsidRPr="002E2C8A">
              <w:rPr>
                <w:sz w:val="24"/>
                <w:szCs w:val="24"/>
              </w:rPr>
              <w:t xml:space="preserve"> (turpmāk – Komisijas regula Nr. 794/2004) 10.</w:t>
            </w:r>
            <w:r w:rsidR="0045165B" w:rsidRPr="002E2C8A">
              <w:rPr>
                <w:sz w:val="24"/>
                <w:szCs w:val="24"/>
              </w:rPr>
              <w:t> un 11. pantu</w:t>
            </w:r>
            <w:r w:rsidRPr="002E2C8A">
              <w:rPr>
                <w:sz w:val="24"/>
                <w:szCs w:val="24"/>
              </w:rPr>
              <w:t>;</w:t>
            </w:r>
          </w:p>
          <w:p w14:paraId="5F8DBC67" w14:textId="3370F3F2" w:rsidR="009B0A00" w:rsidRPr="002E2C8A" w:rsidRDefault="009B0A00" w:rsidP="004D1C36">
            <w:pPr>
              <w:pStyle w:val="ListParagraph"/>
              <w:numPr>
                <w:ilvl w:val="0"/>
                <w:numId w:val="15"/>
              </w:numPr>
              <w:ind w:left="488" w:right="62"/>
              <w:jc w:val="both"/>
              <w:rPr>
                <w:rFonts w:eastAsia="Calibri"/>
                <w:spacing w:val="-2"/>
                <w:sz w:val="24"/>
                <w:szCs w:val="24"/>
              </w:rPr>
            </w:pPr>
            <w:r w:rsidRPr="002E2C8A">
              <w:rPr>
                <w:sz w:val="24"/>
                <w:szCs w:val="24"/>
              </w:rPr>
              <w:t>Eiropas Komisijas 2011. gada 20. decembra lēmuma Nr. </w:t>
            </w:r>
            <w:hyperlink r:id="rId8" w:tgtFrame="_blank" w:history="1">
              <w:r w:rsidRPr="002E2C8A">
                <w:rPr>
                  <w:sz w:val="24"/>
                  <w:szCs w:val="24"/>
                </w:rPr>
                <w:t>2012/21/ES</w:t>
              </w:r>
            </w:hyperlink>
            <w:r w:rsidRPr="002E2C8A">
              <w:rPr>
                <w:sz w:val="24"/>
                <w:szCs w:val="24"/>
              </w:rPr>
              <w:t> </w:t>
            </w:r>
            <w:r w:rsidRPr="002E2C8A">
              <w:rPr>
                <w:i/>
                <w:sz w:val="24"/>
                <w:szCs w:val="24"/>
              </w:rPr>
              <w:t>par Līguma par Eiropas Savienības darbību </w:t>
            </w:r>
            <w:hyperlink r:id="rId9" w:anchor="p106" w:history="1">
              <w:r w:rsidRPr="002E2C8A">
                <w:rPr>
                  <w:i/>
                  <w:sz w:val="24"/>
                  <w:szCs w:val="24"/>
                </w:rPr>
                <w:t>106. panta</w:t>
              </w:r>
            </w:hyperlink>
            <w:r w:rsidRPr="002E2C8A">
              <w:rPr>
                <w:i/>
                <w:sz w:val="24"/>
                <w:szCs w:val="24"/>
              </w:rPr>
              <w:t> 2. punkta piemērošanu valsts atbalstam attiecībā uz kompensāciju par sabiedriskajiem pakalpojumiem dažiem uzņēmumiem, kuriem uzticēts sniegt pakalpojumus ar vispārēju tautsaimniecisku nozīmi</w:t>
            </w:r>
            <w:r w:rsidRPr="002E2C8A">
              <w:rPr>
                <w:sz w:val="24"/>
                <w:szCs w:val="24"/>
              </w:rPr>
              <w:t xml:space="preserve"> </w:t>
            </w:r>
            <w:r w:rsidR="008E21C5" w:rsidRPr="002E2C8A">
              <w:rPr>
                <w:sz w:val="24"/>
                <w:szCs w:val="24"/>
              </w:rPr>
              <w:t xml:space="preserve"> (turpmāk – Komisijas lēmums Nr. </w:t>
            </w:r>
            <w:hyperlink r:id="rId10" w:tgtFrame="_blank" w:history="1">
              <w:r w:rsidR="008E21C5" w:rsidRPr="002E2C8A">
                <w:rPr>
                  <w:sz w:val="24"/>
                  <w:szCs w:val="24"/>
                </w:rPr>
                <w:t>2012/21/ES</w:t>
              </w:r>
            </w:hyperlink>
            <w:r w:rsidR="008E21C5" w:rsidRPr="002E2C8A">
              <w:rPr>
                <w:sz w:val="24"/>
                <w:szCs w:val="24"/>
              </w:rPr>
              <w:t xml:space="preserve">) </w:t>
            </w:r>
            <w:r w:rsidRPr="002E2C8A">
              <w:rPr>
                <w:sz w:val="24"/>
                <w:szCs w:val="24"/>
              </w:rPr>
              <w:t>6.</w:t>
            </w:r>
            <w:r w:rsidR="000B2EBF" w:rsidRPr="002E2C8A">
              <w:rPr>
                <w:sz w:val="24"/>
                <w:szCs w:val="24"/>
              </w:rPr>
              <w:t> </w:t>
            </w:r>
            <w:r w:rsidR="00794EF3" w:rsidRPr="002E2C8A">
              <w:rPr>
                <w:sz w:val="24"/>
                <w:szCs w:val="24"/>
              </w:rPr>
              <w:t>un 8. </w:t>
            </w:r>
            <w:r w:rsidR="000B2EBF" w:rsidRPr="002E2C8A">
              <w:rPr>
                <w:sz w:val="24"/>
                <w:szCs w:val="24"/>
              </w:rPr>
              <w:t>pantu</w:t>
            </w:r>
            <w:r w:rsidRPr="002E2C8A">
              <w:rPr>
                <w:sz w:val="24"/>
                <w:szCs w:val="24"/>
              </w:rPr>
              <w:t>;</w:t>
            </w:r>
          </w:p>
          <w:p w14:paraId="280BF0A2" w14:textId="77777777" w:rsidR="00D87DB6" w:rsidRPr="002E2C8A" w:rsidRDefault="004D1C36" w:rsidP="004D1C36">
            <w:pPr>
              <w:pStyle w:val="ListParagraph"/>
              <w:numPr>
                <w:ilvl w:val="0"/>
                <w:numId w:val="15"/>
              </w:numPr>
              <w:ind w:left="488" w:right="62"/>
              <w:jc w:val="both"/>
              <w:rPr>
                <w:rFonts w:eastAsia="Calibri"/>
                <w:spacing w:val="-2"/>
                <w:sz w:val="24"/>
                <w:szCs w:val="24"/>
              </w:rPr>
            </w:pPr>
            <w:r w:rsidRPr="002E2C8A">
              <w:rPr>
                <w:rFonts w:eastAsia="Calibri"/>
                <w:spacing w:val="-2"/>
                <w:sz w:val="24"/>
                <w:szCs w:val="24"/>
              </w:rPr>
              <w:t>Eiropas Savienības struktūrfondu un Kohēzijas fonda 2014.–2020. gada plānošanas perioda vadības likuma 20. panta 13. punktu;</w:t>
            </w:r>
          </w:p>
          <w:p w14:paraId="2D129737" w14:textId="62A98C89" w:rsidR="0095362A" w:rsidRPr="002E2C8A" w:rsidRDefault="0095362A" w:rsidP="004D1C36">
            <w:pPr>
              <w:pStyle w:val="ListParagraph"/>
              <w:numPr>
                <w:ilvl w:val="0"/>
                <w:numId w:val="15"/>
              </w:numPr>
              <w:ind w:left="488" w:right="62"/>
              <w:jc w:val="both"/>
              <w:rPr>
                <w:rFonts w:eastAsia="Calibri"/>
                <w:spacing w:val="-2"/>
                <w:sz w:val="24"/>
                <w:szCs w:val="24"/>
              </w:rPr>
            </w:pPr>
            <w:r w:rsidRPr="002E2C8A">
              <w:rPr>
                <w:sz w:val="24"/>
                <w:szCs w:val="24"/>
              </w:rPr>
              <w:t xml:space="preserve">Ministru kabineta 2018. gada 21. novembra noteikumi Nr. 715 "Noteikumi par </w:t>
            </w:r>
            <w:proofErr w:type="spellStart"/>
            <w:r w:rsidRPr="002E2C8A">
              <w:rPr>
                <w:i/>
                <w:sz w:val="24"/>
                <w:szCs w:val="24"/>
              </w:rPr>
              <w:t>de</w:t>
            </w:r>
            <w:proofErr w:type="spellEnd"/>
            <w:r w:rsidRPr="002E2C8A">
              <w:rPr>
                <w:i/>
                <w:sz w:val="24"/>
                <w:szCs w:val="24"/>
              </w:rPr>
              <w:t xml:space="preserve"> </w:t>
            </w:r>
            <w:proofErr w:type="spellStart"/>
            <w:r w:rsidRPr="002E2C8A">
              <w:rPr>
                <w:i/>
                <w:sz w:val="24"/>
                <w:szCs w:val="24"/>
              </w:rPr>
              <w:t>minimis</w:t>
            </w:r>
            <w:proofErr w:type="spellEnd"/>
            <w:r w:rsidRPr="002E2C8A">
              <w:rPr>
                <w:sz w:val="24"/>
                <w:szCs w:val="24"/>
              </w:rPr>
              <w:t xml:space="preserve"> atbalsta uzskaites un piešķiršanas kārtību un </w:t>
            </w:r>
            <w:proofErr w:type="spellStart"/>
            <w:r w:rsidRPr="002E2C8A">
              <w:rPr>
                <w:i/>
                <w:sz w:val="24"/>
                <w:szCs w:val="24"/>
              </w:rPr>
              <w:t>de</w:t>
            </w:r>
            <w:proofErr w:type="spellEnd"/>
            <w:r w:rsidRPr="002E2C8A">
              <w:rPr>
                <w:i/>
                <w:sz w:val="24"/>
                <w:szCs w:val="24"/>
              </w:rPr>
              <w:t xml:space="preserve"> </w:t>
            </w:r>
            <w:proofErr w:type="spellStart"/>
            <w:r w:rsidRPr="002E2C8A">
              <w:rPr>
                <w:i/>
                <w:sz w:val="24"/>
                <w:szCs w:val="24"/>
              </w:rPr>
              <w:t>minimis</w:t>
            </w:r>
            <w:proofErr w:type="spellEnd"/>
            <w:r w:rsidRPr="002E2C8A">
              <w:rPr>
                <w:sz w:val="24"/>
                <w:szCs w:val="24"/>
              </w:rPr>
              <w:t xml:space="preserve"> atbalsta uzskaites veidlapu paraugiem" (turpmāk – MK noteikumi Nr. 715);</w:t>
            </w:r>
          </w:p>
          <w:p w14:paraId="1DD0BCBC" w14:textId="7A732F38" w:rsidR="00C734E6" w:rsidRPr="002E2C8A" w:rsidRDefault="002A2916" w:rsidP="00C734E6">
            <w:pPr>
              <w:pStyle w:val="ListParagraph"/>
              <w:numPr>
                <w:ilvl w:val="0"/>
                <w:numId w:val="15"/>
              </w:numPr>
              <w:ind w:left="488" w:right="62"/>
              <w:jc w:val="both"/>
              <w:rPr>
                <w:rFonts w:eastAsia="Calibri"/>
                <w:spacing w:val="-2"/>
                <w:sz w:val="24"/>
                <w:szCs w:val="24"/>
              </w:rPr>
            </w:pPr>
            <w:r w:rsidRPr="002E2C8A">
              <w:rPr>
                <w:spacing w:val="-2"/>
                <w:sz w:val="24"/>
                <w:szCs w:val="24"/>
              </w:rPr>
              <w:t>M</w:t>
            </w:r>
            <w:r w:rsidR="0034400A" w:rsidRPr="002E2C8A">
              <w:rPr>
                <w:spacing w:val="-2"/>
                <w:sz w:val="24"/>
                <w:szCs w:val="24"/>
              </w:rPr>
              <w:t>inistru kabineta 2019</w:t>
            </w:r>
            <w:r w:rsidRPr="002E2C8A">
              <w:rPr>
                <w:spacing w:val="-2"/>
                <w:sz w:val="24"/>
                <w:szCs w:val="24"/>
              </w:rPr>
              <w:t>.</w:t>
            </w:r>
            <w:r w:rsidR="0034400A" w:rsidRPr="002E2C8A">
              <w:rPr>
                <w:spacing w:val="-2"/>
                <w:sz w:val="24"/>
                <w:szCs w:val="24"/>
              </w:rPr>
              <w:t> </w:t>
            </w:r>
            <w:r w:rsidRPr="002E2C8A">
              <w:rPr>
                <w:spacing w:val="-2"/>
                <w:sz w:val="24"/>
                <w:szCs w:val="24"/>
              </w:rPr>
              <w:t xml:space="preserve">gada </w:t>
            </w:r>
            <w:r w:rsidR="0034400A" w:rsidRPr="002E2C8A">
              <w:rPr>
                <w:spacing w:val="-2"/>
                <w:sz w:val="24"/>
                <w:szCs w:val="24"/>
              </w:rPr>
              <w:t>11. oktobra</w:t>
            </w:r>
            <w:r w:rsidRPr="002E2C8A">
              <w:rPr>
                <w:spacing w:val="-2"/>
                <w:sz w:val="24"/>
                <w:szCs w:val="24"/>
              </w:rPr>
              <w:t xml:space="preserve"> sēdes protokola Nr.</w:t>
            </w:r>
            <w:r w:rsidR="0034400A" w:rsidRPr="002E2C8A">
              <w:rPr>
                <w:spacing w:val="-2"/>
                <w:sz w:val="24"/>
                <w:szCs w:val="24"/>
              </w:rPr>
              <w:t> </w:t>
            </w:r>
            <w:r w:rsidRPr="002E2C8A">
              <w:rPr>
                <w:spacing w:val="-2"/>
                <w:sz w:val="24"/>
                <w:szCs w:val="24"/>
              </w:rPr>
              <w:t>4</w:t>
            </w:r>
            <w:r w:rsidR="0034400A" w:rsidRPr="002E2C8A">
              <w:rPr>
                <w:spacing w:val="-2"/>
                <w:sz w:val="24"/>
                <w:szCs w:val="24"/>
              </w:rPr>
              <w:t>7 3</w:t>
            </w:r>
            <w:r w:rsidRPr="002E2C8A">
              <w:rPr>
                <w:spacing w:val="-2"/>
                <w:sz w:val="24"/>
                <w:szCs w:val="24"/>
              </w:rPr>
              <w:t xml:space="preserve">.§ </w:t>
            </w:r>
            <w:r w:rsidR="0034400A" w:rsidRPr="002E2C8A">
              <w:rPr>
                <w:spacing w:val="-2"/>
                <w:sz w:val="24"/>
                <w:szCs w:val="24"/>
              </w:rPr>
              <w:t>"Informatīvais ziņojums "Par Eiropas Savienības struktūrfondu un Kohēzijas fonda 2014.–2020. gada plānošanas perioda darbības programmas "Izaugsme un nodarbinātība" snieguma ietvarā noteikto mērķu sasniegšanas progresu un snieguma rezerves finansējuma tālāku izmantošanu""</w:t>
            </w:r>
            <w:r w:rsidR="00AE674F" w:rsidRPr="002E2C8A">
              <w:rPr>
                <w:spacing w:val="-2"/>
                <w:sz w:val="24"/>
                <w:szCs w:val="24"/>
              </w:rPr>
              <w:t xml:space="preserve"> (turpmāk – </w:t>
            </w:r>
            <w:proofErr w:type="spellStart"/>
            <w:r w:rsidR="000B2EBF" w:rsidRPr="002E2C8A">
              <w:rPr>
                <w:spacing w:val="-2"/>
                <w:sz w:val="24"/>
                <w:szCs w:val="24"/>
              </w:rPr>
              <w:t>protokollēmums</w:t>
            </w:r>
            <w:proofErr w:type="spellEnd"/>
            <w:r w:rsidR="00AE674F" w:rsidRPr="002E2C8A">
              <w:rPr>
                <w:spacing w:val="-2"/>
                <w:sz w:val="24"/>
                <w:szCs w:val="24"/>
              </w:rPr>
              <w:t>)</w:t>
            </w:r>
            <w:r w:rsidR="0034400A" w:rsidRPr="002E2C8A">
              <w:rPr>
                <w:spacing w:val="-2"/>
                <w:sz w:val="24"/>
                <w:szCs w:val="24"/>
              </w:rPr>
              <w:t xml:space="preserve"> </w:t>
            </w:r>
            <w:r w:rsidR="00C734E6" w:rsidRPr="002E2C8A">
              <w:rPr>
                <w:spacing w:val="-2"/>
                <w:sz w:val="24"/>
                <w:szCs w:val="24"/>
              </w:rPr>
              <w:t xml:space="preserve">2.1. apakšpunktu, kas nosaka, ka ERAF trešā prioritārajā virziena "Mazo un vidējo komersantu konkurētspēja"  projektos neatbilstoši veiktos izdevumu un lauzto vienošanās/līgumu rezultātā atbrīvoto finansējumu sākot ar 2019. gada 11. oktobri līdz Eiropas Savienības (turpmāk – ES) fondu 2014. – 2020. gada plānošanas perioda beigām atstāj neizmantotu, nepārdala citiem projektiem vai citām projekta darbībām un novirza </w:t>
            </w:r>
            <w:proofErr w:type="spellStart"/>
            <w:r w:rsidR="00C734E6" w:rsidRPr="002E2C8A">
              <w:rPr>
                <w:spacing w:val="-2"/>
                <w:sz w:val="24"/>
                <w:szCs w:val="24"/>
              </w:rPr>
              <w:t>virssaistību</w:t>
            </w:r>
            <w:proofErr w:type="spellEnd"/>
            <w:r w:rsidR="00C734E6" w:rsidRPr="002E2C8A">
              <w:rPr>
                <w:spacing w:val="-2"/>
                <w:sz w:val="24"/>
                <w:szCs w:val="24"/>
              </w:rPr>
              <w:t xml:space="preserve"> kompensēšanai;</w:t>
            </w:r>
          </w:p>
          <w:p w14:paraId="2D118696" w14:textId="1649EC37" w:rsidR="00F54B6C" w:rsidRPr="002E2C8A" w:rsidRDefault="000B2EBF" w:rsidP="00DB16FC">
            <w:pPr>
              <w:pStyle w:val="ListParagraph"/>
              <w:numPr>
                <w:ilvl w:val="0"/>
                <w:numId w:val="15"/>
              </w:numPr>
              <w:ind w:left="488" w:right="62"/>
              <w:jc w:val="both"/>
              <w:rPr>
                <w:rFonts w:eastAsia="Calibri"/>
                <w:spacing w:val="-2"/>
                <w:sz w:val="24"/>
                <w:szCs w:val="24"/>
              </w:rPr>
            </w:pPr>
            <w:proofErr w:type="spellStart"/>
            <w:r w:rsidRPr="002E2C8A">
              <w:rPr>
                <w:iCs/>
                <w:sz w:val="24"/>
                <w:szCs w:val="24"/>
              </w:rPr>
              <w:t>protokollēmuma</w:t>
            </w:r>
            <w:proofErr w:type="spellEnd"/>
            <w:r w:rsidR="00DB16FC" w:rsidRPr="002E2C8A">
              <w:rPr>
                <w:iCs/>
                <w:sz w:val="24"/>
                <w:szCs w:val="24"/>
              </w:rPr>
              <w:t xml:space="preserve"> </w:t>
            </w:r>
            <w:r w:rsidR="0034400A" w:rsidRPr="002E2C8A">
              <w:rPr>
                <w:iCs/>
                <w:sz w:val="24"/>
                <w:szCs w:val="24"/>
              </w:rPr>
              <w:t xml:space="preserve">9. punktu, kas paredz atbalstīt </w:t>
            </w:r>
            <w:r w:rsidR="000A5BCB" w:rsidRPr="002E2C8A">
              <w:rPr>
                <w:spacing w:val="-2"/>
                <w:sz w:val="24"/>
                <w:szCs w:val="24"/>
              </w:rPr>
              <w:t>informatīvā ziņojuma "Par Eiropas Savienības struktūrfondu un Kohēzijas fonda 2014.–2020. gada plānošanas perioda darbības programmas "Izaugsme un nodarbinātība" snieguma ietvarā noteikto mērķu sasniegšanas progresu un snieguma rezerves finansējuma tālāku izmantošanu"" </w:t>
            </w:r>
            <w:r w:rsidR="0034400A" w:rsidRPr="002E2C8A">
              <w:rPr>
                <w:iCs/>
                <w:sz w:val="24"/>
                <w:szCs w:val="24"/>
              </w:rPr>
              <w:t xml:space="preserve">1. pielikumā </w:t>
            </w:r>
            <w:r w:rsidR="0034400A" w:rsidRPr="002E2C8A">
              <w:rPr>
                <w:spacing w:val="-2"/>
                <w:sz w:val="24"/>
                <w:szCs w:val="24"/>
              </w:rPr>
              <w:t>"Snieguma rezerves finansējuma un finansējuma atlikumu novirzīšanas priekšlikumi"</w:t>
            </w:r>
            <w:r w:rsidR="0034400A" w:rsidRPr="002E2C8A">
              <w:rPr>
                <w:iCs/>
                <w:sz w:val="24"/>
                <w:szCs w:val="24"/>
              </w:rPr>
              <w:t xml:space="preserve"> piedāvāto risinājumu </w:t>
            </w:r>
            <w:r w:rsidR="00AA5A7A" w:rsidRPr="002E2C8A">
              <w:rPr>
                <w:iCs/>
                <w:sz w:val="24"/>
                <w:szCs w:val="24"/>
              </w:rPr>
              <w:t>ES</w:t>
            </w:r>
            <w:r w:rsidR="0034400A" w:rsidRPr="002E2C8A">
              <w:rPr>
                <w:iCs/>
                <w:sz w:val="24"/>
                <w:szCs w:val="24"/>
              </w:rPr>
              <w:t xml:space="preserve"> fondu snieguma rezerves finansējuma un </w:t>
            </w:r>
            <w:r w:rsidR="00AE674F" w:rsidRPr="002E2C8A">
              <w:rPr>
                <w:iCs/>
                <w:sz w:val="24"/>
                <w:szCs w:val="24"/>
              </w:rPr>
              <w:t>ES</w:t>
            </w:r>
            <w:r w:rsidR="0034400A" w:rsidRPr="002E2C8A">
              <w:rPr>
                <w:iCs/>
                <w:sz w:val="24"/>
                <w:szCs w:val="24"/>
              </w:rPr>
              <w:t xml:space="preserve"> fondu f</w:t>
            </w:r>
            <w:r w:rsidR="0064695C" w:rsidRPr="002E2C8A">
              <w:rPr>
                <w:iCs/>
                <w:sz w:val="24"/>
                <w:szCs w:val="24"/>
              </w:rPr>
              <w:t>inansējuma atlikumu izmantošanu</w:t>
            </w:r>
            <w:r w:rsidR="0034400A" w:rsidRPr="002E2C8A">
              <w:rPr>
                <w:iCs/>
                <w:sz w:val="24"/>
                <w:szCs w:val="24"/>
              </w:rPr>
              <w:t>.</w:t>
            </w:r>
          </w:p>
        </w:tc>
      </w:tr>
      <w:tr w:rsidR="00283925" w:rsidRPr="00991713" w14:paraId="2D1186BA" w14:textId="77777777" w:rsidTr="000C49CC">
        <w:trPr>
          <w:trHeight w:val="135"/>
        </w:trPr>
        <w:tc>
          <w:tcPr>
            <w:tcW w:w="827" w:type="dxa"/>
            <w:tcBorders>
              <w:top w:val="single" w:sz="4" w:space="0" w:color="auto"/>
              <w:left w:val="single" w:sz="4" w:space="0" w:color="auto"/>
              <w:bottom w:val="single" w:sz="4" w:space="0" w:color="auto"/>
              <w:right w:val="single" w:sz="4" w:space="0" w:color="auto"/>
            </w:tcBorders>
            <w:shd w:val="clear" w:color="auto" w:fill="auto"/>
            <w:hideMark/>
          </w:tcPr>
          <w:p w14:paraId="2D118698" w14:textId="35B8CD5A" w:rsidR="00750FB6" w:rsidRPr="00991713" w:rsidRDefault="00416E96" w:rsidP="00BF3F2B">
            <w:pPr>
              <w:spacing w:before="60" w:afterLines="60" w:after="144"/>
              <w:jc w:val="center"/>
              <w:rPr>
                <w:lang w:eastAsia="en-US"/>
              </w:rPr>
            </w:pPr>
            <w:r w:rsidRPr="00991713">
              <w:t>2.</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2D118699" w14:textId="77777777" w:rsidR="00750FB6" w:rsidRPr="00991713" w:rsidRDefault="00416E96" w:rsidP="00BF3F2B">
            <w:pPr>
              <w:spacing w:before="60" w:afterLines="60" w:after="144"/>
              <w:jc w:val="both"/>
              <w:rPr>
                <w:lang w:eastAsia="en-US"/>
              </w:rPr>
            </w:pPr>
            <w:r w:rsidRPr="00991713">
              <w:t xml:space="preserve">Pašreizējā situācija un problēmas, kuru risināšanai tiesību akta projekts </w:t>
            </w:r>
            <w:r w:rsidRPr="00991713">
              <w:lastRenderedPageBreak/>
              <w:t>izstrādāts, tiesiskā regulējuma mērķis un būtība</w:t>
            </w:r>
          </w:p>
        </w:tc>
        <w:tc>
          <w:tcPr>
            <w:tcW w:w="7977" w:type="dxa"/>
            <w:tcBorders>
              <w:top w:val="single" w:sz="4" w:space="0" w:color="auto"/>
              <w:left w:val="single" w:sz="4" w:space="0" w:color="auto"/>
              <w:bottom w:val="single" w:sz="4" w:space="0" w:color="auto"/>
              <w:right w:val="single" w:sz="4" w:space="0" w:color="auto"/>
            </w:tcBorders>
            <w:shd w:val="clear" w:color="auto" w:fill="auto"/>
            <w:hideMark/>
          </w:tcPr>
          <w:p w14:paraId="49B612AE" w14:textId="2AF84117" w:rsidR="00AE674F" w:rsidRPr="002E2C8A" w:rsidRDefault="00C753C6" w:rsidP="00AE674F">
            <w:pPr>
              <w:spacing w:after="120"/>
              <w:jc w:val="both"/>
            </w:pPr>
            <w:r w:rsidRPr="00991713">
              <w:lastRenderedPageBreak/>
              <w:t>1. </w:t>
            </w:r>
            <w:r w:rsidR="00AE674F" w:rsidRPr="00991713">
              <w:t xml:space="preserve">Saskaņā ar </w:t>
            </w:r>
            <w:r w:rsidRPr="00991713">
              <w:t>Ministru kabineta 20</w:t>
            </w:r>
            <w:r w:rsidR="0023252D" w:rsidRPr="00991713">
              <w:t>15. gada 13. oktobra noteikumu</w:t>
            </w:r>
            <w:r w:rsidRPr="00991713">
              <w:t xml:space="preserve">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(turpmāk – MK noteikumi Nr. 593) </w:t>
            </w:r>
            <w:r w:rsidR="0023252D" w:rsidRPr="00991713">
              <w:t>2. punkt</w:t>
            </w:r>
            <w:r w:rsidR="00AE674F" w:rsidRPr="00991713">
              <w:t>u</w:t>
            </w:r>
            <w:r w:rsidRPr="00991713">
              <w:t xml:space="preserve"> 3.3.1 SAM tiek īstenots </w:t>
            </w:r>
            <w:r w:rsidR="000C7E0F" w:rsidRPr="00991713">
              <w:t>trīs projektu iesniegumu atlases kārtās</w:t>
            </w:r>
            <w:r w:rsidR="00AE674F" w:rsidRPr="00991713">
              <w:t>. K</w:t>
            </w:r>
            <w:r w:rsidR="0023252D" w:rsidRPr="00991713">
              <w:t xml:space="preserve">atrai </w:t>
            </w:r>
            <w:r w:rsidR="0023252D" w:rsidRPr="002E2C8A">
              <w:lastRenderedPageBreak/>
              <w:t xml:space="preserve">atlases kārtai </w:t>
            </w:r>
            <w:r w:rsidR="00AE674F" w:rsidRPr="002E2C8A">
              <w:t>plānotais</w:t>
            </w:r>
            <w:r w:rsidR="0023252D" w:rsidRPr="002E2C8A">
              <w:t xml:space="preserve"> finans</w:t>
            </w:r>
            <w:r w:rsidR="00771951" w:rsidRPr="002E2C8A">
              <w:t>ējuma apmēr</w:t>
            </w:r>
            <w:r w:rsidR="00AE674F" w:rsidRPr="002E2C8A">
              <w:t>s</w:t>
            </w:r>
            <w:r w:rsidR="0023252D" w:rsidRPr="002E2C8A">
              <w:t>, tai skaitā ERAF finans</w:t>
            </w:r>
            <w:r w:rsidR="00771951" w:rsidRPr="002E2C8A">
              <w:t>ējuma apmēr</w:t>
            </w:r>
            <w:r w:rsidR="00AE674F" w:rsidRPr="002E2C8A">
              <w:t>s</w:t>
            </w:r>
            <w:r w:rsidR="00BE0DFA" w:rsidRPr="002E2C8A">
              <w:t>,</w:t>
            </w:r>
            <w:r w:rsidR="00AE674F" w:rsidRPr="002E2C8A">
              <w:t xml:space="preserve"> noteikts MK noteikumu Nr. 593 14. punktā.</w:t>
            </w:r>
          </w:p>
          <w:p w14:paraId="77BB0291" w14:textId="2CF7A54A" w:rsidR="00F54B6C" w:rsidRPr="002E2C8A" w:rsidRDefault="00F54B6C" w:rsidP="00AE674F">
            <w:pPr>
              <w:spacing w:after="120"/>
              <w:jc w:val="both"/>
            </w:pPr>
            <w:r w:rsidRPr="002E2C8A">
              <w:t xml:space="preserve">Projektu iesniegšana </w:t>
            </w:r>
            <w:r w:rsidR="00A24A7C" w:rsidRPr="002E2C8A">
              <w:t>3.3.1. SAM pirmā</w:t>
            </w:r>
            <w:r w:rsidRPr="002E2C8A">
              <w:t>s</w:t>
            </w:r>
            <w:r w:rsidR="00A24A7C" w:rsidRPr="002E2C8A">
              <w:t xml:space="preserve"> un otrā</w:t>
            </w:r>
            <w:r w:rsidRPr="002E2C8A">
              <w:t>s</w:t>
            </w:r>
            <w:r w:rsidR="00A24A7C" w:rsidRPr="002E2C8A">
              <w:t xml:space="preserve"> atlases kārta</w:t>
            </w:r>
            <w:r w:rsidRPr="002E2C8A">
              <w:t>s ietvaros notiek no 2016.</w:t>
            </w:r>
            <w:r w:rsidR="007F16FF" w:rsidRPr="002E2C8A">
              <w:t> </w:t>
            </w:r>
            <w:r w:rsidRPr="002E2C8A">
              <w:t>gada un,</w:t>
            </w:r>
            <w:r w:rsidR="00A24A7C" w:rsidRPr="002E2C8A">
              <w:t xml:space="preserve"> </w:t>
            </w:r>
            <w:r w:rsidR="00054AD3" w:rsidRPr="002E2C8A">
              <w:t xml:space="preserve">atbilstoši </w:t>
            </w:r>
            <w:proofErr w:type="spellStart"/>
            <w:r w:rsidR="000A5BCB" w:rsidRPr="002E2C8A">
              <w:t>protokollēmuma</w:t>
            </w:r>
            <w:proofErr w:type="spellEnd"/>
            <w:r w:rsidR="00054AD3" w:rsidRPr="002E2C8A">
              <w:t> 11.1.</w:t>
            </w:r>
            <w:r w:rsidR="009B0E3B" w:rsidRPr="002E2C8A">
              <w:t> </w:t>
            </w:r>
            <w:r w:rsidR="00054AD3" w:rsidRPr="002E2C8A">
              <w:t>apakšpunktam</w:t>
            </w:r>
            <w:r w:rsidRPr="002E2C8A">
              <w:t>, atlase</w:t>
            </w:r>
            <w:r w:rsidR="00054AD3" w:rsidRPr="002E2C8A">
              <w:t xml:space="preserve"> </w:t>
            </w:r>
            <w:r w:rsidR="00A24A7C" w:rsidRPr="002E2C8A">
              <w:t>ir atvērta līdz 2020. gada 1. martam</w:t>
            </w:r>
            <w:r w:rsidRPr="002E2C8A">
              <w:t>, proti, pašvaldības var iesniegt projektus par visu</w:t>
            </w:r>
            <w:r w:rsidR="00646ED2" w:rsidRPr="002E2C8A">
              <w:t xml:space="preserve"> tām pieejamo ERAF finansējuma apmēru</w:t>
            </w:r>
            <w:r w:rsidR="00D33426" w:rsidRPr="002E2C8A">
              <w:t xml:space="preserve">, tai skaitā </w:t>
            </w:r>
            <w:proofErr w:type="spellStart"/>
            <w:r w:rsidR="00D33426" w:rsidRPr="002E2C8A">
              <w:t>virssaistību</w:t>
            </w:r>
            <w:proofErr w:type="spellEnd"/>
            <w:r w:rsidR="00D33426" w:rsidRPr="002E2C8A">
              <w:t xml:space="preserve"> finansējuma apmēru</w:t>
            </w:r>
            <w:r w:rsidR="000D6B62" w:rsidRPr="002E2C8A">
              <w:t xml:space="preserve"> (pirmajai atlases kārtai)</w:t>
            </w:r>
            <w:r w:rsidR="00D33426" w:rsidRPr="002E2C8A">
              <w:t xml:space="preserve">. </w:t>
            </w:r>
            <w:r w:rsidR="00DD6552" w:rsidRPr="002E2C8A">
              <w:t xml:space="preserve"> </w:t>
            </w:r>
          </w:p>
          <w:p w14:paraId="7F5C01FC" w14:textId="0A0ACE6A" w:rsidR="00876C80" w:rsidRPr="002E2C8A" w:rsidRDefault="00DD6552" w:rsidP="00876C80">
            <w:pPr>
              <w:spacing w:after="120"/>
              <w:jc w:val="both"/>
            </w:pPr>
            <w:r w:rsidRPr="002E2C8A">
              <w:t xml:space="preserve">Savukārt </w:t>
            </w:r>
            <w:r w:rsidR="00F54B6C" w:rsidRPr="002E2C8A">
              <w:t xml:space="preserve">projektu iesniegšana </w:t>
            </w:r>
            <w:r w:rsidR="000B2BDF" w:rsidRPr="002E2C8A">
              <w:t>3.3.1 SAM</w:t>
            </w:r>
            <w:r w:rsidR="006D3441" w:rsidRPr="002E2C8A">
              <w:t xml:space="preserve"> </w:t>
            </w:r>
            <w:r w:rsidR="00C3560D" w:rsidRPr="002E2C8A">
              <w:t xml:space="preserve">trešajā </w:t>
            </w:r>
            <w:r w:rsidR="000B2BDF" w:rsidRPr="002E2C8A">
              <w:t xml:space="preserve">atlases kārtā </w:t>
            </w:r>
            <w:r w:rsidR="00C3560D" w:rsidRPr="002E2C8A">
              <w:t>noslēdzās 2018. gada 21. decembrī</w:t>
            </w:r>
            <w:r w:rsidR="00A30EB1" w:rsidRPr="002E2C8A">
              <w:t xml:space="preserve">, tās </w:t>
            </w:r>
            <w:r w:rsidR="006D3441" w:rsidRPr="002E2C8A">
              <w:t xml:space="preserve">ietvaros ir iesniegti visi </w:t>
            </w:r>
            <w:r w:rsidR="00A30EB1" w:rsidRPr="002E2C8A">
              <w:t xml:space="preserve">projektu ideju koncepti, kas norādīti </w:t>
            </w:r>
            <w:hyperlink r:id="rId11" w:tgtFrame="_self" w:history="1">
              <w:r w:rsidR="00FF2145" w:rsidRPr="002E2C8A">
                <w:t>Ministru kabineta 2016. gada 1. jūnija rīkojumā Nr. 314</w:t>
              </w:r>
            </w:hyperlink>
            <w:r w:rsidR="00FF2145" w:rsidRPr="002E2C8A">
              <w:t xml:space="preserve"> "Par projektu ideju konceptu finansējuma apjomu un sasniedzamajiem iznākuma rādītājiem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 (turpmāk – </w:t>
            </w:r>
            <w:r w:rsidR="00345753" w:rsidRPr="002E2C8A">
              <w:t xml:space="preserve">MK </w:t>
            </w:r>
            <w:r w:rsidR="00FF2145" w:rsidRPr="002E2C8A">
              <w:t>rīkojums Nr. 314).</w:t>
            </w:r>
          </w:p>
          <w:p w14:paraId="198DCD1B" w14:textId="4277E0C9" w:rsidR="002700A0" w:rsidRPr="002E2C8A" w:rsidRDefault="00876C80" w:rsidP="00BF70FB">
            <w:pPr>
              <w:pStyle w:val="ListParagraph"/>
              <w:spacing w:after="120"/>
              <w:ind w:left="0"/>
              <w:contextualSpacing w:val="0"/>
              <w:jc w:val="both"/>
              <w:rPr>
                <w:sz w:val="24"/>
                <w:szCs w:val="24"/>
              </w:rPr>
            </w:pPr>
            <w:r w:rsidRPr="002E2C8A">
              <w:rPr>
                <w:sz w:val="24"/>
                <w:szCs w:val="24"/>
              </w:rPr>
              <w:t xml:space="preserve">Vides aizsardzības un reģionālās attīstības ministrija (turpmāk – VARAM) kā atbildīgā iestāde par 3.3.1. SAM īstenošanu ir apzinājusi, ka līdz </w:t>
            </w:r>
            <w:r w:rsidR="00C54E85" w:rsidRPr="002E2C8A">
              <w:rPr>
                <w:sz w:val="24"/>
                <w:szCs w:val="24"/>
              </w:rPr>
              <w:t>2020</w:t>
            </w:r>
            <w:r w:rsidRPr="002E2C8A">
              <w:rPr>
                <w:sz w:val="24"/>
                <w:szCs w:val="24"/>
              </w:rPr>
              <w:t xml:space="preserve">. gada </w:t>
            </w:r>
            <w:r w:rsidR="00C54E85" w:rsidRPr="002E2C8A">
              <w:rPr>
                <w:sz w:val="24"/>
                <w:szCs w:val="24"/>
              </w:rPr>
              <w:t>17. februārim</w:t>
            </w:r>
            <w:r w:rsidR="002700A0" w:rsidRPr="002E2C8A">
              <w:rPr>
                <w:sz w:val="24"/>
                <w:szCs w:val="24"/>
              </w:rPr>
              <w:t xml:space="preserve"> 3.3.1. SAM trešās atlases kārtas ietvaros ir radies ERAF finansējuma atlikums </w:t>
            </w:r>
            <w:r w:rsidR="00C54E85" w:rsidRPr="002E2C8A">
              <w:rPr>
                <w:sz w:val="24"/>
                <w:szCs w:val="24"/>
              </w:rPr>
              <w:t>5 120 820</w:t>
            </w:r>
            <w:r w:rsidR="002700A0" w:rsidRPr="002E2C8A">
              <w:rPr>
                <w:sz w:val="24"/>
                <w:szCs w:val="24"/>
              </w:rPr>
              <w:t xml:space="preserve"> </w:t>
            </w:r>
            <w:proofErr w:type="spellStart"/>
            <w:r w:rsidR="002700A0" w:rsidRPr="002E2C8A">
              <w:rPr>
                <w:i/>
                <w:sz w:val="24"/>
                <w:szCs w:val="24"/>
              </w:rPr>
              <w:t>euro</w:t>
            </w:r>
            <w:proofErr w:type="spellEnd"/>
            <w:r w:rsidR="002700A0" w:rsidRPr="002E2C8A">
              <w:rPr>
                <w:sz w:val="24"/>
                <w:szCs w:val="24"/>
              </w:rPr>
              <w:t xml:space="preserve"> apmērā.</w:t>
            </w:r>
          </w:p>
          <w:p w14:paraId="14A50E23" w14:textId="1B0E2D4C" w:rsidR="002700A0" w:rsidRPr="002E2C8A" w:rsidRDefault="002700A0" w:rsidP="00BF70FB">
            <w:pPr>
              <w:pStyle w:val="ListParagraph"/>
              <w:spacing w:after="120"/>
              <w:ind w:left="0"/>
              <w:contextualSpacing w:val="0"/>
              <w:jc w:val="both"/>
              <w:rPr>
                <w:sz w:val="24"/>
                <w:szCs w:val="24"/>
              </w:rPr>
            </w:pPr>
            <w:r w:rsidRPr="002E2C8A">
              <w:rPr>
                <w:sz w:val="24"/>
                <w:szCs w:val="24"/>
              </w:rPr>
              <w:t>Atlikumu veido šāds ERAF finansējums:</w:t>
            </w:r>
          </w:p>
          <w:p w14:paraId="7E7E28F9" w14:textId="4948BB0B" w:rsidR="00BF70FB" w:rsidRPr="002E2C8A" w:rsidRDefault="00C54E85" w:rsidP="00345753">
            <w:pPr>
              <w:pStyle w:val="ListParagraph"/>
              <w:numPr>
                <w:ilvl w:val="0"/>
                <w:numId w:val="28"/>
              </w:numPr>
              <w:spacing w:after="120"/>
              <w:contextualSpacing w:val="0"/>
              <w:jc w:val="both"/>
              <w:rPr>
                <w:sz w:val="24"/>
                <w:szCs w:val="24"/>
              </w:rPr>
            </w:pPr>
            <w:r w:rsidRPr="002E2C8A">
              <w:rPr>
                <w:sz w:val="24"/>
                <w:szCs w:val="24"/>
              </w:rPr>
              <w:t>1 545 960</w:t>
            </w:r>
            <w:r w:rsidR="00345753" w:rsidRPr="002E2C8A">
              <w:rPr>
                <w:sz w:val="24"/>
                <w:szCs w:val="24"/>
              </w:rPr>
              <w:t xml:space="preserve"> </w:t>
            </w:r>
            <w:proofErr w:type="spellStart"/>
            <w:r w:rsidR="00345753" w:rsidRPr="002E2C8A">
              <w:rPr>
                <w:i/>
                <w:sz w:val="24"/>
                <w:szCs w:val="24"/>
              </w:rPr>
              <w:t>euro</w:t>
            </w:r>
            <w:proofErr w:type="spellEnd"/>
            <w:r w:rsidR="00345753" w:rsidRPr="002E2C8A">
              <w:rPr>
                <w:sz w:val="24"/>
                <w:szCs w:val="24"/>
              </w:rPr>
              <w:t xml:space="preserve"> </w:t>
            </w:r>
            <w:r w:rsidR="00A30EB1" w:rsidRPr="002E2C8A">
              <w:t xml:space="preserve">– </w:t>
            </w:r>
            <w:r w:rsidR="00345753" w:rsidRPr="002E2C8A">
              <w:rPr>
                <w:sz w:val="24"/>
                <w:szCs w:val="24"/>
              </w:rPr>
              <w:t xml:space="preserve">MK </w:t>
            </w:r>
            <w:r w:rsidR="00876C80" w:rsidRPr="002E2C8A">
              <w:rPr>
                <w:sz w:val="24"/>
                <w:szCs w:val="24"/>
              </w:rPr>
              <w:t>rīkojum</w:t>
            </w:r>
            <w:r w:rsidR="00494418" w:rsidRPr="002E2C8A">
              <w:rPr>
                <w:sz w:val="24"/>
                <w:szCs w:val="24"/>
              </w:rPr>
              <w:t xml:space="preserve">a </w:t>
            </w:r>
            <w:r w:rsidR="00876C80" w:rsidRPr="002E2C8A">
              <w:rPr>
                <w:sz w:val="24"/>
                <w:szCs w:val="24"/>
              </w:rPr>
              <w:t>Nr. 314</w:t>
            </w:r>
            <w:r w:rsidR="00494418" w:rsidRPr="002E2C8A">
              <w:rPr>
                <w:sz w:val="24"/>
                <w:szCs w:val="24"/>
              </w:rPr>
              <w:t xml:space="preserve"> pielikumā</w:t>
            </w:r>
            <w:r w:rsidR="00876C80" w:rsidRPr="002E2C8A">
              <w:rPr>
                <w:sz w:val="24"/>
                <w:szCs w:val="24"/>
              </w:rPr>
              <w:t xml:space="preserve"> </w:t>
            </w:r>
            <w:r w:rsidR="00494418" w:rsidRPr="002E2C8A">
              <w:rPr>
                <w:sz w:val="24"/>
                <w:szCs w:val="24"/>
              </w:rPr>
              <w:t xml:space="preserve">iekļauto projektu ideju konceptu </w:t>
            </w:r>
            <w:r w:rsidR="009E12D6" w:rsidRPr="002E2C8A">
              <w:rPr>
                <w:sz w:val="24"/>
                <w:szCs w:val="24"/>
              </w:rPr>
              <w:t xml:space="preserve">ERAF </w:t>
            </w:r>
            <w:r w:rsidR="00494418" w:rsidRPr="002E2C8A">
              <w:rPr>
                <w:sz w:val="24"/>
                <w:szCs w:val="24"/>
              </w:rPr>
              <w:t xml:space="preserve">finansējuma ietaupījums, kas radies, noslēdzot vienošanos par projekta īstenošanu vai pabeidzot projekta īstenošanu līdz </w:t>
            </w:r>
            <w:r w:rsidRPr="002E2C8A">
              <w:rPr>
                <w:sz w:val="24"/>
                <w:szCs w:val="24"/>
              </w:rPr>
              <w:t>2020</w:t>
            </w:r>
            <w:r w:rsidR="00494418" w:rsidRPr="002E2C8A">
              <w:rPr>
                <w:sz w:val="24"/>
                <w:szCs w:val="24"/>
              </w:rPr>
              <w:t xml:space="preserve">. gada </w:t>
            </w:r>
            <w:r w:rsidRPr="002E2C8A">
              <w:rPr>
                <w:sz w:val="24"/>
                <w:szCs w:val="24"/>
              </w:rPr>
              <w:t xml:space="preserve">17. februārim un kurš atbilstoši </w:t>
            </w:r>
            <w:proofErr w:type="spellStart"/>
            <w:r w:rsidR="000A5BCB" w:rsidRPr="002E2C8A">
              <w:rPr>
                <w:sz w:val="24"/>
                <w:szCs w:val="24"/>
              </w:rPr>
              <w:t>protokollēmuma</w:t>
            </w:r>
            <w:proofErr w:type="spellEnd"/>
            <w:r w:rsidRPr="002E2C8A">
              <w:rPr>
                <w:sz w:val="24"/>
                <w:szCs w:val="24"/>
              </w:rPr>
              <w:t xml:space="preserve"> 2.1. apakšpunktam nav jānovirza </w:t>
            </w:r>
            <w:proofErr w:type="spellStart"/>
            <w:r w:rsidRPr="002E2C8A">
              <w:rPr>
                <w:sz w:val="24"/>
                <w:szCs w:val="24"/>
              </w:rPr>
              <w:t>virssaistību</w:t>
            </w:r>
            <w:proofErr w:type="spellEnd"/>
            <w:r w:rsidRPr="002E2C8A">
              <w:rPr>
                <w:sz w:val="24"/>
                <w:szCs w:val="24"/>
              </w:rPr>
              <w:t xml:space="preserve"> kompensēšanai</w:t>
            </w:r>
            <w:r w:rsidR="00494418" w:rsidRPr="002E2C8A">
              <w:rPr>
                <w:sz w:val="24"/>
                <w:szCs w:val="24"/>
              </w:rPr>
              <w:t>:</w:t>
            </w:r>
          </w:p>
          <w:tbl>
            <w:tblPr>
              <w:tblStyle w:val="TableGrid"/>
              <w:tblW w:w="7722" w:type="dxa"/>
              <w:tblLayout w:type="fixed"/>
              <w:tblLook w:val="04A0" w:firstRow="1" w:lastRow="0" w:firstColumn="1" w:lastColumn="0" w:noHBand="0" w:noVBand="1"/>
            </w:tblPr>
            <w:tblGrid>
              <w:gridCol w:w="493"/>
              <w:gridCol w:w="1134"/>
              <w:gridCol w:w="1701"/>
              <w:gridCol w:w="1134"/>
              <w:gridCol w:w="1134"/>
              <w:gridCol w:w="1134"/>
              <w:gridCol w:w="992"/>
            </w:tblGrid>
            <w:tr w:rsidR="0019654B" w:rsidRPr="00991713" w14:paraId="5ABA0170" w14:textId="77777777" w:rsidTr="007248D0">
              <w:trPr>
                <w:trHeight w:val="679"/>
              </w:trPr>
              <w:tc>
                <w:tcPr>
                  <w:tcW w:w="493" w:type="dxa"/>
                  <w:shd w:val="clear" w:color="auto" w:fill="D9D9D9" w:themeFill="background1" w:themeFillShade="D9"/>
                  <w:hideMark/>
                </w:tcPr>
                <w:p w14:paraId="3D9FE4BA" w14:textId="77777777" w:rsidR="0019654B" w:rsidRPr="00991713" w:rsidRDefault="0019654B" w:rsidP="0019654B">
                  <w:pPr>
                    <w:rPr>
                      <w:sz w:val="20"/>
                      <w:szCs w:val="20"/>
                    </w:rPr>
                  </w:pPr>
                  <w:r w:rsidRPr="00991713">
                    <w:rPr>
                      <w:sz w:val="20"/>
                      <w:szCs w:val="20"/>
                    </w:rPr>
                    <w:t>Nr.</w:t>
                  </w:r>
                </w:p>
                <w:p w14:paraId="3A167881" w14:textId="77777777" w:rsidR="0019654B" w:rsidRPr="00991713" w:rsidRDefault="0019654B" w:rsidP="0019654B">
                  <w:pPr>
                    <w:rPr>
                      <w:sz w:val="20"/>
                      <w:szCs w:val="20"/>
                    </w:rPr>
                  </w:pPr>
                  <w:r w:rsidRPr="00991713">
                    <w:rPr>
                      <w:sz w:val="20"/>
                      <w:szCs w:val="20"/>
                    </w:rPr>
                    <w:t xml:space="preserve">p. </w:t>
                  </w:r>
                  <w:r w:rsidRPr="00991713">
                    <w:rPr>
                      <w:sz w:val="20"/>
                      <w:szCs w:val="20"/>
                    </w:rPr>
                    <w:br/>
                    <w:t>k.</w:t>
                  </w:r>
                  <w:r w:rsidRPr="00991713">
                    <w:rPr>
                      <w:rStyle w:val="FootnoteReference"/>
                      <w:sz w:val="20"/>
                      <w:szCs w:val="20"/>
                    </w:rPr>
                    <w:footnoteReference w:id="2"/>
                  </w:r>
                </w:p>
              </w:tc>
              <w:tc>
                <w:tcPr>
                  <w:tcW w:w="1134" w:type="dxa"/>
                  <w:shd w:val="clear" w:color="auto" w:fill="D9D9D9" w:themeFill="background1" w:themeFillShade="D9"/>
                  <w:hideMark/>
                </w:tcPr>
                <w:p w14:paraId="0B19CAE7" w14:textId="77777777" w:rsidR="0019654B" w:rsidRPr="00991713" w:rsidRDefault="0019654B" w:rsidP="0019654B">
                  <w:pPr>
                    <w:rPr>
                      <w:sz w:val="20"/>
                      <w:szCs w:val="20"/>
                    </w:rPr>
                  </w:pPr>
                  <w:r w:rsidRPr="00991713">
                    <w:rPr>
                      <w:sz w:val="20"/>
                      <w:szCs w:val="20"/>
                    </w:rPr>
                    <w:t>Pašvaldība</w:t>
                  </w:r>
                </w:p>
              </w:tc>
              <w:tc>
                <w:tcPr>
                  <w:tcW w:w="1701" w:type="dxa"/>
                  <w:shd w:val="clear" w:color="auto" w:fill="D9D9D9" w:themeFill="background1" w:themeFillShade="D9"/>
                  <w:hideMark/>
                </w:tcPr>
                <w:p w14:paraId="7789B1D1" w14:textId="77777777" w:rsidR="0019654B" w:rsidRPr="00991713" w:rsidRDefault="0019654B" w:rsidP="0019654B">
                  <w:pPr>
                    <w:rPr>
                      <w:sz w:val="20"/>
                      <w:szCs w:val="20"/>
                    </w:rPr>
                  </w:pPr>
                  <w:r w:rsidRPr="00991713">
                    <w:rPr>
                      <w:sz w:val="20"/>
                      <w:szCs w:val="20"/>
                    </w:rPr>
                    <w:t>Projekta idejas koncepta nosaukums</w:t>
                  </w:r>
                </w:p>
              </w:tc>
              <w:tc>
                <w:tcPr>
                  <w:tcW w:w="1134" w:type="dxa"/>
                  <w:shd w:val="clear" w:color="auto" w:fill="D9D9D9" w:themeFill="background1" w:themeFillShade="D9"/>
                  <w:hideMark/>
                </w:tcPr>
                <w:p w14:paraId="78779E13" w14:textId="77777777" w:rsidR="0019654B" w:rsidRPr="00991713" w:rsidRDefault="0019654B" w:rsidP="0019654B">
                  <w:pPr>
                    <w:rPr>
                      <w:sz w:val="20"/>
                      <w:szCs w:val="20"/>
                    </w:rPr>
                  </w:pPr>
                  <w:r w:rsidRPr="00991713">
                    <w:rPr>
                      <w:sz w:val="20"/>
                      <w:szCs w:val="20"/>
                    </w:rPr>
                    <w:t xml:space="preserve">MK rīkojumā Nr. 314 noteiktais ERAF </w:t>
                  </w:r>
                  <w:proofErr w:type="spellStart"/>
                  <w:r w:rsidRPr="00991713">
                    <w:rPr>
                      <w:sz w:val="20"/>
                      <w:szCs w:val="20"/>
                    </w:rPr>
                    <w:t>finan</w:t>
                  </w:r>
                  <w:proofErr w:type="spellEnd"/>
                  <w:r w:rsidRPr="00991713">
                    <w:rPr>
                      <w:sz w:val="20"/>
                      <w:szCs w:val="20"/>
                    </w:rPr>
                    <w:t>-sējums (</w:t>
                  </w:r>
                  <w:proofErr w:type="spellStart"/>
                  <w:r w:rsidRPr="00991713">
                    <w:rPr>
                      <w:i/>
                      <w:iCs/>
                      <w:sz w:val="20"/>
                      <w:szCs w:val="20"/>
                    </w:rPr>
                    <w:t>euro</w:t>
                  </w:r>
                  <w:proofErr w:type="spellEnd"/>
                  <w:r w:rsidRPr="00991713">
                    <w:rPr>
                      <w:sz w:val="20"/>
                      <w:szCs w:val="20"/>
                    </w:rPr>
                    <w:t>)</w:t>
                  </w:r>
                </w:p>
              </w:tc>
              <w:tc>
                <w:tcPr>
                  <w:tcW w:w="1134" w:type="dxa"/>
                  <w:shd w:val="clear" w:color="auto" w:fill="D9D9D9" w:themeFill="background1" w:themeFillShade="D9"/>
                </w:tcPr>
                <w:p w14:paraId="1FF8488C" w14:textId="77777777" w:rsidR="0019654B" w:rsidRPr="00991713" w:rsidRDefault="0019654B" w:rsidP="0019654B">
                  <w:pPr>
                    <w:rPr>
                      <w:sz w:val="20"/>
                      <w:szCs w:val="20"/>
                    </w:rPr>
                  </w:pPr>
                  <w:r w:rsidRPr="00991713">
                    <w:rPr>
                      <w:sz w:val="20"/>
                      <w:szCs w:val="20"/>
                    </w:rPr>
                    <w:t xml:space="preserve">Faktiskais ERAF </w:t>
                  </w:r>
                  <w:proofErr w:type="spellStart"/>
                  <w:r w:rsidRPr="00991713">
                    <w:rPr>
                      <w:sz w:val="20"/>
                      <w:szCs w:val="20"/>
                    </w:rPr>
                    <w:t>finan</w:t>
                  </w:r>
                  <w:proofErr w:type="spellEnd"/>
                  <w:r w:rsidRPr="00991713">
                    <w:rPr>
                      <w:sz w:val="20"/>
                      <w:szCs w:val="20"/>
                    </w:rPr>
                    <w:t xml:space="preserve">-sējums </w:t>
                  </w:r>
                </w:p>
                <w:p w14:paraId="1303F043" w14:textId="77777777" w:rsidR="0019654B" w:rsidRPr="00991713" w:rsidRDefault="0019654B" w:rsidP="0019654B">
                  <w:pPr>
                    <w:rPr>
                      <w:sz w:val="20"/>
                      <w:szCs w:val="20"/>
                    </w:rPr>
                  </w:pPr>
                  <w:r w:rsidRPr="00991713">
                    <w:rPr>
                      <w:sz w:val="20"/>
                      <w:szCs w:val="20"/>
                    </w:rPr>
                    <w:t>(</w:t>
                  </w:r>
                  <w:proofErr w:type="spellStart"/>
                  <w:r w:rsidRPr="00991713">
                    <w:rPr>
                      <w:i/>
                      <w:iCs/>
                      <w:sz w:val="20"/>
                      <w:szCs w:val="20"/>
                    </w:rPr>
                    <w:t>euro</w:t>
                  </w:r>
                  <w:proofErr w:type="spellEnd"/>
                  <w:r w:rsidRPr="00991713">
                    <w:rPr>
                      <w:sz w:val="20"/>
                      <w:szCs w:val="20"/>
                    </w:rPr>
                    <w:t>)</w:t>
                  </w:r>
                </w:p>
              </w:tc>
              <w:tc>
                <w:tcPr>
                  <w:tcW w:w="1134" w:type="dxa"/>
                  <w:shd w:val="clear" w:color="auto" w:fill="D9D9D9" w:themeFill="background1" w:themeFillShade="D9"/>
                </w:tcPr>
                <w:p w14:paraId="1925062C" w14:textId="77777777" w:rsidR="0019654B" w:rsidRPr="00991713" w:rsidRDefault="0019654B" w:rsidP="0019654B">
                  <w:pPr>
                    <w:rPr>
                      <w:sz w:val="20"/>
                      <w:szCs w:val="20"/>
                    </w:rPr>
                  </w:pPr>
                  <w:r w:rsidRPr="00991713">
                    <w:rPr>
                      <w:sz w:val="20"/>
                      <w:szCs w:val="20"/>
                    </w:rPr>
                    <w:t xml:space="preserve">ERAF </w:t>
                  </w:r>
                  <w:proofErr w:type="spellStart"/>
                  <w:r w:rsidRPr="00991713">
                    <w:rPr>
                      <w:sz w:val="20"/>
                      <w:szCs w:val="20"/>
                    </w:rPr>
                    <w:t>finan</w:t>
                  </w:r>
                  <w:proofErr w:type="spellEnd"/>
                  <w:r w:rsidRPr="00991713">
                    <w:rPr>
                      <w:sz w:val="20"/>
                      <w:szCs w:val="20"/>
                    </w:rPr>
                    <w:t xml:space="preserve">-sējuma </w:t>
                  </w:r>
                  <w:proofErr w:type="spellStart"/>
                  <w:r w:rsidRPr="00991713">
                    <w:rPr>
                      <w:sz w:val="20"/>
                      <w:szCs w:val="20"/>
                    </w:rPr>
                    <w:t>ietaupī</w:t>
                  </w:r>
                  <w:proofErr w:type="spellEnd"/>
                  <w:r w:rsidRPr="00991713">
                    <w:rPr>
                      <w:sz w:val="20"/>
                      <w:szCs w:val="20"/>
                    </w:rPr>
                    <w:t>-jums (</w:t>
                  </w:r>
                  <w:proofErr w:type="spellStart"/>
                  <w:r w:rsidRPr="00991713">
                    <w:rPr>
                      <w:i/>
                      <w:iCs/>
                      <w:sz w:val="20"/>
                      <w:szCs w:val="20"/>
                    </w:rPr>
                    <w:t>euro</w:t>
                  </w:r>
                  <w:proofErr w:type="spellEnd"/>
                  <w:r w:rsidRPr="00991713">
                    <w:rPr>
                      <w:sz w:val="20"/>
                      <w:szCs w:val="20"/>
                    </w:rPr>
                    <w:t>)</w:t>
                  </w:r>
                </w:p>
              </w:tc>
              <w:tc>
                <w:tcPr>
                  <w:tcW w:w="992" w:type="dxa"/>
                  <w:shd w:val="clear" w:color="auto" w:fill="D9D9D9" w:themeFill="background1" w:themeFillShade="D9"/>
                </w:tcPr>
                <w:p w14:paraId="3C6A7291" w14:textId="77777777" w:rsidR="0019654B" w:rsidRPr="00991713" w:rsidRDefault="0019654B" w:rsidP="0019654B">
                  <w:pPr>
                    <w:rPr>
                      <w:sz w:val="20"/>
                      <w:szCs w:val="20"/>
                    </w:rPr>
                  </w:pPr>
                  <w:r w:rsidRPr="00991713">
                    <w:rPr>
                      <w:sz w:val="20"/>
                      <w:szCs w:val="20"/>
                    </w:rPr>
                    <w:t>Projekta statuss</w:t>
                  </w:r>
                </w:p>
              </w:tc>
            </w:tr>
            <w:tr w:rsidR="0019654B" w:rsidRPr="00991713" w14:paraId="08C8DBC4" w14:textId="77777777" w:rsidTr="00FB52DA">
              <w:trPr>
                <w:trHeight w:val="711"/>
              </w:trPr>
              <w:tc>
                <w:tcPr>
                  <w:tcW w:w="493" w:type="dxa"/>
                  <w:noWrap/>
                  <w:hideMark/>
                </w:tcPr>
                <w:p w14:paraId="2CD5FA95" w14:textId="77777777" w:rsidR="0019654B" w:rsidRPr="00991713" w:rsidRDefault="0019654B" w:rsidP="0019654B">
                  <w:pPr>
                    <w:rPr>
                      <w:sz w:val="20"/>
                      <w:szCs w:val="20"/>
                    </w:rPr>
                  </w:pPr>
                  <w:r w:rsidRPr="00991713">
                    <w:rPr>
                      <w:sz w:val="20"/>
                      <w:szCs w:val="20"/>
                    </w:rPr>
                    <w:t>1.</w:t>
                  </w:r>
                </w:p>
              </w:tc>
              <w:tc>
                <w:tcPr>
                  <w:tcW w:w="1134" w:type="dxa"/>
                  <w:hideMark/>
                </w:tcPr>
                <w:p w14:paraId="27FAF841" w14:textId="77777777" w:rsidR="0019654B" w:rsidRPr="00991713" w:rsidRDefault="0019654B" w:rsidP="0019654B">
                  <w:pPr>
                    <w:rPr>
                      <w:sz w:val="20"/>
                      <w:szCs w:val="20"/>
                    </w:rPr>
                  </w:pPr>
                  <w:r w:rsidRPr="00991713">
                    <w:rPr>
                      <w:sz w:val="20"/>
                      <w:szCs w:val="20"/>
                    </w:rPr>
                    <w:t>Alojas novada pašvaldība</w:t>
                  </w:r>
                </w:p>
              </w:tc>
              <w:tc>
                <w:tcPr>
                  <w:tcW w:w="1701" w:type="dxa"/>
                  <w:hideMark/>
                </w:tcPr>
                <w:p w14:paraId="62128C16" w14:textId="77777777" w:rsidR="0019654B" w:rsidRPr="00991713" w:rsidRDefault="0019654B" w:rsidP="0019654B">
                  <w:pPr>
                    <w:rPr>
                      <w:sz w:val="20"/>
                      <w:szCs w:val="20"/>
                    </w:rPr>
                  </w:pPr>
                  <w:r w:rsidRPr="00991713">
                    <w:rPr>
                      <w:sz w:val="20"/>
                      <w:szCs w:val="20"/>
                    </w:rPr>
                    <w:t>Uzņēmējdarbības attīstībai nepieciešamās infrastruktūras attīstība Staiceles pilsētā un pagastā</w:t>
                  </w:r>
                </w:p>
              </w:tc>
              <w:tc>
                <w:tcPr>
                  <w:tcW w:w="1134" w:type="dxa"/>
                  <w:noWrap/>
                  <w:hideMark/>
                </w:tcPr>
                <w:p w14:paraId="7C9503DA" w14:textId="77777777" w:rsidR="0019654B" w:rsidRPr="00991713" w:rsidRDefault="0019654B" w:rsidP="0019654B">
                  <w:pPr>
                    <w:rPr>
                      <w:sz w:val="20"/>
                      <w:szCs w:val="20"/>
                    </w:rPr>
                  </w:pPr>
                  <w:r w:rsidRPr="00991713">
                    <w:rPr>
                      <w:sz w:val="20"/>
                      <w:szCs w:val="20"/>
                    </w:rPr>
                    <w:t>692 715</w:t>
                  </w:r>
                </w:p>
              </w:tc>
              <w:tc>
                <w:tcPr>
                  <w:tcW w:w="1134" w:type="dxa"/>
                </w:tcPr>
                <w:p w14:paraId="7BC1B68E" w14:textId="77777777" w:rsidR="0019654B" w:rsidRPr="00991713" w:rsidRDefault="0019654B" w:rsidP="0019654B">
                  <w:pPr>
                    <w:rPr>
                      <w:sz w:val="20"/>
                      <w:szCs w:val="20"/>
                    </w:rPr>
                  </w:pPr>
                  <w:r w:rsidRPr="00991713">
                    <w:rPr>
                      <w:sz w:val="20"/>
                      <w:szCs w:val="20"/>
                    </w:rPr>
                    <w:t>663 235</w:t>
                  </w:r>
                </w:p>
              </w:tc>
              <w:tc>
                <w:tcPr>
                  <w:tcW w:w="1134" w:type="dxa"/>
                </w:tcPr>
                <w:p w14:paraId="5185693C" w14:textId="77777777" w:rsidR="0019654B" w:rsidRPr="00991713" w:rsidRDefault="0019654B" w:rsidP="0019654B">
                  <w:pPr>
                    <w:rPr>
                      <w:sz w:val="20"/>
                      <w:szCs w:val="20"/>
                    </w:rPr>
                  </w:pPr>
                  <w:r w:rsidRPr="00991713">
                    <w:rPr>
                      <w:sz w:val="20"/>
                      <w:szCs w:val="20"/>
                    </w:rPr>
                    <w:t>29 480</w:t>
                  </w:r>
                </w:p>
                <w:p w14:paraId="0623022F" w14:textId="77777777" w:rsidR="0019654B" w:rsidRPr="00991713" w:rsidRDefault="0019654B" w:rsidP="0019654B">
                  <w:pPr>
                    <w:rPr>
                      <w:sz w:val="20"/>
                      <w:szCs w:val="20"/>
                    </w:rPr>
                  </w:pPr>
                </w:p>
              </w:tc>
              <w:tc>
                <w:tcPr>
                  <w:tcW w:w="992" w:type="dxa"/>
                </w:tcPr>
                <w:p w14:paraId="08178152" w14:textId="77777777" w:rsidR="0019654B" w:rsidRPr="00991713" w:rsidRDefault="0019654B" w:rsidP="0019654B">
                  <w:pPr>
                    <w:rPr>
                      <w:sz w:val="20"/>
                      <w:szCs w:val="20"/>
                    </w:rPr>
                  </w:pPr>
                  <w:r w:rsidRPr="00991713">
                    <w:rPr>
                      <w:sz w:val="20"/>
                      <w:szCs w:val="20"/>
                    </w:rPr>
                    <w:t>Pabeigts</w:t>
                  </w:r>
                </w:p>
              </w:tc>
            </w:tr>
            <w:tr w:rsidR="0019654B" w:rsidRPr="00991713" w14:paraId="4DF83114" w14:textId="77777777" w:rsidTr="00FB52DA">
              <w:trPr>
                <w:trHeight w:val="711"/>
              </w:trPr>
              <w:tc>
                <w:tcPr>
                  <w:tcW w:w="493" w:type="dxa"/>
                  <w:noWrap/>
                </w:tcPr>
                <w:p w14:paraId="1CA3B1CA" w14:textId="77777777" w:rsidR="0019654B" w:rsidRPr="00991713" w:rsidRDefault="0019654B" w:rsidP="0019654B">
                  <w:pPr>
                    <w:rPr>
                      <w:sz w:val="20"/>
                      <w:szCs w:val="20"/>
                    </w:rPr>
                  </w:pPr>
                  <w:r w:rsidRPr="00991713">
                    <w:rPr>
                      <w:sz w:val="20"/>
                      <w:szCs w:val="20"/>
                    </w:rPr>
                    <w:t>2.</w:t>
                  </w:r>
                  <w:r w:rsidRPr="00991713">
                    <w:rPr>
                      <w:sz w:val="20"/>
                      <w:szCs w:val="20"/>
                      <w:vertAlign w:val="superscript"/>
                    </w:rPr>
                    <w:t>1</w:t>
                  </w:r>
                </w:p>
              </w:tc>
              <w:tc>
                <w:tcPr>
                  <w:tcW w:w="1134" w:type="dxa"/>
                </w:tcPr>
                <w:p w14:paraId="4EE86614" w14:textId="77777777" w:rsidR="0019654B" w:rsidRPr="00991713" w:rsidRDefault="0019654B" w:rsidP="0019654B">
                  <w:pPr>
                    <w:rPr>
                      <w:sz w:val="20"/>
                      <w:szCs w:val="20"/>
                    </w:rPr>
                  </w:pPr>
                  <w:r w:rsidRPr="00991713">
                    <w:rPr>
                      <w:sz w:val="20"/>
                      <w:szCs w:val="20"/>
                    </w:rPr>
                    <w:t>Amatas novada pašvaldība</w:t>
                  </w:r>
                </w:p>
              </w:tc>
              <w:tc>
                <w:tcPr>
                  <w:tcW w:w="1701" w:type="dxa"/>
                </w:tcPr>
                <w:p w14:paraId="44A0E2FC" w14:textId="77777777" w:rsidR="0019654B" w:rsidRPr="00991713" w:rsidRDefault="0019654B" w:rsidP="0019654B">
                  <w:pPr>
                    <w:rPr>
                      <w:sz w:val="20"/>
                      <w:szCs w:val="20"/>
                    </w:rPr>
                  </w:pPr>
                  <w:r w:rsidRPr="00991713">
                    <w:rPr>
                      <w:sz w:val="20"/>
                      <w:szCs w:val="20"/>
                    </w:rPr>
                    <w:t>Uzņēmējdarbības attīstībai nepieciešamās infrastruktūras attīstība Amatas novada Drabešu pagasta Ieriķos</w:t>
                  </w:r>
                </w:p>
              </w:tc>
              <w:tc>
                <w:tcPr>
                  <w:tcW w:w="1134" w:type="dxa"/>
                  <w:noWrap/>
                </w:tcPr>
                <w:p w14:paraId="6B30AF97" w14:textId="77777777" w:rsidR="0019654B" w:rsidRPr="00991713" w:rsidRDefault="0019654B" w:rsidP="0019654B">
                  <w:pPr>
                    <w:rPr>
                      <w:sz w:val="20"/>
                      <w:szCs w:val="20"/>
                    </w:rPr>
                  </w:pPr>
                  <w:r w:rsidRPr="00991713">
                    <w:rPr>
                      <w:sz w:val="20"/>
                      <w:szCs w:val="20"/>
                    </w:rPr>
                    <w:t>410 885</w:t>
                  </w:r>
                </w:p>
              </w:tc>
              <w:tc>
                <w:tcPr>
                  <w:tcW w:w="1134" w:type="dxa"/>
                </w:tcPr>
                <w:p w14:paraId="45CD3016" w14:textId="77777777" w:rsidR="0019654B" w:rsidRPr="00991713" w:rsidRDefault="0019654B" w:rsidP="0019654B">
                  <w:pPr>
                    <w:rPr>
                      <w:sz w:val="20"/>
                      <w:szCs w:val="20"/>
                    </w:rPr>
                  </w:pPr>
                  <w:r w:rsidRPr="00991713">
                    <w:rPr>
                      <w:sz w:val="20"/>
                      <w:szCs w:val="20"/>
                    </w:rPr>
                    <w:t>409 638</w:t>
                  </w:r>
                </w:p>
              </w:tc>
              <w:tc>
                <w:tcPr>
                  <w:tcW w:w="1134" w:type="dxa"/>
                </w:tcPr>
                <w:p w14:paraId="6BBA9C1F" w14:textId="77777777" w:rsidR="0019654B" w:rsidRPr="00991713" w:rsidRDefault="0019654B" w:rsidP="0019654B">
                  <w:pPr>
                    <w:rPr>
                      <w:sz w:val="20"/>
                      <w:szCs w:val="20"/>
                    </w:rPr>
                  </w:pPr>
                  <w:r w:rsidRPr="00991713">
                    <w:rPr>
                      <w:sz w:val="20"/>
                      <w:szCs w:val="20"/>
                    </w:rPr>
                    <w:t>1 247</w:t>
                  </w:r>
                </w:p>
              </w:tc>
              <w:tc>
                <w:tcPr>
                  <w:tcW w:w="992" w:type="dxa"/>
                </w:tcPr>
                <w:p w14:paraId="7104532F" w14:textId="77777777" w:rsidR="0019654B" w:rsidRPr="00991713" w:rsidRDefault="0019654B" w:rsidP="0019654B">
                  <w:pPr>
                    <w:rPr>
                      <w:sz w:val="20"/>
                      <w:szCs w:val="20"/>
                    </w:rPr>
                  </w:pPr>
                  <w:r w:rsidRPr="00991713">
                    <w:rPr>
                      <w:sz w:val="20"/>
                      <w:szCs w:val="20"/>
                    </w:rPr>
                    <w:t>Līgums</w:t>
                  </w:r>
                </w:p>
              </w:tc>
            </w:tr>
            <w:tr w:rsidR="0019654B" w:rsidRPr="00991713" w14:paraId="26162789" w14:textId="77777777" w:rsidTr="00FB52DA">
              <w:trPr>
                <w:trHeight w:val="643"/>
              </w:trPr>
              <w:tc>
                <w:tcPr>
                  <w:tcW w:w="493" w:type="dxa"/>
                  <w:noWrap/>
                  <w:hideMark/>
                </w:tcPr>
                <w:p w14:paraId="457FA19C" w14:textId="77777777" w:rsidR="0019654B" w:rsidRPr="00991713" w:rsidRDefault="0019654B" w:rsidP="0019654B">
                  <w:pPr>
                    <w:rPr>
                      <w:sz w:val="20"/>
                      <w:szCs w:val="20"/>
                    </w:rPr>
                  </w:pPr>
                  <w:r w:rsidRPr="00991713">
                    <w:rPr>
                      <w:sz w:val="20"/>
                      <w:szCs w:val="20"/>
                    </w:rPr>
                    <w:t>3.</w:t>
                  </w:r>
                </w:p>
              </w:tc>
              <w:tc>
                <w:tcPr>
                  <w:tcW w:w="1134" w:type="dxa"/>
                  <w:hideMark/>
                </w:tcPr>
                <w:p w14:paraId="4C67B33D" w14:textId="77777777" w:rsidR="0019654B" w:rsidRPr="00991713" w:rsidRDefault="0019654B" w:rsidP="0019654B">
                  <w:pPr>
                    <w:rPr>
                      <w:sz w:val="20"/>
                      <w:szCs w:val="20"/>
                    </w:rPr>
                  </w:pPr>
                  <w:r w:rsidRPr="00991713">
                    <w:rPr>
                      <w:sz w:val="20"/>
                      <w:szCs w:val="20"/>
                    </w:rPr>
                    <w:t>Apes novada pašvaldība</w:t>
                  </w:r>
                </w:p>
              </w:tc>
              <w:tc>
                <w:tcPr>
                  <w:tcW w:w="1701" w:type="dxa"/>
                  <w:hideMark/>
                </w:tcPr>
                <w:p w14:paraId="415415A2" w14:textId="77777777" w:rsidR="0019654B" w:rsidRPr="00991713" w:rsidRDefault="0019654B" w:rsidP="0019654B">
                  <w:pPr>
                    <w:rPr>
                      <w:sz w:val="20"/>
                      <w:szCs w:val="20"/>
                    </w:rPr>
                  </w:pPr>
                  <w:r w:rsidRPr="00991713">
                    <w:rPr>
                      <w:sz w:val="20"/>
                      <w:szCs w:val="20"/>
                    </w:rPr>
                    <w:t xml:space="preserve">Uzņēmējdarbības attīstībai nepieciešamās </w:t>
                  </w:r>
                  <w:r w:rsidRPr="00991713">
                    <w:rPr>
                      <w:sz w:val="20"/>
                      <w:szCs w:val="20"/>
                    </w:rPr>
                    <w:lastRenderedPageBreak/>
                    <w:t>infrastruktūras nodrošināšana Apes novada Gaujienas un Virešu pagastos</w:t>
                  </w:r>
                </w:p>
              </w:tc>
              <w:tc>
                <w:tcPr>
                  <w:tcW w:w="1134" w:type="dxa"/>
                  <w:noWrap/>
                  <w:hideMark/>
                </w:tcPr>
                <w:p w14:paraId="51CEC5F6" w14:textId="4E235216" w:rsidR="0019654B" w:rsidRPr="00991713" w:rsidRDefault="0019654B" w:rsidP="0019654B">
                  <w:pPr>
                    <w:rPr>
                      <w:sz w:val="20"/>
                      <w:szCs w:val="20"/>
                    </w:rPr>
                  </w:pPr>
                  <w:r w:rsidRPr="00991713">
                    <w:rPr>
                      <w:sz w:val="20"/>
                      <w:szCs w:val="20"/>
                    </w:rPr>
                    <w:lastRenderedPageBreak/>
                    <w:t>193 800</w:t>
                  </w:r>
                </w:p>
              </w:tc>
              <w:tc>
                <w:tcPr>
                  <w:tcW w:w="1134" w:type="dxa"/>
                </w:tcPr>
                <w:p w14:paraId="048D4D9B" w14:textId="226CE73C" w:rsidR="0019654B" w:rsidRPr="002E2C8A" w:rsidRDefault="00A02E74" w:rsidP="0019654B">
                  <w:pPr>
                    <w:rPr>
                      <w:sz w:val="20"/>
                      <w:szCs w:val="20"/>
                    </w:rPr>
                  </w:pPr>
                  <w:r w:rsidRPr="002E2C8A">
                    <w:rPr>
                      <w:sz w:val="20"/>
                      <w:szCs w:val="20"/>
                    </w:rPr>
                    <w:t>182 469</w:t>
                  </w:r>
                </w:p>
              </w:tc>
              <w:tc>
                <w:tcPr>
                  <w:tcW w:w="1134" w:type="dxa"/>
                </w:tcPr>
                <w:p w14:paraId="3BE6E19D" w14:textId="46EFB029" w:rsidR="0019654B" w:rsidRPr="002E2C8A" w:rsidRDefault="00A02E74" w:rsidP="0019654B">
                  <w:pPr>
                    <w:rPr>
                      <w:sz w:val="20"/>
                      <w:szCs w:val="20"/>
                    </w:rPr>
                  </w:pPr>
                  <w:r w:rsidRPr="002E2C8A">
                    <w:rPr>
                      <w:sz w:val="20"/>
                      <w:szCs w:val="20"/>
                    </w:rPr>
                    <w:t xml:space="preserve">11 331, no kura </w:t>
                  </w:r>
                  <w:r w:rsidR="00DF4DA6" w:rsidRPr="002E2C8A">
                    <w:rPr>
                      <w:sz w:val="20"/>
                      <w:szCs w:val="20"/>
                    </w:rPr>
                    <w:t xml:space="preserve">atkārtoti </w:t>
                  </w:r>
                  <w:r w:rsidR="00DF4DA6" w:rsidRPr="002E2C8A">
                    <w:rPr>
                      <w:sz w:val="20"/>
                      <w:szCs w:val="20"/>
                    </w:rPr>
                    <w:lastRenderedPageBreak/>
                    <w:t xml:space="preserve">var </w:t>
                  </w:r>
                  <w:r w:rsidRPr="002E2C8A">
                    <w:rPr>
                      <w:sz w:val="20"/>
                      <w:szCs w:val="20"/>
                    </w:rPr>
                    <w:t>izmantot 11 136</w:t>
                  </w:r>
                  <w:r w:rsidR="00173949" w:rsidRPr="002E2C8A">
                    <w:rPr>
                      <w:rStyle w:val="FootnoteReference"/>
                      <w:sz w:val="20"/>
                      <w:szCs w:val="20"/>
                    </w:rPr>
                    <w:footnoteReference w:id="3"/>
                  </w:r>
                </w:p>
                <w:p w14:paraId="236A279E" w14:textId="77777777" w:rsidR="0019654B" w:rsidRPr="002E2C8A" w:rsidRDefault="0019654B" w:rsidP="0019654B">
                  <w:pPr>
                    <w:rPr>
                      <w:sz w:val="20"/>
                      <w:szCs w:val="20"/>
                    </w:rPr>
                  </w:pPr>
                </w:p>
              </w:tc>
              <w:tc>
                <w:tcPr>
                  <w:tcW w:w="992" w:type="dxa"/>
                </w:tcPr>
                <w:p w14:paraId="3A7E9B3C" w14:textId="7445FAC2" w:rsidR="0019654B" w:rsidRPr="002E2C8A" w:rsidRDefault="00207E65" w:rsidP="0019654B">
                  <w:pPr>
                    <w:rPr>
                      <w:sz w:val="20"/>
                      <w:szCs w:val="20"/>
                    </w:rPr>
                  </w:pPr>
                  <w:r w:rsidRPr="002E2C8A">
                    <w:rPr>
                      <w:sz w:val="20"/>
                      <w:szCs w:val="20"/>
                    </w:rPr>
                    <w:lastRenderedPageBreak/>
                    <w:t>Pabeigts</w:t>
                  </w:r>
                </w:p>
              </w:tc>
            </w:tr>
            <w:tr w:rsidR="00B463F8" w:rsidRPr="00991713" w14:paraId="408DA2A7" w14:textId="77777777" w:rsidTr="00FB52DA">
              <w:trPr>
                <w:trHeight w:val="643"/>
              </w:trPr>
              <w:tc>
                <w:tcPr>
                  <w:tcW w:w="493" w:type="dxa"/>
                  <w:noWrap/>
                </w:tcPr>
                <w:p w14:paraId="1ABD95E3" w14:textId="14A5CAB2" w:rsidR="00B463F8" w:rsidRPr="002E2C8A" w:rsidRDefault="00B463F8" w:rsidP="00B463F8">
                  <w:pPr>
                    <w:rPr>
                      <w:sz w:val="20"/>
                      <w:szCs w:val="20"/>
                    </w:rPr>
                  </w:pPr>
                  <w:r w:rsidRPr="002E2C8A">
                    <w:rPr>
                      <w:sz w:val="20"/>
                      <w:szCs w:val="20"/>
                    </w:rPr>
                    <w:t>4.</w:t>
                  </w:r>
                </w:p>
              </w:tc>
              <w:tc>
                <w:tcPr>
                  <w:tcW w:w="1134" w:type="dxa"/>
                </w:tcPr>
                <w:p w14:paraId="762BF58F" w14:textId="150CBAE9" w:rsidR="00B463F8" w:rsidRPr="002E2C8A" w:rsidRDefault="00B463F8" w:rsidP="00B463F8">
                  <w:pPr>
                    <w:rPr>
                      <w:sz w:val="20"/>
                      <w:szCs w:val="20"/>
                    </w:rPr>
                  </w:pPr>
                  <w:r w:rsidRPr="002E2C8A">
                    <w:rPr>
                      <w:sz w:val="20"/>
                      <w:szCs w:val="20"/>
                    </w:rPr>
                    <w:t>Apes novada pašvaldība</w:t>
                  </w:r>
                </w:p>
              </w:tc>
              <w:tc>
                <w:tcPr>
                  <w:tcW w:w="1701" w:type="dxa"/>
                </w:tcPr>
                <w:p w14:paraId="0F7875D3" w14:textId="43F4F8B8" w:rsidR="00B463F8" w:rsidRPr="002E2C8A" w:rsidRDefault="00B463F8" w:rsidP="00B463F8">
                  <w:pPr>
                    <w:rPr>
                      <w:sz w:val="20"/>
                      <w:szCs w:val="20"/>
                    </w:rPr>
                  </w:pPr>
                  <w:r w:rsidRPr="002E2C8A">
                    <w:rPr>
                      <w:sz w:val="20"/>
                      <w:szCs w:val="20"/>
                    </w:rPr>
                    <w:t>Uzņēmējdarbības attīstībai nepieciešamās infrastruktūras nodrošināšana Apes novada Apes pagastā</w:t>
                  </w:r>
                </w:p>
              </w:tc>
              <w:tc>
                <w:tcPr>
                  <w:tcW w:w="1134" w:type="dxa"/>
                  <w:noWrap/>
                </w:tcPr>
                <w:p w14:paraId="1B4CD155" w14:textId="5CD2CE35" w:rsidR="00B463F8" w:rsidRPr="002E2C8A" w:rsidRDefault="00B463F8" w:rsidP="00B463F8">
                  <w:pPr>
                    <w:rPr>
                      <w:sz w:val="20"/>
                      <w:szCs w:val="20"/>
                    </w:rPr>
                  </w:pPr>
                  <w:r w:rsidRPr="002E2C8A">
                    <w:rPr>
                      <w:sz w:val="20"/>
                      <w:szCs w:val="20"/>
                    </w:rPr>
                    <w:t>486 625</w:t>
                  </w:r>
                </w:p>
              </w:tc>
              <w:tc>
                <w:tcPr>
                  <w:tcW w:w="1134" w:type="dxa"/>
                </w:tcPr>
                <w:p w14:paraId="6D076DC3" w14:textId="3FD0281D" w:rsidR="00B463F8" w:rsidRPr="002E2C8A" w:rsidRDefault="00B463F8" w:rsidP="00B463F8">
                  <w:pPr>
                    <w:rPr>
                      <w:sz w:val="20"/>
                      <w:szCs w:val="20"/>
                    </w:rPr>
                  </w:pPr>
                  <w:r w:rsidRPr="002E2C8A">
                    <w:rPr>
                      <w:sz w:val="20"/>
                      <w:szCs w:val="20"/>
                    </w:rPr>
                    <w:t>375 951</w:t>
                  </w:r>
                </w:p>
              </w:tc>
              <w:tc>
                <w:tcPr>
                  <w:tcW w:w="1134" w:type="dxa"/>
                </w:tcPr>
                <w:p w14:paraId="5D46AE13" w14:textId="67E04D64" w:rsidR="00EC791A" w:rsidRPr="002E2C8A" w:rsidRDefault="00B463F8" w:rsidP="00B463F8">
                  <w:pPr>
                    <w:rPr>
                      <w:sz w:val="20"/>
                      <w:szCs w:val="20"/>
                    </w:rPr>
                  </w:pPr>
                  <w:r w:rsidRPr="002E2C8A">
                    <w:rPr>
                      <w:sz w:val="20"/>
                      <w:szCs w:val="20"/>
                    </w:rPr>
                    <w:t>110</w:t>
                  </w:r>
                  <w:r w:rsidR="00EC791A" w:rsidRPr="002E2C8A">
                    <w:rPr>
                      <w:sz w:val="20"/>
                      <w:szCs w:val="20"/>
                    </w:rPr>
                    <w:t> </w:t>
                  </w:r>
                  <w:r w:rsidRPr="002E2C8A">
                    <w:rPr>
                      <w:sz w:val="20"/>
                      <w:szCs w:val="20"/>
                    </w:rPr>
                    <w:t>674</w:t>
                  </w:r>
                  <w:r w:rsidR="00EC791A" w:rsidRPr="002E2C8A">
                    <w:rPr>
                      <w:sz w:val="20"/>
                      <w:szCs w:val="20"/>
                    </w:rPr>
                    <w:t xml:space="preserve">, no kura </w:t>
                  </w:r>
                  <w:r w:rsidR="00DF4DA6" w:rsidRPr="002E2C8A">
                    <w:rPr>
                      <w:sz w:val="20"/>
                      <w:szCs w:val="20"/>
                    </w:rPr>
                    <w:t xml:space="preserve">atkārtoti var </w:t>
                  </w:r>
                  <w:r w:rsidR="00EC791A" w:rsidRPr="002E2C8A">
                    <w:rPr>
                      <w:sz w:val="20"/>
                      <w:szCs w:val="20"/>
                    </w:rPr>
                    <w:t xml:space="preserve">izmantot </w:t>
                  </w:r>
                </w:p>
                <w:p w14:paraId="510AC168" w14:textId="45A6E43D" w:rsidR="00B463F8" w:rsidRPr="002E2C8A" w:rsidRDefault="00EC791A" w:rsidP="00B463F8">
                  <w:pPr>
                    <w:rPr>
                      <w:sz w:val="20"/>
                      <w:szCs w:val="20"/>
                    </w:rPr>
                  </w:pPr>
                  <w:r w:rsidRPr="002E2C8A">
                    <w:rPr>
                      <w:sz w:val="20"/>
                      <w:szCs w:val="20"/>
                    </w:rPr>
                    <w:t>110 433</w:t>
                  </w:r>
                  <w:r w:rsidR="00CB077D" w:rsidRPr="002E2C8A">
                    <w:rPr>
                      <w:rStyle w:val="FootnoteReference"/>
                      <w:sz w:val="20"/>
                      <w:szCs w:val="20"/>
                    </w:rPr>
                    <w:footnoteReference w:id="4"/>
                  </w:r>
                </w:p>
              </w:tc>
              <w:tc>
                <w:tcPr>
                  <w:tcW w:w="992" w:type="dxa"/>
                </w:tcPr>
                <w:p w14:paraId="24AA9E75" w14:textId="2F9FA6BF" w:rsidR="00B463F8" w:rsidRPr="002E2C8A" w:rsidRDefault="00B463F8" w:rsidP="00B463F8">
                  <w:pPr>
                    <w:rPr>
                      <w:sz w:val="20"/>
                      <w:szCs w:val="20"/>
                    </w:rPr>
                  </w:pPr>
                  <w:r w:rsidRPr="002E2C8A">
                    <w:rPr>
                      <w:sz w:val="20"/>
                      <w:szCs w:val="20"/>
                    </w:rPr>
                    <w:t>Pabeigts</w:t>
                  </w:r>
                </w:p>
              </w:tc>
            </w:tr>
            <w:tr w:rsidR="00B463F8" w:rsidRPr="00991713" w14:paraId="629B3E61" w14:textId="77777777" w:rsidTr="00FB52DA">
              <w:trPr>
                <w:trHeight w:val="643"/>
              </w:trPr>
              <w:tc>
                <w:tcPr>
                  <w:tcW w:w="493" w:type="dxa"/>
                  <w:noWrap/>
                </w:tcPr>
                <w:p w14:paraId="3AF78B56" w14:textId="77777777" w:rsidR="00B463F8" w:rsidRPr="00991713" w:rsidRDefault="00B463F8" w:rsidP="00B463F8">
                  <w:pPr>
                    <w:rPr>
                      <w:sz w:val="20"/>
                      <w:szCs w:val="20"/>
                    </w:rPr>
                  </w:pPr>
                  <w:r w:rsidRPr="00991713">
                    <w:rPr>
                      <w:sz w:val="20"/>
                      <w:szCs w:val="20"/>
                    </w:rPr>
                    <w:t>6.</w:t>
                  </w:r>
                </w:p>
              </w:tc>
              <w:tc>
                <w:tcPr>
                  <w:tcW w:w="1134" w:type="dxa"/>
                </w:tcPr>
                <w:p w14:paraId="45A9308B" w14:textId="77777777" w:rsidR="00B463F8" w:rsidRPr="00991713" w:rsidRDefault="00B463F8" w:rsidP="00B463F8">
                  <w:pPr>
                    <w:rPr>
                      <w:sz w:val="20"/>
                      <w:szCs w:val="20"/>
                    </w:rPr>
                  </w:pPr>
                  <w:r w:rsidRPr="00991713">
                    <w:rPr>
                      <w:sz w:val="20"/>
                      <w:szCs w:val="20"/>
                    </w:rPr>
                    <w:t>Ādažu novada pašvaldība</w:t>
                  </w:r>
                </w:p>
              </w:tc>
              <w:tc>
                <w:tcPr>
                  <w:tcW w:w="1701" w:type="dxa"/>
                </w:tcPr>
                <w:p w14:paraId="06B81739" w14:textId="77777777" w:rsidR="00B463F8" w:rsidRPr="00991713" w:rsidRDefault="00B463F8" w:rsidP="00B463F8">
                  <w:pPr>
                    <w:rPr>
                      <w:sz w:val="20"/>
                      <w:szCs w:val="20"/>
                    </w:rPr>
                  </w:pPr>
                  <w:r w:rsidRPr="00991713">
                    <w:rPr>
                      <w:sz w:val="20"/>
                      <w:szCs w:val="20"/>
                    </w:rPr>
                    <w:t>Muižas ielas industriālās teritorijas infrastruktūras sakārtošana ražošanas zonas pieejamības un uzņēmējdarbības vides uzlabošanai Ādažu novadā</w:t>
                  </w:r>
                </w:p>
              </w:tc>
              <w:tc>
                <w:tcPr>
                  <w:tcW w:w="1134" w:type="dxa"/>
                  <w:noWrap/>
                </w:tcPr>
                <w:p w14:paraId="5F5F8733" w14:textId="77777777" w:rsidR="00B463F8" w:rsidRPr="00991713" w:rsidRDefault="00B463F8" w:rsidP="00B463F8">
                  <w:pPr>
                    <w:rPr>
                      <w:sz w:val="20"/>
                      <w:szCs w:val="20"/>
                    </w:rPr>
                  </w:pPr>
                  <w:r w:rsidRPr="00991713">
                    <w:rPr>
                      <w:sz w:val="20"/>
                      <w:szCs w:val="20"/>
                    </w:rPr>
                    <w:t>1 700 900</w:t>
                  </w:r>
                </w:p>
              </w:tc>
              <w:tc>
                <w:tcPr>
                  <w:tcW w:w="1134" w:type="dxa"/>
                </w:tcPr>
                <w:p w14:paraId="6ED290C8" w14:textId="77777777" w:rsidR="00B463F8" w:rsidRPr="00991713" w:rsidRDefault="00B463F8" w:rsidP="00B463F8">
                  <w:pPr>
                    <w:rPr>
                      <w:sz w:val="20"/>
                      <w:szCs w:val="20"/>
                    </w:rPr>
                  </w:pPr>
                  <w:r w:rsidRPr="00991713">
                    <w:rPr>
                      <w:sz w:val="20"/>
                      <w:szCs w:val="20"/>
                    </w:rPr>
                    <w:t>1 561 366</w:t>
                  </w:r>
                </w:p>
              </w:tc>
              <w:tc>
                <w:tcPr>
                  <w:tcW w:w="1134" w:type="dxa"/>
                </w:tcPr>
                <w:p w14:paraId="1F094005" w14:textId="77777777" w:rsidR="00B463F8" w:rsidRPr="00991713" w:rsidRDefault="00B463F8" w:rsidP="00B463F8">
                  <w:pPr>
                    <w:rPr>
                      <w:sz w:val="20"/>
                      <w:szCs w:val="20"/>
                    </w:rPr>
                  </w:pPr>
                  <w:r w:rsidRPr="00991713">
                    <w:rPr>
                      <w:sz w:val="20"/>
                      <w:szCs w:val="20"/>
                    </w:rPr>
                    <w:t>139 534</w:t>
                  </w:r>
                </w:p>
              </w:tc>
              <w:tc>
                <w:tcPr>
                  <w:tcW w:w="992" w:type="dxa"/>
                </w:tcPr>
                <w:p w14:paraId="40E9C0EE" w14:textId="77777777" w:rsidR="00B463F8" w:rsidRPr="00991713" w:rsidRDefault="00B463F8" w:rsidP="00B463F8">
                  <w:pPr>
                    <w:rPr>
                      <w:sz w:val="20"/>
                      <w:szCs w:val="20"/>
                    </w:rPr>
                  </w:pPr>
                  <w:r w:rsidRPr="00991713">
                    <w:rPr>
                      <w:sz w:val="20"/>
                      <w:szCs w:val="20"/>
                    </w:rPr>
                    <w:t>Pabeigts</w:t>
                  </w:r>
                </w:p>
              </w:tc>
            </w:tr>
            <w:tr w:rsidR="00B463F8" w:rsidRPr="00991713" w14:paraId="061756EF" w14:textId="77777777" w:rsidTr="00FB52DA">
              <w:trPr>
                <w:trHeight w:val="643"/>
              </w:trPr>
              <w:tc>
                <w:tcPr>
                  <w:tcW w:w="493" w:type="dxa"/>
                  <w:noWrap/>
                </w:tcPr>
                <w:p w14:paraId="78B4F9DC" w14:textId="77777777" w:rsidR="00B463F8" w:rsidRPr="00991713" w:rsidRDefault="00B463F8" w:rsidP="00B463F8">
                  <w:pPr>
                    <w:rPr>
                      <w:sz w:val="20"/>
                      <w:szCs w:val="20"/>
                    </w:rPr>
                  </w:pPr>
                  <w:r w:rsidRPr="00991713">
                    <w:rPr>
                      <w:sz w:val="20"/>
                      <w:szCs w:val="20"/>
                    </w:rPr>
                    <w:t>8.</w:t>
                  </w:r>
                </w:p>
              </w:tc>
              <w:tc>
                <w:tcPr>
                  <w:tcW w:w="1134" w:type="dxa"/>
                </w:tcPr>
                <w:p w14:paraId="51E258F8" w14:textId="77777777" w:rsidR="00B463F8" w:rsidRPr="00991713" w:rsidRDefault="00B463F8" w:rsidP="00B463F8">
                  <w:pPr>
                    <w:rPr>
                      <w:sz w:val="20"/>
                      <w:szCs w:val="20"/>
                    </w:rPr>
                  </w:pPr>
                  <w:r w:rsidRPr="00991713">
                    <w:rPr>
                      <w:sz w:val="20"/>
                      <w:szCs w:val="20"/>
                    </w:rPr>
                    <w:t>Baldones novada pašvaldība</w:t>
                  </w:r>
                </w:p>
              </w:tc>
              <w:tc>
                <w:tcPr>
                  <w:tcW w:w="1701" w:type="dxa"/>
                </w:tcPr>
                <w:p w14:paraId="737BF93C" w14:textId="77777777" w:rsidR="00B463F8" w:rsidRPr="00991713" w:rsidRDefault="00B463F8" w:rsidP="00B463F8">
                  <w:pPr>
                    <w:rPr>
                      <w:sz w:val="20"/>
                      <w:szCs w:val="20"/>
                    </w:rPr>
                  </w:pPr>
                  <w:r w:rsidRPr="00991713">
                    <w:rPr>
                      <w:sz w:val="20"/>
                      <w:szCs w:val="20"/>
                    </w:rPr>
                    <w:t xml:space="preserve">Teritorijas </w:t>
                  </w:r>
                  <w:proofErr w:type="spellStart"/>
                  <w:r w:rsidRPr="00991713">
                    <w:rPr>
                      <w:sz w:val="20"/>
                      <w:szCs w:val="20"/>
                    </w:rPr>
                    <w:t>Klapkrogā</w:t>
                  </w:r>
                  <w:proofErr w:type="spellEnd"/>
                  <w:r w:rsidRPr="00991713">
                    <w:rPr>
                      <w:sz w:val="20"/>
                      <w:szCs w:val="20"/>
                    </w:rPr>
                    <w:t xml:space="preserve"> publiskās infrastruktūras attīstība</w:t>
                  </w:r>
                </w:p>
              </w:tc>
              <w:tc>
                <w:tcPr>
                  <w:tcW w:w="1134" w:type="dxa"/>
                  <w:noWrap/>
                </w:tcPr>
                <w:p w14:paraId="76155626" w14:textId="77777777" w:rsidR="00B463F8" w:rsidRPr="00991713" w:rsidRDefault="00B463F8" w:rsidP="00B463F8">
                  <w:pPr>
                    <w:rPr>
                      <w:sz w:val="20"/>
                      <w:szCs w:val="20"/>
                    </w:rPr>
                  </w:pPr>
                  <w:r w:rsidRPr="00991713">
                    <w:rPr>
                      <w:sz w:val="20"/>
                      <w:szCs w:val="20"/>
                    </w:rPr>
                    <w:t>262 755</w:t>
                  </w:r>
                </w:p>
              </w:tc>
              <w:tc>
                <w:tcPr>
                  <w:tcW w:w="1134" w:type="dxa"/>
                </w:tcPr>
                <w:p w14:paraId="2B96EA9D" w14:textId="77777777" w:rsidR="00B463F8" w:rsidRPr="00991713" w:rsidRDefault="00B463F8" w:rsidP="00B463F8">
                  <w:pPr>
                    <w:rPr>
                      <w:sz w:val="20"/>
                      <w:szCs w:val="20"/>
                    </w:rPr>
                  </w:pPr>
                  <w:r w:rsidRPr="00991713">
                    <w:rPr>
                      <w:sz w:val="20"/>
                      <w:szCs w:val="20"/>
                    </w:rPr>
                    <w:t>237 262</w:t>
                  </w:r>
                </w:p>
              </w:tc>
              <w:tc>
                <w:tcPr>
                  <w:tcW w:w="1134" w:type="dxa"/>
                </w:tcPr>
                <w:p w14:paraId="57B357C9" w14:textId="77777777" w:rsidR="00B463F8" w:rsidRPr="00991713" w:rsidRDefault="00B463F8" w:rsidP="00B463F8">
                  <w:pPr>
                    <w:rPr>
                      <w:sz w:val="20"/>
                      <w:szCs w:val="20"/>
                    </w:rPr>
                  </w:pPr>
                  <w:r w:rsidRPr="00991713">
                    <w:rPr>
                      <w:sz w:val="20"/>
                      <w:szCs w:val="20"/>
                    </w:rPr>
                    <w:t>25 493</w:t>
                  </w:r>
                </w:p>
              </w:tc>
              <w:tc>
                <w:tcPr>
                  <w:tcW w:w="992" w:type="dxa"/>
                </w:tcPr>
                <w:p w14:paraId="163B9031" w14:textId="77777777" w:rsidR="00B463F8" w:rsidRPr="00991713" w:rsidRDefault="00B463F8" w:rsidP="00B463F8">
                  <w:pPr>
                    <w:rPr>
                      <w:sz w:val="20"/>
                      <w:szCs w:val="20"/>
                    </w:rPr>
                  </w:pPr>
                  <w:r w:rsidRPr="00991713">
                    <w:rPr>
                      <w:sz w:val="20"/>
                      <w:szCs w:val="20"/>
                    </w:rPr>
                    <w:t>Pabeigts</w:t>
                  </w:r>
                </w:p>
              </w:tc>
            </w:tr>
            <w:tr w:rsidR="00B463F8" w:rsidRPr="00991713" w14:paraId="1638BAC6" w14:textId="77777777" w:rsidTr="00FB52DA">
              <w:trPr>
                <w:trHeight w:val="534"/>
              </w:trPr>
              <w:tc>
                <w:tcPr>
                  <w:tcW w:w="493" w:type="dxa"/>
                  <w:noWrap/>
                  <w:hideMark/>
                </w:tcPr>
                <w:p w14:paraId="486ECBF7" w14:textId="77777777" w:rsidR="00B463F8" w:rsidRPr="00991713" w:rsidRDefault="00B463F8" w:rsidP="00B463F8">
                  <w:pPr>
                    <w:rPr>
                      <w:sz w:val="20"/>
                      <w:szCs w:val="20"/>
                    </w:rPr>
                  </w:pPr>
                  <w:r w:rsidRPr="00991713">
                    <w:rPr>
                      <w:sz w:val="20"/>
                      <w:szCs w:val="20"/>
                    </w:rPr>
                    <w:t>13.</w:t>
                  </w:r>
                </w:p>
              </w:tc>
              <w:tc>
                <w:tcPr>
                  <w:tcW w:w="1134" w:type="dxa"/>
                  <w:hideMark/>
                </w:tcPr>
                <w:p w14:paraId="5D93A4F6" w14:textId="77777777" w:rsidR="00B463F8" w:rsidRPr="00991713" w:rsidRDefault="00B463F8" w:rsidP="00B463F8">
                  <w:pPr>
                    <w:rPr>
                      <w:sz w:val="20"/>
                      <w:szCs w:val="20"/>
                    </w:rPr>
                  </w:pPr>
                  <w:r w:rsidRPr="00991713">
                    <w:rPr>
                      <w:sz w:val="20"/>
                      <w:szCs w:val="20"/>
                    </w:rPr>
                    <w:t>Engures novada dome</w:t>
                  </w:r>
                </w:p>
              </w:tc>
              <w:tc>
                <w:tcPr>
                  <w:tcW w:w="1701" w:type="dxa"/>
                  <w:hideMark/>
                </w:tcPr>
                <w:p w14:paraId="042C503B" w14:textId="77777777" w:rsidR="00B463F8" w:rsidRPr="00991713" w:rsidRDefault="00B463F8" w:rsidP="00B463F8">
                  <w:pPr>
                    <w:rPr>
                      <w:sz w:val="20"/>
                      <w:szCs w:val="20"/>
                    </w:rPr>
                  </w:pPr>
                  <w:r w:rsidRPr="00991713">
                    <w:rPr>
                      <w:sz w:val="20"/>
                      <w:szCs w:val="20"/>
                    </w:rPr>
                    <w:t>Uzņēmējdarbības atbalsta infrastruktūras attīstība Engures novadā</w:t>
                  </w:r>
                </w:p>
              </w:tc>
              <w:tc>
                <w:tcPr>
                  <w:tcW w:w="1134" w:type="dxa"/>
                  <w:noWrap/>
                  <w:hideMark/>
                </w:tcPr>
                <w:p w14:paraId="330E9943" w14:textId="77777777" w:rsidR="00B463F8" w:rsidRPr="00991713" w:rsidRDefault="00B463F8" w:rsidP="00B463F8">
                  <w:pPr>
                    <w:rPr>
                      <w:sz w:val="20"/>
                      <w:szCs w:val="20"/>
                    </w:rPr>
                  </w:pPr>
                  <w:r w:rsidRPr="00991713">
                    <w:rPr>
                      <w:sz w:val="20"/>
                      <w:szCs w:val="20"/>
                    </w:rPr>
                    <w:t>497 265</w:t>
                  </w:r>
                </w:p>
              </w:tc>
              <w:tc>
                <w:tcPr>
                  <w:tcW w:w="1134" w:type="dxa"/>
                </w:tcPr>
                <w:p w14:paraId="521A7129" w14:textId="77777777" w:rsidR="00B463F8" w:rsidRPr="00991713" w:rsidRDefault="00B463F8" w:rsidP="00B463F8">
                  <w:pPr>
                    <w:rPr>
                      <w:sz w:val="20"/>
                      <w:szCs w:val="20"/>
                    </w:rPr>
                  </w:pPr>
                  <w:r w:rsidRPr="00991713">
                    <w:rPr>
                      <w:sz w:val="20"/>
                      <w:szCs w:val="20"/>
                    </w:rPr>
                    <w:t>496 435</w:t>
                  </w:r>
                </w:p>
              </w:tc>
              <w:tc>
                <w:tcPr>
                  <w:tcW w:w="1134" w:type="dxa"/>
                </w:tcPr>
                <w:p w14:paraId="5B741938" w14:textId="77777777" w:rsidR="00B463F8" w:rsidRPr="00991713" w:rsidRDefault="00B463F8" w:rsidP="00B463F8">
                  <w:pPr>
                    <w:rPr>
                      <w:sz w:val="20"/>
                      <w:szCs w:val="20"/>
                    </w:rPr>
                  </w:pPr>
                  <w:r w:rsidRPr="00991713">
                    <w:rPr>
                      <w:sz w:val="20"/>
                      <w:szCs w:val="20"/>
                    </w:rPr>
                    <w:t>830</w:t>
                  </w:r>
                </w:p>
                <w:p w14:paraId="0FF865B1" w14:textId="77777777" w:rsidR="00B463F8" w:rsidRPr="00991713" w:rsidRDefault="00B463F8" w:rsidP="00B463F8">
                  <w:pPr>
                    <w:rPr>
                      <w:sz w:val="20"/>
                      <w:szCs w:val="20"/>
                    </w:rPr>
                  </w:pPr>
                </w:p>
              </w:tc>
              <w:tc>
                <w:tcPr>
                  <w:tcW w:w="992" w:type="dxa"/>
                </w:tcPr>
                <w:p w14:paraId="476203CD" w14:textId="77777777" w:rsidR="00B463F8" w:rsidRPr="00991713" w:rsidRDefault="00B463F8" w:rsidP="00B463F8">
                  <w:pPr>
                    <w:rPr>
                      <w:sz w:val="20"/>
                      <w:szCs w:val="20"/>
                    </w:rPr>
                  </w:pPr>
                  <w:r w:rsidRPr="00991713">
                    <w:rPr>
                      <w:sz w:val="20"/>
                      <w:szCs w:val="20"/>
                    </w:rPr>
                    <w:t>Pabeigts</w:t>
                  </w:r>
                </w:p>
              </w:tc>
            </w:tr>
            <w:tr w:rsidR="00B463F8" w:rsidRPr="00991713" w14:paraId="6519EBC9" w14:textId="77777777" w:rsidTr="00FB52DA">
              <w:trPr>
                <w:trHeight w:val="643"/>
              </w:trPr>
              <w:tc>
                <w:tcPr>
                  <w:tcW w:w="493" w:type="dxa"/>
                  <w:tcBorders>
                    <w:bottom w:val="single" w:sz="4" w:space="0" w:color="auto"/>
                  </w:tcBorders>
                  <w:noWrap/>
                  <w:hideMark/>
                </w:tcPr>
                <w:p w14:paraId="1961F59B" w14:textId="77777777" w:rsidR="00B463F8" w:rsidRPr="00991713" w:rsidRDefault="00B463F8" w:rsidP="00B463F8">
                  <w:pPr>
                    <w:rPr>
                      <w:sz w:val="20"/>
                      <w:szCs w:val="20"/>
                    </w:rPr>
                  </w:pPr>
                  <w:r w:rsidRPr="00991713">
                    <w:rPr>
                      <w:sz w:val="20"/>
                      <w:szCs w:val="20"/>
                    </w:rPr>
                    <w:t>17.</w:t>
                  </w:r>
                </w:p>
              </w:tc>
              <w:tc>
                <w:tcPr>
                  <w:tcW w:w="1134" w:type="dxa"/>
                  <w:tcBorders>
                    <w:bottom w:val="single" w:sz="4" w:space="0" w:color="auto"/>
                  </w:tcBorders>
                  <w:hideMark/>
                </w:tcPr>
                <w:p w14:paraId="5E17ED36" w14:textId="77777777" w:rsidR="00B463F8" w:rsidRPr="00991713" w:rsidRDefault="00B463F8" w:rsidP="00B463F8">
                  <w:pPr>
                    <w:rPr>
                      <w:sz w:val="20"/>
                      <w:szCs w:val="20"/>
                    </w:rPr>
                  </w:pPr>
                  <w:r w:rsidRPr="00991713">
                    <w:rPr>
                      <w:sz w:val="20"/>
                      <w:szCs w:val="20"/>
                    </w:rPr>
                    <w:t>Jelgavas novada pašvaldība</w:t>
                  </w:r>
                </w:p>
              </w:tc>
              <w:tc>
                <w:tcPr>
                  <w:tcW w:w="1701" w:type="dxa"/>
                  <w:tcBorders>
                    <w:bottom w:val="single" w:sz="4" w:space="0" w:color="auto"/>
                  </w:tcBorders>
                  <w:hideMark/>
                </w:tcPr>
                <w:p w14:paraId="56F40968" w14:textId="77777777" w:rsidR="00B463F8" w:rsidRPr="00991713" w:rsidRDefault="00B463F8" w:rsidP="00B463F8">
                  <w:pPr>
                    <w:rPr>
                      <w:sz w:val="20"/>
                      <w:szCs w:val="20"/>
                    </w:rPr>
                  </w:pPr>
                  <w:r w:rsidRPr="00991713">
                    <w:rPr>
                      <w:sz w:val="20"/>
                      <w:szCs w:val="20"/>
                    </w:rPr>
                    <w:t>Uzņēmējdarbības attīstībai nepieciešamās infrastruktūras attīstība Jelgavas novadā 2.kārta</w:t>
                  </w:r>
                </w:p>
              </w:tc>
              <w:tc>
                <w:tcPr>
                  <w:tcW w:w="1134" w:type="dxa"/>
                  <w:tcBorders>
                    <w:bottom w:val="single" w:sz="4" w:space="0" w:color="auto"/>
                  </w:tcBorders>
                  <w:noWrap/>
                  <w:hideMark/>
                </w:tcPr>
                <w:p w14:paraId="6B19BDFC" w14:textId="77777777" w:rsidR="00B463F8" w:rsidRPr="00991713" w:rsidRDefault="00B463F8" w:rsidP="00B463F8">
                  <w:pPr>
                    <w:rPr>
                      <w:sz w:val="20"/>
                      <w:szCs w:val="20"/>
                    </w:rPr>
                  </w:pPr>
                  <w:r w:rsidRPr="00991713">
                    <w:rPr>
                      <w:sz w:val="20"/>
                      <w:szCs w:val="20"/>
                    </w:rPr>
                    <w:t>1 906 355</w:t>
                  </w:r>
                </w:p>
              </w:tc>
              <w:tc>
                <w:tcPr>
                  <w:tcW w:w="1134" w:type="dxa"/>
                  <w:tcBorders>
                    <w:bottom w:val="single" w:sz="4" w:space="0" w:color="auto"/>
                  </w:tcBorders>
                </w:tcPr>
                <w:p w14:paraId="559A5944" w14:textId="77777777" w:rsidR="00B463F8" w:rsidRPr="00991713" w:rsidRDefault="00B463F8" w:rsidP="00B463F8">
                  <w:pPr>
                    <w:rPr>
                      <w:sz w:val="20"/>
                      <w:szCs w:val="20"/>
                    </w:rPr>
                  </w:pPr>
                  <w:r w:rsidRPr="00991713">
                    <w:rPr>
                      <w:sz w:val="20"/>
                      <w:szCs w:val="20"/>
                    </w:rPr>
                    <w:t>1 434 042</w:t>
                  </w:r>
                </w:p>
              </w:tc>
              <w:tc>
                <w:tcPr>
                  <w:tcW w:w="1134" w:type="dxa"/>
                  <w:tcBorders>
                    <w:bottom w:val="single" w:sz="4" w:space="0" w:color="auto"/>
                  </w:tcBorders>
                </w:tcPr>
                <w:p w14:paraId="1D5F7520" w14:textId="77777777" w:rsidR="00B463F8" w:rsidRPr="00991713" w:rsidRDefault="00B463F8" w:rsidP="00B463F8">
                  <w:pPr>
                    <w:rPr>
                      <w:sz w:val="20"/>
                      <w:szCs w:val="20"/>
                    </w:rPr>
                  </w:pPr>
                  <w:r w:rsidRPr="00991713">
                    <w:rPr>
                      <w:sz w:val="20"/>
                      <w:szCs w:val="20"/>
                    </w:rPr>
                    <w:t>472 313</w:t>
                  </w:r>
                </w:p>
                <w:p w14:paraId="721D03EB" w14:textId="77777777" w:rsidR="00B463F8" w:rsidRPr="00991713" w:rsidRDefault="00B463F8" w:rsidP="00B463F8">
                  <w:pPr>
                    <w:rPr>
                      <w:sz w:val="20"/>
                      <w:szCs w:val="20"/>
                    </w:rPr>
                  </w:pPr>
                </w:p>
              </w:tc>
              <w:tc>
                <w:tcPr>
                  <w:tcW w:w="992" w:type="dxa"/>
                  <w:tcBorders>
                    <w:bottom w:val="single" w:sz="4" w:space="0" w:color="auto"/>
                  </w:tcBorders>
                </w:tcPr>
                <w:p w14:paraId="5E2C5085" w14:textId="77777777" w:rsidR="00B463F8" w:rsidRPr="00991713" w:rsidRDefault="00B463F8" w:rsidP="00B463F8">
                  <w:pPr>
                    <w:rPr>
                      <w:sz w:val="20"/>
                      <w:szCs w:val="20"/>
                    </w:rPr>
                  </w:pPr>
                  <w:r w:rsidRPr="00991713">
                    <w:rPr>
                      <w:sz w:val="20"/>
                      <w:szCs w:val="20"/>
                    </w:rPr>
                    <w:t>Pabeigts</w:t>
                  </w:r>
                </w:p>
              </w:tc>
            </w:tr>
            <w:tr w:rsidR="00B463F8" w:rsidRPr="00991713" w14:paraId="66BFE4D6" w14:textId="77777777" w:rsidTr="00FB52DA">
              <w:trPr>
                <w:trHeight w:val="504"/>
              </w:trPr>
              <w:tc>
                <w:tcPr>
                  <w:tcW w:w="493" w:type="dxa"/>
                  <w:tcBorders>
                    <w:bottom w:val="single" w:sz="4" w:space="0" w:color="auto"/>
                  </w:tcBorders>
                  <w:noWrap/>
                </w:tcPr>
                <w:p w14:paraId="2E776652" w14:textId="77777777" w:rsidR="00B463F8" w:rsidRPr="00991713" w:rsidRDefault="00B463F8" w:rsidP="00B463F8">
                  <w:pPr>
                    <w:rPr>
                      <w:sz w:val="20"/>
                      <w:szCs w:val="20"/>
                    </w:rPr>
                  </w:pPr>
                  <w:r w:rsidRPr="00991713">
                    <w:rPr>
                      <w:sz w:val="20"/>
                      <w:szCs w:val="20"/>
                    </w:rPr>
                    <w:t>18.</w:t>
                  </w:r>
                </w:p>
              </w:tc>
              <w:tc>
                <w:tcPr>
                  <w:tcW w:w="1134" w:type="dxa"/>
                  <w:tcBorders>
                    <w:bottom w:val="single" w:sz="4" w:space="0" w:color="auto"/>
                  </w:tcBorders>
                </w:tcPr>
                <w:p w14:paraId="359D2BA3" w14:textId="77777777" w:rsidR="00B463F8" w:rsidRPr="00991713" w:rsidRDefault="00B463F8" w:rsidP="00B463F8">
                  <w:pPr>
                    <w:rPr>
                      <w:sz w:val="20"/>
                      <w:szCs w:val="20"/>
                    </w:rPr>
                  </w:pPr>
                  <w:r w:rsidRPr="00991713">
                    <w:rPr>
                      <w:sz w:val="20"/>
                      <w:szCs w:val="20"/>
                    </w:rPr>
                    <w:t>Jelgavas novada pašvaldība</w:t>
                  </w:r>
                </w:p>
              </w:tc>
              <w:tc>
                <w:tcPr>
                  <w:tcW w:w="1701" w:type="dxa"/>
                  <w:tcBorders>
                    <w:bottom w:val="single" w:sz="4" w:space="0" w:color="auto"/>
                  </w:tcBorders>
                </w:tcPr>
                <w:p w14:paraId="699FC981" w14:textId="77777777" w:rsidR="00B463F8" w:rsidRPr="00991713" w:rsidRDefault="00B463F8" w:rsidP="00B463F8">
                  <w:pPr>
                    <w:rPr>
                      <w:sz w:val="20"/>
                      <w:szCs w:val="20"/>
                    </w:rPr>
                  </w:pPr>
                  <w:r w:rsidRPr="00991713">
                    <w:rPr>
                      <w:sz w:val="20"/>
                      <w:szCs w:val="20"/>
                    </w:rPr>
                    <w:t>Uzņēmējdarbības attīstībai nepieciešamās infrastruktūras attīstība Jelgavas novadā 1.kārta</w:t>
                  </w:r>
                </w:p>
              </w:tc>
              <w:tc>
                <w:tcPr>
                  <w:tcW w:w="1134" w:type="dxa"/>
                  <w:tcBorders>
                    <w:bottom w:val="single" w:sz="4" w:space="0" w:color="auto"/>
                  </w:tcBorders>
                  <w:noWrap/>
                </w:tcPr>
                <w:p w14:paraId="32024A08" w14:textId="77777777" w:rsidR="00B463F8" w:rsidRPr="00991713" w:rsidRDefault="00B463F8" w:rsidP="00B463F8">
                  <w:pPr>
                    <w:rPr>
                      <w:sz w:val="20"/>
                      <w:szCs w:val="20"/>
                    </w:rPr>
                  </w:pPr>
                  <w:r w:rsidRPr="00991713">
                    <w:rPr>
                      <w:sz w:val="20"/>
                      <w:szCs w:val="20"/>
                    </w:rPr>
                    <w:t>697 194</w:t>
                  </w:r>
                </w:p>
              </w:tc>
              <w:tc>
                <w:tcPr>
                  <w:tcW w:w="1134" w:type="dxa"/>
                  <w:tcBorders>
                    <w:bottom w:val="single" w:sz="4" w:space="0" w:color="auto"/>
                  </w:tcBorders>
                </w:tcPr>
                <w:p w14:paraId="1CDEEB87" w14:textId="77777777" w:rsidR="00B463F8" w:rsidRPr="00991713" w:rsidRDefault="00B463F8" w:rsidP="00B463F8">
                  <w:pPr>
                    <w:rPr>
                      <w:sz w:val="20"/>
                      <w:szCs w:val="20"/>
                    </w:rPr>
                  </w:pPr>
                  <w:r w:rsidRPr="00991713">
                    <w:rPr>
                      <w:sz w:val="20"/>
                      <w:szCs w:val="20"/>
                    </w:rPr>
                    <w:t>664 435</w:t>
                  </w:r>
                </w:p>
              </w:tc>
              <w:tc>
                <w:tcPr>
                  <w:tcW w:w="1134" w:type="dxa"/>
                  <w:tcBorders>
                    <w:bottom w:val="single" w:sz="4" w:space="0" w:color="auto"/>
                  </w:tcBorders>
                </w:tcPr>
                <w:p w14:paraId="2EFE4C9F" w14:textId="77777777" w:rsidR="00B463F8" w:rsidRPr="00991713" w:rsidRDefault="00B463F8" w:rsidP="00B463F8">
                  <w:pPr>
                    <w:rPr>
                      <w:sz w:val="20"/>
                      <w:szCs w:val="20"/>
                    </w:rPr>
                  </w:pPr>
                  <w:r w:rsidRPr="00991713">
                    <w:rPr>
                      <w:sz w:val="20"/>
                      <w:szCs w:val="20"/>
                    </w:rPr>
                    <w:t>32 759</w:t>
                  </w:r>
                </w:p>
                <w:p w14:paraId="6CCE3A8A" w14:textId="77777777" w:rsidR="00B463F8" w:rsidRPr="00991713" w:rsidRDefault="00B463F8" w:rsidP="00B463F8">
                  <w:pPr>
                    <w:rPr>
                      <w:sz w:val="20"/>
                      <w:szCs w:val="20"/>
                    </w:rPr>
                  </w:pPr>
                </w:p>
              </w:tc>
              <w:tc>
                <w:tcPr>
                  <w:tcW w:w="992" w:type="dxa"/>
                  <w:tcBorders>
                    <w:bottom w:val="single" w:sz="4" w:space="0" w:color="auto"/>
                  </w:tcBorders>
                </w:tcPr>
                <w:p w14:paraId="3EA8A49D" w14:textId="77777777" w:rsidR="00B463F8" w:rsidRPr="00991713" w:rsidRDefault="00B463F8" w:rsidP="00B463F8">
                  <w:pPr>
                    <w:rPr>
                      <w:sz w:val="20"/>
                      <w:szCs w:val="20"/>
                    </w:rPr>
                  </w:pPr>
                  <w:r w:rsidRPr="00991713">
                    <w:rPr>
                      <w:sz w:val="20"/>
                      <w:szCs w:val="20"/>
                    </w:rPr>
                    <w:t>Pabeigts</w:t>
                  </w:r>
                </w:p>
              </w:tc>
            </w:tr>
            <w:tr w:rsidR="00B463F8" w:rsidRPr="00991713" w14:paraId="672103D0" w14:textId="77777777" w:rsidTr="00FB52DA">
              <w:trPr>
                <w:trHeight w:val="859"/>
              </w:trPr>
              <w:tc>
                <w:tcPr>
                  <w:tcW w:w="493" w:type="dxa"/>
                  <w:tcBorders>
                    <w:bottom w:val="single" w:sz="4" w:space="0" w:color="auto"/>
                  </w:tcBorders>
                  <w:noWrap/>
                  <w:hideMark/>
                </w:tcPr>
                <w:p w14:paraId="6ABAE2B8" w14:textId="77777777" w:rsidR="00B463F8" w:rsidRPr="00991713" w:rsidRDefault="00B463F8" w:rsidP="00B463F8">
                  <w:pPr>
                    <w:rPr>
                      <w:sz w:val="20"/>
                      <w:szCs w:val="20"/>
                    </w:rPr>
                  </w:pPr>
                  <w:r w:rsidRPr="00991713">
                    <w:rPr>
                      <w:sz w:val="20"/>
                      <w:szCs w:val="20"/>
                    </w:rPr>
                    <w:t>19.</w:t>
                  </w:r>
                </w:p>
              </w:tc>
              <w:tc>
                <w:tcPr>
                  <w:tcW w:w="1134" w:type="dxa"/>
                  <w:tcBorders>
                    <w:bottom w:val="single" w:sz="4" w:space="0" w:color="auto"/>
                  </w:tcBorders>
                  <w:hideMark/>
                </w:tcPr>
                <w:p w14:paraId="1E98AC26" w14:textId="77777777" w:rsidR="00B463F8" w:rsidRPr="00991713" w:rsidRDefault="00B463F8" w:rsidP="00B463F8">
                  <w:pPr>
                    <w:rPr>
                      <w:sz w:val="20"/>
                      <w:szCs w:val="20"/>
                    </w:rPr>
                  </w:pPr>
                  <w:r w:rsidRPr="00991713">
                    <w:rPr>
                      <w:sz w:val="20"/>
                      <w:szCs w:val="20"/>
                    </w:rPr>
                    <w:t>Jēkabpils novada pašvaldība</w:t>
                  </w:r>
                </w:p>
              </w:tc>
              <w:tc>
                <w:tcPr>
                  <w:tcW w:w="1701" w:type="dxa"/>
                  <w:tcBorders>
                    <w:bottom w:val="single" w:sz="4" w:space="0" w:color="auto"/>
                  </w:tcBorders>
                  <w:hideMark/>
                </w:tcPr>
                <w:p w14:paraId="6210F895" w14:textId="77777777" w:rsidR="00B463F8" w:rsidRPr="00991713" w:rsidRDefault="00B463F8" w:rsidP="00B463F8">
                  <w:pPr>
                    <w:rPr>
                      <w:sz w:val="20"/>
                      <w:szCs w:val="20"/>
                    </w:rPr>
                  </w:pPr>
                  <w:r w:rsidRPr="00991713">
                    <w:rPr>
                      <w:sz w:val="20"/>
                      <w:szCs w:val="20"/>
                    </w:rPr>
                    <w:t>Uzņēmējdarbības attīstībai nepieciešamās infrastruktūras attīstība Jēkabpils novada Kalna pagastā</w:t>
                  </w:r>
                </w:p>
              </w:tc>
              <w:tc>
                <w:tcPr>
                  <w:tcW w:w="1134" w:type="dxa"/>
                  <w:tcBorders>
                    <w:bottom w:val="single" w:sz="4" w:space="0" w:color="auto"/>
                  </w:tcBorders>
                  <w:noWrap/>
                  <w:hideMark/>
                </w:tcPr>
                <w:p w14:paraId="401D509C" w14:textId="77777777" w:rsidR="00B463F8" w:rsidRPr="00991713" w:rsidRDefault="00B463F8" w:rsidP="00B463F8">
                  <w:pPr>
                    <w:rPr>
                      <w:sz w:val="20"/>
                      <w:szCs w:val="20"/>
                    </w:rPr>
                  </w:pPr>
                  <w:r w:rsidRPr="00991713">
                    <w:rPr>
                      <w:sz w:val="20"/>
                      <w:szCs w:val="20"/>
                    </w:rPr>
                    <w:t>67 958</w:t>
                  </w:r>
                </w:p>
              </w:tc>
              <w:tc>
                <w:tcPr>
                  <w:tcW w:w="1134" w:type="dxa"/>
                  <w:tcBorders>
                    <w:bottom w:val="single" w:sz="4" w:space="0" w:color="auto"/>
                  </w:tcBorders>
                </w:tcPr>
                <w:p w14:paraId="3FAA3A67" w14:textId="77777777" w:rsidR="00B463F8" w:rsidRPr="00991713" w:rsidRDefault="00B463F8" w:rsidP="00B463F8">
                  <w:pPr>
                    <w:rPr>
                      <w:sz w:val="20"/>
                      <w:szCs w:val="20"/>
                    </w:rPr>
                  </w:pPr>
                  <w:r w:rsidRPr="00991713">
                    <w:rPr>
                      <w:sz w:val="20"/>
                      <w:szCs w:val="20"/>
                    </w:rPr>
                    <w:t>64 388</w:t>
                  </w:r>
                </w:p>
              </w:tc>
              <w:tc>
                <w:tcPr>
                  <w:tcW w:w="1134" w:type="dxa"/>
                  <w:tcBorders>
                    <w:bottom w:val="single" w:sz="4" w:space="0" w:color="auto"/>
                  </w:tcBorders>
                </w:tcPr>
                <w:p w14:paraId="008F5112" w14:textId="77777777" w:rsidR="00B463F8" w:rsidRPr="00991713" w:rsidRDefault="00B463F8" w:rsidP="00B463F8">
                  <w:pPr>
                    <w:rPr>
                      <w:sz w:val="20"/>
                      <w:szCs w:val="20"/>
                    </w:rPr>
                  </w:pPr>
                  <w:r w:rsidRPr="00991713">
                    <w:rPr>
                      <w:sz w:val="20"/>
                      <w:szCs w:val="20"/>
                    </w:rPr>
                    <w:t>3 570</w:t>
                  </w:r>
                </w:p>
                <w:p w14:paraId="1525D63D" w14:textId="77777777" w:rsidR="00B463F8" w:rsidRPr="00991713" w:rsidRDefault="00B463F8" w:rsidP="00B463F8">
                  <w:pPr>
                    <w:rPr>
                      <w:sz w:val="20"/>
                      <w:szCs w:val="20"/>
                    </w:rPr>
                  </w:pPr>
                </w:p>
              </w:tc>
              <w:tc>
                <w:tcPr>
                  <w:tcW w:w="992" w:type="dxa"/>
                  <w:tcBorders>
                    <w:bottom w:val="single" w:sz="4" w:space="0" w:color="auto"/>
                  </w:tcBorders>
                </w:tcPr>
                <w:p w14:paraId="6798AC90" w14:textId="77777777" w:rsidR="00B463F8" w:rsidRPr="00991713" w:rsidRDefault="00B463F8" w:rsidP="00B463F8">
                  <w:pPr>
                    <w:rPr>
                      <w:sz w:val="20"/>
                      <w:szCs w:val="20"/>
                    </w:rPr>
                  </w:pPr>
                  <w:r w:rsidRPr="00991713">
                    <w:rPr>
                      <w:sz w:val="20"/>
                      <w:szCs w:val="20"/>
                    </w:rPr>
                    <w:t>Pabeigts</w:t>
                  </w:r>
                </w:p>
              </w:tc>
            </w:tr>
            <w:tr w:rsidR="00B463F8" w:rsidRPr="00991713" w14:paraId="2B05CD28" w14:textId="77777777" w:rsidTr="00FB52DA">
              <w:trPr>
                <w:trHeight w:val="859"/>
              </w:trPr>
              <w:tc>
                <w:tcPr>
                  <w:tcW w:w="493" w:type="dxa"/>
                  <w:tcBorders>
                    <w:bottom w:val="single" w:sz="4" w:space="0" w:color="auto"/>
                  </w:tcBorders>
                  <w:noWrap/>
                </w:tcPr>
                <w:p w14:paraId="789C2F81" w14:textId="77777777" w:rsidR="00B463F8" w:rsidRPr="00991713" w:rsidRDefault="00B463F8" w:rsidP="00B463F8">
                  <w:pPr>
                    <w:rPr>
                      <w:sz w:val="20"/>
                      <w:szCs w:val="20"/>
                    </w:rPr>
                  </w:pPr>
                  <w:r w:rsidRPr="00991713">
                    <w:rPr>
                      <w:sz w:val="20"/>
                      <w:szCs w:val="20"/>
                    </w:rPr>
                    <w:t>22.</w:t>
                  </w:r>
                </w:p>
              </w:tc>
              <w:tc>
                <w:tcPr>
                  <w:tcW w:w="1134" w:type="dxa"/>
                  <w:tcBorders>
                    <w:bottom w:val="single" w:sz="4" w:space="0" w:color="auto"/>
                  </w:tcBorders>
                </w:tcPr>
                <w:p w14:paraId="1AD76C1D" w14:textId="77777777" w:rsidR="00B463F8" w:rsidRPr="00991713" w:rsidRDefault="00B463F8" w:rsidP="00B463F8">
                  <w:pPr>
                    <w:rPr>
                      <w:sz w:val="20"/>
                      <w:szCs w:val="20"/>
                    </w:rPr>
                  </w:pPr>
                  <w:r w:rsidRPr="00991713">
                    <w:rPr>
                      <w:sz w:val="20"/>
                      <w:szCs w:val="20"/>
                    </w:rPr>
                    <w:t>Krustpils novada pašvaldība</w:t>
                  </w:r>
                </w:p>
              </w:tc>
              <w:tc>
                <w:tcPr>
                  <w:tcW w:w="1701" w:type="dxa"/>
                  <w:tcBorders>
                    <w:bottom w:val="single" w:sz="4" w:space="0" w:color="auto"/>
                  </w:tcBorders>
                </w:tcPr>
                <w:p w14:paraId="555B5EF0" w14:textId="77777777" w:rsidR="00B463F8" w:rsidRPr="00991713" w:rsidRDefault="00B463F8" w:rsidP="00B463F8">
                  <w:pPr>
                    <w:rPr>
                      <w:sz w:val="20"/>
                      <w:szCs w:val="20"/>
                    </w:rPr>
                  </w:pPr>
                  <w:r w:rsidRPr="00991713">
                    <w:rPr>
                      <w:sz w:val="20"/>
                      <w:szCs w:val="20"/>
                    </w:rPr>
                    <w:t xml:space="preserve">Asfaltbetona ceļa seguma izbūve industriālās teritorijas sasniedzamībai un attīstībai industriālajā </w:t>
                  </w:r>
                  <w:r w:rsidRPr="00991713">
                    <w:rPr>
                      <w:sz w:val="20"/>
                      <w:szCs w:val="20"/>
                    </w:rPr>
                    <w:lastRenderedPageBreak/>
                    <w:t>teritorijā pie Krustpils stacijas</w:t>
                  </w:r>
                </w:p>
              </w:tc>
              <w:tc>
                <w:tcPr>
                  <w:tcW w:w="1134" w:type="dxa"/>
                  <w:tcBorders>
                    <w:bottom w:val="single" w:sz="4" w:space="0" w:color="auto"/>
                  </w:tcBorders>
                  <w:noWrap/>
                </w:tcPr>
                <w:p w14:paraId="2D560530" w14:textId="77777777" w:rsidR="00B463F8" w:rsidRPr="00991713" w:rsidRDefault="00B463F8" w:rsidP="00B463F8">
                  <w:pPr>
                    <w:rPr>
                      <w:sz w:val="20"/>
                      <w:szCs w:val="20"/>
                    </w:rPr>
                  </w:pPr>
                  <w:r w:rsidRPr="00991713">
                    <w:rPr>
                      <w:sz w:val="20"/>
                      <w:szCs w:val="20"/>
                    </w:rPr>
                    <w:lastRenderedPageBreak/>
                    <w:t>286 060</w:t>
                  </w:r>
                </w:p>
              </w:tc>
              <w:tc>
                <w:tcPr>
                  <w:tcW w:w="1134" w:type="dxa"/>
                  <w:tcBorders>
                    <w:bottom w:val="single" w:sz="4" w:space="0" w:color="auto"/>
                  </w:tcBorders>
                </w:tcPr>
                <w:p w14:paraId="5811E0C5" w14:textId="77777777" w:rsidR="00B463F8" w:rsidRPr="00991713" w:rsidRDefault="00B463F8" w:rsidP="00B463F8">
                  <w:pPr>
                    <w:rPr>
                      <w:sz w:val="20"/>
                      <w:szCs w:val="20"/>
                    </w:rPr>
                  </w:pPr>
                  <w:r w:rsidRPr="00991713">
                    <w:rPr>
                      <w:sz w:val="20"/>
                      <w:szCs w:val="20"/>
                    </w:rPr>
                    <w:t>245 718</w:t>
                  </w:r>
                </w:p>
              </w:tc>
              <w:tc>
                <w:tcPr>
                  <w:tcW w:w="1134" w:type="dxa"/>
                  <w:tcBorders>
                    <w:bottom w:val="single" w:sz="4" w:space="0" w:color="auto"/>
                  </w:tcBorders>
                </w:tcPr>
                <w:p w14:paraId="40E8D9B5" w14:textId="77777777" w:rsidR="00B463F8" w:rsidRPr="00991713" w:rsidRDefault="00B463F8" w:rsidP="00B463F8">
                  <w:pPr>
                    <w:rPr>
                      <w:sz w:val="20"/>
                      <w:szCs w:val="20"/>
                    </w:rPr>
                  </w:pPr>
                  <w:r w:rsidRPr="00991713">
                    <w:rPr>
                      <w:sz w:val="20"/>
                      <w:szCs w:val="20"/>
                    </w:rPr>
                    <w:t>40 342</w:t>
                  </w:r>
                </w:p>
              </w:tc>
              <w:tc>
                <w:tcPr>
                  <w:tcW w:w="992" w:type="dxa"/>
                  <w:tcBorders>
                    <w:bottom w:val="single" w:sz="4" w:space="0" w:color="auto"/>
                  </w:tcBorders>
                </w:tcPr>
                <w:p w14:paraId="3FF4BD0F" w14:textId="77777777" w:rsidR="00B463F8" w:rsidRPr="00991713" w:rsidRDefault="00B463F8" w:rsidP="00B463F8">
                  <w:pPr>
                    <w:rPr>
                      <w:sz w:val="20"/>
                      <w:szCs w:val="20"/>
                    </w:rPr>
                  </w:pPr>
                  <w:r w:rsidRPr="00991713">
                    <w:rPr>
                      <w:sz w:val="20"/>
                      <w:szCs w:val="20"/>
                    </w:rPr>
                    <w:t>Pabeigts</w:t>
                  </w:r>
                </w:p>
              </w:tc>
            </w:tr>
            <w:tr w:rsidR="00B463F8" w:rsidRPr="00991713" w14:paraId="26F08DA6" w14:textId="77777777" w:rsidTr="00FB52DA">
              <w:trPr>
                <w:trHeight w:val="859"/>
              </w:trPr>
              <w:tc>
                <w:tcPr>
                  <w:tcW w:w="493" w:type="dxa"/>
                  <w:tcBorders>
                    <w:bottom w:val="single" w:sz="4" w:space="0" w:color="auto"/>
                  </w:tcBorders>
                  <w:noWrap/>
                </w:tcPr>
                <w:p w14:paraId="189C2FCE" w14:textId="77777777" w:rsidR="00B463F8" w:rsidRPr="00991713" w:rsidRDefault="00B463F8" w:rsidP="00B463F8">
                  <w:pPr>
                    <w:rPr>
                      <w:sz w:val="20"/>
                      <w:szCs w:val="20"/>
                    </w:rPr>
                  </w:pPr>
                  <w:r w:rsidRPr="00991713">
                    <w:rPr>
                      <w:sz w:val="20"/>
                      <w:szCs w:val="20"/>
                    </w:rPr>
                    <w:t>24.</w:t>
                  </w:r>
                </w:p>
              </w:tc>
              <w:tc>
                <w:tcPr>
                  <w:tcW w:w="1134" w:type="dxa"/>
                  <w:tcBorders>
                    <w:bottom w:val="single" w:sz="4" w:space="0" w:color="auto"/>
                  </w:tcBorders>
                </w:tcPr>
                <w:p w14:paraId="3AE2B51F" w14:textId="77777777" w:rsidR="00B463F8" w:rsidRPr="00991713" w:rsidRDefault="00B463F8" w:rsidP="00B463F8">
                  <w:pPr>
                    <w:rPr>
                      <w:sz w:val="20"/>
                      <w:szCs w:val="20"/>
                    </w:rPr>
                  </w:pPr>
                  <w:r w:rsidRPr="00991713">
                    <w:rPr>
                      <w:sz w:val="20"/>
                      <w:szCs w:val="20"/>
                    </w:rPr>
                    <w:t>Ķekavas novada pašvaldība</w:t>
                  </w:r>
                </w:p>
              </w:tc>
              <w:tc>
                <w:tcPr>
                  <w:tcW w:w="1701" w:type="dxa"/>
                  <w:tcBorders>
                    <w:bottom w:val="single" w:sz="4" w:space="0" w:color="auto"/>
                  </w:tcBorders>
                </w:tcPr>
                <w:p w14:paraId="264B4473" w14:textId="77777777" w:rsidR="00B463F8" w:rsidRPr="00991713" w:rsidRDefault="00B463F8" w:rsidP="00B463F8">
                  <w:pPr>
                    <w:rPr>
                      <w:sz w:val="20"/>
                      <w:szCs w:val="20"/>
                    </w:rPr>
                  </w:pPr>
                  <w:r w:rsidRPr="00991713">
                    <w:rPr>
                      <w:sz w:val="20"/>
                      <w:szCs w:val="20"/>
                    </w:rPr>
                    <w:t>Uzņēmējdarbības attīstībai nepieciešamās infrastruktūras izbūve Ķekavas novadā</w:t>
                  </w:r>
                </w:p>
              </w:tc>
              <w:tc>
                <w:tcPr>
                  <w:tcW w:w="1134" w:type="dxa"/>
                  <w:tcBorders>
                    <w:bottom w:val="single" w:sz="4" w:space="0" w:color="auto"/>
                  </w:tcBorders>
                  <w:noWrap/>
                </w:tcPr>
                <w:p w14:paraId="308DAF9E" w14:textId="77777777" w:rsidR="00B463F8" w:rsidRPr="00991713" w:rsidRDefault="00B463F8" w:rsidP="00B463F8">
                  <w:pPr>
                    <w:rPr>
                      <w:sz w:val="20"/>
                      <w:szCs w:val="20"/>
                    </w:rPr>
                  </w:pPr>
                  <w:r w:rsidRPr="00991713">
                    <w:rPr>
                      <w:sz w:val="20"/>
                      <w:szCs w:val="20"/>
                    </w:rPr>
                    <w:t>45 913</w:t>
                  </w:r>
                </w:p>
              </w:tc>
              <w:tc>
                <w:tcPr>
                  <w:tcW w:w="1134" w:type="dxa"/>
                  <w:tcBorders>
                    <w:bottom w:val="single" w:sz="4" w:space="0" w:color="auto"/>
                  </w:tcBorders>
                </w:tcPr>
                <w:p w14:paraId="469710F2" w14:textId="77777777" w:rsidR="00B463F8" w:rsidRPr="00991713" w:rsidRDefault="00B463F8" w:rsidP="00B463F8">
                  <w:pPr>
                    <w:rPr>
                      <w:sz w:val="20"/>
                      <w:szCs w:val="20"/>
                    </w:rPr>
                  </w:pPr>
                  <w:r w:rsidRPr="00991713">
                    <w:rPr>
                      <w:sz w:val="20"/>
                      <w:szCs w:val="20"/>
                    </w:rPr>
                    <w:t>43 995</w:t>
                  </w:r>
                </w:p>
              </w:tc>
              <w:tc>
                <w:tcPr>
                  <w:tcW w:w="1134" w:type="dxa"/>
                  <w:tcBorders>
                    <w:bottom w:val="single" w:sz="4" w:space="0" w:color="auto"/>
                  </w:tcBorders>
                </w:tcPr>
                <w:p w14:paraId="2C71F7DF" w14:textId="77777777" w:rsidR="00B463F8" w:rsidRPr="00991713" w:rsidRDefault="00B463F8" w:rsidP="00B463F8">
                  <w:pPr>
                    <w:rPr>
                      <w:sz w:val="20"/>
                      <w:szCs w:val="20"/>
                    </w:rPr>
                  </w:pPr>
                  <w:r w:rsidRPr="00991713">
                    <w:rPr>
                      <w:sz w:val="20"/>
                      <w:szCs w:val="20"/>
                    </w:rPr>
                    <w:t>1 918</w:t>
                  </w:r>
                </w:p>
              </w:tc>
              <w:tc>
                <w:tcPr>
                  <w:tcW w:w="992" w:type="dxa"/>
                  <w:tcBorders>
                    <w:bottom w:val="single" w:sz="4" w:space="0" w:color="auto"/>
                  </w:tcBorders>
                </w:tcPr>
                <w:p w14:paraId="2B3EE554" w14:textId="77777777" w:rsidR="00B463F8" w:rsidRPr="00991713" w:rsidRDefault="00B463F8" w:rsidP="00B463F8">
                  <w:pPr>
                    <w:rPr>
                      <w:sz w:val="20"/>
                      <w:szCs w:val="20"/>
                    </w:rPr>
                  </w:pPr>
                  <w:r w:rsidRPr="00991713">
                    <w:rPr>
                      <w:sz w:val="20"/>
                      <w:szCs w:val="20"/>
                    </w:rPr>
                    <w:t>Pabeigts</w:t>
                  </w:r>
                </w:p>
              </w:tc>
            </w:tr>
            <w:tr w:rsidR="00B463F8" w:rsidRPr="00991713" w14:paraId="24719F36" w14:textId="77777777" w:rsidTr="00FB52DA">
              <w:trPr>
                <w:trHeight w:val="859"/>
              </w:trPr>
              <w:tc>
                <w:tcPr>
                  <w:tcW w:w="493" w:type="dxa"/>
                  <w:tcBorders>
                    <w:bottom w:val="single" w:sz="4" w:space="0" w:color="auto"/>
                  </w:tcBorders>
                  <w:noWrap/>
                </w:tcPr>
                <w:p w14:paraId="7576F3BD" w14:textId="77777777" w:rsidR="00B463F8" w:rsidRPr="00991713" w:rsidRDefault="00B463F8" w:rsidP="00B463F8">
                  <w:pPr>
                    <w:rPr>
                      <w:sz w:val="20"/>
                      <w:szCs w:val="20"/>
                    </w:rPr>
                  </w:pPr>
                  <w:r w:rsidRPr="00991713">
                    <w:rPr>
                      <w:sz w:val="20"/>
                      <w:szCs w:val="20"/>
                    </w:rPr>
                    <w:t>26.</w:t>
                  </w:r>
                </w:p>
              </w:tc>
              <w:tc>
                <w:tcPr>
                  <w:tcW w:w="1134" w:type="dxa"/>
                  <w:tcBorders>
                    <w:bottom w:val="single" w:sz="4" w:space="0" w:color="auto"/>
                  </w:tcBorders>
                </w:tcPr>
                <w:p w14:paraId="6F71A313" w14:textId="77777777" w:rsidR="00B463F8" w:rsidRPr="00991713" w:rsidRDefault="00B463F8" w:rsidP="00B463F8">
                  <w:pPr>
                    <w:rPr>
                      <w:sz w:val="20"/>
                      <w:szCs w:val="20"/>
                    </w:rPr>
                  </w:pPr>
                  <w:r w:rsidRPr="00991713">
                    <w:rPr>
                      <w:sz w:val="20"/>
                      <w:szCs w:val="20"/>
                    </w:rPr>
                    <w:t>Lielvārdes novada pašvaldība</w:t>
                  </w:r>
                </w:p>
              </w:tc>
              <w:tc>
                <w:tcPr>
                  <w:tcW w:w="1701" w:type="dxa"/>
                  <w:tcBorders>
                    <w:bottom w:val="single" w:sz="4" w:space="0" w:color="auto"/>
                  </w:tcBorders>
                </w:tcPr>
                <w:p w14:paraId="758A1532" w14:textId="77777777" w:rsidR="00B463F8" w:rsidRPr="00991713" w:rsidRDefault="00B463F8" w:rsidP="00B463F8">
                  <w:pPr>
                    <w:rPr>
                      <w:sz w:val="20"/>
                      <w:szCs w:val="20"/>
                    </w:rPr>
                  </w:pPr>
                  <w:r w:rsidRPr="00991713">
                    <w:rPr>
                      <w:sz w:val="20"/>
                      <w:szCs w:val="20"/>
                    </w:rPr>
                    <w:t>Uzņēmējdarbības attīstībai nepieciešamās publiskās infrastruktūras izveide Lielvārdes novada Lēdmanes pagastā</w:t>
                  </w:r>
                </w:p>
              </w:tc>
              <w:tc>
                <w:tcPr>
                  <w:tcW w:w="1134" w:type="dxa"/>
                  <w:tcBorders>
                    <w:bottom w:val="single" w:sz="4" w:space="0" w:color="auto"/>
                  </w:tcBorders>
                  <w:noWrap/>
                </w:tcPr>
                <w:p w14:paraId="4D5C24C3" w14:textId="77777777" w:rsidR="00B463F8" w:rsidRPr="00991713" w:rsidRDefault="00B463F8" w:rsidP="00B463F8">
                  <w:pPr>
                    <w:rPr>
                      <w:sz w:val="20"/>
                      <w:szCs w:val="20"/>
                    </w:rPr>
                  </w:pPr>
                  <w:r w:rsidRPr="00991713">
                    <w:rPr>
                      <w:sz w:val="20"/>
                      <w:szCs w:val="20"/>
                    </w:rPr>
                    <w:t>450 500</w:t>
                  </w:r>
                </w:p>
              </w:tc>
              <w:tc>
                <w:tcPr>
                  <w:tcW w:w="1134" w:type="dxa"/>
                  <w:tcBorders>
                    <w:bottom w:val="single" w:sz="4" w:space="0" w:color="auto"/>
                  </w:tcBorders>
                </w:tcPr>
                <w:p w14:paraId="62FB2195" w14:textId="77777777" w:rsidR="00B463F8" w:rsidRPr="00991713" w:rsidRDefault="00B463F8" w:rsidP="00B463F8">
                  <w:pPr>
                    <w:rPr>
                      <w:sz w:val="20"/>
                      <w:szCs w:val="20"/>
                    </w:rPr>
                  </w:pPr>
                  <w:r w:rsidRPr="00991713">
                    <w:rPr>
                      <w:sz w:val="20"/>
                      <w:szCs w:val="20"/>
                    </w:rPr>
                    <w:t>448 072</w:t>
                  </w:r>
                </w:p>
              </w:tc>
              <w:tc>
                <w:tcPr>
                  <w:tcW w:w="1134" w:type="dxa"/>
                  <w:tcBorders>
                    <w:bottom w:val="single" w:sz="4" w:space="0" w:color="auto"/>
                  </w:tcBorders>
                </w:tcPr>
                <w:p w14:paraId="57443BAD" w14:textId="77777777" w:rsidR="00B463F8" w:rsidRPr="00991713" w:rsidRDefault="00B463F8" w:rsidP="00B463F8">
                  <w:pPr>
                    <w:rPr>
                      <w:sz w:val="20"/>
                      <w:szCs w:val="20"/>
                    </w:rPr>
                  </w:pPr>
                  <w:r w:rsidRPr="00991713">
                    <w:rPr>
                      <w:sz w:val="20"/>
                      <w:szCs w:val="20"/>
                    </w:rPr>
                    <w:t>2 428</w:t>
                  </w:r>
                </w:p>
              </w:tc>
              <w:tc>
                <w:tcPr>
                  <w:tcW w:w="992" w:type="dxa"/>
                  <w:tcBorders>
                    <w:bottom w:val="single" w:sz="4" w:space="0" w:color="auto"/>
                  </w:tcBorders>
                </w:tcPr>
                <w:p w14:paraId="6FB240EC" w14:textId="77777777" w:rsidR="00B463F8" w:rsidRPr="00991713" w:rsidRDefault="00B463F8" w:rsidP="00B463F8">
                  <w:pPr>
                    <w:rPr>
                      <w:sz w:val="20"/>
                      <w:szCs w:val="20"/>
                    </w:rPr>
                  </w:pPr>
                  <w:r w:rsidRPr="00991713">
                    <w:rPr>
                      <w:sz w:val="20"/>
                      <w:szCs w:val="20"/>
                    </w:rPr>
                    <w:t>Pabeigts</w:t>
                  </w:r>
                </w:p>
              </w:tc>
            </w:tr>
            <w:tr w:rsidR="00B463F8" w:rsidRPr="00991713" w14:paraId="4D5CDAED" w14:textId="77777777" w:rsidTr="00FB52DA">
              <w:trPr>
                <w:trHeight w:val="859"/>
              </w:trPr>
              <w:tc>
                <w:tcPr>
                  <w:tcW w:w="493" w:type="dxa"/>
                  <w:tcBorders>
                    <w:bottom w:val="single" w:sz="4" w:space="0" w:color="auto"/>
                  </w:tcBorders>
                  <w:noWrap/>
                </w:tcPr>
                <w:p w14:paraId="35F5AFA9" w14:textId="77777777" w:rsidR="00B463F8" w:rsidRPr="00991713" w:rsidRDefault="00B463F8" w:rsidP="00B463F8">
                  <w:pPr>
                    <w:rPr>
                      <w:sz w:val="20"/>
                      <w:szCs w:val="20"/>
                    </w:rPr>
                  </w:pPr>
                  <w:r w:rsidRPr="00991713">
                    <w:rPr>
                      <w:sz w:val="20"/>
                      <w:szCs w:val="20"/>
                    </w:rPr>
                    <w:t>29.</w:t>
                  </w:r>
                </w:p>
              </w:tc>
              <w:tc>
                <w:tcPr>
                  <w:tcW w:w="1134" w:type="dxa"/>
                  <w:tcBorders>
                    <w:bottom w:val="single" w:sz="4" w:space="0" w:color="auto"/>
                  </w:tcBorders>
                </w:tcPr>
                <w:p w14:paraId="2D60C674" w14:textId="77777777" w:rsidR="00B463F8" w:rsidRPr="00991713" w:rsidRDefault="00B463F8" w:rsidP="00B463F8">
                  <w:pPr>
                    <w:rPr>
                      <w:sz w:val="20"/>
                      <w:szCs w:val="20"/>
                    </w:rPr>
                  </w:pPr>
                  <w:r w:rsidRPr="00991713">
                    <w:rPr>
                      <w:sz w:val="20"/>
                      <w:szCs w:val="20"/>
                    </w:rPr>
                    <w:t>Mālpils novada dome</w:t>
                  </w:r>
                </w:p>
              </w:tc>
              <w:tc>
                <w:tcPr>
                  <w:tcW w:w="1701" w:type="dxa"/>
                  <w:tcBorders>
                    <w:bottom w:val="single" w:sz="4" w:space="0" w:color="auto"/>
                  </w:tcBorders>
                </w:tcPr>
                <w:p w14:paraId="74AA24BB" w14:textId="77777777" w:rsidR="00B463F8" w:rsidRPr="00991713" w:rsidRDefault="00B463F8" w:rsidP="00B463F8">
                  <w:pPr>
                    <w:rPr>
                      <w:sz w:val="20"/>
                      <w:szCs w:val="20"/>
                    </w:rPr>
                  </w:pPr>
                  <w:r w:rsidRPr="00991713">
                    <w:rPr>
                      <w:sz w:val="20"/>
                      <w:szCs w:val="20"/>
                    </w:rPr>
                    <w:t>Uzņēmējdarbības veicināšanai nepieciešamās infrastruktūras attīstība  Mālpils ciemā, Mālpils novadā</w:t>
                  </w:r>
                </w:p>
              </w:tc>
              <w:tc>
                <w:tcPr>
                  <w:tcW w:w="1134" w:type="dxa"/>
                  <w:tcBorders>
                    <w:bottom w:val="single" w:sz="4" w:space="0" w:color="auto"/>
                  </w:tcBorders>
                  <w:noWrap/>
                </w:tcPr>
                <w:p w14:paraId="3E501CE9" w14:textId="77777777" w:rsidR="00B463F8" w:rsidRPr="00991713" w:rsidRDefault="00B463F8" w:rsidP="00B463F8">
                  <w:pPr>
                    <w:rPr>
                      <w:sz w:val="20"/>
                      <w:szCs w:val="20"/>
                    </w:rPr>
                  </w:pPr>
                  <w:r w:rsidRPr="00991713">
                    <w:rPr>
                      <w:sz w:val="20"/>
                      <w:szCs w:val="20"/>
                    </w:rPr>
                    <w:t>542 544</w:t>
                  </w:r>
                </w:p>
              </w:tc>
              <w:tc>
                <w:tcPr>
                  <w:tcW w:w="1134" w:type="dxa"/>
                  <w:tcBorders>
                    <w:bottom w:val="single" w:sz="4" w:space="0" w:color="auto"/>
                  </w:tcBorders>
                </w:tcPr>
                <w:p w14:paraId="2271DD9B" w14:textId="77777777" w:rsidR="00B463F8" w:rsidRPr="00991713" w:rsidRDefault="00B463F8" w:rsidP="00B463F8">
                  <w:pPr>
                    <w:rPr>
                      <w:sz w:val="20"/>
                      <w:szCs w:val="20"/>
                    </w:rPr>
                  </w:pPr>
                  <w:r w:rsidRPr="00991713">
                    <w:rPr>
                      <w:sz w:val="20"/>
                      <w:szCs w:val="20"/>
                    </w:rPr>
                    <w:t>332 977</w:t>
                  </w:r>
                </w:p>
              </w:tc>
              <w:tc>
                <w:tcPr>
                  <w:tcW w:w="1134" w:type="dxa"/>
                  <w:tcBorders>
                    <w:bottom w:val="single" w:sz="4" w:space="0" w:color="auto"/>
                  </w:tcBorders>
                </w:tcPr>
                <w:p w14:paraId="054F3750" w14:textId="77777777" w:rsidR="00B463F8" w:rsidRPr="00991713" w:rsidRDefault="00B463F8" w:rsidP="00B463F8">
                  <w:pPr>
                    <w:rPr>
                      <w:sz w:val="20"/>
                      <w:szCs w:val="20"/>
                    </w:rPr>
                  </w:pPr>
                  <w:r w:rsidRPr="00991713">
                    <w:rPr>
                      <w:sz w:val="20"/>
                      <w:szCs w:val="20"/>
                    </w:rPr>
                    <w:t>209 567</w:t>
                  </w:r>
                </w:p>
              </w:tc>
              <w:tc>
                <w:tcPr>
                  <w:tcW w:w="992" w:type="dxa"/>
                  <w:tcBorders>
                    <w:bottom w:val="single" w:sz="4" w:space="0" w:color="auto"/>
                  </w:tcBorders>
                </w:tcPr>
                <w:p w14:paraId="4B09ADC9" w14:textId="77777777" w:rsidR="00B463F8" w:rsidRPr="00991713" w:rsidRDefault="00B463F8" w:rsidP="00B463F8">
                  <w:pPr>
                    <w:rPr>
                      <w:sz w:val="20"/>
                      <w:szCs w:val="20"/>
                    </w:rPr>
                  </w:pPr>
                  <w:r w:rsidRPr="00991713">
                    <w:rPr>
                      <w:sz w:val="20"/>
                      <w:szCs w:val="20"/>
                    </w:rPr>
                    <w:t>Pabeigts</w:t>
                  </w:r>
                </w:p>
              </w:tc>
            </w:tr>
            <w:tr w:rsidR="00B463F8" w:rsidRPr="00991713" w14:paraId="14AD8323" w14:textId="77777777" w:rsidTr="00FB52DA">
              <w:trPr>
                <w:trHeight w:val="859"/>
              </w:trPr>
              <w:tc>
                <w:tcPr>
                  <w:tcW w:w="493" w:type="dxa"/>
                  <w:tcBorders>
                    <w:bottom w:val="single" w:sz="4" w:space="0" w:color="auto"/>
                  </w:tcBorders>
                  <w:noWrap/>
                </w:tcPr>
                <w:p w14:paraId="7E4786F1" w14:textId="77777777" w:rsidR="00B463F8" w:rsidRPr="00991713" w:rsidRDefault="00B463F8" w:rsidP="00B463F8">
                  <w:pPr>
                    <w:rPr>
                      <w:sz w:val="20"/>
                      <w:szCs w:val="20"/>
                    </w:rPr>
                  </w:pPr>
                  <w:r w:rsidRPr="00991713">
                    <w:rPr>
                      <w:sz w:val="20"/>
                      <w:szCs w:val="20"/>
                    </w:rPr>
                    <w:t>30.</w:t>
                  </w:r>
                </w:p>
              </w:tc>
              <w:tc>
                <w:tcPr>
                  <w:tcW w:w="1134" w:type="dxa"/>
                  <w:tcBorders>
                    <w:bottom w:val="single" w:sz="4" w:space="0" w:color="auto"/>
                  </w:tcBorders>
                </w:tcPr>
                <w:p w14:paraId="1910CB62" w14:textId="77777777" w:rsidR="00B463F8" w:rsidRPr="00991713" w:rsidRDefault="00B463F8" w:rsidP="00B463F8">
                  <w:pPr>
                    <w:rPr>
                      <w:sz w:val="20"/>
                      <w:szCs w:val="20"/>
                    </w:rPr>
                  </w:pPr>
                  <w:r w:rsidRPr="00991713">
                    <w:rPr>
                      <w:sz w:val="20"/>
                      <w:szCs w:val="20"/>
                    </w:rPr>
                    <w:t>Mālpils novada dome</w:t>
                  </w:r>
                </w:p>
              </w:tc>
              <w:tc>
                <w:tcPr>
                  <w:tcW w:w="1701" w:type="dxa"/>
                  <w:tcBorders>
                    <w:bottom w:val="single" w:sz="4" w:space="0" w:color="auto"/>
                  </w:tcBorders>
                </w:tcPr>
                <w:p w14:paraId="34571D95" w14:textId="77777777" w:rsidR="00B463F8" w:rsidRPr="00991713" w:rsidRDefault="00B463F8" w:rsidP="00B463F8">
                  <w:pPr>
                    <w:rPr>
                      <w:sz w:val="20"/>
                      <w:szCs w:val="20"/>
                    </w:rPr>
                  </w:pPr>
                  <w:r w:rsidRPr="00991713">
                    <w:rPr>
                      <w:sz w:val="20"/>
                      <w:szCs w:val="20"/>
                    </w:rPr>
                    <w:t>Uzņēmējdarbības veicināšanai nepieciešamās infrastruktūras attīstība Mālpils novadā</w:t>
                  </w:r>
                </w:p>
              </w:tc>
              <w:tc>
                <w:tcPr>
                  <w:tcW w:w="1134" w:type="dxa"/>
                  <w:tcBorders>
                    <w:bottom w:val="single" w:sz="4" w:space="0" w:color="auto"/>
                  </w:tcBorders>
                  <w:noWrap/>
                </w:tcPr>
                <w:p w14:paraId="0D16B2B3" w14:textId="77777777" w:rsidR="00B463F8" w:rsidRPr="00991713" w:rsidRDefault="00B463F8" w:rsidP="00B463F8">
                  <w:pPr>
                    <w:rPr>
                      <w:sz w:val="20"/>
                      <w:szCs w:val="20"/>
                    </w:rPr>
                  </w:pPr>
                  <w:r w:rsidRPr="00991713">
                    <w:rPr>
                      <w:sz w:val="20"/>
                      <w:szCs w:val="20"/>
                    </w:rPr>
                    <w:t>220 575</w:t>
                  </w:r>
                </w:p>
              </w:tc>
              <w:tc>
                <w:tcPr>
                  <w:tcW w:w="1134" w:type="dxa"/>
                  <w:tcBorders>
                    <w:bottom w:val="single" w:sz="4" w:space="0" w:color="auto"/>
                  </w:tcBorders>
                </w:tcPr>
                <w:p w14:paraId="3AD24123" w14:textId="77777777" w:rsidR="00B463F8" w:rsidRPr="00991713" w:rsidRDefault="00B463F8" w:rsidP="00B463F8">
                  <w:pPr>
                    <w:rPr>
                      <w:sz w:val="20"/>
                      <w:szCs w:val="20"/>
                    </w:rPr>
                  </w:pPr>
                  <w:r w:rsidRPr="00991713">
                    <w:rPr>
                      <w:sz w:val="20"/>
                      <w:szCs w:val="20"/>
                    </w:rPr>
                    <w:t>186 435</w:t>
                  </w:r>
                </w:p>
              </w:tc>
              <w:tc>
                <w:tcPr>
                  <w:tcW w:w="1134" w:type="dxa"/>
                  <w:tcBorders>
                    <w:bottom w:val="single" w:sz="4" w:space="0" w:color="auto"/>
                  </w:tcBorders>
                </w:tcPr>
                <w:p w14:paraId="2F19B9D3" w14:textId="77777777" w:rsidR="00B463F8" w:rsidRPr="00991713" w:rsidRDefault="00B463F8" w:rsidP="00B463F8">
                  <w:pPr>
                    <w:rPr>
                      <w:sz w:val="20"/>
                      <w:szCs w:val="20"/>
                    </w:rPr>
                  </w:pPr>
                  <w:r w:rsidRPr="00991713">
                    <w:rPr>
                      <w:sz w:val="20"/>
                      <w:szCs w:val="20"/>
                    </w:rPr>
                    <w:t>34 140</w:t>
                  </w:r>
                </w:p>
              </w:tc>
              <w:tc>
                <w:tcPr>
                  <w:tcW w:w="992" w:type="dxa"/>
                  <w:tcBorders>
                    <w:bottom w:val="single" w:sz="4" w:space="0" w:color="auto"/>
                  </w:tcBorders>
                </w:tcPr>
                <w:p w14:paraId="08FAB2E4" w14:textId="77777777" w:rsidR="00B463F8" w:rsidRPr="00991713" w:rsidRDefault="00B463F8" w:rsidP="00B463F8">
                  <w:pPr>
                    <w:rPr>
                      <w:sz w:val="20"/>
                      <w:szCs w:val="20"/>
                    </w:rPr>
                  </w:pPr>
                  <w:r w:rsidRPr="00991713">
                    <w:rPr>
                      <w:sz w:val="20"/>
                      <w:szCs w:val="20"/>
                    </w:rPr>
                    <w:t>Pabeigts</w:t>
                  </w:r>
                </w:p>
              </w:tc>
            </w:tr>
            <w:tr w:rsidR="00B463F8" w:rsidRPr="00991713" w14:paraId="24DBFDE9" w14:textId="77777777" w:rsidTr="00FB52DA">
              <w:trPr>
                <w:trHeight w:val="859"/>
              </w:trPr>
              <w:tc>
                <w:tcPr>
                  <w:tcW w:w="493" w:type="dxa"/>
                  <w:tcBorders>
                    <w:bottom w:val="single" w:sz="4" w:space="0" w:color="auto"/>
                  </w:tcBorders>
                  <w:noWrap/>
                </w:tcPr>
                <w:p w14:paraId="5F8C92EE" w14:textId="77777777" w:rsidR="00B463F8" w:rsidRPr="00991713" w:rsidRDefault="00B463F8" w:rsidP="00B463F8">
                  <w:pPr>
                    <w:rPr>
                      <w:sz w:val="20"/>
                      <w:szCs w:val="20"/>
                    </w:rPr>
                  </w:pPr>
                  <w:r w:rsidRPr="00991713">
                    <w:rPr>
                      <w:sz w:val="20"/>
                      <w:szCs w:val="20"/>
                    </w:rPr>
                    <w:t>31.</w:t>
                  </w:r>
                </w:p>
              </w:tc>
              <w:tc>
                <w:tcPr>
                  <w:tcW w:w="1134" w:type="dxa"/>
                  <w:tcBorders>
                    <w:bottom w:val="single" w:sz="4" w:space="0" w:color="auto"/>
                  </w:tcBorders>
                </w:tcPr>
                <w:p w14:paraId="2EED9DA9" w14:textId="77777777" w:rsidR="00B463F8" w:rsidRPr="00991713" w:rsidRDefault="00B463F8" w:rsidP="00B463F8">
                  <w:pPr>
                    <w:rPr>
                      <w:sz w:val="20"/>
                      <w:szCs w:val="20"/>
                    </w:rPr>
                  </w:pPr>
                  <w:r w:rsidRPr="00991713">
                    <w:rPr>
                      <w:sz w:val="20"/>
                      <w:szCs w:val="20"/>
                    </w:rPr>
                    <w:t>Mālpils novada dome</w:t>
                  </w:r>
                </w:p>
              </w:tc>
              <w:tc>
                <w:tcPr>
                  <w:tcW w:w="1701" w:type="dxa"/>
                  <w:tcBorders>
                    <w:bottom w:val="single" w:sz="4" w:space="0" w:color="auto"/>
                  </w:tcBorders>
                </w:tcPr>
                <w:p w14:paraId="6CC63721" w14:textId="77777777" w:rsidR="00B463F8" w:rsidRPr="00991713" w:rsidRDefault="00B463F8" w:rsidP="00B463F8">
                  <w:pPr>
                    <w:rPr>
                      <w:sz w:val="20"/>
                      <w:szCs w:val="20"/>
                    </w:rPr>
                  </w:pPr>
                  <w:r w:rsidRPr="00991713">
                    <w:rPr>
                      <w:sz w:val="20"/>
                      <w:szCs w:val="20"/>
                    </w:rPr>
                    <w:t>Uzņēmējdarbības veicināšanai nepieciešamās infrastruktūras attīstība Sidgundas ciemā, Mālpils novadā</w:t>
                  </w:r>
                </w:p>
              </w:tc>
              <w:tc>
                <w:tcPr>
                  <w:tcW w:w="1134" w:type="dxa"/>
                  <w:tcBorders>
                    <w:bottom w:val="single" w:sz="4" w:space="0" w:color="auto"/>
                  </w:tcBorders>
                  <w:noWrap/>
                </w:tcPr>
                <w:p w14:paraId="0B3DEBEC" w14:textId="77777777" w:rsidR="00B463F8" w:rsidRPr="00991713" w:rsidRDefault="00B463F8" w:rsidP="00B463F8">
                  <w:pPr>
                    <w:rPr>
                      <w:sz w:val="20"/>
                      <w:szCs w:val="20"/>
                    </w:rPr>
                  </w:pPr>
                  <w:r w:rsidRPr="00991713">
                    <w:rPr>
                      <w:sz w:val="20"/>
                      <w:szCs w:val="20"/>
                    </w:rPr>
                    <w:t>276 675</w:t>
                  </w:r>
                </w:p>
              </w:tc>
              <w:tc>
                <w:tcPr>
                  <w:tcW w:w="1134" w:type="dxa"/>
                  <w:tcBorders>
                    <w:bottom w:val="single" w:sz="4" w:space="0" w:color="auto"/>
                  </w:tcBorders>
                </w:tcPr>
                <w:p w14:paraId="619064D2" w14:textId="77777777" w:rsidR="00B463F8" w:rsidRPr="00991713" w:rsidRDefault="00B463F8" w:rsidP="00B463F8">
                  <w:pPr>
                    <w:rPr>
                      <w:sz w:val="20"/>
                      <w:szCs w:val="20"/>
                    </w:rPr>
                  </w:pPr>
                  <w:r w:rsidRPr="00991713">
                    <w:rPr>
                      <w:sz w:val="20"/>
                      <w:szCs w:val="20"/>
                    </w:rPr>
                    <w:t>186 055</w:t>
                  </w:r>
                </w:p>
              </w:tc>
              <w:tc>
                <w:tcPr>
                  <w:tcW w:w="1134" w:type="dxa"/>
                  <w:tcBorders>
                    <w:bottom w:val="single" w:sz="4" w:space="0" w:color="auto"/>
                  </w:tcBorders>
                </w:tcPr>
                <w:p w14:paraId="7B78ACF1" w14:textId="77777777" w:rsidR="00B463F8" w:rsidRPr="00991713" w:rsidRDefault="00B463F8" w:rsidP="00B463F8">
                  <w:pPr>
                    <w:rPr>
                      <w:sz w:val="20"/>
                      <w:szCs w:val="20"/>
                    </w:rPr>
                  </w:pPr>
                  <w:r w:rsidRPr="00991713">
                    <w:rPr>
                      <w:sz w:val="20"/>
                      <w:szCs w:val="20"/>
                    </w:rPr>
                    <w:t>90 620</w:t>
                  </w:r>
                </w:p>
              </w:tc>
              <w:tc>
                <w:tcPr>
                  <w:tcW w:w="992" w:type="dxa"/>
                  <w:tcBorders>
                    <w:bottom w:val="single" w:sz="4" w:space="0" w:color="auto"/>
                  </w:tcBorders>
                </w:tcPr>
                <w:p w14:paraId="5F8FA5E4" w14:textId="77777777" w:rsidR="00B463F8" w:rsidRPr="00991713" w:rsidRDefault="00B463F8" w:rsidP="00B463F8">
                  <w:pPr>
                    <w:rPr>
                      <w:sz w:val="20"/>
                      <w:szCs w:val="20"/>
                    </w:rPr>
                  </w:pPr>
                  <w:r w:rsidRPr="00991713">
                    <w:rPr>
                      <w:sz w:val="20"/>
                      <w:szCs w:val="20"/>
                    </w:rPr>
                    <w:t>Pabeigts</w:t>
                  </w:r>
                </w:p>
              </w:tc>
            </w:tr>
            <w:tr w:rsidR="00B463F8" w:rsidRPr="00991713" w14:paraId="49064ABA" w14:textId="77777777" w:rsidTr="00FB52DA">
              <w:trPr>
                <w:trHeight w:val="859"/>
              </w:trPr>
              <w:tc>
                <w:tcPr>
                  <w:tcW w:w="493" w:type="dxa"/>
                  <w:tcBorders>
                    <w:bottom w:val="single" w:sz="4" w:space="0" w:color="auto"/>
                  </w:tcBorders>
                  <w:noWrap/>
                </w:tcPr>
                <w:p w14:paraId="26A8A492" w14:textId="77777777" w:rsidR="00B463F8" w:rsidRPr="00991713" w:rsidRDefault="00B463F8" w:rsidP="00B463F8">
                  <w:pPr>
                    <w:rPr>
                      <w:sz w:val="20"/>
                      <w:szCs w:val="20"/>
                    </w:rPr>
                  </w:pPr>
                  <w:r w:rsidRPr="00991713">
                    <w:rPr>
                      <w:sz w:val="20"/>
                      <w:szCs w:val="20"/>
                    </w:rPr>
                    <w:t>32.</w:t>
                  </w:r>
                </w:p>
              </w:tc>
              <w:tc>
                <w:tcPr>
                  <w:tcW w:w="1134" w:type="dxa"/>
                  <w:tcBorders>
                    <w:bottom w:val="single" w:sz="4" w:space="0" w:color="auto"/>
                  </w:tcBorders>
                </w:tcPr>
                <w:p w14:paraId="2EBE2F1C" w14:textId="77777777" w:rsidR="00B463F8" w:rsidRPr="00991713" w:rsidRDefault="00B463F8" w:rsidP="00B463F8">
                  <w:pPr>
                    <w:rPr>
                      <w:sz w:val="20"/>
                      <w:szCs w:val="20"/>
                    </w:rPr>
                  </w:pPr>
                  <w:r w:rsidRPr="00991713">
                    <w:rPr>
                      <w:sz w:val="20"/>
                      <w:szCs w:val="20"/>
                    </w:rPr>
                    <w:t>Mārupes novada dome</w:t>
                  </w:r>
                </w:p>
              </w:tc>
              <w:tc>
                <w:tcPr>
                  <w:tcW w:w="1701" w:type="dxa"/>
                  <w:tcBorders>
                    <w:bottom w:val="single" w:sz="4" w:space="0" w:color="auto"/>
                  </w:tcBorders>
                </w:tcPr>
                <w:p w14:paraId="5122163E" w14:textId="77777777" w:rsidR="00B463F8" w:rsidRPr="00991713" w:rsidRDefault="00B463F8" w:rsidP="00B463F8">
                  <w:pPr>
                    <w:rPr>
                      <w:sz w:val="20"/>
                      <w:szCs w:val="20"/>
                    </w:rPr>
                  </w:pPr>
                  <w:r w:rsidRPr="00991713">
                    <w:rPr>
                      <w:sz w:val="20"/>
                      <w:szCs w:val="20"/>
                    </w:rPr>
                    <w:t>Uzņēmējdarbības attīstībai nepieciešamās infrastruktūras attīstība Mārupes novadā</w:t>
                  </w:r>
                </w:p>
              </w:tc>
              <w:tc>
                <w:tcPr>
                  <w:tcW w:w="1134" w:type="dxa"/>
                  <w:tcBorders>
                    <w:bottom w:val="single" w:sz="4" w:space="0" w:color="auto"/>
                  </w:tcBorders>
                  <w:noWrap/>
                </w:tcPr>
                <w:p w14:paraId="23BC36E5" w14:textId="77777777" w:rsidR="00B463F8" w:rsidRPr="00991713" w:rsidRDefault="00B463F8" w:rsidP="00B463F8">
                  <w:pPr>
                    <w:rPr>
                      <w:sz w:val="20"/>
                      <w:szCs w:val="20"/>
                    </w:rPr>
                  </w:pPr>
                  <w:r w:rsidRPr="00991713">
                    <w:rPr>
                      <w:sz w:val="20"/>
                      <w:szCs w:val="20"/>
                    </w:rPr>
                    <w:t>1 501 600</w:t>
                  </w:r>
                </w:p>
              </w:tc>
              <w:tc>
                <w:tcPr>
                  <w:tcW w:w="1134" w:type="dxa"/>
                  <w:tcBorders>
                    <w:bottom w:val="single" w:sz="4" w:space="0" w:color="auto"/>
                  </w:tcBorders>
                </w:tcPr>
                <w:p w14:paraId="0692B807" w14:textId="77777777" w:rsidR="00B463F8" w:rsidRPr="00991713" w:rsidRDefault="00B463F8" w:rsidP="00B463F8">
                  <w:pPr>
                    <w:rPr>
                      <w:sz w:val="20"/>
                      <w:szCs w:val="20"/>
                    </w:rPr>
                  </w:pPr>
                  <w:r w:rsidRPr="00991713">
                    <w:rPr>
                      <w:sz w:val="20"/>
                      <w:szCs w:val="20"/>
                    </w:rPr>
                    <w:t>1 478 869</w:t>
                  </w:r>
                </w:p>
              </w:tc>
              <w:tc>
                <w:tcPr>
                  <w:tcW w:w="1134" w:type="dxa"/>
                  <w:tcBorders>
                    <w:bottom w:val="single" w:sz="4" w:space="0" w:color="auto"/>
                  </w:tcBorders>
                </w:tcPr>
                <w:p w14:paraId="45AA86EF" w14:textId="77777777" w:rsidR="00B463F8" w:rsidRPr="00991713" w:rsidRDefault="00B463F8" w:rsidP="00B463F8">
                  <w:pPr>
                    <w:rPr>
                      <w:sz w:val="20"/>
                      <w:szCs w:val="20"/>
                    </w:rPr>
                  </w:pPr>
                  <w:r w:rsidRPr="00991713">
                    <w:rPr>
                      <w:sz w:val="20"/>
                      <w:szCs w:val="20"/>
                    </w:rPr>
                    <w:t>22 731</w:t>
                  </w:r>
                </w:p>
              </w:tc>
              <w:tc>
                <w:tcPr>
                  <w:tcW w:w="992" w:type="dxa"/>
                  <w:tcBorders>
                    <w:bottom w:val="single" w:sz="4" w:space="0" w:color="auto"/>
                  </w:tcBorders>
                </w:tcPr>
                <w:p w14:paraId="3A0766FA" w14:textId="77777777" w:rsidR="00B463F8" w:rsidRPr="00991713" w:rsidRDefault="00B463F8" w:rsidP="00B463F8">
                  <w:pPr>
                    <w:rPr>
                      <w:sz w:val="20"/>
                      <w:szCs w:val="20"/>
                    </w:rPr>
                  </w:pPr>
                  <w:r w:rsidRPr="00991713">
                    <w:rPr>
                      <w:sz w:val="20"/>
                      <w:szCs w:val="20"/>
                    </w:rPr>
                    <w:t>Pabeigts</w:t>
                  </w:r>
                </w:p>
              </w:tc>
            </w:tr>
            <w:tr w:rsidR="00B463F8" w:rsidRPr="00991713" w14:paraId="4A251EA3" w14:textId="77777777" w:rsidTr="00FB52DA">
              <w:trPr>
                <w:trHeight w:val="859"/>
              </w:trPr>
              <w:tc>
                <w:tcPr>
                  <w:tcW w:w="493" w:type="dxa"/>
                  <w:tcBorders>
                    <w:bottom w:val="single" w:sz="4" w:space="0" w:color="auto"/>
                  </w:tcBorders>
                  <w:noWrap/>
                </w:tcPr>
                <w:p w14:paraId="116DAD78" w14:textId="77777777" w:rsidR="00B463F8" w:rsidRPr="00991713" w:rsidRDefault="00B463F8" w:rsidP="00B463F8">
                  <w:pPr>
                    <w:rPr>
                      <w:sz w:val="20"/>
                      <w:szCs w:val="20"/>
                    </w:rPr>
                  </w:pPr>
                  <w:r w:rsidRPr="00991713">
                    <w:rPr>
                      <w:sz w:val="20"/>
                      <w:szCs w:val="20"/>
                    </w:rPr>
                    <w:t>37.</w:t>
                  </w:r>
                </w:p>
              </w:tc>
              <w:tc>
                <w:tcPr>
                  <w:tcW w:w="1134" w:type="dxa"/>
                  <w:tcBorders>
                    <w:bottom w:val="single" w:sz="4" w:space="0" w:color="auto"/>
                  </w:tcBorders>
                </w:tcPr>
                <w:p w14:paraId="37A49DA6" w14:textId="77777777" w:rsidR="00B463F8" w:rsidRPr="00991713" w:rsidRDefault="00B463F8" w:rsidP="00B463F8">
                  <w:pPr>
                    <w:rPr>
                      <w:sz w:val="20"/>
                      <w:szCs w:val="20"/>
                    </w:rPr>
                  </w:pPr>
                  <w:r w:rsidRPr="00991713">
                    <w:rPr>
                      <w:sz w:val="20"/>
                      <w:szCs w:val="20"/>
                    </w:rPr>
                    <w:t>Ozolnieku novada pašvaldība</w:t>
                  </w:r>
                </w:p>
              </w:tc>
              <w:tc>
                <w:tcPr>
                  <w:tcW w:w="1701" w:type="dxa"/>
                  <w:tcBorders>
                    <w:bottom w:val="single" w:sz="4" w:space="0" w:color="auto"/>
                  </w:tcBorders>
                </w:tcPr>
                <w:p w14:paraId="4140C6F7" w14:textId="77777777" w:rsidR="00B463F8" w:rsidRPr="00991713" w:rsidRDefault="00B463F8" w:rsidP="00B463F8">
                  <w:pPr>
                    <w:rPr>
                      <w:sz w:val="20"/>
                      <w:szCs w:val="20"/>
                    </w:rPr>
                  </w:pPr>
                  <w:r w:rsidRPr="00991713">
                    <w:rPr>
                      <w:sz w:val="20"/>
                      <w:szCs w:val="20"/>
                    </w:rPr>
                    <w:t>Uzņēmējdarbībai nozīmīgas infrastruktūras attīstīšana Ozolnieku novada Cenu pagastā</w:t>
                  </w:r>
                </w:p>
              </w:tc>
              <w:tc>
                <w:tcPr>
                  <w:tcW w:w="1134" w:type="dxa"/>
                  <w:tcBorders>
                    <w:bottom w:val="single" w:sz="4" w:space="0" w:color="auto"/>
                  </w:tcBorders>
                  <w:noWrap/>
                </w:tcPr>
                <w:p w14:paraId="6D1DCD84" w14:textId="77777777" w:rsidR="00B463F8" w:rsidRPr="00991713" w:rsidRDefault="00B463F8" w:rsidP="00B463F8">
                  <w:pPr>
                    <w:rPr>
                      <w:sz w:val="20"/>
                      <w:szCs w:val="20"/>
                    </w:rPr>
                  </w:pPr>
                  <w:r w:rsidRPr="00991713">
                    <w:rPr>
                      <w:sz w:val="20"/>
                      <w:szCs w:val="20"/>
                    </w:rPr>
                    <w:t>1 592 155</w:t>
                  </w:r>
                </w:p>
              </w:tc>
              <w:tc>
                <w:tcPr>
                  <w:tcW w:w="1134" w:type="dxa"/>
                  <w:tcBorders>
                    <w:bottom w:val="single" w:sz="4" w:space="0" w:color="auto"/>
                  </w:tcBorders>
                </w:tcPr>
                <w:p w14:paraId="2B622E5A" w14:textId="77777777" w:rsidR="00B463F8" w:rsidRPr="00991713" w:rsidRDefault="00B463F8" w:rsidP="00B463F8">
                  <w:pPr>
                    <w:rPr>
                      <w:sz w:val="20"/>
                      <w:szCs w:val="20"/>
                    </w:rPr>
                  </w:pPr>
                  <w:r w:rsidRPr="00991713">
                    <w:rPr>
                      <w:sz w:val="20"/>
                      <w:szCs w:val="20"/>
                    </w:rPr>
                    <w:t>1 588 577</w:t>
                  </w:r>
                </w:p>
              </w:tc>
              <w:tc>
                <w:tcPr>
                  <w:tcW w:w="1134" w:type="dxa"/>
                  <w:tcBorders>
                    <w:bottom w:val="single" w:sz="4" w:space="0" w:color="auto"/>
                  </w:tcBorders>
                </w:tcPr>
                <w:p w14:paraId="7098EDA9" w14:textId="77777777" w:rsidR="00B463F8" w:rsidRPr="00991713" w:rsidRDefault="00B463F8" w:rsidP="00B463F8">
                  <w:pPr>
                    <w:rPr>
                      <w:sz w:val="20"/>
                      <w:szCs w:val="20"/>
                    </w:rPr>
                  </w:pPr>
                  <w:r w:rsidRPr="00991713">
                    <w:rPr>
                      <w:sz w:val="20"/>
                      <w:szCs w:val="20"/>
                    </w:rPr>
                    <w:t>3 578</w:t>
                  </w:r>
                </w:p>
              </w:tc>
              <w:tc>
                <w:tcPr>
                  <w:tcW w:w="992" w:type="dxa"/>
                  <w:tcBorders>
                    <w:bottom w:val="single" w:sz="4" w:space="0" w:color="auto"/>
                  </w:tcBorders>
                </w:tcPr>
                <w:p w14:paraId="35E26AB9" w14:textId="77777777" w:rsidR="00B463F8" w:rsidRPr="00991713" w:rsidRDefault="00B463F8" w:rsidP="00B463F8">
                  <w:pPr>
                    <w:rPr>
                      <w:sz w:val="20"/>
                      <w:szCs w:val="20"/>
                    </w:rPr>
                  </w:pPr>
                  <w:r w:rsidRPr="00991713">
                    <w:rPr>
                      <w:sz w:val="20"/>
                      <w:szCs w:val="20"/>
                    </w:rPr>
                    <w:t>Pabeigts</w:t>
                  </w:r>
                </w:p>
              </w:tc>
            </w:tr>
            <w:tr w:rsidR="00B463F8" w:rsidRPr="00991713" w14:paraId="4559F61E" w14:textId="77777777" w:rsidTr="00FB52DA">
              <w:trPr>
                <w:trHeight w:val="859"/>
              </w:trPr>
              <w:tc>
                <w:tcPr>
                  <w:tcW w:w="493" w:type="dxa"/>
                  <w:tcBorders>
                    <w:bottom w:val="single" w:sz="4" w:space="0" w:color="auto"/>
                  </w:tcBorders>
                  <w:noWrap/>
                </w:tcPr>
                <w:p w14:paraId="0D152E7B" w14:textId="77777777" w:rsidR="00B463F8" w:rsidRPr="00991713" w:rsidRDefault="00B463F8" w:rsidP="00B463F8">
                  <w:pPr>
                    <w:rPr>
                      <w:sz w:val="20"/>
                      <w:szCs w:val="20"/>
                    </w:rPr>
                  </w:pPr>
                  <w:r w:rsidRPr="00991713">
                    <w:rPr>
                      <w:sz w:val="20"/>
                      <w:szCs w:val="20"/>
                    </w:rPr>
                    <w:t>38.</w:t>
                  </w:r>
                </w:p>
              </w:tc>
              <w:tc>
                <w:tcPr>
                  <w:tcW w:w="1134" w:type="dxa"/>
                  <w:tcBorders>
                    <w:bottom w:val="single" w:sz="4" w:space="0" w:color="auto"/>
                  </w:tcBorders>
                </w:tcPr>
                <w:p w14:paraId="00A4E14E" w14:textId="77777777" w:rsidR="00B463F8" w:rsidRPr="00991713" w:rsidRDefault="00B463F8" w:rsidP="00B463F8">
                  <w:pPr>
                    <w:rPr>
                      <w:sz w:val="20"/>
                      <w:szCs w:val="20"/>
                    </w:rPr>
                  </w:pPr>
                  <w:r w:rsidRPr="00991713">
                    <w:rPr>
                      <w:sz w:val="20"/>
                      <w:szCs w:val="20"/>
                    </w:rPr>
                    <w:t>Pāvilostas novada pašvaldība</w:t>
                  </w:r>
                </w:p>
              </w:tc>
              <w:tc>
                <w:tcPr>
                  <w:tcW w:w="1701" w:type="dxa"/>
                  <w:tcBorders>
                    <w:bottom w:val="single" w:sz="4" w:space="0" w:color="auto"/>
                  </w:tcBorders>
                </w:tcPr>
                <w:p w14:paraId="50641ECA" w14:textId="77777777" w:rsidR="00B463F8" w:rsidRPr="00991713" w:rsidRDefault="00B463F8" w:rsidP="00B463F8">
                  <w:pPr>
                    <w:rPr>
                      <w:sz w:val="20"/>
                      <w:szCs w:val="20"/>
                    </w:rPr>
                  </w:pPr>
                  <w:r w:rsidRPr="00991713">
                    <w:rPr>
                      <w:sz w:val="20"/>
                      <w:szCs w:val="20"/>
                    </w:rPr>
                    <w:t>Veicot ieguldījumu infrastruktūras sakārtošanā atbilstoši vietējo uzņēmēju vajadzībām, sekmēt uzņēmējdarbības attīstību Pāvilostas novadā</w:t>
                  </w:r>
                </w:p>
              </w:tc>
              <w:tc>
                <w:tcPr>
                  <w:tcW w:w="1134" w:type="dxa"/>
                  <w:tcBorders>
                    <w:bottom w:val="single" w:sz="4" w:space="0" w:color="auto"/>
                  </w:tcBorders>
                  <w:noWrap/>
                </w:tcPr>
                <w:p w14:paraId="2BFE00BB" w14:textId="77777777" w:rsidR="00B463F8" w:rsidRPr="00991713" w:rsidRDefault="00B463F8" w:rsidP="00B463F8">
                  <w:pPr>
                    <w:rPr>
                      <w:sz w:val="20"/>
                      <w:szCs w:val="20"/>
                    </w:rPr>
                  </w:pPr>
                  <w:r w:rsidRPr="00991713">
                    <w:rPr>
                      <w:sz w:val="20"/>
                      <w:szCs w:val="20"/>
                    </w:rPr>
                    <w:t>425 000</w:t>
                  </w:r>
                </w:p>
              </w:tc>
              <w:tc>
                <w:tcPr>
                  <w:tcW w:w="1134" w:type="dxa"/>
                  <w:tcBorders>
                    <w:bottom w:val="single" w:sz="4" w:space="0" w:color="auto"/>
                  </w:tcBorders>
                </w:tcPr>
                <w:p w14:paraId="4A6EC09A" w14:textId="77777777" w:rsidR="00B463F8" w:rsidRPr="00991713" w:rsidRDefault="00B463F8" w:rsidP="00B463F8">
                  <w:pPr>
                    <w:rPr>
                      <w:sz w:val="20"/>
                      <w:szCs w:val="20"/>
                    </w:rPr>
                  </w:pPr>
                  <w:r w:rsidRPr="00991713">
                    <w:rPr>
                      <w:sz w:val="20"/>
                      <w:szCs w:val="20"/>
                    </w:rPr>
                    <w:t>424 037</w:t>
                  </w:r>
                </w:p>
              </w:tc>
              <w:tc>
                <w:tcPr>
                  <w:tcW w:w="1134" w:type="dxa"/>
                  <w:tcBorders>
                    <w:bottom w:val="single" w:sz="4" w:space="0" w:color="auto"/>
                  </w:tcBorders>
                </w:tcPr>
                <w:p w14:paraId="15DFB667" w14:textId="77777777" w:rsidR="00B463F8" w:rsidRPr="00991713" w:rsidRDefault="00B463F8" w:rsidP="00B463F8">
                  <w:pPr>
                    <w:rPr>
                      <w:sz w:val="20"/>
                      <w:szCs w:val="20"/>
                    </w:rPr>
                  </w:pPr>
                  <w:r w:rsidRPr="00991713">
                    <w:rPr>
                      <w:sz w:val="20"/>
                      <w:szCs w:val="20"/>
                    </w:rPr>
                    <w:t>963</w:t>
                  </w:r>
                </w:p>
              </w:tc>
              <w:tc>
                <w:tcPr>
                  <w:tcW w:w="992" w:type="dxa"/>
                  <w:tcBorders>
                    <w:bottom w:val="single" w:sz="4" w:space="0" w:color="auto"/>
                  </w:tcBorders>
                </w:tcPr>
                <w:p w14:paraId="42655AD2" w14:textId="77777777" w:rsidR="00B463F8" w:rsidRPr="00991713" w:rsidRDefault="00B463F8" w:rsidP="00B463F8">
                  <w:pPr>
                    <w:rPr>
                      <w:sz w:val="20"/>
                      <w:szCs w:val="20"/>
                    </w:rPr>
                  </w:pPr>
                  <w:r w:rsidRPr="00991713">
                    <w:rPr>
                      <w:sz w:val="20"/>
                      <w:szCs w:val="20"/>
                    </w:rPr>
                    <w:t>Pabeigts</w:t>
                  </w:r>
                </w:p>
              </w:tc>
            </w:tr>
            <w:tr w:rsidR="00B463F8" w:rsidRPr="00991713" w14:paraId="21C618BA" w14:textId="77777777" w:rsidTr="00FB52DA">
              <w:trPr>
                <w:trHeight w:val="859"/>
              </w:trPr>
              <w:tc>
                <w:tcPr>
                  <w:tcW w:w="493" w:type="dxa"/>
                  <w:tcBorders>
                    <w:bottom w:val="single" w:sz="4" w:space="0" w:color="auto"/>
                  </w:tcBorders>
                  <w:noWrap/>
                </w:tcPr>
                <w:p w14:paraId="2743AFD9" w14:textId="77777777" w:rsidR="00B463F8" w:rsidRPr="00991713" w:rsidRDefault="00B463F8" w:rsidP="00B463F8">
                  <w:pPr>
                    <w:rPr>
                      <w:sz w:val="20"/>
                      <w:szCs w:val="20"/>
                    </w:rPr>
                  </w:pPr>
                  <w:r w:rsidRPr="00991713">
                    <w:rPr>
                      <w:sz w:val="20"/>
                      <w:szCs w:val="20"/>
                    </w:rPr>
                    <w:lastRenderedPageBreak/>
                    <w:t>41.</w:t>
                  </w:r>
                </w:p>
              </w:tc>
              <w:tc>
                <w:tcPr>
                  <w:tcW w:w="1134" w:type="dxa"/>
                  <w:tcBorders>
                    <w:bottom w:val="single" w:sz="4" w:space="0" w:color="auto"/>
                  </w:tcBorders>
                </w:tcPr>
                <w:p w14:paraId="6ABDCE3A" w14:textId="77777777" w:rsidR="00B463F8" w:rsidRPr="00991713" w:rsidRDefault="00B463F8" w:rsidP="00B463F8">
                  <w:pPr>
                    <w:rPr>
                      <w:sz w:val="20"/>
                      <w:szCs w:val="20"/>
                    </w:rPr>
                  </w:pPr>
                  <w:r w:rsidRPr="00991713">
                    <w:rPr>
                      <w:sz w:val="20"/>
                      <w:szCs w:val="20"/>
                    </w:rPr>
                    <w:t>Riebiņu novada pašvaldība</w:t>
                  </w:r>
                </w:p>
              </w:tc>
              <w:tc>
                <w:tcPr>
                  <w:tcW w:w="1701" w:type="dxa"/>
                  <w:tcBorders>
                    <w:bottom w:val="single" w:sz="4" w:space="0" w:color="auto"/>
                  </w:tcBorders>
                </w:tcPr>
                <w:p w14:paraId="0E9D8255" w14:textId="77777777" w:rsidR="00B463F8" w:rsidRPr="00991713" w:rsidRDefault="00B463F8" w:rsidP="00B463F8">
                  <w:pPr>
                    <w:rPr>
                      <w:sz w:val="20"/>
                      <w:szCs w:val="20"/>
                    </w:rPr>
                  </w:pPr>
                  <w:r w:rsidRPr="00991713">
                    <w:rPr>
                      <w:sz w:val="20"/>
                      <w:szCs w:val="20"/>
                    </w:rPr>
                    <w:t>Komercdarbības atbalstam paredzētās publiskās infrastruktūras attīstība Riebiņu novada Galēnu pagastā</w:t>
                  </w:r>
                </w:p>
              </w:tc>
              <w:tc>
                <w:tcPr>
                  <w:tcW w:w="1134" w:type="dxa"/>
                  <w:tcBorders>
                    <w:bottom w:val="single" w:sz="4" w:space="0" w:color="auto"/>
                  </w:tcBorders>
                  <w:noWrap/>
                </w:tcPr>
                <w:p w14:paraId="4B9DA2A3" w14:textId="77777777" w:rsidR="00B463F8" w:rsidRPr="00991713" w:rsidRDefault="00B463F8" w:rsidP="00B463F8">
                  <w:pPr>
                    <w:rPr>
                      <w:sz w:val="20"/>
                      <w:szCs w:val="20"/>
                    </w:rPr>
                  </w:pPr>
                  <w:r w:rsidRPr="00991713">
                    <w:rPr>
                      <w:sz w:val="20"/>
                      <w:szCs w:val="20"/>
                    </w:rPr>
                    <w:t>535 500</w:t>
                  </w:r>
                </w:p>
              </w:tc>
              <w:tc>
                <w:tcPr>
                  <w:tcW w:w="1134" w:type="dxa"/>
                  <w:tcBorders>
                    <w:bottom w:val="single" w:sz="4" w:space="0" w:color="auto"/>
                  </w:tcBorders>
                </w:tcPr>
                <w:p w14:paraId="7975240C" w14:textId="77777777" w:rsidR="00B463F8" w:rsidRPr="00991713" w:rsidRDefault="00B463F8" w:rsidP="00B463F8">
                  <w:pPr>
                    <w:rPr>
                      <w:sz w:val="20"/>
                      <w:szCs w:val="20"/>
                    </w:rPr>
                  </w:pPr>
                  <w:r w:rsidRPr="00991713">
                    <w:rPr>
                      <w:sz w:val="20"/>
                      <w:szCs w:val="20"/>
                    </w:rPr>
                    <w:t>504 660</w:t>
                  </w:r>
                </w:p>
              </w:tc>
              <w:tc>
                <w:tcPr>
                  <w:tcW w:w="1134" w:type="dxa"/>
                  <w:tcBorders>
                    <w:bottom w:val="single" w:sz="4" w:space="0" w:color="auto"/>
                  </w:tcBorders>
                </w:tcPr>
                <w:p w14:paraId="1DF4E296" w14:textId="77777777" w:rsidR="00B463F8" w:rsidRPr="00991713" w:rsidRDefault="00B463F8" w:rsidP="00B463F8">
                  <w:pPr>
                    <w:rPr>
                      <w:sz w:val="20"/>
                      <w:szCs w:val="20"/>
                    </w:rPr>
                  </w:pPr>
                  <w:r w:rsidRPr="00991713">
                    <w:rPr>
                      <w:sz w:val="20"/>
                      <w:szCs w:val="20"/>
                    </w:rPr>
                    <w:t>30 840</w:t>
                  </w:r>
                </w:p>
              </w:tc>
              <w:tc>
                <w:tcPr>
                  <w:tcW w:w="992" w:type="dxa"/>
                  <w:tcBorders>
                    <w:bottom w:val="single" w:sz="4" w:space="0" w:color="auto"/>
                  </w:tcBorders>
                </w:tcPr>
                <w:p w14:paraId="56A562A4" w14:textId="77777777" w:rsidR="00B463F8" w:rsidRPr="00991713" w:rsidRDefault="00B463F8" w:rsidP="00B463F8">
                  <w:pPr>
                    <w:rPr>
                      <w:sz w:val="20"/>
                      <w:szCs w:val="20"/>
                    </w:rPr>
                  </w:pPr>
                  <w:r w:rsidRPr="00991713">
                    <w:rPr>
                      <w:sz w:val="20"/>
                      <w:szCs w:val="20"/>
                    </w:rPr>
                    <w:t>Līgums</w:t>
                  </w:r>
                </w:p>
              </w:tc>
            </w:tr>
            <w:tr w:rsidR="00B463F8" w:rsidRPr="00991713" w14:paraId="46DE1204" w14:textId="77777777" w:rsidTr="00FB52DA">
              <w:trPr>
                <w:trHeight w:val="859"/>
              </w:trPr>
              <w:tc>
                <w:tcPr>
                  <w:tcW w:w="493" w:type="dxa"/>
                  <w:tcBorders>
                    <w:bottom w:val="single" w:sz="4" w:space="0" w:color="auto"/>
                  </w:tcBorders>
                  <w:noWrap/>
                </w:tcPr>
                <w:p w14:paraId="47AF67AB" w14:textId="77777777" w:rsidR="00B463F8" w:rsidRPr="00991713" w:rsidRDefault="00B463F8" w:rsidP="00B463F8">
                  <w:pPr>
                    <w:rPr>
                      <w:sz w:val="20"/>
                      <w:szCs w:val="20"/>
                    </w:rPr>
                  </w:pPr>
                  <w:r w:rsidRPr="00991713">
                    <w:rPr>
                      <w:sz w:val="20"/>
                      <w:szCs w:val="20"/>
                    </w:rPr>
                    <w:t>43.</w:t>
                  </w:r>
                </w:p>
              </w:tc>
              <w:tc>
                <w:tcPr>
                  <w:tcW w:w="1134" w:type="dxa"/>
                  <w:tcBorders>
                    <w:bottom w:val="single" w:sz="4" w:space="0" w:color="auto"/>
                  </w:tcBorders>
                </w:tcPr>
                <w:p w14:paraId="2F28EBA1" w14:textId="77777777" w:rsidR="00B463F8" w:rsidRPr="00991713" w:rsidRDefault="00B463F8" w:rsidP="00B463F8">
                  <w:pPr>
                    <w:rPr>
                      <w:sz w:val="20"/>
                      <w:szCs w:val="20"/>
                    </w:rPr>
                  </w:pPr>
                  <w:r w:rsidRPr="00991713">
                    <w:rPr>
                      <w:sz w:val="20"/>
                      <w:szCs w:val="20"/>
                    </w:rPr>
                    <w:t>Ropažu novada pašvaldība</w:t>
                  </w:r>
                </w:p>
              </w:tc>
              <w:tc>
                <w:tcPr>
                  <w:tcW w:w="1701" w:type="dxa"/>
                  <w:tcBorders>
                    <w:bottom w:val="single" w:sz="4" w:space="0" w:color="auto"/>
                  </w:tcBorders>
                </w:tcPr>
                <w:p w14:paraId="4FE45787" w14:textId="77777777" w:rsidR="00B463F8" w:rsidRPr="00991713" w:rsidRDefault="00B463F8" w:rsidP="00B463F8">
                  <w:pPr>
                    <w:rPr>
                      <w:sz w:val="20"/>
                      <w:szCs w:val="20"/>
                    </w:rPr>
                  </w:pPr>
                  <w:r w:rsidRPr="00991713">
                    <w:rPr>
                      <w:sz w:val="20"/>
                      <w:szCs w:val="20"/>
                    </w:rPr>
                    <w:t>Uzņēmējdarbības attīstībai nepieciešamās infrastruktūras attīstība Ropažu novada Zaķumuižā</w:t>
                  </w:r>
                </w:p>
              </w:tc>
              <w:tc>
                <w:tcPr>
                  <w:tcW w:w="1134" w:type="dxa"/>
                  <w:tcBorders>
                    <w:bottom w:val="single" w:sz="4" w:space="0" w:color="auto"/>
                  </w:tcBorders>
                  <w:noWrap/>
                </w:tcPr>
                <w:p w14:paraId="05FEC04C" w14:textId="77777777" w:rsidR="00B463F8" w:rsidRPr="00991713" w:rsidRDefault="00B463F8" w:rsidP="00B463F8">
                  <w:pPr>
                    <w:rPr>
                      <w:sz w:val="20"/>
                      <w:szCs w:val="20"/>
                    </w:rPr>
                  </w:pPr>
                  <w:r w:rsidRPr="00991713">
                    <w:rPr>
                      <w:sz w:val="20"/>
                      <w:szCs w:val="20"/>
                    </w:rPr>
                    <w:t>407 671</w:t>
                  </w:r>
                </w:p>
              </w:tc>
              <w:tc>
                <w:tcPr>
                  <w:tcW w:w="1134" w:type="dxa"/>
                  <w:tcBorders>
                    <w:bottom w:val="single" w:sz="4" w:space="0" w:color="auto"/>
                  </w:tcBorders>
                </w:tcPr>
                <w:p w14:paraId="1923C674" w14:textId="77777777" w:rsidR="00B463F8" w:rsidRPr="00991713" w:rsidRDefault="00B463F8" w:rsidP="00B463F8">
                  <w:pPr>
                    <w:rPr>
                      <w:sz w:val="20"/>
                      <w:szCs w:val="20"/>
                    </w:rPr>
                  </w:pPr>
                  <w:r w:rsidRPr="00991713">
                    <w:rPr>
                      <w:sz w:val="20"/>
                      <w:szCs w:val="20"/>
                    </w:rPr>
                    <w:t>244 193</w:t>
                  </w:r>
                </w:p>
              </w:tc>
              <w:tc>
                <w:tcPr>
                  <w:tcW w:w="1134" w:type="dxa"/>
                  <w:tcBorders>
                    <w:bottom w:val="single" w:sz="4" w:space="0" w:color="auto"/>
                  </w:tcBorders>
                </w:tcPr>
                <w:p w14:paraId="0C811561" w14:textId="77777777" w:rsidR="00B463F8" w:rsidRPr="00991713" w:rsidRDefault="00B463F8" w:rsidP="00B463F8">
                  <w:pPr>
                    <w:rPr>
                      <w:sz w:val="20"/>
                      <w:szCs w:val="20"/>
                    </w:rPr>
                  </w:pPr>
                  <w:r w:rsidRPr="00991713">
                    <w:rPr>
                      <w:sz w:val="20"/>
                      <w:szCs w:val="20"/>
                    </w:rPr>
                    <w:t>163 478</w:t>
                  </w:r>
                </w:p>
              </w:tc>
              <w:tc>
                <w:tcPr>
                  <w:tcW w:w="992" w:type="dxa"/>
                  <w:tcBorders>
                    <w:bottom w:val="single" w:sz="4" w:space="0" w:color="auto"/>
                  </w:tcBorders>
                </w:tcPr>
                <w:p w14:paraId="4F1DD76B" w14:textId="77777777" w:rsidR="00B463F8" w:rsidRPr="00991713" w:rsidRDefault="00B463F8" w:rsidP="00B463F8">
                  <w:pPr>
                    <w:rPr>
                      <w:sz w:val="20"/>
                      <w:szCs w:val="20"/>
                    </w:rPr>
                  </w:pPr>
                  <w:r w:rsidRPr="00991713">
                    <w:rPr>
                      <w:sz w:val="20"/>
                      <w:szCs w:val="20"/>
                    </w:rPr>
                    <w:t>Pabeigts</w:t>
                  </w:r>
                </w:p>
              </w:tc>
            </w:tr>
            <w:tr w:rsidR="00B463F8" w:rsidRPr="00991713" w14:paraId="3983D23F" w14:textId="77777777" w:rsidTr="00FB52DA">
              <w:trPr>
                <w:trHeight w:val="859"/>
              </w:trPr>
              <w:tc>
                <w:tcPr>
                  <w:tcW w:w="493" w:type="dxa"/>
                  <w:tcBorders>
                    <w:bottom w:val="single" w:sz="4" w:space="0" w:color="auto"/>
                  </w:tcBorders>
                  <w:noWrap/>
                </w:tcPr>
                <w:p w14:paraId="5065FDBE" w14:textId="77777777" w:rsidR="00B463F8" w:rsidRPr="00991713" w:rsidRDefault="00B463F8" w:rsidP="00B463F8">
                  <w:pPr>
                    <w:rPr>
                      <w:sz w:val="20"/>
                      <w:szCs w:val="20"/>
                    </w:rPr>
                  </w:pPr>
                  <w:r w:rsidRPr="00991713">
                    <w:rPr>
                      <w:sz w:val="20"/>
                      <w:szCs w:val="20"/>
                    </w:rPr>
                    <w:t>47.</w:t>
                  </w:r>
                </w:p>
              </w:tc>
              <w:tc>
                <w:tcPr>
                  <w:tcW w:w="1134" w:type="dxa"/>
                  <w:tcBorders>
                    <w:bottom w:val="single" w:sz="4" w:space="0" w:color="auto"/>
                  </w:tcBorders>
                </w:tcPr>
                <w:p w14:paraId="73C43724" w14:textId="77777777" w:rsidR="00B463F8" w:rsidRPr="00991713" w:rsidRDefault="00B463F8" w:rsidP="00B463F8">
                  <w:pPr>
                    <w:rPr>
                      <w:sz w:val="20"/>
                      <w:szCs w:val="20"/>
                    </w:rPr>
                  </w:pPr>
                  <w:r w:rsidRPr="00991713">
                    <w:rPr>
                      <w:sz w:val="20"/>
                      <w:szCs w:val="20"/>
                    </w:rPr>
                    <w:t>Stopiņu novada dome</w:t>
                  </w:r>
                </w:p>
              </w:tc>
              <w:tc>
                <w:tcPr>
                  <w:tcW w:w="1701" w:type="dxa"/>
                  <w:tcBorders>
                    <w:bottom w:val="single" w:sz="4" w:space="0" w:color="auto"/>
                  </w:tcBorders>
                </w:tcPr>
                <w:p w14:paraId="4984471B" w14:textId="77777777" w:rsidR="00B463F8" w:rsidRPr="00991713" w:rsidRDefault="00B463F8" w:rsidP="00B463F8">
                  <w:pPr>
                    <w:rPr>
                      <w:sz w:val="20"/>
                      <w:szCs w:val="20"/>
                    </w:rPr>
                  </w:pPr>
                  <w:r w:rsidRPr="00991713">
                    <w:rPr>
                      <w:sz w:val="20"/>
                      <w:szCs w:val="20"/>
                    </w:rPr>
                    <w:t>Eksportētāju, uzņēmēju attīstībai nepieciešamās infrastruktūras izbūve Stopiņu novada Līču un Ulbrokas ciemos</w:t>
                  </w:r>
                </w:p>
              </w:tc>
              <w:tc>
                <w:tcPr>
                  <w:tcW w:w="1134" w:type="dxa"/>
                  <w:tcBorders>
                    <w:bottom w:val="single" w:sz="4" w:space="0" w:color="auto"/>
                  </w:tcBorders>
                  <w:noWrap/>
                </w:tcPr>
                <w:p w14:paraId="72A8A75B" w14:textId="77777777" w:rsidR="00B463F8" w:rsidRPr="00991713" w:rsidRDefault="00B463F8" w:rsidP="00B463F8">
                  <w:pPr>
                    <w:rPr>
                      <w:sz w:val="20"/>
                      <w:szCs w:val="20"/>
                    </w:rPr>
                  </w:pPr>
                  <w:r w:rsidRPr="00991713">
                    <w:rPr>
                      <w:sz w:val="20"/>
                      <w:szCs w:val="20"/>
                    </w:rPr>
                    <w:t>1 258 451</w:t>
                  </w:r>
                </w:p>
              </w:tc>
              <w:tc>
                <w:tcPr>
                  <w:tcW w:w="1134" w:type="dxa"/>
                  <w:tcBorders>
                    <w:bottom w:val="single" w:sz="4" w:space="0" w:color="auto"/>
                  </w:tcBorders>
                </w:tcPr>
                <w:p w14:paraId="4B293203" w14:textId="77777777" w:rsidR="00B463F8" w:rsidRPr="00991713" w:rsidRDefault="00B463F8" w:rsidP="00B463F8">
                  <w:pPr>
                    <w:rPr>
                      <w:sz w:val="20"/>
                      <w:szCs w:val="20"/>
                    </w:rPr>
                  </w:pPr>
                  <w:r w:rsidRPr="00991713">
                    <w:rPr>
                      <w:sz w:val="20"/>
                      <w:szCs w:val="20"/>
                    </w:rPr>
                    <w:t>1 172 146</w:t>
                  </w:r>
                </w:p>
              </w:tc>
              <w:tc>
                <w:tcPr>
                  <w:tcW w:w="1134" w:type="dxa"/>
                  <w:tcBorders>
                    <w:bottom w:val="single" w:sz="4" w:space="0" w:color="auto"/>
                  </w:tcBorders>
                </w:tcPr>
                <w:p w14:paraId="067082EC" w14:textId="77777777" w:rsidR="00B463F8" w:rsidRPr="00991713" w:rsidRDefault="00B463F8" w:rsidP="00B463F8">
                  <w:pPr>
                    <w:rPr>
                      <w:sz w:val="20"/>
                      <w:szCs w:val="20"/>
                    </w:rPr>
                  </w:pPr>
                  <w:r w:rsidRPr="00991713">
                    <w:rPr>
                      <w:sz w:val="20"/>
                      <w:szCs w:val="20"/>
                    </w:rPr>
                    <w:t>86 305</w:t>
                  </w:r>
                </w:p>
              </w:tc>
              <w:tc>
                <w:tcPr>
                  <w:tcW w:w="992" w:type="dxa"/>
                  <w:tcBorders>
                    <w:bottom w:val="single" w:sz="4" w:space="0" w:color="auto"/>
                  </w:tcBorders>
                </w:tcPr>
                <w:p w14:paraId="255B4571" w14:textId="77777777" w:rsidR="00B463F8" w:rsidRPr="00991713" w:rsidRDefault="00B463F8" w:rsidP="00B463F8">
                  <w:pPr>
                    <w:rPr>
                      <w:sz w:val="20"/>
                      <w:szCs w:val="20"/>
                    </w:rPr>
                  </w:pPr>
                  <w:r w:rsidRPr="00991713">
                    <w:rPr>
                      <w:sz w:val="20"/>
                      <w:szCs w:val="20"/>
                    </w:rPr>
                    <w:t>Pabeigts</w:t>
                  </w:r>
                </w:p>
              </w:tc>
            </w:tr>
            <w:tr w:rsidR="00B463F8" w:rsidRPr="00991713" w14:paraId="119D9C61" w14:textId="77777777" w:rsidTr="00FB52DA">
              <w:trPr>
                <w:trHeight w:val="859"/>
              </w:trPr>
              <w:tc>
                <w:tcPr>
                  <w:tcW w:w="493" w:type="dxa"/>
                  <w:tcBorders>
                    <w:bottom w:val="single" w:sz="4" w:space="0" w:color="auto"/>
                  </w:tcBorders>
                  <w:noWrap/>
                </w:tcPr>
                <w:p w14:paraId="11259EB2" w14:textId="77777777" w:rsidR="00B463F8" w:rsidRPr="00991713" w:rsidRDefault="00B463F8" w:rsidP="00B463F8">
                  <w:pPr>
                    <w:rPr>
                      <w:sz w:val="20"/>
                      <w:szCs w:val="20"/>
                    </w:rPr>
                  </w:pPr>
                  <w:r w:rsidRPr="00991713">
                    <w:rPr>
                      <w:sz w:val="20"/>
                      <w:szCs w:val="20"/>
                    </w:rPr>
                    <w:t>51.</w:t>
                  </w:r>
                </w:p>
              </w:tc>
              <w:tc>
                <w:tcPr>
                  <w:tcW w:w="1134" w:type="dxa"/>
                  <w:tcBorders>
                    <w:bottom w:val="single" w:sz="4" w:space="0" w:color="auto"/>
                  </w:tcBorders>
                </w:tcPr>
                <w:p w14:paraId="6B45C40A" w14:textId="77777777" w:rsidR="00B463F8" w:rsidRPr="00991713" w:rsidRDefault="00B463F8" w:rsidP="00B463F8">
                  <w:pPr>
                    <w:rPr>
                      <w:sz w:val="20"/>
                      <w:szCs w:val="20"/>
                    </w:rPr>
                  </w:pPr>
                  <w:r w:rsidRPr="00991713">
                    <w:rPr>
                      <w:sz w:val="20"/>
                      <w:szCs w:val="20"/>
                    </w:rPr>
                    <w:t>Varakļānu novada pašvaldība</w:t>
                  </w:r>
                </w:p>
              </w:tc>
              <w:tc>
                <w:tcPr>
                  <w:tcW w:w="1701" w:type="dxa"/>
                  <w:tcBorders>
                    <w:bottom w:val="single" w:sz="4" w:space="0" w:color="auto"/>
                  </w:tcBorders>
                </w:tcPr>
                <w:p w14:paraId="6E7EA85E" w14:textId="77777777" w:rsidR="00B463F8" w:rsidRPr="00991713" w:rsidRDefault="00B463F8" w:rsidP="00B463F8">
                  <w:pPr>
                    <w:rPr>
                      <w:sz w:val="20"/>
                      <w:szCs w:val="20"/>
                    </w:rPr>
                  </w:pPr>
                  <w:r w:rsidRPr="00991713">
                    <w:rPr>
                      <w:sz w:val="20"/>
                      <w:szCs w:val="20"/>
                    </w:rPr>
                    <w:t>Uzņēmējdarbības infrastruktūras attīstība Varakļānu pagastā</w:t>
                  </w:r>
                </w:p>
              </w:tc>
              <w:tc>
                <w:tcPr>
                  <w:tcW w:w="1134" w:type="dxa"/>
                  <w:tcBorders>
                    <w:bottom w:val="single" w:sz="4" w:space="0" w:color="auto"/>
                  </w:tcBorders>
                  <w:noWrap/>
                </w:tcPr>
                <w:p w14:paraId="0C0E1E5B" w14:textId="77777777" w:rsidR="00B463F8" w:rsidRPr="00991713" w:rsidRDefault="00B463F8" w:rsidP="00B463F8">
                  <w:pPr>
                    <w:rPr>
                      <w:sz w:val="20"/>
                      <w:szCs w:val="20"/>
                    </w:rPr>
                  </w:pPr>
                  <w:r w:rsidRPr="00991713">
                    <w:rPr>
                      <w:sz w:val="20"/>
                      <w:szCs w:val="20"/>
                    </w:rPr>
                    <w:t>391 000</w:t>
                  </w:r>
                </w:p>
              </w:tc>
              <w:tc>
                <w:tcPr>
                  <w:tcW w:w="1134" w:type="dxa"/>
                  <w:tcBorders>
                    <w:bottom w:val="single" w:sz="4" w:space="0" w:color="auto"/>
                  </w:tcBorders>
                </w:tcPr>
                <w:p w14:paraId="14AF3472" w14:textId="77777777" w:rsidR="00B463F8" w:rsidRPr="00991713" w:rsidRDefault="00B463F8" w:rsidP="00B463F8">
                  <w:pPr>
                    <w:rPr>
                      <w:sz w:val="20"/>
                      <w:szCs w:val="20"/>
                    </w:rPr>
                  </w:pPr>
                  <w:r w:rsidRPr="00991713">
                    <w:rPr>
                      <w:sz w:val="20"/>
                      <w:szCs w:val="20"/>
                    </w:rPr>
                    <w:t>390 903</w:t>
                  </w:r>
                </w:p>
              </w:tc>
              <w:tc>
                <w:tcPr>
                  <w:tcW w:w="1134" w:type="dxa"/>
                  <w:tcBorders>
                    <w:bottom w:val="single" w:sz="4" w:space="0" w:color="auto"/>
                  </w:tcBorders>
                </w:tcPr>
                <w:p w14:paraId="207BB369" w14:textId="77777777" w:rsidR="00B463F8" w:rsidRPr="00991713" w:rsidRDefault="00B463F8" w:rsidP="00B463F8">
                  <w:pPr>
                    <w:rPr>
                      <w:sz w:val="20"/>
                      <w:szCs w:val="20"/>
                    </w:rPr>
                  </w:pPr>
                  <w:r w:rsidRPr="00991713">
                    <w:rPr>
                      <w:sz w:val="20"/>
                      <w:szCs w:val="20"/>
                    </w:rPr>
                    <w:t>97</w:t>
                  </w:r>
                </w:p>
              </w:tc>
              <w:tc>
                <w:tcPr>
                  <w:tcW w:w="992" w:type="dxa"/>
                  <w:tcBorders>
                    <w:bottom w:val="single" w:sz="4" w:space="0" w:color="auto"/>
                  </w:tcBorders>
                </w:tcPr>
                <w:p w14:paraId="449E8D40" w14:textId="77777777" w:rsidR="00B463F8" w:rsidRPr="00991713" w:rsidRDefault="00B463F8" w:rsidP="00B463F8">
                  <w:pPr>
                    <w:rPr>
                      <w:sz w:val="20"/>
                      <w:szCs w:val="20"/>
                    </w:rPr>
                  </w:pPr>
                  <w:r w:rsidRPr="00991713">
                    <w:rPr>
                      <w:sz w:val="20"/>
                      <w:szCs w:val="20"/>
                    </w:rPr>
                    <w:t>Pabeigts</w:t>
                  </w:r>
                </w:p>
              </w:tc>
            </w:tr>
            <w:tr w:rsidR="00B463F8" w:rsidRPr="00991713" w14:paraId="0A4CDFE4" w14:textId="77777777" w:rsidTr="00FB52DA">
              <w:trPr>
                <w:trHeight w:val="538"/>
              </w:trPr>
              <w:tc>
                <w:tcPr>
                  <w:tcW w:w="493" w:type="dxa"/>
                  <w:tcBorders>
                    <w:bottom w:val="single" w:sz="4" w:space="0" w:color="auto"/>
                  </w:tcBorders>
                  <w:noWrap/>
                </w:tcPr>
                <w:p w14:paraId="6684FDB1" w14:textId="77777777" w:rsidR="00B463F8" w:rsidRPr="00991713" w:rsidRDefault="00B463F8" w:rsidP="00B463F8">
                  <w:pPr>
                    <w:rPr>
                      <w:sz w:val="20"/>
                      <w:szCs w:val="20"/>
                    </w:rPr>
                  </w:pPr>
                  <w:r w:rsidRPr="00991713">
                    <w:rPr>
                      <w:sz w:val="20"/>
                      <w:szCs w:val="20"/>
                    </w:rPr>
                    <w:t>52.</w:t>
                  </w:r>
                </w:p>
              </w:tc>
              <w:tc>
                <w:tcPr>
                  <w:tcW w:w="1134" w:type="dxa"/>
                  <w:tcBorders>
                    <w:bottom w:val="single" w:sz="4" w:space="0" w:color="auto"/>
                  </w:tcBorders>
                </w:tcPr>
                <w:p w14:paraId="170561F2" w14:textId="77777777" w:rsidR="00B463F8" w:rsidRPr="00991713" w:rsidRDefault="00B463F8" w:rsidP="00B463F8">
                  <w:pPr>
                    <w:rPr>
                      <w:sz w:val="20"/>
                      <w:szCs w:val="20"/>
                    </w:rPr>
                  </w:pPr>
                  <w:r w:rsidRPr="00991713">
                    <w:rPr>
                      <w:sz w:val="20"/>
                      <w:szCs w:val="20"/>
                    </w:rPr>
                    <w:t>Vecpiebalgas novada pašvaldība</w:t>
                  </w:r>
                </w:p>
              </w:tc>
              <w:tc>
                <w:tcPr>
                  <w:tcW w:w="1701" w:type="dxa"/>
                  <w:tcBorders>
                    <w:bottom w:val="single" w:sz="4" w:space="0" w:color="auto"/>
                  </w:tcBorders>
                </w:tcPr>
                <w:p w14:paraId="448B30F1" w14:textId="77777777" w:rsidR="00B463F8" w:rsidRPr="00991713" w:rsidRDefault="00B463F8" w:rsidP="00B463F8">
                  <w:pPr>
                    <w:rPr>
                      <w:sz w:val="20"/>
                      <w:szCs w:val="20"/>
                    </w:rPr>
                  </w:pPr>
                  <w:r w:rsidRPr="00991713">
                    <w:rPr>
                      <w:sz w:val="20"/>
                      <w:szCs w:val="20"/>
                    </w:rPr>
                    <w:t>Uzņēmējdarbības attīstībai nepieciešamās publiskās infrastruktūras attīstība Vecpiebalgas novada Inešu pagastā</w:t>
                  </w:r>
                </w:p>
              </w:tc>
              <w:tc>
                <w:tcPr>
                  <w:tcW w:w="1134" w:type="dxa"/>
                  <w:tcBorders>
                    <w:bottom w:val="single" w:sz="4" w:space="0" w:color="auto"/>
                  </w:tcBorders>
                  <w:noWrap/>
                </w:tcPr>
                <w:p w14:paraId="2AE177F3" w14:textId="77777777" w:rsidR="00B463F8" w:rsidRPr="00991713" w:rsidRDefault="00B463F8" w:rsidP="00B463F8">
                  <w:pPr>
                    <w:rPr>
                      <w:sz w:val="20"/>
                      <w:szCs w:val="20"/>
                    </w:rPr>
                  </w:pPr>
                  <w:r w:rsidRPr="00991713">
                    <w:rPr>
                      <w:sz w:val="20"/>
                      <w:szCs w:val="20"/>
                    </w:rPr>
                    <w:t>340 000</w:t>
                  </w:r>
                </w:p>
              </w:tc>
              <w:tc>
                <w:tcPr>
                  <w:tcW w:w="1134" w:type="dxa"/>
                  <w:tcBorders>
                    <w:bottom w:val="single" w:sz="4" w:space="0" w:color="auto"/>
                  </w:tcBorders>
                </w:tcPr>
                <w:p w14:paraId="26C37C6C" w14:textId="77777777" w:rsidR="00B463F8" w:rsidRPr="00991713" w:rsidRDefault="00B463F8" w:rsidP="00B463F8">
                  <w:pPr>
                    <w:rPr>
                      <w:sz w:val="20"/>
                      <w:szCs w:val="20"/>
                    </w:rPr>
                  </w:pPr>
                  <w:r w:rsidRPr="00991713">
                    <w:rPr>
                      <w:sz w:val="20"/>
                      <w:szCs w:val="20"/>
                    </w:rPr>
                    <w:t>333 908</w:t>
                  </w:r>
                </w:p>
              </w:tc>
              <w:tc>
                <w:tcPr>
                  <w:tcW w:w="1134" w:type="dxa"/>
                  <w:tcBorders>
                    <w:bottom w:val="single" w:sz="4" w:space="0" w:color="auto"/>
                  </w:tcBorders>
                </w:tcPr>
                <w:p w14:paraId="3488F83A" w14:textId="77777777" w:rsidR="00B463F8" w:rsidRPr="00991713" w:rsidRDefault="00B463F8" w:rsidP="00B463F8">
                  <w:pPr>
                    <w:rPr>
                      <w:sz w:val="20"/>
                      <w:szCs w:val="20"/>
                    </w:rPr>
                  </w:pPr>
                  <w:r w:rsidRPr="00991713">
                    <w:rPr>
                      <w:sz w:val="20"/>
                      <w:szCs w:val="20"/>
                    </w:rPr>
                    <w:t>6 092</w:t>
                  </w:r>
                </w:p>
              </w:tc>
              <w:tc>
                <w:tcPr>
                  <w:tcW w:w="992" w:type="dxa"/>
                  <w:tcBorders>
                    <w:bottom w:val="single" w:sz="4" w:space="0" w:color="auto"/>
                  </w:tcBorders>
                </w:tcPr>
                <w:p w14:paraId="05A79D5E" w14:textId="77777777" w:rsidR="00B463F8" w:rsidRPr="00991713" w:rsidRDefault="00B463F8" w:rsidP="00B463F8">
                  <w:pPr>
                    <w:rPr>
                      <w:sz w:val="20"/>
                      <w:szCs w:val="20"/>
                    </w:rPr>
                  </w:pPr>
                  <w:r w:rsidRPr="00991713">
                    <w:rPr>
                      <w:sz w:val="20"/>
                      <w:szCs w:val="20"/>
                    </w:rPr>
                    <w:t>Līgums</w:t>
                  </w:r>
                </w:p>
              </w:tc>
            </w:tr>
            <w:tr w:rsidR="00B463F8" w:rsidRPr="00991713" w14:paraId="2BED1D44" w14:textId="77777777" w:rsidTr="00991713">
              <w:trPr>
                <w:trHeight w:val="538"/>
              </w:trPr>
              <w:tc>
                <w:tcPr>
                  <w:tcW w:w="493" w:type="dxa"/>
                  <w:tcBorders>
                    <w:bottom w:val="single" w:sz="4" w:space="0" w:color="auto"/>
                  </w:tcBorders>
                  <w:noWrap/>
                </w:tcPr>
                <w:p w14:paraId="4235DEE8" w14:textId="77777777" w:rsidR="00B463F8" w:rsidRPr="00991713" w:rsidRDefault="00B463F8" w:rsidP="00B463F8">
                  <w:pPr>
                    <w:rPr>
                      <w:sz w:val="20"/>
                      <w:szCs w:val="20"/>
                    </w:rPr>
                  </w:pPr>
                  <w:r w:rsidRPr="00991713">
                    <w:rPr>
                      <w:sz w:val="20"/>
                      <w:szCs w:val="20"/>
                    </w:rPr>
                    <w:t>53.</w:t>
                  </w:r>
                </w:p>
              </w:tc>
              <w:tc>
                <w:tcPr>
                  <w:tcW w:w="1134" w:type="dxa"/>
                  <w:tcBorders>
                    <w:bottom w:val="single" w:sz="4" w:space="0" w:color="auto"/>
                  </w:tcBorders>
                </w:tcPr>
                <w:p w14:paraId="27B54326" w14:textId="77777777" w:rsidR="00B463F8" w:rsidRPr="00991713" w:rsidRDefault="00B463F8" w:rsidP="00B463F8">
                  <w:pPr>
                    <w:rPr>
                      <w:sz w:val="20"/>
                      <w:szCs w:val="20"/>
                    </w:rPr>
                  </w:pPr>
                  <w:r w:rsidRPr="00991713">
                    <w:rPr>
                      <w:sz w:val="20"/>
                      <w:szCs w:val="20"/>
                    </w:rPr>
                    <w:t>Ventspils novada pašvaldība</w:t>
                  </w:r>
                </w:p>
              </w:tc>
              <w:tc>
                <w:tcPr>
                  <w:tcW w:w="1701" w:type="dxa"/>
                  <w:tcBorders>
                    <w:bottom w:val="single" w:sz="4" w:space="0" w:color="auto"/>
                  </w:tcBorders>
                </w:tcPr>
                <w:p w14:paraId="6FDDCC9D" w14:textId="3BB1CF2D" w:rsidR="00B463F8" w:rsidRPr="00991713" w:rsidRDefault="00B463F8" w:rsidP="00B463F8">
                  <w:pPr>
                    <w:rPr>
                      <w:sz w:val="20"/>
                      <w:szCs w:val="20"/>
                    </w:rPr>
                  </w:pPr>
                  <w:r w:rsidRPr="00991713">
                    <w:rPr>
                      <w:sz w:val="20"/>
                      <w:szCs w:val="20"/>
                    </w:rPr>
                    <w:t>Uzņēmējdarbības attīstībai nepieciešamās infrastruktūras attīstība Ventspils novada</w:t>
                  </w:r>
                  <w:r w:rsidRPr="00991713">
                    <w:rPr>
                      <w:b/>
                      <w:sz w:val="20"/>
                      <w:szCs w:val="20"/>
                    </w:rPr>
                    <w:t xml:space="preserve"> Popes</w:t>
                  </w:r>
                  <w:r w:rsidRPr="00991713">
                    <w:rPr>
                      <w:sz w:val="20"/>
                      <w:szCs w:val="20"/>
                    </w:rPr>
                    <w:t xml:space="preserve"> pagastā</w:t>
                  </w:r>
                </w:p>
              </w:tc>
              <w:tc>
                <w:tcPr>
                  <w:tcW w:w="1134" w:type="dxa"/>
                  <w:tcBorders>
                    <w:bottom w:val="single" w:sz="4" w:space="0" w:color="auto"/>
                  </w:tcBorders>
                  <w:noWrap/>
                </w:tcPr>
                <w:p w14:paraId="2AFF8BA3" w14:textId="77777777" w:rsidR="00B463F8" w:rsidRPr="00991713" w:rsidRDefault="00B463F8" w:rsidP="00B463F8">
                  <w:pPr>
                    <w:rPr>
                      <w:sz w:val="20"/>
                      <w:szCs w:val="20"/>
                    </w:rPr>
                  </w:pPr>
                  <w:r w:rsidRPr="00991713">
                    <w:rPr>
                      <w:sz w:val="20"/>
                      <w:szCs w:val="20"/>
                    </w:rPr>
                    <w:t>99 600</w:t>
                  </w:r>
                </w:p>
              </w:tc>
              <w:tc>
                <w:tcPr>
                  <w:tcW w:w="1134" w:type="dxa"/>
                  <w:tcBorders>
                    <w:bottom w:val="single" w:sz="4" w:space="0" w:color="auto"/>
                  </w:tcBorders>
                </w:tcPr>
                <w:p w14:paraId="289CB592" w14:textId="77777777" w:rsidR="00B463F8" w:rsidRPr="00991713" w:rsidRDefault="00B463F8" w:rsidP="00B463F8">
                  <w:pPr>
                    <w:rPr>
                      <w:sz w:val="20"/>
                      <w:szCs w:val="20"/>
                    </w:rPr>
                  </w:pPr>
                  <w:r w:rsidRPr="00991713">
                    <w:rPr>
                      <w:sz w:val="20"/>
                      <w:szCs w:val="20"/>
                    </w:rPr>
                    <w:t>94 265</w:t>
                  </w:r>
                </w:p>
              </w:tc>
              <w:tc>
                <w:tcPr>
                  <w:tcW w:w="1134" w:type="dxa"/>
                  <w:tcBorders>
                    <w:bottom w:val="single" w:sz="4" w:space="0" w:color="auto"/>
                  </w:tcBorders>
                </w:tcPr>
                <w:p w14:paraId="1EEE7536" w14:textId="77777777" w:rsidR="00B463F8" w:rsidRPr="00991713" w:rsidRDefault="00B463F8" w:rsidP="00B463F8">
                  <w:pPr>
                    <w:rPr>
                      <w:sz w:val="20"/>
                      <w:szCs w:val="20"/>
                    </w:rPr>
                  </w:pPr>
                  <w:r w:rsidRPr="00991713">
                    <w:rPr>
                      <w:sz w:val="20"/>
                      <w:szCs w:val="20"/>
                    </w:rPr>
                    <w:t>5 335</w:t>
                  </w:r>
                </w:p>
              </w:tc>
              <w:tc>
                <w:tcPr>
                  <w:tcW w:w="992" w:type="dxa"/>
                  <w:tcBorders>
                    <w:bottom w:val="single" w:sz="4" w:space="0" w:color="auto"/>
                  </w:tcBorders>
                </w:tcPr>
                <w:p w14:paraId="3D1363EC" w14:textId="77777777" w:rsidR="00B463F8" w:rsidRPr="00991713" w:rsidRDefault="00B463F8" w:rsidP="00B463F8">
                  <w:pPr>
                    <w:rPr>
                      <w:sz w:val="20"/>
                      <w:szCs w:val="20"/>
                    </w:rPr>
                  </w:pPr>
                  <w:r w:rsidRPr="00991713">
                    <w:rPr>
                      <w:sz w:val="20"/>
                      <w:szCs w:val="20"/>
                    </w:rPr>
                    <w:t>Pabeigts</w:t>
                  </w:r>
                </w:p>
              </w:tc>
            </w:tr>
            <w:tr w:rsidR="00B463F8" w:rsidRPr="00991713" w14:paraId="2FC8BBA7" w14:textId="77777777" w:rsidTr="00FB52DA">
              <w:trPr>
                <w:trHeight w:val="859"/>
              </w:trPr>
              <w:tc>
                <w:tcPr>
                  <w:tcW w:w="493" w:type="dxa"/>
                  <w:tcBorders>
                    <w:bottom w:val="single" w:sz="4" w:space="0" w:color="auto"/>
                  </w:tcBorders>
                  <w:noWrap/>
                </w:tcPr>
                <w:p w14:paraId="42888CF3" w14:textId="77777777" w:rsidR="00B463F8" w:rsidRPr="00991713" w:rsidRDefault="00B463F8" w:rsidP="00B463F8">
                  <w:pPr>
                    <w:rPr>
                      <w:sz w:val="20"/>
                      <w:szCs w:val="20"/>
                    </w:rPr>
                  </w:pPr>
                  <w:r w:rsidRPr="00991713">
                    <w:rPr>
                      <w:sz w:val="20"/>
                      <w:szCs w:val="20"/>
                    </w:rPr>
                    <w:t>54.</w:t>
                  </w:r>
                </w:p>
              </w:tc>
              <w:tc>
                <w:tcPr>
                  <w:tcW w:w="1134" w:type="dxa"/>
                  <w:tcBorders>
                    <w:bottom w:val="single" w:sz="4" w:space="0" w:color="auto"/>
                  </w:tcBorders>
                </w:tcPr>
                <w:p w14:paraId="0B94188D" w14:textId="77777777" w:rsidR="00B463F8" w:rsidRPr="00991713" w:rsidRDefault="00B463F8" w:rsidP="00B463F8">
                  <w:pPr>
                    <w:rPr>
                      <w:sz w:val="20"/>
                      <w:szCs w:val="20"/>
                    </w:rPr>
                  </w:pPr>
                  <w:r w:rsidRPr="00991713">
                    <w:rPr>
                      <w:sz w:val="20"/>
                      <w:szCs w:val="20"/>
                    </w:rPr>
                    <w:t>Ventspils novada pašvaldība</w:t>
                  </w:r>
                </w:p>
              </w:tc>
              <w:tc>
                <w:tcPr>
                  <w:tcW w:w="1701" w:type="dxa"/>
                  <w:tcBorders>
                    <w:bottom w:val="single" w:sz="4" w:space="0" w:color="auto"/>
                  </w:tcBorders>
                </w:tcPr>
                <w:p w14:paraId="4B7E9DA2" w14:textId="77777777" w:rsidR="00B463F8" w:rsidRPr="00991713" w:rsidRDefault="00B463F8" w:rsidP="00B463F8">
                  <w:pPr>
                    <w:rPr>
                      <w:sz w:val="20"/>
                      <w:szCs w:val="20"/>
                    </w:rPr>
                  </w:pPr>
                  <w:r w:rsidRPr="00991713">
                    <w:rPr>
                      <w:sz w:val="20"/>
                      <w:szCs w:val="20"/>
                    </w:rPr>
                    <w:t>Uzņēmējdarbības attīstībai nepieciešamās infrastruktūras attīstība Ventspils novada Vārves pagastā</w:t>
                  </w:r>
                </w:p>
              </w:tc>
              <w:tc>
                <w:tcPr>
                  <w:tcW w:w="1134" w:type="dxa"/>
                  <w:tcBorders>
                    <w:bottom w:val="single" w:sz="4" w:space="0" w:color="auto"/>
                  </w:tcBorders>
                  <w:noWrap/>
                </w:tcPr>
                <w:p w14:paraId="53722378" w14:textId="77777777" w:rsidR="00B463F8" w:rsidRPr="00991713" w:rsidRDefault="00B463F8" w:rsidP="00B463F8">
                  <w:pPr>
                    <w:rPr>
                      <w:sz w:val="20"/>
                      <w:szCs w:val="20"/>
                    </w:rPr>
                  </w:pPr>
                  <w:r w:rsidRPr="00991713">
                    <w:rPr>
                      <w:sz w:val="20"/>
                      <w:szCs w:val="20"/>
                    </w:rPr>
                    <w:t>426 909</w:t>
                  </w:r>
                </w:p>
              </w:tc>
              <w:tc>
                <w:tcPr>
                  <w:tcW w:w="1134" w:type="dxa"/>
                  <w:tcBorders>
                    <w:bottom w:val="single" w:sz="4" w:space="0" w:color="auto"/>
                  </w:tcBorders>
                </w:tcPr>
                <w:p w14:paraId="5CC7A7B5" w14:textId="77777777" w:rsidR="00B463F8" w:rsidRPr="00991713" w:rsidRDefault="00B463F8" w:rsidP="00B463F8">
                  <w:pPr>
                    <w:rPr>
                      <w:sz w:val="20"/>
                      <w:szCs w:val="20"/>
                    </w:rPr>
                  </w:pPr>
                  <w:r w:rsidRPr="00991713">
                    <w:rPr>
                      <w:sz w:val="20"/>
                      <w:szCs w:val="20"/>
                    </w:rPr>
                    <w:t>406 178</w:t>
                  </w:r>
                </w:p>
              </w:tc>
              <w:tc>
                <w:tcPr>
                  <w:tcW w:w="1134" w:type="dxa"/>
                  <w:tcBorders>
                    <w:bottom w:val="single" w:sz="4" w:space="0" w:color="auto"/>
                  </w:tcBorders>
                </w:tcPr>
                <w:p w14:paraId="7279A0EB" w14:textId="77777777" w:rsidR="00B463F8" w:rsidRPr="00991713" w:rsidRDefault="00B463F8" w:rsidP="00B463F8">
                  <w:pPr>
                    <w:rPr>
                      <w:sz w:val="20"/>
                      <w:szCs w:val="20"/>
                    </w:rPr>
                  </w:pPr>
                  <w:r w:rsidRPr="00991713">
                    <w:rPr>
                      <w:sz w:val="20"/>
                      <w:szCs w:val="20"/>
                    </w:rPr>
                    <w:t>20 731</w:t>
                  </w:r>
                </w:p>
              </w:tc>
              <w:tc>
                <w:tcPr>
                  <w:tcW w:w="992" w:type="dxa"/>
                  <w:tcBorders>
                    <w:bottom w:val="single" w:sz="4" w:space="0" w:color="auto"/>
                  </w:tcBorders>
                </w:tcPr>
                <w:p w14:paraId="3F1F533A" w14:textId="77777777" w:rsidR="00B463F8" w:rsidRPr="00991713" w:rsidRDefault="00B463F8" w:rsidP="00B463F8">
                  <w:pPr>
                    <w:rPr>
                      <w:sz w:val="20"/>
                      <w:szCs w:val="20"/>
                    </w:rPr>
                  </w:pPr>
                  <w:r w:rsidRPr="00991713">
                    <w:rPr>
                      <w:sz w:val="20"/>
                      <w:szCs w:val="20"/>
                    </w:rPr>
                    <w:t>Pabeigts</w:t>
                  </w:r>
                </w:p>
              </w:tc>
            </w:tr>
            <w:tr w:rsidR="00B463F8" w:rsidRPr="00991713" w14:paraId="418CF1AE" w14:textId="77777777" w:rsidTr="00991713">
              <w:trPr>
                <w:trHeight w:val="214"/>
              </w:trPr>
              <w:tc>
                <w:tcPr>
                  <w:tcW w:w="493" w:type="dxa"/>
                  <w:tcBorders>
                    <w:top w:val="single" w:sz="4" w:space="0" w:color="auto"/>
                    <w:left w:val="single" w:sz="4" w:space="0" w:color="auto"/>
                    <w:bottom w:val="single" w:sz="4" w:space="0" w:color="auto"/>
                    <w:right w:val="single" w:sz="4" w:space="0" w:color="auto"/>
                  </w:tcBorders>
                  <w:noWrap/>
                  <w:hideMark/>
                </w:tcPr>
                <w:p w14:paraId="42D3B881" w14:textId="77777777" w:rsidR="00B463F8" w:rsidRPr="00991713" w:rsidRDefault="00B463F8" w:rsidP="00B463F8">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14:paraId="4F5A079A" w14:textId="77777777" w:rsidR="00B463F8" w:rsidRPr="00991713" w:rsidRDefault="00B463F8" w:rsidP="00B463F8">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4BE27783" w14:textId="77777777" w:rsidR="00B463F8" w:rsidRPr="002E2C8A" w:rsidRDefault="00B463F8" w:rsidP="00B463F8">
                  <w:pPr>
                    <w:rPr>
                      <w:b/>
                      <w:bCs/>
                      <w:sz w:val="20"/>
                      <w:szCs w:val="20"/>
                    </w:rPr>
                  </w:pPr>
                  <w:r w:rsidRPr="002E2C8A">
                    <w:rPr>
                      <w:b/>
                      <w:bCs/>
                      <w:sz w:val="20"/>
                      <w:szCs w:val="20"/>
                    </w:rPr>
                    <w:t>KOPĀ:</w:t>
                  </w:r>
                </w:p>
              </w:tc>
              <w:tc>
                <w:tcPr>
                  <w:tcW w:w="1134" w:type="dxa"/>
                  <w:tcBorders>
                    <w:top w:val="single" w:sz="4" w:space="0" w:color="auto"/>
                    <w:left w:val="single" w:sz="4" w:space="0" w:color="auto"/>
                    <w:bottom w:val="single" w:sz="4" w:space="0" w:color="auto"/>
                    <w:right w:val="single" w:sz="4" w:space="0" w:color="auto"/>
                  </w:tcBorders>
                  <w:noWrap/>
                  <w:hideMark/>
                </w:tcPr>
                <w:p w14:paraId="4A0FAAE4" w14:textId="6D36D8DE" w:rsidR="00B463F8" w:rsidRPr="002E2C8A" w:rsidRDefault="00B463F8" w:rsidP="00C54E85">
                  <w:pPr>
                    <w:rPr>
                      <w:b/>
                      <w:bCs/>
                      <w:sz w:val="20"/>
                      <w:szCs w:val="20"/>
                    </w:rPr>
                  </w:pPr>
                  <w:r w:rsidRPr="002E2C8A">
                    <w:rPr>
                      <w:b/>
                      <w:bCs/>
                      <w:sz w:val="20"/>
                      <w:szCs w:val="20"/>
                    </w:rPr>
                    <w:t>15</w:t>
                  </w:r>
                  <w:r w:rsidR="00C54E85" w:rsidRPr="002E2C8A">
                    <w:rPr>
                      <w:b/>
                      <w:bCs/>
                      <w:sz w:val="20"/>
                      <w:szCs w:val="20"/>
                    </w:rPr>
                    <w:t> 716 605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1BBF8C" w14:textId="6C2AB8CD" w:rsidR="00B463F8" w:rsidRPr="002E2C8A" w:rsidRDefault="00C54E85" w:rsidP="00B463F8">
                  <w:pPr>
                    <w:rPr>
                      <w:b/>
                      <w:bCs/>
                      <w:sz w:val="20"/>
                      <w:szCs w:val="20"/>
                    </w:rPr>
                  </w:pPr>
                  <w:r w:rsidRPr="002E2C8A">
                    <w:rPr>
                      <w:b/>
                      <w:bCs/>
                      <w:sz w:val="20"/>
                      <w:szCs w:val="20"/>
                    </w:rPr>
                    <w:t>14 170 209</w:t>
                  </w:r>
                </w:p>
              </w:tc>
              <w:tc>
                <w:tcPr>
                  <w:tcW w:w="1134" w:type="dxa"/>
                  <w:tcBorders>
                    <w:top w:val="single" w:sz="4" w:space="0" w:color="auto"/>
                    <w:left w:val="single" w:sz="4" w:space="0" w:color="auto"/>
                    <w:bottom w:val="single" w:sz="4" w:space="0" w:color="auto"/>
                    <w:right w:val="single" w:sz="4" w:space="0" w:color="auto"/>
                  </w:tcBorders>
                </w:tcPr>
                <w:p w14:paraId="396F93F8" w14:textId="3E008FED" w:rsidR="00C54E85" w:rsidRPr="002E2C8A" w:rsidRDefault="00C54E85" w:rsidP="00C54E85">
                  <w:pPr>
                    <w:rPr>
                      <w:b/>
                      <w:sz w:val="20"/>
                      <w:szCs w:val="20"/>
                    </w:rPr>
                  </w:pPr>
                  <w:r w:rsidRPr="002E2C8A">
                    <w:rPr>
                      <w:b/>
                      <w:bCs/>
                      <w:sz w:val="20"/>
                      <w:szCs w:val="20"/>
                    </w:rPr>
                    <w:t>1 546 393,</w:t>
                  </w:r>
                  <w:r w:rsidRPr="002E2C8A">
                    <w:rPr>
                      <w:b/>
                      <w:sz w:val="20"/>
                      <w:szCs w:val="20"/>
                    </w:rPr>
                    <w:t xml:space="preserve"> no kura atkārtoti var izmantot </w:t>
                  </w:r>
                </w:p>
                <w:p w14:paraId="01904C15" w14:textId="4FB050ED" w:rsidR="00B463F8" w:rsidRPr="002E2C8A" w:rsidRDefault="00C54E85" w:rsidP="00C54E85">
                  <w:pPr>
                    <w:rPr>
                      <w:b/>
                      <w:bCs/>
                      <w:sz w:val="20"/>
                      <w:szCs w:val="20"/>
                    </w:rPr>
                  </w:pPr>
                  <w:r w:rsidRPr="002E2C8A">
                    <w:rPr>
                      <w:b/>
                      <w:sz w:val="20"/>
                      <w:szCs w:val="20"/>
                    </w:rPr>
                    <w:t>1 545 960</w:t>
                  </w:r>
                  <w:r w:rsidRPr="002E2C8A">
                    <w:rPr>
                      <w:rStyle w:val="FootnoteReference"/>
                      <w:b/>
                      <w:sz w:val="20"/>
                      <w:szCs w:val="20"/>
                    </w:rPr>
                    <w:footnoteReference w:id="5"/>
                  </w:r>
                </w:p>
              </w:tc>
              <w:tc>
                <w:tcPr>
                  <w:tcW w:w="992" w:type="dxa"/>
                  <w:tcBorders>
                    <w:top w:val="single" w:sz="4" w:space="0" w:color="auto"/>
                    <w:left w:val="single" w:sz="4" w:space="0" w:color="auto"/>
                    <w:bottom w:val="single" w:sz="4" w:space="0" w:color="auto"/>
                    <w:right w:val="single" w:sz="4" w:space="0" w:color="auto"/>
                  </w:tcBorders>
                </w:tcPr>
                <w:p w14:paraId="17C37C86" w14:textId="77777777" w:rsidR="00B463F8" w:rsidRPr="00991713" w:rsidRDefault="00B463F8" w:rsidP="00B463F8">
                  <w:pPr>
                    <w:rPr>
                      <w:b/>
                      <w:bCs/>
                      <w:sz w:val="20"/>
                      <w:szCs w:val="20"/>
                    </w:rPr>
                  </w:pPr>
                </w:p>
              </w:tc>
            </w:tr>
          </w:tbl>
          <w:p w14:paraId="19EF3A9B" w14:textId="77777777" w:rsidR="00503DAB" w:rsidRPr="00991713" w:rsidRDefault="00503DAB" w:rsidP="00075393">
            <w:pPr>
              <w:pStyle w:val="ListParagraph"/>
              <w:spacing w:after="120"/>
              <w:ind w:left="0"/>
              <w:contextualSpacing w:val="0"/>
              <w:jc w:val="both"/>
              <w:rPr>
                <w:sz w:val="24"/>
                <w:szCs w:val="24"/>
              </w:rPr>
            </w:pPr>
          </w:p>
          <w:p w14:paraId="6BACAF76" w14:textId="400C4C4D" w:rsidR="005378E6" w:rsidRPr="00991713" w:rsidRDefault="005378E6" w:rsidP="005378E6">
            <w:pPr>
              <w:pStyle w:val="ListParagraph"/>
              <w:numPr>
                <w:ilvl w:val="0"/>
                <w:numId w:val="28"/>
              </w:numPr>
              <w:spacing w:after="120"/>
              <w:contextualSpacing w:val="0"/>
              <w:jc w:val="both"/>
              <w:rPr>
                <w:sz w:val="24"/>
                <w:szCs w:val="24"/>
              </w:rPr>
            </w:pPr>
            <w:r w:rsidRPr="00991713">
              <w:rPr>
                <w:sz w:val="24"/>
                <w:szCs w:val="24"/>
              </w:rPr>
              <w:lastRenderedPageBreak/>
              <w:t xml:space="preserve">2 268 624 </w:t>
            </w:r>
            <w:proofErr w:type="spellStart"/>
            <w:r w:rsidRPr="00991713">
              <w:rPr>
                <w:i/>
                <w:sz w:val="24"/>
                <w:szCs w:val="24"/>
              </w:rPr>
              <w:t>euro</w:t>
            </w:r>
            <w:proofErr w:type="spellEnd"/>
            <w:r w:rsidRPr="00991713">
              <w:rPr>
                <w:sz w:val="24"/>
                <w:szCs w:val="24"/>
              </w:rPr>
              <w:t xml:space="preserve"> – 3.3.1. SAM trešās atlases kārtas </w:t>
            </w:r>
            <w:r w:rsidR="000D6B62" w:rsidRPr="00991713">
              <w:rPr>
                <w:sz w:val="24"/>
                <w:szCs w:val="24"/>
              </w:rPr>
              <w:t xml:space="preserve">ERAF </w:t>
            </w:r>
            <w:r w:rsidRPr="00991713">
              <w:rPr>
                <w:sz w:val="24"/>
                <w:szCs w:val="24"/>
              </w:rPr>
              <w:t>snieguma rezerves finansējums;</w:t>
            </w:r>
          </w:p>
          <w:p w14:paraId="4199E90A" w14:textId="4B595A26" w:rsidR="005378E6" w:rsidRPr="00991713" w:rsidRDefault="005378E6" w:rsidP="005378E6">
            <w:pPr>
              <w:pStyle w:val="ListParagraph"/>
              <w:numPr>
                <w:ilvl w:val="0"/>
                <w:numId w:val="28"/>
              </w:numPr>
              <w:spacing w:after="120"/>
              <w:contextualSpacing w:val="0"/>
              <w:jc w:val="both"/>
              <w:rPr>
                <w:sz w:val="24"/>
                <w:szCs w:val="24"/>
              </w:rPr>
            </w:pPr>
            <w:r w:rsidRPr="00991713">
              <w:rPr>
                <w:sz w:val="24"/>
                <w:szCs w:val="24"/>
              </w:rPr>
              <w:t>1 306 236 </w:t>
            </w:r>
            <w:proofErr w:type="spellStart"/>
            <w:r w:rsidRPr="00991713">
              <w:rPr>
                <w:i/>
                <w:sz w:val="24"/>
                <w:szCs w:val="24"/>
              </w:rPr>
              <w:t>euro</w:t>
            </w:r>
            <w:proofErr w:type="spellEnd"/>
            <w:r w:rsidRPr="00991713">
              <w:rPr>
                <w:sz w:val="24"/>
                <w:szCs w:val="24"/>
              </w:rPr>
              <w:t xml:space="preserve"> </w:t>
            </w:r>
            <w:r w:rsidR="00A30EB1" w:rsidRPr="00991713">
              <w:t xml:space="preserve">– </w:t>
            </w:r>
            <w:r w:rsidRPr="00991713">
              <w:rPr>
                <w:sz w:val="24"/>
                <w:szCs w:val="24"/>
              </w:rPr>
              <w:t xml:space="preserve">3.3.1. SAM trešās atlases kārtas ERAF finansējuma </w:t>
            </w:r>
            <w:r w:rsidR="003D2D27" w:rsidRPr="00991713">
              <w:rPr>
                <w:sz w:val="24"/>
                <w:szCs w:val="24"/>
              </w:rPr>
              <w:t>atlikums</w:t>
            </w:r>
            <w:r w:rsidRPr="00991713">
              <w:rPr>
                <w:sz w:val="24"/>
                <w:szCs w:val="24"/>
              </w:rPr>
              <w:t>,</w:t>
            </w:r>
            <w:r w:rsidR="00FB52DA" w:rsidRPr="00991713">
              <w:rPr>
                <w:sz w:val="24"/>
                <w:szCs w:val="24"/>
              </w:rPr>
              <w:t xml:space="preserve"> kas netika novirzīts jaunu projektu īstenošanai un par kura izmantošanu tika plānots lemt pēc Eiropas Komisijas lēmuma par snieguma rezerves piešķiršanu (saskaņā ar</w:t>
            </w:r>
            <w:r w:rsidR="00FB52DA" w:rsidRPr="00991713">
              <w:t xml:space="preserve"> </w:t>
            </w:r>
            <w:r w:rsidR="006C038B" w:rsidRPr="00991713">
              <w:rPr>
                <w:sz w:val="24"/>
                <w:szCs w:val="24"/>
              </w:rPr>
              <w:t>Ministru kabineta 2018. gada 24. </w:t>
            </w:r>
            <w:r w:rsidR="00FB52DA" w:rsidRPr="00991713">
              <w:rPr>
                <w:sz w:val="24"/>
                <w:szCs w:val="24"/>
              </w:rPr>
              <w:t>jūlija rīkojuma</w:t>
            </w:r>
            <w:r w:rsidR="006C038B" w:rsidRPr="00991713">
              <w:rPr>
                <w:sz w:val="24"/>
                <w:szCs w:val="24"/>
              </w:rPr>
              <w:t xml:space="preserve"> Nr. </w:t>
            </w:r>
            <w:r w:rsidR="00FB52DA" w:rsidRPr="00991713">
              <w:rPr>
                <w:sz w:val="24"/>
                <w:szCs w:val="24"/>
              </w:rPr>
              <w:t>353 "Grozījumi Ministru kabineta 2016. gada 1. jūnija rīkojumā Nr. 314 "Par projektu ideju konceptu finansējuma apjomu un sasniedzamajiem iznākuma rādītājiem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 sākotnējās ietekmes novērtējuma ziņojumu (anotāciju)).</w:t>
            </w:r>
          </w:p>
          <w:p w14:paraId="680D24D4" w14:textId="17FC6C81" w:rsidR="009B138F" w:rsidRPr="002E2C8A" w:rsidRDefault="009B138F" w:rsidP="002E6649">
            <w:pPr>
              <w:pStyle w:val="ListParagraph"/>
              <w:spacing w:after="120"/>
              <w:ind w:left="0"/>
              <w:contextualSpacing w:val="0"/>
              <w:jc w:val="both"/>
              <w:rPr>
                <w:sz w:val="24"/>
                <w:szCs w:val="24"/>
              </w:rPr>
            </w:pPr>
            <w:r w:rsidRPr="002E2C8A">
              <w:rPr>
                <w:iCs/>
                <w:sz w:val="24"/>
                <w:szCs w:val="24"/>
              </w:rPr>
              <w:t xml:space="preserve">Lai </w:t>
            </w:r>
            <w:r w:rsidRPr="002E2C8A">
              <w:rPr>
                <w:sz w:val="24"/>
                <w:szCs w:val="24"/>
              </w:rPr>
              <w:t xml:space="preserve">veicinātu investīciju nonākšanu tautsaimniecībā un uzņēmējdarbības atbalsta infrastruktūras attīstīšanu, darba vietu radīšanu un privāto investīciju piesaisti, noteikumu projekts paredz 3.3.1. SAM trešās atlases kārtas ERAF finansējuma atlikumu </w:t>
            </w:r>
            <w:r w:rsidR="00F30D96" w:rsidRPr="002E2C8A">
              <w:rPr>
                <w:sz w:val="24"/>
                <w:szCs w:val="24"/>
              </w:rPr>
              <w:t>5 120 820</w:t>
            </w:r>
            <w:r w:rsidRPr="002E2C8A">
              <w:rPr>
                <w:sz w:val="24"/>
                <w:szCs w:val="24"/>
              </w:rPr>
              <w:t xml:space="preserve"> </w:t>
            </w:r>
            <w:proofErr w:type="spellStart"/>
            <w:r w:rsidRPr="002E2C8A">
              <w:rPr>
                <w:i/>
                <w:sz w:val="24"/>
                <w:szCs w:val="24"/>
              </w:rPr>
              <w:t>euro</w:t>
            </w:r>
            <w:proofErr w:type="spellEnd"/>
            <w:r w:rsidRPr="002E2C8A">
              <w:rPr>
                <w:sz w:val="24"/>
                <w:szCs w:val="24"/>
              </w:rPr>
              <w:t xml:space="preserve"> apmērā, kā arī </w:t>
            </w:r>
            <w:r w:rsidR="00627ADD" w:rsidRPr="002E2C8A">
              <w:rPr>
                <w:sz w:val="24"/>
                <w:szCs w:val="24"/>
              </w:rPr>
              <w:t xml:space="preserve"> neizmantoto pirmās atlases kārtas</w:t>
            </w:r>
            <w:r w:rsidR="00501628" w:rsidRPr="002E2C8A">
              <w:rPr>
                <w:sz w:val="24"/>
                <w:szCs w:val="24"/>
              </w:rPr>
              <w:t>, otrās atlases kārtas</w:t>
            </w:r>
            <w:r w:rsidR="00627ADD" w:rsidRPr="002E2C8A">
              <w:rPr>
                <w:sz w:val="24"/>
                <w:szCs w:val="24"/>
              </w:rPr>
              <w:t xml:space="preserve"> un trešās atlases kārtas ERAF finansējumu, kas atbrīvosies projektu īstenošanas rezultātā vai par kuru izsludinātajās atlasēs līdz 2020. gada 2. martam netiks iesniegti projektu iesniegumi</w:t>
            </w:r>
            <w:r w:rsidRPr="002E2C8A">
              <w:rPr>
                <w:sz w:val="24"/>
                <w:szCs w:val="24"/>
              </w:rPr>
              <w:t>, novirzīt 3.3.1. SAM otrajai atlases kārtai (noteikumu projekta 1. </w:t>
            </w:r>
            <w:r w:rsidR="00A60BA6" w:rsidRPr="002E2C8A">
              <w:rPr>
                <w:sz w:val="24"/>
                <w:szCs w:val="24"/>
              </w:rPr>
              <w:t> </w:t>
            </w:r>
            <w:r w:rsidRPr="002E2C8A">
              <w:rPr>
                <w:sz w:val="24"/>
                <w:szCs w:val="24"/>
              </w:rPr>
              <w:t>un 2.</w:t>
            </w:r>
            <w:r w:rsidR="00A60BA6" w:rsidRPr="002E2C8A">
              <w:rPr>
                <w:sz w:val="24"/>
                <w:szCs w:val="24"/>
              </w:rPr>
              <w:t> </w:t>
            </w:r>
            <w:r w:rsidRPr="002E2C8A">
              <w:rPr>
                <w:sz w:val="24"/>
                <w:szCs w:val="24"/>
              </w:rPr>
              <w:t>punkts), ņemot vērā šādus apsvērumus</w:t>
            </w:r>
            <w:r w:rsidR="00627ADD" w:rsidRPr="002E2C8A">
              <w:rPr>
                <w:sz w:val="24"/>
                <w:szCs w:val="24"/>
              </w:rPr>
              <w:t xml:space="preserve"> un iepriekš pieņemtos </w:t>
            </w:r>
            <w:r w:rsidR="00624801" w:rsidRPr="002E2C8A">
              <w:rPr>
                <w:sz w:val="24"/>
                <w:szCs w:val="24"/>
              </w:rPr>
              <w:t xml:space="preserve">Saeimas un </w:t>
            </w:r>
            <w:r w:rsidR="00627ADD" w:rsidRPr="002E2C8A">
              <w:rPr>
                <w:sz w:val="24"/>
                <w:szCs w:val="24"/>
              </w:rPr>
              <w:t>Ministru kabineta lēmumus</w:t>
            </w:r>
            <w:r w:rsidRPr="002E2C8A">
              <w:rPr>
                <w:sz w:val="24"/>
                <w:szCs w:val="24"/>
              </w:rPr>
              <w:t>:</w:t>
            </w:r>
          </w:p>
          <w:p w14:paraId="155CFD1F" w14:textId="235C0B58" w:rsidR="00627ADD" w:rsidRPr="002E2C8A" w:rsidRDefault="000A5BCB" w:rsidP="009B138F">
            <w:pPr>
              <w:pStyle w:val="ListParagraph"/>
              <w:numPr>
                <w:ilvl w:val="0"/>
                <w:numId w:val="34"/>
              </w:numPr>
              <w:spacing w:after="120"/>
              <w:contextualSpacing w:val="0"/>
              <w:jc w:val="both"/>
              <w:rPr>
                <w:sz w:val="24"/>
                <w:szCs w:val="24"/>
              </w:rPr>
            </w:pPr>
            <w:proofErr w:type="spellStart"/>
            <w:r w:rsidRPr="002E2C8A">
              <w:rPr>
                <w:spacing w:val="-2"/>
                <w:sz w:val="24"/>
                <w:szCs w:val="24"/>
              </w:rPr>
              <w:t>protokollēmuma</w:t>
            </w:r>
            <w:proofErr w:type="spellEnd"/>
            <w:r w:rsidR="00627ADD" w:rsidRPr="002E2C8A">
              <w:rPr>
                <w:color w:val="2A2A2A"/>
                <w:sz w:val="24"/>
                <w:szCs w:val="24"/>
                <w:shd w:val="clear" w:color="auto" w:fill="FFFFFF"/>
              </w:rPr>
              <w:t xml:space="preserve"> </w:t>
            </w:r>
            <w:r w:rsidR="00627ADD" w:rsidRPr="002E2C8A">
              <w:rPr>
                <w:iCs/>
                <w:sz w:val="24"/>
                <w:szCs w:val="24"/>
              </w:rPr>
              <w:t xml:space="preserve">9. punkts, kas paredz atbalstīt </w:t>
            </w:r>
            <w:r w:rsidRPr="002E2C8A">
              <w:rPr>
                <w:spacing w:val="-2"/>
                <w:sz w:val="24"/>
                <w:szCs w:val="24"/>
              </w:rPr>
              <w:t>informatīvā ziņojuma "Par Eiropas Savienības struktūrfondu un Kohēzijas fonda 2014.–2020. gada plānošanas perioda darbības programmas "Izaugsme un nodarbinātība" snieguma ietvarā noteikto mērķu sasniegšanas progresu un snieguma rezerves finansējuma tālāku izmantošanu"" </w:t>
            </w:r>
            <w:r w:rsidR="00627ADD" w:rsidRPr="002E2C8A">
              <w:rPr>
                <w:iCs/>
                <w:sz w:val="24"/>
                <w:szCs w:val="24"/>
              </w:rPr>
              <w:t xml:space="preserve">1. pielikumā </w:t>
            </w:r>
            <w:r w:rsidR="00627ADD" w:rsidRPr="002E2C8A">
              <w:rPr>
                <w:spacing w:val="-2"/>
                <w:sz w:val="24"/>
                <w:szCs w:val="24"/>
              </w:rPr>
              <w:t>"Snieguma rezerves finansējuma un finansējuma atlikumu novirzīšanas priekšlikumi"</w:t>
            </w:r>
            <w:r w:rsidR="00627ADD" w:rsidRPr="002E2C8A">
              <w:rPr>
                <w:iCs/>
                <w:sz w:val="24"/>
                <w:szCs w:val="24"/>
              </w:rPr>
              <w:t xml:space="preserve"> piedāvāto risinājumu ES fondu snieguma rezerves finansējuma un ES fondu finansējuma atlikumu izmantošanai;</w:t>
            </w:r>
          </w:p>
          <w:p w14:paraId="47E480FF" w14:textId="2A6E6079" w:rsidR="009B138F" w:rsidRPr="002E2C8A" w:rsidRDefault="00624801" w:rsidP="009B138F">
            <w:pPr>
              <w:pStyle w:val="ListParagraph"/>
              <w:numPr>
                <w:ilvl w:val="0"/>
                <w:numId w:val="34"/>
              </w:numPr>
              <w:spacing w:after="120"/>
              <w:contextualSpacing w:val="0"/>
              <w:jc w:val="both"/>
              <w:rPr>
                <w:sz w:val="24"/>
                <w:szCs w:val="24"/>
              </w:rPr>
            </w:pPr>
            <w:r w:rsidRPr="002E2C8A">
              <w:rPr>
                <w:iCs/>
                <w:sz w:val="24"/>
                <w:szCs w:val="24"/>
              </w:rPr>
              <w:t>Saeima 2019. gada 7. novembrī pirmajā lasījumā ir</w:t>
            </w:r>
            <w:r w:rsidR="00B50FE9" w:rsidRPr="002E2C8A">
              <w:rPr>
                <w:iCs/>
                <w:sz w:val="24"/>
                <w:szCs w:val="24"/>
              </w:rPr>
              <w:t xml:space="preserve"> atbalstīj</w:t>
            </w:r>
            <w:r w:rsidRPr="002E2C8A">
              <w:rPr>
                <w:iCs/>
                <w:sz w:val="24"/>
                <w:szCs w:val="24"/>
              </w:rPr>
              <w:t>usi</w:t>
            </w:r>
            <w:r w:rsidR="00B50FE9" w:rsidRPr="002E2C8A">
              <w:rPr>
                <w:iCs/>
                <w:sz w:val="24"/>
                <w:szCs w:val="24"/>
              </w:rPr>
              <w:t xml:space="preserve"> likumprojektu </w:t>
            </w:r>
            <w:r w:rsidR="00B50FE9" w:rsidRPr="002E2C8A">
              <w:rPr>
                <w:iCs/>
              </w:rPr>
              <w:t>"Administratīvo teritoriju un apdzīvoto vietu likums", kurš nosaka, ka novada teritorij</w:t>
            </w:r>
            <w:r w:rsidR="00184159" w:rsidRPr="002E2C8A">
              <w:rPr>
                <w:iCs/>
              </w:rPr>
              <w:t>ā</w:t>
            </w:r>
            <w:r w:rsidR="00B50FE9" w:rsidRPr="002E2C8A">
              <w:rPr>
                <w:iCs/>
              </w:rPr>
              <w:t xml:space="preserve"> ir valsts </w:t>
            </w:r>
            <w:r w:rsidR="00B50FE9" w:rsidRPr="002E2C8A">
              <w:rPr>
                <w:sz w:val="24"/>
                <w:szCs w:val="24"/>
              </w:rPr>
              <w:t>attīstības plānošanas dokumentos (reģionālās politikas pamatnostādnēs vai nacionālajā attīstības plānā) noteikts reģionālās vai nacionālās nozīmes attīstības centrs, izņemot Pierīgas novados</w:t>
            </w:r>
            <w:r w:rsidR="00B50FE9" w:rsidRPr="002E2C8A">
              <w:rPr>
                <w:iCs/>
                <w:sz w:val="24"/>
                <w:szCs w:val="24"/>
              </w:rPr>
              <w:t xml:space="preserve">. Tā kā </w:t>
            </w:r>
            <w:r w:rsidR="009B138F" w:rsidRPr="002E2C8A">
              <w:rPr>
                <w:iCs/>
                <w:sz w:val="24"/>
                <w:szCs w:val="24"/>
              </w:rPr>
              <w:t>reģionālas nozīmes attīstības centru pašvaldību grupai 3.3.1. SAM ietvaros sākotnēji tika noteikts v</w:t>
            </w:r>
            <w:r w:rsidR="007F16FF" w:rsidRPr="002E2C8A">
              <w:rPr>
                <w:iCs/>
                <w:sz w:val="24"/>
                <w:szCs w:val="24"/>
              </w:rPr>
              <w:t>ismazākais ERAF finansējums (10 911 </w:t>
            </w:r>
            <w:r w:rsidR="009B138F" w:rsidRPr="002E2C8A">
              <w:rPr>
                <w:iCs/>
                <w:sz w:val="24"/>
                <w:szCs w:val="24"/>
              </w:rPr>
              <w:t xml:space="preserve">633 </w:t>
            </w:r>
            <w:proofErr w:type="spellStart"/>
            <w:r w:rsidR="009B138F" w:rsidRPr="002E2C8A">
              <w:rPr>
                <w:i/>
                <w:sz w:val="24"/>
                <w:szCs w:val="24"/>
              </w:rPr>
              <w:t>euro</w:t>
            </w:r>
            <w:proofErr w:type="spellEnd"/>
            <w:r w:rsidR="009B138F" w:rsidRPr="002E2C8A">
              <w:rPr>
                <w:iCs/>
                <w:sz w:val="24"/>
                <w:szCs w:val="24"/>
              </w:rPr>
              <w:t>), salīdzinot ar citām pašvaldību grupām (nacionālas n</w:t>
            </w:r>
            <w:r w:rsidR="007F16FF" w:rsidRPr="002E2C8A">
              <w:rPr>
                <w:iCs/>
                <w:sz w:val="24"/>
                <w:szCs w:val="24"/>
              </w:rPr>
              <w:t>ozīmes attīstības centriem – 16 114 </w:t>
            </w:r>
            <w:r w:rsidR="009B138F" w:rsidRPr="002E2C8A">
              <w:rPr>
                <w:iCs/>
                <w:sz w:val="24"/>
                <w:szCs w:val="24"/>
              </w:rPr>
              <w:t xml:space="preserve">183 </w:t>
            </w:r>
            <w:proofErr w:type="spellStart"/>
            <w:r w:rsidR="009B138F" w:rsidRPr="002E2C8A">
              <w:rPr>
                <w:i/>
                <w:sz w:val="24"/>
                <w:szCs w:val="24"/>
              </w:rPr>
              <w:t>euro</w:t>
            </w:r>
            <w:proofErr w:type="spellEnd"/>
            <w:r w:rsidR="009B138F" w:rsidRPr="002E2C8A">
              <w:rPr>
                <w:i/>
                <w:sz w:val="24"/>
                <w:szCs w:val="24"/>
              </w:rPr>
              <w:t xml:space="preserve">, </w:t>
            </w:r>
            <w:r w:rsidR="009B138F" w:rsidRPr="002E2C8A">
              <w:rPr>
                <w:iCs/>
                <w:sz w:val="24"/>
                <w:szCs w:val="24"/>
              </w:rPr>
              <w:t xml:space="preserve">t. sk. </w:t>
            </w:r>
            <w:proofErr w:type="spellStart"/>
            <w:r w:rsidR="009B138F" w:rsidRPr="002E2C8A">
              <w:rPr>
                <w:iCs/>
                <w:sz w:val="24"/>
                <w:szCs w:val="24"/>
              </w:rPr>
              <w:t>virssaistību</w:t>
            </w:r>
            <w:proofErr w:type="spellEnd"/>
            <w:r w:rsidR="009B138F" w:rsidRPr="002E2C8A">
              <w:rPr>
                <w:iCs/>
                <w:sz w:val="24"/>
                <w:szCs w:val="24"/>
              </w:rPr>
              <w:t xml:space="preserve"> finansējums,</w:t>
            </w:r>
            <w:r w:rsidR="007F16FF" w:rsidRPr="002E2C8A">
              <w:rPr>
                <w:iCs/>
                <w:sz w:val="24"/>
                <w:szCs w:val="24"/>
              </w:rPr>
              <w:t xml:space="preserve"> un 89 novadu grupai – 37 193 </w:t>
            </w:r>
            <w:r w:rsidR="009B138F" w:rsidRPr="002E2C8A">
              <w:rPr>
                <w:iCs/>
                <w:sz w:val="24"/>
                <w:szCs w:val="24"/>
              </w:rPr>
              <w:t xml:space="preserve">476 </w:t>
            </w:r>
            <w:proofErr w:type="spellStart"/>
            <w:r w:rsidR="009B138F" w:rsidRPr="002E2C8A">
              <w:rPr>
                <w:i/>
                <w:sz w:val="24"/>
                <w:szCs w:val="24"/>
              </w:rPr>
              <w:t>euro</w:t>
            </w:r>
            <w:proofErr w:type="spellEnd"/>
            <w:r w:rsidR="009B138F" w:rsidRPr="002E2C8A">
              <w:rPr>
                <w:i/>
                <w:sz w:val="24"/>
                <w:szCs w:val="24"/>
              </w:rPr>
              <w:t>)</w:t>
            </w:r>
            <w:r w:rsidR="00B50FE9" w:rsidRPr="002E2C8A">
              <w:rPr>
                <w:sz w:val="24"/>
                <w:szCs w:val="24"/>
              </w:rPr>
              <w:t>, tad šai grupai tiek dota priekšrocība</w:t>
            </w:r>
            <w:r w:rsidR="009B138F" w:rsidRPr="002E2C8A">
              <w:rPr>
                <w:iCs/>
                <w:sz w:val="24"/>
                <w:szCs w:val="24"/>
              </w:rPr>
              <w:t>;</w:t>
            </w:r>
          </w:p>
          <w:p w14:paraId="5CDF3238" w14:textId="7B7D1B2F" w:rsidR="00627ADD" w:rsidRPr="002E2C8A" w:rsidRDefault="00627ADD" w:rsidP="00627ADD">
            <w:pPr>
              <w:pStyle w:val="ListParagraph"/>
              <w:numPr>
                <w:ilvl w:val="0"/>
                <w:numId w:val="34"/>
              </w:numPr>
              <w:spacing w:after="120"/>
              <w:contextualSpacing w:val="0"/>
              <w:jc w:val="both"/>
              <w:rPr>
                <w:sz w:val="24"/>
                <w:szCs w:val="24"/>
              </w:rPr>
            </w:pPr>
            <w:r w:rsidRPr="002E2C8A">
              <w:rPr>
                <w:sz w:val="24"/>
                <w:szCs w:val="24"/>
              </w:rPr>
              <w:t xml:space="preserve">reģionālas nozīmes attīstības centru pašvaldību </w:t>
            </w:r>
            <w:r w:rsidRPr="002E2C8A">
              <w:rPr>
                <w:iCs/>
                <w:sz w:val="24"/>
                <w:szCs w:val="24"/>
              </w:rPr>
              <w:t xml:space="preserve">gatavība operatīvi iesniegt un īstenot augstas gatavības papildu projektus, kuru ietvaros </w:t>
            </w:r>
            <w:r w:rsidRPr="002E2C8A">
              <w:rPr>
                <w:sz w:val="24"/>
                <w:szCs w:val="24"/>
              </w:rPr>
              <w:t xml:space="preserve">plānots radīt vismaz </w:t>
            </w:r>
            <w:r w:rsidR="00875C5C" w:rsidRPr="002E2C8A">
              <w:rPr>
                <w:sz w:val="24"/>
                <w:szCs w:val="24"/>
              </w:rPr>
              <w:t xml:space="preserve">84 </w:t>
            </w:r>
            <w:r w:rsidRPr="002E2C8A">
              <w:rPr>
                <w:sz w:val="24"/>
                <w:szCs w:val="24"/>
              </w:rPr>
              <w:t xml:space="preserve">jaunas darba vietas un piesaistīt vismaz </w:t>
            </w:r>
            <w:r w:rsidR="00875C5C" w:rsidRPr="002E2C8A">
              <w:rPr>
                <w:sz w:val="24"/>
                <w:szCs w:val="24"/>
              </w:rPr>
              <w:t>5 120 820</w:t>
            </w:r>
            <w:r w:rsidRPr="002E2C8A">
              <w:rPr>
                <w:sz w:val="24"/>
                <w:szCs w:val="24"/>
              </w:rPr>
              <w:t> </w:t>
            </w:r>
            <w:proofErr w:type="spellStart"/>
            <w:r w:rsidRPr="002E2C8A">
              <w:rPr>
                <w:i/>
                <w:sz w:val="24"/>
                <w:szCs w:val="24"/>
              </w:rPr>
              <w:t>euro</w:t>
            </w:r>
            <w:proofErr w:type="spellEnd"/>
            <w:r w:rsidRPr="002E2C8A">
              <w:rPr>
                <w:sz w:val="24"/>
                <w:szCs w:val="24"/>
              </w:rPr>
              <w:t xml:space="preserve"> komersantu </w:t>
            </w:r>
            <w:proofErr w:type="spellStart"/>
            <w:r w:rsidRPr="002E2C8A">
              <w:rPr>
                <w:sz w:val="24"/>
                <w:szCs w:val="24"/>
              </w:rPr>
              <w:t>nefinanšu</w:t>
            </w:r>
            <w:proofErr w:type="spellEnd"/>
            <w:r w:rsidRPr="002E2C8A">
              <w:rPr>
                <w:sz w:val="24"/>
                <w:szCs w:val="24"/>
              </w:rPr>
              <w:t xml:space="preserve"> investīcijas.</w:t>
            </w:r>
          </w:p>
          <w:p w14:paraId="6D26E674" w14:textId="23472543" w:rsidR="0057006E" w:rsidRPr="00991713" w:rsidRDefault="005B46C0" w:rsidP="003D2D27">
            <w:pPr>
              <w:spacing w:after="120"/>
              <w:jc w:val="both"/>
            </w:pPr>
            <w:r w:rsidRPr="00991713">
              <w:rPr>
                <w:iCs/>
              </w:rPr>
              <w:t xml:space="preserve">Vienlaikus jāņem vērā </w:t>
            </w:r>
            <w:r w:rsidR="007F16FF" w:rsidRPr="00991713">
              <w:rPr>
                <w:iCs/>
              </w:rPr>
              <w:t>Ministru kabineta 2019. gada 15. oktobra sēdes protokola Nr. </w:t>
            </w:r>
            <w:r w:rsidR="003D2D27" w:rsidRPr="00991713">
              <w:rPr>
                <w:iCs/>
              </w:rPr>
              <w:t xml:space="preserve">48 30.§ "Likumprojekts "Administratīvo teritoriju un apdzīvoto vietu likums" </w:t>
            </w:r>
            <w:r w:rsidR="003D2D27" w:rsidRPr="00991713">
              <w:rPr>
                <w:iCs/>
              </w:rPr>
              <w:lastRenderedPageBreak/>
              <w:t>1.pun</w:t>
            </w:r>
            <w:r w:rsidR="00673B0F" w:rsidRPr="00991713">
              <w:rPr>
                <w:iCs/>
              </w:rPr>
              <w:t>k</w:t>
            </w:r>
            <w:r w:rsidR="003D2D27" w:rsidRPr="00991713">
              <w:rPr>
                <w:iCs/>
              </w:rPr>
              <w:t>t</w:t>
            </w:r>
            <w:r w:rsidR="00673B0F" w:rsidRPr="00991713">
              <w:rPr>
                <w:iCs/>
              </w:rPr>
              <w:t>u</w:t>
            </w:r>
            <w:r w:rsidRPr="00991713">
              <w:rPr>
                <w:iCs/>
              </w:rPr>
              <w:t xml:space="preserve">, kas paredz atbalstīt plānotās izmaiņas Latvijas administratīvo teritoriju iedalījumā. </w:t>
            </w:r>
          </w:p>
          <w:p w14:paraId="0A585FD6" w14:textId="7B6D43F1" w:rsidR="00BC60EB" w:rsidRPr="002E2C8A" w:rsidRDefault="0057006E" w:rsidP="00334C9D">
            <w:pPr>
              <w:pStyle w:val="ListParagraph"/>
              <w:spacing w:after="120"/>
              <w:ind w:left="0"/>
              <w:contextualSpacing w:val="0"/>
              <w:jc w:val="both"/>
              <w:rPr>
                <w:sz w:val="24"/>
                <w:szCs w:val="24"/>
              </w:rPr>
            </w:pPr>
            <w:r w:rsidRPr="002E2C8A">
              <w:rPr>
                <w:sz w:val="24"/>
                <w:szCs w:val="24"/>
              </w:rPr>
              <w:t xml:space="preserve">VARAM 2019. gada novembrī uzsāka sarunas ar biedrību "Reģionālo attīstības centru apvienība" (turpmāk – RACA), informējot tās biedrus (21 reģionālas nozīmes attīstības centru pašvaldības) par indikatīvā ERAF finansējuma atlikuma 3.3.1. SAM trešajā atlases kārtā novirzīšanu uz 3.3.1. SAM otro atlases kārtu. RACA sadarbībā ar tās biedriem </w:t>
            </w:r>
            <w:r w:rsidR="00CA17CF" w:rsidRPr="002E2C8A">
              <w:rPr>
                <w:sz w:val="24"/>
                <w:szCs w:val="24"/>
              </w:rPr>
              <w:t>sa</w:t>
            </w:r>
            <w:r w:rsidRPr="002E2C8A">
              <w:rPr>
                <w:sz w:val="24"/>
                <w:szCs w:val="24"/>
              </w:rPr>
              <w:t>gatavoja sarakstu ar potenciālajām projektu idejām, kuras varētu tikt īstenotas par papildu pieejamo ERAF finansējumu 3.3.1. SAM otrajā atlases kārtā</w:t>
            </w:r>
            <w:r w:rsidR="00CA17CF" w:rsidRPr="002E2C8A">
              <w:rPr>
                <w:sz w:val="24"/>
                <w:szCs w:val="24"/>
              </w:rPr>
              <w:t xml:space="preserve">, </w:t>
            </w:r>
            <w:r w:rsidR="00A03FF7" w:rsidRPr="002E2C8A">
              <w:rPr>
                <w:sz w:val="24"/>
                <w:szCs w:val="24"/>
              </w:rPr>
              <w:t>priekšroku d</w:t>
            </w:r>
            <w:r w:rsidR="00875C5C" w:rsidRPr="002E2C8A">
              <w:rPr>
                <w:sz w:val="24"/>
                <w:szCs w:val="24"/>
              </w:rPr>
              <w:t>odot</w:t>
            </w:r>
            <w:r w:rsidR="00A03FF7" w:rsidRPr="002E2C8A">
              <w:rPr>
                <w:sz w:val="24"/>
                <w:szCs w:val="24"/>
              </w:rPr>
              <w:t xml:space="preserve"> industriālo teritoriju projektu idejām, </w:t>
            </w:r>
            <w:r w:rsidRPr="002E2C8A">
              <w:rPr>
                <w:sz w:val="24"/>
                <w:szCs w:val="24"/>
              </w:rPr>
              <w:t>projekta idejām ar augstāku gatavības pakāpi, lai maksimāli ātri varētu īstenot jaunos 3.3.1. SAM otrās atlases kārtas projektus,</w:t>
            </w:r>
            <w:r w:rsidR="004B682B" w:rsidRPr="002E2C8A">
              <w:rPr>
                <w:sz w:val="24"/>
                <w:szCs w:val="24"/>
              </w:rPr>
              <w:t xml:space="preserve"> projekta idejām, kur ieguldījums infrastruktūrā </w:t>
            </w:r>
            <w:r w:rsidR="00C26D06" w:rsidRPr="002E2C8A">
              <w:rPr>
                <w:sz w:val="24"/>
                <w:szCs w:val="24"/>
              </w:rPr>
              <w:t xml:space="preserve">plānots </w:t>
            </w:r>
            <w:r w:rsidR="004B682B" w:rsidRPr="002E2C8A">
              <w:rPr>
                <w:sz w:val="24"/>
                <w:szCs w:val="24"/>
              </w:rPr>
              <w:t xml:space="preserve">veikt uz pašvaldībai piederošas zemes un </w:t>
            </w:r>
            <w:r w:rsidRPr="002E2C8A">
              <w:rPr>
                <w:sz w:val="24"/>
                <w:szCs w:val="24"/>
              </w:rPr>
              <w:t>projektu idejām ar lielākiem iznākuma rādītājiem</w:t>
            </w:r>
            <w:r w:rsidR="00BA38B1" w:rsidRPr="002E2C8A">
              <w:rPr>
                <w:sz w:val="24"/>
                <w:szCs w:val="24"/>
              </w:rPr>
              <w:t xml:space="preserve"> pret ieguldīto ERAF finansējumu. </w:t>
            </w:r>
            <w:r w:rsidR="00BC60EB" w:rsidRPr="002E2C8A">
              <w:rPr>
                <w:sz w:val="24"/>
                <w:szCs w:val="24"/>
              </w:rPr>
              <w:t xml:space="preserve">3.3.1. SAM otrās atlases kārtas projektos </w:t>
            </w:r>
            <w:r w:rsidR="00CA17CF" w:rsidRPr="002E2C8A">
              <w:rPr>
                <w:sz w:val="24"/>
                <w:szCs w:val="24"/>
              </w:rPr>
              <w:t xml:space="preserve">plānots </w:t>
            </w:r>
            <w:r w:rsidR="00BC60EB" w:rsidRPr="002E2C8A">
              <w:rPr>
                <w:sz w:val="24"/>
                <w:szCs w:val="24"/>
              </w:rPr>
              <w:t>radīt vismaz šād</w:t>
            </w:r>
            <w:r w:rsidR="00CA17CF" w:rsidRPr="002E2C8A">
              <w:rPr>
                <w:sz w:val="24"/>
                <w:szCs w:val="24"/>
              </w:rPr>
              <w:t>us</w:t>
            </w:r>
            <w:r w:rsidR="00BC60EB" w:rsidRPr="002E2C8A">
              <w:rPr>
                <w:sz w:val="24"/>
                <w:szCs w:val="24"/>
              </w:rPr>
              <w:t xml:space="preserve"> 3.3.1. SAM iznākuma rādītāj</w:t>
            </w:r>
            <w:r w:rsidR="00CA17CF" w:rsidRPr="002E2C8A">
              <w:rPr>
                <w:sz w:val="24"/>
                <w:szCs w:val="24"/>
              </w:rPr>
              <w:t>us</w:t>
            </w:r>
            <w:r w:rsidR="00BC60EB" w:rsidRPr="002E2C8A">
              <w:rPr>
                <w:sz w:val="24"/>
                <w:szCs w:val="24"/>
              </w:rPr>
              <w:t>: 8</w:t>
            </w:r>
            <w:r w:rsidR="00875C5C" w:rsidRPr="002E2C8A">
              <w:rPr>
                <w:sz w:val="24"/>
                <w:szCs w:val="24"/>
              </w:rPr>
              <w:t>4</w:t>
            </w:r>
            <w:r w:rsidR="00BC60EB" w:rsidRPr="002E2C8A">
              <w:rPr>
                <w:sz w:val="24"/>
                <w:szCs w:val="24"/>
              </w:rPr>
              <w:t xml:space="preserve"> jaunradītas darba vietas, 5</w:t>
            </w:r>
            <w:r w:rsidR="00875C5C" w:rsidRPr="002E2C8A">
              <w:rPr>
                <w:sz w:val="24"/>
                <w:szCs w:val="24"/>
              </w:rPr>
              <w:t> 120 820</w:t>
            </w:r>
            <w:r w:rsidR="00BC60EB" w:rsidRPr="002E2C8A">
              <w:rPr>
                <w:sz w:val="24"/>
                <w:szCs w:val="24"/>
              </w:rPr>
              <w:t> </w:t>
            </w:r>
            <w:proofErr w:type="spellStart"/>
            <w:r w:rsidR="00BC60EB" w:rsidRPr="002E2C8A">
              <w:rPr>
                <w:i/>
                <w:sz w:val="24"/>
                <w:szCs w:val="24"/>
              </w:rPr>
              <w:t>euro</w:t>
            </w:r>
            <w:proofErr w:type="spellEnd"/>
            <w:r w:rsidR="00BC60EB" w:rsidRPr="002E2C8A">
              <w:rPr>
                <w:sz w:val="24"/>
                <w:szCs w:val="24"/>
              </w:rPr>
              <w:t xml:space="preserve"> komersantu </w:t>
            </w:r>
            <w:proofErr w:type="spellStart"/>
            <w:r w:rsidR="00BC60EB" w:rsidRPr="002E2C8A">
              <w:rPr>
                <w:sz w:val="24"/>
                <w:szCs w:val="24"/>
              </w:rPr>
              <w:t>nefinanšu</w:t>
            </w:r>
            <w:proofErr w:type="spellEnd"/>
            <w:r w:rsidR="00BC60EB" w:rsidRPr="002E2C8A">
              <w:rPr>
                <w:sz w:val="24"/>
                <w:szCs w:val="24"/>
              </w:rPr>
              <w:t xml:space="preserve"> investīcijas un vismaz</w:t>
            </w:r>
            <w:r w:rsidR="000B2EBF" w:rsidRPr="002E2C8A">
              <w:rPr>
                <w:sz w:val="24"/>
                <w:szCs w:val="24"/>
              </w:rPr>
              <w:t xml:space="preserve"> viens</w:t>
            </w:r>
            <w:r w:rsidR="00BC60EB" w:rsidRPr="002E2C8A">
              <w:rPr>
                <w:sz w:val="24"/>
                <w:szCs w:val="24"/>
              </w:rPr>
              <w:t xml:space="preserve"> komersants katrā projektā gūs labumu</w:t>
            </w:r>
            <w:r w:rsidR="00CA17CF" w:rsidRPr="002E2C8A">
              <w:rPr>
                <w:sz w:val="24"/>
                <w:szCs w:val="24"/>
              </w:rPr>
              <w:t xml:space="preserve"> no</w:t>
            </w:r>
            <w:r w:rsidR="00BC60EB" w:rsidRPr="002E2C8A">
              <w:rPr>
                <w:sz w:val="24"/>
                <w:szCs w:val="24"/>
              </w:rPr>
              <w:t xml:space="preserve"> projekta ietvaros veiktajām investīcijām infrastruktūrā.</w:t>
            </w:r>
          </w:p>
          <w:p w14:paraId="3F8087DC" w14:textId="1035C6DE" w:rsidR="00075C5A" w:rsidRPr="002E2C8A" w:rsidRDefault="008F3702" w:rsidP="00334C9D">
            <w:pPr>
              <w:pStyle w:val="ListParagraph"/>
              <w:spacing w:after="120"/>
              <w:ind w:left="0"/>
              <w:contextualSpacing w:val="0"/>
              <w:jc w:val="both"/>
              <w:rPr>
                <w:sz w:val="24"/>
                <w:szCs w:val="24"/>
              </w:rPr>
            </w:pPr>
            <w:r w:rsidRPr="002E2C8A">
              <w:rPr>
                <w:sz w:val="24"/>
                <w:szCs w:val="24"/>
              </w:rPr>
              <w:t>Atbilstoši Ministru kabineta 2015. gada 27. oktobra noteikumiem Nr. 614 "Reģionālās attīstības atbalsta pasākumu īstenošanas, novērtēšanas un finansēšanas kārtība</w:t>
            </w:r>
            <w:r w:rsidR="00875C5C" w:rsidRPr="002E2C8A">
              <w:rPr>
                <w:sz w:val="24"/>
                <w:szCs w:val="24"/>
              </w:rPr>
              <w:t>"</w:t>
            </w:r>
            <w:r w:rsidRPr="002E2C8A">
              <w:rPr>
                <w:sz w:val="24"/>
                <w:szCs w:val="24"/>
              </w:rPr>
              <w:t xml:space="preserve">, potenciālās </w:t>
            </w:r>
            <w:r w:rsidR="00BC60EB" w:rsidRPr="002E2C8A">
              <w:rPr>
                <w:sz w:val="24"/>
                <w:szCs w:val="24"/>
              </w:rPr>
              <w:t xml:space="preserve">3.3.1. SAM </w:t>
            </w:r>
            <w:r w:rsidRPr="002E2C8A">
              <w:rPr>
                <w:sz w:val="24"/>
                <w:szCs w:val="24"/>
              </w:rPr>
              <w:t xml:space="preserve">reģionālas nozīmes attīstības centru pašvaldību projektu idejas tiks skatītas Reģionālās attīstības koordinācijas padomē, pēc tam </w:t>
            </w:r>
            <w:r w:rsidR="00A979CD" w:rsidRPr="002E2C8A">
              <w:rPr>
                <w:sz w:val="24"/>
                <w:szCs w:val="24"/>
              </w:rPr>
              <w:t>tiks izstrādāti grozījumi</w:t>
            </w:r>
            <w:r w:rsidRPr="002E2C8A">
              <w:rPr>
                <w:sz w:val="24"/>
                <w:szCs w:val="24"/>
              </w:rPr>
              <w:t xml:space="preserve"> Ministru kabineta 2016. gada 1. jūnija rīkojumā Nr. 310 "Par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 specifiskā atbalsta mērķa "Teritoriju </w:t>
            </w:r>
            <w:proofErr w:type="spellStart"/>
            <w:r w:rsidRPr="002E2C8A">
              <w:rPr>
                <w:sz w:val="24"/>
                <w:szCs w:val="24"/>
              </w:rPr>
              <w:t>revitalizācija</w:t>
            </w:r>
            <w:proofErr w:type="spellEnd"/>
            <w:r w:rsidRPr="002E2C8A">
              <w:rPr>
                <w:sz w:val="24"/>
                <w:szCs w:val="24"/>
              </w:rPr>
              <w:t>, reģenerējot degradētās teritorijas atbilstoši pašvaldību integrētajām attīstības programmām" plānoto finansējuma apmēru un iznākuma rādītājiem otrajai projektu iesniegumu atlases kārtai"</w:t>
            </w:r>
            <w:r w:rsidR="00A979CD" w:rsidRPr="002E2C8A">
              <w:rPr>
                <w:sz w:val="24"/>
                <w:szCs w:val="24"/>
              </w:rPr>
              <w:t xml:space="preserve"> un iesniegti apstiprināšanai M</w:t>
            </w:r>
            <w:r w:rsidR="00F65987" w:rsidRPr="002E2C8A">
              <w:rPr>
                <w:sz w:val="24"/>
                <w:szCs w:val="24"/>
              </w:rPr>
              <w:t>inistru kabinetā</w:t>
            </w:r>
            <w:r w:rsidRPr="002E2C8A">
              <w:rPr>
                <w:sz w:val="24"/>
                <w:szCs w:val="24"/>
              </w:rPr>
              <w:t xml:space="preserve">. </w:t>
            </w:r>
          </w:p>
          <w:p w14:paraId="0C93A6D0" w14:textId="17731F54" w:rsidR="00334C9D" w:rsidRPr="00991713" w:rsidRDefault="00334C9D" w:rsidP="00334C9D">
            <w:pPr>
              <w:pStyle w:val="ListParagraph"/>
              <w:spacing w:after="120"/>
              <w:ind w:left="0"/>
              <w:contextualSpacing w:val="0"/>
              <w:jc w:val="both"/>
              <w:rPr>
                <w:b/>
                <w:sz w:val="2"/>
                <w:szCs w:val="24"/>
              </w:rPr>
            </w:pPr>
            <w:r w:rsidRPr="00991713">
              <w:rPr>
                <w:b/>
                <w:sz w:val="24"/>
                <w:szCs w:val="24"/>
              </w:rPr>
              <w:softHyphen/>
            </w:r>
          </w:p>
          <w:p w14:paraId="43AB0154" w14:textId="21009D05" w:rsidR="00F866D6" w:rsidRPr="002E2C8A" w:rsidRDefault="00284ED5" w:rsidP="005806A9">
            <w:pPr>
              <w:pStyle w:val="Default"/>
              <w:spacing w:after="120"/>
              <w:jc w:val="both"/>
            </w:pPr>
            <w:r w:rsidRPr="002E2C8A">
              <w:t>2</w:t>
            </w:r>
            <w:r w:rsidR="00A67F04" w:rsidRPr="002E2C8A">
              <w:t>. </w:t>
            </w:r>
            <w:r w:rsidR="003234E9" w:rsidRPr="002E2C8A">
              <w:t xml:space="preserve">Pamatojoties uz </w:t>
            </w:r>
            <w:proofErr w:type="spellStart"/>
            <w:r w:rsidR="00C045DD" w:rsidRPr="002E2C8A">
              <w:rPr>
                <w:spacing w:val="-2"/>
              </w:rPr>
              <w:t>protokollēmuma</w:t>
            </w:r>
            <w:proofErr w:type="spellEnd"/>
            <w:r w:rsidR="003234E9" w:rsidRPr="002E2C8A">
              <w:rPr>
                <w:spacing w:val="-2"/>
              </w:rPr>
              <w:t xml:space="preserve"> 2.1. apakšpunktu, kas nosaka, ka ERAF trešā prioritārajā virziena "Mazo un vidējo komersantu konkurētspēja"  projektos neatbilstoši veiktos izdevumu un lauzto vienošanās/līgumu rezultātā atbrīvoto finansējumu sākot ar 2019. gada 11. oktobri līdz ES fondu 2014. – 2020. gada plānošanas perioda beigām atstāj neizmantotu, nepārdala citiem projektiem vai citām projekta darbībām un novirza </w:t>
            </w:r>
            <w:proofErr w:type="spellStart"/>
            <w:r w:rsidR="003234E9" w:rsidRPr="002E2C8A">
              <w:rPr>
                <w:spacing w:val="-2"/>
              </w:rPr>
              <w:t>virssaistību</w:t>
            </w:r>
            <w:proofErr w:type="spellEnd"/>
            <w:r w:rsidR="003234E9" w:rsidRPr="002E2C8A">
              <w:rPr>
                <w:spacing w:val="-2"/>
              </w:rPr>
              <w:t xml:space="preserve"> kompensēšanai MK noteikumi Nr. 593 papildināti ar jaunu 14.</w:t>
            </w:r>
            <w:r w:rsidR="003234E9" w:rsidRPr="002E2C8A">
              <w:rPr>
                <w:spacing w:val="-2"/>
                <w:vertAlign w:val="superscript"/>
              </w:rPr>
              <w:t>2</w:t>
            </w:r>
            <w:r w:rsidR="00877695" w:rsidRPr="002E2C8A">
              <w:rPr>
                <w:spacing w:val="-2"/>
              </w:rPr>
              <w:t>  punktu (noteikumu</w:t>
            </w:r>
            <w:r w:rsidR="003234E9" w:rsidRPr="002E2C8A">
              <w:rPr>
                <w:spacing w:val="-2"/>
              </w:rPr>
              <w:t xml:space="preserve"> projekta </w:t>
            </w:r>
            <w:r w:rsidR="007A50A8" w:rsidRPr="002E2C8A">
              <w:rPr>
                <w:spacing w:val="-2"/>
              </w:rPr>
              <w:t>2</w:t>
            </w:r>
            <w:r w:rsidR="003234E9" w:rsidRPr="002E2C8A">
              <w:rPr>
                <w:spacing w:val="-2"/>
              </w:rPr>
              <w:t>. punkts)</w:t>
            </w:r>
            <w:r w:rsidR="003234E9" w:rsidRPr="002E2C8A">
              <w:t>, kas nosaka, ka gadījumā, ja 3.3.1. </w:t>
            </w:r>
            <w:r w:rsidR="00A45F79" w:rsidRPr="002E2C8A">
              <w:t>SAM</w:t>
            </w:r>
            <w:r w:rsidR="003234E9" w:rsidRPr="002E2C8A">
              <w:t xml:space="preserve"> ietvaros kādā projektā pēc 2019. gada 11. oktobra ir konstatēta neatbilstība vai tiek </w:t>
            </w:r>
            <w:r w:rsidR="00326907" w:rsidRPr="002E2C8A">
              <w:t>izbeigta</w:t>
            </w:r>
            <w:r w:rsidR="003234E9" w:rsidRPr="002E2C8A">
              <w:t xml:space="preserve"> vienošanās par projekta īstenošanu, atbrīvotais ERAF finansējums nevar tikt novirzīts </w:t>
            </w:r>
            <w:r w:rsidR="00326907" w:rsidRPr="002E2C8A">
              <w:t>jaunu projektu īstenošanai vai citu projektu darbībām</w:t>
            </w:r>
            <w:r w:rsidR="003234E9" w:rsidRPr="002E2C8A">
              <w:t>.</w:t>
            </w:r>
            <w:r w:rsidR="006F4282" w:rsidRPr="002E2C8A">
              <w:t xml:space="preserve"> Noteikumu projektā paredzētais nosacījums </w:t>
            </w:r>
            <w:r w:rsidR="00E10C6B" w:rsidRPr="002E2C8A">
              <w:t xml:space="preserve">kopš </w:t>
            </w:r>
            <w:proofErr w:type="spellStart"/>
            <w:r w:rsidR="00E10C6B" w:rsidRPr="002E2C8A">
              <w:t>protokollēmuma</w:t>
            </w:r>
            <w:proofErr w:type="spellEnd"/>
            <w:r w:rsidR="00E10C6B" w:rsidRPr="002E2C8A">
              <w:t xml:space="preserve"> </w:t>
            </w:r>
            <w:r w:rsidR="00E10C6B" w:rsidRPr="002E2C8A">
              <w:rPr>
                <w:spacing w:val="-2"/>
              </w:rPr>
              <w:t>2.1. apakšpunkta spēkā stāšanās</w:t>
            </w:r>
            <w:r w:rsidR="00E10C6B" w:rsidRPr="002E2C8A">
              <w:t xml:space="preserve"> </w:t>
            </w:r>
            <w:r w:rsidR="006F4282" w:rsidRPr="002E2C8A">
              <w:t>attiecas vienādi uz visiem 3.3.1. SAM projekta iesniedzējiem un pašvaldību attīstības programmās plānotajām projektu idejām, tai skaitā uz iesniegtajiem projektu iesniegumiem un noslēgtajām vienošanām par projektu īstenošanu.</w:t>
            </w:r>
          </w:p>
          <w:p w14:paraId="25402FB4" w14:textId="77777777" w:rsidR="005806A9" w:rsidRPr="002E2C8A" w:rsidRDefault="005806A9" w:rsidP="005806A9">
            <w:pPr>
              <w:pStyle w:val="Default"/>
              <w:spacing w:after="120"/>
              <w:jc w:val="both"/>
              <w:rPr>
                <w:sz w:val="2"/>
              </w:rPr>
            </w:pPr>
          </w:p>
          <w:p w14:paraId="7A2FF50C" w14:textId="122E81FF" w:rsidR="005806A9" w:rsidRPr="002E2C8A" w:rsidRDefault="00B163D3" w:rsidP="005806A9">
            <w:pPr>
              <w:pStyle w:val="Default"/>
              <w:spacing w:after="120"/>
              <w:jc w:val="both"/>
            </w:pPr>
            <w:r w:rsidRPr="002E2C8A">
              <w:t>3</w:t>
            </w:r>
            <w:r w:rsidR="005E7663" w:rsidRPr="002E2C8A">
              <w:t>. </w:t>
            </w:r>
            <w:r w:rsidR="00F866D6" w:rsidRPr="002E2C8A">
              <w:t>Tā kā 2019. gada rudenī no Eiropas Komisijas</w:t>
            </w:r>
            <w:r w:rsidR="000759A3" w:rsidRPr="002E2C8A">
              <w:t xml:space="preserve"> ir</w:t>
            </w:r>
            <w:r w:rsidR="00F866D6" w:rsidRPr="002E2C8A">
              <w:t xml:space="preserve"> saņemta atļauja Latvijai izmantot 6 </w:t>
            </w:r>
            <w:r w:rsidR="005806A9" w:rsidRPr="002E2C8A">
              <w:t xml:space="preserve">% snieguma rezerves finansējumu, </w:t>
            </w:r>
            <w:r w:rsidR="00F866D6" w:rsidRPr="002E2C8A">
              <w:t xml:space="preserve">balstoties uz izpildītiem 2018. gada </w:t>
            </w:r>
            <w:proofErr w:type="spellStart"/>
            <w:r w:rsidR="00F866D6" w:rsidRPr="002E2C8A">
              <w:t>vi</w:t>
            </w:r>
            <w:r w:rsidR="005806A9" w:rsidRPr="002E2C8A">
              <w:t>d</w:t>
            </w:r>
            <w:r w:rsidR="006B0A65" w:rsidRPr="002E2C8A">
              <w:t>usposma</w:t>
            </w:r>
            <w:proofErr w:type="spellEnd"/>
            <w:r w:rsidR="006B0A65" w:rsidRPr="002E2C8A">
              <w:t xml:space="preserve"> rādītājiem visās jomās </w:t>
            </w:r>
            <w:r w:rsidR="005806A9" w:rsidRPr="002E2C8A">
              <w:t xml:space="preserve">un ņemot vērā, ka ar </w:t>
            </w:r>
            <w:proofErr w:type="spellStart"/>
            <w:r w:rsidR="000A5BCB" w:rsidRPr="002E2C8A">
              <w:t>protokollēmumu</w:t>
            </w:r>
            <w:proofErr w:type="spellEnd"/>
            <w:r w:rsidR="005806A9" w:rsidRPr="002E2C8A">
              <w:t xml:space="preserve"> tika atbalstīta 3.3.1.</w:t>
            </w:r>
            <w:r w:rsidR="00763B75" w:rsidRPr="002E2C8A">
              <w:t> </w:t>
            </w:r>
            <w:r w:rsidR="005806A9" w:rsidRPr="002E2C8A">
              <w:t xml:space="preserve">SAM snieguma rezerves finansējuma </w:t>
            </w:r>
            <w:r w:rsidR="005806A9" w:rsidRPr="002E2C8A">
              <w:lastRenderedPageBreak/>
              <w:t>izm</w:t>
            </w:r>
            <w:r w:rsidR="009E2A17" w:rsidRPr="002E2C8A">
              <w:t>antošana 3.3.1.</w:t>
            </w:r>
            <w:r w:rsidR="00763B75" w:rsidRPr="002E2C8A">
              <w:t> </w:t>
            </w:r>
            <w:r w:rsidR="009E2A17" w:rsidRPr="002E2C8A">
              <w:t>SAM ietvaros,  no MK noteikumiem Nr. 593 tiek svītroti punkti, kas noteica procesu līdz Eiropas Komisijas lēmumam par snieguma ietvara izpildi (noteikum</w:t>
            </w:r>
            <w:r w:rsidR="003B596B" w:rsidRPr="002E2C8A">
              <w:t>u</w:t>
            </w:r>
            <w:r w:rsidR="009E2A17" w:rsidRPr="002E2C8A">
              <w:t xml:space="preserve"> projekta </w:t>
            </w:r>
            <w:r w:rsidR="007A50A8" w:rsidRPr="002E2C8A">
              <w:t>3</w:t>
            </w:r>
            <w:r w:rsidR="009E2A17" w:rsidRPr="002E2C8A">
              <w:t>. punkts).</w:t>
            </w:r>
          </w:p>
          <w:p w14:paraId="57667A3C" w14:textId="68F7D395" w:rsidR="00B163D3" w:rsidRPr="002E2C8A" w:rsidRDefault="00B163D3" w:rsidP="00B163D3">
            <w:pPr>
              <w:pStyle w:val="Default"/>
              <w:spacing w:after="120"/>
              <w:jc w:val="both"/>
            </w:pPr>
            <w:r w:rsidRPr="002E2C8A">
              <w:t>4. Ievērojot, ka valsts atbalsts MK noteikumu Nr. 593 ietvaros tiek sniegts vispārējas tautsaimnieciskas nozīmes pakalpojumu sniedzējiem, ievērojot </w:t>
            </w:r>
            <w:r w:rsidRPr="002E2C8A">
              <w:rPr>
                <w:iCs/>
              </w:rPr>
              <w:t xml:space="preserve"> Komisijas lēmuma Nr. 2012/21/ES </w:t>
            </w:r>
            <w:r w:rsidRPr="002E2C8A">
              <w:t xml:space="preserve"> nosacījumus un pamatojoties uz noslēgtu pilnvarojuma aktu (vai aktiem) par vispārējas tautsaimnieciskas nozīmes pakalpojumu sniegšanu, MK noteikumi Nr. 593 tiek papild</w:t>
            </w:r>
            <w:r w:rsidR="00877695" w:rsidRPr="002E2C8A">
              <w:t>ināti ar jaunu punktu (noteikumu</w:t>
            </w:r>
            <w:r w:rsidRPr="002E2C8A">
              <w:t xml:space="preserve"> projekta </w:t>
            </w:r>
            <w:r w:rsidR="007A50A8" w:rsidRPr="002E2C8A">
              <w:t>4</w:t>
            </w:r>
            <w:r w:rsidRPr="002E2C8A">
              <w:t xml:space="preserve">. punkts), kas paredz projekta iesniedzēja pienākumu </w:t>
            </w:r>
            <w:r w:rsidR="00C56AEC" w:rsidRPr="002E2C8A">
              <w:t xml:space="preserve">pirms vienošanās par projekta īstenošanu slēgšanas </w:t>
            </w:r>
            <w:r w:rsidRPr="002E2C8A">
              <w:t>iesniegt sadarbības iestād</w:t>
            </w:r>
            <w:r w:rsidR="00E70108" w:rsidRPr="002E2C8A">
              <w:t xml:space="preserve">ei vispārējas tautsaimnieciskas nozīmes </w:t>
            </w:r>
            <w:r w:rsidRPr="002E2C8A">
              <w:t>paka</w:t>
            </w:r>
            <w:r w:rsidR="00E70108" w:rsidRPr="002E2C8A">
              <w:t xml:space="preserve">lpojuma </w:t>
            </w:r>
            <w:r w:rsidRPr="002E2C8A">
              <w:t>pilnvarojuma uzlicēja apliecinājumu, ka tas nodrošina Komisijas lēmuma Nr.2012/21/ES 6.</w:t>
            </w:r>
            <w:r w:rsidR="0081397D" w:rsidRPr="002E2C8A">
              <w:t> </w:t>
            </w:r>
            <w:r w:rsidRPr="002E2C8A">
              <w:t xml:space="preserve">pantā noteikto pārmērīgas kompensācijas kontroli. Vienlaikus </w:t>
            </w:r>
            <w:r w:rsidR="001C03E3" w:rsidRPr="002E2C8A">
              <w:t>MK noteikumu Nr. 593 42. punkts ir papildināts ar nosacījumu</w:t>
            </w:r>
            <w:r w:rsidR="003B596B" w:rsidRPr="002E2C8A">
              <w:t xml:space="preserve"> (noteikumu projekta </w:t>
            </w:r>
            <w:r w:rsidR="007800FF" w:rsidRPr="002E2C8A">
              <w:t>5</w:t>
            </w:r>
            <w:r w:rsidR="003B596B" w:rsidRPr="002E2C8A">
              <w:t>. punkts)</w:t>
            </w:r>
            <w:r w:rsidR="001C03E3" w:rsidRPr="002E2C8A">
              <w:t xml:space="preserve">, </w:t>
            </w:r>
            <w:r w:rsidRPr="002E2C8A">
              <w:t>ka finansējuma saņēmējam sadarbībā ar vispārējas tautsaimnieciskas nozīmes pakalpojuma pilnvarojuma uzlicēju ir jānodrošina Komisijas lēmuma Nr.2012/21/ES 6.</w:t>
            </w:r>
            <w:r w:rsidR="0081397D" w:rsidRPr="002E2C8A">
              <w:t> </w:t>
            </w:r>
            <w:r w:rsidRPr="002E2C8A">
              <w:t>pantā noteiktās uzraudzības veikšanas faktu apliecinošas dokumentācijas saglabāšanu un pieejamību saskaņā ar EK lēmuma Nr. 2012/21/ES 8.</w:t>
            </w:r>
            <w:r w:rsidR="0081397D" w:rsidRPr="002E2C8A">
              <w:t> </w:t>
            </w:r>
            <w:r w:rsidRPr="002E2C8A">
              <w:t>pantā noteikto, tostarp pieejamību ES fondu un Kohēzijas fonda vadībā un kontrolē iesaistītajām iestādēm.</w:t>
            </w:r>
          </w:p>
          <w:p w14:paraId="259E7E29" w14:textId="77777777" w:rsidR="00F866D6" w:rsidRPr="00991713" w:rsidRDefault="00F866D6" w:rsidP="003D2D27">
            <w:pPr>
              <w:pStyle w:val="Default"/>
              <w:spacing w:after="120"/>
              <w:jc w:val="both"/>
              <w:rPr>
                <w:sz w:val="2"/>
              </w:rPr>
            </w:pPr>
          </w:p>
          <w:p w14:paraId="0C5E0D73" w14:textId="2E0339C2" w:rsidR="00994DD7" w:rsidRPr="00991713" w:rsidRDefault="005E7663" w:rsidP="003D2D27">
            <w:pPr>
              <w:pStyle w:val="Default"/>
              <w:spacing w:after="120"/>
              <w:jc w:val="both"/>
            </w:pPr>
            <w:r w:rsidRPr="00991713">
              <w:t>5</w:t>
            </w:r>
            <w:r w:rsidR="00F866D6" w:rsidRPr="00991713">
              <w:t>. </w:t>
            </w:r>
            <w:r w:rsidR="00994DD7" w:rsidRPr="00991713">
              <w:t>MK noteikumu Nr. 593 44.3. apakšpunkts paredz, ka viena no atbalstāmajām darbībām MK noteikumu Nr. 593 ietvaros ir komercdarbības mērķiem paredzēto ēku un to infrastruktūras attīstīšana. Savukārt ierobežojumus saimnieciskās darbības veidiem, ko minētajās ēkās var veikt komersanti, netieši nosaka MK noteikumu Nr. 593 10.2. apakšpunkts, kurā sniegts to tautsaimniecības nozaru uzskaitījums, kuru iznākuma rādītāju vērtības nav attiecināmas.</w:t>
            </w:r>
          </w:p>
          <w:p w14:paraId="0F36B3F2" w14:textId="7F6AAFED" w:rsidR="00994DD7" w:rsidRPr="00991713" w:rsidRDefault="00994DD7" w:rsidP="00994DD7">
            <w:pPr>
              <w:spacing w:after="120"/>
              <w:ind w:right="62"/>
              <w:jc w:val="both"/>
            </w:pPr>
            <w:r w:rsidRPr="00991713">
              <w:t>Ņemot vērā pašvaldību augsto pieprasījumu pēc ieguldījumiem uzņēmējdarbības publiskajā infrastruktūrā</w:t>
            </w:r>
            <w:r w:rsidRPr="00991713">
              <w:rPr>
                <w:vertAlign w:val="superscript"/>
              </w:rPr>
              <w:footnoteReference w:id="6"/>
            </w:r>
            <w:r w:rsidRPr="00991713">
              <w:t>, ierobežojumus Valsts kases aizdevumu izsniegšanai</w:t>
            </w:r>
            <w:r w:rsidRPr="00991713">
              <w:rPr>
                <w:vertAlign w:val="superscript"/>
              </w:rPr>
              <w:footnoteReference w:id="7"/>
            </w:r>
            <w:r w:rsidRPr="00991713">
              <w:t xml:space="preserve">, kas rada risku projektu īstenošanai (īpaši, ja projekta mērķa sasniegšanai tiek plānotas arī neattiecināmās izmaksas), kā arī nepieciešamību veikt ieguldījumus pēc iespējas mērķtiecīgāk un ilgtspējīgāk, </w:t>
            </w:r>
            <w:r w:rsidR="0053040C" w:rsidRPr="00991713">
              <w:t>VARAM</w:t>
            </w:r>
            <w:r w:rsidRPr="00991713">
              <w:t xml:space="preserve"> ierosina pārskatīt ieguldījumu nepieciešamību viesnīcās, viesu mājās un līdzīgās apmešanās vietās.</w:t>
            </w:r>
          </w:p>
          <w:p w14:paraId="40A2031C" w14:textId="67F18FB4" w:rsidR="00994DD7" w:rsidRPr="00991713" w:rsidRDefault="00994DD7" w:rsidP="00994DD7">
            <w:pPr>
              <w:spacing w:after="120"/>
              <w:ind w:right="62"/>
              <w:jc w:val="both"/>
            </w:pPr>
            <w:r w:rsidRPr="00991713">
              <w:t>Analizējot Centrālās statistikas pārvaldes datus</w:t>
            </w:r>
            <w:r w:rsidR="00673B0F" w:rsidRPr="00991713">
              <w:t>,</w:t>
            </w:r>
            <w:r w:rsidRPr="00991713">
              <w:t xml:space="preserve"> var secināt, ka tūrisma sezonas laikā Latvijā kopumā gultasvietu noslogojums nepārsniedz 66%</w:t>
            </w:r>
            <w:r w:rsidRPr="00991713">
              <w:rPr>
                <w:vertAlign w:val="superscript"/>
              </w:rPr>
              <w:footnoteReference w:id="8"/>
            </w:r>
            <w:r w:rsidRPr="00991713">
              <w:t>, savukārt vidējais viesu skaits gadā uz vienu mītnes numuru Latvijā kopumā 2018. gadā bija 160,5 viesi</w:t>
            </w:r>
            <w:r w:rsidRPr="00991713">
              <w:rPr>
                <w:vertAlign w:val="superscript"/>
              </w:rPr>
              <w:footnoteReference w:id="9"/>
            </w:r>
            <w:r w:rsidRPr="00991713">
              <w:t>. Šie dati liecina, ka gan valstī kopumā, gan valsts reģionos viesnīcu un līdzīgu apmešanās vietu skaits ir pietiekams</w:t>
            </w:r>
            <w:r w:rsidR="00673B0F" w:rsidRPr="00991713">
              <w:t>,</w:t>
            </w:r>
            <w:r w:rsidRPr="00991713">
              <w:t xml:space="preserve"> un ka nav novērojama tirgus nepilnība, k</w:t>
            </w:r>
            <w:r w:rsidR="00673B0F" w:rsidRPr="00991713">
              <w:t>uras</w:t>
            </w:r>
            <w:r w:rsidRPr="00991713">
              <w:t xml:space="preserve"> dēļ pašvaldībām būtu jāfinansē savā īpašumā esošu viesnīcu un līdzīgu apmešanās vietu būvniecību. Turklāt viesnīcu un līdzīgu apmešanās vietu skaits Latvijā kopš 2013. gada palielinās</w:t>
            </w:r>
            <w:r w:rsidRPr="00991713">
              <w:rPr>
                <w:vertAlign w:val="superscript"/>
              </w:rPr>
              <w:footnoteReference w:id="10"/>
            </w:r>
            <w:r w:rsidRPr="00991713">
              <w:t xml:space="preserve">, kas liecina, ka arī bez </w:t>
            </w:r>
            <w:r w:rsidR="0053040C" w:rsidRPr="00991713">
              <w:lastRenderedPageBreak/>
              <w:t>3.3.1</w:t>
            </w:r>
            <w:r w:rsidR="00AF3C2A" w:rsidRPr="00991713">
              <w:t xml:space="preserve">. SAM </w:t>
            </w:r>
            <w:r w:rsidRPr="00991713">
              <w:t xml:space="preserve">atbalsta komersanti sekmīgi palielina nepieciešamo viesnīcu un citu tūristu mītņu skaitu, reaģējot uz pieprasījuma izmaiņām. </w:t>
            </w:r>
          </w:p>
          <w:p w14:paraId="225E2BDB" w14:textId="06C80F5A" w:rsidR="00994DD7" w:rsidRPr="00991713" w:rsidRDefault="00994DD7" w:rsidP="00994DD7">
            <w:pPr>
              <w:spacing w:after="120"/>
              <w:ind w:right="62"/>
              <w:jc w:val="both"/>
            </w:pPr>
            <w:r w:rsidRPr="00991713">
              <w:t>Kā svarīgs faktors jāmin arī tas, ka pēdējos gados arvien vairāk tiek uzsvērta apstrādes rūpniecības nozīme produktivitātes līmeņa palielināšanā</w:t>
            </w:r>
            <w:r w:rsidR="005C5C85" w:rsidRPr="00991713">
              <w:t>.</w:t>
            </w:r>
            <w:r w:rsidRPr="00991713">
              <w:t xml:space="preserve"> </w:t>
            </w:r>
            <w:r w:rsidR="005C5C85" w:rsidRPr="00991713">
              <w:t>N</w:t>
            </w:r>
            <w:r w:rsidRPr="00991713">
              <w:t>ākamajās desmitgadēs apstrādes rūpniecībai būs liela nozīme ES ekonomikā, tā tieši veicinās labklājību un ražīguma izaugsmi un radīs būtisku pieprasījumu pēc pētījumu pakalpojumiem un kvalificētiem pakalpojumiem, kas ietekmēs pārējo ekonomiku. Turklāt Rīgas reģionā produktivitāte uz vienu iedzīvotāju aptuveni divas reizes pārsniedz produktivitāti citos reģionos, tādēļ vispirms jāveic ieguldījumi nozarēs, kas rada pamatu produktivitātes celšanai. Rīgas reģionā produktivitāte sasniedz 74% no ES vidējā rādītāja, bet citos reģionos produktivitāte ir daudz zemāka, piemēram, Latgalē tā ir tikai 38%</w:t>
            </w:r>
            <w:r w:rsidRPr="00991713">
              <w:rPr>
                <w:rStyle w:val="FootnoteReference"/>
              </w:rPr>
              <w:footnoteReference w:id="11"/>
            </w:r>
            <w:r w:rsidRPr="00991713">
              <w:t>.</w:t>
            </w:r>
          </w:p>
          <w:p w14:paraId="11C52C81" w14:textId="067CD738" w:rsidR="00994DD7" w:rsidRPr="002E2C8A" w:rsidRDefault="00994DD7" w:rsidP="00994DD7">
            <w:pPr>
              <w:spacing w:after="120"/>
              <w:ind w:right="62"/>
              <w:jc w:val="both"/>
            </w:pPr>
            <w:r w:rsidRPr="00991713">
              <w:t xml:space="preserve">Ņemot vērā minēto, </w:t>
            </w:r>
            <w:r w:rsidR="0013360C">
              <w:t>noteikumu</w:t>
            </w:r>
            <w:r w:rsidR="00D04633" w:rsidRPr="00991713">
              <w:t xml:space="preserve"> projekta </w:t>
            </w:r>
            <w:r w:rsidR="007800FF">
              <w:t>6</w:t>
            </w:r>
            <w:r w:rsidR="00D04633" w:rsidRPr="00991713">
              <w:t xml:space="preserve">. punkts paredz, ka </w:t>
            </w:r>
            <w:r w:rsidR="0053040C" w:rsidRPr="00991713">
              <w:t>3.3.1</w:t>
            </w:r>
            <w:r w:rsidRPr="00991713">
              <w:t>. SAM ietvaros nav atbalstāma tādu ēku un to infrastruktūras attīstīšana, kurās paredzēta izmitināšana (viesnīcu, viesu māju un cita veida apmešanās vietu darbība), proti, nav atbalstāma ERAF finansējuma ieguldījumu veikšana ēkās, kur saimniecisko darbību veic vai nākotnē veiks komersants, kura saimnieciskā darbība, atbilstoši Eiropas Parlamenta un Padomes 2006. gada 20. decembra Regulai (EK) Nr. 1893/</w:t>
            </w:r>
            <w:r w:rsidRPr="002E2C8A">
              <w:t>2006 </w:t>
            </w:r>
            <w:r w:rsidRPr="002E2C8A">
              <w:rPr>
                <w:i/>
              </w:rPr>
              <w:t xml:space="preserve">ar ko izveido NACE 2. </w:t>
            </w:r>
            <w:proofErr w:type="spellStart"/>
            <w:r w:rsidRPr="002E2C8A">
              <w:rPr>
                <w:i/>
              </w:rPr>
              <w:t>red</w:t>
            </w:r>
            <w:proofErr w:type="spellEnd"/>
            <w:r w:rsidRPr="002E2C8A">
              <w:rPr>
                <w:i/>
              </w:rPr>
              <w:t xml:space="preserve">. saimniecisko darbību statistisko klasifikāciju, kā arī groza Padomes Regulu (EEK) Nr. 3037/90 un dažas EK regulas par īpašām </w:t>
            </w:r>
            <w:r w:rsidRPr="002E2C8A">
              <w:t xml:space="preserve">statistikas jomām ir saistīta ar tautsaimniecības nozares NACE </w:t>
            </w:r>
            <w:r w:rsidR="00CE3F89" w:rsidRPr="002E2C8A">
              <w:t xml:space="preserve">I sadaļas </w:t>
            </w:r>
            <w:r w:rsidRPr="002E2C8A">
              <w:t>55</w:t>
            </w:r>
            <w:r w:rsidR="00CE3F89" w:rsidRPr="002E2C8A">
              <w:t>. nodaļas</w:t>
            </w:r>
            <w:r w:rsidRPr="002E2C8A">
              <w:t xml:space="preserve"> "Izmitināšana"</w:t>
            </w:r>
            <w:r w:rsidR="00CE3F89" w:rsidRPr="002E2C8A">
              <w:t xml:space="preserve"> kodiem</w:t>
            </w:r>
            <w:r w:rsidRPr="002E2C8A">
              <w:t xml:space="preserve">, kas ietver šādus </w:t>
            </w:r>
            <w:proofErr w:type="spellStart"/>
            <w:r w:rsidRPr="002E2C8A">
              <w:t>apakškodus</w:t>
            </w:r>
            <w:proofErr w:type="spellEnd"/>
            <w:r w:rsidRPr="002E2C8A">
              <w:t>:</w:t>
            </w:r>
          </w:p>
          <w:p w14:paraId="54491054" w14:textId="77777777" w:rsidR="00994DD7" w:rsidRPr="002E2C8A" w:rsidRDefault="00994DD7" w:rsidP="00994DD7">
            <w:pPr>
              <w:pStyle w:val="ListParagraph"/>
              <w:numPr>
                <w:ilvl w:val="0"/>
                <w:numId w:val="25"/>
              </w:numPr>
              <w:spacing w:after="120"/>
              <w:jc w:val="both"/>
              <w:rPr>
                <w:rFonts w:eastAsia="Calibri"/>
                <w:sz w:val="24"/>
                <w:szCs w:val="24"/>
              </w:rPr>
            </w:pPr>
            <w:r w:rsidRPr="002E2C8A">
              <w:rPr>
                <w:rFonts w:eastAsia="Calibri"/>
                <w:sz w:val="24"/>
                <w:szCs w:val="24"/>
              </w:rPr>
              <w:t>55.1 Izmitināšana viesnīcās un līdzīgās apmešanās vietās;</w:t>
            </w:r>
          </w:p>
          <w:p w14:paraId="12043A97" w14:textId="77777777" w:rsidR="00994DD7" w:rsidRPr="002E2C8A" w:rsidRDefault="00994DD7" w:rsidP="00994DD7">
            <w:pPr>
              <w:pStyle w:val="ListParagraph"/>
              <w:numPr>
                <w:ilvl w:val="0"/>
                <w:numId w:val="25"/>
              </w:numPr>
              <w:spacing w:after="120"/>
              <w:jc w:val="both"/>
              <w:rPr>
                <w:rFonts w:eastAsia="Calibri"/>
                <w:sz w:val="24"/>
                <w:szCs w:val="24"/>
              </w:rPr>
            </w:pPr>
            <w:r w:rsidRPr="002E2C8A">
              <w:rPr>
                <w:rFonts w:eastAsia="Calibri"/>
                <w:sz w:val="24"/>
                <w:szCs w:val="24"/>
              </w:rPr>
              <w:t>55.2 Izmitināšana viesu mājās un cita veida īslaicīgas apmešanās vietās;</w:t>
            </w:r>
          </w:p>
          <w:p w14:paraId="47485EB0" w14:textId="77777777" w:rsidR="00994DD7" w:rsidRPr="00991713" w:rsidRDefault="00994DD7" w:rsidP="00994DD7">
            <w:pPr>
              <w:pStyle w:val="ListParagraph"/>
              <w:numPr>
                <w:ilvl w:val="0"/>
                <w:numId w:val="25"/>
              </w:numPr>
              <w:spacing w:after="120"/>
              <w:jc w:val="both"/>
              <w:rPr>
                <w:rFonts w:eastAsia="Calibri"/>
                <w:sz w:val="24"/>
                <w:szCs w:val="24"/>
              </w:rPr>
            </w:pPr>
            <w:r w:rsidRPr="002E2C8A">
              <w:rPr>
                <w:rFonts w:eastAsia="Calibri"/>
                <w:sz w:val="24"/>
                <w:szCs w:val="24"/>
              </w:rPr>
              <w:t>55.3 Kempingu, atpūtas transportlīdzekļu</w:t>
            </w:r>
            <w:r w:rsidRPr="00991713">
              <w:rPr>
                <w:rFonts w:eastAsia="Calibri"/>
                <w:sz w:val="24"/>
                <w:szCs w:val="24"/>
              </w:rPr>
              <w:t xml:space="preserve"> laukumu un apdzīvojamo autopiekabju laukumu darbība;</w:t>
            </w:r>
          </w:p>
          <w:p w14:paraId="3E6569BE" w14:textId="77777777" w:rsidR="00994DD7" w:rsidRPr="00991713" w:rsidRDefault="00994DD7" w:rsidP="00994DD7">
            <w:pPr>
              <w:pStyle w:val="ListParagraph"/>
              <w:numPr>
                <w:ilvl w:val="0"/>
                <w:numId w:val="25"/>
              </w:numPr>
              <w:spacing w:after="120"/>
              <w:jc w:val="both"/>
              <w:rPr>
                <w:rFonts w:eastAsia="Calibri"/>
                <w:sz w:val="24"/>
                <w:szCs w:val="24"/>
              </w:rPr>
            </w:pPr>
            <w:r w:rsidRPr="00991713">
              <w:rPr>
                <w:rFonts w:eastAsia="Calibri"/>
                <w:sz w:val="24"/>
                <w:szCs w:val="24"/>
              </w:rPr>
              <w:t>55.9 Pārējo apmešanās vietu darbība.</w:t>
            </w:r>
          </w:p>
          <w:p w14:paraId="539675C3" w14:textId="77777777" w:rsidR="00994DD7" w:rsidRPr="00991713" w:rsidRDefault="00994DD7" w:rsidP="00994DD7">
            <w:pPr>
              <w:spacing w:after="120"/>
              <w:ind w:right="62"/>
              <w:jc w:val="both"/>
            </w:pPr>
            <w:r w:rsidRPr="00991713">
              <w:t xml:space="preserve">Atbilstoši NACE klasifikācijai šajā klasē ietilpst viesu un ceļotāju nodrošināšana ar īslaicīgām apmešanās vietām, tai skaitā izmitināšana, ko nodrošina viesnīcas, kūrortviesnīcas, luksusa numuru/dzīvokļa tipa viesnīcas, moteļi, viesu mājas, kempingi. Tā ietver arī naktsmītņu nodrošināšanu uz ilgāku laiku studentiem un viesstrādniekiem, kā arī dažas struktūrvienības var nodrošināt tikai naktsmītnes, savukārt citas nodrošina gan naktsmītnes, gan ēdināšanu un/vai atpūtas iespējas. </w:t>
            </w:r>
          </w:p>
          <w:p w14:paraId="4E30AE94" w14:textId="193690BA" w:rsidR="00994DD7" w:rsidRPr="00991713" w:rsidRDefault="00994DD7" w:rsidP="00994DD7">
            <w:pPr>
              <w:spacing w:after="120"/>
              <w:ind w:right="62"/>
              <w:jc w:val="both"/>
            </w:pPr>
            <w:r w:rsidRPr="00991713">
              <w:t xml:space="preserve">Tomēr, neskatoties uz aizliegumu veikt tiešus ERAF ieguldījumus viesnīcu, viesu māju un citu tūrisma mītņu būvniecībā </w:t>
            </w:r>
            <w:r w:rsidR="0053040C" w:rsidRPr="00991713">
              <w:t>3.3.1</w:t>
            </w:r>
            <w:r w:rsidRPr="00991713">
              <w:t xml:space="preserve">. SAM ietvaros, komersantu, kuri darbojas tautsaimniecības nozarē atbilstoši </w:t>
            </w:r>
            <w:r w:rsidRPr="002E2C8A">
              <w:t xml:space="preserve">NACE </w:t>
            </w:r>
            <w:r w:rsidR="00CE3F89" w:rsidRPr="002E2C8A">
              <w:t xml:space="preserve">I sadaļas </w:t>
            </w:r>
            <w:r w:rsidRPr="002E2C8A">
              <w:t>55</w:t>
            </w:r>
            <w:r w:rsidR="00CE3F89" w:rsidRPr="002E2C8A">
              <w:t>. nodaļai</w:t>
            </w:r>
            <w:r w:rsidRPr="002E2C8A">
              <w:t xml:space="preserve"> "Izmitināšana", radītie </w:t>
            </w:r>
            <w:r w:rsidR="0053040C" w:rsidRPr="002E2C8A">
              <w:t>3.3.1</w:t>
            </w:r>
            <w:r w:rsidRPr="002E2C8A">
              <w:t>. SAM iznākuma rādītāji – jaunradītās darbavietas</w:t>
            </w:r>
            <w:r w:rsidRPr="00991713">
              <w:t xml:space="preserve"> un </w:t>
            </w:r>
            <w:proofErr w:type="spellStart"/>
            <w:r w:rsidRPr="00991713">
              <w:t>nefinanšu</w:t>
            </w:r>
            <w:proofErr w:type="spellEnd"/>
            <w:r w:rsidRPr="00991713">
              <w:t xml:space="preserve"> investīcijas – ir attiecināmi, ja komersanti projekta ietvaros ir guvuši labumu no cita veida radītās infrastruktū</w:t>
            </w:r>
            <w:r w:rsidR="0053040C" w:rsidRPr="00991713">
              <w:t>ras atbilstoši MK noteikumu Nr. 593 44</w:t>
            </w:r>
            <w:r w:rsidRPr="00991713">
              <w:t>.</w:t>
            </w:r>
            <w:r w:rsidR="0053040C" w:rsidRPr="00991713">
              <w:t xml:space="preserve"> </w:t>
            </w:r>
            <w:r w:rsidRPr="00991713">
              <w:t>punktā minētajām atbalstāmajām darbībām. Tas pēc būtības ļaus, nekropļojot konkurenci, ko tieši aizliedz līgums par Eiropas Savienības darbību</w:t>
            </w:r>
            <w:r w:rsidRPr="00991713">
              <w:rPr>
                <w:rStyle w:val="FootnoteReference"/>
              </w:rPr>
              <w:footnoteReference w:id="12"/>
            </w:r>
            <w:r w:rsidRPr="00991713">
              <w:t xml:space="preserve">, atbalstīt tādus komersantus, kuri ir pietiekami izvērtējuši riskus pašiem pilnībā veikt privātās investīcijas viesnīcu, viesu māju vai līdzīgu apmešanās vietu būvniecībā vai attīstībā.  </w:t>
            </w:r>
          </w:p>
          <w:p w14:paraId="23308335" w14:textId="5D5AF0AE" w:rsidR="004B1B94" w:rsidRPr="00991713" w:rsidRDefault="001E7CF6" w:rsidP="001E7CF6">
            <w:pPr>
              <w:spacing w:after="120"/>
              <w:ind w:right="62"/>
              <w:jc w:val="both"/>
            </w:pPr>
            <w:r w:rsidRPr="00991713">
              <w:t xml:space="preserve">Noteikumu projektā paredzētais nosacījums, ka 3.3.1. SAM ietvaros nav atbalstāma tādu ēku un to infrastruktūras attīstīšana, kurās paredzēta </w:t>
            </w:r>
            <w:r w:rsidRPr="00991713">
              <w:lastRenderedPageBreak/>
              <w:t>izmitināšana</w:t>
            </w:r>
            <w:r w:rsidR="003C1DB6" w:rsidRPr="00991713">
              <w:t>,</w:t>
            </w:r>
            <w:r w:rsidR="00994DD7" w:rsidRPr="00991713">
              <w:t xml:space="preserve"> attiecas vienādi uz visiem </w:t>
            </w:r>
            <w:r w:rsidR="003809C6" w:rsidRPr="00991713">
              <w:t>3.3.1</w:t>
            </w:r>
            <w:r w:rsidR="00994DD7" w:rsidRPr="00991713">
              <w:t>. SAM projekt</w:t>
            </w:r>
            <w:r w:rsidR="003C1DB6" w:rsidRPr="00991713">
              <w:t>u</w:t>
            </w:r>
            <w:r w:rsidR="00994DD7" w:rsidRPr="00991713">
              <w:t xml:space="preserve"> iesniedzējiem un pašvaldību attīstības programmās plānotajām projektu idejām</w:t>
            </w:r>
            <w:r w:rsidR="00EF0A90" w:rsidRPr="00991713">
              <w:t>. Nosac</w:t>
            </w:r>
            <w:r w:rsidRPr="00991713">
              <w:t>ījumu</w:t>
            </w:r>
            <w:r w:rsidR="00EF0A90" w:rsidRPr="00991713">
              <w:t xml:space="preserve"> nav nepieciešams piemērot uz 3.3.1. SAM vērtēšanā</w:t>
            </w:r>
            <w:r w:rsidR="005B46C0" w:rsidRPr="00991713">
              <w:t xml:space="preserve"> vai īstenošanā</w:t>
            </w:r>
            <w:r w:rsidR="00EF0A90" w:rsidRPr="00991713">
              <w:t xml:space="preserve"> esošajiem projekt</w:t>
            </w:r>
            <w:r w:rsidR="005B46C0" w:rsidRPr="00991713">
              <w:t>iem</w:t>
            </w:r>
            <w:r w:rsidR="00EF0A90" w:rsidRPr="00991713">
              <w:t>, jo ne</w:t>
            </w:r>
            <w:r w:rsidRPr="00991713">
              <w:t xml:space="preserve"> vērtēšanā esošajos projektu iesniegumos, ne spēkā esošajās vienošanās par projektu īstenošanu nav paredzēta tādu ēku un to infrastruktūras attīstīšana, kurās paredzēta izmitināšana.</w:t>
            </w:r>
          </w:p>
          <w:p w14:paraId="26C311AB" w14:textId="77777777" w:rsidR="00E47D92" w:rsidRPr="002E2C8A" w:rsidRDefault="00E47D92" w:rsidP="001E7CF6">
            <w:pPr>
              <w:spacing w:after="120"/>
              <w:ind w:right="62"/>
              <w:jc w:val="both"/>
              <w:rPr>
                <w:sz w:val="2"/>
              </w:rPr>
            </w:pPr>
          </w:p>
          <w:p w14:paraId="23A6EA02" w14:textId="7E593BE2" w:rsidR="009A534D" w:rsidRPr="002E2C8A" w:rsidRDefault="005E7663" w:rsidP="0024536F">
            <w:pPr>
              <w:pStyle w:val="Default"/>
              <w:spacing w:after="120"/>
              <w:jc w:val="both"/>
            </w:pPr>
            <w:r w:rsidRPr="002E2C8A">
              <w:t>6</w:t>
            </w:r>
            <w:r w:rsidR="00C6193C" w:rsidRPr="002E2C8A">
              <w:t>.</w:t>
            </w:r>
            <w:r w:rsidR="009A534D" w:rsidRPr="002E2C8A">
              <w:t> 2019. gada 1. jūnijā stājās</w:t>
            </w:r>
            <w:r w:rsidR="00080BC3" w:rsidRPr="002E2C8A">
              <w:t xml:space="preserve"> spēkā un tiek piemēroti</w:t>
            </w:r>
            <w:r w:rsidR="009A534D" w:rsidRPr="002E2C8A">
              <w:t xml:space="preserve"> </w:t>
            </w:r>
            <w:r w:rsidR="004B359D" w:rsidRPr="002E2C8A">
              <w:t>MK</w:t>
            </w:r>
            <w:r w:rsidR="009A534D" w:rsidRPr="002E2C8A">
              <w:t xml:space="preserve"> noteikumi Nr. 715</w:t>
            </w:r>
            <w:r w:rsidR="00080BC3" w:rsidRPr="002E2C8A">
              <w:t xml:space="preserve">, kas attiecināmi arī uz </w:t>
            </w:r>
            <w:proofErr w:type="spellStart"/>
            <w:r w:rsidR="00080BC3" w:rsidRPr="002E2C8A">
              <w:rPr>
                <w:i/>
              </w:rPr>
              <w:t>de</w:t>
            </w:r>
            <w:proofErr w:type="spellEnd"/>
            <w:r w:rsidR="00080BC3" w:rsidRPr="002E2C8A">
              <w:rPr>
                <w:i/>
              </w:rPr>
              <w:t xml:space="preserve"> </w:t>
            </w:r>
            <w:proofErr w:type="spellStart"/>
            <w:r w:rsidR="00080BC3" w:rsidRPr="002E2C8A">
              <w:rPr>
                <w:i/>
              </w:rPr>
              <w:t>minimis</w:t>
            </w:r>
            <w:proofErr w:type="spellEnd"/>
            <w:r w:rsidR="00080BC3" w:rsidRPr="002E2C8A">
              <w:t xml:space="preserve"> atbalsta uzskaiti lauksaimniecības nozarē un zivsaimniecības un akvakultūra</w:t>
            </w:r>
            <w:r w:rsidR="009F2A18" w:rsidRPr="002E2C8A">
              <w:t>s nozarē, kā rezultātā noteikumu</w:t>
            </w:r>
            <w:r w:rsidR="00080BC3" w:rsidRPr="002E2C8A">
              <w:t xml:space="preserve"> projekta </w:t>
            </w:r>
            <w:r w:rsidR="007800FF" w:rsidRPr="002E2C8A">
              <w:t>7</w:t>
            </w:r>
            <w:r w:rsidR="00080BC3" w:rsidRPr="002E2C8A">
              <w:t>. punkts paredz redakcionāli precizēt MK noteikumu Nr. 593 65. punktu atbilstoši spēkā esošaj</w:t>
            </w:r>
            <w:r w:rsidR="003B4264" w:rsidRPr="002E2C8A">
              <w:t>iem normatīvajiem aktiem</w:t>
            </w:r>
            <w:r w:rsidR="00080BC3" w:rsidRPr="002E2C8A">
              <w:t>.</w:t>
            </w:r>
          </w:p>
          <w:p w14:paraId="0D6BBB02" w14:textId="5D14B641" w:rsidR="004E419E" w:rsidRPr="002E2C8A" w:rsidRDefault="005E7663" w:rsidP="0024536F">
            <w:pPr>
              <w:pStyle w:val="Default"/>
              <w:spacing w:after="120"/>
              <w:jc w:val="both"/>
              <w:rPr>
                <w:color w:val="auto"/>
              </w:rPr>
            </w:pPr>
            <w:r w:rsidRPr="002E2C8A">
              <w:t>7</w:t>
            </w:r>
            <w:r w:rsidR="009A534D" w:rsidRPr="002E2C8A">
              <w:t>. </w:t>
            </w:r>
            <w:r w:rsidR="00C6193C" w:rsidRPr="002E2C8A">
              <w:t> </w:t>
            </w:r>
            <w:r w:rsidR="00C6193C" w:rsidRPr="002E2C8A">
              <w:rPr>
                <w:color w:val="auto"/>
              </w:rPr>
              <w:t>Lai ikvienam projekta iesniedz</w:t>
            </w:r>
            <w:r w:rsidR="0024536F" w:rsidRPr="002E2C8A">
              <w:rPr>
                <w:color w:val="auto"/>
              </w:rPr>
              <w:t>ējam</w:t>
            </w:r>
            <w:r w:rsidR="005B46C0" w:rsidRPr="002E2C8A">
              <w:rPr>
                <w:color w:val="auto"/>
              </w:rPr>
              <w:t xml:space="preserve"> (</w:t>
            </w:r>
            <w:r w:rsidR="0024536F" w:rsidRPr="002E2C8A">
              <w:rPr>
                <w:color w:val="auto"/>
              </w:rPr>
              <w:t>valsts atbalsta pretendentam</w:t>
            </w:r>
            <w:r w:rsidR="005B46C0" w:rsidRPr="002E2C8A">
              <w:rPr>
                <w:color w:val="auto"/>
              </w:rPr>
              <w:t>)</w:t>
            </w:r>
            <w:r w:rsidR="00C6193C" w:rsidRPr="002E2C8A">
              <w:rPr>
                <w:color w:val="auto"/>
              </w:rPr>
              <w:t xml:space="preserve"> </w:t>
            </w:r>
            <w:r w:rsidR="0024536F" w:rsidRPr="002E2C8A">
              <w:rPr>
                <w:color w:val="auto"/>
              </w:rPr>
              <w:t xml:space="preserve">skaidri </w:t>
            </w:r>
            <w:r w:rsidR="00C6193C" w:rsidRPr="002E2C8A">
              <w:rPr>
                <w:color w:val="auto"/>
              </w:rPr>
              <w:t>un nepārprotami</w:t>
            </w:r>
            <w:r w:rsidR="0024536F" w:rsidRPr="002E2C8A">
              <w:rPr>
                <w:color w:val="auto"/>
              </w:rPr>
              <w:t xml:space="preserve"> būtu zināms brīdis, kad tam ir piešķirtas likumīgas tiesības saņemt valsts atbalstu </w:t>
            </w:r>
            <w:r w:rsidR="004E419E" w:rsidRPr="002E2C8A">
              <w:rPr>
                <w:color w:val="auto"/>
              </w:rPr>
              <w:t>saskaņā ar:</w:t>
            </w:r>
          </w:p>
          <w:p w14:paraId="759D621C" w14:textId="10BA0960" w:rsidR="004E419E" w:rsidRPr="002E2C8A" w:rsidRDefault="003A303E" w:rsidP="0024536F">
            <w:pPr>
              <w:pStyle w:val="Default"/>
              <w:spacing w:after="120"/>
              <w:jc w:val="both"/>
              <w:rPr>
                <w:color w:val="auto"/>
                <w:shd w:val="clear" w:color="auto" w:fill="FFFFFF"/>
              </w:rPr>
            </w:pPr>
            <w:r w:rsidRPr="002E2C8A">
              <w:rPr>
                <w:color w:val="auto"/>
                <w:shd w:val="clear" w:color="auto" w:fill="FFFFFF"/>
              </w:rPr>
              <w:t xml:space="preserve">a) </w:t>
            </w:r>
            <w:r w:rsidR="004E419E" w:rsidRPr="002E2C8A">
              <w:rPr>
                <w:color w:val="auto"/>
                <w:shd w:val="clear" w:color="auto" w:fill="FFFFFF"/>
              </w:rPr>
              <w:t>Komisijas 2014. gada 17. </w:t>
            </w:r>
            <w:r w:rsidR="00632FFE" w:rsidRPr="002E2C8A">
              <w:rPr>
                <w:color w:val="auto"/>
                <w:shd w:val="clear" w:color="auto" w:fill="FFFFFF"/>
              </w:rPr>
              <w:t>jūnija Regulu</w:t>
            </w:r>
            <w:r w:rsidR="00DD1AC0" w:rsidRPr="002E2C8A">
              <w:rPr>
                <w:color w:val="auto"/>
                <w:shd w:val="clear" w:color="auto" w:fill="FFFFFF"/>
              </w:rPr>
              <w:t xml:space="preserve"> (ES) Nr. 651/2014, </w:t>
            </w:r>
            <w:r w:rsidR="00DD1AC0" w:rsidRPr="002E2C8A">
              <w:rPr>
                <w:i/>
                <w:color w:val="auto"/>
                <w:shd w:val="clear" w:color="auto" w:fill="FFFFFF"/>
              </w:rPr>
              <w:t>ar ko noteiktas atbalsta kategorijas atzīst par saderīgām ar iekšējo tirgu,</w:t>
            </w:r>
            <w:r w:rsidR="00632FFE" w:rsidRPr="002E2C8A">
              <w:rPr>
                <w:i/>
                <w:color w:val="auto"/>
                <w:shd w:val="clear" w:color="auto" w:fill="FFFFFF"/>
              </w:rPr>
              <w:t xml:space="preserve"> piemērojot Līguma 107. un 108. </w:t>
            </w:r>
            <w:r w:rsidR="00DD1AC0" w:rsidRPr="002E2C8A">
              <w:rPr>
                <w:i/>
                <w:color w:val="auto"/>
                <w:shd w:val="clear" w:color="auto" w:fill="FFFFFF"/>
              </w:rPr>
              <w:t>pantu</w:t>
            </w:r>
            <w:r w:rsidR="00AC4F79" w:rsidRPr="002E2C8A">
              <w:rPr>
                <w:color w:val="auto"/>
                <w:shd w:val="clear" w:color="auto" w:fill="FFFFFF"/>
              </w:rPr>
              <w:t xml:space="preserve"> </w:t>
            </w:r>
            <w:r w:rsidR="00AC4F79" w:rsidRPr="002E2C8A">
              <w:rPr>
                <w:shd w:val="clear" w:color="auto" w:fill="FFFFFF"/>
              </w:rPr>
              <w:t>(turpmāk – Komisijas regula Nr.651/2014)</w:t>
            </w:r>
            <w:r w:rsidR="004E419E" w:rsidRPr="002E2C8A">
              <w:rPr>
                <w:color w:val="auto"/>
                <w:shd w:val="clear" w:color="auto" w:fill="FFFFFF"/>
              </w:rPr>
              <w:t>,</w:t>
            </w:r>
          </w:p>
          <w:p w14:paraId="0221317B" w14:textId="1F912393" w:rsidR="00632FFE" w:rsidRPr="00991713" w:rsidRDefault="003A303E" w:rsidP="0024536F">
            <w:pPr>
              <w:pStyle w:val="Default"/>
              <w:spacing w:after="120"/>
              <w:jc w:val="both"/>
              <w:rPr>
                <w:color w:val="auto"/>
                <w:shd w:val="clear" w:color="auto" w:fill="FFFFFF"/>
              </w:rPr>
            </w:pPr>
            <w:r w:rsidRPr="00991713">
              <w:rPr>
                <w:color w:val="auto"/>
                <w:shd w:val="clear" w:color="auto" w:fill="FFFFFF"/>
              </w:rPr>
              <w:t xml:space="preserve">b) </w:t>
            </w:r>
            <w:r w:rsidR="00632FFE" w:rsidRPr="00991713">
              <w:rPr>
                <w:color w:val="auto"/>
                <w:shd w:val="clear" w:color="auto" w:fill="FFFFFF"/>
              </w:rPr>
              <w:t>Komisijas 2014. gada 25. jūnija Regulu</w:t>
            </w:r>
            <w:r w:rsidR="004E419E" w:rsidRPr="00991713">
              <w:rPr>
                <w:color w:val="auto"/>
                <w:shd w:val="clear" w:color="auto" w:fill="FFFFFF"/>
              </w:rPr>
              <w:t xml:space="preserve"> (ES) Nr. 702/2014, </w:t>
            </w:r>
            <w:r w:rsidR="004E419E" w:rsidRPr="00991713">
              <w:rPr>
                <w:i/>
                <w:color w:val="auto"/>
                <w:shd w:val="clear" w:color="auto" w:fill="FFFFFF"/>
              </w:rPr>
              <w:t xml:space="preserve">ar kuru konkrētas atbalsta kategorijas lauksaimniecības un mežsaimniecības nozarē un lauku apvidos atzīst par saderīgām ar iekšējo tirgu, piemērojot Līguma par Eiropas </w:t>
            </w:r>
            <w:r w:rsidR="00632FFE" w:rsidRPr="00991713">
              <w:rPr>
                <w:i/>
                <w:color w:val="auto"/>
                <w:shd w:val="clear" w:color="auto" w:fill="FFFFFF"/>
              </w:rPr>
              <w:t>Savienības darbību 107. un 108. </w:t>
            </w:r>
            <w:r w:rsidR="004E419E" w:rsidRPr="00991713">
              <w:rPr>
                <w:i/>
                <w:color w:val="auto"/>
                <w:shd w:val="clear" w:color="auto" w:fill="FFFFFF"/>
              </w:rPr>
              <w:t>pantu</w:t>
            </w:r>
            <w:r w:rsidR="004E419E" w:rsidRPr="00991713">
              <w:rPr>
                <w:color w:val="auto"/>
                <w:shd w:val="clear" w:color="auto" w:fill="FFFFFF"/>
              </w:rPr>
              <w:t xml:space="preserve">, </w:t>
            </w:r>
          </w:p>
          <w:p w14:paraId="7989F6E7" w14:textId="44240393" w:rsidR="00632FFE" w:rsidRPr="00991713" w:rsidRDefault="003A303E" w:rsidP="0024536F">
            <w:pPr>
              <w:pStyle w:val="Default"/>
              <w:spacing w:after="120"/>
              <w:jc w:val="both"/>
              <w:rPr>
                <w:color w:val="auto"/>
                <w:shd w:val="clear" w:color="auto" w:fill="FFFFFF"/>
              </w:rPr>
            </w:pPr>
            <w:r w:rsidRPr="00991713">
              <w:rPr>
                <w:color w:val="auto"/>
                <w:shd w:val="clear" w:color="auto" w:fill="FFFFFF"/>
              </w:rPr>
              <w:t>c)</w:t>
            </w:r>
            <w:r w:rsidR="00632FFE" w:rsidRPr="00991713">
              <w:rPr>
                <w:color w:val="auto"/>
                <w:shd w:val="clear" w:color="auto" w:fill="FFFFFF"/>
              </w:rPr>
              <w:t xml:space="preserve"> Komisijas 2014. gada 16. decembra Regulu</w:t>
            </w:r>
            <w:r w:rsidR="004E419E" w:rsidRPr="00991713">
              <w:rPr>
                <w:color w:val="auto"/>
                <w:shd w:val="clear" w:color="auto" w:fill="FFFFFF"/>
              </w:rPr>
              <w:t xml:space="preserve"> (ES) Nr. 1388/2014, </w:t>
            </w:r>
            <w:r w:rsidR="004E419E" w:rsidRPr="00991713">
              <w:rPr>
                <w:i/>
                <w:color w:val="auto"/>
                <w:shd w:val="clear" w:color="auto" w:fill="FFFFFF"/>
              </w:rPr>
              <w:t xml:space="preserve">ar ko konkrētas atbalsta kategorijas uzņēmumiem, kuri nodarbojas ar zvejas un akvakultūras produktu ražošanu, apstrādi un tirdzniecību, atzīst par saderīgām ar iekšējo tirgu, piemērojot Līguma par Eiropas </w:t>
            </w:r>
            <w:r w:rsidR="00632FFE" w:rsidRPr="00991713">
              <w:rPr>
                <w:i/>
                <w:color w:val="auto"/>
                <w:shd w:val="clear" w:color="auto" w:fill="FFFFFF"/>
              </w:rPr>
              <w:t>Savienības darbību 107. un 108. </w:t>
            </w:r>
            <w:r w:rsidR="004E419E" w:rsidRPr="00991713">
              <w:rPr>
                <w:i/>
                <w:color w:val="auto"/>
                <w:shd w:val="clear" w:color="auto" w:fill="FFFFFF"/>
              </w:rPr>
              <w:t>pant</w:t>
            </w:r>
            <w:r w:rsidR="00632FFE" w:rsidRPr="00991713">
              <w:rPr>
                <w:i/>
                <w:color w:val="auto"/>
                <w:shd w:val="clear" w:color="auto" w:fill="FFFFFF"/>
              </w:rPr>
              <w:t>u</w:t>
            </w:r>
            <w:r w:rsidR="00632FFE" w:rsidRPr="00991713">
              <w:rPr>
                <w:color w:val="auto"/>
                <w:shd w:val="clear" w:color="auto" w:fill="FFFFFF"/>
              </w:rPr>
              <w:t>,</w:t>
            </w:r>
          </w:p>
          <w:p w14:paraId="726575DA" w14:textId="1E98B3E5" w:rsidR="004E419E" w:rsidRPr="00991713" w:rsidRDefault="003A303E" w:rsidP="0024536F">
            <w:pPr>
              <w:pStyle w:val="Default"/>
              <w:spacing w:after="120"/>
              <w:jc w:val="both"/>
              <w:rPr>
                <w:color w:val="auto"/>
                <w:shd w:val="clear" w:color="auto" w:fill="FFFFFF"/>
              </w:rPr>
            </w:pPr>
            <w:r w:rsidRPr="00991713">
              <w:rPr>
                <w:color w:val="auto"/>
                <w:shd w:val="clear" w:color="auto" w:fill="FFFFFF"/>
              </w:rPr>
              <w:t>d) </w:t>
            </w:r>
            <w:r w:rsidR="004E419E" w:rsidRPr="00991713">
              <w:rPr>
                <w:color w:val="auto"/>
                <w:shd w:val="clear" w:color="auto" w:fill="FFFFFF"/>
              </w:rPr>
              <w:t>Eiropas K</w:t>
            </w:r>
            <w:r w:rsidR="00632FFE" w:rsidRPr="00991713">
              <w:rPr>
                <w:color w:val="auto"/>
                <w:shd w:val="clear" w:color="auto" w:fill="FFFFFF"/>
              </w:rPr>
              <w:t>omisijas 2011. gada 20. </w:t>
            </w:r>
            <w:r w:rsidR="004E419E" w:rsidRPr="00991713">
              <w:rPr>
                <w:color w:val="auto"/>
                <w:shd w:val="clear" w:color="auto" w:fill="FFFFFF"/>
              </w:rPr>
              <w:t>decembra lēmumu Nr. 2012/21/ES </w:t>
            </w:r>
            <w:r w:rsidR="004E419E" w:rsidRPr="00991713">
              <w:rPr>
                <w:i/>
                <w:color w:val="auto"/>
                <w:shd w:val="clear" w:color="auto" w:fill="FFFFFF"/>
              </w:rPr>
              <w:t>par Līguma par Eiropas Savienības darbību 106. panta 2. punkta piemērošanu valsts atbalstam attiecībā uz kompensāciju par sabiedriskajiem pakalpojumiem dažiem uzņēmumiem, kuriem uzticēts sniegt pakalpojumus ar vispārēju tautsaimniecisku nozīmi</w:t>
            </w:r>
            <w:r w:rsidR="00632FFE" w:rsidRPr="00991713">
              <w:rPr>
                <w:color w:val="auto"/>
                <w:shd w:val="clear" w:color="auto" w:fill="FFFFFF"/>
              </w:rPr>
              <w:t>,</w:t>
            </w:r>
          </w:p>
          <w:p w14:paraId="0F1A2903" w14:textId="6165C390" w:rsidR="004E419E" w:rsidRPr="002E2C8A" w:rsidRDefault="003A303E" w:rsidP="0024536F">
            <w:pPr>
              <w:pStyle w:val="Default"/>
              <w:spacing w:after="120"/>
              <w:jc w:val="both"/>
              <w:rPr>
                <w:color w:val="auto"/>
                <w:shd w:val="clear" w:color="auto" w:fill="FFFFFF"/>
              </w:rPr>
            </w:pPr>
            <w:r w:rsidRPr="00991713">
              <w:rPr>
                <w:color w:val="auto"/>
                <w:shd w:val="clear" w:color="auto" w:fill="FFFFFF"/>
              </w:rPr>
              <w:t xml:space="preserve">e) </w:t>
            </w:r>
            <w:r w:rsidR="00632FFE" w:rsidRPr="00991713">
              <w:rPr>
                <w:color w:val="auto"/>
                <w:shd w:val="clear" w:color="auto" w:fill="FFFFFF"/>
              </w:rPr>
              <w:t>Komisijas 2013. gada 18. </w:t>
            </w:r>
            <w:r w:rsidR="004E419E" w:rsidRPr="00991713">
              <w:rPr>
                <w:color w:val="auto"/>
                <w:shd w:val="clear" w:color="auto" w:fill="FFFFFF"/>
              </w:rPr>
              <w:t>decembra Regulu (ES) Nr. 1407/</w:t>
            </w:r>
            <w:r w:rsidR="004E419E" w:rsidRPr="002E2C8A">
              <w:rPr>
                <w:color w:val="auto"/>
                <w:shd w:val="clear" w:color="auto" w:fill="FFFFFF"/>
              </w:rPr>
              <w:t>2013 </w:t>
            </w:r>
            <w:r w:rsidR="004E419E" w:rsidRPr="002E2C8A">
              <w:rPr>
                <w:i/>
                <w:color w:val="auto"/>
                <w:shd w:val="clear" w:color="auto" w:fill="FFFFFF"/>
              </w:rPr>
              <w:t>par Līguma par ES darbību 107. un 108. panta piemērošanu </w:t>
            </w:r>
            <w:proofErr w:type="spellStart"/>
            <w:r w:rsidR="004E419E" w:rsidRPr="002E2C8A">
              <w:rPr>
                <w:i/>
                <w:iCs/>
                <w:color w:val="auto"/>
                <w:shd w:val="clear" w:color="auto" w:fill="FFFFFF"/>
              </w:rPr>
              <w:t>de</w:t>
            </w:r>
            <w:proofErr w:type="spellEnd"/>
            <w:r w:rsidR="004E419E" w:rsidRPr="002E2C8A">
              <w:rPr>
                <w:i/>
                <w:iCs/>
                <w:color w:val="auto"/>
                <w:shd w:val="clear" w:color="auto" w:fill="FFFFFF"/>
              </w:rPr>
              <w:t xml:space="preserve"> </w:t>
            </w:r>
            <w:proofErr w:type="spellStart"/>
            <w:r w:rsidR="004E419E" w:rsidRPr="002E2C8A">
              <w:rPr>
                <w:i/>
                <w:iCs/>
                <w:color w:val="auto"/>
                <w:shd w:val="clear" w:color="auto" w:fill="FFFFFF"/>
              </w:rPr>
              <w:t>minimis</w:t>
            </w:r>
            <w:proofErr w:type="spellEnd"/>
            <w:r w:rsidR="004E419E" w:rsidRPr="002E2C8A">
              <w:rPr>
                <w:i/>
                <w:color w:val="auto"/>
                <w:shd w:val="clear" w:color="auto" w:fill="FFFFFF"/>
              </w:rPr>
              <w:t> atbalstam</w:t>
            </w:r>
            <w:r w:rsidR="00AC4F79" w:rsidRPr="002E2C8A">
              <w:rPr>
                <w:color w:val="auto"/>
                <w:shd w:val="clear" w:color="auto" w:fill="FFFFFF"/>
              </w:rPr>
              <w:t xml:space="preserve"> </w:t>
            </w:r>
            <w:r w:rsidR="00AC4F79" w:rsidRPr="002E2C8A">
              <w:rPr>
                <w:shd w:val="clear" w:color="auto" w:fill="FFFFFF"/>
              </w:rPr>
              <w:t>(turpmāk – Komisijas regula Nr. 1407/2013)</w:t>
            </w:r>
            <w:r w:rsidR="00632FFE" w:rsidRPr="002E2C8A">
              <w:rPr>
                <w:i/>
                <w:color w:val="auto"/>
                <w:shd w:val="clear" w:color="auto" w:fill="FFFFFF"/>
              </w:rPr>
              <w:t>,</w:t>
            </w:r>
            <w:r w:rsidR="004E419E" w:rsidRPr="002E2C8A">
              <w:rPr>
                <w:color w:val="auto"/>
                <w:shd w:val="clear" w:color="auto" w:fill="FFFFFF"/>
              </w:rPr>
              <w:t> </w:t>
            </w:r>
          </w:p>
          <w:p w14:paraId="36C8BA74" w14:textId="68F1D05F" w:rsidR="004E419E" w:rsidRPr="00991713" w:rsidRDefault="003A303E" w:rsidP="0024536F">
            <w:pPr>
              <w:pStyle w:val="Default"/>
              <w:spacing w:after="120"/>
              <w:jc w:val="both"/>
              <w:rPr>
                <w:i/>
                <w:color w:val="auto"/>
                <w:shd w:val="clear" w:color="auto" w:fill="FFFFFF"/>
              </w:rPr>
            </w:pPr>
            <w:r w:rsidRPr="00991713">
              <w:rPr>
                <w:color w:val="auto"/>
                <w:shd w:val="clear" w:color="auto" w:fill="FFFFFF"/>
              </w:rPr>
              <w:t xml:space="preserve">f) </w:t>
            </w:r>
            <w:r w:rsidR="00632FFE" w:rsidRPr="00991713">
              <w:rPr>
                <w:color w:val="auto"/>
                <w:shd w:val="clear" w:color="auto" w:fill="FFFFFF"/>
              </w:rPr>
              <w:t>Komisijas 2014. gada 27. </w:t>
            </w:r>
            <w:r w:rsidR="004E419E" w:rsidRPr="00991713">
              <w:rPr>
                <w:color w:val="auto"/>
                <w:shd w:val="clear" w:color="auto" w:fill="FFFFFF"/>
              </w:rPr>
              <w:t>jūnija Regulu (EK) Nr. 717/2014 </w:t>
            </w:r>
            <w:r w:rsidR="004E419E" w:rsidRPr="00991713">
              <w:rPr>
                <w:i/>
                <w:color w:val="auto"/>
                <w:shd w:val="clear" w:color="auto" w:fill="FFFFFF"/>
              </w:rPr>
              <w:t>par Līg</w:t>
            </w:r>
            <w:r w:rsidR="00632FFE" w:rsidRPr="00991713">
              <w:rPr>
                <w:i/>
                <w:color w:val="auto"/>
                <w:shd w:val="clear" w:color="auto" w:fill="FFFFFF"/>
              </w:rPr>
              <w:t>uma par ES darbību 107. un 108. </w:t>
            </w:r>
            <w:r w:rsidR="004E419E" w:rsidRPr="00991713">
              <w:rPr>
                <w:i/>
                <w:color w:val="auto"/>
                <w:shd w:val="clear" w:color="auto" w:fill="FFFFFF"/>
              </w:rPr>
              <w:t>panta piemērošanu </w:t>
            </w:r>
            <w:proofErr w:type="spellStart"/>
            <w:r w:rsidR="004E419E" w:rsidRPr="00991713">
              <w:rPr>
                <w:i/>
                <w:iCs/>
                <w:color w:val="auto"/>
                <w:shd w:val="clear" w:color="auto" w:fill="FFFFFF"/>
              </w:rPr>
              <w:t>de</w:t>
            </w:r>
            <w:proofErr w:type="spellEnd"/>
            <w:r w:rsidR="004E419E" w:rsidRPr="00991713">
              <w:rPr>
                <w:i/>
                <w:iCs/>
                <w:color w:val="auto"/>
                <w:shd w:val="clear" w:color="auto" w:fill="FFFFFF"/>
              </w:rPr>
              <w:t xml:space="preserve"> </w:t>
            </w:r>
            <w:proofErr w:type="spellStart"/>
            <w:r w:rsidR="004E419E" w:rsidRPr="00991713">
              <w:rPr>
                <w:i/>
                <w:iCs/>
                <w:color w:val="auto"/>
                <w:shd w:val="clear" w:color="auto" w:fill="FFFFFF"/>
              </w:rPr>
              <w:t>minimis</w:t>
            </w:r>
            <w:proofErr w:type="spellEnd"/>
            <w:r w:rsidR="004E419E" w:rsidRPr="00991713">
              <w:rPr>
                <w:i/>
                <w:color w:val="auto"/>
                <w:shd w:val="clear" w:color="auto" w:fill="FFFFFF"/>
              </w:rPr>
              <w:t> atbalstam zvejniecības un akvakultūras nozarē</w:t>
            </w:r>
            <w:r w:rsidR="00632FFE" w:rsidRPr="00991713">
              <w:rPr>
                <w:i/>
                <w:color w:val="auto"/>
                <w:shd w:val="clear" w:color="auto" w:fill="FFFFFF"/>
              </w:rPr>
              <w:t>,</w:t>
            </w:r>
          </w:p>
          <w:p w14:paraId="1B9FE2D0" w14:textId="18AF7931" w:rsidR="004E419E" w:rsidRPr="00991713" w:rsidRDefault="003A303E" w:rsidP="0024536F">
            <w:pPr>
              <w:pStyle w:val="Default"/>
              <w:spacing w:after="120"/>
              <w:jc w:val="both"/>
              <w:rPr>
                <w:i/>
                <w:color w:val="auto"/>
                <w:shd w:val="clear" w:color="auto" w:fill="FFFFFF"/>
              </w:rPr>
            </w:pPr>
            <w:r w:rsidRPr="00991713">
              <w:rPr>
                <w:color w:val="auto"/>
                <w:shd w:val="clear" w:color="auto" w:fill="FFFFFF"/>
              </w:rPr>
              <w:t>g)</w:t>
            </w:r>
            <w:r w:rsidR="00632FFE" w:rsidRPr="00991713">
              <w:rPr>
                <w:color w:val="auto"/>
                <w:shd w:val="clear" w:color="auto" w:fill="FFFFFF"/>
              </w:rPr>
              <w:t xml:space="preserve"> Komisijas 2013. gada 18. </w:t>
            </w:r>
            <w:r w:rsidR="004E419E" w:rsidRPr="00991713">
              <w:rPr>
                <w:color w:val="auto"/>
                <w:shd w:val="clear" w:color="auto" w:fill="FFFFFF"/>
              </w:rPr>
              <w:t>decembra Regulu (ES) Nr. 1408/2013 </w:t>
            </w:r>
            <w:r w:rsidR="004E419E" w:rsidRPr="00991713">
              <w:rPr>
                <w:i/>
                <w:color w:val="auto"/>
                <w:shd w:val="clear" w:color="auto" w:fill="FFFFFF"/>
              </w:rPr>
              <w:t>par Līg</w:t>
            </w:r>
            <w:r w:rsidR="00632FFE" w:rsidRPr="00991713">
              <w:rPr>
                <w:i/>
                <w:color w:val="auto"/>
                <w:shd w:val="clear" w:color="auto" w:fill="FFFFFF"/>
              </w:rPr>
              <w:t>uma par ES darbību 107. un 108. </w:t>
            </w:r>
            <w:r w:rsidR="004E419E" w:rsidRPr="00991713">
              <w:rPr>
                <w:i/>
                <w:color w:val="auto"/>
                <w:shd w:val="clear" w:color="auto" w:fill="FFFFFF"/>
              </w:rPr>
              <w:t>panta piemērošanu </w:t>
            </w:r>
            <w:proofErr w:type="spellStart"/>
            <w:r w:rsidR="004E419E" w:rsidRPr="00991713">
              <w:rPr>
                <w:i/>
                <w:iCs/>
                <w:color w:val="auto"/>
                <w:shd w:val="clear" w:color="auto" w:fill="FFFFFF"/>
              </w:rPr>
              <w:t>de</w:t>
            </w:r>
            <w:proofErr w:type="spellEnd"/>
            <w:r w:rsidR="004E419E" w:rsidRPr="00991713">
              <w:rPr>
                <w:i/>
                <w:iCs/>
                <w:color w:val="auto"/>
                <w:shd w:val="clear" w:color="auto" w:fill="FFFFFF"/>
              </w:rPr>
              <w:t xml:space="preserve"> </w:t>
            </w:r>
            <w:proofErr w:type="spellStart"/>
            <w:r w:rsidR="004E419E" w:rsidRPr="00991713">
              <w:rPr>
                <w:i/>
                <w:iCs/>
                <w:color w:val="auto"/>
                <w:shd w:val="clear" w:color="auto" w:fill="FFFFFF"/>
              </w:rPr>
              <w:t>minimis</w:t>
            </w:r>
            <w:proofErr w:type="spellEnd"/>
            <w:r w:rsidR="004E419E" w:rsidRPr="00991713">
              <w:rPr>
                <w:i/>
                <w:color w:val="auto"/>
                <w:shd w:val="clear" w:color="auto" w:fill="FFFFFF"/>
              </w:rPr>
              <w:t> atbalstam lauksaimniecības nozarē </w:t>
            </w:r>
          </w:p>
          <w:p w14:paraId="00083023" w14:textId="405B4450" w:rsidR="004E419E" w:rsidRPr="00991713" w:rsidRDefault="00DE3FFC" w:rsidP="00FB5791">
            <w:pPr>
              <w:pStyle w:val="Default"/>
              <w:spacing w:after="120"/>
              <w:jc w:val="both"/>
              <w:rPr>
                <w:shd w:val="clear" w:color="auto" w:fill="FFFFFF"/>
              </w:rPr>
            </w:pPr>
            <w:r w:rsidRPr="00991713">
              <w:rPr>
                <w:bCs/>
                <w:shd w:val="clear" w:color="auto" w:fill="FFFFFF"/>
              </w:rPr>
              <w:t xml:space="preserve">MK noteikumi Nr. 593 tiek papildināti ar jaunu 72. punktu (noteikumu projekta </w:t>
            </w:r>
            <w:r w:rsidR="007800FF">
              <w:rPr>
                <w:bCs/>
                <w:shd w:val="clear" w:color="auto" w:fill="FFFFFF"/>
              </w:rPr>
              <w:t>8</w:t>
            </w:r>
            <w:r w:rsidR="007F16FF" w:rsidRPr="00991713">
              <w:rPr>
                <w:bCs/>
                <w:shd w:val="clear" w:color="auto" w:fill="FFFFFF"/>
              </w:rPr>
              <w:t>. </w:t>
            </w:r>
            <w:r w:rsidRPr="00991713">
              <w:rPr>
                <w:bCs/>
                <w:shd w:val="clear" w:color="auto" w:fill="FFFFFF"/>
              </w:rPr>
              <w:t>punkts)</w:t>
            </w:r>
            <w:r w:rsidRPr="00991713">
              <w:t xml:space="preserve">, kurā </w:t>
            </w:r>
            <w:r w:rsidR="004A2480" w:rsidRPr="00991713">
              <w:t xml:space="preserve">precīzi </w:t>
            </w:r>
            <w:r w:rsidRPr="00991713">
              <w:t>tiek noteikts</w:t>
            </w:r>
            <w:r w:rsidR="004A2480" w:rsidRPr="00991713">
              <w:t xml:space="preserve"> brīdi</w:t>
            </w:r>
            <w:r w:rsidR="00F118E6" w:rsidRPr="00991713">
              <w:t>s</w:t>
            </w:r>
            <w:r w:rsidR="004A2480" w:rsidRPr="00991713">
              <w:t xml:space="preserve">, kad valsts atbalsta pretendentam tiek piešķirts valsts atbalsts. </w:t>
            </w:r>
            <w:r w:rsidR="006F5474" w:rsidRPr="002E2C8A">
              <w:t xml:space="preserve">Tā ir </w:t>
            </w:r>
            <w:r w:rsidR="006F5474" w:rsidRPr="002E2C8A">
              <w:rPr>
                <w:shd w:val="clear" w:color="auto" w:fill="FFFFFF"/>
              </w:rPr>
              <w:t xml:space="preserve">diena, kad </w:t>
            </w:r>
            <w:r w:rsidR="00FB5791" w:rsidRPr="002E2C8A">
              <w:rPr>
                <w:shd w:val="clear" w:color="auto" w:fill="FFFFFF"/>
              </w:rPr>
              <w:t xml:space="preserve">tiek pieņemts lēmums </w:t>
            </w:r>
            <w:r w:rsidR="006F5474" w:rsidRPr="002E2C8A">
              <w:rPr>
                <w:shd w:val="clear" w:color="auto" w:fill="FFFFFF"/>
              </w:rPr>
              <w:t xml:space="preserve">par projekta iesnieguma apstiprināšanu vai </w:t>
            </w:r>
            <w:r w:rsidR="00FB5791" w:rsidRPr="002E2C8A">
              <w:rPr>
                <w:shd w:val="clear" w:color="auto" w:fill="FFFFFF"/>
              </w:rPr>
              <w:t>izdots atzinums</w:t>
            </w:r>
            <w:r w:rsidR="00FB5791" w:rsidRPr="00991713">
              <w:rPr>
                <w:shd w:val="clear" w:color="auto" w:fill="FFFFFF"/>
              </w:rPr>
              <w:t xml:space="preserve"> </w:t>
            </w:r>
            <w:r w:rsidR="006F5474" w:rsidRPr="00991713">
              <w:rPr>
                <w:shd w:val="clear" w:color="auto" w:fill="FFFFFF"/>
              </w:rPr>
              <w:t>par lēmumā noteikto nosacījumu izpildi, ja iepriekš pieņemts lēmums par projekta iesnieguma apstiprināšanu ar nosacījumu.</w:t>
            </w:r>
          </w:p>
          <w:p w14:paraId="368AA105" w14:textId="08588A9B" w:rsidR="00272D28" w:rsidRPr="002E2C8A" w:rsidRDefault="005E7663" w:rsidP="00FB5791">
            <w:pPr>
              <w:pStyle w:val="Default"/>
              <w:spacing w:after="120"/>
              <w:jc w:val="both"/>
            </w:pPr>
            <w:r w:rsidRPr="002E2C8A">
              <w:rPr>
                <w:shd w:val="clear" w:color="auto" w:fill="FFFFFF"/>
              </w:rPr>
              <w:lastRenderedPageBreak/>
              <w:t>8</w:t>
            </w:r>
            <w:r w:rsidR="00D05948" w:rsidRPr="002E2C8A">
              <w:t>. </w:t>
            </w:r>
            <w:r w:rsidR="00AC4F79" w:rsidRPr="002E2C8A">
              <w:t>Ievērojot, ka valsts atbalsts MK noteikumu Nr.</w:t>
            </w:r>
            <w:r w:rsidR="00F727B8" w:rsidRPr="002E2C8A">
              <w:t> </w:t>
            </w:r>
            <w:r w:rsidR="00AC4F79" w:rsidRPr="002E2C8A">
              <w:t xml:space="preserve">593 ietvaros tiek sniegts saskaņā ar </w:t>
            </w:r>
            <w:r w:rsidR="00AC4F79" w:rsidRPr="002E2C8A">
              <w:rPr>
                <w:shd w:val="clear" w:color="auto" w:fill="FFFFFF"/>
              </w:rPr>
              <w:t>Komisijas regulu Nr.651/2014, kā arī</w:t>
            </w:r>
            <w:r w:rsidR="00F727B8" w:rsidRPr="002E2C8A">
              <w:rPr>
                <w:shd w:val="clear" w:color="auto" w:fill="FFFFFF"/>
              </w:rPr>
              <w:t xml:space="preserve"> Komisijas regulu Nr. 1407/2013</w:t>
            </w:r>
            <w:r w:rsidR="00AC4F79" w:rsidRPr="002E2C8A">
              <w:t xml:space="preserve"> un, ņemot vērā aktuālāko Eiropas Savienības tiesas judikatūru (sk. Eiropas Savienības Tiesas 2019.</w:t>
            </w:r>
            <w:r w:rsidR="00F727B8" w:rsidRPr="002E2C8A">
              <w:t> </w:t>
            </w:r>
            <w:r w:rsidR="00AC4F79" w:rsidRPr="002E2C8A">
              <w:t>gada 5.</w:t>
            </w:r>
            <w:r w:rsidR="00F727B8" w:rsidRPr="002E2C8A">
              <w:t> </w:t>
            </w:r>
            <w:r w:rsidR="00AC4F79" w:rsidRPr="002E2C8A">
              <w:t>marta spriedumu lietā Nr.</w:t>
            </w:r>
            <w:r w:rsidR="00F727B8" w:rsidRPr="002E2C8A">
              <w:t> </w:t>
            </w:r>
            <w:r w:rsidR="00AC4F79" w:rsidRPr="002E2C8A">
              <w:t xml:space="preserve">C-349/17 (ECLI:EU:C:2019:172)), </w:t>
            </w:r>
            <w:r w:rsidR="00F727B8" w:rsidRPr="002E2C8A">
              <w:t xml:space="preserve">MK noteikumi Nr. 593 tiek </w:t>
            </w:r>
            <w:r w:rsidR="00AC4F79" w:rsidRPr="002E2C8A">
              <w:t>papildināt</w:t>
            </w:r>
            <w:r w:rsidR="00F727B8" w:rsidRPr="002E2C8A">
              <w:t>i</w:t>
            </w:r>
            <w:r w:rsidR="00AC4F79" w:rsidRPr="002E2C8A">
              <w:t xml:space="preserve"> </w:t>
            </w:r>
            <w:r w:rsidR="00F727B8" w:rsidRPr="002E2C8A">
              <w:t>jaunu</w:t>
            </w:r>
            <w:r w:rsidR="00AC4F79" w:rsidRPr="002E2C8A">
              <w:t xml:space="preserve"> </w:t>
            </w:r>
            <w:r w:rsidR="007A50A8" w:rsidRPr="002E2C8A">
              <w:t>73. </w:t>
            </w:r>
            <w:r w:rsidR="00AC4F79" w:rsidRPr="002E2C8A">
              <w:t>punktu</w:t>
            </w:r>
            <w:r w:rsidR="00A21FED" w:rsidRPr="002E2C8A">
              <w:t xml:space="preserve"> (noteikumu</w:t>
            </w:r>
            <w:r w:rsidR="00F727B8" w:rsidRPr="002E2C8A">
              <w:t xml:space="preserve"> projekta </w:t>
            </w:r>
            <w:r w:rsidR="007800FF" w:rsidRPr="002E2C8A">
              <w:t>8</w:t>
            </w:r>
            <w:r w:rsidR="00F727B8" w:rsidRPr="002E2C8A">
              <w:t>. punkts)</w:t>
            </w:r>
            <w:r w:rsidR="00AC4F79" w:rsidRPr="002E2C8A">
              <w:t>, kas nosaka, ka gadījumos, ja</w:t>
            </w:r>
            <w:r w:rsidR="00C554CD" w:rsidRPr="002E2C8A">
              <w:t xml:space="preserve"> </w:t>
            </w:r>
            <w:r w:rsidR="00B411C8" w:rsidRPr="002E2C8A">
              <w:t>tiek</w:t>
            </w:r>
            <w:r w:rsidR="00AC4F79" w:rsidRPr="002E2C8A">
              <w:t xml:space="preserve"> konstatēs, ka piešķirtais </w:t>
            </w:r>
            <w:r w:rsidR="00F727B8" w:rsidRPr="002E2C8A">
              <w:t xml:space="preserve">valsts </w:t>
            </w:r>
            <w:r w:rsidR="00AC4F79" w:rsidRPr="002E2C8A">
              <w:t xml:space="preserve">atbalsts kvalificējams kā nelikumīgs, proti, konstatēs, ka </w:t>
            </w:r>
            <w:r w:rsidR="00F727B8" w:rsidRPr="002E2C8A">
              <w:t xml:space="preserve">valsts </w:t>
            </w:r>
            <w:r w:rsidR="00AC4F79" w:rsidRPr="002E2C8A">
              <w:t xml:space="preserve">atbalsta saņēmējs ir pārkāpis  </w:t>
            </w:r>
            <w:r w:rsidR="00AC4F79" w:rsidRPr="002E2C8A">
              <w:rPr>
                <w:shd w:val="clear" w:color="auto" w:fill="FFFFFF"/>
              </w:rPr>
              <w:t>Komisijas regulas Nr. 651/2014</w:t>
            </w:r>
            <w:r w:rsidR="00AC4F79" w:rsidRPr="002E2C8A">
              <w:t xml:space="preserve"> vai Komisijas regulas Nr. 1407/2013 prasības, tā uzliks par pienākumu atbalsta saņēmējam atmaksāt </w:t>
            </w:r>
            <w:r w:rsidR="00F727B8" w:rsidRPr="002E2C8A">
              <w:t>CFLA</w:t>
            </w:r>
            <w:r w:rsidR="00AC4F79" w:rsidRPr="002E2C8A">
              <w:t xml:space="preserve"> saņemto nelikumīgo </w:t>
            </w:r>
            <w:r w:rsidR="00F727B8" w:rsidRPr="002E2C8A">
              <w:t>valsts</w:t>
            </w:r>
            <w:r w:rsidR="00AC4F79" w:rsidRPr="002E2C8A">
              <w:t xml:space="preserve"> atbalstu kopā ar procentiem, ko publicē Eiropas Komisija saskaņā ar </w:t>
            </w:r>
            <w:r w:rsidR="00F727B8" w:rsidRPr="002E2C8A">
              <w:t>Komisijas regula</w:t>
            </w:r>
            <w:r w:rsidR="00A076D8" w:rsidRPr="002E2C8A">
              <w:t xml:space="preserve">s Nr. 794/2004 </w:t>
            </w:r>
            <w:r w:rsidR="00AC4F79" w:rsidRPr="002E2C8A">
              <w:t>10.pantu, tiem pieskaitot 100 bāzes punktus, no dienas, kad valsts atbalsts tika izmaksāts finansējuma saņēmējam līdz tā atgūšanas dienai, ievērojot Komisijas regulas Nr.794/2004</w:t>
            </w:r>
            <w:r w:rsidR="00F727B8" w:rsidRPr="002E2C8A">
              <w:t xml:space="preserve"> </w:t>
            </w:r>
            <w:r w:rsidR="00AC4F79" w:rsidRPr="002E2C8A">
              <w:t>11.pantā noteikto procentu likmes piemērošanas metodi.</w:t>
            </w:r>
          </w:p>
          <w:p w14:paraId="2D1186B9" w14:textId="656BFEC1" w:rsidR="00043D8D" w:rsidRPr="00991713" w:rsidRDefault="005E7663" w:rsidP="00FB5791">
            <w:pPr>
              <w:pStyle w:val="Default"/>
              <w:spacing w:after="120"/>
              <w:jc w:val="both"/>
              <w:rPr>
                <w:shd w:val="clear" w:color="auto" w:fill="FFFFFF"/>
              </w:rPr>
            </w:pPr>
            <w:r w:rsidRPr="002E2C8A">
              <w:t>9</w:t>
            </w:r>
            <w:r w:rsidR="00272D28" w:rsidRPr="002E2C8A">
              <w:t>. </w:t>
            </w:r>
            <w:r w:rsidR="00043D8D" w:rsidRPr="002E2C8A">
              <w:t>Noteikumu projektam nav ietekmes uz darbības programmas "Izaugsme un nodarbinātība" (turpmāk – DP) 3. prioritārā virziena “Mazo un vidējo komersantu konkurētspēja” 3.3.1. SAM intervences kodiem, jo projektos tiks plānotas tikai tādas atbalstāmās darbības, kas atbilst DP ietvertajiem 3.3.1. SAM intervences kodiem.</w:t>
            </w:r>
          </w:p>
        </w:tc>
      </w:tr>
      <w:tr w:rsidR="00283925" w:rsidRPr="00991713" w14:paraId="2D1186BE" w14:textId="77777777" w:rsidTr="000C49CC">
        <w:trPr>
          <w:trHeight w:val="1229"/>
        </w:trPr>
        <w:tc>
          <w:tcPr>
            <w:tcW w:w="827" w:type="dxa"/>
            <w:tcBorders>
              <w:top w:val="single" w:sz="4" w:space="0" w:color="auto"/>
              <w:left w:val="single" w:sz="4" w:space="0" w:color="auto"/>
              <w:bottom w:val="single" w:sz="4" w:space="0" w:color="auto"/>
              <w:right w:val="single" w:sz="4" w:space="0" w:color="auto"/>
            </w:tcBorders>
            <w:shd w:val="clear" w:color="auto" w:fill="auto"/>
            <w:hideMark/>
          </w:tcPr>
          <w:p w14:paraId="2D1186BB" w14:textId="2785A20F" w:rsidR="00750FB6" w:rsidRPr="00991713" w:rsidRDefault="00416E96" w:rsidP="00BF3F2B">
            <w:pPr>
              <w:spacing w:before="60" w:afterLines="60" w:after="144"/>
              <w:jc w:val="center"/>
              <w:rPr>
                <w:lang w:eastAsia="en-US"/>
              </w:rPr>
            </w:pPr>
            <w:r w:rsidRPr="00991713">
              <w:lastRenderedPageBreak/>
              <w:t>3.</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2D1186BC" w14:textId="77777777" w:rsidR="00750FB6" w:rsidRPr="00991713" w:rsidRDefault="00416E96" w:rsidP="00BF3F2B">
            <w:pPr>
              <w:spacing w:before="60" w:afterLines="60" w:after="144"/>
              <w:rPr>
                <w:lang w:eastAsia="en-US"/>
              </w:rPr>
            </w:pPr>
            <w:r w:rsidRPr="00991713">
              <w:t>Projekta izstrādē iesaistītās institūcijas</w:t>
            </w:r>
          </w:p>
        </w:tc>
        <w:tc>
          <w:tcPr>
            <w:tcW w:w="7977" w:type="dxa"/>
            <w:tcBorders>
              <w:top w:val="single" w:sz="4" w:space="0" w:color="auto"/>
              <w:left w:val="single" w:sz="4" w:space="0" w:color="auto"/>
              <w:bottom w:val="single" w:sz="4" w:space="0" w:color="auto"/>
              <w:right w:val="single" w:sz="4" w:space="0" w:color="auto"/>
            </w:tcBorders>
            <w:shd w:val="clear" w:color="auto" w:fill="auto"/>
            <w:hideMark/>
          </w:tcPr>
          <w:p w14:paraId="2D1186BD" w14:textId="242A8D9D" w:rsidR="00750FB6" w:rsidRPr="00991713" w:rsidRDefault="00416E96" w:rsidP="00BF3F2B">
            <w:pPr>
              <w:spacing w:before="60" w:afterLines="60" w:after="144"/>
              <w:jc w:val="both"/>
              <w:rPr>
                <w:b/>
              </w:rPr>
            </w:pPr>
            <w:r w:rsidRPr="00991713">
              <w:t>Nav</w:t>
            </w:r>
          </w:p>
        </w:tc>
      </w:tr>
      <w:tr w:rsidR="00283925" w:rsidRPr="00991713" w14:paraId="2D1186C2" w14:textId="77777777" w:rsidTr="000C49CC">
        <w:trPr>
          <w:trHeight w:val="706"/>
        </w:trPr>
        <w:tc>
          <w:tcPr>
            <w:tcW w:w="827" w:type="dxa"/>
            <w:tcBorders>
              <w:top w:val="single" w:sz="4" w:space="0" w:color="auto"/>
              <w:left w:val="single" w:sz="4" w:space="0" w:color="auto"/>
              <w:bottom w:val="single" w:sz="4" w:space="0" w:color="auto"/>
              <w:right w:val="single" w:sz="4" w:space="0" w:color="auto"/>
            </w:tcBorders>
            <w:shd w:val="clear" w:color="auto" w:fill="auto"/>
            <w:hideMark/>
          </w:tcPr>
          <w:p w14:paraId="2D1186BF" w14:textId="77777777" w:rsidR="00750FB6" w:rsidRPr="00991713" w:rsidRDefault="00416E96" w:rsidP="00BF3F2B">
            <w:pPr>
              <w:spacing w:before="60" w:afterLines="60" w:after="144"/>
              <w:jc w:val="center"/>
              <w:rPr>
                <w:lang w:eastAsia="en-US"/>
              </w:rPr>
            </w:pPr>
            <w:r w:rsidRPr="00991713">
              <w:t>4.</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2D1186C0" w14:textId="77777777" w:rsidR="00750FB6" w:rsidRPr="00991713" w:rsidRDefault="00416E96" w:rsidP="00BF3F2B">
            <w:pPr>
              <w:spacing w:before="60" w:afterLines="60" w:after="144"/>
              <w:rPr>
                <w:lang w:eastAsia="en-US"/>
              </w:rPr>
            </w:pPr>
            <w:r w:rsidRPr="00991713">
              <w:t>Cita informācija</w:t>
            </w:r>
          </w:p>
        </w:tc>
        <w:tc>
          <w:tcPr>
            <w:tcW w:w="7977" w:type="dxa"/>
            <w:tcBorders>
              <w:top w:val="single" w:sz="4" w:space="0" w:color="auto"/>
              <w:left w:val="single" w:sz="4" w:space="0" w:color="auto"/>
              <w:bottom w:val="single" w:sz="4" w:space="0" w:color="auto"/>
              <w:right w:val="single" w:sz="4" w:space="0" w:color="auto"/>
            </w:tcBorders>
            <w:shd w:val="clear" w:color="auto" w:fill="auto"/>
            <w:hideMark/>
          </w:tcPr>
          <w:p w14:paraId="2D1186C1" w14:textId="1A13D2B9" w:rsidR="00750FB6" w:rsidRPr="00991713" w:rsidRDefault="00416E96" w:rsidP="00BF3F2B">
            <w:pPr>
              <w:spacing w:before="60" w:afterLines="60" w:after="144"/>
            </w:pPr>
            <w:r w:rsidRPr="00991713">
              <w:t>Nav</w:t>
            </w:r>
          </w:p>
        </w:tc>
      </w:tr>
    </w:tbl>
    <w:p w14:paraId="2D1186C3" w14:textId="77777777" w:rsidR="00750FB6" w:rsidRPr="00991713" w:rsidRDefault="00750FB6" w:rsidP="00BF3F2B">
      <w:pPr>
        <w:jc w:val="both"/>
      </w:pPr>
    </w:p>
    <w:p w14:paraId="4269B7EE" w14:textId="77777777" w:rsidR="00645767" w:rsidRPr="00991713" w:rsidRDefault="00645767" w:rsidP="00BF3F2B">
      <w:pPr>
        <w:jc w:val="both"/>
        <w:rPr>
          <w:sz w:val="6"/>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2126"/>
        <w:gridCol w:w="7229"/>
      </w:tblGrid>
      <w:tr w:rsidR="00283925" w:rsidRPr="00991713" w14:paraId="2D1186C5" w14:textId="77777777" w:rsidTr="0080054B">
        <w:tc>
          <w:tcPr>
            <w:tcW w:w="102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1186C4" w14:textId="77777777" w:rsidR="00750FB6" w:rsidRPr="00991713" w:rsidRDefault="00416E96" w:rsidP="00BF3F2B">
            <w:pPr>
              <w:pStyle w:val="ListParagraph"/>
              <w:tabs>
                <w:tab w:val="left" w:pos="2268"/>
                <w:tab w:val="left" w:pos="2410"/>
              </w:tabs>
              <w:ind w:left="1080"/>
              <w:jc w:val="center"/>
              <w:rPr>
                <w:b/>
                <w:sz w:val="24"/>
                <w:szCs w:val="24"/>
                <w:lang w:eastAsia="en-US"/>
              </w:rPr>
            </w:pPr>
            <w:r w:rsidRPr="00991713">
              <w:rPr>
                <w:b/>
                <w:bCs/>
                <w:sz w:val="24"/>
                <w:szCs w:val="24"/>
              </w:rPr>
              <w:t>II. Tiesību akta projekta ietekme uz sabiedrību, tautsaimniecības attīstību un administratīvo slogu</w:t>
            </w:r>
          </w:p>
        </w:tc>
      </w:tr>
      <w:tr w:rsidR="00283925" w:rsidRPr="00991713" w14:paraId="2D1186C9" w14:textId="77777777" w:rsidTr="00887D2C">
        <w:tc>
          <w:tcPr>
            <w:tcW w:w="852" w:type="dxa"/>
            <w:tcBorders>
              <w:top w:val="single" w:sz="4" w:space="0" w:color="auto"/>
              <w:left w:val="single" w:sz="4" w:space="0" w:color="auto"/>
              <w:bottom w:val="single" w:sz="4" w:space="0" w:color="auto"/>
              <w:right w:val="single" w:sz="4" w:space="0" w:color="auto"/>
            </w:tcBorders>
            <w:shd w:val="clear" w:color="auto" w:fill="auto"/>
            <w:hideMark/>
          </w:tcPr>
          <w:p w14:paraId="2D1186C6" w14:textId="77777777" w:rsidR="00750FB6" w:rsidRPr="00991713" w:rsidRDefault="00416E96" w:rsidP="00BF3F2B">
            <w:pPr>
              <w:jc w:val="center"/>
              <w:rPr>
                <w:lang w:eastAsia="en-US"/>
              </w:rPr>
            </w:pPr>
            <w:r w:rsidRPr="00991713">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D1186C7" w14:textId="77777777" w:rsidR="00750FB6" w:rsidRPr="00991713" w:rsidRDefault="00416E96" w:rsidP="00BF3F2B">
            <w:pPr>
              <w:rPr>
                <w:lang w:eastAsia="en-US"/>
              </w:rPr>
            </w:pPr>
            <w:r w:rsidRPr="00991713">
              <w:t xml:space="preserve">Sabiedrības </w:t>
            </w:r>
            <w:proofErr w:type="spellStart"/>
            <w:r w:rsidRPr="00991713">
              <w:t>mērķgrupas</w:t>
            </w:r>
            <w:proofErr w:type="spellEnd"/>
            <w:r w:rsidRPr="00991713">
              <w:t>, kuras tiesiskais regulējums ietekmē vai varētu ietekmēt</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2D1186C8" w14:textId="2E1015E1" w:rsidR="00750FB6" w:rsidRPr="00991713" w:rsidRDefault="00416E96" w:rsidP="00596C43">
            <w:pPr>
              <w:jc w:val="both"/>
            </w:pPr>
            <w:r w:rsidRPr="00991713">
              <w:t>VARAM</w:t>
            </w:r>
            <w:r w:rsidR="00E34182" w:rsidRPr="00991713">
              <w:t xml:space="preserve">, </w:t>
            </w:r>
            <w:r w:rsidRPr="00991713">
              <w:t>3.3.1</w:t>
            </w:r>
            <w:r w:rsidR="00FA0B2A" w:rsidRPr="00991713">
              <w:t xml:space="preserve">. SAM </w:t>
            </w:r>
            <w:r w:rsidR="00950452" w:rsidRPr="00991713">
              <w:t>pirmās</w:t>
            </w:r>
            <w:r w:rsidR="009D3EEC" w:rsidRPr="00991713">
              <w:t>, otrās</w:t>
            </w:r>
            <w:r w:rsidR="00950452" w:rsidRPr="00991713">
              <w:t xml:space="preserve"> un </w:t>
            </w:r>
            <w:r w:rsidR="00FA0B2A" w:rsidRPr="00991713">
              <w:t>trešās atlases kārtas finansējuma saņēmēji un</w:t>
            </w:r>
            <w:r w:rsidR="00596C43" w:rsidRPr="00991713">
              <w:t xml:space="preserve"> </w:t>
            </w:r>
            <w:r w:rsidR="005B46C0" w:rsidRPr="00991713">
              <w:t>CFLA</w:t>
            </w:r>
            <w:r w:rsidR="00F3664E" w:rsidRPr="00991713">
              <w:t>.</w:t>
            </w:r>
          </w:p>
        </w:tc>
      </w:tr>
      <w:tr w:rsidR="00283925" w:rsidRPr="00991713" w14:paraId="2D1186CD" w14:textId="77777777" w:rsidTr="002752B8">
        <w:tc>
          <w:tcPr>
            <w:tcW w:w="852" w:type="dxa"/>
            <w:tcBorders>
              <w:top w:val="single" w:sz="4" w:space="0" w:color="auto"/>
              <w:left w:val="single" w:sz="4" w:space="0" w:color="auto"/>
              <w:bottom w:val="single" w:sz="4" w:space="0" w:color="auto"/>
              <w:right w:val="single" w:sz="4" w:space="0" w:color="auto"/>
            </w:tcBorders>
            <w:shd w:val="clear" w:color="auto" w:fill="auto"/>
          </w:tcPr>
          <w:p w14:paraId="2D1186CA" w14:textId="77777777" w:rsidR="00750FB6" w:rsidRPr="00991713" w:rsidRDefault="00416E96" w:rsidP="00BF3F2B">
            <w:pPr>
              <w:jc w:val="center"/>
            </w:pPr>
            <w:r w:rsidRPr="00991713">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1186CB" w14:textId="77777777" w:rsidR="00750FB6" w:rsidRPr="00991713" w:rsidRDefault="00416E96" w:rsidP="00BF3F2B">
            <w:pPr>
              <w:rPr>
                <w:rFonts w:ascii="Arial" w:hAnsi="Arial" w:cs="Arial"/>
                <w:sz w:val="20"/>
                <w:szCs w:val="20"/>
              </w:rPr>
            </w:pPr>
            <w:r w:rsidRPr="00991713">
              <w:t>Tiesiskā regulējuma ietekme uz tautsaimniecību un administratīvo slogu</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D1186CC" w14:textId="7B327C02" w:rsidR="00750FB6" w:rsidRPr="00991713" w:rsidRDefault="00416E96">
            <w:pPr>
              <w:pStyle w:val="ListParagraph"/>
              <w:tabs>
                <w:tab w:val="left" w:pos="317"/>
              </w:tabs>
              <w:spacing w:before="60"/>
              <w:ind w:left="34"/>
              <w:jc w:val="both"/>
              <w:rPr>
                <w:bCs/>
                <w:sz w:val="24"/>
                <w:szCs w:val="24"/>
                <w:lang w:eastAsia="en-US"/>
              </w:rPr>
            </w:pPr>
            <w:r w:rsidRPr="00991713">
              <w:rPr>
                <w:sz w:val="24"/>
                <w:szCs w:val="24"/>
              </w:rPr>
              <w:t xml:space="preserve">Vērtējot projektu īstenošanas ietekmi uz administratīvajām procedūrām un to izmaksām, nav identificēts administratīvā sloga palielinājums ne </w:t>
            </w:r>
            <w:r w:rsidR="00AB3091" w:rsidRPr="00991713">
              <w:rPr>
                <w:sz w:val="24"/>
                <w:szCs w:val="24"/>
              </w:rPr>
              <w:t>esošajiem</w:t>
            </w:r>
            <w:r w:rsidR="00E56F14" w:rsidRPr="00991713">
              <w:rPr>
                <w:sz w:val="24"/>
                <w:szCs w:val="24"/>
              </w:rPr>
              <w:t xml:space="preserve"> finansējuma saņēmējiem, ne </w:t>
            </w:r>
            <w:r w:rsidR="003F72A2" w:rsidRPr="00991713">
              <w:rPr>
                <w:sz w:val="24"/>
                <w:szCs w:val="24"/>
              </w:rPr>
              <w:t xml:space="preserve">ES </w:t>
            </w:r>
            <w:r w:rsidRPr="00991713">
              <w:rPr>
                <w:sz w:val="24"/>
                <w:szCs w:val="24"/>
              </w:rPr>
              <w:t>fondu v</w:t>
            </w:r>
            <w:r w:rsidR="00E56F14" w:rsidRPr="00991713">
              <w:rPr>
                <w:sz w:val="24"/>
                <w:szCs w:val="24"/>
              </w:rPr>
              <w:t>adībā iesaistītajām institūcijām.</w:t>
            </w:r>
          </w:p>
        </w:tc>
      </w:tr>
      <w:tr w:rsidR="00283925" w:rsidRPr="00991713" w14:paraId="2D1186D1" w14:textId="77777777" w:rsidTr="002752B8">
        <w:tc>
          <w:tcPr>
            <w:tcW w:w="852" w:type="dxa"/>
            <w:tcBorders>
              <w:top w:val="single" w:sz="4" w:space="0" w:color="auto"/>
              <w:left w:val="single" w:sz="4" w:space="0" w:color="auto"/>
              <w:bottom w:val="single" w:sz="4" w:space="0" w:color="auto"/>
              <w:right w:val="single" w:sz="4" w:space="0" w:color="auto"/>
            </w:tcBorders>
            <w:shd w:val="clear" w:color="auto" w:fill="auto"/>
          </w:tcPr>
          <w:p w14:paraId="2D1186CE" w14:textId="77777777" w:rsidR="00750FB6" w:rsidRPr="00991713" w:rsidRDefault="00416E96" w:rsidP="00BF3F2B">
            <w:pPr>
              <w:jc w:val="center"/>
            </w:pPr>
            <w:r w:rsidRPr="00991713">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1186CF" w14:textId="77777777" w:rsidR="00750FB6" w:rsidRPr="00991713" w:rsidRDefault="00416E96" w:rsidP="00BF3F2B">
            <w:pPr>
              <w:rPr>
                <w:rFonts w:ascii="Arial" w:hAnsi="Arial" w:cs="Arial"/>
                <w:sz w:val="20"/>
                <w:szCs w:val="20"/>
              </w:rPr>
            </w:pPr>
            <w:r w:rsidRPr="00991713">
              <w:t>Administratīvo izmaksu monetārs novērtējums</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D1186D0" w14:textId="15B5D77B" w:rsidR="00750FB6" w:rsidRPr="00991713" w:rsidRDefault="00E70108" w:rsidP="00E70108">
            <w:pPr>
              <w:pStyle w:val="ListParagraph"/>
              <w:tabs>
                <w:tab w:val="left" w:pos="317"/>
              </w:tabs>
              <w:spacing w:before="60"/>
              <w:ind w:left="34"/>
              <w:jc w:val="both"/>
              <w:rPr>
                <w:bCs/>
                <w:sz w:val="24"/>
                <w:szCs w:val="24"/>
                <w:lang w:eastAsia="en-US"/>
              </w:rPr>
            </w:pPr>
            <w:r w:rsidRPr="00991713">
              <w:rPr>
                <w:bCs/>
                <w:sz w:val="24"/>
                <w:szCs w:val="24"/>
              </w:rPr>
              <w:t>ES</w:t>
            </w:r>
            <w:r w:rsidR="00416E96" w:rsidRPr="00991713">
              <w:rPr>
                <w:bCs/>
                <w:sz w:val="24"/>
                <w:szCs w:val="24"/>
              </w:rPr>
              <w:t xml:space="preserve"> fondu administrēšanas izmaksas plānots segt no </w:t>
            </w:r>
            <w:r w:rsidRPr="00991713">
              <w:rPr>
                <w:sz w:val="24"/>
                <w:szCs w:val="24"/>
              </w:rPr>
              <w:t>ES</w:t>
            </w:r>
            <w:r w:rsidR="00416E96" w:rsidRPr="00991713">
              <w:rPr>
                <w:sz w:val="24"/>
                <w:szCs w:val="24"/>
              </w:rPr>
              <w:t xml:space="preserve"> struktūrfondu un Kohēzijas fonda 2014.-2020. gada plānošanas perioda</w:t>
            </w:r>
            <w:r w:rsidR="00416E96" w:rsidRPr="00991713">
              <w:rPr>
                <w:bCs/>
                <w:sz w:val="24"/>
                <w:szCs w:val="24"/>
              </w:rPr>
              <w:t xml:space="preserve"> tehniskās palīdzības projekta līdzekļiem.</w:t>
            </w:r>
          </w:p>
        </w:tc>
      </w:tr>
      <w:tr w:rsidR="00E07714" w:rsidRPr="00991713" w14:paraId="37C1EC8F" w14:textId="77777777" w:rsidTr="002752B8">
        <w:tc>
          <w:tcPr>
            <w:tcW w:w="852" w:type="dxa"/>
            <w:tcBorders>
              <w:top w:val="single" w:sz="4" w:space="0" w:color="auto"/>
              <w:left w:val="single" w:sz="4" w:space="0" w:color="auto"/>
              <w:bottom w:val="single" w:sz="4" w:space="0" w:color="auto"/>
              <w:right w:val="single" w:sz="4" w:space="0" w:color="auto"/>
            </w:tcBorders>
            <w:shd w:val="clear" w:color="auto" w:fill="auto"/>
          </w:tcPr>
          <w:p w14:paraId="37021063" w14:textId="4DAF6D58" w:rsidR="00E07714" w:rsidRPr="00991713" w:rsidRDefault="00E07714" w:rsidP="00E07714">
            <w:pPr>
              <w:jc w:val="center"/>
            </w:pPr>
            <w:r w:rsidRPr="00991713">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3B6A99" w14:textId="7E060D25" w:rsidR="00E07714" w:rsidRPr="00991713" w:rsidRDefault="00E07714" w:rsidP="00E07714">
            <w:r w:rsidRPr="00991713">
              <w:rPr>
                <w:rFonts w:eastAsia="Times New Roman"/>
              </w:rPr>
              <w:t>Atbilstības izmaksu monetārs novērtējums</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375581C" w14:textId="30B1EB52" w:rsidR="00E07714" w:rsidRPr="00991713" w:rsidRDefault="00E07714" w:rsidP="00E07714">
            <w:pPr>
              <w:pStyle w:val="ListParagraph"/>
              <w:tabs>
                <w:tab w:val="left" w:pos="317"/>
              </w:tabs>
              <w:spacing w:before="60"/>
              <w:ind w:left="34"/>
              <w:jc w:val="both"/>
              <w:rPr>
                <w:bCs/>
                <w:sz w:val="24"/>
                <w:szCs w:val="24"/>
              </w:rPr>
            </w:pPr>
            <w:r w:rsidRPr="00991713">
              <w:rPr>
                <w:bCs/>
                <w:sz w:val="24"/>
                <w:szCs w:val="24"/>
              </w:rPr>
              <w:t>Noteikumu projekts šo jomu neskar.</w:t>
            </w:r>
          </w:p>
        </w:tc>
      </w:tr>
      <w:tr w:rsidR="00E07714" w:rsidRPr="00991713" w14:paraId="2D1186D5" w14:textId="77777777" w:rsidTr="00887D2C">
        <w:tc>
          <w:tcPr>
            <w:tcW w:w="852" w:type="dxa"/>
            <w:tcBorders>
              <w:top w:val="single" w:sz="4" w:space="0" w:color="auto"/>
              <w:left w:val="single" w:sz="4" w:space="0" w:color="auto"/>
              <w:bottom w:val="single" w:sz="4" w:space="0" w:color="auto"/>
              <w:right w:val="single" w:sz="4" w:space="0" w:color="auto"/>
            </w:tcBorders>
            <w:shd w:val="clear" w:color="auto" w:fill="auto"/>
          </w:tcPr>
          <w:p w14:paraId="2D1186D2" w14:textId="240D6951" w:rsidR="00E07714" w:rsidRPr="00991713" w:rsidRDefault="00E07714" w:rsidP="00E07714">
            <w:pPr>
              <w:jc w:val="center"/>
            </w:pPr>
            <w:r w:rsidRPr="00991713">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1186D3" w14:textId="709A8587" w:rsidR="00E07714" w:rsidRPr="00991713" w:rsidRDefault="00E07714" w:rsidP="00E07714">
            <w:pPr>
              <w:rPr>
                <w:rFonts w:ascii="Arial" w:hAnsi="Arial" w:cs="Arial"/>
                <w:sz w:val="20"/>
                <w:szCs w:val="20"/>
              </w:rPr>
            </w:pPr>
            <w:r w:rsidRPr="00991713">
              <w:t>Cita informācija</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D1186D4" w14:textId="06239DB5" w:rsidR="00E07714" w:rsidRPr="00991713" w:rsidRDefault="00E07714" w:rsidP="00E07714">
            <w:pPr>
              <w:ind w:left="57" w:right="113"/>
              <w:rPr>
                <w:spacing w:val="-2"/>
              </w:rPr>
            </w:pPr>
            <w:r w:rsidRPr="00991713">
              <w:rPr>
                <w:spacing w:val="-2"/>
              </w:rPr>
              <w:t>Nav</w:t>
            </w:r>
          </w:p>
        </w:tc>
      </w:tr>
    </w:tbl>
    <w:p w14:paraId="2D1186D6" w14:textId="77777777" w:rsidR="00750FB6" w:rsidRPr="00991713" w:rsidRDefault="00750FB6" w:rsidP="00BF3F2B">
      <w:pPr>
        <w:jc w:val="both"/>
      </w:pPr>
    </w:p>
    <w:tbl>
      <w:tblPr>
        <w:tblStyle w:val="TableGrid"/>
        <w:tblW w:w="10207" w:type="dxa"/>
        <w:tblInd w:w="-431" w:type="dxa"/>
        <w:tblLook w:val="04A0" w:firstRow="1" w:lastRow="0" w:firstColumn="1" w:lastColumn="0" w:noHBand="0" w:noVBand="1"/>
      </w:tblPr>
      <w:tblGrid>
        <w:gridCol w:w="10207"/>
      </w:tblGrid>
      <w:tr w:rsidR="00283925" w:rsidRPr="00991713" w14:paraId="12446B40" w14:textId="77777777" w:rsidTr="0080054B">
        <w:trPr>
          <w:trHeight w:val="411"/>
        </w:trPr>
        <w:tc>
          <w:tcPr>
            <w:tcW w:w="10207" w:type="dxa"/>
            <w:vAlign w:val="center"/>
          </w:tcPr>
          <w:p w14:paraId="7A14FD40" w14:textId="77777777" w:rsidR="00334386" w:rsidRPr="00991713" w:rsidRDefault="00416E96" w:rsidP="00CC761B">
            <w:pPr>
              <w:spacing w:line="276" w:lineRule="auto"/>
              <w:jc w:val="center"/>
              <w:rPr>
                <w:b/>
                <w:lang w:eastAsia="en-US"/>
              </w:rPr>
            </w:pPr>
            <w:r w:rsidRPr="00991713">
              <w:rPr>
                <w:b/>
                <w:lang w:eastAsia="en-US"/>
              </w:rPr>
              <w:t>III. Tiesību akta projekta ietekme uz valsts budžetu un pašvaldību budžetiem</w:t>
            </w:r>
          </w:p>
        </w:tc>
      </w:tr>
      <w:tr w:rsidR="00283925" w:rsidRPr="00991713" w14:paraId="7327FCE4" w14:textId="77777777" w:rsidTr="0080054B">
        <w:trPr>
          <w:trHeight w:val="395"/>
        </w:trPr>
        <w:tc>
          <w:tcPr>
            <w:tcW w:w="10207" w:type="dxa"/>
            <w:vAlign w:val="center"/>
          </w:tcPr>
          <w:p w14:paraId="65D33869" w14:textId="151317C3" w:rsidR="00334386" w:rsidRPr="00991713" w:rsidRDefault="00EE50FC" w:rsidP="00CC761B">
            <w:pPr>
              <w:spacing w:line="276" w:lineRule="auto"/>
              <w:jc w:val="center"/>
              <w:rPr>
                <w:lang w:eastAsia="en-US"/>
              </w:rPr>
            </w:pPr>
            <w:r w:rsidRPr="00991713">
              <w:rPr>
                <w:lang w:eastAsia="en-US"/>
              </w:rPr>
              <w:t>Noteikumu</w:t>
            </w:r>
            <w:r w:rsidR="00C70FD8" w:rsidRPr="00991713">
              <w:rPr>
                <w:lang w:eastAsia="en-US"/>
              </w:rPr>
              <w:t xml:space="preserve"> p</w:t>
            </w:r>
            <w:r w:rsidR="00416E96" w:rsidRPr="00991713">
              <w:rPr>
                <w:lang w:eastAsia="en-US"/>
              </w:rPr>
              <w:t>rojekts šo jomu neskar</w:t>
            </w:r>
          </w:p>
        </w:tc>
      </w:tr>
    </w:tbl>
    <w:p w14:paraId="2AA03D69" w14:textId="77777777" w:rsidR="0080054B" w:rsidRPr="00991713" w:rsidRDefault="0080054B"/>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80054B" w:rsidRPr="00991713" w14:paraId="73F5C6B0" w14:textId="77777777" w:rsidTr="00C3560D">
        <w:tc>
          <w:tcPr>
            <w:tcW w:w="10207" w:type="dxa"/>
            <w:tcBorders>
              <w:top w:val="single" w:sz="4" w:space="0" w:color="auto"/>
              <w:left w:val="single" w:sz="4" w:space="0" w:color="auto"/>
              <w:bottom w:val="single" w:sz="4" w:space="0" w:color="auto"/>
              <w:right w:val="single" w:sz="4" w:space="0" w:color="auto"/>
            </w:tcBorders>
            <w:shd w:val="clear" w:color="auto" w:fill="auto"/>
            <w:hideMark/>
          </w:tcPr>
          <w:p w14:paraId="7C7D74C6" w14:textId="28D0372B" w:rsidR="0080054B" w:rsidRPr="00991713" w:rsidRDefault="0080054B" w:rsidP="00C3560D">
            <w:pPr>
              <w:pStyle w:val="ListParagraph"/>
              <w:tabs>
                <w:tab w:val="left" w:pos="2268"/>
                <w:tab w:val="left" w:pos="2410"/>
              </w:tabs>
              <w:ind w:left="1080"/>
              <w:jc w:val="center"/>
              <w:rPr>
                <w:b/>
                <w:sz w:val="24"/>
                <w:szCs w:val="24"/>
                <w:lang w:eastAsia="en-US"/>
              </w:rPr>
            </w:pPr>
            <w:r w:rsidRPr="00991713">
              <w:rPr>
                <w:b/>
                <w:sz w:val="24"/>
                <w:szCs w:val="24"/>
              </w:rPr>
              <w:t>IV. Tiesību akta projekta ietekme uz spēkā esošo tiesību normu sistēmu</w:t>
            </w:r>
          </w:p>
        </w:tc>
      </w:tr>
      <w:tr w:rsidR="00CC4AD5" w:rsidRPr="00991713" w14:paraId="3B0196DD" w14:textId="77777777" w:rsidTr="00CC4AD5">
        <w:tc>
          <w:tcPr>
            <w:tcW w:w="10207" w:type="dxa"/>
            <w:tcBorders>
              <w:top w:val="single" w:sz="4" w:space="0" w:color="auto"/>
              <w:left w:val="single" w:sz="4" w:space="0" w:color="auto"/>
              <w:bottom w:val="single" w:sz="4" w:space="0" w:color="auto"/>
              <w:right w:val="single" w:sz="4" w:space="0" w:color="auto"/>
            </w:tcBorders>
            <w:shd w:val="clear" w:color="auto" w:fill="auto"/>
            <w:vAlign w:val="center"/>
          </w:tcPr>
          <w:p w14:paraId="6DC85F6C" w14:textId="45663E13" w:rsidR="00CC4AD5" w:rsidRPr="00991713" w:rsidRDefault="00CC4AD5" w:rsidP="00CC4AD5">
            <w:pPr>
              <w:spacing w:line="276" w:lineRule="auto"/>
              <w:jc w:val="center"/>
              <w:rPr>
                <w:lang w:eastAsia="en-US"/>
              </w:rPr>
            </w:pPr>
            <w:r w:rsidRPr="00991713">
              <w:rPr>
                <w:lang w:eastAsia="en-US"/>
              </w:rPr>
              <w:t>Noteikumu projekts šo jomu neskar</w:t>
            </w:r>
          </w:p>
        </w:tc>
      </w:tr>
    </w:tbl>
    <w:p w14:paraId="18E132A6" w14:textId="77777777" w:rsidR="00887D2C" w:rsidRPr="00991713" w:rsidRDefault="00887D2C" w:rsidP="00BF3F2B">
      <w:pPr>
        <w:jc w:val="center"/>
        <w:rPr>
          <w:lang w:eastAsia="en-US"/>
        </w:rPr>
      </w:pPr>
    </w:p>
    <w:p w14:paraId="76C65520" w14:textId="77777777" w:rsidR="00887D2C" w:rsidRPr="00991713" w:rsidRDefault="00887D2C" w:rsidP="00991713">
      <w:pPr>
        <w:rPr>
          <w:lang w:eastAsia="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4"/>
        <w:gridCol w:w="2246"/>
        <w:gridCol w:w="1756"/>
        <w:gridCol w:w="680"/>
        <w:gridCol w:w="1582"/>
        <w:gridCol w:w="2945"/>
      </w:tblGrid>
      <w:tr w:rsidR="00F47DEC" w:rsidRPr="00991713" w14:paraId="7FD4EE81" w14:textId="77777777" w:rsidTr="00F31E96">
        <w:trPr>
          <w:trHeight w:val="321"/>
          <w:jc w:val="center"/>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707139" w14:textId="77777777" w:rsidR="00F47DEC" w:rsidRPr="00991713" w:rsidRDefault="00F47DEC" w:rsidP="003A6E57">
            <w:pPr>
              <w:spacing w:line="276" w:lineRule="auto"/>
              <w:jc w:val="center"/>
              <w:rPr>
                <w:b/>
                <w:lang w:eastAsia="en-US"/>
              </w:rPr>
            </w:pPr>
            <w:r w:rsidRPr="00991713">
              <w:rPr>
                <w:b/>
                <w:lang w:eastAsia="en-US"/>
              </w:rPr>
              <w:t>V. Tiesību akta projekta atbilstība Latvijas Republikas starptautiskajām saistībām</w:t>
            </w:r>
          </w:p>
          <w:p w14:paraId="29B42AA6" w14:textId="77777777" w:rsidR="003A6E57" w:rsidRPr="00991713" w:rsidRDefault="003A6E57" w:rsidP="003A6E57">
            <w:pPr>
              <w:spacing w:line="276" w:lineRule="auto"/>
              <w:jc w:val="center"/>
              <w:rPr>
                <w:b/>
                <w:sz w:val="6"/>
                <w:lang w:eastAsia="en-US"/>
              </w:rPr>
            </w:pPr>
          </w:p>
        </w:tc>
      </w:tr>
      <w:tr w:rsidR="00F47DEC" w:rsidRPr="00991713" w14:paraId="6C26FE5C" w14:textId="77777777" w:rsidTr="00F31E9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47"/>
          <w:jc w:val="center"/>
        </w:trPr>
        <w:tc>
          <w:tcPr>
            <w:tcW w:w="714" w:type="dxa"/>
            <w:tcBorders>
              <w:top w:val="outset" w:sz="6" w:space="0" w:color="auto"/>
              <w:left w:val="outset" w:sz="6" w:space="0" w:color="auto"/>
              <w:bottom w:val="outset" w:sz="6" w:space="0" w:color="auto"/>
              <w:right w:val="outset" w:sz="6" w:space="0" w:color="auto"/>
            </w:tcBorders>
          </w:tcPr>
          <w:p w14:paraId="26CEC0A7" w14:textId="77777777" w:rsidR="00F47DEC" w:rsidRPr="00991713" w:rsidRDefault="00F47DEC" w:rsidP="00697701">
            <w:pPr>
              <w:jc w:val="center"/>
            </w:pPr>
            <w:r w:rsidRPr="00991713">
              <w:t>1.</w:t>
            </w:r>
          </w:p>
        </w:tc>
        <w:tc>
          <w:tcPr>
            <w:tcW w:w="2246" w:type="dxa"/>
            <w:tcBorders>
              <w:top w:val="outset" w:sz="6" w:space="0" w:color="auto"/>
              <w:left w:val="outset" w:sz="6" w:space="0" w:color="auto"/>
              <w:bottom w:val="outset" w:sz="6" w:space="0" w:color="auto"/>
              <w:right w:val="outset" w:sz="6" w:space="0" w:color="auto"/>
            </w:tcBorders>
            <w:shd w:val="clear" w:color="auto" w:fill="auto"/>
          </w:tcPr>
          <w:p w14:paraId="64C18ED2" w14:textId="77777777" w:rsidR="00F47DEC" w:rsidRPr="00991713" w:rsidRDefault="00F47DEC" w:rsidP="00F47DEC">
            <w:r w:rsidRPr="00991713">
              <w:t>Saistības pret Eiropas Savienību</w:t>
            </w:r>
          </w:p>
        </w:tc>
        <w:tc>
          <w:tcPr>
            <w:tcW w:w="6963" w:type="dxa"/>
            <w:gridSpan w:val="4"/>
            <w:tcBorders>
              <w:top w:val="outset" w:sz="6" w:space="0" w:color="auto"/>
              <w:left w:val="outset" w:sz="6" w:space="0" w:color="auto"/>
              <w:bottom w:val="outset" w:sz="6" w:space="0" w:color="auto"/>
              <w:right w:val="outset" w:sz="6" w:space="0" w:color="auto"/>
            </w:tcBorders>
            <w:shd w:val="clear" w:color="auto" w:fill="auto"/>
          </w:tcPr>
          <w:p w14:paraId="2F87FE7A" w14:textId="77777777" w:rsidR="00F47DEC" w:rsidRPr="002E2C8A" w:rsidRDefault="00D42EFD" w:rsidP="00D42EFD">
            <w:pPr>
              <w:ind w:left="57" w:right="113"/>
            </w:pPr>
            <w:r w:rsidRPr="002E2C8A">
              <w:t>Komisijas regula Nr. 794/2004</w:t>
            </w:r>
          </w:p>
          <w:p w14:paraId="2DEE5E31" w14:textId="77777777" w:rsidR="00F31E96" w:rsidRPr="002E2C8A" w:rsidRDefault="00F31E96" w:rsidP="00F31E96">
            <w:pPr>
              <w:ind w:left="57" w:right="113"/>
            </w:pPr>
            <w:r w:rsidRPr="002E2C8A">
              <w:t>Komisijas regula Nr. 1407/2013</w:t>
            </w:r>
          </w:p>
          <w:p w14:paraId="076FEEC0" w14:textId="2CA040B7" w:rsidR="002024B7" w:rsidRPr="002E2C8A" w:rsidRDefault="002024B7" w:rsidP="00F31E96">
            <w:pPr>
              <w:ind w:left="57" w:right="113"/>
            </w:pPr>
            <w:r w:rsidRPr="002E2C8A">
              <w:t xml:space="preserve">Komisijas lēmums Nr. </w:t>
            </w:r>
            <w:hyperlink r:id="rId12" w:tgtFrame="_blank" w:history="1">
              <w:r w:rsidRPr="002E2C8A">
                <w:t>2012/21/ES</w:t>
              </w:r>
            </w:hyperlink>
          </w:p>
        </w:tc>
      </w:tr>
      <w:tr w:rsidR="00F47DEC" w:rsidRPr="00991713" w14:paraId="4587E396" w14:textId="77777777" w:rsidTr="00F31E9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35"/>
          <w:jc w:val="center"/>
        </w:trPr>
        <w:tc>
          <w:tcPr>
            <w:tcW w:w="714" w:type="dxa"/>
            <w:tcBorders>
              <w:top w:val="outset" w:sz="6" w:space="0" w:color="auto"/>
              <w:left w:val="outset" w:sz="6" w:space="0" w:color="auto"/>
              <w:bottom w:val="outset" w:sz="6" w:space="0" w:color="auto"/>
              <w:right w:val="outset" w:sz="6" w:space="0" w:color="auto"/>
            </w:tcBorders>
          </w:tcPr>
          <w:p w14:paraId="2EF8FB9F" w14:textId="77777777" w:rsidR="00F47DEC" w:rsidRPr="00991713" w:rsidRDefault="00F47DEC" w:rsidP="00697701">
            <w:pPr>
              <w:jc w:val="center"/>
            </w:pPr>
            <w:r w:rsidRPr="00991713">
              <w:t>2.</w:t>
            </w:r>
          </w:p>
        </w:tc>
        <w:tc>
          <w:tcPr>
            <w:tcW w:w="2246" w:type="dxa"/>
            <w:tcBorders>
              <w:top w:val="outset" w:sz="6" w:space="0" w:color="auto"/>
              <w:left w:val="outset" w:sz="6" w:space="0" w:color="auto"/>
              <w:bottom w:val="outset" w:sz="6" w:space="0" w:color="auto"/>
              <w:right w:val="outset" w:sz="6" w:space="0" w:color="auto"/>
            </w:tcBorders>
            <w:shd w:val="clear" w:color="auto" w:fill="auto"/>
          </w:tcPr>
          <w:p w14:paraId="20D9C154" w14:textId="77777777" w:rsidR="00F47DEC" w:rsidRPr="00991713" w:rsidRDefault="00F47DEC" w:rsidP="00F47DEC">
            <w:r w:rsidRPr="00991713">
              <w:t>Citas starptautiskās saistības</w:t>
            </w:r>
          </w:p>
        </w:tc>
        <w:tc>
          <w:tcPr>
            <w:tcW w:w="6963" w:type="dxa"/>
            <w:gridSpan w:val="4"/>
            <w:tcBorders>
              <w:top w:val="outset" w:sz="6" w:space="0" w:color="auto"/>
              <w:left w:val="outset" w:sz="6" w:space="0" w:color="auto"/>
              <w:bottom w:val="outset" w:sz="6" w:space="0" w:color="auto"/>
              <w:right w:val="outset" w:sz="6" w:space="0" w:color="auto"/>
            </w:tcBorders>
            <w:shd w:val="clear" w:color="auto" w:fill="auto"/>
          </w:tcPr>
          <w:p w14:paraId="5CDA80B1" w14:textId="1BF11F49" w:rsidR="00F47DEC" w:rsidRPr="002E2C8A" w:rsidRDefault="003A6E57" w:rsidP="00F47DEC">
            <w:pPr>
              <w:ind w:left="57" w:right="113"/>
              <w:jc w:val="both"/>
            </w:pPr>
            <w:r w:rsidRPr="002E2C8A">
              <w:t>Noteikumu p</w:t>
            </w:r>
            <w:r w:rsidR="00F47DEC" w:rsidRPr="002E2C8A">
              <w:t>rojekts šo jomu neskar.</w:t>
            </w:r>
          </w:p>
        </w:tc>
      </w:tr>
      <w:tr w:rsidR="00F47DEC" w:rsidRPr="00991713" w14:paraId="039EABC6" w14:textId="77777777" w:rsidTr="00D40F3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1012"/>
          <w:jc w:val="center"/>
        </w:trPr>
        <w:tc>
          <w:tcPr>
            <w:tcW w:w="714" w:type="dxa"/>
            <w:tcBorders>
              <w:top w:val="outset" w:sz="6" w:space="0" w:color="auto"/>
              <w:left w:val="outset" w:sz="6" w:space="0" w:color="auto"/>
              <w:bottom w:val="outset" w:sz="6" w:space="0" w:color="auto"/>
              <w:right w:val="outset" w:sz="6" w:space="0" w:color="auto"/>
            </w:tcBorders>
          </w:tcPr>
          <w:p w14:paraId="0932D0CE" w14:textId="77777777" w:rsidR="00F47DEC" w:rsidRPr="00991713" w:rsidRDefault="00F47DEC" w:rsidP="00697701">
            <w:pPr>
              <w:jc w:val="center"/>
            </w:pPr>
            <w:r w:rsidRPr="00991713">
              <w:t>3.</w:t>
            </w:r>
          </w:p>
        </w:tc>
        <w:tc>
          <w:tcPr>
            <w:tcW w:w="2246" w:type="dxa"/>
            <w:tcBorders>
              <w:top w:val="outset" w:sz="6" w:space="0" w:color="auto"/>
              <w:left w:val="outset" w:sz="6" w:space="0" w:color="auto"/>
              <w:bottom w:val="outset" w:sz="6" w:space="0" w:color="auto"/>
              <w:right w:val="outset" w:sz="6" w:space="0" w:color="auto"/>
            </w:tcBorders>
            <w:shd w:val="clear" w:color="auto" w:fill="auto"/>
          </w:tcPr>
          <w:p w14:paraId="7D81241B" w14:textId="77777777" w:rsidR="00F47DEC" w:rsidRPr="00991713" w:rsidRDefault="00F47DEC" w:rsidP="00F47DEC">
            <w:r w:rsidRPr="00991713">
              <w:t>Cita informācija</w:t>
            </w:r>
          </w:p>
        </w:tc>
        <w:tc>
          <w:tcPr>
            <w:tcW w:w="6963" w:type="dxa"/>
            <w:gridSpan w:val="4"/>
            <w:tcBorders>
              <w:top w:val="outset" w:sz="6" w:space="0" w:color="auto"/>
              <w:left w:val="outset" w:sz="6" w:space="0" w:color="auto"/>
              <w:bottom w:val="outset" w:sz="6" w:space="0" w:color="auto"/>
              <w:right w:val="outset" w:sz="6" w:space="0" w:color="auto"/>
            </w:tcBorders>
            <w:shd w:val="clear" w:color="auto" w:fill="auto"/>
          </w:tcPr>
          <w:p w14:paraId="36D77B37" w14:textId="00A2F58E" w:rsidR="00F47DEC" w:rsidRPr="002E2C8A" w:rsidRDefault="00F31E96" w:rsidP="00F31E96">
            <w:pPr>
              <w:ind w:left="57" w:right="113"/>
              <w:jc w:val="both"/>
            </w:pPr>
            <w:r w:rsidRPr="002E2C8A">
              <w:t>Komisijas regulas Nr. 1407/2013 3. panta 4. punkts tika ieviests pilnībā, kad 2015. gada 13. oktobrī tika apstiprināti MK noteikumi Nr. 593.</w:t>
            </w:r>
          </w:p>
        </w:tc>
      </w:tr>
      <w:tr w:rsidR="00F47DEC" w:rsidRPr="00991713" w14:paraId="04141482" w14:textId="77777777" w:rsidTr="00F31E9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314"/>
          <w:jc w:val="center"/>
        </w:trPr>
        <w:tc>
          <w:tcPr>
            <w:tcW w:w="9923"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793086A5" w14:textId="77777777" w:rsidR="00F47DEC" w:rsidRPr="00991713" w:rsidRDefault="00F47DEC" w:rsidP="00F47DEC">
            <w:pPr>
              <w:jc w:val="center"/>
              <w:rPr>
                <w:b/>
              </w:rPr>
            </w:pPr>
            <w:r w:rsidRPr="00991713">
              <w:rPr>
                <w:b/>
              </w:rPr>
              <w:t>1. tabula</w:t>
            </w:r>
          </w:p>
          <w:p w14:paraId="55AA5F3A" w14:textId="77777777" w:rsidR="00F47DEC" w:rsidRPr="00991713" w:rsidRDefault="00F47DEC" w:rsidP="00F47DEC">
            <w:pPr>
              <w:jc w:val="center"/>
              <w:rPr>
                <w:b/>
              </w:rPr>
            </w:pPr>
            <w:r w:rsidRPr="00991713">
              <w:rPr>
                <w:b/>
              </w:rPr>
              <w:t>Tiesību akta projekta atbilstība ES tiesību aktiem</w:t>
            </w:r>
          </w:p>
        </w:tc>
      </w:tr>
      <w:tr w:rsidR="00F47DEC" w:rsidRPr="00991713" w14:paraId="57367164" w14:textId="77777777" w:rsidTr="00F31E9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47"/>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116369F0" w14:textId="77777777" w:rsidR="00F47DEC" w:rsidRPr="00991713" w:rsidRDefault="00F47DEC" w:rsidP="00F47DEC">
            <w:pPr>
              <w:rPr>
                <w:spacing w:val="-4"/>
              </w:rPr>
            </w:pPr>
            <w:r w:rsidRPr="00991713">
              <w:rPr>
                <w:spacing w:val="-4"/>
              </w:rPr>
              <w:t>Attiecīgā ES tiesību akta datums, numurs un nosaukums</w:t>
            </w:r>
          </w:p>
        </w:tc>
        <w:tc>
          <w:tcPr>
            <w:tcW w:w="6963" w:type="dxa"/>
            <w:gridSpan w:val="4"/>
            <w:tcBorders>
              <w:top w:val="outset" w:sz="6" w:space="0" w:color="auto"/>
              <w:left w:val="outset" w:sz="6" w:space="0" w:color="auto"/>
              <w:bottom w:val="outset" w:sz="6" w:space="0" w:color="auto"/>
              <w:right w:val="outset" w:sz="6" w:space="0" w:color="auto"/>
            </w:tcBorders>
            <w:shd w:val="clear" w:color="auto" w:fill="auto"/>
          </w:tcPr>
          <w:p w14:paraId="2DE3E432" w14:textId="6A78CAC0" w:rsidR="00F47DEC" w:rsidRPr="002E2C8A" w:rsidRDefault="00F47DEC" w:rsidP="00F47DEC">
            <w:pPr>
              <w:rPr>
                <w:spacing w:val="-4"/>
              </w:rPr>
            </w:pPr>
            <w:r w:rsidRPr="002E2C8A">
              <w:rPr>
                <w:spacing w:val="-4"/>
              </w:rPr>
              <w:t>Komisijas regula Nr. </w:t>
            </w:r>
            <w:hyperlink r:id="rId13" w:tgtFrame="_blank" w:history="1">
              <w:r w:rsidR="003A6E57" w:rsidRPr="002E2C8A">
                <w:rPr>
                  <w:spacing w:val="-4"/>
                </w:rPr>
                <w:t>794/2004</w:t>
              </w:r>
            </w:hyperlink>
            <w:r w:rsidRPr="002E2C8A">
              <w:rPr>
                <w:spacing w:val="-4"/>
              </w:rPr>
              <w:t xml:space="preserve">  </w:t>
            </w:r>
          </w:p>
          <w:p w14:paraId="4CBD68AD" w14:textId="77777777" w:rsidR="002024B7" w:rsidRPr="002E2C8A" w:rsidRDefault="002024B7" w:rsidP="002024B7">
            <w:pPr>
              <w:ind w:right="113"/>
            </w:pPr>
            <w:r w:rsidRPr="002E2C8A">
              <w:t>Komisijas regula Nr. 1407/2013</w:t>
            </w:r>
          </w:p>
          <w:p w14:paraId="1AB61AFF" w14:textId="19658E8A" w:rsidR="00F47DEC" w:rsidRPr="00991713" w:rsidRDefault="002024B7" w:rsidP="002024B7">
            <w:pPr>
              <w:rPr>
                <w:spacing w:val="-4"/>
              </w:rPr>
            </w:pPr>
            <w:r w:rsidRPr="002E2C8A">
              <w:t xml:space="preserve">Komisijas lēmums Nr. </w:t>
            </w:r>
            <w:hyperlink r:id="rId14" w:tgtFrame="_blank" w:history="1">
              <w:r w:rsidRPr="002E2C8A">
                <w:t>2012/21/ES</w:t>
              </w:r>
            </w:hyperlink>
          </w:p>
        </w:tc>
      </w:tr>
      <w:tr w:rsidR="00F47DEC" w:rsidRPr="00991713" w14:paraId="507CC15B" w14:textId="77777777" w:rsidTr="00F31E9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217"/>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A8F17A" w14:textId="77777777" w:rsidR="00F47DEC" w:rsidRPr="00991713" w:rsidRDefault="00F47DEC" w:rsidP="00F47DEC">
            <w:pPr>
              <w:jc w:val="center"/>
            </w:pPr>
            <w:r w:rsidRPr="00991713">
              <w:t>A</w:t>
            </w:r>
          </w:p>
        </w:tc>
        <w:tc>
          <w:tcPr>
            <w:tcW w:w="1756" w:type="dxa"/>
            <w:tcBorders>
              <w:top w:val="outset" w:sz="6" w:space="0" w:color="auto"/>
              <w:left w:val="outset" w:sz="6" w:space="0" w:color="auto"/>
              <w:bottom w:val="outset" w:sz="6" w:space="0" w:color="auto"/>
              <w:right w:val="outset" w:sz="6" w:space="0" w:color="auto"/>
            </w:tcBorders>
            <w:shd w:val="clear" w:color="auto" w:fill="auto"/>
            <w:vAlign w:val="center"/>
          </w:tcPr>
          <w:p w14:paraId="1244C198" w14:textId="77777777" w:rsidR="00F47DEC" w:rsidRPr="00991713" w:rsidRDefault="00F47DEC" w:rsidP="00F47DEC">
            <w:pPr>
              <w:jc w:val="center"/>
            </w:pPr>
            <w:r w:rsidRPr="00991713">
              <w:t>B</w:t>
            </w:r>
          </w:p>
        </w:tc>
        <w:tc>
          <w:tcPr>
            <w:tcW w:w="226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2C3A9C0" w14:textId="77777777" w:rsidR="00F47DEC" w:rsidRPr="00991713" w:rsidRDefault="00F47DEC" w:rsidP="00F47DEC">
            <w:pPr>
              <w:jc w:val="center"/>
            </w:pPr>
            <w:r w:rsidRPr="00991713">
              <w:t>C</w:t>
            </w:r>
          </w:p>
        </w:tc>
        <w:tc>
          <w:tcPr>
            <w:tcW w:w="2945" w:type="dxa"/>
            <w:tcBorders>
              <w:top w:val="outset" w:sz="6" w:space="0" w:color="auto"/>
              <w:left w:val="outset" w:sz="6" w:space="0" w:color="auto"/>
              <w:bottom w:val="outset" w:sz="6" w:space="0" w:color="auto"/>
              <w:right w:val="outset" w:sz="6" w:space="0" w:color="auto"/>
            </w:tcBorders>
            <w:shd w:val="clear" w:color="auto" w:fill="auto"/>
            <w:vAlign w:val="center"/>
          </w:tcPr>
          <w:p w14:paraId="57541A2B" w14:textId="77777777" w:rsidR="00F47DEC" w:rsidRPr="00991713" w:rsidRDefault="00F47DEC" w:rsidP="00F47DEC">
            <w:pPr>
              <w:jc w:val="center"/>
            </w:pPr>
            <w:r w:rsidRPr="00991713">
              <w:t>D</w:t>
            </w:r>
          </w:p>
        </w:tc>
      </w:tr>
      <w:tr w:rsidR="00F47DEC" w:rsidRPr="00991713" w14:paraId="4502D9E8" w14:textId="77777777" w:rsidTr="00F31E9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2010"/>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5D12A2D0" w14:textId="77777777" w:rsidR="00F47DEC" w:rsidRPr="00991713" w:rsidRDefault="00F47DEC" w:rsidP="00F47DEC">
            <w:pPr>
              <w:ind w:left="57" w:right="113"/>
              <w:rPr>
                <w:spacing w:val="-4"/>
              </w:rPr>
            </w:pPr>
            <w:r w:rsidRPr="00991713">
              <w:rPr>
                <w:spacing w:val="-4"/>
              </w:rPr>
              <w:t>Attiecīgā ES tiesību akta panta numurs (uzskaitot katru tiesību akta vienību – pantu, daļu, punktu, apakšpunktu)</w:t>
            </w:r>
          </w:p>
        </w:tc>
        <w:tc>
          <w:tcPr>
            <w:tcW w:w="1756" w:type="dxa"/>
            <w:tcBorders>
              <w:top w:val="outset" w:sz="6" w:space="0" w:color="auto"/>
              <w:left w:val="outset" w:sz="6" w:space="0" w:color="auto"/>
              <w:bottom w:val="outset" w:sz="6" w:space="0" w:color="auto"/>
              <w:right w:val="outset" w:sz="6" w:space="0" w:color="auto"/>
            </w:tcBorders>
            <w:shd w:val="clear" w:color="auto" w:fill="auto"/>
          </w:tcPr>
          <w:p w14:paraId="2EFCEED7" w14:textId="77777777" w:rsidR="00F47DEC" w:rsidRPr="00991713" w:rsidRDefault="00F47DEC" w:rsidP="00F47DEC">
            <w:pPr>
              <w:ind w:left="57" w:right="113"/>
              <w:rPr>
                <w:spacing w:val="-4"/>
              </w:rPr>
            </w:pPr>
            <w:r w:rsidRPr="00991713">
              <w:rPr>
                <w:spacing w:val="-4"/>
              </w:rPr>
              <w:t>Projekta vienība, kas pārņem vai ievieš katru šīs tabulas A ailē minēto ES tiesību akta vienību, vai tiesību akts, kur attiecīgā ES tiesību akta vienība pārņemta vai ieviesta</w:t>
            </w:r>
          </w:p>
        </w:tc>
        <w:tc>
          <w:tcPr>
            <w:tcW w:w="2262" w:type="dxa"/>
            <w:gridSpan w:val="2"/>
            <w:tcBorders>
              <w:top w:val="outset" w:sz="6" w:space="0" w:color="auto"/>
              <w:left w:val="outset" w:sz="6" w:space="0" w:color="auto"/>
              <w:bottom w:val="outset" w:sz="6" w:space="0" w:color="auto"/>
              <w:right w:val="outset" w:sz="6" w:space="0" w:color="auto"/>
            </w:tcBorders>
            <w:shd w:val="clear" w:color="auto" w:fill="auto"/>
          </w:tcPr>
          <w:p w14:paraId="38636973" w14:textId="77777777" w:rsidR="00F47DEC" w:rsidRPr="00991713" w:rsidRDefault="00F47DEC" w:rsidP="00F47DEC">
            <w:pPr>
              <w:ind w:left="57" w:right="113"/>
              <w:rPr>
                <w:spacing w:val="-4"/>
              </w:rPr>
            </w:pPr>
            <w:r w:rsidRPr="00991713">
              <w:rPr>
                <w:spacing w:val="-4"/>
              </w:rPr>
              <w:t>Informācija par to, vai šīs tabulas A ailē minētās ES tiesību akta vienības tiek pārņemtas vai ieviestas pilnībā vai daļēji.</w:t>
            </w:r>
          </w:p>
          <w:p w14:paraId="58D13538" w14:textId="77777777" w:rsidR="00F47DEC" w:rsidRPr="00991713" w:rsidRDefault="00F47DEC" w:rsidP="00F47DEC">
            <w:pPr>
              <w:ind w:left="57" w:right="113"/>
              <w:rPr>
                <w:spacing w:val="-4"/>
              </w:rPr>
            </w:pPr>
            <w:r w:rsidRPr="00991713">
              <w:rPr>
                <w:spacing w:val="-4"/>
              </w:rPr>
              <w:t>Ja attiecīgā ES tiesību akta vienība tiek pārņemta vai ieviesta daļēji, sniedz attiecīgu skaidrojumu, kā arī precīzi norāda, kad un kādā veidā ES tiesību akta vienība tiks pārņemta vai ieviesta pilnībā.</w:t>
            </w:r>
          </w:p>
          <w:p w14:paraId="6CF39A61" w14:textId="77777777" w:rsidR="00F47DEC" w:rsidRPr="00991713" w:rsidRDefault="00F47DEC" w:rsidP="00F47DEC">
            <w:pPr>
              <w:ind w:left="57" w:right="113"/>
              <w:rPr>
                <w:spacing w:val="-4"/>
              </w:rPr>
            </w:pPr>
            <w:r w:rsidRPr="00991713">
              <w:rPr>
                <w:spacing w:val="-4"/>
              </w:rPr>
              <w:t>Norāda institūciju, kas ir atbildīga par šo saistību izpildi pilnībā</w:t>
            </w:r>
          </w:p>
        </w:tc>
        <w:tc>
          <w:tcPr>
            <w:tcW w:w="2945" w:type="dxa"/>
            <w:tcBorders>
              <w:top w:val="outset" w:sz="6" w:space="0" w:color="auto"/>
              <w:left w:val="outset" w:sz="6" w:space="0" w:color="auto"/>
              <w:bottom w:val="outset" w:sz="6" w:space="0" w:color="auto"/>
              <w:right w:val="outset" w:sz="6" w:space="0" w:color="auto"/>
            </w:tcBorders>
            <w:shd w:val="clear" w:color="auto" w:fill="auto"/>
          </w:tcPr>
          <w:p w14:paraId="587670CD" w14:textId="77777777" w:rsidR="00F47DEC" w:rsidRPr="00991713" w:rsidRDefault="00F47DEC" w:rsidP="00F47DEC">
            <w:pPr>
              <w:ind w:left="57" w:right="113"/>
              <w:rPr>
                <w:spacing w:val="-4"/>
              </w:rPr>
            </w:pPr>
            <w:r w:rsidRPr="00991713">
              <w:rPr>
                <w:spacing w:val="-4"/>
              </w:rPr>
              <w:t>Informācija par to, vai šīs tabulas B ailē minētās projekta vienības paredz stingrākas prasības nekā šīs tabulas A ailē minētās ES tiesību akta vienības.</w:t>
            </w:r>
          </w:p>
          <w:p w14:paraId="52D24229" w14:textId="77777777" w:rsidR="00F47DEC" w:rsidRPr="00991713" w:rsidRDefault="00F47DEC" w:rsidP="00F47DEC">
            <w:pPr>
              <w:ind w:left="57" w:right="113"/>
              <w:rPr>
                <w:spacing w:val="-4"/>
              </w:rPr>
            </w:pPr>
            <w:r w:rsidRPr="00991713">
              <w:rPr>
                <w:spacing w:val="-4"/>
              </w:rPr>
              <w:t>Ja projekts satur stingrākas prasības nekā attiecīgais ES tiesību akts, norāda pamatojumu un samērīgumu.</w:t>
            </w:r>
          </w:p>
          <w:p w14:paraId="674108FE" w14:textId="77777777" w:rsidR="00F47DEC" w:rsidRPr="00991713" w:rsidRDefault="00F47DEC" w:rsidP="00F47DEC">
            <w:pPr>
              <w:ind w:left="57" w:right="113"/>
              <w:rPr>
                <w:spacing w:val="-4"/>
              </w:rPr>
            </w:pPr>
            <w:r w:rsidRPr="00991713">
              <w:rPr>
                <w:spacing w:val="-4"/>
              </w:rPr>
              <w:t>Norāda iespējamās alternatīvas (t. sk. alternatīvas, kas neparedz tiesiskā regulējuma izstrādi) – kādos gadījumos būtu iespējams izvairīties no stingrāku prasību noteikšanas, nekā paredzēts attiecīgajos ES tiesību aktos</w:t>
            </w:r>
          </w:p>
        </w:tc>
      </w:tr>
      <w:tr w:rsidR="002024B7" w:rsidRPr="00991713" w14:paraId="68CB169B" w14:textId="77777777" w:rsidTr="00B163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589"/>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1DFCBA8C" w14:textId="0BBC61A7" w:rsidR="002024B7" w:rsidRPr="002E2C8A" w:rsidRDefault="002024B7" w:rsidP="002024B7">
            <w:pPr>
              <w:ind w:left="57" w:right="113"/>
              <w:rPr>
                <w:spacing w:val="-4"/>
              </w:rPr>
            </w:pPr>
            <w:r w:rsidRPr="002E2C8A">
              <w:t xml:space="preserve">Komisijas lēmuma Nr. </w:t>
            </w:r>
            <w:hyperlink r:id="rId15" w:tgtFrame="_blank" w:history="1">
              <w:r w:rsidRPr="002E2C8A">
                <w:t>2012/21/ES</w:t>
              </w:r>
            </w:hyperlink>
            <w:r w:rsidRPr="002E2C8A">
              <w:t xml:space="preserve"> 6. pants</w:t>
            </w:r>
          </w:p>
        </w:tc>
        <w:tc>
          <w:tcPr>
            <w:tcW w:w="1756" w:type="dxa"/>
            <w:tcBorders>
              <w:top w:val="outset" w:sz="6" w:space="0" w:color="auto"/>
              <w:left w:val="outset" w:sz="6" w:space="0" w:color="auto"/>
              <w:bottom w:val="outset" w:sz="6" w:space="0" w:color="auto"/>
              <w:right w:val="outset" w:sz="6" w:space="0" w:color="auto"/>
            </w:tcBorders>
            <w:shd w:val="clear" w:color="auto" w:fill="auto"/>
          </w:tcPr>
          <w:p w14:paraId="038D43C9" w14:textId="57DB07D5" w:rsidR="002024B7" w:rsidRPr="002E2C8A" w:rsidRDefault="002024B7" w:rsidP="00F95AEF">
            <w:pPr>
              <w:ind w:left="57" w:right="113"/>
              <w:rPr>
                <w:spacing w:val="-4"/>
              </w:rPr>
            </w:pPr>
            <w:r w:rsidRPr="002E2C8A">
              <w:t xml:space="preserve">Noteikumu projekta </w:t>
            </w:r>
            <w:r w:rsidR="00F95AEF" w:rsidRPr="002E2C8A">
              <w:t>4</w:t>
            </w:r>
            <w:r w:rsidRPr="002E2C8A">
              <w:t>. punkts</w:t>
            </w:r>
          </w:p>
        </w:tc>
        <w:tc>
          <w:tcPr>
            <w:tcW w:w="2262" w:type="dxa"/>
            <w:gridSpan w:val="2"/>
            <w:tcBorders>
              <w:top w:val="outset" w:sz="6" w:space="0" w:color="auto"/>
              <w:left w:val="outset" w:sz="6" w:space="0" w:color="auto"/>
              <w:bottom w:val="outset" w:sz="6" w:space="0" w:color="auto"/>
              <w:right w:val="outset" w:sz="6" w:space="0" w:color="auto"/>
            </w:tcBorders>
            <w:shd w:val="clear" w:color="auto" w:fill="auto"/>
          </w:tcPr>
          <w:p w14:paraId="5D6E2EF7" w14:textId="605D8FA3" w:rsidR="002024B7" w:rsidRPr="002E2C8A" w:rsidRDefault="002024B7" w:rsidP="002024B7">
            <w:pPr>
              <w:ind w:left="57" w:right="113"/>
              <w:rPr>
                <w:spacing w:val="-4"/>
              </w:rPr>
            </w:pPr>
            <w:r w:rsidRPr="002E2C8A">
              <w:t>Vienība tiek ieviesta pilnībā</w:t>
            </w:r>
          </w:p>
        </w:tc>
        <w:tc>
          <w:tcPr>
            <w:tcW w:w="2945" w:type="dxa"/>
            <w:tcBorders>
              <w:top w:val="outset" w:sz="6" w:space="0" w:color="auto"/>
              <w:left w:val="outset" w:sz="6" w:space="0" w:color="auto"/>
              <w:bottom w:val="outset" w:sz="6" w:space="0" w:color="auto"/>
              <w:right w:val="outset" w:sz="6" w:space="0" w:color="auto"/>
            </w:tcBorders>
            <w:shd w:val="clear" w:color="auto" w:fill="auto"/>
          </w:tcPr>
          <w:p w14:paraId="670C955E" w14:textId="005C53C2" w:rsidR="002024B7" w:rsidRPr="002E2C8A" w:rsidRDefault="002024B7" w:rsidP="002024B7">
            <w:pPr>
              <w:ind w:left="57" w:right="113"/>
              <w:rPr>
                <w:spacing w:val="-4"/>
              </w:rPr>
            </w:pPr>
            <w:r w:rsidRPr="002E2C8A">
              <w:t>Netiek paredzētas stingrākas prasības</w:t>
            </w:r>
          </w:p>
        </w:tc>
      </w:tr>
      <w:tr w:rsidR="002024B7" w:rsidRPr="00991713" w14:paraId="6986F41F" w14:textId="77777777" w:rsidTr="00F31E9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665"/>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196E66C3" w14:textId="6E660249" w:rsidR="002024B7" w:rsidRPr="002E2C8A" w:rsidRDefault="002024B7" w:rsidP="002024B7">
            <w:pPr>
              <w:ind w:left="57" w:right="113"/>
            </w:pPr>
            <w:r w:rsidRPr="002E2C8A">
              <w:t>Komisijas regulas Nr. 794/2004 10. un 11. pants</w:t>
            </w:r>
          </w:p>
        </w:tc>
        <w:tc>
          <w:tcPr>
            <w:tcW w:w="1756" w:type="dxa"/>
            <w:tcBorders>
              <w:top w:val="outset" w:sz="6" w:space="0" w:color="auto"/>
              <w:left w:val="outset" w:sz="6" w:space="0" w:color="auto"/>
              <w:bottom w:val="outset" w:sz="6" w:space="0" w:color="auto"/>
              <w:right w:val="outset" w:sz="6" w:space="0" w:color="auto"/>
            </w:tcBorders>
            <w:shd w:val="clear" w:color="auto" w:fill="auto"/>
          </w:tcPr>
          <w:p w14:paraId="3B68F346" w14:textId="47CA121B" w:rsidR="002024B7" w:rsidRPr="002E2C8A" w:rsidRDefault="002024B7" w:rsidP="00DA40BE">
            <w:pPr>
              <w:ind w:left="57" w:right="113"/>
            </w:pPr>
            <w:r w:rsidRPr="002E2C8A">
              <w:t xml:space="preserve">Noteikumu projekta </w:t>
            </w:r>
            <w:r w:rsidR="00DA40BE" w:rsidRPr="002E2C8A">
              <w:t>8</w:t>
            </w:r>
            <w:r w:rsidRPr="002E2C8A">
              <w:t>. punkts</w:t>
            </w:r>
          </w:p>
        </w:tc>
        <w:tc>
          <w:tcPr>
            <w:tcW w:w="2262" w:type="dxa"/>
            <w:gridSpan w:val="2"/>
            <w:tcBorders>
              <w:top w:val="outset" w:sz="6" w:space="0" w:color="auto"/>
              <w:left w:val="outset" w:sz="6" w:space="0" w:color="auto"/>
              <w:bottom w:val="outset" w:sz="6" w:space="0" w:color="auto"/>
              <w:right w:val="outset" w:sz="6" w:space="0" w:color="auto"/>
            </w:tcBorders>
            <w:shd w:val="clear" w:color="auto" w:fill="auto"/>
          </w:tcPr>
          <w:p w14:paraId="44499341" w14:textId="77777777" w:rsidR="002024B7" w:rsidRPr="002E2C8A" w:rsidRDefault="002024B7" w:rsidP="002024B7">
            <w:pPr>
              <w:ind w:left="57" w:right="113"/>
            </w:pPr>
            <w:r w:rsidRPr="002E2C8A">
              <w:t>Vienība tiek ieviesta pilnībā</w:t>
            </w:r>
          </w:p>
        </w:tc>
        <w:tc>
          <w:tcPr>
            <w:tcW w:w="2945" w:type="dxa"/>
            <w:tcBorders>
              <w:top w:val="outset" w:sz="6" w:space="0" w:color="auto"/>
              <w:left w:val="outset" w:sz="6" w:space="0" w:color="auto"/>
              <w:bottom w:val="outset" w:sz="6" w:space="0" w:color="auto"/>
              <w:right w:val="outset" w:sz="6" w:space="0" w:color="auto"/>
            </w:tcBorders>
            <w:shd w:val="clear" w:color="auto" w:fill="auto"/>
          </w:tcPr>
          <w:p w14:paraId="55A301C0" w14:textId="77777777" w:rsidR="002024B7" w:rsidRPr="002E2C8A" w:rsidRDefault="002024B7" w:rsidP="002024B7">
            <w:pPr>
              <w:ind w:left="57" w:right="113"/>
            </w:pPr>
            <w:r w:rsidRPr="002E2C8A">
              <w:t>Netiek paredzētas stingrākas prasības</w:t>
            </w:r>
          </w:p>
        </w:tc>
      </w:tr>
      <w:tr w:rsidR="00DA40BE" w:rsidRPr="00991713" w14:paraId="4A4E31C5" w14:textId="77777777" w:rsidTr="00F31E9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665"/>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093785E7" w14:textId="71C387C3" w:rsidR="00DA40BE" w:rsidRPr="002E2C8A" w:rsidRDefault="00DA40BE" w:rsidP="00DA40BE">
            <w:pPr>
              <w:ind w:left="57" w:right="113"/>
            </w:pPr>
            <w:r w:rsidRPr="002E2C8A">
              <w:lastRenderedPageBreak/>
              <w:t xml:space="preserve">Komisijas lēmuma Nr. </w:t>
            </w:r>
            <w:hyperlink r:id="rId16" w:tgtFrame="_blank" w:history="1">
              <w:r w:rsidRPr="002E2C8A">
                <w:t>2012/21/ES</w:t>
              </w:r>
            </w:hyperlink>
            <w:r w:rsidRPr="002E2C8A">
              <w:t xml:space="preserve"> 8. pants</w:t>
            </w:r>
          </w:p>
        </w:tc>
        <w:tc>
          <w:tcPr>
            <w:tcW w:w="1756" w:type="dxa"/>
            <w:tcBorders>
              <w:top w:val="outset" w:sz="6" w:space="0" w:color="auto"/>
              <w:left w:val="outset" w:sz="6" w:space="0" w:color="auto"/>
              <w:bottom w:val="outset" w:sz="6" w:space="0" w:color="auto"/>
              <w:right w:val="outset" w:sz="6" w:space="0" w:color="auto"/>
            </w:tcBorders>
            <w:shd w:val="clear" w:color="auto" w:fill="auto"/>
          </w:tcPr>
          <w:p w14:paraId="3218A910" w14:textId="5D0CB314" w:rsidR="00DA40BE" w:rsidRPr="002E2C8A" w:rsidRDefault="00DA40BE" w:rsidP="00DA40BE">
            <w:pPr>
              <w:ind w:left="57" w:right="113"/>
            </w:pPr>
            <w:r w:rsidRPr="002E2C8A">
              <w:t>Noteikumu projekta 5. punkts</w:t>
            </w:r>
          </w:p>
        </w:tc>
        <w:tc>
          <w:tcPr>
            <w:tcW w:w="2262" w:type="dxa"/>
            <w:gridSpan w:val="2"/>
            <w:tcBorders>
              <w:top w:val="outset" w:sz="6" w:space="0" w:color="auto"/>
              <w:left w:val="outset" w:sz="6" w:space="0" w:color="auto"/>
              <w:bottom w:val="outset" w:sz="6" w:space="0" w:color="auto"/>
              <w:right w:val="outset" w:sz="6" w:space="0" w:color="auto"/>
            </w:tcBorders>
            <w:shd w:val="clear" w:color="auto" w:fill="auto"/>
          </w:tcPr>
          <w:p w14:paraId="771AA2DA" w14:textId="4DC6A45D" w:rsidR="00DA40BE" w:rsidRPr="002E2C8A" w:rsidRDefault="00DA40BE" w:rsidP="00DA40BE">
            <w:pPr>
              <w:ind w:left="57" w:right="113"/>
            </w:pPr>
            <w:r w:rsidRPr="002E2C8A">
              <w:t>Vienība tiek ieviesta pilnībā</w:t>
            </w:r>
          </w:p>
        </w:tc>
        <w:tc>
          <w:tcPr>
            <w:tcW w:w="2945" w:type="dxa"/>
            <w:tcBorders>
              <w:top w:val="outset" w:sz="6" w:space="0" w:color="auto"/>
              <w:left w:val="outset" w:sz="6" w:space="0" w:color="auto"/>
              <w:bottom w:val="outset" w:sz="6" w:space="0" w:color="auto"/>
              <w:right w:val="outset" w:sz="6" w:space="0" w:color="auto"/>
            </w:tcBorders>
            <w:shd w:val="clear" w:color="auto" w:fill="auto"/>
          </w:tcPr>
          <w:p w14:paraId="53E66F71" w14:textId="2A1EF1AB" w:rsidR="00DA40BE" w:rsidRPr="002E2C8A" w:rsidRDefault="00DA40BE" w:rsidP="00DA40BE">
            <w:pPr>
              <w:ind w:left="57" w:right="113"/>
            </w:pPr>
            <w:r w:rsidRPr="002E2C8A">
              <w:t>Netiek paredzētas stingrākas prasības</w:t>
            </w:r>
          </w:p>
        </w:tc>
      </w:tr>
      <w:tr w:rsidR="00DA40BE" w:rsidRPr="00991713" w14:paraId="41671558" w14:textId="77777777" w:rsidTr="00F31E9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1114"/>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259611AF" w14:textId="77777777" w:rsidR="00DA40BE" w:rsidRPr="00991713" w:rsidRDefault="00DA40BE" w:rsidP="00DA40BE">
            <w:pPr>
              <w:ind w:left="57" w:right="113"/>
              <w:rPr>
                <w:spacing w:val="-4"/>
              </w:rPr>
            </w:pPr>
            <w:r w:rsidRPr="00991713">
              <w:rPr>
                <w:spacing w:val="-4"/>
              </w:rPr>
              <w:t>Kā ir izmantota ES tiesību aktā paredzētā rīcības brīvība dalībvalstij pārņemt vai ieviest noteiktas ES tiesību akta normas? Kādēļ?</w:t>
            </w:r>
          </w:p>
        </w:tc>
        <w:tc>
          <w:tcPr>
            <w:tcW w:w="6963" w:type="dxa"/>
            <w:gridSpan w:val="4"/>
            <w:tcBorders>
              <w:top w:val="outset" w:sz="6" w:space="0" w:color="auto"/>
              <w:left w:val="outset" w:sz="6" w:space="0" w:color="auto"/>
              <w:bottom w:val="outset" w:sz="6" w:space="0" w:color="auto"/>
              <w:right w:val="outset" w:sz="6" w:space="0" w:color="auto"/>
            </w:tcBorders>
            <w:shd w:val="clear" w:color="auto" w:fill="auto"/>
          </w:tcPr>
          <w:p w14:paraId="09313FBE" w14:textId="59854D37" w:rsidR="00DA40BE" w:rsidRPr="002E2C8A" w:rsidRDefault="00DA40BE" w:rsidP="00DA40BE">
            <w:pPr>
              <w:ind w:left="57" w:right="113"/>
              <w:rPr>
                <w:spacing w:val="-4"/>
              </w:rPr>
            </w:pPr>
            <w:r w:rsidRPr="002E2C8A">
              <w:rPr>
                <w:spacing w:val="-4"/>
              </w:rPr>
              <w:t>Noteikumu projekts šo jomu neskar</w:t>
            </w:r>
          </w:p>
        </w:tc>
      </w:tr>
      <w:tr w:rsidR="00DA40BE" w:rsidRPr="00991713" w14:paraId="690CF8EA" w14:textId="77777777" w:rsidTr="00F31E9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1997"/>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2AAAA916" w14:textId="77777777" w:rsidR="00DA40BE" w:rsidRPr="00991713" w:rsidRDefault="00DA40BE" w:rsidP="00DA40BE">
            <w:pPr>
              <w:ind w:left="57" w:right="113"/>
              <w:rPr>
                <w:spacing w:val="-4"/>
              </w:rPr>
            </w:pPr>
            <w:r w:rsidRPr="00991713">
              <w:rPr>
                <w:spacing w:val="-4"/>
              </w:rPr>
              <w:t>Saistības sniegt paziņojumu ES institū</w:t>
            </w:r>
            <w:r w:rsidRPr="00991713">
              <w:rPr>
                <w:spacing w:val="-4"/>
              </w:rPr>
              <w:softHyphen/>
              <w:t>cijām un ES dalībvalstīm atbilstoši normatīvajiem aktiem, kas regulē informācijas sniegšanu par tehnisko noteikumu, valsts atbalsta piešķiršanas un finanšu noteikumu (attiecībā uz monetāro politiku) projektiem</w:t>
            </w:r>
          </w:p>
        </w:tc>
        <w:tc>
          <w:tcPr>
            <w:tcW w:w="6963" w:type="dxa"/>
            <w:gridSpan w:val="4"/>
            <w:tcBorders>
              <w:top w:val="outset" w:sz="6" w:space="0" w:color="auto"/>
              <w:left w:val="outset" w:sz="6" w:space="0" w:color="auto"/>
              <w:bottom w:val="outset" w:sz="6" w:space="0" w:color="auto"/>
              <w:right w:val="outset" w:sz="6" w:space="0" w:color="auto"/>
            </w:tcBorders>
            <w:shd w:val="clear" w:color="auto" w:fill="auto"/>
          </w:tcPr>
          <w:p w14:paraId="70257BD8" w14:textId="1B8D73DC" w:rsidR="00DA40BE" w:rsidRPr="002E2C8A" w:rsidRDefault="00DA40BE" w:rsidP="00DA40BE">
            <w:pPr>
              <w:ind w:right="113"/>
              <w:rPr>
                <w:spacing w:val="-4"/>
              </w:rPr>
            </w:pPr>
            <w:r w:rsidRPr="002E2C8A">
              <w:rPr>
                <w:spacing w:val="-4"/>
              </w:rPr>
              <w:t>Noteikumu projekts šo jomu neskar</w:t>
            </w:r>
          </w:p>
        </w:tc>
      </w:tr>
      <w:tr w:rsidR="00DA40BE" w:rsidRPr="00991713" w14:paraId="35DAEB93" w14:textId="77777777" w:rsidTr="00F31E9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217"/>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31B61521" w14:textId="77777777" w:rsidR="00DA40BE" w:rsidRPr="00991713" w:rsidRDefault="00DA40BE" w:rsidP="00DA40BE">
            <w:pPr>
              <w:ind w:left="57" w:right="113"/>
            </w:pPr>
            <w:r w:rsidRPr="00991713">
              <w:t>Cita informācija</w:t>
            </w:r>
          </w:p>
        </w:tc>
        <w:tc>
          <w:tcPr>
            <w:tcW w:w="6963" w:type="dxa"/>
            <w:gridSpan w:val="4"/>
            <w:tcBorders>
              <w:top w:val="outset" w:sz="6" w:space="0" w:color="auto"/>
              <w:left w:val="outset" w:sz="6" w:space="0" w:color="auto"/>
              <w:bottom w:val="outset" w:sz="6" w:space="0" w:color="auto"/>
              <w:right w:val="outset" w:sz="6" w:space="0" w:color="auto"/>
            </w:tcBorders>
            <w:shd w:val="clear" w:color="auto" w:fill="auto"/>
          </w:tcPr>
          <w:p w14:paraId="315570F3" w14:textId="77777777" w:rsidR="00DA40BE" w:rsidRPr="00991713" w:rsidRDefault="00DA40BE" w:rsidP="00DA40BE">
            <w:pPr>
              <w:ind w:left="57" w:right="113"/>
            </w:pPr>
            <w:r w:rsidRPr="00991713">
              <w:t>Nav</w:t>
            </w:r>
          </w:p>
        </w:tc>
      </w:tr>
      <w:tr w:rsidR="00DA40BE" w:rsidRPr="00991713" w14:paraId="1F6DC520" w14:textId="77777777" w:rsidTr="00F31E9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883"/>
          <w:jc w:val="center"/>
        </w:trPr>
        <w:tc>
          <w:tcPr>
            <w:tcW w:w="9923"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2A8C4351" w14:textId="77777777" w:rsidR="00DA40BE" w:rsidRPr="00991713" w:rsidRDefault="00DA40BE" w:rsidP="00DA40BE">
            <w:pPr>
              <w:ind w:left="57" w:right="113"/>
              <w:jc w:val="center"/>
              <w:rPr>
                <w:rFonts w:ascii="Times New Roman Bold" w:hAnsi="Times New Roman Bold"/>
                <w:b/>
                <w:spacing w:val="-4"/>
              </w:rPr>
            </w:pPr>
            <w:r w:rsidRPr="00991713">
              <w:rPr>
                <w:rFonts w:ascii="Times New Roman Bold" w:hAnsi="Times New Roman Bold"/>
                <w:b/>
                <w:spacing w:val="-4"/>
              </w:rPr>
              <w:t>2. tabula</w:t>
            </w:r>
          </w:p>
          <w:p w14:paraId="61FF36E4" w14:textId="77777777" w:rsidR="00DA40BE" w:rsidRPr="00991713" w:rsidRDefault="00DA40BE" w:rsidP="00DA40BE">
            <w:pPr>
              <w:ind w:left="57" w:right="113"/>
              <w:jc w:val="center"/>
              <w:rPr>
                <w:rFonts w:ascii="Times New Roman Bold" w:hAnsi="Times New Roman Bold"/>
                <w:b/>
                <w:spacing w:val="-4"/>
              </w:rPr>
            </w:pPr>
            <w:r w:rsidRPr="00991713">
              <w:rPr>
                <w:rFonts w:ascii="Times New Roman Bold" w:hAnsi="Times New Roman Bold"/>
                <w:b/>
                <w:spacing w:val="-4"/>
              </w:rPr>
              <w:t>Ar tiesību akta projektu izpildītās vai uzņemtās saistības, kas izriet no starptautiskajiem tiesību aktiem vai starptautiskas institūcijas vai organizācijas dokumentiem.</w:t>
            </w:r>
          </w:p>
          <w:p w14:paraId="16E9B913" w14:textId="77777777" w:rsidR="00DA40BE" w:rsidRPr="00991713" w:rsidRDefault="00DA40BE" w:rsidP="00DA40BE">
            <w:pPr>
              <w:ind w:left="57" w:right="113"/>
              <w:jc w:val="center"/>
              <w:rPr>
                <w:rFonts w:ascii="Times New Roman Bold" w:hAnsi="Times New Roman Bold"/>
                <w:b/>
                <w:spacing w:val="-4"/>
              </w:rPr>
            </w:pPr>
            <w:r w:rsidRPr="00991713">
              <w:rPr>
                <w:rFonts w:ascii="Times New Roman Bold" w:hAnsi="Times New Roman Bold"/>
                <w:b/>
                <w:spacing w:val="-4"/>
              </w:rPr>
              <w:t>Pasākumi šo saistību izpildei</w:t>
            </w:r>
          </w:p>
        </w:tc>
      </w:tr>
      <w:tr w:rsidR="00DA40BE" w:rsidRPr="00991713" w14:paraId="464074A2" w14:textId="77777777" w:rsidTr="00F31E9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1331"/>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303171" w14:textId="77777777" w:rsidR="00DA40BE" w:rsidRPr="00991713" w:rsidRDefault="00DA40BE" w:rsidP="00DA40BE">
            <w:pPr>
              <w:ind w:left="57" w:right="113"/>
              <w:rPr>
                <w:spacing w:val="-4"/>
              </w:rPr>
            </w:pPr>
            <w:r w:rsidRPr="00991713">
              <w:rPr>
                <w:spacing w:val="-4"/>
              </w:rPr>
              <w:t>Attiecīgā starptautiskā tiesību akta vai starptau</w:t>
            </w:r>
            <w:r w:rsidRPr="00991713">
              <w:rPr>
                <w:spacing w:val="-4"/>
              </w:rPr>
              <w:softHyphen/>
              <w:t>tiskas institūcijas vai organizācijas dokumenta (turpmāk – starptautiskais dokuments) datums, numurs un nosaukums</w:t>
            </w:r>
          </w:p>
        </w:tc>
        <w:tc>
          <w:tcPr>
            <w:tcW w:w="6963" w:type="dxa"/>
            <w:gridSpan w:val="4"/>
            <w:tcBorders>
              <w:top w:val="outset" w:sz="6" w:space="0" w:color="auto"/>
              <w:left w:val="outset" w:sz="6" w:space="0" w:color="auto"/>
              <w:bottom w:val="outset" w:sz="6" w:space="0" w:color="auto"/>
              <w:right w:val="outset" w:sz="6" w:space="0" w:color="auto"/>
            </w:tcBorders>
            <w:shd w:val="clear" w:color="auto" w:fill="auto"/>
          </w:tcPr>
          <w:p w14:paraId="40E5AD91" w14:textId="77777777" w:rsidR="00DA40BE" w:rsidRPr="00991713" w:rsidRDefault="00DA40BE" w:rsidP="00DA40BE">
            <w:pPr>
              <w:ind w:right="113"/>
              <w:rPr>
                <w:spacing w:val="-4"/>
              </w:rPr>
            </w:pPr>
            <w:r w:rsidRPr="00991713">
              <w:rPr>
                <w:spacing w:val="-4"/>
              </w:rPr>
              <w:t>Projekts šo jomu neskar</w:t>
            </w:r>
          </w:p>
        </w:tc>
      </w:tr>
      <w:tr w:rsidR="00DA40BE" w:rsidRPr="00991713" w14:paraId="2F2DBF85" w14:textId="77777777" w:rsidTr="00F31E9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241"/>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C74657" w14:textId="77777777" w:rsidR="00DA40BE" w:rsidRPr="00991713" w:rsidRDefault="00DA40BE" w:rsidP="00DA40BE">
            <w:pPr>
              <w:jc w:val="center"/>
            </w:pPr>
            <w:r w:rsidRPr="00991713">
              <w:t>A</w:t>
            </w:r>
          </w:p>
        </w:tc>
        <w:tc>
          <w:tcPr>
            <w:tcW w:w="24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E24921" w14:textId="77777777" w:rsidR="00DA40BE" w:rsidRPr="00991713" w:rsidRDefault="00DA40BE" w:rsidP="00DA40BE">
            <w:pPr>
              <w:jc w:val="center"/>
            </w:pPr>
            <w:r w:rsidRPr="00991713">
              <w:t>B</w:t>
            </w:r>
          </w:p>
        </w:tc>
        <w:tc>
          <w:tcPr>
            <w:tcW w:w="452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1C4271" w14:textId="77777777" w:rsidR="00DA40BE" w:rsidRPr="00991713" w:rsidRDefault="00DA40BE" w:rsidP="00DA40BE">
            <w:pPr>
              <w:jc w:val="center"/>
            </w:pPr>
            <w:r w:rsidRPr="00991713">
              <w:t>C</w:t>
            </w:r>
          </w:p>
        </w:tc>
      </w:tr>
      <w:tr w:rsidR="00DA40BE" w:rsidRPr="00991713" w14:paraId="1C142092" w14:textId="77777777" w:rsidTr="00F31E9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2676"/>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09191C53" w14:textId="77777777" w:rsidR="00DA40BE" w:rsidRPr="00991713" w:rsidRDefault="00DA40BE" w:rsidP="00DA40BE">
            <w:pPr>
              <w:ind w:left="57" w:right="113"/>
              <w:rPr>
                <w:spacing w:val="-4"/>
              </w:rPr>
            </w:pPr>
            <w:r w:rsidRPr="00991713">
              <w:rPr>
                <w:spacing w:val="-4"/>
              </w:rPr>
              <w:t>Starptautiskās saistības (pēc būtības), kas izriet no norādītā starptautiskā dokumenta.</w:t>
            </w:r>
          </w:p>
          <w:p w14:paraId="236048D0" w14:textId="77777777" w:rsidR="00DA40BE" w:rsidRPr="00991713" w:rsidRDefault="00DA40BE" w:rsidP="00DA40BE">
            <w:pPr>
              <w:ind w:left="57" w:right="113"/>
              <w:rPr>
                <w:spacing w:val="-4"/>
              </w:rPr>
            </w:pPr>
            <w:r w:rsidRPr="00991713">
              <w:rPr>
                <w:spacing w:val="-4"/>
              </w:rPr>
              <w:t>Konkrēti veicamie pasākumi vai uzdevumi, kas nepieciešami šo starptautisko saistību izpildei</w:t>
            </w:r>
          </w:p>
        </w:tc>
        <w:tc>
          <w:tcPr>
            <w:tcW w:w="2436" w:type="dxa"/>
            <w:gridSpan w:val="2"/>
            <w:tcBorders>
              <w:top w:val="outset" w:sz="6" w:space="0" w:color="auto"/>
              <w:left w:val="outset" w:sz="6" w:space="0" w:color="auto"/>
              <w:bottom w:val="outset" w:sz="6" w:space="0" w:color="auto"/>
              <w:right w:val="outset" w:sz="6" w:space="0" w:color="auto"/>
            </w:tcBorders>
            <w:shd w:val="clear" w:color="auto" w:fill="auto"/>
          </w:tcPr>
          <w:p w14:paraId="3FD610EE" w14:textId="77777777" w:rsidR="00DA40BE" w:rsidRPr="00991713" w:rsidRDefault="00DA40BE" w:rsidP="00DA40BE">
            <w:pPr>
              <w:ind w:left="57" w:right="113"/>
              <w:rPr>
                <w:spacing w:val="-4"/>
              </w:rPr>
            </w:pPr>
            <w:r w:rsidRPr="00991713">
              <w:rPr>
                <w:spacing w:val="-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4527" w:type="dxa"/>
            <w:gridSpan w:val="2"/>
            <w:tcBorders>
              <w:top w:val="outset" w:sz="6" w:space="0" w:color="auto"/>
              <w:left w:val="outset" w:sz="6" w:space="0" w:color="auto"/>
              <w:bottom w:val="outset" w:sz="6" w:space="0" w:color="auto"/>
              <w:right w:val="outset" w:sz="6" w:space="0" w:color="auto"/>
            </w:tcBorders>
            <w:shd w:val="clear" w:color="auto" w:fill="auto"/>
          </w:tcPr>
          <w:p w14:paraId="12544B3D" w14:textId="77777777" w:rsidR="00DA40BE" w:rsidRPr="00991713" w:rsidRDefault="00DA40BE" w:rsidP="00DA40BE">
            <w:pPr>
              <w:ind w:left="57" w:right="113"/>
              <w:rPr>
                <w:spacing w:val="-4"/>
              </w:rPr>
            </w:pPr>
            <w:r w:rsidRPr="00991713">
              <w:rPr>
                <w:spacing w:val="-4"/>
              </w:rPr>
              <w:t>Informācija par to, vai starptautiskās saistības, kas minētas šīs tabulas A ailē, tiek izpildītas pilnībā vai daļēji.</w:t>
            </w:r>
          </w:p>
          <w:p w14:paraId="46D70F4B" w14:textId="77777777" w:rsidR="00DA40BE" w:rsidRPr="00991713" w:rsidRDefault="00DA40BE" w:rsidP="00DA40BE">
            <w:pPr>
              <w:ind w:left="57" w:right="113"/>
              <w:rPr>
                <w:spacing w:val="-4"/>
              </w:rPr>
            </w:pPr>
            <w:r w:rsidRPr="00991713">
              <w:rPr>
                <w:spacing w:val="-4"/>
              </w:rPr>
              <w:t>Ja attiecīgās starptautiskās saistības tiek izpildītas daļēji, sniedz skaidrojumu, kā arī precīzi norāda, kad un kādā veidā starptautiskās saistības tiks izpildītas pilnībā.</w:t>
            </w:r>
          </w:p>
          <w:p w14:paraId="43728990" w14:textId="77777777" w:rsidR="00DA40BE" w:rsidRPr="00991713" w:rsidRDefault="00DA40BE" w:rsidP="00DA40BE">
            <w:pPr>
              <w:ind w:left="57" w:right="113"/>
              <w:rPr>
                <w:spacing w:val="-4"/>
              </w:rPr>
            </w:pPr>
            <w:r w:rsidRPr="00991713">
              <w:rPr>
                <w:spacing w:val="-4"/>
              </w:rPr>
              <w:t>Norāda institūciju, kas ir atbildīga par šo saistību izpildi pilnībā</w:t>
            </w:r>
          </w:p>
        </w:tc>
      </w:tr>
      <w:tr w:rsidR="00DA40BE" w:rsidRPr="00991713" w14:paraId="61F61F06" w14:textId="77777777" w:rsidTr="00F31E9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217"/>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4B3250EA" w14:textId="256C176C" w:rsidR="00DA40BE" w:rsidRPr="00991713" w:rsidRDefault="00DA40BE" w:rsidP="00DA40BE">
            <w:pPr>
              <w:ind w:right="113"/>
              <w:rPr>
                <w:spacing w:val="-4"/>
              </w:rPr>
            </w:pPr>
            <w:r w:rsidRPr="00991713">
              <w:rPr>
                <w:spacing w:val="-4"/>
              </w:rPr>
              <w:t>Noteikumu projekts šo jomu neskar</w:t>
            </w:r>
          </w:p>
        </w:tc>
        <w:tc>
          <w:tcPr>
            <w:tcW w:w="2436" w:type="dxa"/>
            <w:gridSpan w:val="2"/>
            <w:tcBorders>
              <w:top w:val="outset" w:sz="6" w:space="0" w:color="auto"/>
              <w:left w:val="outset" w:sz="6" w:space="0" w:color="auto"/>
              <w:bottom w:val="outset" w:sz="6" w:space="0" w:color="auto"/>
              <w:right w:val="outset" w:sz="6" w:space="0" w:color="auto"/>
            </w:tcBorders>
            <w:shd w:val="clear" w:color="auto" w:fill="auto"/>
          </w:tcPr>
          <w:p w14:paraId="6456EC9C" w14:textId="43612506" w:rsidR="00DA40BE" w:rsidRPr="00991713" w:rsidRDefault="00DA40BE" w:rsidP="00DA40BE">
            <w:pPr>
              <w:ind w:right="113"/>
              <w:rPr>
                <w:spacing w:val="-4"/>
              </w:rPr>
            </w:pPr>
            <w:r w:rsidRPr="00991713">
              <w:rPr>
                <w:spacing w:val="-4"/>
              </w:rPr>
              <w:t>Noteikumu projekts šo jomu neskar</w:t>
            </w:r>
          </w:p>
        </w:tc>
        <w:tc>
          <w:tcPr>
            <w:tcW w:w="4527" w:type="dxa"/>
            <w:gridSpan w:val="2"/>
            <w:tcBorders>
              <w:top w:val="outset" w:sz="6" w:space="0" w:color="auto"/>
              <w:left w:val="outset" w:sz="6" w:space="0" w:color="auto"/>
              <w:bottom w:val="outset" w:sz="6" w:space="0" w:color="auto"/>
              <w:right w:val="outset" w:sz="6" w:space="0" w:color="auto"/>
            </w:tcBorders>
            <w:shd w:val="clear" w:color="auto" w:fill="auto"/>
          </w:tcPr>
          <w:p w14:paraId="75C00113" w14:textId="35184B9B" w:rsidR="00DA40BE" w:rsidRPr="00991713" w:rsidRDefault="00DA40BE" w:rsidP="00DA40BE">
            <w:pPr>
              <w:ind w:right="113"/>
              <w:rPr>
                <w:spacing w:val="-4"/>
              </w:rPr>
            </w:pPr>
            <w:r w:rsidRPr="00991713">
              <w:rPr>
                <w:spacing w:val="-4"/>
              </w:rPr>
              <w:t>Noteikumu projekts šo jomu neskar</w:t>
            </w:r>
          </w:p>
        </w:tc>
      </w:tr>
      <w:tr w:rsidR="00DA40BE" w:rsidRPr="00991713" w14:paraId="6CF84D90" w14:textId="77777777" w:rsidTr="00F31E9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1101"/>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3A112363" w14:textId="77777777" w:rsidR="00DA40BE" w:rsidRPr="00991713" w:rsidRDefault="00DA40BE" w:rsidP="00DA40BE">
            <w:pPr>
              <w:ind w:left="57" w:right="113"/>
              <w:rPr>
                <w:spacing w:val="-4"/>
              </w:rPr>
            </w:pPr>
            <w:r w:rsidRPr="00991713">
              <w:rPr>
                <w:spacing w:val="-4"/>
              </w:rPr>
              <w:t xml:space="preserve">Vai starptautiskajā dokumentā paredzētās saistības nav pretrunā ar jau esošajām Latvijas </w:t>
            </w:r>
            <w:r w:rsidRPr="00991713">
              <w:rPr>
                <w:spacing w:val="-4"/>
              </w:rPr>
              <w:lastRenderedPageBreak/>
              <w:t>Republikas starptautis</w:t>
            </w:r>
            <w:r w:rsidRPr="00991713">
              <w:rPr>
                <w:spacing w:val="-4"/>
              </w:rPr>
              <w:softHyphen/>
              <w:t>kajām saistībām?</w:t>
            </w:r>
          </w:p>
        </w:tc>
        <w:tc>
          <w:tcPr>
            <w:tcW w:w="6963" w:type="dxa"/>
            <w:gridSpan w:val="4"/>
            <w:tcBorders>
              <w:top w:val="outset" w:sz="6" w:space="0" w:color="auto"/>
              <w:left w:val="outset" w:sz="6" w:space="0" w:color="auto"/>
              <w:bottom w:val="outset" w:sz="6" w:space="0" w:color="auto"/>
              <w:right w:val="outset" w:sz="6" w:space="0" w:color="auto"/>
            </w:tcBorders>
            <w:shd w:val="clear" w:color="auto" w:fill="auto"/>
          </w:tcPr>
          <w:p w14:paraId="3E87709F" w14:textId="35A4AB31" w:rsidR="00DA40BE" w:rsidRPr="00991713" w:rsidRDefault="00DA40BE" w:rsidP="00DA40BE">
            <w:pPr>
              <w:ind w:right="113"/>
              <w:rPr>
                <w:spacing w:val="-4"/>
              </w:rPr>
            </w:pPr>
            <w:r w:rsidRPr="00991713">
              <w:rPr>
                <w:spacing w:val="-4"/>
              </w:rPr>
              <w:lastRenderedPageBreak/>
              <w:t>Noteikumu projekts šo jomu neskar</w:t>
            </w:r>
          </w:p>
        </w:tc>
      </w:tr>
      <w:tr w:rsidR="00DA40BE" w:rsidRPr="00991713" w14:paraId="1C4A5438" w14:textId="77777777" w:rsidTr="00F31E9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229"/>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0CC48A4C" w14:textId="77777777" w:rsidR="00DA40BE" w:rsidRPr="00991713" w:rsidRDefault="00DA40BE" w:rsidP="00DA40BE">
            <w:pPr>
              <w:ind w:left="57" w:right="113"/>
              <w:rPr>
                <w:spacing w:val="-4"/>
              </w:rPr>
            </w:pPr>
            <w:r w:rsidRPr="00991713">
              <w:rPr>
                <w:spacing w:val="-4"/>
              </w:rPr>
              <w:t>Cita informācija</w:t>
            </w:r>
          </w:p>
        </w:tc>
        <w:tc>
          <w:tcPr>
            <w:tcW w:w="6963" w:type="dxa"/>
            <w:gridSpan w:val="4"/>
            <w:tcBorders>
              <w:top w:val="outset" w:sz="6" w:space="0" w:color="auto"/>
              <w:left w:val="outset" w:sz="6" w:space="0" w:color="auto"/>
              <w:bottom w:val="outset" w:sz="6" w:space="0" w:color="auto"/>
              <w:right w:val="outset" w:sz="6" w:space="0" w:color="auto"/>
            </w:tcBorders>
            <w:shd w:val="clear" w:color="auto" w:fill="auto"/>
          </w:tcPr>
          <w:p w14:paraId="6AFA382F" w14:textId="77777777" w:rsidR="00DA40BE" w:rsidRPr="00991713" w:rsidRDefault="00DA40BE" w:rsidP="00DA40BE">
            <w:pPr>
              <w:ind w:left="57" w:right="113"/>
              <w:rPr>
                <w:spacing w:val="-4"/>
              </w:rPr>
            </w:pPr>
            <w:r w:rsidRPr="00991713">
              <w:rPr>
                <w:spacing w:val="-4"/>
              </w:rPr>
              <w:t>Nav</w:t>
            </w:r>
          </w:p>
        </w:tc>
      </w:tr>
    </w:tbl>
    <w:p w14:paraId="3F80A1D7" w14:textId="77777777" w:rsidR="00F47DEC" w:rsidRPr="00991713" w:rsidRDefault="00F47DEC" w:rsidP="00991713">
      <w:pPr>
        <w:rPr>
          <w:lang w:eastAsia="en-US"/>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2"/>
        <w:gridCol w:w="2608"/>
        <w:gridCol w:w="6747"/>
      </w:tblGrid>
      <w:tr w:rsidR="00283925" w:rsidRPr="00991713" w14:paraId="2D118787" w14:textId="77777777" w:rsidTr="0080054B">
        <w:trPr>
          <w:trHeight w:val="421"/>
        </w:trPr>
        <w:tc>
          <w:tcPr>
            <w:tcW w:w="10207" w:type="dxa"/>
            <w:gridSpan w:val="3"/>
            <w:vAlign w:val="center"/>
          </w:tcPr>
          <w:p w14:paraId="2D118786" w14:textId="08C95C0F" w:rsidR="00750FB6" w:rsidRPr="00991713" w:rsidRDefault="00416E96" w:rsidP="00BF3F2B">
            <w:pPr>
              <w:pStyle w:val="naisnod"/>
              <w:spacing w:before="0" w:beforeAutospacing="0" w:after="0" w:afterAutospacing="0"/>
              <w:ind w:left="57" w:right="57"/>
              <w:jc w:val="center"/>
            </w:pPr>
            <w:r w:rsidRPr="00991713">
              <w:rPr>
                <w:lang w:eastAsia="en-US"/>
              </w:rPr>
              <w:br w:type="page"/>
            </w:r>
            <w:r w:rsidR="001C1C28" w:rsidRPr="00991713">
              <w:rPr>
                <w:b/>
              </w:rPr>
              <w:t>VI. Sabiedrības līdzdalība un komunikācijas aktivitātes</w:t>
            </w:r>
          </w:p>
        </w:tc>
      </w:tr>
      <w:tr w:rsidR="00283925" w:rsidRPr="00991713" w14:paraId="2D11878B" w14:textId="77777777" w:rsidTr="0080054B">
        <w:trPr>
          <w:trHeight w:val="553"/>
        </w:trPr>
        <w:tc>
          <w:tcPr>
            <w:tcW w:w="852" w:type="dxa"/>
          </w:tcPr>
          <w:p w14:paraId="2D118788" w14:textId="77777777" w:rsidR="00750FB6" w:rsidRPr="00991713" w:rsidRDefault="00416E96" w:rsidP="00697701">
            <w:pPr>
              <w:ind w:left="57" w:right="57"/>
              <w:jc w:val="center"/>
              <w:rPr>
                <w:bCs/>
              </w:rPr>
            </w:pPr>
            <w:r w:rsidRPr="00991713">
              <w:rPr>
                <w:bCs/>
              </w:rPr>
              <w:t>1.</w:t>
            </w:r>
          </w:p>
        </w:tc>
        <w:tc>
          <w:tcPr>
            <w:tcW w:w="2608" w:type="dxa"/>
          </w:tcPr>
          <w:p w14:paraId="2D118789" w14:textId="77777777" w:rsidR="00750FB6" w:rsidRPr="00991713" w:rsidRDefault="00416E96" w:rsidP="00BF3F2B">
            <w:pPr>
              <w:tabs>
                <w:tab w:val="left" w:pos="170"/>
              </w:tabs>
              <w:ind w:left="57" w:right="57"/>
            </w:pPr>
            <w:r w:rsidRPr="00991713">
              <w:t>Plānotās sabiedrības līdzdalības un komunikācijas aktivitātes saistībā ar projektu</w:t>
            </w:r>
          </w:p>
        </w:tc>
        <w:tc>
          <w:tcPr>
            <w:tcW w:w="6747" w:type="dxa"/>
          </w:tcPr>
          <w:p w14:paraId="397A5CE6" w14:textId="6318CFB4" w:rsidR="000B1EC4" w:rsidRPr="00991713" w:rsidRDefault="00416E96" w:rsidP="000B1EC4">
            <w:pPr>
              <w:ind w:left="57" w:right="113"/>
              <w:jc w:val="both"/>
            </w:pPr>
            <w:r w:rsidRPr="00991713">
              <w:t>Sabiedrī</w:t>
            </w:r>
            <w:r w:rsidR="00AE652A" w:rsidRPr="00991713">
              <w:t>bai ir iespējas līdzdarboties</w:t>
            </w:r>
            <w:r w:rsidRPr="00991713">
              <w:t xml:space="preserve"> </w:t>
            </w:r>
            <w:r w:rsidR="001D6203" w:rsidRPr="00991713">
              <w:t>noteikumu</w:t>
            </w:r>
            <w:r w:rsidRPr="00991713">
              <w:t xml:space="preserve"> projekta izstrādē šādā veidā:</w:t>
            </w:r>
          </w:p>
          <w:p w14:paraId="264AC231" w14:textId="40AB6E89" w:rsidR="000B1EC4" w:rsidRPr="00991713" w:rsidRDefault="00416E96" w:rsidP="000B1EC4">
            <w:pPr>
              <w:numPr>
                <w:ilvl w:val="0"/>
                <w:numId w:val="18"/>
              </w:numPr>
              <w:ind w:right="113"/>
              <w:jc w:val="both"/>
            </w:pPr>
            <w:r w:rsidRPr="00991713">
              <w:t xml:space="preserve">rakstiski sniegt viedokli par </w:t>
            </w:r>
            <w:r w:rsidR="00DD61C3" w:rsidRPr="00991713">
              <w:t>noteikumu</w:t>
            </w:r>
            <w:r w:rsidRPr="00991713">
              <w:t xml:space="preserve"> projektu tā izstrādes stadijā pēc </w:t>
            </w:r>
            <w:r w:rsidR="00DD61C3" w:rsidRPr="00991713">
              <w:t>noteikumu</w:t>
            </w:r>
            <w:r w:rsidRPr="00991713">
              <w:t xml:space="preserve"> projekta ievietošanas VARAM tīmekļvietnes sadaļā "Sabiedrības l</w:t>
            </w:r>
            <w:r w:rsidR="00AE652A" w:rsidRPr="00991713">
              <w:t xml:space="preserve">īdzdalība" </w:t>
            </w:r>
            <w:r w:rsidR="00DD61C3" w:rsidRPr="00991713">
              <w:t xml:space="preserve">un Valsts kancelejas tīmekļvietnes sadaļā "Ministru kabineta diskusiju dokumenti" </w:t>
            </w:r>
            <w:r w:rsidR="00AE652A" w:rsidRPr="00991713">
              <w:t>laika periodā no 2019</w:t>
            </w:r>
            <w:r w:rsidR="003F72A2" w:rsidRPr="00991713">
              <w:t>.</w:t>
            </w:r>
            <w:r w:rsidR="00CC4AD5" w:rsidRPr="00991713">
              <w:t> </w:t>
            </w:r>
            <w:r w:rsidRPr="00991713">
              <w:t xml:space="preserve">gada </w:t>
            </w:r>
            <w:r w:rsidR="00275A6D" w:rsidRPr="00991713">
              <w:t>27. </w:t>
            </w:r>
            <w:r w:rsidR="00DD61C3" w:rsidRPr="00991713">
              <w:t>decembra</w:t>
            </w:r>
            <w:r w:rsidR="004776F6" w:rsidRPr="00991713">
              <w:t xml:space="preserve"> </w:t>
            </w:r>
            <w:r w:rsidR="00AE652A" w:rsidRPr="00991713">
              <w:t>līdz 20</w:t>
            </w:r>
            <w:r w:rsidR="00AF7B2B" w:rsidRPr="00991713">
              <w:t>20</w:t>
            </w:r>
            <w:r w:rsidRPr="00991713">
              <w:t xml:space="preserve">. gada </w:t>
            </w:r>
            <w:r w:rsidR="00D8115D" w:rsidRPr="00991713">
              <w:t>13</w:t>
            </w:r>
            <w:r w:rsidR="00DD61C3" w:rsidRPr="00991713">
              <w:t>. </w:t>
            </w:r>
            <w:r w:rsidR="00AF7B2B" w:rsidRPr="00991713">
              <w:t>janvā</w:t>
            </w:r>
            <w:r w:rsidR="00DD61C3" w:rsidRPr="00991713">
              <w:t>rim</w:t>
            </w:r>
            <w:r w:rsidRPr="00991713">
              <w:t>;</w:t>
            </w:r>
          </w:p>
          <w:p w14:paraId="2D11878A" w14:textId="5E6E1F86" w:rsidR="00AD6AE4" w:rsidRPr="00991713" w:rsidRDefault="00416E96" w:rsidP="00B54DF6">
            <w:pPr>
              <w:numPr>
                <w:ilvl w:val="0"/>
                <w:numId w:val="18"/>
              </w:numPr>
              <w:ind w:right="113"/>
              <w:jc w:val="both"/>
            </w:pPr>
            <w:r w:rsidRPr="00991713">
              <w:t xml:space="preserve">sagatavot atzinumu par </w:t>
            </w:r>
            <w:r w:rsidR="00B54DF6" w:rsidRPr="00991713">
              <w:t>noteikumu</w:t>
            </w:r>
            <w:r w:rsidRPr="00991713">
              <w:t xml:space="preserve"> pr</w:t>
            </w:r>
            <w:r w:rsidR="00AE652A" w:rsidRPr="00991713">
              <w:t>ojektu pēc tā izsludināšanas Valsts sekretāru sanāksmē</w:t>
            </w:r>
            <w:r w:rsidRPr="00991713">
              <w:t>.</w:t>
            </w:r>
          </w:p>
        </w:tc>
      </w:tr>
      <w:tr w:rsidR="00283925" w:rsidRPr="00991713" w14:paraId="2D11878F" w14:textId="77777777" w:rsidTr="0080054B">
        <w:trPr>
          <w:trHeight w:val="339"/>
        </w:trPr>
        <w:tc>
          <w:tcPr>
            <w:tcW w:w="852" w:type="dxa"/>
          </w:tcPr>
          <w:p w14:paraId="2D11878C" w14:textId="0314699B" w:rsidR="00750FB6" w:rsidRPr="00991713" w:rsidRDefault="00416E96" w:rsidP="00697701">
            <w:pPr>
              <w:ind w:left="57" w:right="57"/>
              <w:jc w:val="center"/>
              <w:rPr>
                <w:bCs/>
              </w:rPr>
            </w:pPr>
            <w:r w:rsidRPr="00991713">
              <w:rPr>
                <w:bCs/>
              </w:rPr>
              <w:t>2.</w:t>
            </w:r>
          </w:p>
        </w:tc>
        <w:tc>
          <w:tcPr>
            <w:tcW w:w="2608" w:type="dxa"/>
          </w:tcPr>
          <w:p w14:paraId="2D11878D" w14:textId="77777777" w:rsidR="00750FB6" w:rsidRPr="00991713" w:rsidRDefault="00416E96" w:rsidP="00BF3F2B">
            <w:pPr>
              <w:ind w:left="57" w:right="57"/>
            </w:pPr>
            <w:r w:rsidRPr="00991713">
              <w:t>Sabiedrības līdzdalība projekta izstrādē</w:t>
            </w:r>
          </w:p>
        </w:tc>
        <w:tc>
          <w:tcPr>
            <w:tcW w:w="6747" w:type="dxa"/>
          </w:tcPr>
          <w:p w14:paraId="2D11878E" w14:textId="75998FA8" w:rsidR="00750FB6" w:rsidRPr="00991713" w:rsidRDefault="001D6203" w:rsidP="00F22470">
            <w:pPr>
              <w:shd w:val="clear" w:color="auto" w:fill="FFFFFF"/>
              <w:ind w:left="57" w:right="113"/>
              <w:jc w:val="both"/>
              <w:rPr>
                <w:kern w:val="24"/>
              </w:rPr>
            </w:pPr>
            <w:r w:rsidRPr="00991713">
              <w:t xml:space="preserve">Noteikumu </w:t>
            </w:r>
            <w:r w:rsidR="00AE652A" w:rsidRPr="00991713">
              <w:t>projekts šo jomu neskar</w:t>
            </w:r>
          </w:p>
        </w:tc>
      </w:tr>
      <w:tr w:rsidR="00283925" w:rsidRPr="00991713" w14:paraId="2D118793" w14:textId="77777777" w:rsidTr="0080054B">
        <w:trPr>
          <w:trHeight w:val="476"/>
        </w:trPr>
        <w:tc>
          <w:tcPr>
            <w:tcW w:w="852" w:type="dxa"/>
          </w:tcPr>
          <w:p w14:paraId="2D118790" w14:textId="77777777" w:rsidR="00750FB6" w:rsidRPr="00991713" w:rsidRDefault="00416E96" w:rsidP="00697701">
            <w:pPr>
              <w:ind w:left="57" w:right="57"/>
              <w:jc w:val="center"/>
              <w:rPr>
                <w:bCs/>
              </w:rPr>
            </w:pPr>
            <w:r w:rsidRPr="00991713">
              <w:rPr>
                <w:bCs/>
              </w:rPr>
              <w:t>3.</w:t>
            </w:r>
          </w:p>
        </w:tc>
        <w:tc>
          <w:tcPr>
            <w:tcW w:w="2608" w:type="dxa"/>
          </w:tcPr>
          <w:p w14:paraId="2D118791" w14:textId="77777777" w:rsidR="00750FB6" w:rsidRPr="00991713" w:rsidRDefault="00416E96" w:rsidP="00BF3F2B">
            <w:pPr>
              <w:ind w:left="57" w:right="57"/>
            </w:pPr>
            <w:r w:rsidRPr="00991713">
              <w:t>Sabiedrības līdzdalības rezultāti</w:t>
            </w:r>
          </w:p>
        </w:tc>
        <w:tc>
          <w:tcPr>
            <w:tcW w:w="6747" w:type="dxa"/>
          </w:tcPr>
          <w:p w14:paraId="2D118792" w14:textId="091100C0" w:rsidR="00750FB6" w:rsidRPr="00991713" w:rsidRDefault="00416E96" w:rsidP="001D6203">
            <w:pPr>
              <w:shd w:val="clear" w:color="auto" w:fill="FFFFFF"/>
              <w:ind w:right="113"/>
              <w:jc w:val="both"/>
            </w:pPr>
            <w:r w:rsidRPr="00991713">
              <w:t xml:space="preserve"> </w:t>
            </w:r>
            <w:r w:rsidR="001D6203" w:rsidRPr="00991713">
              <w:t>Noteikumu</w:t>
            </w:r>
            <w:r w:rsidR="00C70FD8" w:rsidRPr="00991713">
              <w:t xml:space="preserve"> p</w:t>
            </w:r>
            <w:r w:rsidR="00404407" w:rsidRPr="00991713">
              <w:t>rojekts šo jomu neskar</w:t>
            </w:r>
          </w:p>
        </w:tc>
      </w:tr>
      <w:tr w:rsidR="00283925" w:rsidRPr="00991713" w14:paraId="2D118797" w14:textId="77777777" w:rsidTr="0080054B">
        <w:trPr>
          <w:trHeight w:val="357"/>
        </w:trPr>
        <w:tc>
          <w:tcPr>
            <w:tcW w:w="852" w:type="dxa"/>
          </w:tcPr>
          <w:p w14:paraId="2D118794" w14:textId="77777777" w:rsidR="00750FB6" w:rsidRPr="00991713" w:rsidRDefault="00416E96" w:rsidP="00697701">
            <w:pPr>
              <w:ind w:left="57" w:right="57"/>
              <w:jc w:val="center"/>
              <w:rPr>
                <w:bCs/>
              </w:rPr>
            </w:pPr>
            <w:r w:rsidRPr="00991713">
              <w:rPr>
                <w:bCs/>
              </w:rPr>
              <w:t>4.</w:t>
            </w:r>
          </w:p>
        </w:tc>
        <w:tc>
          <w:tcPr>
            <w:tcW w:w="2608" w:type="dxa"/>
          </w:tcPr>
          <w:p w14:paraId="2D118795" w14:textId="77777777" w:rsidR="00750FB6" w:rsidRPr="00991713" w:rsidRDefault="00416E96" w:rsidP="00BF3F2B">
            <w:pPr>
              <w:ind w:left="57" w:right="57"/>
            </w:pPr>
            <w:r w:rsidRPr="00991713">
              <w:t>Cita informācija</w:t>
            </w:r>
          </w:p>
        </w:tc>
        <w:tc>
          <w:tcPr>
            <w:tcW w:w="6747" w:type="dxa"/>
          </w:tcPr>
          <w:p w14:paraId="2D118796" w14:textId="5EE0E3AA" w:rsidR="00750FB6" w:rsidRPr="00991713" w:rsidRDefault="00416E96" w:rsidP="00BF3F2B">
            <w:pPr>
              <w:ind w:left="57" w:right="113"/>
              <w:jc w:val="both"/>
            </w:pPr>
            <w:r w:rsidRPr="00991713">
              <w:t>Nav</w:t>
            </w:r>
          </w:p>
        </w:tc>
      </w:tr>
    </w:tbl>
    <w:p w14:paraId="4DAA176D" w14:textId="7B3A4A11" w:rsidR="00EF0BD3" w:rsidRPr="00991713" w:rsidRDefault="00EF0BD3">
      <w:pPr>
        <w:spacing w:after="200" w:line="276" w:lineRule="auto"/>
        <w:rPr>
          <w:sz w:val="8"/>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2"/>
        <w:gridCol w:w="2613"/>
        <w:gridCol w:w="6742"/>
      </w:tblGrid>
      <w:tr w:rsidR="00283925" w:rsidRPr="00991713" w14:paraId="2D11879A" w14:textId="77777777" w:rsidTr="0080054B">
        <w:trPr>
          <w:trHeight w:val="421"/>
        </w:trPr>
        <w:tc>
          <w:tcPr>
            <w:tcW w:w="10207" w:type="dxa"/>
            <w:gridSpan w:val="3"/>
            <w:vAlign w:val="center"/>
          </w:tcPr>
          <w:p w14:paraId="2D118799" w14:textId="77777777" w:rsidR="00750FB6" w:rsidRPr="00991713" w:rsidRDefault="00416E96" w:rsidP="00BF3F2B">
            <w:pPr>
              <w:pStyle w:val="naisnod"/>
              <w:spacing w:before="0" w:beforeAutospacing="0" w:after="0" w:afterAutospacing="0"/>
              <w:ind w:left="57" w:right="57"/>
              <w:jc w:val="center"/>
            </w:pPr>
            <w:r w:rsidRPr="00991713">
              <w:rPr>
                <w:b/>
              </w:rPr>
              <w:t>VII. Tiesību akta projekta izpildes nodrošināšana un tās ietekme uz institūcijām</w:t>
            </w:r>
          </w:p>
        </w:tc>
      </w:tr>
      <w:tr w:rsidR="009D3EEC" w:rsidRPr="00991713" w14:paraId="2D11879E" w14:textId="77777777" w:rsidTr="0080054B">
        <w:trPr>
          <w:trHeight w:val="553"/>
        </w:trPr>
        <w:tc>
          <w:tcPr>
            <w:tcW w:w="852" w:type="dxa"/>
          </w:tcPr>
          <w:p w14:paraId="2D11879B" w14:textId="77777777" w:rsidR="009D3EEC" w:rsidRPr="00991713" w:rsidRDefault="009D3EEC" w:rsidP="00697701">
            <w:pPr>
              <w:ind w:left="57" w:right="57"/>
              <w:jc w:val="center"/>
              <w:rPr>
                <w:bCs/>
              </w:rPr>
            </w:pPr>
            <w:r w:rsidRPr="00991713">
              <w:rPr>
                <w:bCs/>
              </w:rPr>
              <w:t>1.</w:t>
            </w:r>
          </w:p>
        </w:tc>
        <w:tc>
          <w:tcPr>
            <w:tcW w:w="2613" w:type="dxa"/>
          </w:tcPr>
          <w:p w14:paraId="2D11879C" w14:textId="77777777" w:rsidR="009D3EEC" w:rsidRPr="00991713" w:rsidRDefault="009D3EEC" w:rsidP="009D3EEC">
            <w:pPr>
              <w:ind w:left="57" w:right="57"/>
            </w:pPr>
            <w:r w:rsidRPr="00991713">
              <w:t>Projekta izpildē iesaistītās institūcijas</w:t>
            </w:r>
          </w:p>
        </w:tc>
        <w:tc>
          <w:tcPr>
            <w:tcW w:w="6742" w:type="dxa"/>
          </w:tcPr>
          <w:p w14:paraId="2D11879D" w14:textId="49E253FD" w:rsidR="009D3EEC" w:rsidRPr="00991713" w:rsidRDefault="009D3EEC" w:rsidP="009D3EEC">
            <w:pPr>
              <w:shd w:val="clear" w:color="auto" w:fill="FFFFFF"/>
              <w:ind w:left="57" w:right="113"/>
              <w:jc w:val="both"/>
            </w:pPr>
            <w:r w:rsidRPr="00991713">
              <w:t>VARAM, 3.3.1. SAM pirmās, otrās un trešās atlases kārtas finansējuma saņēmēji un CFLA.</w:t>
            </w:r>
          </w:p>
        </w:tc>
      </w:tr>
      <w:tr w:rsidR="009D3EEC" w:rsidRPr="00991713" w14:paraId="2D1187A3" w14:textId="77777777" w:rsidTr="0080054B">
        <w:trPr>
          <w:trHeight w:val="339"/>
        </w:trPr>
        <w:tc>
          <w:tcPr>
            <w:tcW w:w="852" w:type="dxa"/>
          </w:tcPr>
          <w:p w14:paraId="2D11879F" w14:textId="77777777" w:rsidR="009D3EEC" w:rsidRPr="00991713" w:rsidRDefault="009D3EEC" w:rsidP="00697701">
            <w:pPr>
              <w:ind w:left="57" w:right="57"/>
              <w:jc w:val="center"/>
              <w:rPr>
                <w:bCs/>
              </w:rPr>
            </w:pPr>
            <w:r w:rsidRPr="00991713">
              <w:rPr>
                <w:bCs/>
              </w:rPr>
              <w:t>2.</w:t>
            </w:r>
          </w:p>
        </w:tc>
        <w:tc>
          <w:tcPr>
            <w:tcW w:w="2613" w:type="dxa"/>
          </w:tcPr>
          <w:p w14:paraId="2D1187A0" w14:textId="77777777" w:rsidR="009D3EEC" w:rsidRPr="00991713" w:rsidRDefault="009D3EEC" w:rsidP="009D3EEC">
            <w:pPr>
              <w:ind w:left="57" w:right="57"/>
            </w:pPr>
            <w:r w:rsidRPr="00991713">
              <w:t xml:space="preserve">Projekta izpildes ietekme uz pārvaldes funkcijām un institucionālo struktūru. </w:t>
            </w:r>
          </w:p>
          <w:p w14:paraId="2D1187A1" w14:textId="77777777" w:rsidR="009D3EEC" w:rsidRPr="00991713" w:rsidRDefault="009D3EEC" w:rsidP="009D3EEC">
            <w:pPr>
              <w:ind w:left="57" w:right="57"/>
            </w:pPr>
            <w:r w:rsidRPr="00991713">
              <w:t>Jaunu institūciju izveide, esošu institūciju likvidācija vai reorganizācija, to ietekme uz institūcijas cilvēkresursiem</w:t>
            </w:r>
          </w:p>
        </w:tc>
        <w:tc>
          <w:tcPr>
            <w:tcW w:w="6742" w:type="dxa"/>
          </w:tcPr>
          <w:p w14:paraId="2D1187A2" w14:textId="4D691908" w:rsidR="009D3EEC" w:rsidRPr="00991713" w:rsidRDefault="009D3EEC" w:rsidP="009D3EEC">
            <w:pPr>
              <w:shd w:val="clear" w:color="auto" w:fill="FFFFFF"/>
              <w:ind w:left="57" w:right="113"/>
              <w:jc w:val="both"/>
              <w:rPr>
                <w:kern w:val="24"/>
              </w:rPr>
            </w:pPr>
            <w:r w:rsidRPr="00991713">
              <w:rPr>
                <w:spacing w:val="-4"/>
              </w:rPr>
              <w:t xml:space="preserve">Noteikumu </w:t>
            </w:r>
            <w:r w:rsidRPr="00991713">
              <w:rPr>
                <w:bCs/>
                <w:iCs/>
              </w:rPr>
              <w:t>projekta īstenošana tiks veikta esošo cilvēkresursu ietvaros. Saistībā ar noteikumu projekta izpildi nebūs nepieciešams veidot jaunas institūcijas vai likvidēt, reorganizēt esošās.</w:t>
            </w:r>
          </w:p>
        </w:tc>
      </w:tr>
      <w:tr w:rsidR="009D3EEC" w:rsidRPr="00991713" w14:paraId="2D1187A7" w14:textId="77777777" w:rsidTr="0080054B">
        <w:trPr>
          <w:trHeight w:val="351"/>
        </w:trPr>
        <w:tc>
          <w:tcPr>
            <w:tcW w:w="852" w:type="dxa"/>
          </w:tcPr>
          <w:p w14:paraId="2D1187A4" w14:textId="77777777" w:rsidR="009D3EEC" w:rsidRPr="00991713" w:rsidRDefault="009D3EEC" w:rsidP="00697701">
            <w:pPr>
              <w:ind w:left="57" w:right="57"/>
              <w:jc w:val="center"/>
              <w:rPr>
                <w:bCs/>
              </w:rPr>
            </w:pPr>
            <w:r w:rsidRPr="00991713">
              <w:rPr>
                <w:bCs/>
              </w:rPr>
              <w:t>3.</w:t>
            </w:r>
          </w:p>
        </w:tc>
        <w:tc>
          <w:tcPr>
            <w:tcW w:w="2613" w:type="dxa"/>
          </w:tcPr>
          <w:p w14:paraId="2D1187A5" w14:textId="77777777" w:rsidR="009D3EEC" w:rsidRPr="00991713" w:rsidRDefault="009D3EEC" w:rsidP="009D3EEC">
            <w:pPr>
              <w:ind w:left="57" w:right="57"/>
            </w:pPr>
            <w:r w:rsidRPr="00991713">
              <w:t>Cita informācija</w:t>
            </w:r>
          </w:p>
        </w:tc>
        <w:tc>
          <w:tcPr>
            <w:tcW w:w="6742" w:type="dxa"/>
          </w:tcPr>
          <w:p w14:paraId="2D1187A6" w14:textId="6227620C" w:rsidR="009D3EEC" w:rsidRPr="00991713" w:rsidRDefault="009D3EEC" w:rsidP="009D3EEC">
            <w:pPr>
              <w:shd w:val="clear" w:color="auto" w:fill="FFFFFF"/>
              <w:ind w:left="57" w:right="113"/>
              <w:jc w:val="both"/>
            </w:pPr>
            <w:r w:rsidRPr="00991713">
              <w:t>Nav</w:t>
            </w:r>
          </w:p>
        </w:tc>
      </w:tr>
    </w:tbl>
    <w:p w14:paraId="2D1187A8" w14:textId="77777777" w:rsidR="00750FB6" w:rsidRPr="00991713" w:rsidRDefault="00750FB6" w:rsidP="00750FB6">
      <w:pPr>
        <w:jc w:val="both"/>
      </w:pPr>
    </w:p>
    <w:p w14:paraId="02C34551" w14:textId="77777777" w:rsidR="00125BFB" w:rsidRPr="00991713" w:rsidRDefault="00125BFB" w:rsidP="00C84246">
      <w:pPr>
        <w:pStyle w:val="Header"/>
        <w:rPr>
          <w:szCs w:val="20"/>
          <w:lang w:val="lv-LV"/>
        </w:rPr>
      </w:pPr>
    </w:p>
    <w:p w14:paraId="1A3AC9DB" w14:textId="77777777" w:rsidR="008430CB" w:rsidRDefault="008430CB" w:rsidP="00C84246">
      <w:pPr>
        <w:pStyle w:val="Header"/>
        <w:rPr>
          <w:szCs w:val="20"/>
          <w:lang w:val="lv-LV"/>
        </w:rPr>
      </w:pPr>
    </w:p>
    <w:p w14:paraId="5BAED71E" w14:textId="4A57829E" w:rsidR="00C84246" w:rsidRPr="00991713" w:rsidRDefault="00C84246" w:rsidP="00C84246">
      <w:pPr>
        <w:pStyle w:val="Header"/>
        <w:rPr>
          <w:szCs w:val="20"/>
          <w:lang w:val="lv-LV"/>
        </w:rPr>
      </w:pPr>
      <w:r w:rsidRPr="00991713">
        <w:rPr>
          <w:szCs w:val="20"/>
          <w:lang w:val="lv-LV"/>
        </w:rPr>
        <w:t>Vides aizsardzības un reģionālās attīstības ministrs</w:t>
      </w:r>
      <w:r w:rsidRPr="00991713">
        <w:rPr>
          <w:szCs w:val="20"/>
          <w:lang w:val="lv-LV"/>
        </w:rPr>
        <w:tab/>
      </w:r>
      <w:r w:rsidR="00AB3091" w:rsidRPr="00991713">
        <w:rPr>
          <w:szCs w:val="20"/>
          <w:lang w:val="lv-LV"/>
        </w:rPr>
        <w:t>J. </w:t>
      </w:r>
      <w:r w:rsidRPr="00991713">
        <w:rPr>
          <w:szCs w:val="20"/>
          <w:lang w:val="lv-LV"/>
        </w:rPr>
        <w:t>Pūce</w:t>
      </w:r>
    </w:p>
    <w:p w14:paraId="5D7F7370" w14:textId="77777777" w:rsidR="00C84246" w:rsidRPr="00991713" w:rsidRDefault="00C84246" w:rsidP="00C84246">
      <w:pPr>
        <w:pStyle w:val="Header"/>
        <w:rPr>
          <w:szCs w:val="20"/>
          <w:lang w:val="lv-LV"/>
        </w:rPr>
      </w:pPr>
    </w:p>
    <w:p w14:paraId="1846D3F9" w14:textId="77777777" w:rsidR="00125BFB" w:rsidRPr="00991713" w:rsidRDefault="00125BFB" w:rsidP="0042012D">
      <w:pPr>
        <w:rPr>
          <w:color w:val="000000"/>
          <w:sz w:val="20"/>
          <w:szCs w:val="20"/>
        </w:rPr>
      </w:pPr>
    </w:p>
    <w:p w14:paraId="703EBCFD" w14:textId="77777777" w:rsidR="00125BFB" w:rsidRPr="00991713" w:rsidRDefault="00125BFB" w:rsidP="0042012D">
      <w:pPr>
        <w:rPr>
          <w:color w:val="000000"/>
          <w:sz w:val="20"/>
          <w:szCs w:val="20"/>
        </w:rPr>
      </w:pPr>
    </w:p>
    <w:p w14:paraId="31E53C55" w14:textId="77777777" w:rsidR="00125BFB" w:rsidRPr="00991713" w:rsidRDefault="00125BFB" w:rsidP="0042012D">
      <w:pPr>
        <w:rPr>
          <w:color w:val="000000"/>
          <w:sz w:val="20"/>
          <w:szCs w:val="20"/>
        </w:rPr>
      </w:pPr>
    </w:p>
    <w:p w14:paraId="42485D9F" w14:textId="77777777" w:rsidR="00125BFB" w:rsidRPr="00991713" w:rsidRDefault="00125BFB" w:rsidP="0042012D">
      <w:pPr>
        <w:rPr>
          <w:color w:val="000000"/>
          <w:sz w:val="20"/>
          <w:szCs w:val="20"/>
        </w:rPr>
      </w:pPr>
    </w:p>
    <w:p w14:paraId="6D3C874F" w14:textId="77777777" w:rsidR="00125BFB" w:rsidRPr="00991713" w:rsidRDefault="00125BFB" w:rsidP="0042012D">
      <w:pPr>
        <w:rPr>
          <w:color w:val="000000"/>
          <w:sz w:val="20"/>
          <w:szCs w:val="20"/>
        </w:rPr>
      </w:pPr>
    </w:p>
    <w:p w14:paraId="1F6F340C" w14:textId="77777777" w:rsidR="0042012D" w:rsidRPr="00991713" w:rsidRDefault="00416E96" w:rsidP="0042012D">
      <w:pPr>
        <w:rPr>
          <w:color w:val="000000"/>
          <w:sz w:val="20"/>
          <w:szCs w:val="20"/>
        </w:rPr>
      </w:pPr>
      <w:r w:rsidRPr="00991713">
        <w:rPr>
          <w:color w:val="000000"/>
          <w:sz w:val="20"/>
          <w:szCs w:val="20"/>
        </w:rPr>
        <w:t>L. Dorbe, 66016767</w:t>
      </w:r>
      <w:bookmarkStart w:id="0" w:name="_GoBack"/>
      <w:bookmarkEnd w:id="0"/>
    </w:p>
    <w:p w14:paraId="2D1187B8" w14:textId="46FA9D4F" w:rsidR="00750FB6" w:rsidRPr="009E59EA" w:rsidRDefault="002E2C8A" w:rsidP="009E59EA">
      <w:pPr>
        <w:rPr>
          <w:sz w:val="28"/>
          <w:szCs w:val="28"/>
        </w:rPr>
      </w:pPr>
      <w:hyperlink r:id="rId17" w:history="1">
        <w:r w:rsidR="0042012D" w:rsidRPr="00991713">
          <w:rPr>
            <w:rStyle w:val="Hyperlink"/>
            <w:sz w:val="20"/>
            <w:szCs w:val="20"/>
          </w:rPr>
          <w:t>liene.dorbe@varam.gov.lv</w:t>
        </w:r>
      </w:hyperlink>
    </w:p>
    <w:sectPr w:rsidR="00750FB6" w:rsidRPr="009E59EA" w:rsidSect="008430CB">
      <w:headerReference w:type="default" r:id="rId18"/>
      <w:footerReference w:type="even" r:id="rId19"/>
      <w:footerReference w:type="default" r:id="rId20"/>
      <w:headerReference w:type="first" r:id="rId21"/>
      <w:footerReference w:type="first" r:id="rId22"/>
      <w:pgSz w:w="11906" w:h="16838"/>
      <w:pgMar w:top="1134" w:right="1134" w:bottom="993" w:left="1701" w:header="709"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74E58" w14:textId="77777777" w:rsidR="00313FB8" w:rsidRDefault="00313FB8">
      <w:r>
        <w:separator/>
      </w:r>
    </w:p>
  </w:endnote>
  <w:endnote w:type="continuationSeparator" w:id="0">
    <w:p w14:paraId="72D08A7F" w14:textId="77777777" w:rsidR="00313FB8" w:rsidRDefault="0031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87C1" w14:textId="77777777" w:rsidR="00313FB8" w:rsidRPr="00186C21" w:rsidRDefault="00313FB8" w:rsidP="00750FB6">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99325" w14:textId="6E5D48CF" w:rsidR="00313FB8" w:rsidRPr="00330635" w:rsidRDefault="00313FB8" w:rsidP="0097578E">
    <w:pPr>
      <w:pStyle w:val="BodyText2"/>
      <w:spacing w:line="240" w:lineRule="auto"/>
      <w:jc w:val="both"/>
      <w:rPr>
        <w:b w:val="0"/>
        <w:bCs w:val="0"/>
        <w:sz w:val="20"/>
        <w:szCs w:val="20"/>
        <w:lang w:val="lv-LV"/>
      </w:rPr>
    </w:pPr>
    <w:r>
      <w:rPr>
        <w:b w:val="0"/>
        <w:sz w:val="20"/>
        <w:szCs w:val="20"/>
        <w:lang w:val="lv-LV" w:eastAsia="lv-LV"/>
      </w:rPr>
      <w:t>VARAMAnot_</w:t>
    </w:r>
    <w:r w:rsidR="00D92AA8">
      <w:rPr>
        <w:b w:val="0"/>
        <w:sz w:val="20"/>
        <w:szCs w:val="20"/>
        <w:lang w:val="lv-LV" w:eastAsia="lv-LV"/>
      </w:rPr>
      <w:t>0203</w:t>
    </w:r>
    <w:r>
      <w:rPr>
        <w:b w:val="0"/>
        <w:sz w:val="20"/>
        <w:szCs w:val="20"/>
        <w:lang w:val="lv-LV" w:eastAsia="lv-LV"/>
      </w:rPr>
      <w:t>20</w:t>
    </w:r>
    <w:r w:rsidRPr="00DB55DD">
      <w:rPr>
        <w:b w:val="0"/>
        <w:sz w:val="20"/>
        <w:szCs w:val="20"/>
        <w:lang w:val="lv-LV" w:eastAsia="lv-LV"/>
      </w:rPr>
      <w:t>_groz</w:t>
    </w:r>
    <w:r>
      <w:rPr>
        <w:b w:val="0"/>
        <w:sz w:val="20"/>
        <w:szCs w:val="20"/>
        <w:lang w:val="lv-LV" w:eastAsia="lv-LV"/>
      </w:rPr>
      <w:t>593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FB55C" w14:textId="109B716D" w:rsidR="00313FB8" w:rsidRPr="00330635" w:rsidRDefault="00313FB8" w:rsidP="00D931BB">
    <w:pPr>
      <w:pStyle w:val="BodyText2"/>
      <w:spacing w:line="240" w:lineRule="auto"/>
      <w:jc w:val="both"/>
      <w:rPr>
        <w:b w:val="0"/>
        <w:bCs w:val="0"/>
        <w:sz w:val="20"/>
        <w:szCs w:val="20"/>
        <w:lang w:val="lv-LV"/>
      </w:rPr>
    </w:pPr>
    <w:r>
      <w:rPr>
        <w:b w:val="0"/>
        <w:sz w:val="20"/>
        <w:szCs w:val="20"/>
        <w:lang w:val="lv-LV" w:eastAsia="lv-LV"/>
      </w:rPr>
      <w:t>VARAMAnot_</w:t>
    </w:r>
    <w:r w:rsidR="00D92AA8">
      <w:rPr>
        <w:b w:val="0"/>
        <w:sz w:val="20"/>
        <w:szCs w:val="20"/>
        <w:lang w:val="lv-LV" w:eastAsia="lv-LV"/>
      </w:rPr>
      <w:t>0203</w:t>
    </w:r>
    <w:r>
      <w:rPr>
        <w:b w:val="0"/>
        <w:sz w:val="20"/>
        <w:szCs w:val="20"/>
        <w:lang w:val="lv-LV" w:eastAsia="lv-LV"/>
      </w:rPr>
      <w:t>20</w:t>
    </w:r>
    <w:r w:rsidRPr="00DB55DD">
      <w:rPr>
        <w:b w:val="0"/>
        <w:sz w:val="20"/>
        <w:szCs w:val="20"/>
        <w:lang w:val="lv-LV" w:eastAsia="lv-LV"/>
      </w:rPr>
      <w:t>_groz</w:t>
    </w:r>
    <w:r>
      <w:rPr>
        <w:b w:val="0"/>
        <w:sz w:val="20"/>
        <w:szCs w:val="20"/>
        <w:lang w:val="lv-LV" w:eastAsia="lv-LV"/>
      </w:rPr>
      <w:t>593</w:t>
    </w:r>
  </w:p>
  <w:p w14:paraId="2D1187C5" w14:textId="77672412" w:rsidR="00313FB8" w:rsidRPr="00D931BB" w:rsidRDefault="00313FB8" w:rsidP="00D93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48879" w14:textId="77777777" w:rsidR="00313FB8" w:rsidRDefault="00313FB8">
      <w:r>
        <w:separator/>
      </w:r>
    </w:p>
  </w:footnote>
  <w:footnote w:type="continuationSeparator" w:id="0">
    <w:p w14:paraId="2F62F74A" w14:textId="77777777" w:rsidR="00313FB8" w:rsidRDefault="00313FB8">
      <w:r>
        <w:continuationSeparator/>
      </w:r>
    </w:p>
  </w:footnote>
  <w:footnote w:type="continuationNotice" w:id="1">
    <w:p w14:paraId="0F0B0410" w14:textId="77777777" w:rsidR="00313FB8" w:rsidRDefault="00313FB8"/>
  </w:footnote>
  <w:footnote w:id="2">
    <w:p w14:paraId="57206CC0" w14:textId="77777777" w:rsidR="00313FB8" w:rsidRDefault="00313FB8" w:rsidP="0019654B">
      <w:pPr>
        <w:pStyle w:val="FootnoteText"/>
        <w:jc w:val="both"/>
      </w:pPr>
      <w:r>
        <w:rPr>
          <w:rStyle w:val="FootnoteReference"/>
        </w:rPr>
        <w:footnoteRef/>
      </w:r>
      <w:r>
        <w:t xml:space="preserve"> Norādītā numerācija atbilst MK rīkojuma Nr. 314 pielikumā iekļautā projekta idejas koncepta Nr. p. k.</w:t>
      </w:r>
    </w:p>
  </w:footnote>
  <w:footnote w:id="3">
    <w:p w14:paraId="447CEAF3" w14:textId="6F386E17" w:rsidR="00313FB8" w:rsidRPr="002E2C8A" w:rsidRDefault="00313FB8" w:rsidP="0075172D">
      <w:pPr>
        <w:pStyle w:val="FootnoteText"/>
        <w:jc w:val="both"/>
      </w:pPr>
      <w:r>
        <w:rPr>
          <w:rStyle w:val="FootnoteReference"/>
        </w:rPr>
        <w:footnoteRef/>
      </w:r>
      <w:r>
        <w:t xml:space="preserve"> </w:t>
      </w:r>
      <w:r w:rsidRPr="002E2C8A">
        <w:t xml:space="preserve">ERAF finansējums 195 </w:t>
      </w:r>
      <w:proofErr w:type="spellStart"/>
      <w:r w:rsidRPr="002E2C8A">
        <w:rPr>
          <w:i/>
        </w:rPr>
        <w:t>euro</w:t>
      </w:r>
      <w:proofErr w:type="spellEnd"/>
      <w:r w:rsidRPr="002E2C8A">
        <w:t xml:space="preserve"> apmērā atbilstoši </w:t>
      </w:r>
      <w:proofErr w:type="spellStart"/>
      <w:r w:rsidRPr="002E2C8A">
        <w:t>protokollēmuma</w:t>
      </w:r>
      <w:proofErr w:type="spellEnd"/>
      <w:r w:rsidRPr="002E2C8A">
        <w:t xml:space="preserve"> 2.1. apakšpunktam tiek novirzīts </w:t>
      </w:r>
      <w:proofErr w:type="spellStart"/>
      <w:r w:rsidRPr="002E2C8A">
        <w:t>virssaistību</w:t>
      </w:r>
      <w:proofErr w:type="spellEnd"/>
      <w:r w:rsidRPr="002E2C8A">
        <w:t xml:space="preserve"> kompensēšanai.</w:t>
      </w:r>
    </w:p>
  </w:footnote>
  <w:footnote w:id="4">
    <w:p w14:paraId="2E8EC02B" w14:textId="62E44F9B" w:rsidR="00313FB8" w:rsidRDefault="00313FB8" w:rsidP="00CB077D">
      <w:pPr>
        <w:pStyle w:val="FootnoteText"/>
        <w:jc w:val="both"/>
      </w:pPr>
      <w:r w:rsidRPr="002E2C8A">
        <w:rPr>
          <w:rStyle w:val="FootnoteReference"/>
        </w:rPr>
        <w:footnoteRef/>
      </w:r>
      <w:r w:rsidRPr="002E2C8A">
        <w:t xml:space="preserve"> </w:t>
      </w:r>
      <w:r w:rsidRPr="002E2C8A">
        <w:t xml:space="preserve">ERAF finansējums 241 </w:t>
      </w:r>
      <w:proofErr w:type="spellStart"/>
      <w:r w:rsidRPr="002E2C8A">
        <w:rPr>
          <w:i/>
        </w:rPr>
        <w:t>euro</w:t>
      </w:r>
      <w:proofErr w:type="spellEnd"/>
      <w:r w:rsidRPr="002E2C8A">
        <w:t xml:space="preserve"> apmērā atbilstoši </w:t>
      </w:r>
      <w:proofErr w:type="spellStart"/>
      <w:r w:rsidRPr="002E2C8A">
        <w:t>protokollēmuma</w:t>
      </w:r>
      <w:proofErr w:type="spellEnd"/>
      <w:r w:rsidRPr="002E2C8A">
        <w:t xml:space="preserve"> 2.1. apakšpunktam tiek novirzīts </w:t>
      </w:r>
      <w:proofErr w:type="spellStart"/>
      <w:r w:rsidRPr="002E2C8A">
        <w:t>virssaistību</w:t>
      </w:r>
      <w:proofErr w:type="spellEnd"/>
      <w:r w:rsidRPr="002E2C8A">
        <w:t xml:space="preserve"> kompensēšanai.</w:t>
      </w:r>
    </w:p>
  </w:footnote>
  <w:footnote w:id="5">
    <w:p w14:paraId="27E45B80" w14:textId="29DCB666" w:rsidR="00313FB8" w:rsidRDefault="00313FB8" w:rsidP="00C54E85">
      <w:pPr>
        <w:pStyle w:val="FootnoteText"/>
        <w:jc w:val="both"/>
      </w:pPr>
      <w:r>
        <w:rPr>
          <w:rStyle w:val="FootnoteReference"/>
        </w:rPr>
        <w:footnoteRef/>
      </w:r>
      <w:r>
        <w:t xml:space="preserve"> </w:t>
      </w:r>
      <w:r w:rsidRPr="002E2C8A">
        <w:t xml:space="preserve">ERAF finansējums 436 </w:t>
      </w:r>
      <w:proofErr w:type="spellStart"/>
      <w:r w:rsidRPr="002E2C8A">
        <w:rPr>
          <w:i/>
        </w:rPr>
        <w:t>euro</w:t>
      </w:r>
      <w:proofErr w:type="spellEnd"/>
      <w:r w:rsidRPr="002E2C8A">
        <w:t xml:space="preserve"> apmērā atbilstoši </w:t>
      </w:r>
      <w:proofErr w:type="spellStart"/>
      <w:r w:rsidRPr="002E2C8A">
        <w:t>protokollēmuma</w:t>
      </w:r>
      <w:proofErr w:type="spellEnd"/>
      <w:r w:rsidRPr="002E2C8A">
        <w:t xml:space="preserve"> 2.1. apakšpunktam tiek novirzīts </w:t>
      </w:r>
      <w:proofErr w:type="spellStart"/>
      <w:r w:rsidRPr="002E2C8A">
        <w:t>virssaistību</w:t>
      </w:r>
      <w:proofErr w:type="spellEnd"/>
      <w:r w:rsidRPr="002E2C8A">
        <w:t xml:space="preserve"> kompensēšanai.</w:t>
      </w:r>
    </w:p>
    <w:p w14:paraId="3A1D85D7" w14:textId="50E8016F" w:rsidR="00313FB8" w:rsidRDefault="00313FB8">
      <w:pPr>
        <w:pStyle w:val="FootnoteText"/>
      </w:pPr>
    </w:p>
  </w:footnote>
  <w:footnote w:id="6">
    <w:p w14:paraId="50EE86CA" w14:textId="589E9C0B" w:rsidR="00313FB8" w:rsidRDefault="00313FB8" w:rsidP="00275B4B">
      <w:pPr>
        <w:pStyle w:val="FootnoteText"/>
        <w:jc w:val="both"/>
      </w:pPr>
      <w:r>
        <w:rPr>
          <w:rStyle w:val="FootnoteReference"/>
        </w:rPr>
        <w:footnoteRef/>
      </w:r>
      <w:r>
        <w:t xml:space="preserve"> Ministru kabineta 2018.gada 18.septembra sēdes </w:t>
      </w:r>
      <w:proofErr w:type="spellStart"/>
      <w:r>
        <w:t>protokollēmums</w:t>
      </w:r>
      <w:proofErr w:type="spellEnd"/>
      <w:r>
        <w:t xml:space="preserve"> Nr.43 32.§ </w:t>
      </w:r>
      <w:r w:rsidRPr="0053040C">
        <w:t>"</w:t>
      </w:r>
      <w:r>
        <w:t>Plāna projekts “Rīcības plāns Latgales reģiona ekonomiskajai izaugsmei 2018.–2021.gadam</w:t>
      </w:r>
      <w:r w:rsidRPr="0053040C">
        <w:t>"</w:t>
      </w:r>
    </w:p>
  </w:footnote>
  <w:footnote w:id="7">
    <w:p w14:paraId="69B5E738" w14:textId="2A787ECE" w:rsidR="00313FB8" w:rsidRPr="00275B4B" w:rsidRDefault="00313FB8" w:rsidP="00275B4B">
      <w:pPr>
        <w:jc w:val="both"/>
        <w:rPr>
          <w:rFonts w:eastAsia="Times New Roman"/>
        </w:rPr>
      </w:pPr>
      <w:r>
        <w:rPr>
          <w:rStyle w:val="FootnoteReference"/>
        </w:rPr>
        <w:footnoteRef/>
      </w:r>
      <w:r>
        <w:t xml:space="preserve"> </w:t>
      </w:r>
      <w:r w:rsidRPr="00275B4B">
        <w:rPr>
          <w:b/>
          <w:sz w:val="20"/>
          <w:szCs w:val="20"/>
        </w:rPr>
        <w:t xml:space="preserve">Likums </w:t>
      </w:r>
      <w:r w:rsidRPr="00275B4B">
        <w:rPr>
          <w:b/>
        </w:rPr>
        <w:t>"</w:t>
      </w:r>
      <w:r w:rsidRPr="00275B4B">
        <w:rPr>
          <w:b/>
          <w:sz w:val="20"/>
          <w:szCs w:val="20"/>
        </w:rPr>
        <w:t>Par valsts budžetu 2020.</w:t>
      </w:r>
      <w:r>
        <w:rPr>
          <w:b/>
          <w:sz w:val="20"/>
          <w:szCs w:val="20"/>
        </w:rPr>
        <w:t> </w:t>
      </w:r>
      <w:r w:rsidRPr="00275B4B">
        <w:rPr>
          <w:b/>
          <w:sz w:val="20"/>
          <w:szCs w:val="20"/>
        </w:rPr>
        <w:t>gadam</w:t>
      </w:r>
      <w:r w:rsidRPr="00275B4B">
        <w:rPr>
          <w:b/>
        </w:rPr>
        <w:t>"</w:t>
      </w:r>
      <w:r w:rsidRPr="00275B4B">
        <w:rPr>
          <w:b/>
          <w:sz w:val="20"/>
          <w:szCs w:val="20"/>
        </w:rPr>
        <w:t xml:space="preserve"> un likums </w:t>
      </w:r>
      <w:r w:rsidRPr="00275B4B">
        <w:rPr>
          <w:b/>
        </w:rPr>
        <w:t>"</w:t>
      </w:r>
      <w:r w:rsidRPr="00275B4B">
        <w:rPr>
          <w:b/>
          <w:sz w:val="20"/>
          <w:szCs w:val="20"/>
        </w:rPr>
        <w:t>Par vidēja termiņa budžeta ietvaru 2020., 2021. un 2022.</w:t>
      </w:r>
      <w:r>
        <w:rPr>
          <w:b/>
          <w:sz w:val="20"/>
          <w:szCs w:val="20"/>
        </w:rPr>
        <w:t> </w:t>
      </w:r>
      <w:r w:rsidRPr="00275B4B">
        <w:rPr>
          <w:b/>
          <w:sz w:val="20"/>
          <w:szCs w:val="20"/>
        </w:rPr>
        <w:t>gadam</w:t>
      </w:r>
      <w:r w:rsidRPr="00275B4B">
        <w:rPr>
          <w:b/>
        </w:rPr>
        <w:t>"</w:t>
      </w:r>
      <w:r w:rsidRPr="00275B4B">
        <w:rPr>
          <w:b/>
          <w:sz w:val="20"/>
          <w:szCs w:val="20"/>
        </w:rPr>
        <w:t>, kuri nosaka, ka 2020.</w:t>
      </w:r>
      <w:r>
        <w:rPr>
          <w:b/>
          <w:sz w:val="20"/>
          <w:szCs w:val="20"/>
        </w:rPr>
        <w:t> </w:t>
      </w:r>
      <w:r w:rsidRPr="00275B4B">
        <w:rPr>
          <w:b/>
          <w:sz w:val="20"/>
          <w:szCs w:val="20"/>
        </w:rPr>
        <w:t>gadā galvenā pašvaldību aizņēmumu prioritāte ir aizņēmumi Eiropas Savienības un pārējās ārvalstu finanšu palīdzības līdzfinansēto projektu īstenošanai ar aizņēmuma apmēru, kas nepārsniedz projekta attiecināmo izmaksu kopsummu.</w:t>
      </w:r>
    </w:p>
  </w:footnote>
  <w:footnote w:id="8">
    <w:p w14:paraId="02744882" w14:textId="77777777" w:rsidR="00313FB8" w:rsidRDefault="00313FB8" w:rsidP="007246F5">
      <w:pPr>
        <w:pStyle w:val="FootnoteText"/>
        <w:jc w:val="both"/>
      </w:pPr>
      <w:r>
        <w:rPr>
          <w:rStyle w:val="FootnoteReference"/>
        </w:rPr>
        <w:footnoteRef/>
      </w:r>
      <w:r>
        <w:t xml:space="preserve"> CSP dati: </w:t>
      </w:r>
      <w:hyperlink r:id="rId1" w:history="1">
        <w:r>
          <w:rPr>
            <w:rStyle w:val="Hyperlink"/>
          </w:rPr>
          <w:t>https://data1.csb.gov.lv:443/sq/29509</w:t>
        </w:r>
      </w:hyperlink>
      <w:r>
        <w:t xml:space="preserve"> </w:t>
      </w:r>
    </w:p>
  </w:footnote>
  <w:footnote w:id="9">
    <w:p w14:paraId="420E4BB0" w14:textId="77777777" w:rsidR="00313FB8" w:rsidRDefault="00313FB8" w:rsidP="00F47DEC">
      <w:pPr>
        <w:pStyle w:val="FootnoteText"/>
        <w:jc w:val="both"/>
      </w:pPr>
      <w:r>
        <w:rPr>
          <w:rStyle w:val="FootnoteReference"/>
        </w:rPr>
        <w:footnoteRef/>
      </w:r>
      <w:r>
        <w:t xml:space="preserve"> Aprēķins veikts ņemot par pamatu CSP datu tabulas: </w:t>
      </w:r>
      <w:hyperlink r:id="rId2" w:history="1">
        <w:r>
          <w:rPr>
            <w:rStyle w:val="Hyperlink"/>
          </w:rPr>
          <w:t>https://data1.csb.gov.lv:443/sq/29510</w:t>
        </w:r>
      </w:hyperlink>
      <w:r>
        <w:t xml:space="preserve">; </w:t>
      </w:r>
      <w:hyperlink r:id="rId3" w:history="1">
        <w:r>
          <w:rPr>
            <w:rStyle w:val="Hyperlink"/>
          </w:rPr>
          <w:t>https://data1.csb.gov.lv:443/sq/29512</w:t>
        </w:r>
      </w:hyperlink>
      <w:r>
        <w:t xml:space="preserve"> </w:t>
      </w:r>
    </w:p>
  </w:footnote>
  <w:footnote w:id="10">
    <w:p w14:paraId="397A7C14" w14:textId="77777777" w:rsidR="00313FB8" w:rsidRDefault="00313FB8" w:rsidP="00F47DEC">
      <w:pPr>
        <w:pStyle w:val="FootnoteText"/>
        <w:jc w:val="both"/>
      </w:pPr>
      <w:r>
        <w:rPr>
          <w:rStyle w:val="FootnoteReference"/>
        </w:rPr>
        <w:footnoteRef/>
      </w:r>
      <w:r>
        <w:t xml:space="preserve"> CSP dati: </w:t>
      </w:r>
      <w:hyperlink r:id="rId4" w:history="1">
        <w:r>
          <w:rPr>
            <w:rStyle w:val="Hyperlink"/>
          </w:rPr>
          <w:t>https://data1.csb.gov.lv:443/sq/29519</w:t>
        </w:r>
      </w:hyperlink>
      <w:r>
        <w:t xml:space="preserve"> </w:t>
      </w:r>
    </w:p>
  </w:footnote>
  <w:footnote w:id="11">
    <w:p w14:paraId="592DF79B" w14:textId="77777777" w:rsidR="00313FB8" w:rsidRDefault="00313FB8" w:rsidP="00D2461D">
      <w:pPr>
        <w:pStyle w:val="FootnoteText"/>
        <w:jc w:val="both"/>
      </w:pPr>
      <w:r>
        <w:rPr>
          <w:rStyle w:val="FootnoteReference"/>
        </w:rPr>
        <w:footnoteRef/>
      </w:r>
      <w:r>
        <w:t xml:space="preserve"> </w:t>
      </w:r>
      <w:hyperlink r:id="rId5" w:history="1">
        <w:r>
          <w:rPr>
            <w:rStyle w:val="Hyperlink"/>
          </w:rPr>
          <w:t xml:space="preserve">Produktivitātes celšana: tendences un nākotnes izaicinājumi = </w:t>
        </w:r>
        <w:proofErr w:type="spellStart"/>
        <w:r>
          <w:rPr>
            <w:rStyle w:val="Hyperlink"/>
          </w:rPr>
          <w:t>Raising</w:t>
        </w:r>
        <w:proofErr w:type="spellEnd"/>
        <w:r>
          <w:rPr>
            <w:rStyle w:val="Hyperlink"/>
          </w:rPr>
          <w:t xml:space="preserve"> </w:t>
        </w:r>
        <w:proofErr w:type="spellStart"/>
        <w:r>
          <w:rPr>
            <w:rStyle w:val="Hyperlink"/>
          </w:rPr>
          <w:t>Productivity</w:t>
        </w:r>
        <w:proofErr w:type="spellEnd"/>
        <w:r>
          <w:rPr>
            <w:rStyle w:val="Hyperlink"/>
          </w:rPr>
          <w:t xml:space="preserve">: Trends </w:t>
        </w:r>
        <w:proofErr w:type="spellStart"/>
        <w:r>
          <w:rPr>
            <w:rStyle w:val="Hyperlink"/>
          </w:rPr>
          <w:t>and</w:t>
        </w:r>
        <w:proofErr w:type="spellEnd"/>
        <w:r>
          <w:rPr>
            <w:rStyle w:val="Hyperlink"/>
          </w:rPr>
          <w:t xml:space="preserve"> </w:t>
        </w:r>
        <w:proofErr w:type="spellStart"/>
        <w:r>
          <w:rPr>
            <w:rStyle w:val="Hyperlink"/>
          </w:rPr>
          <w:t>Future</w:t>
        </w:r>
        <w:proofErr w:type="spellEnd"/>
        <w:r>
          <w:rPr>
            <w:rStyle w:val="Hyperlink"/>
          </w:rPr>
          <w:t xml:space="preserve"> </w:t>
        </w:r>
        <w:proofErr w:type="spellStart"/>
        <w:r>
          <w:rPr>
            <w:rStyle w:val="Hyperlink"/>
          </w:rPr>
          <w:t>Challenges</w:t>
        </w:r>
        <w:proofErr w:type="spellEnd"/>
      </w:hyperlink>
      <w:r>
        <w:t>.  Rīga: LU Akadēmiskais apgāds, 2019. 52., 167.lpp</w:t>
      </w:r>
    </w:p>
  </w:footnote>
  <w:footnote w:id="12">
    <w:p w14:paraId="5380D4D7" w14:textId="77777777" w:rsidR="00313FB8" w:rsidRDefault="00313FB8" w:rsidP="00994DD7">
      <w:pPr>
        <w:pStyle w:val="FootnoteText"/>
      </w:pPr>
      <w:r>
        <w:rPr>
          <w:rStyle w:val="FootnoteReference"/>
        </w:rPr>
        <w:footnoteRef/>
      </w:r>
      <w:r>
        <w:t xml:space="preserve"> </w:t>
      </w:r>
      <w:hyperlink r:id="rId6" w:history="1">
        <w:r>
          <w:rPr>
            <w:rStyle w:val="Hyperlink"/>
          </w:rPr>
          <w:t>https://www.kp.gov.lv/oldfiles/23/normativie_akti%2Flesd_101_102_pants.pdf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87BF" w14:textId="77777777" w:rsidR="00313FB8" w:rsidRDefault="00313FB8" w:rsidP="00750FB6">
    <w:pPr>
      <w:pStyle w:val="Header"/>
      <w:framePr w:wrap="auto" w:vAnchor="text" w:hAnchor="margin" w:xAlign="center" w:y="1"/>
      <w:rPr>
        <w:rStyle w:val="PageNumber"/>
      </w:rPr>
    </w:pPr>
    <w:r w:rsidRPr="00EF0BD3">
      <w:rPr>
        <w:rStyle w:val="PageNumber"/>
      </w:rPr>
      <w:fldChar w:fldCharType="begin"/>
    </w:r>
    <w:r w:rsidRPr="00EF0BD3">
      <w:rPr>
        <w:rStyle w:val="PageNumber"/>
      </w:rPr>
      <w:instrText xml:space="preserve">PAGE  </w:instrText>
    </w:r>
    <w:r w:rsidRPr="00EF0BD3">
      <w:rPr>
        <w:rStyle w:val="PageNumber"/>
      </w:rPr>
      <w:fldChar w:fldCharType="separate"/>
    </w:r>
    <w:r w:rsidR="002E2C8A">
      <w:rPr>
        <w:rStyle w:val="PageNumber"/>
        <w:noProof/>
      </w:rPr>
      <w:t>15</w:t>
    </w:r>
    <w:r w:rsidRPr="00EF0BD3">
      <w:rPr>
        <w:rStyle w:val="PageNumber"/>
      </w:rPr>
      <w:fldChar w:fldCharType="end"/>
    </w:r>
  </w:p>
  <w:p w14:paraId="2D1187C0" w14:textId="77777777" w:rsidR="00313FB8" w:rsidRDefault="00313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87C3" w14:textId="77777777" w:rsidR="00313FB8" w:rsidRDefault="00313FB8" w:rsidP="00750FB6">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1433DF"/>
    <w:multiLevelType w:val="hybridMultilevel"/>
    <w:tmpl w:val="3FE6B164"/>
    <w:lvl w:ilvl="0" w:tplc="AB766E0E">
      <w:start w:val="1"/>
      <w:numFmt w:val="bullet"/>
      <w:lvlText w:val=""/>
      <w:lvlJc w:val="left"/>
      <w:pPr>
        <w:ind w:left="720" w:hanging="360"/>
      </w:pPr>
      <w:rPr>
        <w:rFonts w:ascii="Symbol" w:hAnsi="Symbol" w:hint="default"/>
      </w:rPr>
    </w:lvl>
    <w:lvl w:ilvl="1" w:tplc="A3602C50" w:tentative="1">
      <w:start w:val="1"/>
      <w:numFmt w:val="bullet"/>
      <w:lvlText w:val="o"/>
      <w:lvlJc w:val="left"/>
      <w:pPr>
        <w:ind w:left="1440" w:hanging="360"/>
      </w:pPr>
      <w:rPr>
        <w:rFonts w:ascii="Courier New" w:hAnsi="Courier New" w:cs="Courier New" w:hint="default"/>
      </w:rPr>
    </w:lvl>
    <w:lvl w:ilvl="2" w:tplc="5A364160" w:tentative="1">
      <w:start w:val="1"/>
      <w:numFmt w:val="bullet"/>
      <w:lvlText w:val=""/>
      <w:lvlJc w:val="left"/>
      <w:pPr>
        <w:ind w:left="2160" w:hanging="360"/>
      </w:pPr>
      <w:rPr>
        <w:rFonts w:ascii="Wingdings" w:hAnsi="Wingdings" w:hint="default"/>
      </w:rPr>
    </w:lvl>
    <w:lvl w:ilvl="3" w:tplc="4B345C6E" w:tentative="1">
      <w:start w:val="1"/>
      <w:numFmt w:val="bullet"/>
      <w:lvlText w:val=""/>
      <w:lvlJc w:val="left"/>
      <w:pPr>
        <w:ind w:left="2880" w:hanging="360"/>
      </w:pPr>
      <w:rPr>
        <w:rFonts w:ascii="Symbol" w:hAnsi="Symbol" w:hint="default"/>
      </w:rPr>
    </w:lvl>
    <w:lvl w:ilvl="4" w:tplc="49B2C84A" w:tentative="1">
      <w:start w:val="1"/>
      <w:numFmt w:val="bullet"/>
      <w:lvlText w:val="o"/>
      <w:lvlJc w:val="left"/>
      <w:pPr>
        <w:ind w:left="3600" w:hanging="360"/>
      </w:pPr>
      <w:rPr>
        <w:rFonts w:ascii="Courier New" w:hAnsi="Courier New" w:cs="Courier New" w:hint="default"/>
      </w:rPr>
    </w:lvl>
    <w:lvl w:ilvl="5" w:tplc="723AA758" w:tentative="1">
      <w:start w:val="1"/>
      <w:numFmt w:val="bullet"/>
      <w:lvlText w:val=""/>
      <w:lvlJc w:val="left"/>
      <w:pPr>
        <w:ind w:left="4320" w:hanging="360"/>
      </w:pPr>
      <w:rPr>
        <w:rFonts w:ascii="Wingdings" w:hAnsi="Wingdings" w:hint="default"/>
      </w:rPr>
    </w:lvl>
    <w:lvl w:ilvl="6" w:tplc="53B0142E" w:tentative="1">
      <w:start w:val="1"/>
      <w:numFmt w:val="bullet"/>
      <w:lvlText w:val=""/>
      <w:lvlJc w:val="left"/>
      <w:pPr>
        <w:ind w:left="5040" w:hanging="360"/>
      </w:pPr>
      <w:rPr>
        <w:rFonts w:ascii="Symbol" w:hAnsi="Symbol" w:hint="default"/>
      </w:rPr>
    </w:lvl>
    <w:lvl w:ilvl="7" w:tplc="8286AF90" w:tentative="1">
      <w:start w:val="1"/>
      <w:numFmt w:val="bullet"/>
      <w:lvlText w:val="o"/>
      <w:lvlJc w:val="left"/>
      <w:pPr>
        <w:ind w:left="5760" w:hanging="360"/>
      </w:pPr>
      <w:rPr>
        <w:rFonts w:ascii="Courier New" w:hAnsi="Courier New" w:cs="Courier New" w:hint="default"/>
      </w:rPr>
    </w:lvl>
    <w:lvl w:ilvl="8" w:tplc="BD5E4DC6" w:tentative="1">
      <w:start w:val="1"/>
      <w:numFmt w:val="bullet"/>
      <w:lvlText w:val=""/>
      <w:lvlJc w:val="left"/>
      <w:pPr>
        <w:ind w:left="6480" w:hanging="360"/>
      </w:pPr>
      <w:rPr>
        <w:rFonts w:ascii="Wingdings" w:hAnsi="Wingdings" w:hint="default"/>
      </w:rPr>
    </w:lvl>
  </w:abstractNum>
  <w:abstractNum w:abstractNumId="1" w15:restartNumberingAfterBreak="1">
    <w:nsid w:val="020936C1"/>
    <w:multiLevelType w:val="hybridMultilevel"/>
    <w:tmpl w:val="AE825F06"/>
    <w:lvl w:ilvl="0" w:tplc="53F06F88">
      <w:start w:val="1"/>
      <w:numFmt w:val="decimal"/>
      <w:lvlText w:val="%1."/>
      <w:lvlJc w:val="left"/>
      <w:pPr>
        <w:ind w:left="720" w:hanging="360"/>
      </w:pPr>
    </w:lvl>
    <w:lvl w:ilvl="1" w:tplc="18862B98" w:tentative="1">
      <w:start w:val="1"/>
      <w:numFmt w:val="lowerLetter"/>
      <w:lvlText w:val="%2."/>
      <w:lvlJc w:val="left"/>
      <w:pPr>
        <w:ind w:left="1440" w:hanging="360"/>
      </w:pPr>
    </w:lvl>
    <w:lvl w:ilvl="2" w:tplc="D294FDDA" w:tentative="1">
      <w:start w:val="1"/>
      <w:numFmt w:val="lowerRoman"/>
      <w:lvlText w:val="%3."/>
      <w:lvlJc w:val="right"/>
      <w:pPr>
        <w:ind w:left="2160" w:hanging="180"/>
      </w:pPr>
    </w:lvl>
    <w:lvl w:ilvl="3" w:tplc="48F43D44" w:tentative="1">
      <w:start w:val="1"/>
      <w:numFmt w:val="decimal"/>
      <w:lvlText w:val="%4."/>
      <w:lvlJc w:val="left"/>
      <w:pPr>
        <w:ind w:left="2880" w:hanging="360"/>
      </w:pPr>
    </w:lvl>
    <w:lvl w:ilvl="4" w:tplc="C096C01C" w:tentative="1">
      <w:start w:val="1"/>
      <w:numFmt w:val="lowerLetter"/>
      <w:lvlText w:val="%5."/>
      <w:lvlJc w:val="left"/>
      <w:pPr>
        <w:ind w:left="3600" w:hanging="360"/>
      </w:pPr>
    </w:lvl>
    <w:lvl w:ilvl="5" w:tplc="6846DADE" w:tentative="1">
      <w:start w:val="1"/>
      <w:numFmt w:val="lowerRoman"/>
      <w:lvlText w:val="%6."/>
      <w:lvlJc w:val="right"/>
      <w:pPr>
        <w:ind w:left="4320" w:hanging="180"/>
      </w:pPr>
    </w:lvl>
    <w:lvl w:ilvl="6" w:tplc="F8A8F4AC" w:tentative="1">
      <w:start w:val="1"/>
      <w:numFmt w:val="decimal"/>
      <w:lvlText w:val="%7."/>
      <w:lvlJc w:val="left"/>
      <w:pPr>
        <w:ind w:left="5040" w:hanging="360"/>
      </w:pPr>
    </w:lvl>
    <w:lvl w:ilvl="7" w:tplc="2598AC9A" w:tentative="1">
      <w:start w:val="1"/>
      <w:numFmt w:val="lowerLetter"/>
      <w:lvlText w:val="%8."/>
      <w:lvlJc w:val="left"/>
      <w:pPr>
        <w:ind w:left="5760" w:hanging="360"/>
      </w:pPr>
    </w:lvl>
    <w:lvl w:ilvl="8" w:tplc="1DA479A0" w:tentative="1">
      <w:start w:val="1"/>
      <w:numFmt w:val="lowerRoman"/>
      <w:lvlText w:val="%9."/>
      <w:lvlJc w:val="right"/>
      <w:pPr>
        <w:ind w:left="6480" w:hanging="180"/>
      </w:pPr>
    </w:lvl>
  </w:abstractNum>
  <w:abstractNum w:abstractNumId="2" w15:restartNumberingAfterBreak="1">
    <w:nsid w:val="06F34F2B"/>
    <w:multiLevelType w:val="hybridMultilevel"/>
    <w:tmpl w:val="BFF6FBFE"/>
    <w:lvl w:ilvl="0" w:tplc="7D8A77BC">
      <w:start w:val="1"/>
      <w:numFmt w:val="decimal"/>
      <w:lvlText w:val="%1)"/>
      <w:lvlJc w:val="left"/>
      <w:pPr>
        <w:ind w:left="780" w:hanging="360"/>
      </w:pPr>
      <w:rPr>
        <w:rFonts w:hint="default"/>
      </w:rPr>
    </w:lvl>
    <w:lvl w:ilvl="1" w:tplc="F3DE0EB4" w:tentative="1">
      <w:start w:val="1"/>
      <w:numFmt w:val="bullet"/>
      <w:lvlText w:val="o"/>
      <w:lvlJc w:val="left"/>
      <w:pPr>
        <w:ind w:left="1500" w:hanging="360"/>
      </w:pPr>
      <w:rPr>
        <w:rFonts w:ascii="Courier New" w:hAnsi="Courier New" w:cs="Courier New" w:hint="default"/>
      </w:rPr>
    </w:lvl>
    <w:lvl w:ilvl="2" w:tplc="8DA470DC" w:tentative="1">
      <w:start w:val="1"/>
      <w:numFmt w:val="bullet"/>
      <w:lvlText w:val=""/>
      <w:lvlJc w:val="left"/>
      <w:pPr>
        <w:ind w:left="2220" w:hanging="360"/>
      </w:pPr>
      <w:rPr>
        <w:rFonts w:ascii="Wingdings" w:hAnsi="Wingdings" w:hint="default"/>
      </w:rPr>
    </w:lvl>
    <w:lvl w:ilvl="3" w:tplc="09903956" w:tentative="1">
      <w:start w:val="1"/>
      <w:numFmt w:val="bullet"/>
      <w:lvlText w:val=""/>
      <w:lvlJc w:val="left"/>
      <w:pPr>
        <w:ind w:left="2940" w:hanging="360"/>
      </w:pPr>
      <w:rPr>
        <w:rFonts w:ascii="Symbol" w:hAnsi="Symbol" w:hint="default"/>
      </w:rPr>
    </w:lvl>
    <w:lvl w:ilvl="4" w:tplc="F0B287B0" w:tentative="1">
      <w:start w:val="1"/>
      <w:numFmt w:val="bullet"/>
      <w:lvlText w:val="o"/>
      <w:lvlJc w:val="left"/>
      <w:pPr>
        <w:ind w:left="3660" w:hanging="360"/>
      </w:pPr>
      <w:rPr>
        <w:rFonts w:ascii="Courier New" w:hAnsi="Courier New" w:cs="Courier New" w:hint="default"/>
      </w:rPr>
    </w:lvl>
    <w:lvl w:ilvl="5" w:tplc="0354F934" w:tentative="1">
      <w:start w:val="1"/>
      <w:numFmt w:val="bullet"/>
      <w:lvlText w:val=""/>
      <w:lvlJc w:val="left"/>
      <w:pPr>
        <w:ind w:left="4380" w:hanging="360"/>
      </w:pPr>
      <w:rPr>
        <w:rFonts w:ascii="Wingdings" w:hAnsi="Wingdings" w:hint="default"/>
      </w:rPr>
    </w:lvl>
    <w:lvl w:ilvl="6" w:tplc="DFDEC52C" w:tentative="1">
      <w:start w:val="1"/>
      <w:numFmt w:val="bullet"/>
      <w:lvlText w:val=""/>
      <w:lvlJc w:val="left"/>
      <w:pPr>
        <w:ind w:left="5100" w:hanging="360"/>
      </w:pPr>
      <w:rPr>
        <w:rFonts w:ascii="Symbol" w:hAnsi="Symbol" w:hint="default"/>
      </w:rPr>
    </w:lvl>
    <w:lvl w:ilvl="7" w:tplc="B476C708" w:tentative="1">
      <w:start w:val="1"/>
      <w:numFmt w:val="bullet"/>
      <w:lvlText w:val="o"/>
      <w:lvlJc w:val="left"/>
      <w:pPr>
        <w:ind w:left="5820" w:hanging="360"/>
      </w:pPr>
      <w:rPr>
        <w:rFonts w:ascii="Courier New" w:hAnsi="Courier New" w:cs="Courier New" w:hint="default"/>
      </w:rPr>
    </w:lvl>
    <w:lvl w:ilvl="8" w:tplc="2EC4638A" w:tentative="1">
      <w:start w:val="1"/>
      <w:numFmt w:val="bullet"/>
      <w:lvlText w:val=""/>
      <w:lvlJc w:val="left"/>
      <w:pPr>
        <w:ind w:left="6540" w:hanging="360"/>
      </w:pPr>
      <w:rPr>
        <w:rFonts w:ascii="Wingdings" w:hAnsi="Wingdings" w:hint="default"/>
      </w:rPr>
    </w:lvl>
  </w:abstractNum>
  <w:abstractNum w:abstractNumId="3" w15:restartNumberingAfterBreak="1">
    <w:nsid w:val="0C3C0C7C"/>
    <w:multiLevelType w:val="hybridMultilevel"/>
    <w:tmpl w:val="A156E668"/>
    <w:lvl w:ilvl="0" w:tplc="631EDE5A">
      <w:start w:val="1"/>
      <w:numFmt w:val="decimal"/>
      <w:lvlText w:val="%1)"/>
      <w:lvlJc w:val="left"/>
      <w:pPr>
        <w:ind w:left="720" w:hanging="360"/>
      </w:pPr>
    </w:lvl>
    <w:lvl w:ilvl="1" w:tplc="D24AF430">
      <w:numFmt w:val="bullet"/>
      <w:lvlText w:val="-"/>
      <w:lvlJc w:val="left"/>
      <w:pPr>
        <w:ind w:left="1800" w:hanging="720"/>
      </w:pPr>
      <w:rPr>
        <w:rFonts w:ascii="Times New Roman" w:eastAsia="Calibri" w:hAnsi="Times New Roman" w:cs="Times New Roman" w:hint="default"/>
      </w:rPr>
    </w:lvl>
    <w:lvl w:ilvl="2" w:tplc="5D1C636C" w:tentative="1">
      <w:start w:val="1"/>
      <w:numFmt w:val="lowerRoman"/>
      <w:lvlText w:val="%3."/>
      <w:lvlJc w:val="right"/>
      <w:pPr>
        <w:ind w:left="2160" w:hanging="180"/>
      </w:pPr>
    </w:lvl>
    <w:lvl w:ilvl="3" w:tplc="A886B186" w:tentative="1">
      <w:start w:val="1"/>
      <w:numFmt w:val="decimal"/>
      <w:lvlText w:val="%4."/>
      <w:lvlJc w:val="left"/>
      <w:pPr>
        <w:ind w:left="2880" w:hanging="360"/>
      </w:pPr>
    </w:lvl>
    <w:lvl w:ilvl="4" w:tplc="CD7E04AA" w:tentative="1">
      <w:start w:val="1"/>
      <w:numFmt w:val="lowerLetter"/>
      <w:lvlText w:val="%5."/>
      <w:lvlJc w:val="left"/>
      <w:pPr>
        <w:ind w:left="3600" w:hanging="360"/>
      </w:pPr>
    </w:lvl>
    <w:lvl w:ilvl="5" w:tplc="56E6111A" w:tentative="1">
      <w:start w:val="1"/>
      <w:numFmt w:val="lowerRoman"/>
      <w:lvlText w:val="%6."/>
      <w:lvlJc w:val="right"/>
      <w:pPr>
        <w:ind w:left="4320" w:hanging="180"/>
      </w:pPr>
    </w:lvl>
    <w:lvl w:ilvl="6" w:tplc="6C741D14" w:tentative="1">
      <w:start w:val="1"/>
      <w:numFmt w:val="decimal"/>
      <w:lvlText w:val="%7."/>
      <w:lvlJc w:val="left"/>
      <w:pPr>
        <w:ind w:left="5040" w:hanging="360"/>
      </w:pPr>
    </w:lvl>
    <w:lvl w:ilvl="7" w:tplc="D55E0E60" w:tentative="1">
      <w:start w:val="1"/>
      <w:numFmt w:val="lowerLetter"/>
      <w:lvlText w:val="%8."/>
      <w:lvlJc w:val="left"/>
      <w:pPr>
        <w:ind w:left="5760" w:hanging="360"/>
      </w:pPr>
    </w:lvl>
    <w:lvl w:ilvl="8" w:tplc="F002FBCA" w:tentative="1">
      <w:start w:val="1"/>
      <w:numFmt w:val="lowerRoman"/>
      <w:lvlText w:val="%9."/>
      <w:lvlJc w:val="right"/>
      <w:pPr>
        <w:ind w:left="6480" w:hanging="180"/>
      </w:pPr>
    </w:lvl>
  </w:abstractNum>
  <w:abstractNum w:abstractNumId="4" w15:restartNumberingAfterBreak="0">
    <w:nsid w:val="0C4848C6"/>
    <w:multiLevelType w:val="hybridMultilevel"/>
    <w:tmpl w:val="DCF665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0C776D51"/>
    <w:multiLevelType w:val="hybridMultilevel"/>
    <w:tmpl w:val="23108382"/>
    <w:lvl w:ilvl="0" w:tplc="92FC4670">
      <w:start w:val="1"/>
      <w:numFmt w:val="decimal"/>
      <w:lvlText w:val="%1)"/>
      <w:lvlJc w:val="left"/>
      <w:pPr>
        <w:ind w:left="394" w:hanging="360"/>
      </w:pPr>
    </w:lvl>
    <w:lvl w:ilvl="1" w:tplc="C5223330">
      <w:start w:val="1"/>
      <w:numFmt w:val="decimal"/>
      <w:lvlText w:val="%2)"/>
      <w:lvlJc w:val="left"/>
      <w:pPr>
        <w:ind w:left="1114" w:hanging="360"/>
      </w:pPr>
    </w:lvl>
    <w:lvl w:ilvl="2" w:tplc="2BD86E54" w:tentative="1">
      <w:start w:val="1"/>
      <w:numFmt w:val="lowerRoman"/>
      <w:lvlText w:val="%3."/>
      <w:lvlJc w:val="right"/>
      <w:pPr>
        <w:ind w:left="1834" w:hanging="180"/>
      </w:pPr>
    </w:lvl>
    <w:lvl w:ilvl="3" w:tplc="FE826E9A" w:tentative="1">
      <w:start w:val="1"/>
      <w:numFmt w:val="decimal"/>
      <w:lvlText w:val="%4."/>
      <w:lvlJc w:val="left"/>
      <w:pPr>
        <w:ind w:left="2554" w:hanging="360"/>
      </w:pPr>
    </w:lvl>
    <w:lvl w:ilvl="4" w:tplc="6C209230" w:tentative="1">
      <w:start w:val="1"/>
      <w:numFmt w:val="lowerLetter"/>
      <w:lvlText w:val="%5."/>
      <w:lvlJc w:val="left"/>
      <w:pPr>
        <w:ind w:left="3274" w:hanging="360"/>
      </w:pPr>
    </w:lvl>
    <w:lvl w:ilvl="5" w:tplc="DCB84234" w:tentative="1">
      <w:start w:val="1"/>
      <w:numFmt w:val="lowerRoman"/>
      <w:lvlText w:val="%6."/>
      <w:lvlJc w:val="right"/>
      <w:pPr>
        <w:ind w:left="3994" w:hanging="180"/>
      </w:pPr>
    </w:lvl>
    <w:lvl w:ilvl="6" w:tplc="48203F5C" w:tentative="1">
      <w:start w:val="1"/>
      <w:numFmt w:val="decimal"/>
      <w:lvlText w:val="%7."/>
      <w:lvlJc w:val="left"/>
      <w:pPr>
        <w:ind w:left="4714" w:hanging="360"/>
      </w:pPr>
    </w:lvl>
    <w:lvl w:ilvl="7" w:tplc="FF3E882C" w:tentative="1">
      <w:start w:val="1"/>
      <w:numFmt w:val="lowerLetter"/>
      <w:lvlText w:val="%8."/>
      <w:lvlJc w:val="left"/>
      <w:pPr>
        <w:ind w:left="5434" w:hanging="360"/>
      </w:pPr>
    </w:lvl>
    <w:lvl w:ilvl="8" w:tplc="9D0C60C2" w:tentative="1">
      <w:start w:val="1"/>
      <w:numFmt w:val="lowerRoman"/>
      <w:lvlText w:val="%9."/>
      <w:lvlJc w:val="right"/>
      <w:pPr>
        <w:ind w:left="6154" w:hanging="180"/>
      </w:pPr>
    </w:lvl>
  </w:abstractNum>
  <w:abstractNum w:abstractNumId="6" w15:restartNumberingAfterBreak="0">
    <w:nsid w:val="0D2B4F96"/>
    <w:multiLevelType w:val="hybridMultilevel"/>
    <w:tmpl w:val="FE76A3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1">
    <w:nsid w:val="12591D88"/>
    <w:multiLevelType w:val="hybridMultilevel"/>
    <w:tmpl w:val="D68EAB7A"/>
    <w:lvl w:ilvl="0" w:tplc="59F6C4EA">
      <w:start w:val="1"/>
      <w:numFmt w:val="decimal"/>
      <w:lvlText w:val="%1."/>
      <w:lvlJc w:val="left"/>
      <w:pPr>
        <w:ind w:left="720" w:hanging="360"/>
      </w:pPr>
      <w:rPr>
        <w:rFonts w:hint="default"/>
      </w:rPr>
    </w:lvl>
    <w:lvl w:ilvl="1" w:tplc="C98E0A84" w:tentative="1">
      <w:start w:val="1"/>
      <w:numFmt w:val="lowerLetter"/>
      <w:lvlText w:val="%2."/>
      <w:lvlJc w:val="left"/>
      <w:pPr>
        <w:ind w:left="1440" w:hanging="360"/>
      </w:pPr>
    </w:lvl>
    <w:lvl w:ilvl="2" w:tplc="CD301F4A" w:tentative="1">
      <w:start w:val="1"/>
      <w:numFmt w:val="lowerRoman"/>
      <w:lvlText w:val="%3."/>
      <w:lvlJc w:val="right"/>
      <w:pPr>
        <w:ind w:left="2160" w:hanging="180"/>
      </w:pPr>
    </w:lvl>
    <w:lvl w:ilvl="3" w:tplc="C0064C7E" w:tentative="1">
      <w:start w:val="1"/>
      <w:numFmt w:val="decimal"/>
      <w:lvlText w:val="%4."/>
      <w:lvlJc w:val="left"/>
      <w:pPr>
        <w:ind w:left="2880" w:hanging="360"/>
      </w:pPr>
    </w:lvl>
    <w:lvl w:ilvl="4" w:tplc="0F6C21CE" w:tentative="1">
      <w:start w:val="1"/>
      <w:numFmt w:val="lowerLetter"/>
      <w:lvlText w:val="%5."/>
      <w:lvlJc w:val="left"/>
      <w:pPr>
        <w:ind w:left="3600" w:hanging="360"/>
      </w:pPr>
    </w:lvl>
    <w:lvl w:ilvl="5" w:tplc="4B3EF476" w:tentative="1">
      <w:start w:val="1"/>
      <w:numFmt w:val="lowerRoman"/>
      <w:lvlText w:val="%6."/>
      <w:lvlJc w:val="right"/>
      <w:pPr>
        <w:ind w:left="4320" w:hanging="180"/>
      </w:pPr>
    </w:lvl>
    <w:lvl w:ilvl="6" w:tplc="D592E056" w:tentative="1">
      <w:start w:val="1"/>
      <w:numFmt w:val="decimal"/>
      <w:lvlText w:val="%7."/>
      <w:lvlJc w:val="left"/>
      <w:pPr>
        <w:ind w:left="5040" w:hanging="360"/>
      </w:pPr>
    </w:lvl>
    <w:lvl w:ilvl="7" w:tplc="E398F0DA" w:tentative="1">
      <w:start w:val="1"/>
      <w:numFmt w:val="lowerLetter"/>
      <w:lvlText w:val="%8."/>
      <w:lvlJc w:val="left"/>
      <w:pPr>
        <w:ind w:left="5760" w:hanging="360"/>
      </w:pPr>
    </w:lvl>
    <w:lvl w:ilvl="8" w:tplc="997E07B4" w:tentative="1">
      <w:start w:val="1"/>
      <w:numFmt w:val="lowerRoman"/>
      <w:lvlText w:val="%9."/>
      <w:lvlJc w:val="right"/>
      <w:pPr>
        <w:ind w:left="6480" w:hanging="180"/>
      </w:pPr>
    </w:lvl>
  </w:abstractNum>
  <w:abstractNum w:abstractNumId="8" w15:restartNumberingAfterBreak="1">
    <w:nsid w:val="13694497"/>
    <w:multiLevelType w:val="hybridMultilevel"/>
    <w:tmpl w:val="3D3A3AE8"/>
    <w:lvl w:ilvl="0" w:tplc="49FE1EFC">
      <w:start w:val="1"/>
      <w:numFmt w:val="decimal"/>
      <w:lvlText w:val="%1."/>
      <w:lvlJc w:val="left"/>
      <w:pPr>
        <w:ind w:left="720" w:hanging="360"/>
      </w:pPr>
    </w:lvl>
    <w:lvl w:ilvl="1" w:tplc="10922364" w:tentative="1">
      <w:start w:val="1"/>
      <w:numFmt w:val="lowerLetter"/>
      <w:lvlText w:val="%2."/>
      <w:lvlJc w:val="left"/>
      <w:pPr>
        <w:ind w:left="1440" w:hanging="360"/>
      </w:pPr>
    </w:lvl>
    <w:lvl w:ilvl="2" w:tplc="3BE2AA1A" w:tentative="1">
      <w:start w:val="1"/>
      <w:numFmt w:val="lowerRoman"/>
      <w:lvlText w:val="%3."/>
      <w:lvlJc w:val="right"/>
      <w:pPr>
        <w:ind w:left="2160" w:hanging="180"/>
      </w:pPr>
    </w:lvl>
    <w:lvl w:ilvl="3" w:tplc="43D24EC4" w:tentative="1">
      <w:start w:val="1"/>
      <w:numFmt w:val="decimal"/>
      <w:lvlText w:val="%4."/>
      <w:lvlJc w:val="left"/>
      <w:pPr>
        <w:ind w:left="2880" w:hanging="360"/>
      </w:pPr>
    </w:lvl>
    <w:lvl w:ilvl="4" w:tplc="0E680096" w:tentative="1">
      <w:start w:val="1"/>
      <w:numFmt w:val="lowerLetter"/>
      <w:lvlText w:val="%5."/>
      <w:lvlJc w:val="left"/>
      <w:pPr>
        <w:ind w:left="3600" w:hanging="360"/>
      </w:pPr>
    </w:lvl>
    <w:lvl w:ilvl="5" w:tplc="C5B401CE" w:tentative="1">
      <w:start w:val="1"/>
      <w:numFmt w:val="lowerRoman"/>
      <w:lvlText w:val="%6."/>
      <w:lvlJc w:val="right"/>
      <w:pPr>
        <w:ind w:left="4320" w:hanging="180"/>
      </w:pPr>
    </w:lvl>
    <w:lvl w:ilvl="6" w:tplc="989E701E" w:tentative="1">
      <w:start w:val="1"/>
      <w:numFmt w:val="decimal"/>
      <w:lvlText w:val="%7."/>
      <w:lvlJc w:val="left"/>
      <w:pPr>
        <w:ind w:left="5040" w:hanging="360"/>
      </w:pPr>
    </w:lvl>
    <w:lvl w:ilvl="7" w:tplc="B60C69A8" w:tentative="1">
      <w:start w:val="1"/>
      <w:numFmt w:val="lowerLetter"/>
      <w:lvlText w:val="%8."/>
      <w:lvlJc w:val="left"/>
      <w:pPr>
        <w:ind w:left="5760" w:hanging="360"/>
      </w:pPr>
    </w:lvl>
    <w:lvl w:ilvl="8" w:tplc="CA8C1AA4" w:tentative="1">
      <w:start w:val="1"/>
      <w:numFmt w:val="lowerRoman"/>
      <w:lvlText w:val="%9."/>
      <w:lvlJc w:val="right"/>
      <w:pPr>
        <w:ind w:left="6480" w:hanging="180"/>
      </w:pPr>
    </w:lvl>
  </w:abstractNum>
  <w:abstractNum w:abstractNumId="9" w15:restartNumberingAfterBreak="0">
    <w:nsid w:val="14967BA8"/>
    <w:multiLevelType w:val="hybridMultilevel"/>
    <w:tmpl w:val="B0F08E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497A68"/>
    <w:multiLevelType w:val="hybridMultilevel"/>
    <w:tmpl w:val="FADC82D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902237A"/>
    <w:multiLevelType w:val="hybridMultilevel"/>
    <w:tmpl w:val="40DCB3F0"/>
    <w:lvl w:ilvl="0" w:tplc="04260011">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2" w15:restartNumberingAfterBreak="0">
    <w:nsid w:val="1D66153E"/>
    <w:multiLevelType w:val="hybridMultilevel"/>
    <w:tmpl w:val="5D1C97D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FCC1E1C"/>
    <w:multiLevelType w:val="hybridMultilevel"/>
    <w:tmpl w:val="6FA483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FF16C1"/>
    <w:multiLevelType w:val="hybridMultilevel"/>
    <w:tmpl w:val="5D60AB5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A321B1"/>
    <w:multiLevelType w:val="hybridMultilevel"/>
    <w:tmpl w:val="CE6CB5D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1">
    <w:nsid w:val="2CE03CB0"/>
    <w:multiLevelType w:val="hybridMultilevel"/>
    <w:tmpl w:val="C5B68AFE"/>
    <w:lvl w:ilvl="0" w:tplc="4E4AED76">
      <w:start w:val="1"/>
      <w:numFmt w:val="decimal"/>
      <w:lvlText w:val="%1."/>
      <w:lvlJc w:val="left"/>
      <w:pPr>
        <w:ind w:left="720" w:hanging="360"/>
      </w:pPr>
      <w:rPr>
        <w:rFonts w:hint="default"/>
      </w:rPr>
    </w:lvl>
    <w:lvl w:ilvl="1" w:tplc="6438469C" w:tentative="1">
      <w:start w:val="1"/>
      <w:numFmt w:val="lowerLetter"/>
      <w:lvlText w:val="%2."/>
      <w:lvlJc w:val="left"/>
      <w:pPr>
        <w:ind w:left="1440" w:hanging="360"/>
      </w:pPr>
    </w:lvl>
    <w:lvl w:ilvl="2" w:tplc="5F20E28E" w:tentative="1">
      <w:start w:val="1"/>
      <w:numFmt w:val="lowerRoman"/>
      <w:lvlText w:val="%3."/>
      <w:lvlJc w:val="right"/>
      <w:pPr>
        <w:ind w:left="2160" w:hanging="180"/>
      </w:pPr>
    </w:lvl>
    <w:lvl w:ilvl="3" w:tplc="0A187760" w:tentative="1">
      <w:start w:val="1"/>
      <w:numFmt w:val="decimal"/>
      <w:lvlText w:val="%4."/>
      <w:lvlJc w:val="left"/>
      <w:pPr>
        <w:ind w:left="2880" w:hanging="360"/>
      </w:pPr>
    </w:lvl>
    <w:lvl w:ilvl="4" w:tplc="1654181C" w:tentative="1">
      <w:start w:val="1"/>
      <w:numFmt w:val="lowerLetter"/>
      <w:lvlText w:val="%5."/>
      <w:lvlJc w:val="left"/>
      <w:pPr>
        <w:ind w:left="3600" w:hanging="360"/>
      </w:pPr>
    </w:lvl>
    <w:lvl w:ilvl="5" w:tplc="4F8E8908" w:tentative="1">
      <w:start w:val="1"/>
      <w:numFmt w:val="lowerRoman"/>
      <w:lvlText w:val="%6."/>
      <w:lvlJc w:val="right"/>
      <w:pPr>
        <w:ind w:left="4320" w:hanging="180"/>
      </w:pPr>
    </w:lvl>
    <w:lvl w:ilvl="6" w:tplc="8FF421A6" w:tentative="1">
      <w:start w:val="1"/>
      <w:numFmt w:val="decimal"/>
      <w:lvlText w:val="%7."/>
      <w:lvlJc w:val="left"/>
      <w:pPr>
        <w:ind w:left="5040" w:hanging="360"/>
      </w:pPr>
    </w:lvl>
    <w:lvl w:ilvl="7" w:tplc="41363EB2" w:tentative="1">
      <w:start w:val="1"/>
      <w:numFmt w:val="lowerLetter"/>
      <w:lvlText w:val="%8."/>
      <w:lvlJc w:val="left"/>
      <w:pPr>
        <w:ind w:left="5760" w:hanging="360"/>
      </w:pPr>
    </w:lvl>
    <w:lvl w:ilvl="8" w:tplc="BC3E1A36" w:tentative="1">
      <w:start w:val="1"/>
      <w:numFmt w:val="lowerRoman"/>
      <w:lvlText w:val="%9."/>
      <w:lvlJc w:val="right"/>
      <w:pPr>
        <w:ind w:left="6480" w:hanging="180"/>
      </w:pPr>
    </w:lvl>
  </w:abstractNum>
  <w:abstractNum w:abstractNumId="17" w15:restartNumberingAfterBreak="1">
    <w:nsid w:val="2E6930F1"/>
    <w:multiLevelType w:val="hybridMultilevel"/>
    <w:tmpl w:val="0D68B2E8"/>
    <w:lvl w:ilvl="0" w:tplc="C7E2C220">
      <w:start w:val="1"/>
      <w:numFmt w:val="decimal"/>
      <w:lvlText w:val="%1."/>
      <w:lvlJc w:val="left"/>
      <w:pPr>
        <w:ind w:left="785" w:hanging="360"/>
      </w:pPr>
      <w:rPr>
        <w:rFonts w:hint="default"/>
      </w:rPr>
    </w:lvl>
    <w:lvl w:ilvl="1" w:tplc="F078E2E0">
      <w:start w:val="1"/>
      <w:numFmt w:val="lowerLetter"/>
      <w:lvlText w:val="%2."/>
      <w:lvlJc w:val="left"/>
      <w:pPr>
        <w:ind w:left="1363" w:hanging="360"/>
      </w:pPr>
    </w:lvl>
    <w:lvl w:ilvl="2" w:tplc="30CA1190" w:tentative="1">
      <w:start w:val="1"/>
      <w:numFmt w:val="lowerRoman"/>
      <w:lvlText w:val="%3."/>
      <w:lvlJc w:val="right"/>
      <w:pPr>
        <w:ind w:left="2083" w:hanging="180"/>
      </w:pPr>
    </w:lvl>
    <w:lvl w:ilvl="3" w:tplc="4074FC30" w:tentative="1">
      <w:start w:val="1"/>
      <w:numFmt w:val="decimal"/>
      <w:lvlText w:val="%4."/>
      <w:lvlJc w:val="left"/>
      <w:pPr>
        <w:ind w:left="2803" w:hanging="360"/>
      </w:pPr>
    </w:lvl>
    <w:lvl w:ilvl="4" w:tplc="47D8B8B4" w:tentative="1">
      <w:start w:val="1"/>
      <w:numFmt w:val="lowerLetter"/>
      <w:lvlText w:val="%5."/>
      <w:lvlJc w:val="left"/>
      <w:pPr>
        <w:ind w:left="3523" w:hanging="360"/>
      </w:pPr>
    </w:lvl>
    <w:lvl w:ilvl="5" w:tplc="425AF276" w:tentative="1">
      <w:start w:val="1"/>
      <w:numFmt w:val="lowerRoman"/>
      <w:lvlText w:val="%6."/>
      <w:lvlJc w:val="right"/>
      <w:pPr>
        <w:ind w:left="4243" w:hanging="180"/>
      </w:pPr>
    </w:lvl>
    <w:lvl w:ilvl="6" w:tplc="43BA95CA" w:tentative="1">
      <w:start w:val="1"/>
      <w:numFmt w:val="decimal"/>
      <w:lvlText w:val="%7."/>
      <w:lvlJc w:val="left"/>
      <w:pPr>
        <w:ind w:left="4963" w:hanging="360"/>
      </w:pPr>
    </w:lvl>
    <w:lvl w:ilvl="7" w:tplc="146029E2" w:tentative="1">
      <w:start w:val="1"/>
      <w:numFmt w:val="lowerLetter"/>
      <w:lvlText w:val="%8."/>
      <w:lvlJc w:val="left"/>
      <w:pPr>
        <w:ind w:left="5683" w:hanging="360"/>
      </w:pPr>
    </w:lvl>
    <w:lvl w:ilvl="8" w:tplc="16A2C7E2" w:tentative="1">
      <w:start w:val="1"/>
      <w:numFmt w:val="lowerRoman"/>
      <w:lvlText w:val="%9."/>
      <w:lvlJc w:val="right"/>
      <w:pPr>
        <w:ind w:left="6403" w:hanging="180"/>
      </w:pPr>
    </w:lvl>
  </w:abstractNum>
  <w:abstractNum w:abstractNumId="18" w15:restartNumberingAfterBreak="1">
    <w:nsid w:val="2F4056A2"/>
    <w:multiLevelType w:val="hybridMultilevel"/>
    <w:tmpl w:val="F738B738"/>
    <w:lvl w:ilvl="0" w:tplc="A6CEA3E0">
      <w:start w:val="1"/>
      <w:numFmt w:val="decimal"/>
      <w:lvlText w:val="%1."/>
      <w:lvlJc w:val="left"/>
      <w:pPr>
        <w:ind w:left="497" w:hanging="360"/>
      </w:pPr>
      <w:rPr>
        <w:rFonts w:hint="default"/>
      </w:rPr>
    </w:lvl>
    <w:lvl w:ilvl="1" w:tplc="4B788FFA" w:tentative="1">
      <w:start w:val="1"/>
      <w:numFmt w:val="lowerLetter"/>
      <w:lvlText w:val="%2."/>
      <w:lvlJc w:val="left"/>
      <w:pPr>
        <w:ind w:left="1217" w:hanging="360"/>
      </w:pPr>
    </w:lvl>
    <w:lvl w:ilvl="2" w:tplc="E126F266" w:tentative="1">
      <w:start w:val="1"/>
      <w:numFmt w:val="lowerRoman"/>
      <w:lvlText w:val="%3."/>
      <w:lvlJc w:val="right"/>
      <w:pPr>
        <w:ind w:left="1937" w:hanging="180"/>
      </w:pPr>
    </w:lvl>
    <w:lvl w:ilvl="3" w:tplc="FBA6C586" w:tentative="1">
      <w:start w:val="1"/>
      <w:numFmt w:val="decimal"/>
      <w:lvlText w:val="%4."/>
      <w:lvlJc w:val="left"/>
      <w:pPr>
        <w:ind w:left="2657" w:hanging="360"/>
      </w:pPr>
    </w:lvl>
    <w:lvl w:ilvl="4" w:tplc="55FAC8C4" w:tentative="1">
      <w:start w:val="1"/>
      <w:numFmt w:val="lowerLetter"/>
      <w:lvlText w:val="%5."/>
      <w:lvlJc w:val="left"/>
      <w:pPr>
        <w:ind w:left="3377" w:hanging="360"/>
      </w:pPr>
    </w:lvl>
    <w:lvl w:ilvl="5" w:tplc="89BC8CCC" w:tentative="1">
      <w:start w:val="1"/>
      <w:numFmt w:val="lowerRoman"/>
      <w:lvlText w:val="%6."/>
      <w:lvlJc w:val="right"/>
      <w:pPr>
        <w:ind w:left="4097" w:hanging="180"/>
      </w:pPr>
    </w:lvl>
    <w:lvl w:ilvl="6" w:tplc="D794D63E" w:tentative="1">
      <w:start w:val="1"/>
      <w:numFmt w:val="decimal"/>
      <w:lvlText w:val="%7."/>
      <w:lvlJc w:val="left"/>
      <w:pPr>
        <w:ind w:left="4817" w:hanging="360"/>
      </w:pPr>
    </w:lvl>
    <w:lvl w:ilvl="7" w:tplc="C3309C7E" w:tentative="1">
      <w:start w:val="1"/>
      <w:numFmt w:val="lowerLetter"/>
      <w:lvlText w:val="%8."/>
      <w:lvlJc w:val="left"/>
      <w:pPr>
        <w:ind w:left="5537" w:hanging="360"/>
      </w:pPr>
    </w:lvl>
    <w:lvl w:ilvl="8" w:tplc="0218CD5C" w:tentative="1">
      <w:start w:val="1"/>
      <w:numFmt w:val="lowerRoman"/>
      <w:lvlText w:val="%9."/>
      <w:lvlJc w:val="right"/>
      <w:pPr>
        <w:ind w:left="6257" w:hanging="180"/>
      </w:pPr>
    </w:lvl>
  </w:abstractNum>
  <w:abstractNum w:abstractNumId="19" w15:restartNumberingAfterBreak="1">
    <w:nsid w:val="2FA6424A"/>
    <w:multiLevelType w:val="hybridMultilevel"/>
    <w:tmpl w:val="3B9C39EA"/>
    <w:lvl w:ilvl="0" w:tplc="D17407E4">
      <w:start w:val="1"/>
      <w:numFmt w:val="decimal"/>
      <w:lvlText w:val="%1."/>
      <w:lvlJc w:val="left"/>
      <w:pPr>
        <w:ind w:left="417" w:hanging="360"/>
      </w:pPr>
      <w:rPr>
        <w:rFonts w:hint="default"/>
      </w:rPr>
    </w:lvl>
    <w:lvl w:ilvl="1" w:tplc="1D50CA24" w:tentative="1">
      <w:start w:val="1"/>
      <w:numFmt w:val="lowerLetter"/>
      <w:lvlText w:val="%2."/>
      <w:lvlJc w:val="left"/>
      <w:pPr>
        <w:ind w:left="1137" w:hanging="360"/>
      </w:pPr>
    </w:lvl>
    <w:lvl w:ilvl="2" w:tplc="691E0A44" w:tentative="1">
      <w:start w:val="1"/>
      <w:numFmt w:val="lowerRoman"/>
      <w:lvlText w:val="%3."/>
      <w:lvlJc w:val="right"/>
      <w:pPr>
        <w:ind w:left="1857" w:hanging="180"/>
      </w:pPr>
    </w:lvl>
    <w:lvl w:ilvl="3" w:tplc="0CB4A480" w:tentative="1">
      <w:start w:val="1"/>
      <w:numFmt w:val="decimal"/>
      <w:lvlText w:val="%4."/>
      <w:lvlJc w:val="left"/>
      <w:pPr>
        <w:ind w:left="2577" w:hanging="360"/>
      </w:pPr>
    </w:lvl>
    <w:lvl w:ilvl="4" w:tplc="64465686" w:tentative="1">
      <w:start w:val="1"/>
      <w:numFmt w:val="lowerLetter"/>
      <w:lvlText w:val="%5."/>
      <w:lvlJc w:val="left"/>
      <w:pPr>
        <w:ind w:left="3297" w:hanging="360"/>
      </w:pPr>
    </w:lvl>
    <w:lvl w:ilvl="5" w:tplc="B2760C84" w:tentative="1">
      <w:start w:val="1"/>
      <w:numFmt w:val="lowerRoman"/>
      <w:lvlText w:val="%6."/>
      <w:lvlJc w:val="right"/>
      <w:pPr>
        <w:ind w:left="4017" w:hanging="180"/>
      </w:pPr>
    </w:lvl>
    <w:lvl w:ilvl="6" w:tplc="91F2690C" w:tentative="1">
      <w:start w:val="1"/>
      <w:numFmt w:val="decimal"/>
      <w:lvlText w:val="%7."/>
      <w:lvlJc w:val="left"/>
      <w:pPr>
        <w:ind w:left="4737" w:hanging="360"/>
      </w:pPr>
    </w:lvl>
    <w:lvl w:ilvl="7" w:tplc="85F6CDEA" w:tentative="1">
      <w:start w:val="1"/>
      <w:numFmt w:val="lowerLetter"/>
      <w:lvlText w:val="%8."/>
      <w:lvlJc w:val="left"/>
      <w:pPr>
        <w:ind w:left="5457" w:hanging="360"/>
      </w:pPr>
    </w:lvl>
    <w:lvl w:ilvl="8" w:tplc="1E32BFAA" w:tentative="1">
      <w:start w:val="1"/>
      <w:numFmt w:val="lowerRoman"/>
      <w:lvlText w:val="%9."/>
      <w:lvlJc w:val="right"/>
      <w:pPr>
        <w:ind w:left="6177" w:hanging="180"/>
      </w:pPr>
    </w:lvl>
  </w:abstractNum>
  <w:abstractNum w:abstractNumId="20" w15:restartNumberingAfterBreak="1">
    <w:nsid w:val="2FD66B57"/>
    <w:multiLevelType w:val="hybridMultilevel"/>
    <w:tmpl w:val="69C63096"/>
    <w:lvl w:ilvl="0" w:tplc="EC5E5A12">
      <w:start w:val="1"/>
      <w:numFmt w:val="decimal"/>
      <w:lvlText w:val="%1."/>
      <w:lvlJc w:val="left"/>
      <w:pPr>
        <w:ind w:left="720" w:hanging="360"/>
      </w:pPr>
      <w:rPr>
        <w:rFonts w:hint="default"/>
      </w:rPr>
    </w:lvl>
    <w:lvl w:ilvl="1" w:tplc="E9C012BE" w:tentative="1">
      <w:start w:val="1"/>
      <w:numFmt w:val="lowerLetter"/>
      <w:lvlText w:val="%2."/>
      <w:lvlJc w:val="left"/>
      <w:pPr>
        <w:ind w:left="1440" w:hanging="360"/>
      </w:pPr>
    </w:lvl>
    <w:lvl w:ilvl="2" w:tplc="4280A8D8" w:tentative="1">
      <w:start w:val="1"/>
      <w:numFmt w:val="lowerRoman"/>
      <w:lvlText w:val="%3."/>
      <w:lvlJc w:val="right"/>
      <w:pPr>
        <w:ind w:left="2160" w:hanging="180"/>
      </w:pPr>
    </w:lvl>
    <w:lvl w:ilvl="3" w:tplc="D5F84C4A" w:tentative="1">
      <w:start w:val="1"/>
      <w:numFmt w:val="decimal"/>
      <w:lvlText w:val="%4."/>
      <w:lvlJc w:val="left"/>
      <w:pPr>
        <w:ind w:left="2880" w:hanging="360"/>
      </w:pPr>
    </w:lvl>
    <w:lvl w:ilvl="4" w:tplc="038C8300" w:tentative="1">
      <w:start w:val="1"/>
      <w:numFmt w:val="lowerLetter"/>
      <w:lvlText w:val="%5."/>
      <w:lvlJc w:val="left"/>
      <w:pPr>
        <w:ind w:left="3600" w:hanging="360"/>
      </w:pPr>
    </w:lvl>
    <w:lvl w:ilvl="5" w:tplc="388CD3B0" w:tentative="1">
      <w:start w:val="1"/>
      <w:numFmt w:val="lowerRoman"/>
      <w:lvlText w:val="%6."/>
      <w:lvlJc w:val="right"/>
      <w:pPr>
        <w:ind w:left="4320" w:hanging="180"/>
      </w:pPr>
    </w:lvl>
    <w:lvl w:ilvl="6" w:tplc="BC3CD4C4" w:tentative="1">
      <w:start w:val="1"/>
      <w:numFmt w:val="decimal"/>
      <w:lvlText w:val="%7."/>
      <w:lvlJc w:val="left"/>
      <w:pPr>
        <w:ind w:left="5040" w:hanging="360"/>
      </w:pPr>
    </w:lvl>
    <w:lvl w:ilvl="7" w:tplc="DE424C0C" w:tentative="1">
      <w:start w:val="1"/>
      <w:numFmt w:val="lowerLetter"/>
      <w:lvlText w:val="%8."/>
      <w:lvlJc w:val="left"/>
      <w:pPr>
        <w:ind w:left="5760" w:hanging="360"/>
      </w:pPr>
    </w:lvl>
    <w:lvl w:ilvl="8" w:tplc="D480D904" w:tentative="1">
      <w:start w:val="1"/>
      <w:numFmt w:val="lowerRoman"/>
      <w:lvlText w:val="%9."/>
      <w:lvlJc w:val="right"/>
      <w:pPr>
        <w:ind w:left="6480" w:hanging="180"/>
      </w:pPr>
    </w:lvl>
  </w:abstractNum>
  <w:abstractNum w:abstractNumId="21" w15:restartNumberingAfterBreak="1">
    <w:nsid w:val="38AE288E"/>
    <w:multiLevelType w:val="hybridMultilevel"/>
    <w:tmpl w:val="27321958"/>
    <w:lvl w:ilvl="0" w:tplc="E46EF42A">
      <w:start w:val="1"/>
      <w:numFmt w:val="decimal"/>
      <w:lvlText w:val="%1)"/>
      <w:lvlJc w:val="left"/>
      <w:pPr>
        <w:ind w:left="720" w:hanging="360"/>
      </w:pPr>
      <w:rPr>
        <w:rFonts w:hint="default"/>
      </w:rPr>
    </w:lvl>
    <w:lvl w:ilvl="1" w:tplc="8B326C6A" w:tentative="1">
      <w:start w:val="1"/>
      <w:numFmt w:val="bullet"/>
      <w:lvlText w:val="o"/>
      <w:lvlJc w:val="left"/>
      <w:pPr>
        <w:ind w:left="1440" w:hanging="360"/>
      </w:pPr>
      <w:rPr>
        <w:rFonts w:ascii="Courier New" w:hAnsi="Courier New" w:cs="Courier New" w:hint="default"/>
      </w:rPr>
    </w:lvl>
    <w:lvl w:ilvl="2" w:tplc="9FAE4742" w:tentative="1">
      <w:start w:val="1"/>
      <w:numFmt w:val="bullet"/>
      <w:lvlText w:val=""/>
      <w:lvlJc w:val="left"/>
      <w:pPr>
        <w:ind w:left="2160" w:hanging="360"/>
      </w:pPr>
      <w:rPr>
        <w:rFonts w:ascii="Wingdings" w:hAnsi="Wingdings" w:hint="default"/>
      </w:rPr>
    </w:lvl>
    <w:lvl w:ilvl="3" w:tplc="FDD6B10C" w:tentative="1">
      <w:start w:val="1"/>
      <w:numFmt w:val="bullet"/>
      <w:lvlText w:val=""/>
      <w:lvlJc w:val="left"/>
      <w:pPr>
        <w:ind w:left="2880" w:hanging="360"/>
      </w:pPr>
      <w:rPr>
        <w:rFonts w:ascii="Symbol" w:hAnsi="Symbol" w:hint="default"/>
      </w:rPr>
    </w:lvl>
    <w:lvl w:ilvl="4" w:tplc="96641E78" w:tentative="1">
      <w:start w:val="1"/>
      <w:numFmt w:val="bullet"/>
      <w:lvlText w:val="o"/>
      <w:lvlJc w:val="left"/>
      <w:pPr>
        <w:ind w:left="3600" w:hanging="360"/>
      </w:pPr>
      <w:rPr>
        <w:rFonts w:ascii="Courier New" w:hAnsi="Courier New" w:cs="Courier New" w:hint="default"/>
      </w:rPr>
    </w:lvl>
    <w:lvl w:ilvl="5" w:tplc="30B4C83E" w:tentative="1">
      <w:start w:val="1"/>
      <w:numFmt w:val="bullet"/>
      <w:lvlText w:val=""/>
      <w:lvlJc w:val="left"/>
      <w:pPr>
        <w:ind w:left="4320" w:hanging="360"/>
      </w:pPr>
      <w:rPr>
        <w:rFonts w:ascii="Wingdings" w:hAnsi="Wingdings" w:hint="default"/>
      </w:rPr>
    </w:lvl>
    <w:lvl w:ilvl="6" w:tplc="780846D0" w:tentative="1">
      <w:start w:val="1"/>
      <w:numFmt w:val="bullet"/>
      <w:lvlText w:val=""/>
      <w:lvlJc w:val="left"/>
      <w:pPr>
        <w:ind w:left="5040" w:hanging="360"/>
      </w:pPr>
      <w:rPr>
        <w:rFonts w:ascii="Symbol" w:hAnsi="Symbol" w:hint="default"/>
      </w:rPr>
    </w:lvl>
    <w:lvl w:ilvl="7" w:tplc="1E620152" w:tentative="1">
      <w:start w:val="1"/>
      <w:numFmt w:val="bullet"/>
      <w:lvlText w:val="o"/>
      <w:lvlJc w:val="left"/>
      <w:pPr>
        <w:ind w:left="5760" w:hanging="360"/>
      </w:pPr>
      <w:rPr>
        <w:rFonts w:ascii="Courier New" w:hAnsi="Courier New" w:cs="Courier New" w:hint="default"/>
      </w:rPr>
    </w:lvl>
    <w:lvl w:ilvl="8" w:tplc="DF068D48" w:tentative="1">
      <w:start w:val="1"/>
      <w:numFmt w:val="bullet"/>
      <w:lvlText w:val=""/>
      <w:lvlJc w:val="left"/>
      <w:pPr>
        <w:ind w:left="6480" w:hanging="360"/>
      </w:pPr>
      <w:rPr>
        <w:rFonts w:ascii="Wingdings" w:hAnsi="Wingdings" w:hint="default"/>
      </w:rPr>
    </w:lvl>
  </w:abstractNum>
  <w:abstractNum w:abstractNumId="22" w15:restartNumberingAfterBreak="1">
    <w:nsid w:val="3B4E5D47"/>
    <w:multiLevelType w:val="hybridMultilevel"/>
    <w:tmpl w:val="26EEF052"/>
    <w:lvl w:ilvl="0" w:tplc="A6442F60">
      <w:start w:val="1"/>
      <w:numFmt w:val="decimal"/>
      <w:lvlText w:val="%1."/>
      <w:lvlJc w:val="left"/>
      <w:pPr>
        <w:ind w:left="720" w:hanging="360"/>
      </w:pPr>
      <w:rPr>
        <w:rFonts w:hint="default"/>
      </w:rPr>
    </w:lvl>
    <w:lvl w:ilvl="1" w:tplc="E47C1810" w:tentative="1">
      <w:start w:val="1"/>
      <w:numFmt w:val="lowerLetter"/>
      <w:lvlText w:val="%2."/>
      <w:lvlJc w:val="left"/>
      <w:pPr>
        <w:ind w:left="1440" w:hanging="360"/>
      </w:pPr>
    </w:lvl>
    <w:lvl w:ilvl="2" w:tplc="688662F8" w:tentative="1">
      <w:start w:val="1"/>
      <w:numFmt w:val="lowerRoman"/>
      <w:lvlText w:val="%3."/>
      <w:lvlJc w:val="right"/>
      <w:pPr>
        <w:ind w:left="2160" w:hanging="180"/>
      </w:pPr>
    </w:lvl>
    <w:lvl w:ilvl="3" w:tplc="2AC89954" w:tentative="1">
      <w:start w:val="1"/>
      <w:numFmt w:val="decimal"/>
      <w:lvlText w:val="%4."/>
      <w:lvlJc w:val="left"/>
      <w:pPr>
        <w:ind w:left="2880" w:hanging="360"/>
      </w:pPr>
    </w:lvl>
    <w:lvl w:ilvl="4" w:tplc="D38E8ACC" w:tentative="1">
      <w:start w:val="1"/>
      <w:numFmt w:val="lowerLetter"/>
      <w:lvlText w:val="%5."/>
      <w:lvlJc w:val="left"/>
      <w:pPr>
        <w:ind w:left="3600" w:hanging="360"/>
      </w:pPr>
    </w:lvl>
    <w:lvl w:ilvl="5" w:tplc="2F449A74" w:tentative="1">
      <w:start w:val="1"/>
      <w:numFmt w:val="lowerRoman"/>
      <w:lvlText w:val="%6."/>
      <w:lvlJc w:val="right"/>
      <w:pPr>
        <w:ind w:left="4320" w:hanging="180"/>
      </w:pPr>
    </w:lvl>
    <w:lvl w:ilvl="6" w:tplc="DB3AFB00" w:tentative="1">
      <w:start w:val="1"/>
      <w:numFmt w:val="decimal"/>
      <w:lvlText w:val="%7."/>
      <w:lvlJc w:val="left"/>
      <w:pPr>
        <w:ind w:left="5040" w:hanging="360"/>
      </w:pPr>
    </w:lvl>
    <w:lvl w:ilvl="7" w:tplc="FB406E88" w:tentative="1">
      <w:start w:val="1"/>
      <w:numFmt w:val="lowerLetter"/>
      <w:lvlText w:val="%8."/>
      <w:lvlJc w:val="left"/>
      <w:pPr>
        <w:ind w:left="5760" w:hanging="360"/>
      </w:pPr>
    </w:lvl>
    <w:lvl w:ilvl="8" w:tplc="BEA66FBA" w:tentative="1">
      <w:start w:val="1"/>
      <w:numFmt w:val="lowerRoman"/>
      <w:lvlText w:val="%9."/>
      <w:lvlJc w:val="right"/>
      <w:pPr>
        <w:ind w:left="6480" w:hanging="180"/>
      </w:pPr>
    </w:lvl>
  </w:abstractNum>
  <w:abstractNum w:abstractNumId="23" w15:restartNumberingAfterBreak="0">
    <w:nsid w:val="46E33180"/>
    <w:multiLevelType w:val="hybridMultilevel"/>
    <w:tmpl w:val="6268BDF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8FF1089"/>
    <w:multiLevelType w:val="hybridMultilevel"/>
    <w:tmpl w:val="E84C6D28"/>
    <w:lvl w:ilvl="0" w:tplc="65667662">
      <w:start w:val="1"/>
      <w:numFmt w:val="low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5" w15:restartNumberingAfterBreak="1">
    <w:nsid w:val="49F575E7"/>
    <w:multiLevelType w:val="hybridMultilevel"/>
    <w:tmpl w:val="9C68AE54"/>
    <w:lvl w:ilvl="0" w:tplc="C4F0D44C">
      <w:start w:val="1"/>
      <w:numFmt w:val="decimal"/>
      <w:lvlText w:val="%1."/>
      <w:lvlJc w:val="left"/>
      <w:pPr>
        <w:ind w:left="720" w:hanging="360"/>
      </w:pPr>
      <w:rPr>
        <w:rFonts w:hint="default"/>
      </w:rPr>
    </w:lvl>
    <w:lvl w:ilvl="1" w:tplc="FC04E0FA" w:tentative="1">
      <w:start w:val="1"/>
      <w:numFmt w:val="lowerLetter"/>
      <w:lvlText w:val="%2."/>
      <w:lvlJc w:val="left"/>
      <w:pPr>
        <w:ind w:left="1440" w:hanging="360"/>
      </w:pPr>
    </w:lvl>
    <w:lvl w:ilvl="2" w:tplc="9C865390" w:tentative="1">
      <w:start w:val="1"/>
      <w:numFmt w:val="lowerRoman"/>
      <w:lvlText w:val="%3."/>
      <w:lvlJc w:val="right"/>
      <w:pPr>
        <w:ind w:left="2160" w:hanging="180"/>
      </w:pPr>
    </w:lvl>
    <w:lvl w:ilvl="3" w:tplc="183C2ABE" w:tentative="1">
      <w:start w:val="1"/>
      <w:numFmt w:val="decimal"/>
      <w:lvlText w:val="%4."/>
      <w:lvlJc w:val="left"/>
      <w:pPr>
        <w:ind w:left="2880" w:hanging="360"/>
      </w:pPr>
    </w:lvl>
    <w:lvl w:ilvl="4" w:tplc="0C3CD0D8" w:tentative="1">
      <w:start w:val="1"/>
      <w:numFmt w:val="lowerLetter"/>
      <w:lvlText w:val="%5."/>
      <w:lvlJc w:val="left"/>
      <w:pPr>
        <w:ind w:left="3600" w:hanging="360"/>
      </w:pPr>
    </w:lvl>
    <w:lvl w:ilvl="5" w:tplc="8A123B02" w:tentative="1">
      <w:start w:val="1"/>
      <w:numFmt w:val="lowerRoman"/>
      <w:lvlText w:val="%6."/>
      <w:lvlJc w:val="right"/>
      <w:pPr>
        <w:ind w:left="4320" w:hanging="180"/>
      </w:pPr>
    </w:lvl>
    <w:lvl w:ilvl="6" w:tplc="199E11E0" w:tentative="1">
      <w:start w:val="1"/>
      <w:numFmt w:val="decimal"/>
      <w:lvlText w:val="%7."/>
      <w:lvlJc w:val="left"/>
      <w:pPr>
        <w:ind w:left="5040" w:hanging="360"/>
      </w:pPr>
    </w:lvl>
    <w:lvl w:ilvl="7" w:tplc="14EACC56" w:tentative="1">
      <w:start w:val="1"/>
      <w:numFmt w:val="lowerLetter"/>
      <w:lvlText w:val="%8."/>
      <w:lvlJc w:val="left"/>
      <w:pPr>
        <w:ind w:left="5760" w:hanging="360"/>
      </w:pPr>
    </w:lvl>
    <w:lvl w:ilvl="8" w:tplc="A3A6C40C" w:tentative="1">
      <w:start w:val="1"/>
      <w:numFmt w:val="lowerRoman"/>
      <w:lvlText w:val="%9."/>
      <w:lvlJc w:val="right"/>
      <w:pPr>
        <w:ind w:left="6480" w:hanging="180"/>
      </w:pPr>
    </w:lvl>
  </w:abstractNum>
  <w:abstractNum w:abstractNumId="26" w15:restartNumberingAfterBreak="1">
    <w:nsid w:val="4B0E18A1"/>
    <w:multiLevelType w:val="hybridMultilevel"/>
    <w:tmpl w:val="1FCAED34"/>
    <w:lvl w:ilvl="0" w:tplc="40406BDE">
      <w:start w:val="1"/>
      <w:numFmt w:val="bullet"/>
      <w:lvlText w:val=""/>
      <w:lvlJc w:val="left"/>
      <w:pPr>
        <w:ind w:left="720" w:hanging="360"/>
      </w:pPr>
      <w:rPr>
        <w:rFonts w:ascii="Symbol" w:hAnsi="Symbol" w:hint="default"/>
      </w:rPr>
    </w:lvl>
    <w:lvl w:ilvl="1" w:tplc="C400C0E2" w:tentative="1">
      <w:start w:val="1"/>
      <w:numFmt w:val="bullet"/>
      <w:lvlText w:val="o"/>
      <w:lvlJc w:val="left"/>
      <w:pPr>
        <w:ind w:left="1440" w:hanging="360"/>
      </w:pPr>
      <w:rPr>
        <w:rFonts w:ascii="Courier New" w:hAnsi="Courier New" w:cs="Courier New" w:hint="default"/>
      </w:rPr>
    </w:lvl>
    <w:lvl w:ilvl="2" w:tplc="5A667CF4" w:tentative="1">
      <w:start w:val="1"/>
      <w:numFmt w:val="bullet"/>
      <w:lvlText w:val=""/>
      <w:lvlJc w:val="left"/>
      <w:pPr>
        <w:ind w:left="2160" w:hanging="360"/>
      </w:pPr>
      <w:rPr>
        <w:rFonts w:ascii="Wingdings" w:hAnsi="Wingdings" w:hint="default"/>
      </w:rPr>
    </w:lvl>
    <w:lvl w:ilvl="3" w:tplc="14CEA732" w:tentative="1">
      <w:start w:val="1"/>
      <w:numFmt w:val="bullet"/>
      <w:lvlText w:val=""/>
      <w:lvlJc w:val="left"/>
      <w:pPr>
        <w:ind w:left="2880" w:hanging="360"/>
      </w:pPr>
      <w:rPr>
        <w:rFonts w:ascii="Symbol" w:hAnsi="Symbol" w:hint="default"/>
      </w:rPr>
    </w:lvl>
    <w:lvl w:ilvl="4" w:tplc="A8FC476A" w:tentative="1">
      <w:start w:val="1"/>
      <w:numFmt w:val="bullet"/>
      <w:lvlText w:val="o"/>
      <w:lvlJc w:val="left"/>
      <w:pPr>
        <w:ind w:left="3600" w:hanging="360"/>
      </w:pPr>
      <w:rPr>
        <w:rFonts w:ascii="Courier New" w:hAnsi="Courier New" w:cs="Courier New" w:hint="default"/>
      </w:rPr>
    </w:lvl>
    <w:lvl w:ilvl="5" w:tplc="0456C5FC" w:tentative="1">
      <w:start w:val="1"/>
      <w:numFmt w:val="bullet"/>
      <w:lvlText w:val=""/>
      <w:lvlJc w:val="left"/>
      <w:pPr>
        <w:ind w:left="4320" w:hanging="360"/>
      </w:pPr>
      <w:rPr>
        <w:rFonts w:ascii="Wingdings" w:hAnsi="Wingdings" w:hint="default"/>
      </w:rPr>
    </w:lvl>
    <w:lvl w:ilvl="6" w:tplc="126063B0" w:tentative="1">
      <w:start w:val="1"/>
      <w:numFmt w:val="bullet"/>
      <w:lvlText w:val=""/>
      <w:lvlJc w:val="left"/>
      <w:pPr>
        <w:ind w:left="5040" w:hanging="360"/>
      </w:pPr>
      <w:rPr>
        <w:rFonts w:ascii="Symbol" w:hAnsi="Symbol" w:hint="default"/>
      </w:rPr>
    </w:lvl>
    <w:lvl w:ilvl="7" w:tplc="D27C9BE2" w:tentative="1">
      <w:start w:val="1"/>
      <w:numFmt w:val="bullet"/>
      <w:lvlText w:val="o"/>
      <w:lvlJc w:val="left"/>
      <w:pPr>
        <w:ind w:left="5760" w:hanging="360"/>
      </w:pPr>
      <w:rPr>
        <w:rFonts w:ascii="Courier New" w:hAnsi="Courier New" w:cs="Courier New" w:hint="default"/>
      </w:rPr>
    </w:lvl>
    <w:lvl w:ilvl="8" w:tplc="D32A97E6" w:tentative="1">
      <w:start w:val="1"/>
      <w:numFmt w:val="bullet"/>
      <w:lvlText w:val=""/>
      <w:lvlJc w:val="left"/>
      <w:pPr>
        <w:ind w:left="6480" w:hanging="360"/>
      </w:pPr>
      <w:rPr>
        <w:rFonts w:ascii="Wingdings" w:hAnsi="Wingdings" w:hint="default"/>
      </w:rPr>
    </w:lvl>
  </w:abstractNum>
  <w:abstractNum w:abstractNumId="27" w15:restartNumberingAfterBreak="1">
    <w:nsid w:val="58AC187C"/>
    <w:multiLevelType w:val="hybridMultilevel"/>
    <w:tmpl w:val="16925782"/>
    <w:lvl w:ilvl="0" w:tplc="9B2692B8">
      <w:start w:val="1"/>
      <w:numFmt w:val="bullet"/>
      <w:lvlText w:val=""/>
      <w:lvlJc w:val="left"/>
      <w:pPr>
        <w:ind w:left="720" w:hanging="360"/>
      </w:pPr>
      <w:rPr>
        <w:rFonts w:ascii="Symbol" w:hAnsi="Symbol" w:hint="default"/>
      </w:rPr>
    </w:lvl>
    <w:lvl w:ilvl="1" w:tplc="1B9442BE" w:tentative="1">
      <w:start w:val="1"/>
      <w:numFmt w:val="bullet"/>
      <w:lvlText w:val="o"/>
      <w:lvlJc w:val="left"/>
      <w:pPr>
        <w:ind w:left="1440" w:hanging="360"/>
      </w:pPr>
      <w:rPr>
        <w:rFonts w:ascii="Courier New" w:hAnsi="Courier New" w:cs="Courier New" w:hint="default"/>
      </w:rPr>
    </w:lvl>
    <w:lvl w:ilvl="2" w:tplc="F0407D1A" w:tentative="1">
      <w:start w:val="1"/>
      <w:numFmt w:val="bullet"/>
      <w:lvlText w:val=""/>
      <w:lvlJc w:val="left"/>
      <w:pPr>
        <w:ind w:left="2160" w:hanging="360"/>
      </w:pPr>
      <w:rPr>
        <w:rFonts w:ascii="Wingdings" w:hAnsi="Wingdings" w:hint="default"/>
      </w:rPr>
    </w:lvl>
    <w:lvl w:ilvl="3" w:tplc="E68E833A" w:tentative="1">
      <w:start w:val="1"/>
      <w:numFmt w:val="bullet"/>
      <w:lvlText w:val=""/>
      <w:lvlJc w:val="left"/>
      <w:pPr>
        <w:ind w:left="2880" w:hanging="360"/>
      </w:pPr>
      <w:rPr>
        <w:rFonts w:ascii="Symbol" w:hAnsi="Symbol" w:hint="default"/>
      </w:rPr>
    </w:lvl>
    <w:lvl w:ilvl="4" w:tplc="BC80F442" w:tentative="1">
      <w:start w:val="1"/>
      <w:numFmt w:val="bullet"/>
      <w:lvlText w:val="o"/>
      <w:lvlJc w:val="left"/>
      <w:pPr>
        <w:ind w:left="3600" w:hanging="360"/>
      </w:pPr>
      <w:rPr>
        <w:rFonts w:ascii="Courier New" w:hAnsi="Courier New" w:cs="Courier New" w:hint="default"/>
      </w:rPr>
    </w:lvl>
    <w:lvl w:ilvl="5" w:tplc="127C65FE" w:tentative="1">
      <w:start w:val="1"/>
      <w:numFmt w:val="bullet"/>
      <w:lvlText w:val=""/>
      <w:lvlJc w:val="left"/>
      <w:pPr>
        <w:ind w:left="4320" w:hanging="360"/>
      </w:pPr>
      <w:rPr>
        <w:rFonts w:ascii="Wingdings" w:hAnsi="Wingdings" w:hint="default"/>
      </w:rPr>
    </w:lvl>
    <w:lvl w:ilvl="6" w:tplc="5D761344" w:tentative="1">
      <w:start w:val="1"/>
      <w:numFmt w:val="bullet"/>
      <w:lvlText w:val=""/>
      <w:lvlJc w:val="left"/>
      <w:pPr>
        <w:ind w:left="5040" w:hanging="360"/>
      </w:pPr>
      <w:rPr>
        <w:rFonts w:ascii="Symbol" w:hAnsi="Symbol" w:hint="default"/>
      </w:rPr>
    </w:lvl>
    <w:lvl w:ilvl="7" w:tplc="7E005DCA" w:tentative="1">
      <w:start w:val="1"/>
      <w:numFmt w:val="bullet"/>
      <w:lvlText w:val="o"/>
      <w:lvlJc w:val="left"/>
      <w:pPr>
        <w:ind w:left="5760" w:hanging="360"/>
      </w:pPr>
      <w:rPr>
        <w:rFonts w:ascii="Courier New" w:hAnsi="Courier New" w:cs="Courier New" w:hint="default"/>
      </w:rPr>
    </w:lvl>
    <w:lvl w:ilvl="8" w:tplc="6144E68A" w:tentative="1">
      <w:start w:val="1"/>
      <w:numFmt w:val="bullet"/>
      <w:lvlText w:val=""/>
      <w:lvlJc w:val="left"/>
      <w:pPr>
        <w:ind w:left="6480" w:hanging="360"/>
      </w:pPr>
      <w:rPr>
        <w:rFonts w:ascii="Wingdings" w:hAnsi="Wingdings" w:hint="default"/>
      </w:rPr>
    </w:lvl>
  </w:abstractNum>
  <w:abstractNum w:abstractNumId="28" w15:restartNumberingAfterBreak="0">
    <w:nsid w:val="58D35553"/>
    <w:multiLevelType w:val="hybridMultilevel"/>
    <w:tmpl w:val="46F6A0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1">
    <w:nsid w:val="64E852CA"/>
    <w:multiLevelType w:val="hybridMultilevel"/>
    <w:tmpl w:val="26EEF052"/>
    <w:lvl w:ilvl="0" w:tplc="A6442F60">
      <w:start w:val="1"/>
      <w:numFmt w:val="decimal"/>
      <w:lvlText w:val="%1."/>
      <w:lvlJc w:val="left"/>
      <w:pPr>
        <w:ind w:left="720" w:hanging="360"/>
      </w:pPr>
      <w:rPr>
        <w:rFonts w:hint="default"/>
      </w:rPr>
    </w:lvl>
    <w:lvl w:ilvl="1" w:tplc="E47C1810" w:tentative="1">
      <w:start w:val="1"/>
      <w:numFmt w:val="lowerLetter"/>
      <w:lvlText w:val="%2."/>
      <w:lvlJc w:val="left"/>
      <w:pPr>
        <w:ind w:left="1440" w:hanging="360"/>
      </w:pPr>
    </w:lvl>
    <w:lvl w:ilvl="2" w:tplc="688662F8" w:tentative="1">
      <w:start w:val="1"/>
      <w:numFmt w:val="lowerRoman"/>
      <w:lvlText w:val="%3."/>
      <w:lvlJc w:val="right"/>
      <w:pPr>
        <w:ind w:left="2160" w:hanging="180"/>
      </w:pPr>
    </w:lvl>
    <w:lvl w:ilvl="3" w:tplc="2AC89954" w:tentative="1">
      <w:start w:val="1"/>
      <w:numFmt w:val="decimal"/>
      <w:lvlText w:val="%4."/>
      <w:lvlJc w:val="left"/>
      <w:pPr>
        <w:ind w:left="2880" w:hanging="360"/>
      </w:pPr>
    </w:lvl>
    <w:lvl w:ilvl="4" w:tplc="D38E8ACC" w:tentative="1">
      <w:start w:val="1"/>
      <w:numFmt w:val="lowerLetter"/>
      <w:lvlText w:val="%5."/>
      <w:lvlJc w:val="left"/>
      <w:pPr>
        <w:ind w:left="3600" w:hanging="360"/>
      </w:pPr>
    </w:lvl>
    <w:lvl w:ilvl="5" w:tplc="2F449A74" w:tentative="1">
      <w:start w:val="1"/>
      <w:numFmt w:val="lowerRoman"/>
      <w:lvlText w:val="%6."/>
      <w:lvlJc w:val="right"/>
      <w:pPr>
        <w:ind w:left="4320" w:hanging="180"/>
      </w:pPr>
    </w:lvl>
    <w:lvl w:ilvl="6" w:tplc="DB3AFB00" w:tentative="1">
      <w:start w:val="1"/>
      <w:numFmt w:val="decimal"/>
      <w:lvlText w:val="%7."/>
      <w:lvlJc w:val="left"/>
      <w:pPr>
        <w:ind w:left="5040" w:hanging="360"/>
      </w:pPr>
    </w:lvl>
    <w:lvl w:ilvl="7" w:tplc="FB406E88" w:tentative="1">
      <w:start w:val="1"/>
      <w:numFmt w:val="lowerLetter"/>
      <w:lvlText w:val="%8."/>
      <w:lvlJc w:val="left"/>
      <w:pPr>
        <w:ind w:left="5760" w:hanging="360"/>
      </w:pPr>
    </w:lvl>
    <w:lvl w:ilvl="8" w:tplc="BEA66FBA" w:tentative="1">
      <w:start w:val="1"/>
      <w:numFmt w:val="lowerRoman"/>
      <w:lvlText w:val="%9."/>
      <w:lvlJc w:val="right"/>
      <w:pPr>
        <w:ind w:left="6480" w:hanging="180"/>
      </w:pPr>
    </w:lvl>
  </w:abstractNum>
  <w:abstractNum w:abstractNumId="30" w15:restartNumberingAfterBreak="1">
    <w:nsid w:val="675F0396"/>
    <w:multiLevelType w:val="hybridMultilevel"/>
    <w:tmpl w:val="26EEF052"/>
    <w:lvl w:ilvl="0" w:tplc="E9D088B0">
      <w:start w:val="1"/>
      <w:numFmt w:val="decimal"/>
      <w:lvlText w:val="%1."/>
      <w:lvlJc w:val="left"/>
      <w:pPr>
        <w:ind w:left="720" w:hanging="360"/>
      </w:pPr>
      <w:rPr>
        <w:rFonts w:hint="default"/>
      </w:rPr>
    </w:lvl>
    <w:lvl w:ilvl="1" w:tplc="5526E8A0" w:tentative="1">
      <w:start w:val="1"/>
      <w:numFmt w:val="lowerLetter"/>
      <w:lvlText w:val="%2."/>
      <w:lvlJc w:val="left"/>
      <w:pPr>
        <w:ind w:left="1440" w:hanging="360"/>
      </w:pPr>
    </w:lvl>
    <w:lvl w:ilvl="2" w:tplc="C8E44C9C" w:tentative="1">
      <w:start w:val="1"/>
      <w:numFmt w:val="lowerRoman"/>
      <w:lvlText w:val="%3."/>
      <w:lvlJc w:val="right"/>
      <w:pPr>
        <w:ind w:left="2160" w:hanging="180"/>
      </w:pPr>
    </w:lvl>
    <w:lvl w:ilvl="3" w:tplc="7ACEAF6E" w:tentative="1">
      <w:start w:val="1"/>
      <w:numFmt w:val="decimal"/>
      <w:lvlText w:val="%4."/>
      <w:lvlJc w:val="left"/>
      <w:pPr>
        <w:ind w:left="2880" w:hanging="360"/>
      </w:pPr>
    </w:lvl>
    <w:lvl w:ilvl="4" w:tplc="9F9A5ECA" w:tentative="1">
      <w:start w:val="1"/>
      <w:numFmt w:val="lowerLetter"/>
      <w:lvlText w:val="%5."/>
      <w:lvlJc w:val="left"/>
      <w:pPr>
        <w:ind w:left="3600" w:hanging="360"/>
      </w:pPr>
    </w:lvl>
    <w:lvl w:ilvl="5" w:tplc="E1DC7714" w:tentative="1">
      <w:start w:val="1"/>
      <w:numFmt w:val="lowerRoman"/>
      <w:lvlText w:val="%6."/>
      <w:lvlJc w:val="right"/>
      <w:pPr>
        <w:ind w:left="4320" w:hanging="180"/>
      </w:pPr>
    </w:lvl>
    <w:lvl w:ilvl="6" w:tplc="A1246C66" w:tentative="1">
      <w:start w:val="1"/>
      <w:numFmt w:val="decimal"/>
      <w:lvlText w:val="%7."/>
      <w:lvlJc w:val="left"/>
      <w:pPr>
        <w:ind w:left="5040" w:hanging="360"/>
      </w:pPr>
    </w:lvl>
    <w:lvl w:ilvl="7" w:tplc="21261BAE" w:tentative="1">
      <w:start w:val="1"/>
      <w:numFmt w:val="lowerLetter"/>
      <w:lvlText w:val="%8."/>
      <w:lvlJc w:val="left"/>
      <w:pPr>
        <w:ind w:left="5760" w:hanging="360"/>
      </w:pPr>
    </w:lvl>
    <w:lvl w:ilvl="8" w:tplc="2C66A7DC" w:tentative="1">
      <w:start w:val="1"/>
      <w:numFmt w:val="lowerRoman"/>
      <w:lvlText w:val="%9."/>
      <w:lvlJc w:val="right"/>
      <w:pPr>
        <w:ind w:left="6480" w:hanging="180"/>
      </w:pPr>
    </w:lvl>
  </w:abstractNum>
  <w:abstractNum w:abstractNumId="31" w15:restartNumberingAfterBreak="0">
    <w:nsid w:val="69F77636"/>
    <w:multiLevelType w:val="hybridMultilevel"/>
    <w:tmpl w:val="AB00D4FA"/>
    <w:lvl w:ilvl="0" w:tplc="696EFA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1">
    <w:nsid w:val="6D2918B3"/>
    <w:multiLevelType w:val="hybridMultilevel"/>
    <w:tmpl w:val="9C68AE54"/>
    <w:lvl w:ilvl="0" w:tplc="86EA354A">
      <w:start w:val="1"/>
      <w:numFmt w:val="decimal"/>
      <w:lvlText w:val="%1."/>
      <w:lvlJc w:val="left"/>
      <w:pPr>
        <w:ind w:left="720" w:hanging="360"/>
      </w:pPr>
      <w:rPr>
        <w:rFonts w:hint="default"/>
      </w:rPr>
    </w:lvl>
    <w:lvl w:ilvl="1" w:tplc="DF3805B2" w:tentative="1">
      <w:start w:val="1"/>
      <w:numFmt w:val="lowerLetter"/>
      <w:lvlText w:val="%2."/>
      <w:lvlJc w:val="left"/>
      <w:pPr>
        <w:ind w:left="1440" w:hanging="360"/>
      </w:pPr>
    </w:lvl>
    <w:lvl w:ilvl="2" w:tplc="BCD8351E" w:tentative="1">
      <w:start w:val="1"/>
      <w:numFmt w:val="lowerRoman"/>
      <w:lvlText w:val="%3."/>
      <w:lvlJc w:val="right"/>
      <w:pPr>
        <w:ind w:left="2160" w:hanging="180"/>
      </w:pPr>
    </w:lvl>
    <w:lvl w:ilvl="3" w:tplc="245C651C" w:tentative="1">
      <w:start w:val="1"/>
      <w:numFmt w:val="decimal"/>
      <w:lvlText w:val="%4."/>
      <w:lvlJc w:val="left"/>
      <w:pPr>
        <w:ind w:left="2880" w:hanging="360"/>
      </w:pPr>
    </w:lvl>
    <w:lvl w:ilvl="4" w:tplc="4704E864" w:tentative="1">
      <w:start w:val="1"/>
      <w:numFmt w:val="lowerLetter"/>
      <w:lvlText w:val="%5."/>
      <w:lvlJc w:val="left"/>
      <w:pPr>
        <w:ind w:left="3600" w:hanging="360"/>
      </w:pPr>
    </w:lvl>
    <w:lvl w:ilvl="5" w:tplc="035058EA" w:tentative="1">
      <w:start w:val="1"/>
      <w:numFmt w:val="lowerRoman"/>
      <w:lvlText w:val="%6."/>
      <w:lvlJc w:val="right"/>
      <w:pPr>
        <w:ind w:left="4320" w:hanging="180"/>
      </w:pPr>
    </w:lvl>
    <w:lvl w:ilvl="6" w:tplc="64DCAEDC" w:tentative="1">
      <w:start w:val="1"/>
      <w:numFmt w:val="decimal"/>
      <w:lvlText w:val="%7."/>
      <w:lvlJc w:val="left"/>
      <w:pPr>
        <w:ind w:left="5040" w:hanging="360"/>
      </w:pPr>
    </w:lvl>
    <w:lvl w:ilvl="7" w:tplc="9EB06506" w:tentative="1">
      <w:start w:val="1"/>
      <w:numFmt w:val="lowerLetter"/>
      <w:lvlText w:val="%8."/>
      <w:lvlJc w:val="left"/>
      <w:pPr>
        <w:ind w:left="5760" w:hanging="360"/>
      </w:pPr>
    </w:lvl>
    <w:lvl w:ilvl="8" w:tplc="0230647A" w:tentative="1">
      <w:start w:val="1"/>
      <w:numFmt w:val="lowerRoman"/>
      <w:lvlText w:val="%9."/>
      <w:lvlJc w:val="right"/>
      <w:pPr>
        <w:ind w:left="6480" w:hanging="180"/>
      </w:pPr>
    </w:lvl>
  </w:abstractNum>
  <w:abstractNum w:abstractNumId="33" w15:restartNumberingAfterBreak="1">
    <w:nsid w:val="6F655211"/>
    <w:multiLevelType w:val="hybridMultilevel"/>
    <w:tmpl w:val="602618FC"/>
    <w:lvl w:ilvl="0" w:tplc="DBE807AA">
      <w:start w:val="1"/>
      <w:numFmt w:val="decimal"/>
      <w:lvlText w:val="%1)"/>
      <w:lvlJc w:val="left"/>
      <w:pPr>
        <w:ind w:left="720" w:hanging="360"/>
      </w:pPr>
      <w:rPr>
        <w:rFonts w:hint="default"/>
        <w:i w:val="0"/>
      </w:rPr>
    </w:lvl>
    <w:lvl w:ilvl="1" w:tplc="3E5A5918" w:tentative="1">
      <w:start w:val="1"/>
      <w:numFmt w:val="bullet"/>
      <w:lvlText w:val="o"/>
      <w:lvlJc w:val="left"/>
      <w:pPr>
        <w:ind w:left="1440" w:hanging="360"/>
      </w:pPr>
      <w:rPr>
        <w:rFonts w:ascii="Courier New" w:hAnsi="Courier New" w:cs="Courier New" w:hint="default"/>
      </w:rPr>
    </w:lvl>
    <w:lvl w:ilvl="2" w:tplc="3FEEDDB4" w:tentative="1">
      <w:start w:val="1"/>
      <w:numFmt w:val="bullet"/>
      <w:lvlText w:val=""/>
      <w:lvlJc w:val="left"/>
      <w:pPr>
        <w:ind w:left="2160" w:hanging="360"/>
      </w:pPr>
      <w:rPr>
        <w:rFonts w:ascii="Wingdings" w:hAnsi="Wingdings" w:hint="default"/>
      </w:rPr>
    </w:lvl>
    <w:lvl w:ilvl="3" w:tplc="F6940C5E" w:tentative="1">
      <w:start w:val="1"/>
      <w:numFmt w:val="bullet"/>
      <w:lvlText w:val=""/>
      <w:lvlJc w:val="left"/>
      <w:pPr>
        <w:ind w:left="2880" w:hanging="360"/>
      </w:pPr>
      <w:rPr>
        <w:rFonts w:ascii="Symbol" w:hAnsi="Symbol" w:hint="default"/>
      </w:rPr>
    </w:lvl>
    <w:lvl w:ilvl="4" w:tplc="D62E4B02" w:tentative="1">
      <w:start w:val="1"/>
      <w:numFmt w:val="bullet"/>
      <w:lvlText w:val="o"/>
      <w:lvlJc w:val="left"/>
      <w:pPr>
        <w:ind w:left="3600" w:hanging="360"/>
      </w:pPr>
      <w:rPr>
        <w:rFonts w:ascii="Courier New" w:hAnsi="Courier New" w:cs="Courier New" w:hint="default"/>
      </w:rPr>
    </w:lvl>
    <w:lvl w:ilvl="5" w:tplc="E1DAF616" w:tentative="1">
      <w:start w:val="1"/>
      <w:numFmt w:val="bullet"/>
      <w:lvlText w:val=""/>
      <w:lvlJc w:val="left"/>
      <w:pPr>
        <w:ind w:left="4320" w:hanging="360"/>
      </w:pPr>
      <w:rPr>
        <w:rFonts w:ascii="Wingdings" w:hAnsi="Wingdings" w:hint="default"/>
      </w:rPr>
    </w:lvl>
    <w:lvl w:ilvl="6" w:tplc="68E23492" w:tentative="1">
      <w:start w:val="1"/>
      <w:numFmt w:val="bullet"/>
      <w:lvlText w:val=""/>
      <w:lvlJc w:val="left"/>
      <w:pPr>
        <w:ind w:left="5040" w:hanging="360"/>
      </w:pPr>
      <w:rPr>
        <w:rFonts w:ascii="Symbol" w:hAnsi="Symbol" w:hint="default"/>
      </w:rPr>
    </w:lvl>
    <w:lvl w:ilvl="7" w:tplc="2ECA6890" w:tentative="1">
      <w:start w:val="1"/>
      <w:numFmt w:val="bullet"/>
      <w:lvlText w:val="o"/>
      <w:lvlJc w:val="left"/>
      <w:pPr>
        <w:ind w:left="5760" w:hanging="360"/>
      </w:pPr>
      <w:rPr>
        <w:rFonts w:ascii="Courier New" w:hAnsi="Courier New" w:cs="Courier New" w:hint="default"/>
      </w:rPr>
    </w:lvl>
    <w:lvl w:ilvl="8" w:tplc="B4746248" w:tentative="1">
      <w:start w:val="1"/>
      <w:numFmt w:val="bullet"/>
      <w:lvlText w:val=""/>
      <w:lvlJc w:val="left"/>
      <w:pPr>
        <w:ind w:left="6480" w:hanging="360"/>
      </w:pPr>
      <w:rPr>
        <w:rFonts w:ascii="Wingdings" w:hAnsi="Wingdings" w:hint="default"/>
      </w:rPr>
    </w:lvl>
  </w:abstractNum>
  <w:abstractNum w:abstractNumId="34" w15:restartNumberingAfterBreak="1">
    <w:nsid w:val="73FA1807"/>
    <w:multiLevelType w:val="hybridMultilevel"/>
    <w:tmpl w:val="9B80E704"/>
    <w:lvl w:ilvl="0" w:tplc="322073CC">
      <w:start w:val="1"/>
      <w:numFmt w:val="decimal"/>
      <w:lvlText w:val="%1)"/>
      <w:lvlJc w:val="left"/>
      <w:pPr>
        <w:ind w:left="417" w:hanging="360"/>
      </w:pPr>
      <w:rPr>
        <w:rFonts w:hint="default"/>
      </w:rPr>
    </w:lvl>
    <w:lvl w:ilvl="1" w:tplc="BB9603EC" w:tentative="1">
      <w:start w:val="1"/>
      <w:numFmt w:val="lowerLetter"/>
      <w:lvlText w:val="%2."/>
      <w:lvlJc w:val="left"/>
      <w:pPr>
        <w:ind w:left="1137" w:hanging="360"/>
      </w:pPr>
    </w:lvl>
    <w:lvl w:ilvl="2" w:tplc="C3F415E0" w:tentative="1">
      <w:start w:val="1"/>
      <w:numFmt w:val="lowerRoman"/>
      <w:lvlText w:val="%3."/>
      <w:lvlJc w:val="right"/>
      <w:pPr>
        <w:ind w:left="1857" w:hanging="180"/>
      </w:pPr>
    </w:lvl>
    <w:lvl w:ilvl="3" w:tplc="789ED84A" w:tentative="1">
      <w:start w:val="1"/>
      <w:numFmt w:val="decimal"/>
      <w:lvlText w:val="%4."/>
      <w:lvlJc w:val="left"/>
      <w:pPr>
        <w:ind w:left="2577" w:hanging="360"/>
      </w:pPr>
    </w:lvl>
    <w:lvl w:ilvl="4" w:tplc="2E04D0A2" w:tentative="1">
      <w:start w:val="1"/>
      <w:numFmt w:val="lowerLetter"/>
      <w:lvlText w:val="%5."/>
      <w:lvlJc w:val="left"/>
      <w:pPr>
        <w:ind w:left="3297" w:hanging="360"/>
      </w:pPr>
    </w:lvl>
    <w:lvl w:ilvl="5" w:tplc="64A6A9B2" w:tentative="1">
      <w:start w:val="1"/>
      <w:numFmt w:val="lowerRoman"/>
      <w:lvlText w:val="%6."/>
      <w:lvlJc w:val="right"/>
      <w:pPr>
        <w:ind w:left="4017" w:hanging="180"/>
      </w:pPr>
    </w:lvl>
    <w:lvl w:ilvl="6" w:tplc="BC1C2416" w:tentative="1">
      <w:start w:val="1"/>
      <w:numFmt w:val="decimal"/>
      <w:lvlText w:val="%7."/>
      <w:lvlJc w:val="left"/>
      <w:pPr>
        <w:ind w:left="4737" w:hanging="360"/>
      </w:pPr>
    </w:lvl>
    <w:lvl w:ilvl="7" w:tplc="DEFE3B3C" w:tentative="1">
      <w:start w:val="1"/>
      <w:numFmt w:val="lowerLetter"/>
      <w:lvlText w:val="%8."/>
      <w:lvlJc w:val="left"/>
      <w:pPr>
        <w:ind w:left="5457" w:hanging="360"/>
      </w:pPr>
    </w:lvl>
    <w:lvl w:ilvl="8" w:tplc="D8B663E6" w:tentative="1">
      <w:start w:val="1"/>
      <w:numFmt w:val="lowerRoman"/>
      <w:lvlText w:val="%9."/>
      <w:lvlJc w:val="right"/>
      <w:pPr>
        <w:ind w:left="6177" w:hanging="180"/>
      </w:pPr>
    </w:lvl>
  </w:abstractNum>
  <w:abstractNum w:abstractNumId="35" w15:restartNumberingAfterBreak="0">
    <w:nsid w:val="793B135F"/>
    <w:multiLevelType w:val="hybridMultilevel"/>
    <w:tmpl w:val="A948D3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33"/>
  </w:num>
  <w:num w:numId="3">
    <w:abstractNumId w:val="3"/>
  </w:num>
  <w:num w:numId="4">
    <w:abstractNumId w:val="2"/>
  </w:num>
  <w:num w:numId="5">
    <w:abstractNumId w:val="5"/>
  </w:num>
  <w:num w:numId="6">
    <w:abstractNumId w:val="21"/>
  </w:num>
  <w:num w:numId="7">
    <w:abstractNumId w:val="8"/>
  </w:num>
  <w:num w:numId="8">
    <w:abstractNumId w:val="26"/>
  </w:num>
  <w:num w:numId="9">
    <w:abstractNumId w:val="27"/>
  </w:num>
  <w:num w:numId="10">
    <w:abstractNumId w:val="17"/>
  </w:num>
  <w:num w:numId="11">
    <w:abstractNumId w:val="20"/>
  </w:num>
  <w:num w:numId="12">
    <w:abstractNumId w:val="16"/>
  </w:num>
  <w:num w:numId="13">
    <w:abstractNumId w:val="7"/>
  </w:num>
  <w:num w:numId="14">
    <w:abstractNumId w:val="19"/>
  </w:num>
  <w:num w:numId="15">
    <w:abstractNumId w:val="22"/>
  </w:num>
  <w:num w:numId="16">
    <w:abstractNumId w:val="18"/>
  </w:num>
  <w:num w:numId="17">
    <w:abstractNumId w:val="30"/>
  </w:num>
  <w:num w:numId="18">
    <w:abstractNumId w:val="34"/>
  </w:num>
  <w:num w:numId="19">
    <w:abstractNumId w:val="32"/>
  </w:num>
  <w:num w:numId="20">
    <w:abstractNumId w:val="25"/>
  </w:num>
  <w:num w:numId="21">
    <w:abstractNumId w:val="1"/>
  </w:num>
  <w:num w:numId="22">
    <w:abstractNumId w:val="28"/>
  </w:num>
  <w:num w:numId="23">
    <w:abstractNumId w:val="13"/>
  </w:num>
  <w:num w:numId="24">
    <w:abstractNumId w:val="6"/>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9"/>
  </w:num>
  <w:num w:numId="28">
    <w:abstractNumId w:val="24"/>
  </w:num>
  <w:num w:numId="29">
    <w:abstractNumId w:val="9"/>
  </w:num>
  <w:num w:numId="30">
    <w:abstractNumId w:val="14"/>
  </w:num>
  <w:num w:numId="31">
    <w:abstractNumId w:val="15"/>
  </w:num>
  <w:num w:numId="32">
    <w:abstractNumId w:val="23"/>
  </w:num>
  <w:num w:numId="33">
    <w:abstractNumId w:val="4"/>
  </w:num>
  <w:num w:numId="34">
    <w:abstractNumId w:val="10"/>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1A"/>
    <w:rsid w:val="0000082E"/>
    <w:rsid w:val="00001E19"/>
    <w:rsid w:val="00003CE7"/>
    <w:rsid w:val="00004CBB"/>
    <w:rsid w:val="000104C2"/>
    <w:rsid w:val="00011756"/>
    <w:rsid w:val="00011997"/>
    <w:rsid w:val="00012FC2"/>
    <w:rsid w:val="000139D0"/>
    <w:rsid w:val="00014E4F"/>
    <w:rsid w:val="000213AA"/>
    <w:rsid w:val="000218E8"/>
    <w:rsid w:val="00021E5E"/>
    <w:rsid w:val="0002511B"/>
    <w:rsid w:val="000262C4"/>
    <w:rsid w:val="00027929"/>
    <w:rsid w:val="00031B1A"/>
    <w:rsid w:val="00034B7E"/>
    <w:rsid w:val="00037E41"/>
    <w:rsid w:val="00037F46"/>
    <w:rsid w:val="00042F5B"/>
    <w:rsid w:val="00043D8D"/>
    <w:rsid w:val="00044382"/>
    <w:rsid w:val="00054AD3"/>
    <w:rsid w:val="0005523B"/>
    <w:rsid w:val="00064DAF"/>
    <w:rsid w:val="00065B55"/>
    <w:rsid w:val="00071C5D"/>
    <w:rsid w:val="00071D13"/>
    <w:rsid w:val="00072D69"/>
    <w:rsid w:val="00072FBA"/>
    <w:rsid w:val="00074647"/>
    <w:rsid w:val="00075393"/>
    <w:rsid w:val="00075990"/>
    <w:rsid w:val="000759A3"/>
    <w:rsid w:val="00075C5A"/>
    <w:rsid w:val="00077026"/>
    <w:rsid w:val="000772CE"/>
    <w:rsid w:val="00080BC3"/>
    <w:rsid w:val="0008236A"/>
    <w:rsid w:val="0008283D"/>
    <w:rsid w:val="00083BDC"/>
    <w:rsid w:val="00085189"/>
    <w:rsid w:val="0008532D"/>
    <w:rsid w:val="000909DE"/>
    <w:rsid w:val="00090B81"/>
    <w:rsid w:val="00091ECE"/>
    <w:rsid w:val="0009779F"/>
    <w:rsid w:val="000A3012"/>
    <w:rsid w:val="000A5BCB"/>
    <w:rsid w:val="000A6195"/>
    <w:rsid w:val="000A7918"/>
    <w:rsid w:val="000B1EC4"/>
    <w:rsid w:val="000B2338"/>
    <w:rsid w:val="000B2BDF"/>
    <w:rsid w:val="000B2EBF"/>
    <w:rsid w:val="000B4596"/>
    <w:rsid w:val="000B619D"/>
    <w:rsid w:val="000B7D8C"/>
    <w:rsid w:val="000C0EDD"/>
    <w:rsid w:val="000C2956"/>
    <w:rsid w:val="000C49CC"/>
    <w:rsid w:val="000C7E0F"/>
    <w:rsid w:val="000D0520"/>
    <w:rsid w:val="000D27C3"/>
    <w:rsid w:val="000D3E96"/>
    <w:rsid w:val="000D4032"/>
    <w:rsid w:val="000D6B62"/>
    <w:rsid w:val="000D7720"/>
    <w:rsid w:val="000E2374"/>
    <w:rsid w:val="000E3ED8"/>
    <w:rsid w:val="000E470E"/>
    <w:rsid w:val="000E712F"/>
    <w:rsid w:val="000F06CF"/>
    <w:rsid w:val="000F076A"/>
    <w:rsid w:val="000F0B46"/>
    <w:rsid w:val="000F289A"/>
    <w:rsid w:val="000F6DFA"/>
    <w:rsid w:val="000F73C9"/>
    <w:rsid w:val="000F7691"/>
    <w:rsid w:val="001040DF"/>
    <w:rsid w:val="00111834"/>
    <w:rsid w:val="001138A1"/>
    <w:rsid w:val="00115D6F"/>
    <w:rsid w:val="001227B7"/>
    <w:rsid w:val="001238F4"/>
    <w:rsid w:val="0012531D"/>
    <w:rsid w:val="00125BFB"/>
    <w:rsid w:val="0012686F"/>
    <w:rsid w:val="00131024"/>
    <w:rsid w:val="00132DF4"/>
    <w:rsid w:val="0013360C"/>
    <w:rsid w:val="00141614"/>
    <w:rsid w:val="001417E6"/>
    <w:rsid w:val="00145335"/>
    <w:rsid w:val="00145696"/>
    <w:rsid w:val="00145AFE"/>
    <w:rsid w:val="00145F35"/>
    <w:rsid w:val="00151C1E"/>
    <w:rsid w:val="00153B0A"/>
    <w:rsid w:val="001659DF"/>
    <w:rsid w:val="00170CB5"/>
    <w:rsid w:val="00173949"/>
    <w:rsid w:val="00173F3D"/>
    <w:rsid w:val="001810AB"/>
    <w:rsid w:val="00184159"/>
    <w:rsid w:val="00186C21"/>
    <w:rsid w:val="00191033"/>
    <w:rsid w:val="00192A6F"/>
    <w:rsid w:val="00192C7B"/>
    <w:rsid w:val="0019531D"/>
    <w:rsid w:val="0019654B"/>
    <w:rsid w:val="001A2BD3"/>
    <w:rsid w:val="001A6C2C"/>
    <w:rsid w:val="001B0F1D"/>
    <w:rsid w:val="001B3537"/>
    <w:rsid w:val="001B5B6C"/>
    <w:rsid w:val="001C03E3"/>
    <w:rsid w:val="001C1C28"/>
    <w:rsid w:val="001C2C68"/>
    <w:rsid w:val="001C35E3"/>
    <w:rsid w:val="001C48FF"/>
    <w:rsid w:val="001C6B9A"/>
    <w:rsid w:val="001D1391"/>
    <w:rsid w:val="001D308A"/>
    <w:rsid w:val="001D34BB"/>
    <w:rsid w:val="001D3E9E"/>
    <w:rsid w:val="001D40C1"/>
    <w:rsid w:val="001D4B2E"/>
    <w:rsid w:val="001D4B61"/>
    <w:rsid w:val="001D4CCA"/>
    <w:rsid w:val="001D4EAE"/>
    <w:rsid w:val="001D5729"/>
    <w:rsid w:val="001D6203"/>
    <w:rsid w:val="001D6AF4"/>
    <w:rsid w:val="001D78A7"/>
    <w:rsid w:val="001E3DA8"/>
    <w:rsid w:val="001E4CF9"/>
    <w:rsid w:val="001E5FE2"/>
    <w:rsid w:val="001E68D9"/>
    <w:rsid w:val="001E6DCF"/>
    <w:rsid w:val="001E7CF6"/>
    <w:rsid w:val="001F278A"/>
    <w:rsid w:val="001F764B"/>
    <w:rsid w:val="0020007A"/>
    <w:rsid w:val="00201AC7"/>
    <w:rsid w:val="002024B7"/>
    <w:rsid w:val="00207E65"/>
    <w:rsid w:val="00210EEE"/>
    <w:rsid w:val="00211EEA"/>
    <w:rsid w:val="0021740C"/>
    <w:rsid w:val="002257F1"/>
    <w:rsid w:val="002265ED"/>
    <w:rsid w:val="00231578"/>
    <w:rsid w:val="0023252D"/>
    <w:rsid w:val="00233C55"/>
    <w:rsid w:val="00235F10"/>
    <w:rsid w:val="00237D24"/>
    <w:rsid w:val="00240142"/>
    <w:rsid w:val="0024042C"/>
    <w:rsid w:val="002404EE"/>
    <w:rsid w:val="00244304"/>
    <w:rsid w:val="0024536F"/>
    <w:rsid w:val="00250D9D"/>
    <w:rsid w:val="00250F24"/>
    <w:rsid w:val="00252F87"/>
    <w:rsid w:val="0025639D"/>
    <w:rsid w:val="00261BD8"/>
    <w:rsid w:val="00261CD3"/>
    <w:rsid w:val="00265080"/>
    <w:rsid w:val="00265486"/>
    <w:rsid w:val="002668DD"/>
    <w:rsid w:val="002668FE"/>
    <w:rsid w:val="00267378"/>
    <w:rsid w:val="002700A0"/>
    <w:rsid w:val="00272D28"/>
    <w:rsid w:val="0027476E"/>
    <w:rsid w:val="002752B8"/>
    <w:rsid w:val="00275A6D"/>
    <w:rsid w:val="00275B4B"/>
    <w:rsid w:val="0028095B"/>
    <w:rsid w:val="00280F3D"/>
    <w:rsid w:val="00283798"/>
    <w:rsid w:val="00283925"/>
    <w:rsid w:val="0028441A"/>
    <w:rsid w:val="00284ED5"/>
    <w:rsid w:val="00286AF0"/>
    <w:rsid w:val="00287A01"/>
    <w:rsid w:val="002902E4"/>
    <w:rsid w:val="00295A2D"/>
    <w:rsid w:val="00297D44"/>
    <w:rsid w:val="002A2916"/>
    <w:rsid w:val="002A2A77"/>
    <w:rsid w:val="002A47F3"/>
    <w:rsid w:val="002A5B58"/>
    <w:rsid w:val="002B326D"/>
    <w:rsid w:val="002B3290"/>
    <w:rsid w:val="002B566D"/>
    <w:rsid w:val="002B57AB"/>
    <w:rsid w:val="002B601F"/>
    <w:rsid w:val="002C0BC4"/>
    <w:rsid w:val="002C193F"/>
    <w:rsid w:val="002C60F8"/>
    <w:rsid w:val="002C6505"/>
    <w:rsid w:val="002D170B"/>
    <w:rsid w:val="002D3245"/>
    <w:rsid w:val="002D5A62"/>
    <w:rsid w:val="002D5F92"/>
    <w:rsid w:val="002D6159"/>
    <w:rsid w:val="002E2C8A"/>
    <w:rsid w:val="002E6649"/>
    <w:rsid w:val="002F070A"/>
    <w:rsid w:val="002F358B"/>
    <w:rsid w:val="002F4162"/>
    <w:rsid w:val="002F49A0"/>
    <w:rsid w:val="002F5216"/>
    <w:rsid w:val="002F5CEE"/>
    <w:rsid w:val="002F6C82"/>
    <w:rsid w:val="002F796F"/>
    <w:rsid w:val="002F7B75"/>
    <w:rsid w:val="00301510"/>
    <w:rsid w:val="003029F5"/>
    <w:rsid w:val="00302A43"/>
    <w:rsid w:val="00310930"/>
    <w:rsid w:val="00310F22"/>
    <w:rsid w:val="003120D3"/>
    <w:rsid w:val="00313828"/>
    <w:rsid w:val="00313FB8"/>
    <w:rsid w:val="00315337"/>
    <w:rsid w:val="003158BE"/>
    <w:rsid w:val="0031645E"/>
    <w:rsid w:val="003234E9"/>
    <w:rsid w:val="0032436E"/>
    <w:rsid w:val="00326907"/>
    <w:rsid w:val="00330635"/>
    <w:rsid w:val="00334386"/>
    <w:rsid w:val="00334C9D"/>
    <w:rsid w:val="00335C80"/>
    <w:rsid w:val="00336E06"/>
    <w:rsid w:val="0034400A"/>
    <w:rsid w:val="00345753"/>
    <w:rsid w:val="003467DB"/>
    <w:rsid w:val="003548F4"/>
    <w:rsid w:val="00360A58"/>
    <w:rsid w:val="00360F8C"/>
    <w:rsid w:val="00361AC6"/>
    <w:rsid w:val="00367B2B"/>
    <w:rsid w:val="00374A6E"/>
    <w:rsid w:val="00374D85"/>
    <w:rsid w:val="00375F36"/>
    <w:rsid w:val="0038060A"/>
    <w:rsid w:val="003809C6"/>
    <w:rsid w:val="00382232"/>
    <w:rsid w:val="00382F25"/>
    <w:rsid w:val="00390E01"/>
    <w:rsid w:val="003A303E"/>
    <w:rsid w:val="003A4D24"/>
    <w:rsid w:val="003A53D1"/>
    <w:rsid w:val="003A5D0E"/>
    <w:rsid w:val="003A6E57"/>
    <w:rsid w:val="003A6EB6"/>
    <w:rsid w:val="003B0CFE"/>
    <w:rsid w:val="003B1A14"/>
    <w:rsid w:val="003B4264"/>
    <w:rsid w:val="003B5763"/>
    <w:rsid w:val="003B596B"/>
    <w:rsid w:val="003B739E"/>
    <w:rsid w:val="003C1DB6"/>
    <w:rsid w:val="003C2FBB"/>
    <w:rsid w:val="003C5737"/>
    <w:rsid w:val="003C607F"/>
    <w:rsid w:val="003C62FB"/>
    <w:rsid w:val="003D0892"/>
    <w:rsid w:val="003D1E2B"/>
    <w:rsid w:val="003D2BF8"/>
    <w:rsid w:val="003D2D27"/>
    <w:rsid w:val="003D5DA6"/>
    <w:rsid w:val="003D6323"/>
    <w:rsid w:val="003E56F0"/>
    <w:rsid w:val="003E5F00"/>
    <w:rsid w:val="003E7192"/>
    <w:rsid w:val="003E7FD2"/>
    <w:rsid w:val="003F43F4"/>
    <w:rsid w:val="003F5994"/>
    <w:rsid w:val="003F72A2"/>
    <w:rsid w:val="003F7EE8"/>
    <w:rsid w:val="00402431"/>
    <w:rsid w:val="00403957"/>
    <w:rsid w:val="00404407"/>
    <w:rsid w:val="00405C90"/>
    <w:rsid w:val="00412E20"/>
    <w:rsid w:val="00413CDE"/>
    <w:rsid w:val="004166A7"/>
    <w:rsid w:val="00416E96"/>
    <w:rsid w:val="00417D46"/>
    <w:rsid w:val="0042012D"/>
    <w:rsid w:val="00420C65"/>
    <w:rsid w:val="00420D37"/>
    <w:rsid w:val="0042185F"/>
    <w:rsid w:val="004230B5"/>
    <w:rsid w:val="0042480C"/>
    <w:rsid w:val="00433068"/>
    <w:rsid w:val="00434B05"/>
    <w:rsid w:val="004353F2"/>
    <w:rsid w:val="00442CBE"/>
    <w:rsid w:val="004432F1"/>
    <w:rsid w:val="00444917"/>
    <w:rsid w:val="00446336"/>
    <w:rsid w:val="00446FDD"/>
    <w:rsid w:val="004500EE"/>
    <w:rsid w:val="0045165B"/>
    <w:rsid w:val="00451DB7"/>
    <w:rsid w:val="00457959"/>
    <w:rsid w:val="004621DE"/>
    <w:rsid w:val="00462F80"/>
    <w:rsid w:val="004638AD"/>
    <w:rsid w:val="00466133"/>
    <w:rsid w:val="00466C83"/>
    <w:rsid w:val="00471591"/>
    <w:rsid w:val="00475ED7"/>
    <w:rsid w:val="004776F6"/>
    <w:rsid w:val="0048174A"/>
    <w:rsid w:val="00482B6E"/>
    <w:rsid w:val="00494418"/>
    <w:rsid w:val="00495F7A"/>
    <w:rsid w:val="004A1126"/>
    <w:rsid w:val="004A1802"/>
    <w:rsid w:val="004A188F"/>
    <w:rsid w:val="004A2480"/>
    <w:rsid w:val="004A557F"/>
    <w:rsid w:val="004A71BC"/>
    <w:rsid w:val="004B1B94"/>
    <w:rsid w:val="004B1BAF"/>
    <w:rsid w:val="004B359D"/>
    <w:rsid w:val="004B462E"/>
    <w:rsid w:val="004B628C"/>
    <w:rsid w:val="004B682B"/>
    <w:rsid w:val="004C36F0"/>
    <w:rsid w:val="004C5AB1"/>
    <w:rsid w:val="004D1A98"/>
    <w:rsid w:val="004D1B2F"/>
    <w:rsid w:val="004D1C36"/>
    <w:rsid w:val="004D28D0"/>
    <w:rsid w:val="004D2DB9"/>
    <w:rsid w:val="004D5003"/>
    <w:rsid w:val="004D6043"/>
    <w:rsid w:val="004D64C1"/>
    <w:rsid w:val="004D6705"/>
    <w:rsid w:val="004D75C0"/>
    <w:rsid w:val="004D7D87"/>
    <w:rsid w:val="004E01E6"/>
    <w:rsid w:val="004E13BE"/>
    <w:rsid w:val="004E1E2D"/>
    <w:rsid w:val="004E4081"/>
    <w:rsid w:val="004E419E"/>
    <w:rsid w:val="004E54C6"/>
    <w:rsid w:val="004F1257"/>
    <w:rsid w:val="004F1299"/>
    <w:rsid w:val="004F1660"/>
    <w:rsid w:val="004F217E"/>
    <w:rsid w:val="004F35C4"/>
    <w:rsid w:val="004F41DF"/>
    <w:rsid w:val="004F5D7B"/>
    <w:rsid w:val="004F64C0"/>
    <w:rsid w:val="00501628"/>
    <w:rsid w:val="00502B8A"/>
    <w:rsid w:val="00503DAB"/>
    <w:rsid w:val="0050604B"/>
    <w:rsid w:val="00506C19"/>
    <w:rsid w:val="00507301"/>
    <w:rsid w:val="00512150"/>
    <w:rsid w:val="0051229F"/>
    <w:rsid w:val="005145A9"/>
    <w:rsid w:val="00514C4F"/>
    <w:rsid w:val="005155CD"/>
    <w:rsid w:val="0051603C"/>
    <w:rsid w:val="00517174"/>
    <w:rsid w:val="00520AC8"/>
    <w:rsid w:val="00524E71"/>
    <w:rsid w:val="00525E3E"/>
    <w:rsid w:val="00526101"/>
    <w:rsid w:val="005273BC"/>
    <w:rsid w:val="00527971"/>
    <w:rsid w:val="00530154"/>
    <w:rsid w:val="0053040C"/>
    <w:rsid w:val="00531007"/>
    <w:rsid w:val="00531B3E"/>
    <w:rsid w:val="00532B90"/>
    <w:rsid w:val="00532BD2"/>
    <w:rsid w:val="00533A5F"/>
    <w:rsid w:val="005355D4"/>
    <w:rsid w:val="005378E6"/>
    <w:rsid w:val="00540FF4"/>
    <w:rsid w:val="0054186C"/>
    <w:rsid w:val="005420A7"/>
    <w:rsid w:val="00544CDA"/>
    <w:rsid w:val="00545008"/>
    <w:rsid w:val="005451FF"/>
    <w:rsid w:val="00545B5E"/>
    <w:rsid w:val="0054609E"/>
    <w:rsid w:val="00546E14"/>
    <w:rsid w:val="00551858"/>
    <w:rsid w:val="005532B1"/>
    <w:rsid w:val="005532D9"/>
    <w:rsid w:val="00553991"/>
    <w:rsid w:val="00554AB8"/>
    <w:rsid w:val="00555317"/>
    <w:rsid w:val="005560CE"/>
    <w:rsid w:val="00563CA5"/>
    <w:rsid w:val="00564655"/>
    <w:rsid w:val="00565155"/>
    <w:rsid w:val="0056744D"/>
    <w:rsid w:val="0057006E"/>
    <w:rsid w:val="005705B0"/>
    <w:rsid w:val="00571BFF"/>
    <w:rsid w:val="00577005"/>
    <w:rsid w:val="00577A74"/>
    <w:rsid w:val="005806A9"/>
    <w:rsid w:val="00584165"/>
    <w:rsid w:val="005849BF"/>
    <w:rsid w:val="00584EE4"/>
    <w:rsid w:val="00587711"/>
    <w:rsid w:val="00587CAC"/>
    <w:rsid w:val="00591D02"/>
    <w:rsid w:val="00591D26"/>
    <w:rsid w:val="00593B6B"/>
    <w:rsid w:val="00596C43"/>
    <w:rsid w:val="005A0B72"/>
    <w:rsid w:val="005A3E10"/>
    <w:rsid w:val="005A6B18"/>
    <w:rsid w:val="005A7548"/>
    <w:rsid w:val="005B46C0"/>
    <w:rsid w:val="005B4F69"/>
    <w:rsid w:val="005B5F71"/>
    <w:rsid w:val="005C3655"/>
    <w:rsid w:val="005C417E"/>
    <w:rsid w:val="005C5A1E"/>
    <w:rsid w:val="005C5C85"/>
    <w:rsid w:val="005C5D11"/>
    <w:rsid w:val="005C6F69"/>
    <w:rsid w:val="005C7B67"/>
    <w:rsid w:val="005D0885"/>
    <w:rsid w:val="005D323F"/>
    <w:rsid w:val="005D3F26"/>
    <w:rsid w:val="005D4E62"/>
    <w:rsid w:val="005E2958"/>
    <w:rsid w:val="005E4BAE"/>
    <w:rsid w:val="005E7287"/>
    <w:rsid w:val="005E7663"/>
    <w:rsid w:val="005E7954"/>
    <w:rsid w:val="005E79B3"/>
    <w:rsid w:val="005F0275"/>
    <w:rsid w:val="005F1925"/>
    <w:rsid w:val="005F1E7E"/>
    <w:rsid w:val="005F2167"/>
    <w:rsid w:val="005F37AF"/>
    <w:rsid w:val="005F38A5"/>
    <w:rsid w:val="00600190"/>
    <w:rsid w:val="0060101B"/>
    <w:rsid w:val="0060345D"/>
    <w:rsid w:val="00604AB7"/>
    <w:rsid w:val="00604F8F"/>
    <w:rsid w:val="0060564C"/>
    <w:rsid w:val="00607488"/>
    <w:rsid w:val="00607E8A"/>
    <w:rsid w:val="00624801"/>
    <w:rsid w:val="006248AD"/>
    <w:rsid w:val="00627ADD"/>
    <w:rsid w:val="00630349"/>
    <w:rsid w:val="006318DA"/>
    <w:rsid w:val="00632FFE"/>
    <w:rsid w:val="00636E17"/>
    <w:rsid w:val="00637F06"/>
    <w:rsid w:val="00640614"/>
    <w:rsid w:val="006424A7"/>
    <w:rsid w:val="00645767"/>
    <w:rsid w:val="0064695C"/>
    <w:rsid w:val="00646ED2"/>
    <w:rsid w:val="006521EE"/>
    <w:rsid w:val="00652F7C"/>
    <w:rsid w:val="006535B6"/>
    <w:rsid w:val="006546EA"/>
    <w:rsid w:val="00655773"/>
    <w:rsid w:val="006602BB"/>
    <w:rsid w:val="0066083A"/>
    <w:rsid w:val="006620D1"/>
    <w:rsid w:val="0066513A"/>
    <w:rsid w:val="00673B0F"/>
    <w:rsid w:val="006771CF"/>
    <w:rsid w:val="00677217"/>
    <w:rsid w:val="00677400"/>
    <w:rsid w:val="00682542"/>
    <w:rsid w:val="0068296E"/>
    <w:rsid w:val="00684D77"/>
    <w:rsid w:val="0068789E"/>
    <w:rsid w:val="00694D78"/>
    <w:rsid w:val="006970AF"/>
    <w:rsid w:val="00697701"/>
    <w:rsid w:val="006A06F6"/>
    <w:rsid w:val="006A302E"/>
    <w:rsid w:val="006A39ED"/>
    <w:rsid w:val="006A44C2"/>
    <w:rsid w:val="006A582D"/>
    <w:rsid w:val="006A5FD6"/>
    <w:rsid w:val="006A6155"/>
    <w:rsid w:val="006B0A65"/>
    <w:rsid w:val="006B1DE8"/>
    <w:rsid w:val="006B3477"/>
    <w:rsid w:val="006B6EC0"/>
    <w:rsid w:val="006B76A6"/>
    <w:rsid w:val="006C038B"/>
    <w:rsid w:val="006C0CE5"/>
    <w:rsid w:val="006C4990"/>
    <w:rsid w:val="006C7454"/>
    <w:rsid w:val="006C7913"/>
    <w:rsid w:val="006D050E"/>
    <w:rsid w:val="006D3441"/>
    <w:rsid w:val="006D5F59"/>
    <w:rsid w:val="006E28A5"/>
    <w:rsid w:val="006E3F47"/>
    <w:rsid w:val="006E7D09"/>
    <w:rsid w:val="006F4282"/>
    <w:rsid w:val="006F4C0F"/>
    <w:rsid w:val="006F5474"/>
    <w:rsid w:val="006F69F0"/>
    <w:rsid w:val="007021B1"/>
    <w:rsid w:val="0070523B"/>
    <w:rsid w:val="0070704D"/>
    <w:rsid w:val="00707CE8"/>
    <w:rsid w:val="00710CAA"/>
    <w:rsid w:val="00710D29"/>
    <w:rsid w:val="00711AEC"/>
    <w:rsid w:val="00712053"/>
    <w:rsid w:val="00715082"/>
    <w:rsid w:val="007150CC"/>
    <w:rsid w:val="00716BD4"/>
    <w:rsid w:val="00717100"/>
    <w:rsid w:val="0072391F"/>
    <w:rsid w:val="00724342"/>
    <w:rsid w:val="007246F5"/>
    <w:rsid w:val="007248D0"/>
    <w:rsid w:val="007263A9"/>
    <w:rsid w:val="00730900"/>
    <w:rsid w:val="00731E21"/>
    <w:rsid w:val="0073310D"/>
    <w:rsid w:val="00735289"/>
    <w:rsid w:val="00736BF9"/>
    <w:rsid w:val="00736C6A"/>
    <w:rsid w:val="00745668"/>
    <w:rsid w:val="00746CA4"/>
    <w:rsid w:val="007477DF"/>
    <w:rsid w:val="00750DEC"/>
    <w:rsid w:val="00750FB6"/>
    <w:rsid w:val="0075172D"/>
    <w:rsid w:val="00753212"/>
    <w:rsid w:val="007611A5"/>
    <w:rsid w:val="00763B75"/>
    <w:rsid w:val="00766A19"/>
    <w:rsid w:val="00766DBB"/>
    <w:rsid w:val="0077141A"/>
    <w:rsid w:val="00771951"/>
    <w:rsid w:val="00771F30"/>
    <w:rsid w:val="007745F3"/>
    <w:rsid w:val="00774C2B"/>
    <w:rsid w:val="00774F37"/>
    <w:rsid w:val="00775DF2"/>
    <w:rsid w:val="007800FF"/>
    <w:rsid w:val="00780821"/>
    <w:rsid w:val="00786DB8"/>
    <w:rsid w:val="00787D85"/>
    <w:rsid w:val="00792087"/>
    <w:rsid w:val="00794086"/>
    <w:rsid w:val="00794EF3"/>
    <w:rsid w:val="00795CEE"/>
    <w:rsid w:val="007A0386"/>
    <w:rsid w:val="007A2AC2"/>
    <w:rsid w:val="007A3959"/>
    <w:rsid w:val="007A4479"/>
    <w:rsid w:val="007A4FF4"/>
    <w:rsid w:val="007A50A8"/>
    <w:rsid w:val="007B0570"/>
    <w:rsid w:val="007B666B"/>
    <w:rsid w:val="007C08AB"/>
    <w:rsid w:val="007C2DF6"/>
    <w:rsid w:val="007C4127"/>
    <w:rsid w:val="007C4802"/>
    <w:rsid w:val="007C4C65"/>
    <w:rsid w:val="007C6201"/>
    <w:rsid w:val="007D0F42"/>
    <w:rsid w:val="007D5061"/>
    <w:rsid w:val="007D6E58"/>
    <w:rsid w:val="007E2358"/>
    <w:rsid w:val="007E2C06"/>
    <w:rsid w:val="007E4AC2"/>
    <w:rsid w:val="007E6FED"/>
    <w:rsid w:val="007F1308"/>
    <w:rsid w:val="007F16FF"/>
    <w:rsid w:val="007F7DFF"/>
    <w:rsid w:val="007F7E59"/>
    <w:rsid w:val="0080054B"/>
    <w:rsid w:val="00806409"/>
    <w:rsid w:val="00806761"/>
    <w:rsid w:val="00807733"/>
    <w:rsid w:val="008078B3"/>
    <w:rsid w:val="00811B69"/>
    <w:rsid w:val="0081397D"/>
    <w:rsid w:val="00815203"/>
    <w:rsid w:val="00817182"/>
    <w:rsid w:val="0082345C"/>
    <w:rsid w:val="00823AB3"/>
    <w:rsid w:val="00832095"/>
    <w:rsid w:val="0083253A"/>
    <w:rsid w:val="0083260E"/>
    <w:rsid w:val="00835242"/>
    <w:rsid w:val="00835477"/>
    <w:rsid w:val="0083577C"/>
    <w:rsid w:val="00840301"/>
    <w:rsid w:val="00841080"/>
    <w:rsid w:val="00841A0C"/>
    <w:rsid w:val="008430CB"/>
    <w:rsid w:val="008438AC"/>
    <w:rsid w:val="0084688A"/>
    <w:rsid w:val="00847460"/>
    <w:rsid w:val="0085290E"/>
    <w:rsid w:val="00855327"/>
    <w:rsid w:val="008561C5"/>
    <w:rsid w:val="008565A6"/>
    <w:rsid w:val="00857797"/>
    <w:rsid w:val="00864DA1"/>
    <w:rsid w:val="008652E4"/>
    <w:rsid w:val="0086673A"/>
    <w:rsid w:val="008677AF"/>
    <w:rsid w:val="0087040F"/>
    <w:rsid w:val="00871582"/>
    <w:rsid w:val="00875C5C"/>
    <w:rsid w:val="00876C80"/>
    <w:rsid w:val="00877695"/>
    <w:rsid w:val="00877A18"/>
    <w:rsid w:val="008834A5"/>
    <w:rsid w:val="00887D2C"/>
    <w:rsid w:val="008952D1"/>
    <w:rsid w:val="008A1280"/>
    <w:rsid w:val="008A2CBA"/>
    <w:rsid w:val="008A3A36"/>
    <w:rsid w:val="008A4988"/>
    <w:rsid w:val="008B355A"/>
    <w:rsid w:val="008B4DC2"/>
    <w:rsid w:val="008C0C3B"/>
    <w:rsid w:val="008C1DFB"/>
    <w:rsid w:val="008C3DC3"/>
    <w:rsid w:val="008C549D"/>
    <w:rsid w:val="008C7A53"/>
    <w:rsid w:val="008D2EDD"/>
    <w:rsid w:val="008D3CF4"/>
    <w:rsid w:val="008D3DB9"/>
    <w:rsid w:val="008D6F8C"/>
    <w:rsid w:val="008D7F33"/>
    <w:rsid w:val="008E21C5"/>
    <w:rsid w:val="008E21CA"/>
    <w:rsid w:val="008E27EC"/>
    <w:rsid w:val="008E5951"/>
    <w:rsid w:val="008F3362"/>
    <w:rsid w:val="008F3702"/>
    <w:rsid w:val="008F3B6E"/>
    <w:rsid w:val="008F44B4"/>
    <w:rsid w:val="009003D8"/>
    <w:rsid w:val="00900FC9"/>
    <w:rsid w:val="0090221F"/>
    <w:rsid w:val="009034E4"/>
    <w:rsid w:val="00905053"/>
    <w:rsid w:val="00907877"/>
    <w:rsid w:val="00914FD3"/>
    <w:rsid w:val="00915533"/>
    <w:rsid w:val="00917080"/>
    <w:rsid w:val="00917D33"/>
    <w:rsid w:val="0092167F"/>
    <w:rsid w:val="00922DB1"/>
    <w:rsid w:val="00926FC4"/>
    <w:rsid w:val="009305DC"/>
    <w:rsid w:val="00930B1A"/>
    <w:rsid w:val="00930B29"/>
    <w:rsid w:val="009312B4"/>
    <w:rsid w:val="00932E99"/>
    <w:rsid w:val="00934629"/>
    <w:rsid w:val="0093672B"/>
    <w:rsid w:val="009439BD"/>
    <w:rsid w:val="00945006"/>
    <w:rsid w:val="00945382"/>
    <w:rsid w:val="0094593F"/>
    <w:rsid w:val="00947516"/>
    <w:rsid w:val="00950452"/>
    <w:rsid w:val="00950C0D"/>
    <w:rsid w:val="009522E9"/>
    <w:rsid w:val="00953559"/>
    <w:rsid w:val="0095362A"/>
    <w:rsid w:val="00956A8E"/>
    <w:rsid w:val="00957E1E"/>
    <w:rsid w:val="00957E4F"/>
    <w:rsid w:val="00961A4D"/>
    <w:rsid w:val="0097392C"/>
    <w:rsid w:val="009746FA"/>
    <w:rsid w:val="009753C2"/>
    <w:rsid w:val="009753FC"/>
    <w:rsid w:val="0097578E"/>
    <w:rsid w:val="00977A2B"/>
    <w:rsid w:val="0098022B"/>
    <w:rsid w:val="00981797"/>
    <w:rsid w:val="00982B83"/>
    <w:rsid w:val="0098550E"/>
    <w:rsid w:val="0098634D"/>
    <w:rsid w:val="009874E0"/>
    <w:rsid w:val="00991713"/>
    <w:rsid w:val="00994806"/>
    <w:rsid w:val="00994DD7"/>
    <w:rsid w:val="00995573"/>
    <w:rsid w:val="0099760E"/>
    <w:rsid w:val="00997BB5"/>
    <w:rsid w:val="009A40F5"/>
    <w:rsid w:val="009A4DD9"/>
    <w:rsid w:val="009A534D"/>
    <w:rsid w:val="009A70DC"/>
    <w:rsid w:val="009A7E08"/>
    <w:rsid w:val="009B0227"/>
    <w:rsid w:val="009B0A00"/>
    <w:rsid w:val="009B0E3B"/>
    <w:rsid w:val="009B138F"/>
    <w:rsid w:val="009B728A"/>
    <w:rsid w:val="009B7432"/>
    <w:rsid w:val="009B77B3"/>
    <w:rsid w:val="009B7B83"/>
    <w:rsid w:val="009C10D3"/>
    <w:rsid w:val="009C69D6"/>
    <w:rsid w:val="009D3EEC"/>
    <w:rsid w:val="009E12D6"/>
    <w:rsid w:val="009E2A17"/>
    <w:rsid w:val="009E59EA"/>
    <w:rsid w:val="009F0383"/>
    <w:rsid w:val="009F0C6A"/>
    <w:rsid w:val="009F2A18"/>
    <w:rsid w:val="009F58F4"/>
    <w:rsid w:val="009F7BA4"/>
    <w:rsid w:val="00A015CA"/>
    <w:rsid w:val="00A01E5E"/>
    <w:rsid w:val="00A02E74"/>
    <w:rsid w:val="00A03B8D"/>
    <w:rsid w:val="00A03FF7"/>
    <w:rsid w:val="00A0404B"/>
    <w:rsid w:val="00A076D8"/>
    <w:rsid w:val="00A10A91"/>
    <w:rsid w:val="00A1312B"/>
    <w:rsid w:val="00A13C38"/>
    <w:rsid w:val="00A14B6D"/>
    <w:rsid w:val="00A153C2"/>
    <w:rsid w:val="00A2141E"/>
    <w:rsid w:val="00A21AF3"/>
    <w:rsid w:val="00A21FED"/>
    <w:rsid w:val="00A2361F"/>
    <w:rsid w:val="00A23FA0"/>
    <w:rsid w:val="00A24A7C"/>
    <w:rsid w:val="00A269D8"/>
    <w:rsid w:val="00A30D83"/>
    <w:rsid w:val="00A30EB1"/>
    <w:rsid w:val="00A30EB5"/>
    <w:rsid w:val="00A3181D"/>
    <w:rsid w:val="00A325A1"/>
    <w:rsid w:val="00A335D5"/>
    <w:rsid w:val="00A4104E"/>
    <w:rsid w:val="00A416E2"/>
    <w:rsid w:val="00A4483E"/>
    <w:rsid w:val="00A45F79"/>
    <w:rsid w:val="00A46824"/>
    <w:rsid w:val="00A46C00"/>
    <w:rsid w:val="00A50CB1"/>
    <w:rsid w:val="00A52C76"/>
    <w:rsid w:val="00A569D3"/>
    <w:rsid w:val="00A57FB4"/>
    <w:rsid w:val="00A6084B"/>
    <w:rsid w:val="00A60BA6"/>
    <w:rsid w:val="00A64795"/>
    <w:rsid w:val="00A659CD"/>
    <w:rsid w:val="00A65E15"/>
    <w:rsid w:val="00A66BCF"/>
    <w:rsid w:val="00A6741A"/>
    <w:rsid w:val="00A67F04"/>
    <w:rsid w:val="00A737FF"/>
    <w:rsid w:val="00A73D3A"/>
    <w:rsid w:val="00A75DB8"/>
    <w:rsid w:val="00A777BE"/>
    <w:rsid w:val="00A828D6"/>
    <w:rsid w:val="00A831E6"/>
    <w:rsid w:val="00A83460"/>
    <w:rsid w:val="00A83E55"/>
    <w:rsid w:val="00A86F03"/>
    <w:rsid w:val="00A87374"/>
    <w:rsid w:val="00A95B39"/>
    <w:rsid w:val="00A979CD"/>
    <w:rsid w:val="00AA5A7A"/>
    <w:rsid w:val="00AA7369"/>
    <w:rsid w:val="00AB0571"/>
    <w:rsid w:val="00AB28AC"/>
    <w:rsid w:val="00AB3091"/>
    <w:rsid w:val="00AB4200"/>
    <w:rsid w:val="00AB43C0"/>
    <w:rsid w:val="00AB702D"/>
    <w:rsid w:val="00AC2FF8"/>
    <w:rsid w:val="00AC4E89"/>
    <w:rsid w:val="00AC4F79"/>
    <w:rsid w:val="00AC4F95"/>
    <w:rsid w:val="00AC6936"/>
    <w:rsid w:val="00AD23B7"/>
    <w:rsid w:val="00AD2998"/>
    <w:rsid w:val="00AD4193"/>
    <w:rsid w:val="00AD6AE4"/>
    <w:rsid w:val="00AE04FB"/>
    <w:rsid w:val="00AE0670"/>
    <w:rsid w:val="00AE07DC"/>
    <w:rsid w:val="00AE34CD"/>
    <w:rsid w:val="00AE3714"/>
    <w:rsid w:val="00AE3CD4"/>
    <w:rsid w:val="00AE523E"/>
    <w:rsid w:val="00AE652A"/>
    <w:rsid w:val="00AE674F"/>
    <w:rsid w:val="00AE6F8B"/>
    <w:rsid w:val="00AF2D95"/>
    <w:rsid w:val="00AF3C2A"/>
    <w:rsid w:val="00AF7B2B"/>
    <w:rsid w:val="00B00946"/>
    <w:rsid w:val="00B11E3B"/>
    <w:rsid w:val="00B1294F"/>
    <w:rsid w:val="00B163D3"/>
    <w:rsid w:val="00B17ECD"/>
    <w:rsid w:val="00B20083"/>
    <w:rsid w:val="00B215CD"/>
    <w:rsid w:val="00B2375A"/>
    <w:rsid w:val="00B25303"/>
    <w:rsid w:val="00B264A3"/>
    <w:rsid w:val="00B2683A"/>
    <w:rsid w:val="00B30F4B"/>
    <w:rsid w:val="00B30F83"/>
    <w:rsid w:val="00B4047C"/>
    <w:rsid w:val="00B40793"/>
    <w:rsid w:val="00B411C8"/>
    <w:rsid w:val="00B463F8"/>
    <w:rsid w:val="00B50FE9"/>
    <w:rsid w:val="00B53F37"/>
    <w:rsid w:val="00B54DF6"/>
    <w:rsid w:val="00B55179"/>
    <w:rsid w:val="00B559B4"/>
    <w:rsid w:val="00B57223"/>
    <w:rsid w:val="00B62F27"/>
    <w:rsid w:val="00B6574F"/>
    <w:rsid w:val="00B72380"/>
    <w:rsid w:val="00B76115"/>
    <w:rsid w:val="00B76FE5"/>
    <w:rsid w:val="00B77F03"/>
    <w:rsid w:val="00B81A29"/>
    <w:rsid w:val="00B847A4"/>
    <w:rsid w:val="00B853FE"/>
    <w:rsid w:val="00B86031"/>
    <w:rsid w:val="00B86388"/>
    <w:rsid w:val="00B87D0A"/>
    <w:rsid w:val="00B913C0"/>
    <w:rsid w:val="00B914BA"/>
    <w:rsid w:val="00B91519"/>
    <w:rsid w:val="00B91AF9"/>
    <w:rsid w:val="00B936C0"/>
    <w:rsid w:val="00B93D78"/>
    <w:rsid w:val="00B972F9"/>
    <w:rsid w:val="00BA38B1"/>
    <w:rsid w:val="00BA543B"/>
    <w:rsid w:val="00BB209A"/>
    <w:rsid w:val="00BB23DD"/>
    <w:rsid w:val="00BB6E28"/>
    <w:rsid w:val="00BB79F8"/>
    <w:rsid w:val="00BC1FC2"/>
    <w:rsid w:val="00BC4CE0"/>
    <w:rsid w:val="00BC4CFB"/>
    <w:rsid w:val="00BC60EB"/>
    <w:rsid w:val="00BC6AB2"/>
    <w:rsid w:val="00BD1048"/>
    <w:rsid w:val="00BD35C5"/>
    <w:rsid w:val="00BD734D"/>
    <w:rsid w:val="00BE0681"/>
    <w:rsid w:val="00BE0DFA"/>
    <w:rsid w:val="00BE12FC"/>
    <w:rsid w:val="00BE29C3"/>
    <w:rsid w:val="00BE467E"/>
    <w:rsid w:val="00BE481F"/>
    <w:rsid w:val="00BE61FC"/>
    <w:rsid w:val="00BE65E4"/>
    <w:rsid w:val="00BE664B"/>
    <w:rsid w:val="00BE6E6F"/>
    <w:rsid w:val="00BE7E65"/>
    <w:rsid w:val="00BF02D7"/>
    <w:rsid w:val="00BF1116"/>
    <w:rsid w:val="00BF15ED"/>
    <w:rsid w:val="00BF3F2B"/>
    <w:rsid w:val="00BF444C"/>
    <w:rsid w:val="00BF4F9C"/>
    <w:rsid w:val="00BF52E9"/>
    <w:rsid w:val="00BF52EB"/>
    <w:rsid w:val="00BF5404"/>
    <w:rsid w:val="00BF5CA8"/>
    <w:rsid w:val="00BF6E32"/>
    <w:rsid w:val="00BF6FCE"/>
    <w:rsid w:val="00BF70FB"/>
    <w:rsid w:val="00BF77B7"/>
    <w:rsid w:val="00BF7A46"/>
    <w:rsid w:val="00C02208"/>
    <w:rsid w:val="00C045DD"/>
    <w:rsid w:val="00C112E3"/>
    <w:rsid w:val="00C13CCD"/>
    <w:rsid w:val="00C1502C"/>
    <w:rsid w:val="00C16A2E"/>
    <w:rsid w:val="00C218B2"/>
    <w:rsid w:val="00C24E0C"/>
    <w:rsid w:val="00C26D06"/>
    <w:rsid w:val="00C2756D"/>
    <w:rsid w:val="00C3082C"/>
    <w:rsid w:val="00C32248"/>
    <w:rsid w:val="00C3560D"/>
    <w:rsid w:val="00C3594C"/>
    <w:rsid w:val="00C365D6"/>
    <w:rsid w:val="00C36974"/>
    <w:rsid w:val="00C37CB2"/>
    <w:rsid w:val="00C37DFE"/>
    <w:rsid w:val="00C41CF5"/>
    <w:rsid w:val="00C42B55"/>
    <w:rsid w:val="00C473DC"/>
    <w:rsid w:val="00C538A8"/>
    <w:rsid w:val="00C54E85"/>
    <w:rsid w:val="00C554CD"/>
    <w:rsid w:val="00C56AEC"/>
    <w:rsid w:val="00C56B18"/>
    <w:rsid w:val="00C60E46"/>
    <w:rsid w:val="00C6193C"/>
    <w:rsid w:val="00C62161"/>
    <w:rsid w:val="00C70869"/>
    <w:rsid w:val="00C70FD8"/>
    <w:rsid w:val="00C72D06"/>
    <w:rsid w:val="00C734E6"/>
    <w:rsid w:val="00C753C6"/>
    <w:rsid w:val="00C75ECF"/>
    <w:rsid w:val="00C8319C"/>
    <w:rsid w:val="00C84246"/>
    <w:rsid w:val="00C8733C"/>
    <w:rsid w:val="00C92692"/>
    <w:rsid w:val="00C93A40"/>
    <w:rsid w:val="00CA1773"/>
    <w:rsid w:val="00CA17CF"/>
    <w:rsid w:val="00CB037C"/>
    <w:rsid w:val="00CB077D"/>
    <w:rsid w:val="00CB15EE"/>
    <w:rsid w:val="00CB28B1"/>
    <w:rsid w:val="00CB2A98"/>
    <w:rsid w:val="00CB50EC"/>
    <w:rsid w:val="00CB57B3"/>
    <w:rsid w:val="00CB5C9C"/>
    <w:rsid w:val="00CB67FB"/>
    <w:rsid w:val="00CB6C7B"/>
    <w:rsid w:val="00CB7EE4"/>
    <w:rsid w:val="00CC0AA6"/>
    <w:rsid w:val="00CC47AE"/>
    <w:rsid w:val="00CC4AD5"/>
    <w:rsid w:val="00CC4FDA"/>
    <w:rsid w:val="00CC5CAE"/>
    <w:rsid w:val="00CC761B"/>
    <w:rsid w:val="00CD02BF"/>
    <w:rsid w:val="00CD1599"/>
    <w:rsid w:val="00CD4793"/>
    <w:rsid w:val="00CD4A2E"/>
    <w:rsid w:val="00CE394A"/>
    <w:rsid w:val="00CE3F89"/>
    <w:rsid w:val="00CE4E1E"/>
    <w:rsid w:val="00CE7583"/>
    <w:rsid w:val="00CF04CD"/>
    <w:rsid w:val="00CF0FFC"/>
    <w:rsid w:val="00CF1040"/>
    <w:rsid w:val="00CF312D"/>
    <w:rsid w:val="00D0170B"/>
    <w:rsid w:val="00D022C3"/>
    <w:rsid w:val="00D04633"/>
    <w:rsid w:val="00D057E4"/>
    <w:rsid w:val="00D05948"/>
    <w:rsid w:val="00D06875"/>
    <w:rsid w:val="00D07BE3"/>
    <w:rsid w:val="00D133F0"/>
    <w:rsid w:val="00D1676D"/>
    <w:rsid w:val="00D20A9D"/>
    <w:rsid w:val="00D2461D"/>
    <w:rsid w:val="00D25D0C"/>
    <w:rsid w:val="00D25E39"/>
    <w:rsid w:val="00D30A38"/>
    <w:rsid w:val="00D30CF0"/>
    <w:rsid w:val="00D33426"/>
    <w:rsid w:val="00D37F9E"/>
    <w:rsid w:val="00D40F3E"/>
    <w:rsid w:val="00D42EFD"/>
    <w:rsid w:val="00D447DC"/>
    <w:rsid w:val="00D460EE"/>
    <w:rsid w:val="00D518F8"/>
    <w:rsid w:val="00D521C3"/>
    <w:rsid w:val="00D54034"/>
    <w:rsid w:val="00D55984"/>
    <w:rsid w:val="00D60819"/>
    <w:rsid w:val="00D63A69"/>
    <w:rsid w:val="00D722CA"/>
    <w:rsid w:val="00D72C9B"/>
    <w:rsid w:val="00D731A5"/>
    <w:rsid w:val="00D7436B"/>
    <w:rsid w:val="00D76556"/>
    <w:rsid w:val="00D776C5"/>
    <w:rsid w:val="00D8115D"/>
    <w:rsid w:val="00D82DF3"/>
    <w:rsid w:val="00D86527"/>
    <w:rsid w:val="00D87DB6"/>
    <w:rsid w:val="00D90D13"/>
    <w:rsid w:val="00D916F8"/>
    <w:rsid w:val="00D92375"/>
    <w:rsid w:val="00D92AA8"/>
    <w:rsid w:val="00D931BB"/>
    <w:rsid w:val="00D960CE"/>
    <w:rsid w:val="00DA159C"/>
    <w:rsid w:val="00DA37A3"/>
    <w:rsid w:val="00DA3BEB"/>
    <w:rsid w:val="00DA40BE"/>
    <w:rsid w:val="00DA58A5"/>
    <w:rsid w:val="00DA6190"/>
    <w:rsid w:val="00DB0167"/>
    <w:rsid w:val="00DB16FC"/>
    <w:rsid w:val="00DB340B"/>
    <w:rsid w:val="00DB3C7F"/>
    <w:rsid w:val="00DB55DD"/>
    <w:rsid w:val="00DB5A76"/>
    <w:rsid w:val="00DB6F4D"/>
    <w:rsid w:val="00DC01F6"/>
    <w:rsid w:val="00DC3226"/>
    <w:rsid w:val="00DC3F61"/>
    <w:rsid w:val="00DC4BF8"/>
    <w:rsid w:val="00DC727E"/>
    <w:rsid w:val="00DC737F"/>
    <w:rsid w:val="00DD1235"/>
    <w:rsid w:val="00DD1AC0"/>
    <w:rsid w:val="00DD61C3"/>
    <w:rsid w:val="00DD6552"/>
    <w:rsid w:val="00DE3FFC"/>
    <w:rsid w:val="00DE678F"/>
    <w:rsid w:val="00DE716B"/>
    <w:rsid w:val="00DE7CA8"/>
    <w:rsid w:val="00DF2298"/>
    <w:rsid w:val="00DF4001"/>
    <w:rsid w:val="00DF4DA6"/>
    <w:rsid w:val="00DF611E"/>
    <w:rsid w:val="00DF6272"/>
    <w:rsid w:val="00DF78F0"/>
    <w:rsid w:val="00E00088"/>
    <w:rsid w:val="00E038D6"/>
    <w:rsid w:val="00E05AE2"/>
    <w:rsid w:val="00E06804"/>
    <w:rsid w:val="00E07714"/>
    <w:rsid w:val="00E10C6B"/>
    <w:rsid w:val="00E12429"/>
    <w:rsid w:val="00E160C1"/>
    <w:rsid w:val="00E2394A"/>
    <w:rsid w:val="00E2422A"/>
    <w:rsid w:val="00E2459F"/>
    <w:rsid w:val="00E26565"/>
    <w:rsid w:val="00E266B7"/>
    <w:rsid w:val="00E278A9"/>
    <w:rsid w:val="00E321DC"/>
    <w:rsid w:val="00E34182"/>
    <w:rsid w:val="00E36436"/>
    <w:rsid w:val="00E41F5D"/>
    <w:rsid w:val="00E42C9E"/>
    <w:rsid w:val="00E433F3"/>
    <w:rsid w:val="00E43AA3"/>
    <w:rsid w:val="00E47D58"/>
    <w:rsid w:val="00E47D92"/>
    <w:rsid w:val="00E516F8"/>
    <w:rsid w:val="00E52E15"/>
    <w:rsid w:val="00E540D8"/>
    <w:rsid w:val="00E56F14"/>
    <w:rsid w:val="00E663F3"/>
    <w:rsid w:val="00E66767"/>
    <w:rsid w:val="00E67AEA"/>
    <w:rsid w:val="00E70108"/>
    <w:rsid w:val="00E73935"/>
    <w:rsid w:val="00E7537A"/>
    <w:rsid w:val="00E754DA"/>
    <w:rsid w:val="00E76285"/>
    <w:rsid w:val="00E76E9B"/>
    <w:rsid w:val="00E81608"/>
    <w:rsid w:val="00E91D5E"/>
    <w:rsid w:val="00E934CF"/>
    <w:rsid w:val="00EA0D7B"/>
    <w:rsid w:val="00EA6435"/>
    <w:rsid w:val="00EB19CD"/>
    <w:rsid w:val="00EB6102"/>
    <w:rsid w:val="00EC0D23"/>
    <w:rsid w:val="00EC1EE3"/>
    <w:rsid w:val="00EC2928"/>
    <w:rsid w:val="00EC3BFF"/>
    <w:rsid w:val="00EC6C40"/>
    <w:rsid w:val="00EC791A"/>
    <w:rsid w:val="00ED01C2"/>
    <w:rsid w:val="00ED03F8"/>
    <w:rsid w:val="00ED04AF"/>
    <w:rsid w:val="00ED26B7"/>
    <w:rsid w:val="00ED30A3"/>
    <w:rsid w:val="00ED3144"/>
    <w:rsid w:val="00ED321B"/>
    <w:rsid w:val="00ED45ED"/>
    <w:rsid w:val="00ED4CB4"/>
    <w:rsid w:val="00ED5DD7"/>
    <w:rsid w:val="00ED7EBB"/>
    <w:rsid w:val="00EE0E4A"/>
    <w:rsid w:val="00EE50FC"/>
    <w:rsid w:val="00EE660C"/>
    <w:rsid w:val="00EE709B"/>
    <w:rsid w:val="00EE7818"/>
    <w:rsid w:val="00EF0A90"/>
    <w:rsid w:val="00EF0BD3"/>
    <w:rsid w:val="00EF2A42"/>
    <w:rsid w:val="00EF32B8"/>
    <w:rsid w:val="00EF3C3E"/>
    <w:rsid w:val="00EF6CB3"/>
    <w:rsid w:val="00EF6FF1"/>
    <w:rsid w:val="00F07A00"/>
    <w:rsid w:val="00F108BA"/>
    <w:rsid w:val="00F10BEC"/>
    <w:rsid w:val="00F118E6"/>
    <w:rsid w:val="00F1504C"/>
    <w:rsid w:val="00F20F77"/>
    <w:rsid w:val="00F21A42"/>
    <w:rsid w:val="00F22470"/>
    <w:rsid w:val="00F231DD"/>
    <w:rsid w:val="00F250CE"/>
    <w:rsid w:val="00F26C67"/>
    <w:rsid w:val="00F26F24"/>
    <w:rsid w:val="00F3030D"/>
    <w:rsid w:val="00F309B9"/>
    <w:rsid w:val="00F30D96"/>
    <w:rsid w:val="00F31E96"/>
    <w:rsid w:val="00F32B8F"/>
    <w:rsid w:val="00F3664E"/>
    <w:rsid w:val="00F46825"/>
    <w:rsid w:val="00F46E39"/>
    <w:rsid w:val="00F47025"/>
    <w:rsid w:val="00F47DEC"/>
    <w:rsid w:val="00F50784"/>
    <w:rsid w:val="00F54431"/>
    <w:rsid w:val="00F54B6C"/>
    <w:rsid w:val="00F647F1"/>
    <w:rsid w:val="00F654A8"/>
    <w:rsid w:val="00F65987"/>
    <w:rsid w:val="00F670FC"/>
    <w:rsid w:val="00F67342"/>
    <w:rsid w:val="00F6798B"/>
    <w:rsid w:val="00F71803"/>
    <w:rsid w:val="00F727B8"/>
    <w:rsid w:val="00F754C0"/>
    <w:rsid w:val="00F75FE9"/>
    <w:rsid w:val="00F77307"/>
    <w:rsid w:val="00F77DC1"/>
    <w:rsid w:val="00F82282"/>
    <w:rsid w:val="00F8391D"/>
    <w:rsid w:val="00F83E52"/>
    <w:rsid w:val="00F866D6"/>
    <w:rsid w:val="00F8785D"/>
    <w:rsid w:val="00F93947"/>
    <w:rsid w:val="00F93D6F"/>
    <w:rsid w:val="00F95AEF"/>
    <w:rsid w:val="00F96A72"/>
    <w:rsid w:val="00FA0B2A"/>
    <w:rsid w:val="00FA14E3"/>
    <w:rsid w:val="00FA45DC"/>
    <w:rsid w:val="00FA7F42"/>
    <w:rsid w:val="00FB0E51"/>
    <w:rsid w:val="00FB2116"/>
    <w:rsid w:val="00FB52DA"/>
    <w:rsid w:val="00FB5407"/>
    <w:rsid w:val="00FB5791"/>
    <w:rsid w:val="00FB6CA4"/>
    <w:rsid w:val="00FB7DDE"/>
    <w:rsid w:val="00FC06EA"/>
    <w:rsid w:val="00FC5748"/>
    <w:rsid w:val="00FC6DD1"/>
    <w:rsid w:val="00FD0E19"/>
    <w:rsid w:val="00FD2422"/>
    <w:rsid w:val="00FD4904"/>
    <w:rsid w:val="00FD4E0D"/>
    <w:rsid w:val="00FE169D"/>
    <w:rsid w:val="00FE2CEC"/>
    <w:rsid w:val="00FE59F8"/>
    <w:rsid w:val="00FE7FFE"/>
    <w:rsid w:val="00FF0D1B"/>
    <w:rsid w:val="00FF18A9"/>
    <w:rsid w:val="00FF19BF"/>
    <w:rsid w:val="00FF2145"/>
    <w:rsid w:val="00FF51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FC05"/>
  <w15:docId w15:val="{DEB9009B-2505-465F-8DAE-29C733E4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CB"/>
    <w:pPr>
      <w:spacing w:after="0" w:line="240" w:lineRule="auto"/>
    </w:pPr>
    <w:rPr>
      <w:rFonts w:ascii="Times New Roman" w:eastAsia="Calibri" w:hAnsi="Times New Roman" w:cs="Times New Roman"/>
      <w:sz w:val="24"/>
      <w:szCs w:val="24"/>
      <w:lang w:eastAsia="lv-LV"/>
    </w:rPr>
  </w:style>
  <w:style w:type="paragraph" w:styleId="Heading3">
    <w:name w:val="heading 3"/>
    <w:basedOn w:val="Normal"/>
    <w:next w:val="Normal"/>
    <w:link w:val="Heading3Char"/>
    <w:uiPriority w:val="9"/>
    <w:unhideWhenUsed/>
    <w:qFormat/>
    <w:rsid w:val="007F7DFF"/>
    <w:pPr>
      <w:keepNext/>
      <w:keepLines/>
      <w:spacing w:before="40"/>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0FCB"/>
    <w:pPr>
      <w:tabs>
        <w:tab w:val="center" w:pos="4153"/>
        <w:tab w:val="right" w:pos="8306"/>
      </w:tabs>
    </w:pPr>
    <w:rPr>
      <w:lang w:val="x-none"/>
    </w:rPr>
  </w:style>
  <w:style w:type="character" w:customStyle="1" w:styleId="HeaderChar">
    <w:name w:val="Header Char"/>
    <w:basedOn w:val="DefaultParagraphFont"/>
    <w:link w:val="Header"/>
    <w:rsid w:val="00DF0FCB"/>
    <w:rPr>
      <w:rFonts w:ascii="Times New Roman" w:eastAsia="Calibri" w:hAnsi="Times New Roman" w:cs="Times New Roman"/>
      <w:sz w:val="24"/>
      <w:szCs w:val="24"/>
      <w:lang w:val="x-none" w:eastAsia="lv-LV"/>
    </w:rPr>
  </w:style>
  <w:style w:type="character" w:styleId="PageNumber">
    <w:name w:val="page number"/>
    <w:rsid w:val="00DF0FCB"/>
    <w:rPr>
      <w:rFonts w:cs="Times New Roman"/>
    </w:rPr>
  </w:style>
  <w:style w:type="paragraph" w:styleId="BodyText2">
    <w:name w:val="Body Text 2"/>
    <w:basedOn w:val="Normal"/>
    <w:link w:val="BodyText2Char"/>
    <w:semiHidden/>
    <w:rsid w:val="00DF0FCB"/>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0FCB"/>
    <w:rPr>
      <w:rFonts w:ascii="Times New Roman" w:eastAsia="Calibri" w:hAnsi="Times New Roman" w:cs="Times New Roman"/>
      <w:b/>
      <w:bCs/>
      <w:sz w:val="28"/>
      <w:szCs w:val="28"/>
      <w:lang w:val="x-none" w:eastAsia="x-none"/>
    </w:r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
    <w:basedOn w:val="Normal"/>
    <w:link w:val="ListParagraphChar"/>
    <w:uiPriority w:val="34"/>
    <w:qFormat/>
    <w:rsid w:val="00DF0FCB"/>
    <w:pPr>
      <w:ind w:left="720"/>
      <w:contextualSpacing/>
    </w:pPr>
    <w:rPr>
      <w:rFonts w:eastAsia="Times New Roman"/>
      <w:sz w:val="22"/>
      <w:szCs w:val="22"/>
    </w:rPr>
  </w:style>
  <w:style w:type="paragraph" w:customStyle="1" w:styleId="naisnod">
    <w:name w:val="naisnod"/>
    <w:basedOn w:val="Normal"/>
    <w:rsid w:val="00DF0FCB"/>
    <w:pPr>
      <w:spacing w:before="100" w:beforeAutospacing="1" w:after="100" w:afterAutospacing="1"/>
    </w:pPr>
    <w:rPr>
      <w:rFonts w:eastAsia="Times New Roman"/>
    </w:rPr>
  </w:style>
  <w:style w:type="character" w:customStyle="1" w:styleId="ListParagraphChar">
    <w:name w:val="List Paragraph Char"/>
    <w:aliases w:val="2 Char,Bullet 1 Char,Bullet Points Char,Colorful List - Accent 11 Char,Dot pt Char,F5 List Paragraph Char,H&amp;P List Paragraph Char,Indicator Text Char,List Paragraph Char Char Char Char,List Paragraph1 Char,List Paragraph11 Char"/>
    <w:link w:val="ListParagraph"/>
    <w:uiPriority w:val="34"/>
    <w:qFormat/>
    <w:rsid w:val="00DF0FCB"/>
    <w:rPr>
      <w:rFonts w:ascii="Times New Roman" w:eastAsia="Times New Roman" w:hAnsi="Times New Roman" w:cs="Times New Roman"/>
      <w:lang w:eastAsia="lv-LV"/>
    </w:rPr>
  </w:style>
  <w:style w:type="character" w:customStyle="1" w:styleId="apple-converted-space">
    <w:name w:val="apple-converted-space"/>
    <w:rsid w:val="00DF0FCB"/>
  </w:style>
  <w:style w:type="paragraph" w:styleId="BalloonText">
    <w:name w:val="Balloon Text"/>
    <w:basedOn w:val="Normal"/>
    <w:link w:val="BalloonTextChar"/>
    <w:uiPriority w:val="99"/>
    <w:semiHidden/>
    <w:unhideWhenUsed/>
    <w:rsid w:val="00EF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E4"/>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AB7485"/>
    <w:rPr>
      <w:sz w:val="16"/>
      <w:szCs w:val="16"/>
    </w:rPr>
  </w:style>
  <w:style w:type="paragraph" w:styleId="CommentText">
    <w:name w:val="annotation text"/>
    <w:basedOn w:val="Normal"/>
    <w:link w:val="CommentTextChar"/>
    <w:uiPriority w:val="99"/>
    <w:unhideWhenUsed/>
    <w:rsid w:val="00AB7485"/>
    <w:rPr>
      <w:sz w:val="20"/>
      <w:szCs w:val="20"/>
    </w:rPr>
  </w:style>
  <w:style w:type="character" w:customStyle="1" w:styleId="CommentTextChar">
    <w:name w:val="Comment Text Char"/>
    <w:basedOn w:val="DefaultParagraphFont"/>
    <w:link w:val="CommentText"/>
    <w:uiPriority w:val="99"/>
    <w:rsid w:val="00AB748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7485"/>
    <w:rPr>
      <w:b/>
      <w:bCs/>
    </w:rPr>
  </w:style>
  <w:style w:type="character" w:customStyle="1" w:styleId="CommentSubjectChar">
    <w:name w:val="Comment Subject Char"/>
    <w:basedOn w:val="CommentTextChar"/>
    <w:link w:val="CommentSubject"/>
    <w:uiPriority w:val="99"/>
    <w:semiHidden/>
    <w:rsid w:val="00AB7485"/>
    <w:rPr>
      <w:rFonts w:ascii="Times New Roman" w:eastAsia="Calibri" w:hAnsi="Times New Roman" w:cs="Times New Roman"/>
      <w:b/>
      <w:bCs/>
      <w:sz w:val="20"/>
      <w:szCs w:val="20"/>
      <w:lang w:eastAsia="lv-LV"/>
    </w:rPr>
  </w:style>
  <w:style w:type="paragraph" w:styleId="Footer">
    <w:name w:val="footer"/>
    <w:basedOn w:val="Normal"/>
    <w:link w:val="FooterChar"/>
    <w:uiPriority w:val="99"/>
    <w:unhideWhenUsed/>
    <w:rsid w:val="00863DF9"/>
    <w:pPr>
      <w:tabs>
        <w:tab w:val="center" w:pos="4153"/>
        <w:tab w:val="right" w:pos="8306"/>
      </w:tabs>
    </w:pPr>
  </w:style>
  <w:style w:type="character" w:customStyle="1" w:styleId="FooterChar">
    <w:name w:val="Footer Char"/>
    <w:basedOn w:val="DefaultParagraphFont"/>
    <w:link w:val="Footer"/>
    <w:uiPriority w:val="99"/>
    <w:rsid w:val="00863DF9"/>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404407"/>
    <w:rPr>
      <w:color w:val="0563C1"/>
      <w:u w:val="single"/>
    </w:rPr>
  </w:style>
  <w:style w:type="character" w:styleId="FollowedHyperlink">
    <w:name w:val="FollowedHyperlink"/>
    <w:basedOn w:val="DefaultParagraphFont"/>
    <w:uiPriority w:val="99"/>
    <w:semiHidden/>
    <w:unhideWhenUsed/>
    <w:rsid w:val="00334386"/>
    <w:rPr>
      <w:color w:val="800080" w:themeColor="followedHyperlink"/>
      <w:u w:val="single"/>
    </w:rPr>
  </w:style>
  <w:style w:type="table" w:styleId="TableGrid">
    <w:name w:val="Table Grid"/>
    <w:basedOn w:val="TableNormal"/>
    <w:uiPriority w:val="39"/>
    <w:rsid w:val="0033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41614"/>
    <w:pPr>
      <w:spacing w:after="120"/>
      <w:ind w:left="283"/>
    </w:pPr>
  </w:style>
  <w:style w:type="character" w:customStyle="1" w:styleId="BodyTextIndentChar">
    <w:name w:val="Body Text Indent Char"/>
    <w:basedOn w:val="DefaultParagraphFont"/>
    <w:link w:val="BodyTextIndent"/>
    <w:uiPriority w:val="99"/>
    <w:semiHidden/>
    <w:rsid w:val="00141614"/>
    <w:rPr>
      <w:rFonts w:ascii="Times New Roman" w:eastAsia="Calibri" w:hAnsi="Times New Roman" w:cs="Times New Roman"/>
      <w:sz w:val="24"/>
      <w:szCs w:val="24"/>
      <w:lang w:eastAsia="lv-LV"/>
    </w:rPr>
  </w:style>
  <w:style w:type="paragraph" w:customStyle="1" w:styleId="Default">
    <w:name w:val="Default"/>
    <w:rsid w:val="000E3ED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C13CCD"/>
    <w:rPr>
      <w:sz w:val="20"/>
      <w:szCs w:val="20"/>
    </w:rPr>
  </w:style>
  <w:style w:type="character" w:customStyle="1" w:styleId="FootnoteTextChar">
    <w:name w:val="Footnote Text Char"/>
    <w:basedOn w:val="DefaultParagraphFont"/>
    <w:link w:val="FootnoteText"/>
    <w:uiPriority w:val="99"/>
    <w:semiHidden/>
    <w:rsid w:val="00C13CCD"/>
    <w:rPr>
      <w:rFonts w:ascii="Times New Roman" w:eastAsia="Calibri" w:hAnsi="Times New Roman" w:cs="Times New Roman"/>
      <w:sz w:val="20"/>
      <w:szCs w:val="20"/>
      <w:lang w:eastAsia="lv-LV"/>
    </w:rPr>
  </w:style>
  <w:style w:type="character" w:styleId="FootnoteReference">
    <w:name w:val="footnote reference"/>
    <w:basedOn w:val="DefaultParagraphFont"/>
    <w:uiPriority w:val="99"/>
    <w:semiHidden/>
    <w:unhideWhenUsed/>
    <w:rsid w:val="00C13CCD"/>
    <w:rPr>
      <w:vertAlign w:val="superscript"/>
    </w:rPr>
  </w:style>
  <w:style w:type="character" w:customStyle="1" w:styleId="Heading3Char">
    <w:name w:val="Heading 3 Char"/>
    <w:basedOn w:val="DefaultParagraphFont"/>
    <w:link w:val="Heading3"/>
    <w:uiPriority w:val="9"/>
    <w:rsid w:val="007F7DF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6A302E"/>
    <w:rPr>
      <w:i/>
      <w:iCs/>
    </w:rPr>
  </w:style>
  <w:style w:type="character" w:customStyle="1" w:styleId="Stils1Char">
    <w:name w:val="Stils 1 Char"/>
    <w:basedOn w:val="DefaultParagraphFont"/>
    <w:link w:val="Stils1"/>
    <w:locked/>
    <w:rsid w:val="00D20A9D"/>
    <w:rPr>
      <w:rFonts w:ascii="Times New Roman" w:hAnsi="Times New Roman" w:cs="Times New Roman"/>
      <w:sz w:val="24"/>
      <w:szCs w:val="24"/>
    </w:rPr>
  </w:style>
  <w:style w:type="paragraph" w:customStyle="1" w:styleId="Stils1">
    <w:name w:val="Stils 1"/>
    <w:basedOn w:val="Normal"/>
    <w:link w:val="Stils1Char"/>
    <w:qFormat/>
    <w:rsid w:val="00D20A9D"/>
    <w:pPr>
      <w:jc w:val="both"/>
    </w:pPr>
    <w:rPr>
      <w:rFonts w:eastAsiaTheme="minorHAnsi"/>
      <w:lang w:eastAsia="en-US"/>
    </w:rPr>
  </w:style>
  <w:style w:type="paragraph" w:customStyle="1" w:styleId="tv213">
    <w:name w:val="tv213"/>
    <w:basedOn w:val="Normal"/>
    <w:rsid w:val="000C7E0F"/>
    <w:pPr>
      <w:spacing w:before="100" w:beforeAutospacing="1" w:after="100" w:afterAutospacing="1"/>
    </w:pPr>
    <w:rPr>
      <w:rFonts w:eastAsia="Times New Roman"/>
    </w:rPr>
  </w:style>
  <w:style w:type="paragraph" w:styleId="Revision">
    <w:name w:val="Revision"/>
    <w:hidden/>
    <w:uiPriority w:val="99"/>
    <w:semiHidden/>
    <w:rsid w:val="00BB209A"/>
    <w:pPr>
      <w:spacing w:after="0" w:line="240" w:lineRule="auto"/>
    </w:pPr>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870412">
      <w:bodyDiv w:val="1"/>
      <w:marLeft w:val="0"/>
      <w:marRight w:val="0"/>
      <w:marTop w:val="0"/>
      <w:marBottom w:val="0"/>
      <w:divBdr>
        <w:top w:val="none" w:sz="0" w:space="0" w:color="auto"/>
        <w:left w:val="none" w:sz="0" w:space="0" w:color="auto"/>
        <w:bottom w:val="none" w:sz="0" w:space="0" w:color="auto"/>
        <w:right w:val="none" w:sz="0" w:space="0" w:color="auto"/>
      </w:divBdr>
    </w:div>
    <w:div w:id="1270357410">
      <w:bodyDiv w:val="1"/>
      <w:marLeft w:val="0"/>
      <w:marRight w:val="0"/>
      <w:marTop w:val="0"/>
      <w:marBottom w:val="0"/>
      <w:divBdr>
        <w:top w:val="none" w:sz="0" w:space="0" w:color="auto"/>
        <w:left w:val="none" w:sz="0" w:space="0" w:color="auto"/>
        <w:bottom w:val="none" w:sz="0" w:space="0" w:color="auto"/>
        <w:right w:val="none" w:sz="0" w:space="0" w:color="auto"/>
      </w:divBdr>
    </w:div>
    <w:div w:id="1551265298">
      <w:bodyDiv w:val="1"/>
      <w:marLeft w:val="0"/>
      <w:marRight w:val="0"/>
      <w:marTop w:val="0"/>
      <w:marBottom w:val="0"/>
      <w:divBdr>
        <w:top w:val="none" w:sz="0" w:space="0" w:color="auto"/>
        <w:left w:val="none" w:sz="0" w:space="0" w:color="auto"/>
        <w:bottom w:val="none" w:sz="0" w:space="0" w:color="auto"/>
        <w:right w:val="none" w:sz="0" w:space="0" w:color="auto"/>
      </w:divBdr>
    </w:div>
    <w:div w:id="1583026888">
      <w:bodyDiv w:val="1"/>
      <w:marLeft w:val="0"/>
      <w:marRight w:val="0"/>
      <w:marTop w:val="0"/>
      <w:marBottom w:val="0"/>
      <w:divBdr>
        <w:top w:val="none" w:sz="0" w:space="0" w:color="auto"/>
        <w:left w:val="none" w:sz="0" w:space="0" w:color="auto"/>
        <w:bottom w:val="none" w:sz="0" w:space="0" w:color="auto"/>
        <w:right w:val="none" w:sz="0" w:space="0" w:color="auto"/>
      </w:divBdr>
    </w:div>
    <w:div w:id="169581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ec/2012/21/oj/?locale=LV" TargetMode="External"/><Relationship Id="rId13" Type="http://schemas.openxmlformats.org/officeDocument/2006/relationships/hyperlink" Target="http://eur-lex.europa.eu/eli/reg/2014/651/oj/?locale=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ur-lex.europa.eu/eli/dec/2012/21/oj/?locale=LV" TargetMode="External"/><Relationship Id="rId17" Type="http://schemas.openxmlformats.org/officeDocument/2006/relationships/hyperlink" Target="mailto:liene.dorbe@varam.gov.lv" TargetMode="External"/><Relationship Id="rId2" Type="http://schemas.openxmlformats.org/officeDocument/2006/relationships/numbering" Target="numbering.xml"/><Relationship Id="rId16" Type="http://schemas.openxmlformats.org/officeDocument/2006/relationships/hyperlink" Target="http://eur-lex.europa.eu/eli/dec/2012/21/oj/?locale=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82543-par-projektu-ideju-konceptu-finansejuma-apjomu-un-sasniedzamajiem-iznakuma-raditajiem-3-3-1-specifiska-atbalsta-merka-palielina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eli/dec/2012/21/oj/?locale=LV" TargetMode="External"/><Relationship Id="rId23" Type="http://schemas.openxmlformats.org/officeDocument/2006/relationships/fontTable" Target="fontTable.xml"/><Relationship Id="rId10" Type="http://schemas.openxmlformats.org/officeDocument/2006/relationships/hyperlink" Target="http://eur-lex.europa.eu/eli/dec/2012/21/oj/?locale=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77959" TargetMode="External"/><Relationship Id="rId14" Type="http://schemas.openxmlformats.org/officeDocument/2006/relationships/hyperlink" Target="http://eur-lex.europa.eu/eli/dec/2012/21/oj/?locale=LV"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data1.csb.gov.lv:443/sq/29512" TargetMode="External"/><Relationship Id="rId2" Type="http://schemas.openxmlformats.org/officeDocument/2006/relationships/hyperlink" Target="https://data1.csb.gov.lv:443/sq/29510" TargetMode="External"/><Relationship Id="rId1" Type="http://schemas.openxmlformats.org/officeDocument/2006/relationships/hyperlink" Target="https://data1.csb.gov.lv:443/sq/29509" TargetMode="External"/><Relationship Id="rId6" Type="http://schemas.openxmlformats.org/officeDocument/2006/relationships/hyperlink" Target="https://www.kp.gov.lv/oldfiles/23/normativie_akti%2Flesd_101_102_pants.pdf" TargetMode="External"/><Relationship Id="rId5" Type="http://schemas.openxmlformats.org/officeDocument/2006/relationships/hyperlink" Target="https://www.google.com/url?sa=t&amp;rct=j&amp;q=&amp;esrc=s&amp;source=web&amp;cd=1&amp;cad=rja&amp;uact=8&amp;ved=2ahUKEwj-98rThfHjAhVsmYsKHdHvC4oQFjAAegQIABAC&amp;url=https%3A%2F%2Fwww.apgads.lu.lv%2Ffileadmin%2Fuser_upload%2Flu_portal%2Fapgads%2FPDF%2FMonografijas%2FProduktivitates_celsana%2FProduktivitate.pdf&amp;usg=AOvVaw0FkSa2NFX0FYNfq2jouSdK" TargetMode="External"/><Relationship Id="rId4" Type="http://schemas.openxmlformats.org/officeDocument/2006/relationships/hyperlink" Target="https://data1.csb.gov.lv:443/sq/29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25DE1-80F8-4578-844C-9D99072C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15</Pages>
  <Words>24671</Words>
  <Characters>14063</Characters>
  <Application>Microsoft Office Word</Application>
  <DocSecurity>0</DocSecurity>
  <Lines>117</Lines>
  <Paragraphs>77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"Grozījumi Ministru kabineta 2016. gada 1. jūnija rīkojumā Nr. 314 "Par projektu ideju konceptu finansējuma apjomu un sasniedzamajiem iznākuma rādītājiem 3.3.1. specifiskā atbalsta mērķa "Palielināt privāto investīciju </vt:lpstr>
      <vt:lpstr>Ministru kabineta rīkojuma projekta "Grozījumi Ministru kabineta 2016. gada 1. jūnija rīkojumā Nr. 314 "Par projektu ideju konceptu finansējuma apjomu un sasniedzamajiem iznākuma rādītājiem 3.3.1. specifiskā atbalsta mērķa "Palielināt privāto investīciju </vt:lpstr>
    </vt:vector>
  </TitlesOfParts>
  <Company>Vides aizsardzības un reģionālās attīstības ministrija</Company>
  <LinksUpToDate>false</LinksUpToDate>
  <CharactersWithSpaces>38657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dc:title>
  <dc:subject>Anotācija</dc:subject>
  <dc:creator>Liene Dorbe</dc:creator>
  <dc:description>66016767,_x000d_
liene.dorbe@varam.gov.lv</dc:description>
  <cp:lastModifiedBy>Liene Dorbe</cp:lastModifiedBy>
  <cp:revision>27</cp:revision>
  <dcterms:created xsi:type="dcterms:W3CDTF">2020-02-19T06:17:00Z</dcterms:created>
  <dcterms:modified xsi:type="dcterms:W3CDTF">2020-03-02T13:46:00Z</dcterms:modified>
</cp:coreProperties>
</file>