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4232"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672A6659" w14:textId="77777777" w:rsidR="007116C7" w:rsidRPr="00BE79EF"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BE79EF" w14:paraId="611A64D6" w14:textId="77777777">
        <w:trPr>
          <w:jc w:val="center"/>
        </w:trPr>
        <w:tc>
          <w:tcPr>
            <w:tcW w:w="10188" w:type="dxa"/>
            <w:tcBorders>
              <w:bottom w:val="single" w:sz="6" w:space="0" w:color="000000"/>
            </w:tcBorders>
          </w:tcPr>
          <w:p w14:paraId="6B528FC0" w14:textId="77777777" w:rsidR="007116C7" w:rsidRPr="00BE79EF" w:rsidRDefault="00BE79EF" w:rsidP="00B80DDC">
            <w:pPr>
              <w:ind w:firstLine="720"/>
              <w:jc w:val="center"/>
              <w:rPr>
                <w:b/>
                <w:sz w:val="28"/>
                <w:szCs w:val="28"/>
              </w:rPr>
            </w:pPr>
            <w:r w:rsidRPr="00BE79EF">
              <w:rPr>
                <w:b/>
                <w:sz w:val="28"/>
                <w:szCs w:val="28"/>
              </w:rPr>
              <w:t xml:space="preserve">likumprojektam “Grozījumi </w:t>
            </w:r>
            <w:r w:rsidR="00E07040">
              <w:rPr>
                <w:b/>
                <w:sz w:val="28"/>
                <w:szCs w:val="28"/>
              </w:rPr>
              <w:t>Vides aizsardzības likumā</w:t>
            </w:r>
            <w:r w:rsidRPr="00BE79EF">
              <w:rPr>
                <w:b/>
                <w:sz w:val="28"/>
                <w:szCs w:val="28"/>
              </w:rPr>
              <w:t>””</w:t>
            </w:r>
          </w:p>
        </w:tc>
      </w:tr>
    </w:tbl>
    <w:p w14:paraId="20831C54" w14:textId="77777777" w:rsidR="007116C7" w:rsidRPr="00712B66" w:rsidRDefault="007116C7" w:rsidP="009623BC">
      <w:pPr>
        <w:pStyle w:val="naisc"/>
        <w:spacing w:before="0" w:after="0"/>
        <w:ind w:firstLine="1080"/>
      </w:pPr>
      <w:r w:rsidRPr="00712B66">
        <w:t>(dokumenta veids un nosaukums)</w:t>
      </w:r>
    </w:p>
    <w:p w14:paraId="0A37501D"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DAB6C7B"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FCD9C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5F4BFD" w:rsidRPr="00712B66" w14:paraId="02EB378F" w14:textId="77777777">
        <w:tc>
          <w:tcPr>
            <w:tcW w:w="708" w:type="dxa"/>
            <w:tcBorders>
              <w:left w:val="single" w:sz="6" w:space="0" w:color="000000"/>
              <w:bottom w:val="single" w:sz="4" w:space="0" w:color="auto"/>
              <w:right w:val="single" w:sz="6" w:space="0" w:color="000000"/>
            </w:tcBorders>
          </w:tcPr>
          <w:p w14:paraId="6A05A809"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A39BBE3"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1C8F396"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A3D3EC"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0E27B00A" w14:textId="77777777" w:rsidR="005F4BFD" w:rsidRPr="00712B66" w:rsidRDefault="005F4BFD" w:rsidP="0036160E"/>
        </w:tc>
      </w:tr>
      <w:tr w:rsidR="008A36C9" w:rsidRPr="00712B66" w14:paraId="60061E4C" w14:textId="77777777">
        <w:tc>
          <w:tcPr>
            <w:tcW w:w="708" w:type="dxa"/>
            <w:tcBorders>
              <w:left w:val="single" w:sz="6" w:space="0" w:color="000000"/>
              <w:bottom w:val="single" w:sz="4" w:space="0" w:color="auto"/>
              <w:right w:val="single" w:sz="6" w:space="0" w:color="000000"/>
            </w:tcBorders>
          </w:tcPr>
          <w:p w14:paraId="44EAFD9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B94D5A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DEEC669"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656B9AB"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049F31CB" w14:textId="77777777" w:rsidR="008A36C9" w:rsidRPr="00712B66" w:rsidRDefault="008A36C9" w:rsidP="008A36C9"/>
        </w:tc>
      </w:tr>
    </w:tbl>
    <w:p w14:paraId="78FDF30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53128261"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5CB42131" w14:textId="77777777">
        <w:tc>
          <w:tcPr>
            <w:tcW w:w="6345" w:type="dxa"/>
          </w:tcPr>
          <w:p w14:paraId="699DBE4A"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575371C9" w14:textId="379B2BF7" w:rsidR="008A4A4A" w:rsidRPr="00B30EB2" w:rsidRDefault="00E07040" w:rsidP="009F51FC">
            <w:pPr>
              <w:pStyle w:val="NormalWeb"/>
              <w:spacing w:before="0" w:beforeAutospacing="0" w:after="0" w:afterAutospacing="0"/>
            </w:pPr>
            <w:r w:rsidRPr="00A03370">
              <w:t>2020</w:t>
            </w:r>
            <w:r w:rsidR="003C7D50" w:rsidRPr="00A03370">
              <w:t>.</w:t>
            </w:r>
            <w:r w:rsidR="009F51FC">
              <w:t xml:space="preserve"> gada 16. janvāra </w:t>
            </w:r>
            <w:r w:rsidR="008A4A4A" w:rsidRPr="00B30EB2">
              <w:t>elektroniskā saskaņošana</w:t>
            </w:r>
          </w:p>
        </w:tc>
      </w:tr>
      <w:tr w:rsidR="003C27A2" w:rsidRPr="00712B66" w14:paraId="62486C05" w14:textId="77777777">
        <w:tc>
          <w:tcPr>
            <w:tcW w:w="6345" w:type="dxa"/>
          </w:tcPr>
          <w:p w14:paraId="4101652C" w14:textId="77777777" w:rsidR="003C27A2" w:rsidRPr="00712B66" w:rsidRDefault="003C27A2" w:rsidP="007B4C0F">
            <w:pPr>
              <w:pStyle w:val="naisf"/>
              <w:spacing w:before="0" w:after="0"/>
              <w:ind w:firstLine="0"/>
            </w:pPr>
          </w:p>
        </w:tc>
        <w:tc>
          <w:tcPr>
            <w:tcW w:w="6237" w:type="dxa"/>
            <w:tcBorders>
              <w:top w:val="single" w:sz="4" w:space="0" w:color="auto"/>
            </w:tcBorders>
          </w:tcPr>
          <w:p w14:paraId="4B99056E" w14:textId="77777777" w:rsidR="003C27A2" w:rsidRPr="00712B66" w:rsidRDefault="003C27A2" w:rsidP="0036160E">
            <w:pPr>
              <w:pStyle w:val="NormalWeb"/>
              <w:spacing w:before="0" w:beforeAutospacing="0" w:after="0" w:afterAutospacing="0"/>
              <w:ind w:firstLine="720"/>
            </w:pPr>
          </w:p>
        </w:tc>
      </w:tr>
      <w:tr w:rsidR="007B4C0F" w:rsidRPr="00712B66" w14:paraId="2672E0E6" w14:textId="77777777">
        <w:tc>
          <w:tcPr>
            <w:tcW w:w="6345" w:type="dxa"/>
          </w:tcPr>
          <w:p w14:paraId="4CB73FD7" w14:textId="77777777" w:rsidR="007B4C0F" w:rsidRPr="00712B66" w:rsidRDefault="00365CC0" w:rsidP="00363A9C">
            <w:pPr>
              <w:pStyle w:val="naiskr"/>
              <w:spacing w:before="0" w:after="0"/>
              <w:jc w:val="both"/>
            </w:pPr>
            <w:r>
              <w:t>Saskaņošanas d</w:t>
            </w:r>
            <w:r w:rsidRPr="00712B66">
              <w:t>alībnieki</w:t>
            </w:r>
          </w:p>
        </w:tc>
        <w:tc>
          <w:tcPr>
            <w:tcW w:w="6237" w:type="dxa"/>
          </w:tcPr>
          <w:p w14:paraId="6DF45378" w14:textId="56F27839" w:rsidR="007B4C0F" w:rsidRPr="00712B66" w:rsidRDefault="00363A9C" w:rsidP="009F51FC">
            <w:pPr>
              <w:pStyle w:val="NormalWeb"/>
              <w:spacing w:before="0" w:beforeAutospacing="0" w:after="0" w:afterAutospacing="0"/>
              <w:jc w:val="both"/>
            </w:pPr>
            <w:r>
              <w:t xml:space="preserve">Tieslietu ministrija, Finanšu ministrija, </w:t>
            </w:r>
            <w:r w:rsidR="00B61A2A">
              <w:t>Ekonomikas,</w:t>
            </w:r>
            <w:r w:rsidR="0057358D">
              <w:t xml:space="preserve"> ministrija,</w:t>
            </w:r>
            <w:r w:rsidR="00B61A2A">
              <w:t xml:space="preserve"> </w:t>
            </w:r>
            <w:r>
              <w:t xml:space="preserve">Latvijas Pašvaldību savienība, </w:t>
            </w:r>
            <w:r w:rsidR="00B61A2A">
              <w:t>Latvijas Darba devēju konfederācija, Latvijas Tirdzniecības un rūpniecības kamera</w:t>
            </w:r>
          </w:p>
        </w:tc>
      </w:tr>
    </w:tbl>
    <w:p w14:paraId="1299C43A" w14:textId="2EFB0637" w:rsidR="008A36C9" w:rsidRDefault="008A36C9"/>
    <w:tbl>
      <w:tblPr>
        <w:tblW w:w="12582" w:type="dxa"/>
        <w:tblLook w:val="00A0" w:firstRow="1" w:lastRow="0" w:firstColumn="1" w:lastColumn="0" w:noHBand="0" w:noVBand="0"/>
      </w:tblPr>
      <w:tblGrid>
        <w:gridCol w:w="6708"/>
        <w:gridCol w:w="238"/>
        <w:gridCol w:w="5636"/>
      </w:tblGrid>
      <w:tr w:rsidR="007B4C0F" w:rsidRPr="00712B66" w14:paraId="70CD37B9" w14:textId="77777777" w:rsidTr="005862A1">
        <w:trPr>
          <w:trHeight w:val="285"/>
        </w:trPr>
        <w:tc>
          <w:tcPr>
            <w:tcW w:w="6708" w:type="dxa"/>
          </w:tcPr>
          <w:p w14:paraId="180470DE"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tcPr>
          <w:p w14:paraId="4DDBEF00" w14:textId="77777777" w:rsidR="007B4C0F" w:rsidRPr="00712B66" w:rsidRDefault="007B4C0F" w:rsidP="0036160E">
            <w:pPr>
              <w:pStyle w:val="naiskr"/>
              <w:spacing w:before="0" w:after="0"/>
              <w:ind w:firstLine="720"/>
            </w:pPr>
          </w:p>
        </w:tc>
        <w:tc>
          <w:tcPr>
            <w:tcW w:w="5636" w:type="dxa"/>
          </w:tcPr>
          <w:p w14:paraId="7E3F9164" w14:textId="77777777" w:rsidR="007B4C0F" w:rsidRPr="00712B66" w:rsidRDefault="002D6CDE" w:rsidP="009F51FC">
            <w:pPr>
              <w:pStyle w:val="naiskr"/>
              <w:spacing w:before="0" w:after="0"/>
            </w:pPr>
            <w:r>
              <w:t>Tieslietu minist</w:t>
            </w:r>
            <w:bookmarkStart w:id="0" w:name="_GoBack"/>
            <w:bookmarkEnd w:id="0"/>
            <w:r>
              <w:t xml:space="preserve">rijas, </w:t>
            </w:r>
            <w:r w:rsidR="00B61A2A">
              <w:t>Ekonomikas ministrijas</w:t>
            </w:r>
            <w:r w:rsidR="0057358D">
              <w:t>.</w:t>
            </w:r>
            <w:r>
              <w:t xml:space="preserve"> </w:t>
            </w:r>
          </w:p>
        </w:tc>
      </w:tr>
      <w:tr w:rsidR="003C27A2" w:rsidRPr="00712B66" w14:paraId="4D17554C" w14:textId="77777777">
        <w:trPr>
          <w:trHeight w:val="465"/>
        </w:trPr>
        <w:tc>
          <w:tcPr>
            <w:tcW w:w="6708" w:type="dxa"/>
          </w:tcPr>
          <w:p w14:paraId="63D9C952"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3461D779" w14:textId="77777777" w:rsidR="003C27A2" w:rsidRPr="00712B66" w:rsidRDefault="003C27A2" w:rsidP="0036160E">
            <w:pPr>
              <w:pStyle w:val="NormalWeb"/>
              <w:spacing w:before="0" w:beforeAutospacing="0" w:after="0" w:afterAutospacing="0"/>
              <w:ind w:firstLine="720"/>
            </w:pPr>
          </w:p>
        </w:tc>
      </w:tr>
      <w:tr w:rsidR="007B4C0F" w:rsidRPr="00712B66" w14:paraId="3CF2D8B6" w14:textId="77777777">
        <w:trPr>
          <w:trHeight w:val="465"/>
        </w:trPr>
        <w:tc>
          <w:tcPr>
            <w:tcW w:w="12582" w:type="dxa"/>
            <w:gridSpan w:val="3"/>
          </w:tcPr>
          <w:p w14:paraId="0FB78278" w14:textId="77777777" w:rsidR="007B4C0F" w:rsidRPr="00712B66" w:rsidRDefault="007B4C0F" w:rsidP="003C27A2">
            <w:pPr>
              <w:pStyle w:val="naisc"/>
              <w:spacing w:before="0" w:after="0"/>
              <w:ind w:left="4820" w:firstLine="720"/>
            </w:pPr>
          </w:p>
        </w:tc>
      </w:tr>
      <w:tr w:rsidR="007B4C0F" w:rsidRPr="00712B66" w14:paraId="315657D9" w14:textId="77777777">
        <w:tc>
          <w:tcPr>
            <w:tcW w:w="6708" w:type="dxa"/>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1FC39945" w14:textId="77777777" w:rsidR="007B4C0F" w:rsidRPr="00712B66" w:rsidRDefault="007B4C0F" w:rsidP="0036160E">
            <w:pPr>
              <w:pStyle w:val="naiskr"/>
              <w:spacing w:before="0" w:after="0"/>
              <w:ind w:firstLine="720"/>
            </w:pPr>
          </w:p>
        </w:tc>
      </w:tr>
      <w:tr w:rsidR="007B4C0F" w:rsidRPr="00712B66" w14:paraId="68FA2DFE" w14:textId="77777777">
        <w:tc>
          <w:tcPr>
            <w:tcW w:w="6708" w:type="dxa"/>
          </w:tcPr>
          <w:p w14:paraId="1EC148DA"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0562CB0E" w14:textId="77777777" w:rsidR="007B4C0F" w:rsidRPr="00712B66" w:rsidRDefault="007B4C0F" w:rsidP="0036160E">
            <w:pPr>
              <w:pStyle w:val="naiskr"/>
              <w:spacing w:before="0" w:after="0"/>
              <w:ind w:firstLine="720"/>
            </w:pPr>
          </w:p>
        </w:tc>
      </w:tr>
      <w:tr w:rsidR="007B4C0F" w:rsidRPr="00712B66" w14:paraId="15697AC1" w14:textId="77777777">
        <w:tc>
          <w:tcPr>
            <w:tcW w:w="6708" w:type="dxa"/>
          </w:tcPr>
          <w:p w14:paraId="30E8012D"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34CE0A41" w14:textId="77777777" w:rsidR="007B4C0F" w:rsidRPr="00712B66" w:rsidRDefault="007B4C0F" w:rsidP="0036160E">
            <w:pPr>
              <w:pStyle w:val="naiskr"/>
              <w:spacing w:before="0" w:after="0"/>
              <w:ind w:firstLine="720"/>
            </w:pPr>
          </w:p>
        </w:tc>
      </w:tr>
    </w:tbl>
    <w:p w14:paraId="62EBF3C5" w14:textId="77777777" w:rsidR="00683081" w:rsidRPr="00712B66" w:rsidRDefault="00683081"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D98A12B" w14:textId="77777777" w:rsidR="007B4C0F" w:rsidRPr="00712B66"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11"/>
        <w:gridCol w:w="4110"/>
        <w:gridCol w:w="2835"/>
      </w:tblGrid>
      <w:tr w:rsidR="00134188" w:rsidRPr="00712B66" w14:paraId="485BFFB8"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712B66" w:rsidRDefault="00134188" w:rsidP="009623BC">
            <w:pPr>
              <w:pStyle w:val="naisc"/>
              <w:spacing w:before="0" w:after="0"/>
            </w:pPr>
            <w:r w:rsidRPr="00712B66">
              <w:t>Nr. p.</w:t>
            </w:r>
            <w:r w:rsidR="00D64FB0">
              <w:t> </w:t>
            </w:r>
            <w:r w:rsidRPr="00712B66">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A5289C" w:rsidRDefault="00134188" w:rsidP="009623BC">
            <w:pPr>
              <w:pStyle w:val="naisc"/>
              <w:spacing w:before="0" w:after="0"/>
              <w:ind w:right="3"/>
            </w:pPr>
            <w:r w:rsidRPr="00A5289C">
              <w:t>Atzinumā norādītais ministrijas (citas institūcijas) iebildums, kā arī saskaņošanā papildus izteiktais iebildums par projekta konkrēto punktu (pantu)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A5289C" w:rsidRDefault="003B71E0" w:rsidP="003B71E0">
            <w:pPr>
              <w:pStyle w:val="naisc"/>
              <w:spacing w:before="0" w:after="0"/>
              <w:ind w:firstLine="720"/>
            </w:pPr>
            <w:r w:rsidRPr="00A5289C">
              <w:t>3</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35"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631965" w:rsidRPr="003B71E0" w14:paraId="36F33979"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5CBF0" w14:textId="77777777" w:rsidR="00631965" w:rsidRPr="003B71E0" w:rsidRDefault="00631965" w:rsidP="004A31A3">
            <w:pPr>
              <w:pStyle w:val="naisc"/>
              <w:spacing w:before="0" w:after="0"/>
              <w:rPr>
                <w:sz w:val="20"/>
                <w:szCs w:val="20"/>
              </w:rPr>
            </w:pPr>
            <w:r>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9175E6" w14:textId="77777777" w:rsidR="00B61A2A" w:rsidRPr="00226C90" w:rsidRDefault="00B61A2A" w:rsidP="00B61A2A">
            <w:pPr>
              <w:pStyle w:val="ListParagraph"/>
              <w:numPr>
                <w:ilvl w:val="0"/>
                <w:numId w:val="14"/>
              </w:numPr>
              <w:spacing w:after="120" w:line="240" w:lineRule="auto"/>
              <w:jc w:val="both"/>
              <w:rPr>
                <w:rFonts w:ascii="Times New Roman" w:hAnsi="Times New Roman"/>
                <w:iCs/>
                <w:sz w:val="24"/>
                <w:szCs w:val="24"/>
                <w:lang w:eastAsia="lv-LV"/>
              </w:rPr>
            </w:pPr>
            <w:r w:rsidRPr="00226C90">
              <w:rPr>
                <w:rFonts w:ascii="Times New Roman" w:hAnsi="Times New Roman"/>
                <w:iCs/>
                <w:sz w:val="24"/>
                <w:szCs w:val="24"/>
                <w:lang w:eastAsia="lv-LV"/>
              </w:rPr>
              <w:t>21. pantā:</w:t>
            </w:r>
          </w:p>
          <w:p w14:paraId="3DC922A3" w14:textId="77777777" w:rsidR="00B61A2A" w:rsidRPr="00226C90" w:rsidRDefault="00B61A2A" w:rsidP="00B61A2A">
            <w:pPr>
              <w:spacing w:after="120"/>
              <w:ind w:firstLine="360"/>
              <w:jc w:val="both"/>
              <w:rPr>
                <w:iCs/>
              </w:rPr>
            </w:pPr>
            <w:r w:rsidRPr="00226C90">
              <w:rPr>
                <w:iCs/>
              </w:rPr>
              <w:t>izteikt pirmās daļas 8. punktu šādā redakcijā:</w:t>
            </w:r>
          </w:p>
          <w:p w14:paraId="02D71214" w14:textId="77777777" w:rsidR="00B61A2A" w:rsidRPr="00226C90" w:rsidRDefault="00B61A2A" w:rsidP="00B61A2A">
            <w:pPr>
              <w:spacing w:after="120"/>
              <w:ind w:firstLine="360"/>
              <w:jc w:val="both"/>
              <w:rPr>
                <w:iCs/>
              </w:rPr>
            </w:pPr>
            <w:r w:rsidRPr="00226C90">
              <w:rPr>
                <w:iCs/>
              </w:rPr>
              <w:t xml:space="preserve">“8) šā likumā noteiktajos gadījumos uzsākt administratīvā pārkāpuma procesu un piemērot administratīvos sodus;”; </w:t>
            </w:r>
          </w:p>
          <w:p w14:paraId="56AA3895" w14:textId="77777777" w:rsidR="00B61A2A" w:rsidRPr="00226C90" w:rsidRDefault="00B61A2A" w:rsidP="00B61A2A">
            <w:pPr>
              <w:spacing w:after="120"/>
              <w:ind w:firstLine="360"/>
              <w:jc w:val="both"/>
              <w:rPr>
                <w:iCs/>
              </w:rPr>
            </w:pPr>
            <w:r w:rsidRPr="00226C90">
              <w:rPr>
                <w:iCs/>
              </w:rPr>
              <w:t xml:space="preserve"> izslēgt otro daļu.;</w:t>
            </w:r>
          </w:p>
          <w:p w14:paraId="2946DB82" w14:textId="77777777" w:rsidR="00631965" w:rsidRPr="00226C90" w:rsidRDefault="00631965" w:rsidP="0049587E">
            <w:pPr>
              <w:pStyle w:val="naisc"/>
              <w:spacing w:before="0" w:after="0"/>
              <w:ind w:firstLine="720"/>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089F0" w14:textId="77777777" w:rsidR="00631965" w:rsidRPr="00226C90" w:rsidRDefault="00B61A2A" w:rsidP="0049587E">
            <w:pPr>
              <w:pStyle w:val="naisc"/>
              <w:spacing w:before="0" w:after="120"/>
              <w:ind w:firstLine="720"/>
              <w:jc w:val="both"/>
              <w:rPr>
                <w:b/>
              </w:rPr>
            </w:pPr>
            <w:r w:rsidRPr="00226C90">
              <w:rPr>
                <w:b/>
              </w:rPr>
              <w:t>Tieslietu ministrija</w:t>
            </w:r>
          </w:p>
          <w:p w14:paraId="7B86FE09" w14:textId="77777777" w:rsidR="00B61A2A" w:rsidRPr="00226C90" w:rsidRDefault="00B61A2A" w:rsidP="00226C90">
            <w:pPr>
              <w:pStyle w:val="NormalWeb"/>
              <w:spacing w:before="0" w:after="0"/>
              <w:jc w:val="both"/>
            </w:pPr>
            <w:r w:rsidRPr="00226C90">
              <w:t xml:space="preserve">Projekta 1. pantā paredzēts, ka, veicot vides valsts kontroli, valsts vides inspektoram ir tiesības "šā likumā noteiktajos gadījumos uzsākt administratīvā pārkāpuma procesu un piemērot administratīvos sodus". Nav saprotams šāda regulējuma mērķis. Turklāt tas var radīt šaubas par valsts vides inspektoru kompetenci. Vides aizsardzības likumā tiešā tekstā nav norādīti konkrēti gadījumi (administratīvie pārkāpumi), nemaz </w:t>
            </w:r>
            <w:r w:rsidRPr="00226C90">
              <w:lastRenderedPageBreak/>
              <w:t xml:space="preserve">nerunājot par konkrētām ("šā likumā noteiktajos gadījumos") valsts vides inspektora tiesībām. Valsts vides dienesta un Dabas aizsardzības pārvaldes amatpersonu, tostarp valsts vides inspektoru, tiesības veikt administratīvā pārkāpuma procesu var būt paredzētas arī citos attiecīgo nozari regulējošajos likumos. Saskaņā ar Administratīvās atbildības likuma 115. panta pirmās daļas 3. un 47. punktu administratīvā pārkāpuma procesu ir tiesīgas veikt amatpersonas no Dabas aizsardzības pārvaldes un Valsts vides dienesta. Administratīvos pārkāpumus un amatpersonu kompetenci administratīvā pārkāpuma procesā iestādē nosaka nozares likumos (Administratīvās atbildības likuma 2. panta trešā daļa). </w:t>
            </w:r>
          </w:p>
          <w:p w14:paraId="104F5F3D" w14:textId="77777777" w:rsidR="00B61A2A" w:rsidRPr="00226C90" w:rsidRDefault="00B61A2A" w:rsidP="00B61A2A">
            <w:pPr>
              <w:pStyle w:val="NormalWeb"/>
              <w:spacing w:before="0" w:after="0"/>
              <w:ind w:firstLine="720"/>
              <w:jc w:val="both"/>
            </w:pPr>
            <w:r w:rsidRPr="00226C90">
              <w:t>Projektā nav nepieciešams detalizēt administratīvā pārkāpuma procesa norisi, īpaši uzsverot administratīvā pārkāpuma procesa uzsākšanu un soda piemērošanu. Pieļaujot, ka šeit nav domāts ierobežot valsts vides inspektoru tiesības administratīvā pārkāpuma procesā, izmantojama vārdiskā izteiksme "veikt administratīvā pārkāpuma procesu".</w:t>
            </w:r>
          </w:p>
          <w:p w14:paraId="465742FF" w14:textId="77777777" w:rsidR="00B61A2A" w:rsidRPr="00226C90" w:rsidRDefault="00B61A2A" w:rsidP="001E6608">
            <w:pPr>
              <w:pStyle w:val="NormalWeb"/>
              <w:spacing w:before="0" w:after="0"/>
              <w:ind w:firstLine="720"/>
              <w:jc w:val="both"/>
            </w:pPr>
            <w:r w:rsidRPr="00226C90">
              <w:lastRenderedPageBreak/>
              <w:t xml:space="preserve">Ievērojot minēto, lūdzam precizēt projekta 1. pantu un svītrot Vides aizsardzības likuma 21. panta pirmās daļas 8. punktu. Tādas tiesības izriet no Administratīvās atbildības likuma 115. panta un attiecīgā nozares likuma. Ja tomēr īpaši vēlas uzsvērt šādas valsts vides inspektoru tiesības, tad ieteicams izmantot vispārīgu norādi uz tiesībām veikt administratīvā pārkāpuma procesu (piemēram: "8) veikt administratīvā pārkāpuma procesu"). Attiecīgi precizējams projekta </w:t>
            </w:r>
            <w:r w:rsidR="001E6608">
              <w:t>anotācijas I sadaļas 2. punkts.</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9D7630" w14:textId="77777777" w:rsidR="00F94508" w:rsidRPr="00352B89" w:rsidRDefault="00352B89" w:rsidP="001D30B0">
            <w:pPr>
              <w:pStyle w:val="naisc"/>
              <w:spacing w:before="0" w:after="0"/>
              <w:rPr>
                <w:b/>
              </w:rPr>
            </w:pPr>
            <w:r>
              <w:rPr>
                <w:b/>
              </w:rPr>
              <w:lastRenderedPageBreak/>
              <w:t>Ņemts vērā</w:t>
            </w:r>
          </w:p>
        </w:tc>
        <w:tc>
          <w:tcPr>
            <w:tcW w:w="2835" w:type="dxa"/>
            <w:tcBorders>
              <w:top w:val="single" w:sz="4" w:space="0" w:color="auto"/>
              <w:left w:val="single" w:sz="4" w:space="0" w:color="auto"/>
              <w:bottom w:val="single" w:sz="4" w:space="0" w:color="auto"/>
            </w:tcBorders>
          </w:tcPr>
          <w:p w14:paraId="5E25CF38" w14:textId="77777777" w:rsidR="00A03370" w:rsidRPr="00A03370" w:rsidRDefault="00A03370" w:rsidP="00A03370">
            <w:pPr>
              <w:pStyle w:val="ListParagraph"/>
              <w:spacing w:after="120" w:line="240" w:lineRule="auto"/>
              <w:jc w:val="both"/>
              <w:rPr>
                <w:rFonts w:ascii="Times New Roman" w:hAnsi="Times New Roman"/>
                <w:iCs/>
                <w:sz w:val="24"/>
                <w:szCs w:val="24"/>
                <w:lang w:eastAsia="lv-LV"/>
              </w:rPr>
            </w:pPr>
            <w:r w:rsidRPr="00A03370">
              <w:rPr>
                <w:rFonts w:ascii="Times New Roman" w:hAnsi="Times New Roman"/>
                <w:iCs/>
                <w:sz w:val="24"/>
                <w:szCs w:val="24"/>
                <w:lang w:eastAsia="lv-LV"/>
              </w:rPr>
              <w:t>21. pantā:</w:t>
            </w:r>
          </w:p>
          <w:p w14:paraId="417F1CEB" w14:textId="77777777" w:rsidR="00A03370" w:rsidRPr="00A03370" w:rsidRDefault="00A03370" w:rsidP="00A03370">
            <w:pPr>
              <w:spacing w:after="120"/>
              <w:ind w:firstLine="360"/>
              <w:jc w:val="both"/>
              <w:rPr>
                <w:iCs/>
              </w:rPr>
            </w:pPr>
            <w:r w:rsidRPr="00A03370">
              <w:rPr>
                <w:iCs/>
              </w:rPr>
              <w:t>izteikt pirmās daļas 8. punktu šādā redakcijā:</w:t>
            </w:r>
          </w:p>
          <w:p w14:paraId="4B0FC7A1" w14:textId="77777777" w:rsidR="00A03370" w:rsidRPr="00A03370" w:rsidRDefault="00A03370" w:rsidP="00A03370">
            <w:pPr>
              <w:spacing w:after="120"/>
              <w:ind w:firstLine="360"/>
              <w:jc w:val="both"/>
              <w:rPr>
                <w:iCs/>
              </w:rPr>
            </w:pPr>
            <w:r w:rsidRPr="00A03370">
              <w:rPr>
                <w:iCs/>
              </w:rPr>
              <w:t>“8) veikt administratīvā pārkāpuma procesu;</w:t>
            </w:r>
          </w:p>
          <w:p w14:paraId="369B20C2" w14:textId="77777777" w:rsidR="00A03370" w:rsidRPr="00251AFF" w:rsidRDefault="00A03370" w:rsidP="00A03370">
            <w:pPr>
              <w:spacing w:after="120"/>
              <w:ind w:firstLine="360"/>
              <w:jc w:val="both"/>
              <w:rPr>
                <w:iCs/>
                <w:sz w:val="28"/>
                <w:szCs w:val="28"/>
              </w:rPr>
            </w:pPr>
            <w:r w:rsidRPr="00A03370">
              <w:rPr>
                <w:iCs/>
              </w:rPr>
              <w:t xml:space="preserve"> izslēgt otro daļu.”</w:t>
            </w:r>
          </w:p>
          <w:p w14:paraId="5997CC1D" w14:textId="77777777" w:rsidR="00631965" w:rsidRPr="003B71E0" w:rsidRDefault="00631965" w:rsidP="0049587E">
            <w:pPr>
              <w:jc w:val="center"/>
              <w:rPr>
                <w:sz w:val="20"/>
                <w:szCs w:val="20"/>
              </w:rPr>
            </w:pPr>
          </w:p>
        </w:tc>
      </w:tr>
      <w:tr w:rsidR="00631965" w:rsidRPr="003B71E0" w14:paraId="126F61F9" w14:textId="77777777" w:rsidTr="00500738">
        <w:trPr>
          <w:trHeight w:val="1114"/>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86996" w14:textId="77777777" w:rsidR="00631965" w:rsidRPr="003B71E0" w:rsidRDefault="00631965" w:rsidP="004A31A3">
            <w:pPr>
              <w:pStyle w:val="naisc"/>
              <w:spacing w:before="0" w:after="0"/>
              <w:rPr>
                <w:sz w:val="20"/>
                <w:szCs w:val="20"/>
              </w:rPr>
            </w:pPr>
            <w:r>
              <w:rPr>
                <w:sz w:val="20"/>
                <w:szCs w:val="20"/>
              </w:rPr>
              <w:lastRenderedPageBreak/>
              <w:t>2.</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4CF87" w14:textId="77777777" w:rsidR="00CA75A9" w:rsidRPr="00226C90" w:rsidRDefault="00CA75A9" w:rsidP="00CA75A9">
            <w:pPr>
              <w:spacing w:after="120"/>
              <w:ind w:firstLine="360"/>
              <w:jc w:val="both"/>
            </w:pPr>
            <w:r w:rsidRPr="00226C90">
              <w:rPr>
                <w:iCs/>
              </w:rPr>
              <w:t xml:space="preserve">3. </w:t>
            </w:r>
            <w:r w:rsidRPr="00226C90">
              <w:t>Izslēgt 23. pantu.</w:t>
            </w:r>
          </w:p>
          <w:p w14:paraId="110FFD37" w14:textId="77777777" w:rsidR="00631965" w:rsidRPr="00226C90" w:rsidRDefault="00631965" w:rsidP="00631965">
            <w:pPr>
              <w:pStyle w:val="naisc"/>
              <w:spacing w:before="0" w:after="0"/>
              <w:ind w:firstLine="720"/>
              <w:jc w:val="both"/>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A4D662" w14:textId="77777777" w:rsidR="00B61A2A" w:rsidRPr="00226C90" w:rsidRDefault="00B61A2A" w:rsidP="00B61A2A">
            <w:pPr>
              <w:pStyle w:val="naisc"/>
              <w:spacing w:before="0" w:after="120"/>
              <w:ind w:firstLine="720"/>
              <w:jc w:val="both"/>
              <w:rPr>
                <w:b/>
              </w:rPr>
            </w:pPr>
            <w:r w:rsidRPr="00226C90">
              <w:rPr>
                <w:b/>
              </w:rPr>
              <w:t>Tieslietu ministrija</w:t>
            </w:r>
          </w:p>
          <w:p w14:paraId="3D523718" w14:textId="77777777" w:rsidR="00B61A2A" w:rsidRPr="00226C90" w:rsidRDefault="00B61A2A" w:rsidP="00226C90">
            <w:pPr>
              <w:pStyle w:val="NormalWeb"/>
              <w:spacing w:before="0" w:after="0"/>
              <w:jc w:val="both"/>
            </w:pPr>
            <w:r w:rsidRPr="00226C90">
              <w:t>Projekta 3. pants paredz izslēgt Vides aizsardzības likuma 23. pantu. Tādējādi tiek likvidēts sabiedriskās kontroles vides jomā (sabiedrisko vides inspektoru) institūts. Projekta anotācijā skaidrots, ka šobrīd sabiedriskā vides inspektora statuss ir piešķirts piecām personām un viņi nav sastādījuši nevienu administratīvā pārkāpuma protokolu vai pārbaudes aktu, kā arī privātpersonām esot iespējas piedalīties vides kontrolē citos veidos.</w:t>
            </w:r>
          </w:p>
          <w:p w14:paraId="413D2671" w14:textId="77777777" w:rsidR="00B61A2A" w:rsidRPr="00226C90" w:rsidRDefault="00B61A2A" w:rsidP="00B61A2A">
            <w:pPr>
              <w:pStyle w:val="NormalWeb"/>
              <w:spacing w:before="0" w:after="0"/>
              <w:ind w:firstLine="720"/>
              <w:jc w:val="both"/>
            </w:pPr>
            <w:r w:rsidRPr="00226C90">
              <w:t xml:space="preserve">Atbilstoši Administratīvās atbildības likuma 115. panta piektajai daļai nozaru likumos noteiktajā kārtībā sabiedriskie vides inspektori varētu veikt </w:t>
            </w:r>
            <w:r w:rsidRPr="00226C90">
              <w:lastRenderedPageBreak/>
              <w:t>darbības administratīvā pārkāpuma novēršanai, neuzsākot administratīvā pārkāpuma procesu. Līdz ar to sabiedrisko vides inspektoru tiesību apjoms mainītos un noteicošais nav iesaiste administratīvā pārkāpuma procesa veikšanā.</w:t>
            </w:r>
          </w:p>
          <w:p w14:paraId="6BFB0B29" w14:textId="77777777" w:rsidR="00B61A2A" w:rsidRPr="00226C90" w:rsidRDefault="00B61A2A" w:rsidP="00B61A2A">
            <w:pPr>
              <w:pStyle w:val="NormalWeb"/>
              <w:spacing w:before="0" w:after="0"/>
              <w:ind w:firstLine="720"/>
              <w:jc w:val="both"/>
            </w:pPr>
            <w:r w:rsidRPr="00226C90">
              <w:t>Lai pilnvērtīgi izvērtētu šā institūta likvidēšanas nepieciešamību, ieteicams pievērst uzmanību sabiedriskā vides inspektora statusa izveidošanas mērķim un to iespējamai lomai pēc Administratīvās atbildības likuma spēkā stāšanās. Tāpat likumdevējam ir pienākums savlaicīgi un pienācīgi informēt un pēc iespējas iesaistīt likumdošanas procesā sabiedrību un konsultēties ar ieinteresētajām personām. Šāda prasība izriet no labas likumdošanas principa (</w:t>
            </w:r>
            <w:r w:rsidRPr="00226C90">
              <w:rPr>
                <w:i/>
                <w:iCs/>
              </w:rPr>
              <w:t>Satversmes tiesas 2019. gada 6. marta sprieduma lietā Nr. 2018-11-01 18.1. punkts</w:t>
            </w:r>
            <w:r w:rsidRPr="00226C90">
              <w:t>). Līdz ar to nepieciešams noskaidrot esošo sabiedriskās vides inspektoru un vides aizsardzības organizāciju viedokli par paredzētajiem grozījumiem.</w:t>
            </w:r>
          </w:p>
          <w:p w14:paraId="6B699379" w14:textId="1B8E5D10" w:rsidR="00631965" w:rsidRPr="00226C90" w:rsidRDefault="00B61A2A" w:rsidP="009F51FC">
            <w:pPr>
              <w:pStyle w:val="NormalWeb"/>
              <w:spacing w:before="0" w:after="0"/>
              <w:ind w:firstLine="720"/>
              <w:jc w:val="both"/>
            </w:pPr>
            <w:r w:rsidRPr="00226C90">
              <w:t>Ievērojot minēto, lūdzam precizēt projekta anotācijas I sadaļas 2. punktu un VI sadaļu vai arī precizēt projekta 3. pantu, ar nepieciešamajām izmaiņām saglabājot sabiedriskā vides inspektora statusu.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038D4" w14:textId="77777777" w:rsidR="00631965" w:rsidRPr="007D7769" w:rsidRDefault="00B82B89" w:rsidP="007D7769">
            <w:pPr>
              <w:jc w:val="center"/>
              <w:rPr>
                <w:b/>
              </w:rPr>
            </w:pPr>
            <w:r>
              <w:rPr>
                <w:b/>
              </w:rPr>
              <w:lastRenderedPageBreak/>
              <w:t>Ņemts vērā</w:t>
            </w:r>
          </w:p>
        </w:tc>
        <w:tc>
          <w:tcPr>
            <w:tcW w:w="2835" w:type="dxa"/>
            <w:tcBorders>
              <w:top w:val="single" w:sz="4" w:space="0" w:color="auto"/>
              <w:left w:val="single" w:sz="4" w:space="0" w:color="auto"/>
              <w:bottom w:val="single" w:sz="4" w:space="0" w:color="auto"/>
            </w:tcBorders>
          </w:tcPr>
          <w:p w14:paraId="2BCDD0A1" w14:textId="77777777" w:rsidR="00FC5087" w:rsidRPr="00FC5087" w:rsidRDefault="00FC5087" w:rsidP="00FC5087">
            <w:pPr>
              <w:spacing w:after="120"/>
              <w:ind w:firstLine="360"/>
              <w:jc w:val="both"/>
            </w:pPr>
            <w:r w:rsidRPr="00FC5087">
              <w:rPr>
                <w:iCs/>
              </w:rPr>
              <w:t xml:space="preserve">3. </w:t>
            </w:r>
            <w:r w:rsidRPr="00FC5087">
              <w:t>Izslēgt 23. pantu.</w:t>
            </w:r>
          </w:p>
          <w:p w14:paraId="7DBA05D7" w14:textId="77777777" w:rsidR="00631965" w:rsidRPr="003B71E0" w:rsidRDefault="00FC5087" w:rsidP="00BD1E8A">
            <w:pPr>
              <w:jc w:val="both"/>
              <w:rPr>
                <w:sz w:val="20"/>
                <w:szCs w:val="20"/>
              </w:rPr>
            </w:pPr>
            <w:r w:rsidRPr="00FC5087">
              <w:t>Sk. precizēto Anotāciju</w:t>
            </w:r>
            <w:r w:rsidRPr="00226C90">
              <w:t xml:space="preserve"> I sadaļas 2. punktu un VI sadaļu</w:t>
            </w:r>
          </w:p>
        </w:tc>
      </w:tr>
      <w:tr w:rsidR="000E2E24" w:rsidRPr="0050238F" w14:paraId="5CDA2263"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5A9DD" w14:textId="77777777" w:rsidR="000E2E24" w:rsidRPr="0050238F" w:rsidRDefault="000E2E24" w:rsidP="00C40E15">
            <w:pPr>
              <w:pStyle w:val="naisc"/>
              <w:spacing w:before="0" w:after="0"/>
            </w:pPr>
            <w:r>
              <w:t>3.</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C0A86" w14:textId="77777777" w:rsidR="00A13A3E" w:rsidRPr="00226C90" w:rsidRDefault="00A13A3E" w:rsidP="00A13A3E">
            <w:pPr>
              <w:spacing w:after="120"/>
              <w:ind w:firstLine="426"/>
              <w:jc w:val="both"/>
            </w:pPr>
            <w:r w:rsidRPr="00226C90">
              <w:t>5. Papildināt pārejas noteikumus ar 15. punktu šādā redakcijā:</w:t>
            </w:r>
          </w:p>
          <w:p w14:paraId="2EC92935" w14:textId="77777777" w:rsidR="00A13A3E" w:rsidRPr="00226C90" w:rsidRDefault="00A13A3E" w:rsidP="00A13A3E">
            <w:pPr>
              <w:spacing w:after="120"/>
              <w:ind w:firstLine="426"/>
              <w:jc w:val="both"/>
            </w:pPr>
            <w:r w:rsidRPr="00226C90">
              <w:t>“15. Likums stājas spēkā vienlaikus ar Administratīvās atbildības likumu.”.</w:t>
            </w:r>
          </w:p>
          <w:p w14:paraId="3FE9F23F" w14:textId="77777777" w:rsidR="000E2E24" w:rsidRPr="00226C90" w:rsidRDefault="000E2E24" w:rsidP="00C40E15">
            <w:pPr>
              <w:pStyle w:val="naisc"/>
              <w:spacing w:before="0" w:after="0"/>
              <w:ind w:firstLine="720"/>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8789A" w14:textId="77777777" w:rsidR="000E2E24" w:rsidRPr="00226C90" w:rsidRDefault="00A13A3E" w:rsidP="00A13A3E">
            <w:pPr>
              <w:pStyle w:val="ListParagraph"/>
              <w:spacing w:after="160"/>
              <w:ind w:left="0"/>
              <w:jc w:val="center"/>
              <w:rPr>
                <w:rFonts w:ascii="Times New Roman" w:hAnsi="Times New Roman"/>
                <w:b/>
                <w:sz w:val="24"/>
                <w:szCs w:val="24"/>
              </w:rPr>
            </w:pPr>
            <w:r w:rsidRPr="00226C90">
              <w:rPr>
                <w:rFonts w:ascii="Times New Roman" w:hAnsi="Times New Roman"/>
                <w:b/>
                <w:sz w:val="24"/>
                <w:szCs w:val="24"/>
              </w:rPr>
              <w:t>Tieslietu ministrija</w:t>
            </w:r>
          </w:p>
          <w:p w14:paraId="1899F4F1" w14:textId="77777777" w:rsidR="00A13A3E" w:rsidRPr="00226C90" w:rsidRDefault="00A13A3E" w:rsidP="00226C90">
            <w:pPr>
              <w:pStyle w:val="NormalWeb"/>
              <w:spacing w:before="0" w:after="0"/>
              <w:jc w:val="both"/>
            </w:pPr>
            <w:r w:rsidRPr="00226C90">
              <w:t> Lūdzam precizēt projekta 5. pantu. Pašreizējā redakcija nav iederīga Vides aizsardzības likuma pamattekstā, proti, iekļaujot šādus pārejas noteikumus grozāmā likuma pamattekstā, tie zaudē savu jēgu. Šādos gadījumos pārejas noteikumos ietver atsauces uz konkrētām grozītajām likuma vienībām (sk., piemēram, 2019. gada 12. decembra likuma "Grozījumi Bērnu tiesību aizsardzības likumā" 28. pantu).</w:t>
            </w:r>
          </w:p>
          <w:p w14:paraId="1F72F646" w14:textId="77777777" w:rsidR="003F1255" w:rsidRPr="003F1255" w:rsidRDefault="003F1255" w:rsidP="00522D72">
            <w:pPr>
              <w:pStyle w:val="ListParagraph"/>
              <w:spacing w:after="160"/>
              <w:ind w:left="0"/>
              <w:jc w:val="center"/>
              <w:rPr>
                <w:rFonts w:ascii="Times New Roman" w:hAnsi="Times New Roman"/>
                <w:b/>
                <w:i/>
                <w:sz w:val="24"/>
                <w:szCs w:val="24"/>
              </w:rPr>
            </w:pP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CDB3F" w14:textId="77777777" w:rsidR="000E2E24" w:rsidRDefault="003F1255" w:rsidP="00C40E15">
            <w:pPr>
              <w:pStyle w:val="naisc"/>
              <w:spacing w:before="0" w:after="0"/>
              <w:rPr>
                <w:b/>
              </w:rPr>
            </w:pPr>
            <w:r w:rsidRPr="00500738">
              <w:rPr>
                <w:b/>
                <w:bCs/>
              </w:rPr>
              <w:t>Ņemts vērā</w:t>
            </w:r>
          </w:p>
          <w:p w14:paraId="69A1DF1A" w14:textId="44B6684C" w:rsidR="00522D72" w:rsidRPr="00500738" w:rsidRDefault="00522D72" w:rsidP="00500738">
            <w:pPr>
              <w:spacing w:after="120"/>
              <w:ind w:right="26" w:firstLine="426"/>
              <w:jc w:val="both"/>
              <w:rPr>
                <w:sz w:val="28"/>
                <w:szCs w:val="28"/>
              </w:rPr>
            </w:pPr>
          </w:p>
          <w:p w14:paraId="08CE6F91" w14:textId="77777777" w:rsidR="00522D72" w:rsidRPr="00500738" w:rsidRDefault="00522D72" w:rsidP="00500738">
            <w:pPr>
              <w:pStyle w:val="naisc"/>
              <w:spacing w:before="0" w:after="0"/>
              <w:rPr>
                <w:b/>
                <w:bCs/>
              </w:rPr>
            </w:pPr>
          </w:p>
        </w:tc>
        <w:tc>
          <w:tcPr>
            <w:tcW w:w="2835" w:type="dxa"/>
            <w:tcBorders>
              <w:top w:val="single" w:sz="4" w:space="0" w:color="auto"/>
              <w:left w:val="single" w:sz="4" w:space="0" w:color="auto"/>
              <w:bottom w:val="single" w:sz="4" w:space="0" w:color="auto"/>
            </w:tcBorders>
          </w:tcPr>
          <w:p w14:paraId="74A6110E" w14:textId="77777777" w:rsidR="00522D72" w:rsidRPr="00522D72" w:rsidRDefault="00522D72" w:rsidP="00522D72">
            <w:pPr>
              <w:spacing w:after="120"/>
              <w:ind w:firstLine="426"/>
              <w:jc w:val="both"/>
            </w:pPr>
            <w:r w:rsidRPr="00522D72">
              <w:t>6. Papildināt pārejas noteikumus ar 15. punktu šādā redakcijā:</w:t>
            </w:r>
          </w:p>
          <w:p w14:paraId="6BB9E253" w14:textId="57420A34" w:rsidR="000E2E24" w:rsidRPr="0050238F" w:rsidRDefault="00522D72" w:rsidP="009F51FC">
            <w:pPr>
              <w:spacing w:after="120"/>
              <w:ind w:firstLine="426"/>
              <w:jc w:val="both"/>
            </w:pPr>
            <w:r w:rsidRPr="6D117786">
              <w:t xml:space="preserve"> </w:t>
            </w:r>
            <w:r w:rsidR="6F6A45F9" w:rsidRPr="6D117786">
              <w:t xml:space="preserve">“15. Grozījumi šā likuma </w:t>
            </w:r>
            <w:proofErr w:type="gramStart"/>
            <w:r w:rsidR="6F6A45F9" w:rsidRPr="6D117786">
              <w:t>21.pantā</w:t>
            </w:r>
            <w:proofErr w:type="gramEnd"/>
            <w:r w:rsidR="6F6A45F9" w:rsidRPr="6D117786">
              <w:t xml:space="preserve"> par pirmās daļas 8.punkta izteikšanu jaunā redakcijā un otrās daļas izslēgšanu, grozījums šā likuma 22.pantā par trešās daļas izslēgšanu, grozījums par 23.panta izslēgšanu, grozījums par 38.panta papildināšanu ar trešo daļu stājas spēkā vienlaikus ar Administratīvās atbildības likumu.”</w:t>
            </w:r>
          </w:p>
        </w:tc>
      </w:tr>
      <w:tr w:rsidR="000E2E24" w:rsidRPr="003B71E0" w14:paraId="728CE8D1"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BB3F" w14:textId="77777777" w:rsidR="000E2E24" w:rsidRPr="0050238F" w:rsidRDefault="000E2E24" w:rsidP="00C40E15">
            <w:pPr>
              <w:pStyle w:val="naisc"/>
              <w:spacing w:before="0" w:after="0"/>
            </w:pPr>
            <w:r>
              <w:t>4.</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E523C" w14:textId="59125B28" w:rsidR="000E2E24" w:rsidRPr="00226C90" w:rsidRDefault="00B868A5" w:rsidP="00B868A5">
            <w:pPr>
              <w:pStyle w:val="naisc"/>
              <w:spacing w:before="0" w:after="0"/>
              <w:jc w:val="left"/>
            </w:pPr>
            <w:r>
              <w:t xml:space="preserve">Izslēgt </w:t>
            </w:r>
            <w:r w:rsidRPr="00B868A5">
              <w:t>39.</w:t>
            </w:r>
            <w:r>
              <w:t> </w:t>
            </w:r>
            <w:r w:rsidRPr="00B868A5">
              <w:t>panta ceturtās daļas otro teikumu</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46EA2" w14:textId="77777777" w:rsidR="00226C90" w:rsidRPr="00226C90" w:rsidRDefault="00226C90" w:rsidP="00226C90">
            <w:pPr>
              <w:ind w:firstLine="720"/>
              <w:jc w:val="both"/>
              <w:rPr>
                <w:b/>
              </w:rPr>
            </w:pPr>
            <w:r w:rsidRPr="00226C90">
              <w:rPr>
                <w:b/>
              </w:rPr>
              <w:t>Ekonomikas ministrija</w:t>
            </w:r>
          </w:p>
          <w:p w14:paraId="50315A6C" w14:textId="77777777" w:rsidR="00226C90" w:rsidRPr="00226C90" w:rsidRDefault="00226C90" w:rsidP="00226C90">
            <w:pPr>
              <w:jc w:val="both"/>
            </w:pPr>
            <w:r w:rsidRPr="00226C90">
              <w:t>Norādām, ka Vides aizsardzības likuma 39.panta ceturtajā daļā minētā valsts sabiedrība ar ierobežotu atbildību "Standartizācijas, akreditācijas un metroloģijas centrs" ir reorganizēta, kā rezultātā kopš 2018.gada 1.marta nacionālās akreditācijas institūcijas funkcijas pilda valsts aģentūra “Latvijas Nacionālais akreditācijas birojs”. Vienlaikus norādām, ka pamatojoties uz Likuma “Par atbilstības novērtēšanu” 13.panta pirmo daļu, ir izdoti Ministru kabineta 2019.gada 17.decembra noteikumi Nr.673 “Atbilstības novērtēšanas institūciju novērtēšanas, akreditācijas un uzraudzības noteikumi” (turpmāk – Noteikumi Nr.673), kuros noteiktas jomas, kurās nacionālā akreditācijas institūcija valsts aģentūra "Latvijas Nacionālais akreditācijas birojs" (turpmāk – aģentūra) novērtē, akreditē un uzrauga atbilstības novērtēšanas institūcijas, kā arī kārtība, kādā aģentūra organizē atbilstības novērtēšanas institūciju novērtēšanu, akreditāciju un uzraudzību, tai skaitā vides verificētāju akreditāciju un to darbības uzraudzību. Noteikumi Nr.673 nosaka arī kārtību, kādā izveido un uztur vides verificētāju reģistru. Līdz ar to Vides aizsardzības likumā nav nepieciešams dublēt citos normatīvajos aktos noteikto.</w:t>
            </w:r>
          </w:p>
          <w:p w14:paraId="4056CA2B" w14:textId="77777777" w:rsidR="00226C90" w:rsidRPr="00226C90" w:rsidRDefault="00226C90" w:rsidP="00226C90">
            <w:pPr>
              <w:ind w:firstLine="720"/>
              <w:jc w:val="both"/>
            </w:pPr>
            <w:r w:rsidRPr="00226C90">
              <w:t>Ņemot vērā iepriekš minēto, attiecībā uz nacionālās akreditācijas institūcijas nosaukuma maiņu, kā arī likumā “Par atbilstības novērtēšanu” un Noteikumos Nr.673 noteikto, lūdzam papildināt likumprojektu ar jaunu punktu, izsakot to šādā redakcijā:</w:t>
            </w:r>
          </w:p>
          <w:p w14:paraId="52E56223" w14:textId="77777777" w:rsidR="00226C90" w:rsidRPr="00226C90" w:rsidRDefault="00226C90" w:rsidP="00226C90">
            <w:pPr>
              <w:ind w:firstLine="720"/>
              <w:jc w:val="both"/>
            </w:pPr>
          </w:p>
          <w:p w14:paraId="20463E31" w14:textId="77777777" w:rsidR="00226C90" w:rsidRPr="00226C90" w:rsidRDefault="00226C90" w:rsidP="00226C90">
            <w:pPr>
              <w:ind w:firstLine="720"/>
              <w:jc w:val="both"/>
            </w:pPr>
            <w:bookmarkStart w:id="1" w:name="_Hlk28954373"/>
            <w:r w:rsidRPr="00226C90">
              <w:t>“39.pantā:</w:t>
            </w:r>
          </w:p>
          <w:p w14:paraId="07547A01" w14:textId="3A9DEAB6" w:rsidR="00226C90" w:rsidRPr="00226C90" w:rsidRDefault="00226C90" w:rsidP="009F51FC">
            <w:pPr>
              <w:ind w:firstLine="720"/>
              <w:jc w:val="both"/>
            </w:pPr>
            <w:r w:rsidRPr="00226C90">
              <w:t>svītrot ceturtās daļas otro teikumu.”</w:t>
            </w:r>
          </w:p>
          <w:p w14:paraId="5043CB0F" w14:textId="3739F4A4" w:rsidR="000E2E24" w:rsidRPr="00226C90" w:rsidRDefault="00226C90" w:rsidP="009F51FC">
            <w:pPr>
              <w:ind w:firstLine="720"/>
              <w:jc w:val="both"/>
            </w:pPr>
            <w:r w:rsidRPr="00226C90">
              <w:t xml:space="preserve">Vienlaikus lūdzam izvērtēt, vai </w:t>
            </w:r>
            <w:proofErr w:type="gramStart"/>
            <w:r w:rsidRPr="00226C90">
              <w:t>39.panta</w:t>
            </w:r>
            <w:proofErr w:type="gramEnd"/>
            <w:r w:rsidRPr="00226C90">
              <w:t xml:space="preserve"> ceturtajā daļā minētais vides verificētājs var būt akreditēts arī citā Eiropas Savienības dalībvalsts akreditācijas institūcijā vai tam jābūt akreditētam nacionālajā akreditācijas institūcijā. Nepieciešamības gadījumā lūdzam precizēt likumprojektu.</w:t>
            </w:r>
            <w:bookmarkEnd w:id="1"/>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5D69D" w14:textId="615A1791" w:rsidR="682711EE" w:rsidRDefault="682711EE" w:rsidP="00500738">
            <w:pPr>
              <w:pStyle w:val="naisc"/>
              <w:spacing w:before="0" w:after="0" w:line="259" w:lineRule="auto"/>
              <w:ind w:firstLine="720"/>
            </w:pPr>
            <w:r w:rsidRPr="00500738">
              <w:rPr>
                <w:b/>
                <w:bCs/>
              </w:rPr>
              <w:t>Ņemts vērā</w:t>
            </w:r>
          </w:p>
          <w:p w14:paraId="07459315" w14:textId="246A3DF2" w:rsidR="00B82B89" w:rsidRPr="003B71E0" w:rsidRDefault="01DB935D" w:rsidP="00500738">
            <w:pPr>
              <w:pStyle w:val="naisc"/>
              <w:spacing w:before="0" w:after="0" w:line="259" w:lineRule="auto"/>
            </w:pPr>
            <w:r w:rsidRPr="682711EE">
              <w:t>Norādām, ka verificētājs, kurš validēs vides vadības sistēmu ir akreditēts tajā dalībvalstī, kurā iesniedz pieteikumu</w:t>
            </w:r>
            <w:r w:rsidR="682711EE" w:rsidRPr="682711EE">
              <w:t>.</w:t>
            </w:r>
          </w:p>
        </w:tc>
        <w:tc>
          <w:tcPr>
            <w:tcW w:w="2835" w:type="dxa"/>
            <w:tcBorders>
              <w:top w:val="single" w:sz="4" w:space="0" w:color="auto"/>
              <w:left w:val="single" w:sz="4" w:space="0" w:color="auto"/>
              <w:bottom w:val="single" w:sz="4" w:space="0" w:color="auto"/>
            </w:tcBorders>
          </w:tcPr>
          <w:p w14:paraId="17078B2D" w14:textId="4FA05650" w:rsidR="000E2E24" w:rsidRPr="007A1802" w:rsidRDefault="6D117786" w:rsidP="00500738">
            <w:pPr>
              <w:spacing w:after="120"/>
              <w:ind w:right="26" w:firstLine="426"/>
              <w:jc w:val="both"/>
            </w:pPr>
            <w:r w:rsidRPr="6E019103">
              <w:t>5. Izslēgt 39.panta ceturtās daļas otro teikumu.</w:t>
            </w:r>
          </w:p>
          <w:p w14:paraId="6537F28F" w14:textId="77777777" w:rsidR="000E2E24" w:rsidRPr="007A1802" w:rsidRDefault="000E2E24">
            <w:pPr>
              <w:jc w:val="center"/>
            </w:pPr>
          </w:p>
        </w:tc>
      </w:tr>
      <w:tr w:rsidR="00B868A5" w:rsidRPr="003B71E0" w14:paraId="3E42FCEE" w14:textId="77777777" w:rsidTr="00500738">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871FE" w14:textId="2AEE0164" w:rsidR="00B868A5" w:rsidRDefault="00B868A5" w:rsidP="00C40E15">
            <w:pPr>
              <w:pStyle w:val="naisc"/>
              <w:spacing w:before="0" w:after="0"/>
            </w:pPr>
            <w:r>
              <w:t>5.</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79ED13" w14:textId="1FD82AF6" w:rsidR="00B868A5" w:rsidRPr="00226C90" w:rsidRDefault="00B868A5" w:rsidP="00B868A5">
            <w:pPr>
              <w:pStyle w:val="naisc"/>
              <w:spacing w:before="0" w:after="0"/>
              <w:jc w:val="left"/>
            </w:pPr>
            <w:r>
              <w:t>Anotācija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154AB" w14:textId="77777777" w:rsidR="004E17DD" w:rsidRPr="00226C90" w:rsidRDefault="004E17DD" w:rsidP="004E17DD">
            <w:pPr>
              <w:ind w:firstLine="720"/>
              <w:jc w:val="both"/>
              <w:rPr>
                <w:b/>
              </w:rPr>
            </w:pPr>
            <w:r w:rsidRPr="00226C90">
              <w:rPr>
                <w:b/>
              </w:rPr>
              <w:t>Ekonomikas ministrija</w:t>
            </w:r>
          </w:p>
          <w:p w14:paraId="51300863" w14:textId="4A7EF6F3" w:rsidR="007033FB" w:rsidRPr="007033FB" w:rsidRDefault="007033FB" w:rsidP="004E17DD">
            <w:pPr>
              <w:jc w:val="both"/>
            </w:pPr>
            <w:r w:rsidRPr="007033FB">
              <w:rPr>
                <w:rFonts w:eastAsia="Calibri"/>
                <w:color w:val="201F1E"/>
              </w:rPr>
              <w:t>L</w:t>
            </w:r>
            <w:r>
              <w:rPr>
                <w:rFonts w:eastAsia="Calibri"/>
                <w:color w:val="201F1E"/>
              </w:rPr>
              <w:t>ūdzam papildināt anotācijas IV. s</w:t>
            </w:r>
            <w:r w:rsidRPr="007033FB">
              <w:rPr>
                <w:rFonts w:eastAsia="Calibri"/>
                <w:color w:val="201F1E"/>
              </w:rPr>
              <w:t>adaļas 1.</w:t>
            </w:r>
            <w:r>
              <w:rPr>
                <w:rFonts w:eastAsia="Calibri"/>
                <w:color w:val="201F1E"/>
              </w:rPr>
              <w:t> </w:t>
            </w:r>
            <w:r w:rsidRPr="007033FB">
              <w:rPr>
                <w:rFonts w:eastAsia="Calibri"/>
                <w:color w:val="201F1E"/>
              </w:rPr>
              <w:t>punktu “Saistītie tiesību aktu projekti” ar šādu tekstu:</w:t>
            </w:r>
          </w:p>
          <w:p w14:paraId="423FFBC4" w14:textId="77777777" w:rsidR="00B868A5" w:rsidRPr="007033FB" w:rsidRDefault="007033FB" w:rsidP="004E17DD">
            <w:pPr>
              <w:ind w:firstLine="720"/>
              <w:jc w:val="both"/>
              <w:rPr>
                <w:rFonts w:eastAsia="Calibri"/>
                <w:color w:val="201F1E"/>
              </w:rPr>
            </w:pPr>
            <w:r w:rsidRPr="007033FB">
              <w:rPr>
                <w:rFonts w:eastAsia="Calibri"/>
                <w:color w:val="201F1E"/>
              </w:rPr>
              <w:t>“Ņemot vērā grozījumus attiecībā uz 39.panta ceturtās daļas otrā teikuma izslēgšanu tiks veikti tehniskie grozījumi Ministru kabineta 2019. gada 17. decembra noteikumos Nr. 673 “Atbilstības novērtēšanas institūciju novērtēšanas, akreditācijas un uzraudzības noteikumi” dzēšot pilnvarojumu uz Vides aizsardzības likuma 39.panta ceturto daļu. Minētie grozījumi nerada tiesiskos šķēršļus un līdz ar to nav nepieciešams izdot jaunus Ministru kabineta noteikumus.”</w:t>
            </w:r>
          </w:p>
          <w:p w14:paraId="5E88B689" w14:textId="677FAD6B" w:rsidR="007033FB" w:rsidRPr="007033FB" w:rsidRDefault="007033FB" w:rsidP="004E17DD">
            <w:pPr>
              <w:jc w:val="both"/>
            </w:pPr>
            <w:r w:rsidRPr="007033FB">
              <w:rPr>
                <w:rFonts w:eastAsia="Calibri"/>
                <w:color w:val="201F1E"/>
              </w:rPr>
              <w:t>Savukārt 2.punktā kā atbildīgo institūciju norādīt Ekonomikas ministriju.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8CDCDD" w14:textId="77777777" w:rsidR="007033FB" w:rsidRDefault="007033FB" w:rsidP="007033FB">
            <w:pPr>
              <w:pStyle w:val="naisc"/>
              <w:spacing w:before="0" w:after="0" w:line="259" w:lineRule="auto"/>
              <w:ind w:firstLine="720"/>
            </w:pPr>
            <w:r w:rsidRPr="00500738">
              <w:rPr>
                <w:b/>
                <w:bCs/>
              </w:rPr>
              <w:t>Ņemts vērā</w:t>
            </w:r>
          </w:p>
          <w:p w14:paraId="3DCF8E4C" w14:textId="77777777" w:rsidR="00B868A5" w:rsidRPr="00500738" w:rsidRDefault="00B868A5" w:rsidP="00500738">
            <w:pPr>
              <w:pStyle w:val="naisc"/>
              <w:spacing w:before="0" w:after="0" w:line="259" w:lineRule="auto"/>
              <w:ind w:firstLine="720"/>
              <w:rPr>
                <w:b/>
                <w:bCs/>
              </w:rPr>
            </w:pPr>
          </w:p>
        </w:tc>
        <w:tc>
          <w:tcPr>
            <w:tcW w:w="2835" w:type="dxa"/>
            <w:tcBorders>
              <w:top w:val="single" w:sz="4" w:space="0" w:color="auto"/>
              <w:left w:val="single" w:sz="4" w:space="0" w:color="auto"/>
              <w:bottom w:val="single" w:sz="4" w:space="0" w:color="auto"/>
            </w:tcBorders>
          </w:tcPr>
          <w:p w14:paraId="5E92BBFF" w14:textId="58FFC6EF" w:rsidR="00B868A5" w:rsidRPr="6E019103" w:rsidRDefault="007033FB" w:rsidP="00500738">
            <w:pPr>
              <w:spacing w:after="120"/>
              <w:ind w:right="26" w:firstLine="426"/>
              <w:jc w:val="both"/>
            </w:pPr>
            <w:r>
              <w:t>Skat. anotācijā</w:t>
            </w:r>
          </w:p>
        </w:tc>
      </w:tr>
    </w:tbl>
    <w:p w14:paraId="39C91979" w14:textId="77777777" w:rsidR="009F51FC" w:rsidRDefault="009F51FC" w:rsidP="000160D1">
      <w:pPr>
        <w:rPr>
          <w:sz w:val="20"/>
          <w:szCs w:val="20"/>
        </w:rPr>
      </w:pPr>
    </w:p>
    <w:p w14:paraId="72E30687" w14:textId="77777777" w:rsidR="009F51FC" w:rsidRDefault="009F51FC" w:rsidP="000160D1">
      <w:pPr>
        <w:rPr>
          <w:sz w:val="20"/>
          <w:szCs w:val="20"/>
        </w:rPr>
      </w:pPr>
    </w:p>
    <w:p w14:paraId="2BD139D7" w14:textId="77777777" w:rsidR="000160D1" w:rsidRPr="009F51FC" w:rsidRDefault="000160D1" w:rsidP="000160D1">
      <w:pPr>
        <w:rPr>
          <w:sz w:val="20"/>
          <w:szCs w:val="20"/>
        </w:rPr>
      </w:pPr>
      <w:r w:rsidRPr="009F51FC">
        <w:rPr>
          <w:sz w:val="20"/>
          <w:szCs w:val="20"/>
        </w:rPr>
        <w:t xml:space="preserve">Atbildīgā amatpersona: </w:t>
      </w:r>
    </w:p>
    <w:p w14:paraId="393F7E31" w14:textId="77777777" w:rsidR="000160D1" w:rsidRPr="009F51FC" w:rsidRDefault="000160D1" w:rsidP="000160D1">
      <w:pPr>
        <w:rPr>
          <w:sz w:val="20"/>
          <w:szCs w:val="20"/>
        </w:rPr>
      </w:pPr>
      <w:r w:rsidRPr="009F51FC">
        <w:rPr>
          <w:sz w:val="20"/>
          <w:szCs w:val="20"/>
        </w:rPr>
        <w:t>Sandija Balka</w:t>
      </w:r>
    </w:p>
    <w:p w14:paraId="2232F2B2" w14:textId="77777777" w:rsidR="000160D1" w:rsidRPr="009F51FC" w:rsidRDefault="000160D1" w:rsidP="000160D1">
      <w:pPr>
        <w:rPr>
          <w:sz w:val="20"/>
          <w:szCs w:val="20"/>
        </w:rPr>
      </w:pPr>
      <w:r w:rsidRPr="009F51FC">
        <w:rPr>
          <w:sz w:val="20"/>
          <w:szCs w:val="20"/>
        </w:rPr>
        <w:t xml:space="preserve">Vides aizsardzības un reģionālās attīstības ministrijas </w:t>
      </w:r>
    </w:p>
    <w:p w14:paraId="55E6E6CE" w14:textId="77777777" w:rsidR="000160D1" w:rsidRPr="009F51FC" w:rsidRDefault="000160D1" w:rsidP="000160D1">
      <w:pPr>
        <w:rPr>
          <w:sz w:val="20"/>
          <w:szCs w:val="20"/>
        </w:rPr>
      </w:pPr>
      <w:r w:rsidRPr="009F51FC">
        <w:rPr>
          <w:sz w:val="20"/>
          <w:szCs w:val="20"/>
        </w:rPr>
        <w:t>Vides aizsardzības departamenta</w:t>
      </w:r>
    </w:p>
    <w:p w14:paraId="41EBCEE3" w14:textId="77777777" w:rsidR="000160D1" w:rsidRPr="009F51FC" w:rsidRDefault="000160D1" w:rsidP="000160D1">
      <w:pPr>
        <w:rPr>
          <w:sz w:val="20"/>
          <w:szCs w:val="20"/>
        </w:rPr>
      </w:pPr>
      <w:r w:rsidRPr="009F51FC">
        <w:rPr>
          <w:sz w:val="20"/>
          <w:szCs w:val="20"/>
        </w:rPr>
        <w:t>Vides kvalitātes un atkritumu apsaimniekošanas nodaļas</w:t>
      </w:r>
    </w:p>
    <w:p w14:paraId="32977477" w14:textId="77777777" w:rsidR="000160D1" w:rsidRPr="009F51FC" w:rsidRDefault="000160D1" w:rsidP="000160D1">
      <w:pPr>
        <w:rPr>
          <w:sz w:val="20"/>
          <w:szCs w:val="20"/>
        </w:rPr>
      </w:pPr>
      <w:r w:rsidRPr="009F51FC">
        <w:rPr>
          <w:sz w:val="20"/>
          <w:szCs w:val="20"/>
        </w:rPr>
        <w:t>vecākā eksperte</w:t>
      </w:r>
    </w:p>
    <w:p w14:paraId="5037046E" w14:textId="77777777" w:rsidR="000160D1" w:rsidRPr="009F51FC" w:rsidRDefault="000160D1" w:rsidP="000160D1">
      <w:pPr>
        <w:rPr>
          <w:sz w:val="20"/>
          <w:szCs w:val="20"/>
        </w:rPr>
      </w:pPr>
      <w:r w:rsidRPr="009F51FC">
        <w:rPr>
          <w:sz w:val="20"/>
          <w:szCs w:val="20"/>
        </w:rPr>
        <w:t>Tālrunis: 67026916</w:t>
      </w:r>
    </w:p>
    <w:p w14:paraId="12A53A65" w14:textId="77777777" w:rsidR="000160D1" w:rsidRPr="009F51FC" w:rsidRDefault="000160D1" w:rsidP="000160D1">
      <w:pPr>
        <w:jc w:val="both"/>
        <w:rPr>
          <w:sz w:val="20"/>
          <w:szCs w:val="20"/>
        </w:rPr>
      </w:pPr>
      <w:r w:rsidRPr="009F51FC">
        <w:rPr>
          <w:sz w:val="20"/>
          <w:szCs w:val="20"/>
        </w:rPr>
        <w:t xml:space="preserve">e-pasts: </w:t>
      </w:r>
      <w:hyperlink r:id="rId8" w:history="1">
        <w:r w:rsidRPr="009F51FC">
          <w:rPr>
            <w:rStyle w:val="Hyperlink"/>
            <w:sz w:val="20"/>
            <w:szCs w:val="20"/>
          </w:rPr>
          <w:t>sandija.balka@varam.gov.lv</w:t>
        </w:r>
      </w:hyperlink>
      <w:r w:rsidRPr="009F51FC">
        <w:rPr>
          <w:sz w:val="20"/>
          <w:szCs w:val="20"/>
        </w:rPr>
        <w:t xml:space="preserve"> </w:t>
      </w:r>
    </w:p>
    <w:p w14:paraId="6DFB9E20" w14:textId="77777777" w:rsidR="000160D1" w:rsidRPr="008D2857" w:rsidRDefault="000160D1" w:rsidP="000160D1"/>
    <w:p w14:paraId="70DF9E56" w14:textId="77777777" w:rsidR="007116C7" w:rsidRDefault="007116C7" w:rsidP="00015C84">
      <w:pPr>
        <w:pStyle w:val="naisf"/>
        <w:spacing w:before="0" w:after="0"/>
        <w:ind w:firstLine="0"/>
        <w:jc w:val="left"/>
        <w:rPr>
          <w:sz w:val="28"/>
          <w:szCs w:val="28"/>
        </w:rPr>
      </w:pPr>
    </w:p>
    <w:sectPr w:rsidR="007116C7"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3978" w14:textId="77777777" w:rsidR="009F51FC" w:rsidRDefault="009F51FC">
      <w:r>
        <w:separator/>
      </w:r>
    </w:p>
  </w:endnote>
  <w:endnote w:type="continuationSeparator" w:id="0">
    <w:p w14:paraId="126D52A3" w14:textId="77777777" w:rsidR="009F51FC" w:rsidRDefault="009F51FC">
      <w:r>
        <w:continuationSeparator/>
      </w:r>
    </w:p>
  </w:endnote>
  <w:endnote w:type="continuationNotice" w:id="1">
    <w:p w14:paraId="56E2CD0A" w14:textId="77777777" w:rsidR="009F51FC" w:rsidRDefault="009F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CA6A" w14:textId="77777777" w:rsidR="009F51FC" w:rsidRDefault="009F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C819" w14:textId="2157DA9B" w:rsidR="009F51FC" w:rsidRPr="009F51FC" w:rsidRDefault="009F51FC">
    <w:pPr>
      <w:pStyle w:val="Footer"/>
      <w:rPr>
        <w:sz w:val="20"/>
      </w:rPr>
    </w:pPr>
    <w:r>
      <w:rPr>
        <w:sz w:val="20"/>
        <w:szCs w:val="20"/>
      </w:rPr>
      <w:t>VARAMIzz_</w:t>
    </w:r>
    <w:r w:rsidRPr="009F51FC">
      <w:rPr>
        <w:sz w:val="20"/>
      </w:rPr>
      <w:t>VAL_</w:t>
    </w:r>
    <w:r>
      <w:rPr>
        <w:sz w:val="20"/>
        <w:szCs w:val="20"/>
      </w:rPr>
      <w:t>240120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7E6F" w14:textId="33832C6A" w:rsidR="009F51FC" w:rsidRPr="009F51FC" w:rsidRDefault="009F51FC" w:rsidP="007D14E2">
    <w:pPr>
      <w:pStyle w:val="Footer"/>
      <w:rPr>
        <w:sz w:val="20"/>
      </w:rPr>
    </w:pPr>
    <w:r>
      <w:rPr>
        <w:sz w:val="20"/>
        <w:szCs w:val="20"/>
      </w:rPr>
      <w:t>VARAMIzz_</w:t>
    </w:r>
    <w:r w:rsidRPr="009F51FC">
      <w:rPr>
        <w:sz w:val="20"/>
      </w:rPr>
      <w:t>VAL_</w:t>
    </w:r>
    <w:r>
      <w:rPr>
        <w:sz w:val="20"/>
        <w:szCs w:val="20"/>
      </w:rPr>
      <w:t>240120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F975D" w14:textId="77777777" w:rsidR="009F51FC" w:rsidRDefault="009F51FC">
      <w:r>
        <w:separator/>
      </w:r>
    </w:p>
  </w:footnote>
  <w:footnote w:type="continuationSeparator" w:id="0">
    <w:p w14:paraId="656507BE" w14:textId="77777777" w:rsidR="009F51FC" w:rsidRDefault="009F51FC">
      <w:r>
        <w:continuationSeparator/>
      </w:r>
    </w:p>
  </w:footnote>
  <w:footnote w:type="continuationNotice" w:id="1">
    <w:p w14:paraId="06E5B872" w14:textId="77777777" w:rsidR="009F51FC" w:rsidRDefault="009F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9F51FC" w:rsidRDefault="009F51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4B86" w14:textId="77777777" w:rsidR="009F51FC" w:rsidRDefault="009F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B5B" w14:textId="77777777" w:rsidR="009F51FC" w:rsidRDefault="009F51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2A1">
      <w:rPr>
        <w:rStyle w:val="PageNumber"/>
        <w:noProof/>
      </w:rPr>
      <w:t>6</w:t>
    </w:r>
    <w:r>
      <w:rPr>
        <w:rStyle w:val="PageNumber"/>
      </w:rPr>
      <w:fldChar w:fldCharType="end"/>
    </w:r>
  </w:p>
  <w:p w14:paraId="463F29E8" w14:textId="77777777" w:rsidR="009F51FC" w:rsidRDefault="009F5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E6E4" w14:textId="77777777" w:rsidR="009F51FC" w:rsidRDefault="009F5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4B5"/>
    <w:multiLevelType w:val="hybridMultilevel"/>
    <w:tmpl w:val="E746023C"/>
    <w:lvl w:ilvl="0" w:tplc="0426000F">
      <w:start w:val="1"/>
      <w:numFmt w:val="decimal"/>
      <w:lvlText w:val="%1."/>
      <w:lvlJc w:val="left"/>
      <w:pPr>
        <w:ind w:left="1356" w:hanging="360"/>
      </w:pPr>
    </w:lvl>
    <w:lvl w:ilvl="1" w:tplc="04260019">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039A68BB"/>
    <w:multiLevelType w:val="multilevel"/>
    <w:tmpl w:val="33D62410"/>
    <w:lvl w:ilvl="0">
      <w:start w:val="3"/>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E374C1"/>
    <w:multiLevelType w:val="hybridMultilevel"/>
    <w:tmpl w:val="12F6DDBC"/>
    <w:lvl w:ilvl="0" w:tplc="4926C624">
      <w:start w:val="1"/>
      <w:numFmt w:val="decimal"/>
      <w:lvlText w:val="%1)"/>
      <w:lvlJc w:val="left"/>
      <w:pPr>
        <w:ind w:left="1070" w:hanging="360"/>
      </w:pPr>
      <w:rPr>
        <w:rFonts w:hint="default"/>
      </w:rPr>
    </w:lvl>
    <w:lvl w:ilvl="1" w:tplc="10D4E754" w:tentative="1">
      <w:start w:val="1"/>
      <w:numFmt w:val="lowerLetter"/>
      <w:lvlText w:val="%2."/>
      <w:lvlJc w:val="left"/>
      <w:pPr>
        <w:ind w:left="1800" w:hanging="360"/>
      </w:pPr>
    </w:lvl>
    <w:lvl w:ilvl="2" w:tplc="3F842328" w:tentative="1">
      <w:start w:val="1"/>
      <w:numFmt w:val="lowerRoman"/>
      <w:lvlText w:val="%3."/>
      <w:lvlJc w:val="right"/>
      <w:pPr>
        <w:ind w:left="2520" w:hanging="180"/>
      </w:pPr>
    </w:lvl>
    <w:lvl w:ilvl="3" w:tplc="0D34F08C" w:tentative="1">
      <w:start w:val="1"/>
      <w:numFmt w:val="decimal"/>
      <w:lvlText w:val="%4."/>
      <w:lvlJc w:val="left"/>
      <w:pPr>
        <w:ind w:left="3240" w:hanging="360"/>
      </w:pPr>
    </w:lvl>
    <w:lvl w:ilvl="4" w:tplc="F3607518" w:tentative="1">
      <w:start w:val="1"/>
      <w:numFmt w:val="lowerLetter"/>
      <w:lvlText w:val="%5."/>
      <w:lvlJc w:val="left"/>
      <w:pPr>
        <w:ind w:left="3960" w:hanging="360"/>
      </w:pPr>
    </w:lvl>
    <w:lvl w:ilvl="5" w:tplc="B01A7500" w:tentative="1">
      <w:start w:val="1"/>
      <w:numFmt w:val="lowerRoman"/>
      <w:lvlText w:val="%6."/>
      <w:lvlJc w:val="right"/>
      <w:pPr>
        <w:ind w:left="4680" w:hanging="180"/>
      </w:pPr>
    </w:lvl>
    <w:lvl w:ilvl="6" w:tplc="E3280C72" w:tentative="1">
      <w:start w:val="1"/>
      <w:numFmt w:val="decimal"/>
      <w:lvlText w:val="%7."/>
      <w:lvlJc w:val="left"/>
      <w:pPr>
        <w:ind w:left="5400" w:hanging="360"/>
      </w:pPr>
    </w:lvl>
    <w:lvl w:ilvl="7" w:tplc="E4AE965C" w:tentative="1">
      <w:start w:val="1"/>
      <w:numFmt w:val="lowerLetter"/>
      <w:lvlText w:val="%8."/>
      <w:lvlJc w:val="left"/>
      <w:pPr>
        <w:ind w:left="6120" w:hanging="360"/>
      </w:pPr>
    </w:lvl>
    <w:lvl w:ilvl="8" w:tplc="CFCC39D4" w:tentative="1">
      <w:start w:val="1"/>
      <w:numFmt w:val="lowerRoman"/>
      <w:lvlText w:val="%9."/>
      <w:lvlJc w:val="right"/>
      <w:pPr>
        <w:ind w:left="6840" w:hanging="180"/>
      </w:pPr>
    </w:lvl>
  </w:abstractNum>
  <w:abstractNum w:abstractNumId="3" w15:restartNumberingAfterBreak="0">
    <w:nsid w:val="1210333A"/>
    <w:multiLevelType w:val="hybridMultilevel"/>
    <w:tmpl w:val="E1283F28"/>
    <w:lvl w:ilvl="0" w:tplc="243217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B03308"/>
    <w:multiLevelType w:val="hybridMultilevel"/>
    <w:tmpl w:val="F940AF4C"/>
    <w:lvl w:ilvl="0" w:tplc="C1463FF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C800FA"/>
    <w:multiLevelType w:val="hybridMultilevel"/>
    <w:tmpl w:val="F940AF4C"/>
    <w:lvl w:ilvl="0" w:tplc="C1463FF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2D4885"/>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465BF8"/>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E4447F"/>
    <w:multiLevelType w:val="multilevel"/>
    <w:tmpl w:val="E2C05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2"/>
  </w:num>
  <w:num w:numId="4">
    <w:abstractNumId w:val="10"/>
  </w:num>
  <w:num w:numId="5">
    <w:abstractNumId w:val="9"/>
  </w:num>
  <w:num w:numId="6">
    <w:abstractNumId w:val="0"/>
  </w:num>
  <w:num w:numId="7">
    <w:abstractNumId w:val="7"/>
  </w:num>
  <w:num w:numId="8">
    <w:abstractNumId w:val="8"/>
  </w:num>
  <w:num w:numId="9">
    <w:abstractNumId w:val="2"/>
  </w:num>
  <w:num w:numId="10">
    <w:abstractNumId w:val="3"/>
  </w:num>
  <w:num w:numId="11">
    <w:abstractNumId w:val="1"/>
  </w:num>
  <w:num w:numId="12">
    <w:abstractNumId w:val="1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0D1"/>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9D2"/>
    <w:rsid w:val="00037C77"/>
    <w:rsid w:val="00040A5C"/>
    <w:rsid w:val="00043005"/>
    <w:rsid w:val="0004345F"/>
    <w:rsid w:val="00044026"/>
    <w:rsid w:val="00044B45"/>
    <w:rsid w:val="00044BE4"/>
    <w:rsid w:val="00046075"/>
    <w:rsid w:val="00046CAD"/>
    <w:rsid w:val="00046F5C"/>
    <w:rsid w:val="00047385"/>
    <w:rsid w:val="00050554"/>
    <w:rsid w:val="00051A6A"/>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2FB0"/>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0D4"/>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AC6"/>
    <w:rsid w:val="000D4D89"/>
    <w:rsid w:val="000D6BBD"/>
    <w:rsid w:val="000D7751"/>
    <w:rsid w:val="000D7C23"/>
    <w:rsid w:val="000E0A16"/>
    <w:rsid w:val="000E1BFA"/>
    <w:rsid w:val="000E2142"/>
    <w:rsid w:val="000E21D0"/>
    <w:rsid w:val="000E2A38"/>
    <w:rsid w:val="000E2ACC"/>
    <w:rsid w:val="000E2E24"/>
    <w:rsid w:val="000E5509"/>
    <w:rsid w:val="000E585F"/>
    <w:rsid w:val="000E66F8"/>
    <w:rsid w:val="000F054F"/>
    <w:rsid w:val="000F079D"/>
    <w:rsid w:val="000F0D9D"/>
    <w:rsid w:val="000F1D56"/>
    <w:rsid w:val="000F2534"/>
    <w:rsid w:val="000F28D9"/>
    <w:rsid w:val="000F2D43"/>
    <w:rsid w:val="000F2F9A"/>
    <w:rsid w:val="000F397C"/>
    <w:rsid w:val="000F3AA0"/>
    <w:rsid w:val="000F4AEB"/>
    <w:rsid w:val="000F4B40"/>
    <w:rsid w:val="000F4C3B"/>
    <w:rsid w:val="000F4E7B"/>
    <w:rsid w:val="000F5273"/>
    <w:rsid w:val="000F57C3"/>
    <w:rsid w:val="000F5C37"/>
    <w:rsid w:val="000F5DF0"/>
    <w:rsid w:val="000F6A0B"/>
    <w:rsid w:val="000F6C8C"/>
    <w:rsid w:val="000F7565"/>
    <w:rsid w:val="000F7695"/>
    <w:rsid w:val="001012E3"/>
    <w:rsid w:val="00101EEB"/>
    <w:rsid w:val="0010375A"/>
    <w:rsid w:val="001038ED"/>
    <w:rsid w:val="001042B0"/>
    <w:rsid w:val="00106A5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D59"/>
    <w:rsid w:val="0014702D"/>
    <w:rsid w:val="00147596"/>
    <w:rsid w:val="00152718"/>
    <w:rsid w:val="001530CF"/>
    <w:rsid w:val="00153C08"/>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5C67"/>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18C"/>
    <w:rsid w:val="001A7C72"/>
    <w:rsid w:val="001B084B"/>
    <w:rsid w:val="001B0CEC"/>
    <w:rsid w:val="001B0FFC"/>
    <w:rsid w:val="001B1CF2"/>
    <w:rsid w:val="001B4266"/>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93F"/>
    <w:rsid w:val="001C4ABA"/>
    <w:rsid w:val="001C546B"/>
    <w:rsid w:val="001C5EA2"/>
    <w:rsid w:val="001C6608"/>
    <w:rsid w:val="001C6C7D"/>
    <w:rsid w:val="001D1CB1"/>
    <w:rsid w:val="001D2AC0"/>
    <w:rsid w:val="001D2DBA"/>
    <w:rsid w:val="001D2FD0"/>
    <w:rsid w:val="001D30B0"/>
    <w:rsid w:val="001D3830"/>
    <w:rsid w:val="001D3BA6"/>
    <w:rsid w:val="001D5564"/>
    <w:rsid w:val="001D6FAA"/>
    <w:rsid w:val="001D70FA"/>
    <w:rsid w:val="001D7BA9"/>
    <w:rsid w:val="001E039D"/>
    <w:rsid w:val="001E22E7"/>
    <w:rsid w:val="001E2714"/>
    <w:rsid w:val="001E398C"/>
    <w:rsid w:val="001E4456"/>
    <w:rsid w:val="001E4DDC"/>
    <w:rsid w:val="001E6608"/>
    <w:rsid w:val="001E774F"/>
    <w:rsid w:val="001E7C1D"/>
    <w:rsid w:val="001F073F"/>
    <w:rsid w:val="001F3009"/>
    <w:rsid w:val="001F3358"/>
    <w:rsid w:val="001F35CB"/>
    <w:rsid w:val="001F390F"/>
    <w:rsid w:val="001F41EB"/>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D8F"/>
    <w:rsid w:val="00211793"/>
    <w:rsid w:val="00211C11"/>
    <w:rsid w:val="00212345"/>
    <w:rsid w:val="00214809"/>
    <w:rsid w:val="002149A1"/>
    <w:rsid w:val="00214E7A"/>
    <w:rsid w:val="00215BFE"/>
    <w:rsid w:val="00215C44"/>
    <w:rsid w:val="00216477"/>
    <w:rsid w:val="00216815"/>
    <w:rsid w:val="00216E73"/>
    <w:rsid w:val="0021774C"/>
    <w:rsid w:val="00217FF6"/>
    <w:rsid w:val="00222386"/>
    <w:rsid w:val="00222F51"/>
    <w:rsid w:val="002230E1"/>
    <w:rsid w:val="00223361"/>
    <w:rsid w:val="002244BA"/>
    <w:rsid w:val="002247AA"/>
    <w:rsid w:val="00224DA7"/>
    <w:rsid w:val="0022588A"/>
    <w:rsid w:val="002261CB"/>
    <w:rsid w:val="002268BF"/>
    <w:rsid w:val="00226C90"/>
    <w:rsid w:val="00227BDE"/>
    <w:rsid w:val="00230045"/>
    <w:rsid w:val="0023014E"/>
    <w:rsid w:val="002308FA"/>
    <w:rsid w:val="0023132F"/>
    <w:rsid w:val="00231AA5"/>
    <w:rsid w:val="002328BD"/>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3DA"/>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450"/>
    <w:rsid w:val="00294BDE"/>
    <w:rsid w:val="00295DB6"/>
    <w:rsid w:val="0029788B"/>
    <w:rsid w:val="00297D1B"/>
    <w:rsid w:val="00297F4D"/>
    <w:rsid w:val="002A0226"/>
    <w:rsid w:val="002A0661"/>
    <w:rsid w:val="002A1CF2"/>
    <w:rsid w:val="002A2AAE"/>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047"/>
    <w:rsid w:val="002B538B"/>
    <w:rsid w:val="002B581B"/>
    <w:rsid w:val="002C2892"/>
    <w:rsid w:val="002C3D8C"/>
    <w:rsid w:val="002C58AB"/>
    <w:rsid w:val="002C6D84"/>
    <w:rsid w:val="002C6E0A"/>
    <w:rsid w:val="002C7D21"/>
    <w:rsid w:val="002D1564"/>
    <w:rsid w:val="002D1CA4"/>
    <w:rsid w:val="002D2C09"/>
    <w:rsid w:val="002D2C45"/>
    <w:rsid w:val="002D4969"/>
    <w:rsid w:val="002D4EE1"/>
    <w:rsid w:val="002D4F49"/>
    <w:rsid w:val="002D69D4"/>
    <w:rsid w:val="002D6CDE"/>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2EE8"/>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A38"/>
    <w:rsid w:val="00306CAB"/>
    <w:rsid w:val="0031146F"/>
    <w:rsid w:val="00311795"/>
    <w:rsid w:val="003117B1"/>
    <w:rsid w:val="00311B70"/>
    <w:rsid w:val="00311CBE"/>
    <w:rsid w:val="00312280"/>
    <w:rsid w:val="00312CD0"/>
    <w:rsid w:val="00312EE7"/>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1D"/>
    <w:rsid w:val="00331193"/>
    <w:rsid w:val="003333D4"/>
    <w:rsid w:val="00334708"/>
    <w:rsid w:val="00334951"/>
    <w:rsid w:val="00336411"/>
    <w:rsid w:val="0033678D"/>
    <w:rsid w:val="0033720D"/>
    <w:rsid w:val="003373E8"/>
    <w:rsid w:val="003443DD"/>
    <w:rsid w:val="00344D5A"/>
    <w:rsid w:val="00346EB6"/>
    <w:rsid w:val="0034705C"/>
    <w:rsid w:val="00347EDB"/>
    <w:rsid w:val="00350797"/>
    <w:rsid w:val="00351A85"/>
    <w:rsid w:val="003522E8"/>
    <w:rsid w:val="00352B89"/>
    <w:rsid w:val="00353989"/>
    <w:rsid w:val="00355B7A"/>
    <w:rsid w:val="0035617C"/>
    <w:rsid w:val="00356E7E"/>
    <w:rsid w:val="00356EB8"/>
    <w:rsid w:val="00357B83"/>
    <w:rsid w:val="003614A8"/>
    <w:rsid w:val="0036160E"/>
    <w:rsid w:val="00362610"/>
    <w:rsid w:val="00363830"/>
    <w:rsid w:val="00363A9C"/>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48B"/>
    <w:rsid w:val="003A1207"/>
    <w:rsid w:val="003A157A"/>
    <w:rsid w:val="003A283F"/>
    <w:rsid w:val="003A2A16"/>
    <w:rsid w:val="003A2FDD"/>
    <w:rsid w:val="003A3C43"/>
    <w:rsid w:val="003A5CCC"/>
    <w:rsid w:val="003A70FF"/>
    <w:rsid w:val="003A74D2"/>
    <w:rsid w:val="003A756B"/>
    <w:rsid w:val="003A7902"/>
    <w:rsid w:val="003B0A90"/>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D50"/>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5F9"/>
    <w:rsid w:val="003E4C3F"/>
    <w:rsid w:val="003E4D7C"/>
    <w:rsid w:val="003E5FA8"/>
    <w:rsid w:val="003E6252"/>
    <w:rsid w:val="003F1200"/>
    <w:rsid w:val="003F1255"/>
    <w:rsid w:val="003F1421"/>
    <w:rsid w:val="003F1844"/>
    <w:rsid w:val="003F241E"/>
    <w:rsid w:val="003F28C0"/>
    <w:rsid w:val="003F52B2"/>
    <w:rsid w:val="003F716E"/>
    <w:rsid w:val="00400061"/>
    <w:rsid w:val="0040026D"/>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7CD"/>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879"/>
    <w:rsid w:val="00454EC3"/>
    <w:rsid w:val="0045530A"/>
    <w:rsid w:val="004554AE"/>
    <w:rsid w:val="004554C3"/>
    <w:rsid w:val="00455FB6"/>
    <w:rsid w:val="00457197"/>
    <w:rsid w:val="00457555"/>
    <w:rsid w:val="00457971"/>
    <w:rsid w:val="00457DD8"/>
    <w:rsid w:val="004603D0"/>
    <w:rsid w:val="004624AE"/>
    <w:rsid w:val="0046250E"/>
    <w:rsid w:val="00462E9C"/>
    <w:rsid w:val="00463FA2"/>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BF2"/>
    <w:rsid w:val="00482FF7"/>
    <w:rsid w:val="00483098"/>
    <w:rsid w:val="00483AFB"/>
    <w:rsid w:val="0048402B"/>
    <w:rsid w:val="0048414A"/>
    <w:rsid w:val="00485C56"/>
    <w:rsid w:val="00486B79"/>
    <w:rsid w:val="00486CA2"/>
    <w:rsid w:val="00490B25"/>
    <w:rsid w:val="00490FD6"/>
    <w:rsid w:val="004911C4"/>
    <w:rsid w:val="00494CC8"/>
    <w:rsid w:val="004955E7"/>
    <w:rsid w:val="0049587E"/>
    <w:rsid w:val="0049589C"/>
    <w:rsid w:val="00495EF1"/>
    <w:rsid w:val="00496ED4"/>
    <w:rsid w:val="00497D4A"/>
    <w:rsid w:val="004A0441"/>
    <w:rsid w:val="004A084C"/>
    <w:rsid w:val="004A15B3"/>
    <w:rsid w:val="004A1D01"/>
    <w:rsid w:val="004A2A54"/>
    <w:rsid w:val="004A2EF3"/>
    <w:rsid w:val="004A31A3"/>
    <w:rsid w:val="004A3B0D"/>
    <w:rsid w:val="004A52F5"/>
    <w:rsid w:val="004A5D3A"/>
    <w:rsid w:val="004A6897"/>
    <w:rsid w:val="004A692B"/>
    <w:rsid w:val="004A6EB6"/>
    <w:rsid w:val="004A794C"/>
    <w:rsid w:val="004B3EC7"/>
    <w:rsid w:val="004B5664"/>
    <w:rsid w:val="004B6E37"/>
    <w:rsid w:val="004C2107"/>
    <w:rsid w:val="004C317D"/>
    <w:rsid w:val="004C5FC6"/>
    <w:rsid w:val="004C6435"/>
    <w:rsid w:val="004C649B"/>
    <w:rsid w:val="004C7B9C"/>
    <w:rsid w:val="004C7D55"/>
    <w:rsid w:val="004D089A"/>
    <w:rsid w:val="004D3184"/>
    <w:rsid w:val="004D33C6"/>
    <w:rsid w:val="004D5030"/>
    <w:rsid w:val="004D6045"/>
    <w:rsid w:val="004D7546"/>
    <w:rsid w:val="004D7EC5"/>
    <w:rsid w:val="004E02B0"/>
    <w:rsid w:val="004E0B29"/>
    <w:rsid w:val="004E0E11"/>
    <w:rsid w:val="004E0F08"/>
    <w:rsid w:val="004E1546"/>
    <w:rsid w:val="004E17DD"/>
    <w:rsid w:val="004E19DC"/>
    <w:rsid w:val="004E35E8"/>
    <w:rsid w:val="004E50F0"/>
    <w:rsid w:val="004E5D82"/>
    <w:rsid w:val="004E6A03"/>
    <w:rsid w:val="004F0070"/>
    <w:rsid w:val="004F0468"/>
    <w:rsid w:val="004F0C51"/>
    <w:rsid w:val="004F263C"/>
    <w:rsid w:val="004F2BB1"/>
    <w:rsid w:val="004F2EC7"/>
    <w:rsid w:val="004F3CE8"/>
    <w:rsid w:val="004F6BFB"/>
    <w:rsid w:val="004F7E4A"/>
    <w:rsid w:val="00500738"/>
    <w:rsid w:val="0050147C"/>
    <w:rsid w:val="0050182B"/>
    <w:rsid w:val="0050238F"/>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72"/>
    <w:rsid w:val="00523378"/>
    <w:rsid w:val="00524726"/>
    <w:rsid w:val="0052550F"/>
    <w:rsid w:val="005268AA"/>
    <w:rsid w:val="00526C0F"/>
    <w:rsid w:val="0052702A"/>
    <w:rsid w:val="00530397"/>
    <w:rsid w:val="00530F73"/>
    <w:rsid w:val="00531CA2"/>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58D"/>
    <w:rsid w:val="00573A50"/>
    <w:rsid w:val="005746D2"/>
    <w:rsid w:val="00574E8A"/>
    <w:rsid w:val="00577775"/>
    <w:rsid w:val="0058121A"/>
    <w:rsid w:val="00581863"/>
    <w:rsid w:val="00581EA3"/>
    <w:rsid w:val="0058205A"/>
    <w:rsid w:val="0058260B"/>
    <w:rsid w:val="00584D1E"/>
    <w:rsid w:val="005862A1"/>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262"/>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6B7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C7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965"/>
    <w:rsid w:val="00631E19"/>
    <w:rsid w:val="00633E76"/>
    <w:rsid w:val="00633EC9"/>
    <w:rsid w:val="006340F5"/>
    <w:rsid w:val="00634542"/>
    <w:rsid w:val="00635E4D"/>
    <w:rsid w:val="0063620C"/>
    <w:rsid w:val="00636484"/>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18"/>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A6F"/>
    <w:rsid w:val="006E5DDD"/>
    <w:rsid w:val="006E7811"/>
    <w:rsid w:val="006E7AE3"/>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3FB"/>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0017"/>
    <w:rsid w:val="007419A7"/>
    <w:rsid w:val="00741B21"/>
    <w:rsid w:val="00741DD8"/>
    <w:rsid w:val="00741E49"/>
    <w:rsid w:val="00741EFD"/>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3EA"/>
    <w:rsid w:val="007935C6"/>
    <w:rsid w:val="00794129"/>
    <w:rsid w:val="00794516"/>
    <w:rsid w:val="00794878"/>
    <w:rsid w:val="00795512"/>
    <w:rsid w:val="00795AB7"/>
    <w:rsid w:val="00795E37"/>
    <w:rsid w:val="0079694C"/>
    <w:rsid w:val="00796D89"/>
    <w:rsid w:val="00796DA2"/>
    <w:rsid w:val="007A0415"/>
    <w:rsid w:val="007A06BA"/>
    <w:rsid w:val="007A1603"/>
    <w:rsid w:val="007A1802"/>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4E2"/>
    <w:rsid w:val="007D1A95"/>
    <w:rsid w:val="007D245E"/>
    <w:rsid w:val="007D3764"/>
    <w:rsid w:val="007D485A"/>
    <w:rsid w:val="007D54FF"/>
    <w:rsid w:val="007D57D4"/>
    <w:rsid w:val="007D6315"/>
    <w:rsid w:val="007D724A"/>
    <w:rsid w:val="007D75A3"/>
    <w:rsid w:val="007D7769"/>
    <w:rsid w:val="007E16E2"/>
    <w:rsid w:val="007E19FE"/>
    <w:rsid w:val="007E1AAC"/>
    <w:rsid w:val="007E3B9C"/>
    <w:rsid w:val="007E4A2F"/>
    <w:rsid w:val="007E5C4A"/>
    <w:rsid w:val="007E6915"/>
    <w:rsid w:val="007E74CA"/>
    <w:rsid w:val="007E7AD3"/>
    <w:rsid w:val="007F0070"/>
    <w:rsid w:val="007F0441"/>
    <w:rsid w:val="007F0E99"/>
    <w:rsid w:val="007F1C4D"/>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D1B"/>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1DF2"/>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241"/>
    <w:rsid w:val="0087433B"/>
    <w:rsid w:val="008757A5"/>
    <w:rsid w:val="0087621E"/>
    <w:rsid w:val="008767B2"/>
    <w:rsid w:val="00877328"/>
    <w:rsid w:val="0087787A"/>
    <w:rsid w:val="008802F0"/>
    <w:rsid w:val="00880992"/>
    <w:rsid w:val="00881666"/>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851"/>
    <w:rsid w:val="008A4A4A"/>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169"/>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0489"/>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1208"/>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047"/>
    <w:rsid w:val="00997959"/>
    <w:rsid w:val="009A0BAF"/>
    <w:rsid w:val="009A1431"/>
    <w:rsid w:val="009A153D"/>
    <w:rsid w:val="009A1634"/>
    <w:rsid w:val="009A3A34"/>
    <w:rsid w:val="009A3FE2"/>
    <w:rsid w:val="009A400C"/>
    <w:rsid w:val="009A43F1"/>
    <w:rsid w:val="009A4B2C"/>
    <w:rsid w:val="009A5592"/>
    <w:rsid w:val="009A59BA"/>
    <w:rsid w:val="009A6417"/>
    <w:rsid w:val="009B01DF"/>
    <w:rsid w:val="009B020D"/>
    <w:rsid w:val="009B072F"/>
    <w:rsid w:val="009B07A1"/>
    <w:rsid w:val="009B09CC"/>
    <w:rsid w:val="009B173B"/>
    <w:rsid w:val="009B1A1A"/>
    <w:rsid w:val="009B2608"/>
    <w:rsid w:val="009B2A71"/>
    <w:rsid w:val="009B2E2F"/>
    <w:rsid w:val="009B4027"/>
    <w:rsid w:val="009B41D2"/>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9FD"/>
    <w:rsid w:val="009E49AE"/>
    <w:rsid w:val="009E4DC7"/>
    <w:rsid w:val="009E660A"/>
    <w:rsid w:val="009E6B64"/>
    <w:rsid w:val="009E72E5"/>
    <w:rsid w:val="009F46C8"/>
    <w:rsid w:val="009F4F2A"/>
    <w:rsid w:val="009F51FC"/>
    <w:rsid w:val="009F660B"/>
    <w:rsid w:val="009F671E"/>
    <w:rsid w:val="009F7ED1"/>
    <w:rsid w:val="00A0149B"/>
    <w:rsid w:val="00A01607"/>
    <w:rsid w:val="00A018D4"/>
    <w:rsid w:val="00A01A9D"/>
    <w:rsid w:val="00A02F9D"/>
    <w:rsid w:val="00A03370"/>
    <w:rsid w:val="00A03767"/>
    <w:rsid w:val="00A04834"/>
    <w:rsid w:val="00A05263"/>
    <w:rsid w:val="00A05628"/>
    <w:rsid w:val="00A07DCF"/>
    <w:rsid w:val="00A11E49"/>
    <w:rsid w:val="00A12979"/>
    <w:rsid w:val="00A131A9"/>
    <w:rsid w:val="00A13A3E"/>
    <w:rsid w:val="00A1496E"/>
    <w:rsid w:val="00A14F84"/>
    <w:rsid w:val="00A16D6D"/>
    <w:rsid w:val="00A17C75"/>
    <w:rsid w:val="00A211C8"/>
    <w:rsid w:val="00A2121E"/>
    <w:rsid w:val="00A218F3"/>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06FD"/>
    <w:rsid w:val="00A4148D"/>
    <w:rsid w:val="00A44D0E"/>
    <w:rsid w:val="00A4621D"/>
    <w:rsid w:val="00A478F4"/>
    <w:rsid w:val="00A509FB"/>
    <w:rsid w:val="00A51C19"/>
    <w:rsid w:val="00A51E04"/>
    <w:rsid w:val="00A522B5"/>
    <w:rsid w:val="00A5289C"/>
    <w:rsid w:val="00A52C31"/>
    <w:rsid w:val="00A52F37"/>
    <w:rsid w:val="00A533C5"/>
    <w:rsid w:val="00A5388C"/>
    <w:rsid w:val="00A5397B"/>
    <w:rsid w:val="00A53BE1"/>
    <w:rsid w:val="00A54302"/>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4BDA"/>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CE5"/>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6D49"/>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AF"/>
    <w:rsid w:val="00AE0DBA"/>
    <w:rsid w:val="00AE160F"/>
    <w:rsid w:val="00AE21DC"/>
    <w:rsid w:val="00AE239B"/>
    <w:rsid w:val="00AE25D2"/>
    <w:rsid w:val="00AE2B47"/>
    <w:rsid w:val="00AE2CAD"/>
    <w:rsid w:val="00AE3090"/>
    <w:rsid w:val="00AE380E"/>
    <w:rsid w:val="00AE3AAD"/>
    <w:rsid w:val="00AE4189"/>
    <w:rsid w:val="00AE503A"/>
    <w:rsid w:val="00AE5C25"/>
    <w:rsid w:val="00AE68E2"/>
    <w:rsid w:val="00AE70F0"/>
    <w:rsid w:val="00AF0157"/>
    <w:rsid w:val="00AF0DF8"/>
    <w:rsid w:val="00AF1B2E"/>
    <w:rsid w:val="00AF2EC7"/>
    <w:rsid w:val="00AF3AC0"/>
    <w:rsid w:val="00AF4F4A"/>
    <w:rsid w:val="00B00C24"/>
    <w:rsid w:val="00B00F93"/>
    <w:rsid w:val="00B01BBE"/>
    <w:rsid w:val="00B03F92"/>
    <w:rsid w:val="00B04592"/>
    <w:rsid w:val="00B055D8"/>
    <w:rsid w:val="00B06CD6"/>
    <w:rsid w:val="00B06EBC"/>
    <w:rsid w:val="00B11D2D"/>
    <w:rsid w:val="00B121F8"/>
    <w:rsid w:val="00B123F0"/>
    <w:rsid w:val="00B12891"/>
    <w:rsid w:val="00B146C1"/>
    <w:rsid w:val="00B146E7"/>
    <w:rsid w:val="00B156DF"/>
    <w:rsid w:val="00B15ABB"/>
    <w:rsid w:val="00B16973"/>
    <w:rsid w:val="00B2036A"/>
    <w:rsid w:val="00B21057"/>
    <w:rsid w:val="00B21ED0"/>
    <w:rsid w:val="00B2202B"/>
    <w:rsid w:val="00B231B6"/>
    <w:rsid w:val="00B23422"/>
    <w:rsid w:val="00B24948"/>
    <w:rsid w:val="00B24CBD"/>
    <w:rsid w:val="00B25CA3"/>
    <w:rsid w:val="00B27DCB"/>
    <w:rsid w:val="00B30028"/>
    <w:rsid w:val="00B30EB2"/>
    <w:rsid w:val="00B31E8D"/>
    <w:rsid w:val="00B3313B"/>
    <w:rsid w:val="00B331E8"/>
    <w:rsid w:val="00B331EA"/>
    <w:rsid w:val="00B34732"/>
    <w:rsid w:val="00B353B8"/>
    <w:rsid w:val="00B35C56"/>
    <w:rsid w:val="00B36F17"/>
    <w:rsid w:val="00B372ED"/>
    <w:rsid w:val="00B37C81"/>
    <w:rsid w:val="00B40603"/>
    <w:rsid w:val="00B40AF6"/>
    <w:rsid w:val="00B41071"/>
    <w:rsid w:val="00B425C0"/>
    <w:rsid w:val="00B42DB6"/>
    <w:rsid w:val="00B4440F"/>
    <w:rsid w:val="00B46957"/>
    <w:rsid w:val="00B47B54"/>
    <w:rsid w:val="00B50E99"/>
    <w:rsid w:val="00B516F2"/>
    <w:rsid w:val="00B51926"/>
    <w:rsid w:val="00B51F9A"/>
    <w:rsid w:val="00B54DA7"/>
    <w:rsid w:val="00B600C6"/>
    <w:rsid w:val="00B60167"/>
    <w:rsid w:val="00B60FC0"/>
    <w:rsid w:val="00B61665"/>
    <w:rsid w:val="00B61A2A"/>
    <w:rsid w:val="00B63528"/>
    <w:rsid w:val="00B63DAF"/>
    <w:rsid w:val="00B63E98"/>
    <w:rsid w:val="00B65754"/>
    <w:rsid w:val="00B661AA"/>
    <w:rsid w:val="00B66242"/>
    <w:rsid w:val="00B670D3"/>
    <w:rsid w:val="00B6785E"/>
    <w:rsid w:val="00B67958"/>
    <w:rsid w:val="00B701D1"/>
    <w:rsid w:val="00B71470"/>
    <w:rsid w:val="00B716BB"/>
    <w:rsid w:val="00B716FD"/>
    <w:rsid w:val="00B725C0"/>
    <w:rsid w:val="00B734C2"/>
    <w:rsid w:val="00B73BDA"/>
    <w:rsid w:val="00B74053"/>
    <w:rsid w:val="00B765A0"/>
    <w:rsid w:val="00B76C02"/>
    <w:rsid w:val="00B77BD2"/>
    <w:rsid w:val="00B80DDC"/>
    <w:rsid w:val="00B814CB"/>
    <w:rsid w:val="00B81B6A"/>
    <w:rsid w:val="00B820F4"/>
    <w:rsid w:val="00B82B89"/>
    <w:rsid w:val="00B835E0"/>
    <w:rsid w:val="00B8396D"/>
    <w:rsid w:val="00B84C40"/>
    <w:rsid w:val="00B868A5"/>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3F3D"/>
    <w:rsid w:val="00BC7DC6"/>
    <w:rsid w:val="00BD1039"/>
    <w:rsid w:val="00BD13B5"/>
    <w:rsid w:val="00BD1E8A"/>
    <w:rsid w:val="00BD2EFC"/>
    <w:rsid w:val="00BD340E"/>
    <w:rsid w:val="00BD60AD"/>
    <w:rsid w:val="00BD6C02"/>
    <w:rsid w:val="00BE1244"/>
    <w:rsid w:val="00BE165D"/>
    <w:rsid w:val="00BE2394"/>
    <w:rsid w:val="00BE2702"/>
    <w:rsid w:val="00BE4326"/>
    <w:rsid w:val="00BE5F4F"/>
    <w:rsid w:val="00BE60DB"/>
    <w:rsid w:val="00BE79EF"/>
    <w:rsid w:val="00BF0191"/>
    <w:rsid w:val="00BF13EC"/>
    <w:rsid w:val="00BF1C07"/>
    <w:rsid w:val="00BF1FB6"/>
    <w:rsid w:val="00BF3949"/>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2927"/>
    <w:rsid w:val="00C335DA"/>
    <w:rsid w:val="00C33D3E"/>
    <w:rsid w:val="00C35456"/>
    <w:rsid w:val="00C362E0"/>
    <w:rsid w:val="00C36ED4"/>
    <w:rsid w:val="00C376CC"/>
    <w:rsid w:val="00C400F7"/>
    <w:rsid w:val="00C40E15"/>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C25"/>
    <w:rsid w:val="00C96D56"/>
    <w:rsid w:val="00C977E6"/>
    <w:rsid w:val="00CA0020"/>
    <w:rsid w:val="00CA0B2E"/>
    <w:rsid w:val="00CA18CA"/>
    <w:rsid w:val="00CA2557"/>
    <w:rsid w:val="00CA5413"/>
    <w:rsid w:val="00CA5674"/>
    <w:rsid w:val="00CA5BDA"/>
    <w:rsid w:val="00CA5C1A"/>
    <w:rsid w:val="00CA633F"/>
    <w:rsid w:val="00CA641E"/>
    <w:rsid w:val="00CA6614"/>
    <w:rsid w:val="00CA7558"/>
    <w:rsid w:val="00CA75A9"/>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25D"/>
    <w:rsid w:val="00CD531F"/>
    <w:rsid w:val="00CD6FA3"/>
    <w:rsid w:val="00CE2184"/>
    <w:rsid w:val="00CE2673"/>
    <w:rsid w:val="00CE3B7F"/>
    <w:rsid w:val="00CE3FA2"/>
    <w:rsid w:val="00CE41A0"/>
    <w:rsid w:val="00CE4958"/>
    <w:rsid w:val="00CE68E2"/>
    <w:rsid w:val="00CE706E"/>
    <w:rsid w:val="00CE70B1"/>
    <w:rsid w:val="00CE7257"/>
    <w:rsid w:val="00CE7AE4"/>
    <w:rsid w:val="00CF0A4C"/>
    <w:rsid w:val="00CF150A"/>
    <w:rsid w:val="00CF161B"/>
    <w:rsid w:val="00CF2225"/>
    <w:rsid w:val="00CF25E7"/>
    <w:rsid w:val="00CF3C77"/>
    <w:rsid w:val="00CF45A2"/>
    <w:rsid w:val="00CF52E7"/>
    <w:rsid w:val="00CF64B5"/>
    <w:rsid w:val="00CF7853"/>
    <w:rsid w:val="00D004ED"/>
    <w:rsid w:val="00D0260F"/>
    <w:rsid w:val="00D03708"/>
    <w:rsid w:val="00D04C8B"/>
    <w:rsid w:val="00D06776"/>
    <w:rsid w:val="00D06854"/>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3C9F"/>
    <w:rsid w:val="00D340E2"/>
    <w:rsid w:val="00D36887"/>
    <w:rsid w:val="00D37563"/>
    <w:rsid w:val="00D379EB"/>
    <w:rsid w:val="00D400B8"/>
    <w:rsid w:val="00D4022C"/>
    <w:rsid w:val="00D41023"/>
    <w:rsid w:val="00D41C6C"/>
    <w:rsid w:val="00D42465"/>
    <w:rsid w:val="00D42E5B"/>
    <w:rsid w:val="00D432B8"/>
    <w:rsid w:val="00D439D1"/>
    <w:rsid w:val="00D43C68"/>
    <w:rsid w:val="00D444B2"/>
    <w:rsid w:val="00D453E4"/>
    <w:rsid w:val="00D47226"/>
    <w:rsid w:val="00D50B21"/>
    <w:rsid w:val="00D50DC5"/>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412"/>
    <w:rsid w:val="00D839D8"/>
    <w:rsid w:val="00D83F9E"/>
    <w:rsid w:val="00D840C2"/>
    <w:rsid w:val="00D84562"/>
    <w:rsid w:val="00D85A63"/>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29B"/>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237"/>
    <w:rsid w:val="00DF1F1D"/>
    <w:rsid w:val="00DF23A5"/>
    <w:rsid w:val="00DF2A86"/>
    <w:rsid w:val="00DF2F1C"/>
    <w:rsid w:val="00DF4C6E"/>
    <w:rsid w:val="00DF6666"/>
    <w:rsid w:val="00DF745E"/>
    <w:rsid w:val="00DF762E"/>
    <w:rsid w:val="00E0044E"/>
    <w:rsid w:val="00E00816"/>
    <w:rsid w:val="00E011A0"/>
    <w:rsid w:val="00E0239F"/>
    <w:rsid w:val="00E0267B"/>
    <w:rsid w:val="00E04441"/>
    <w:rsid w:val="00E05F03"/>
    <w:rsid w:val="00E06370"/>
    <w:rsid w:val="00E06B7B"/>
    <w:rsid w:val="00E06E20"/>
    <w:rsid w:val="00E0704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4A0"/>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866"/>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74C"/>
    <w:rsid w:val="00E8602B"/>
    <w:rsid w:val="00E86B5F"/>
    <w:rsid w:val="00E87D05"/>
    <w:rsid w:val="00E91F96"/>
    <w:rsid w:val="00E92E99"/>
    <w:rsid w:val="00E968FD"/>
    <w:rsid w:val="00E96D55"/>
    <w:rsid w:val="00E97993"/>
    <w:rsid w:val="00EA0D5D"/>
    <w:rsid w:val="00EA1192"/>
    <w:rsid w:val="00EA153F"/>
    <w:rsid w:val="00EA2788"/>
    <w:rsid w:val="00EA2C6E"/>
    <w:rsid w:val="00EA3F02"/>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1B41"/>
    <w:rsid w:val="00ED21BC"/>
    <w:rsid w:val="00ED2FEC"/>
    <w:rsid w:val="00ED3F67"/>
    <w:rsid w:val="00ED440A"/>
    <w:rsid w:val="00ED62E5"/>
    <w:rsid w:val="00ED7971"/>
    <w:rsid w:val="00EE0748"/>
    <w:rsid w:val="00EE29A0"/>
    <w:rsid w:val="00EE2CEA"/>
    <w:rsid w:val="00EE3365"/>
    <w:rsid w:val="00EE48DF"/>
    <w:rsid w:val="00EE4AB3"/>
    <w:rsid w:val="00EE6875"/>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59B"/>
    <w:rsid w:val="00F10848"/>
    <w:rsid w:val="00F10B68"/>
    <w:rsid w:val="00F11F55"/>
    <w:rsid w:val="00F12DEC"/>
    <w:rsid w:val="00F13151"/>
    <w:rsid w:val="00F14D9B"/>
    <w:rsid w:val="00F15523"/>
    <w:rsid w:val="00F16391"/>
    <w:rsid w:val="00F2062B"/>
    <w:rsid w:val="00F21A18"/>
    <w:rsid w:val="00F21E61"/>
    <w:rsid w:val="00F220EA"/>
    <w:rsid w:val="00F222CD"/>
    <w:rsid w:val="00F24EA4"/>
    <w:rsid w:val="00F2625A"/>
    <w:rsid w:val="00F31403"/>
    <w:rsid w:val="00F31A03"/>
    <w:rsid w:val="00F3283C"/>
    <w:rsid w:val="00F32A0D"/>
    <w:rsid w:val="00F32D0F"/>
    <w:rsid w:val="00F343F0"/>
    <w:rsid w:val="00F34620"/>
    <w:rsid w:val="00F34AAB"/>
    <w:rsid w:val="00F34C4D"/>
    <w:rsid w:val="00F350CF"/>
    <w:rsid w:val="00F35582"/>
    <w:rsid w:val="00F37004"/>
    <w:rsid w:val="00F376A1"/>
    <w:rsid w:val="00F37B8E"/>
    <w:rsid w:val="00F41746"/>
    <w:rsid w:val="00F41E79"/>
    <w:rsid w:val="00F4239E"/>
    <w:rsid w:val="00F4315F"/>
    <w:rsid w:val="00F445F6"/>
    <w:rsid w:val="00F4512F"/>
    <w:rsid w:val="00F45763"/>
    <w:rsid w:val="00F45BCF"/>
    <w:rsid w:val="00F45BEA"/>
    <w:rsid w:val="00F45CFE"/>
    <w:rsid w:val="00F45DF6"/>
    <w:rsid w:val="00F46877"/>
    <w:rsid w:val="00F47F3E"/>
    <w:rsid w:val="00F523D7"/>
    <w:rsid w:val="00F530E6"/>
    <w:rsid w:val="00F532C7"/>
    <w:rsid w:val="00F54EE5"/>
    <w:rsid w:val="00F55358"/>
    <w:rsid w:val="00F5603C"/>
    <w:rsid w:val="00F5605C"/>
    <w:rsid w:val="00F564B9"/>
    <w:rsid w:val="00F57909"/>
    <w:rsid w:val="00F610A4"/>
    <w:rsid w:val="00F612D6"/>
    <w:rsid w:val="00F63400"/>
    <w:rsid w:val="00F636C6"/>
    <w:rsid w:val="00F6433D"/>
    <w:rsid w:val="00F6573E"/>
    <w:rsid w:val="00F662EB"/>
    <w:rsid w:val="00F67606"/>
    <w:rsid w:val="00F70327"/>
    <w:rsid w:val="00F70FEF"/>
    <w:rsid w:val="00F72FA8"/>
    <w:rsid w:val="00F7423B"/>
    <w:rsid w:val="00F75415"/>
    <w:rsid w:val="00F773F9"/>
    <w:rsid w:val="00F809C6"/>
    <w:rsid w:val="00F8101C"/>
    <w:rsid w:val="00F817B9"/>
    <w:rsid w:val="00F81CB7"/>
    <w:rsid w:val="00F82280"/>
    <w:rsid w:val="00F8235F"/>
    <w:rsid w:val="00F8373C"/>
    <w:rsid w:val="00F83A22"/>
    <w:rsid w:val="00F83A97"/>
    <w:rsid w:val="00F844F0"/>
    <w:rsid w:val="00F84895"/>
    <w:rsid w:val="00F84E9D"/>
    <w:rsid w:val="00F8659E"/>
    <w:rsid w:val="00F86CE4"/>
    <w:rsid w:val="00F86F42"/>
    <w:rsid w:val="00F91941"/>
    <w:rsid w:val="00F92E3F"/>
    <w:rsid w:val="00F9301A"/>
    <w:rsid w:val="00F938D2"/>
    <w:rsid w:val="00F94508"/>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087"/>
    <w:rsid w:val="00FC5252"/>
    <w:rsid w:val="00FC6356"/>
    <w:rsid w:val="00FC6ADE"/>
    <w:rsid w:val="00FC7D01"/>
    <w:rsid w:val="00FD0130"/>
    <w:rsid w:val="00FD0364"/>
    <w:rsid w:val="00FD0373"/>
    <w:rsid w:val="00FD0582"/>
    <w:rsid w:val="00FD0989"/>
    <w:rsid w:val="00FD0C93"/>
    <w:rsid w:val="00FD1062"/>
    <w:rsid w:val="00FD2589"/>
    <w:rsid w:val="00FD4876"/>
    <w:rsid w:val="00FD52A3"/>
    <w:rsid w:val="00FD68D4"/>
    <w:rsid w:val="00FD7887"/>
    <w:rsid w:val="00FE00D9"/>
    <w:rsid w:val="00FE1186"/>
    <w:rsid w:val="00FE177A"/>
    <w:rsid w:val="00FE240A"/>
    <w:rsid w:val="00FE3E3C"/>
    <w:rsid w:val="00FE43E7"/>
    <w:rsid w:val="00FE4B66"/>
    <w:rsid w:val="00FE4F6E"/>
    <w:rsid w:val="00FE5497"/>
    <w:rsid w:val="00FE583F"/>
    <w:rsid w:val="00FE5CC4"/>
    <w:rsid w:val="00FE6B13"/>
    <w:rsid w:val="00FE7575"/>
    <w:rsid w:val="00FF1070"/>
    <w:rsid w:val="00FF13E2"/>
    <w:rsid w:val="00FF2237"/>
    <w:rsid w:val="00FF4953"/>
    <w:rsid w:val="00FF5FA3"/>
    <w:rsid w:val="00FF5FCE"/>
    <w:rsid w:val="00FF6177"/>
    <w:rsid w:val="00FF6AD9"/>
    <w:rsid w:val="00FF7156"/>
    <w:rsid w:val="01DB935D"/>
    <w:rsid w:val="1CD59342"/>
    <w:rsid w:val="682711EE"/>
    <w:rsid w:val="6D117786"/>
    <w:rsid w:val="6E019103"/>
    <w:rsid w:val="6F6A45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4F64B"/>
  <w15:chartTrackingRefBased/>
  <w15:docId w15:val="{1583A7BA-6CAC-4B95-B97F-C3E8ADB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A5430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657518"/>
    <w:pPr>
      <w:spacing w:before="100" w:beforeAutospacing="1" w:after="100" w:afterAutospacing="1"/>
    </w:pPr>
  </w:style>
  <w:style w:type="character" w:customStyle="1" w:styleId="italic">
    <w:name w:val="italic"/>
    <w:rsid w:val="00ED1B41"/>
  </w:style>
  <w:style w:type="character" w:customStyle="1" w:styleId="ListParagraphChar">
    <w:name w:val="List Paragraph Char"/>
    <w:link w:val="ListParagraph"/>
    <w:uiPriority w:val="34"/>
    <w:rsid w:val="001F41EB"/>
    <w:rPr>
      <w:rFonts w:ascii="Calibri" w:hAnsi="Calibri"/>
      <w:sz w:val="22"/>
      <w:szCs w:val="22"/>
      <w:lang w:eastAsia="en-US"/>
    </w:rPr>
  </w:style>
  <w:style w:type="character" w:customStyle="1" w:styleId="Heading2Char">
    <w:name w:val="Heading 2 Char"/>
    <w:link w:val="Heading2"/>
    <w:semiHidden/>
    <w:rsid w:val="00A54302"/>
    <w:rPr>
      <w:rFonts w:ascii="Calibri Light" w:eastAsia="Times New Roman" w:hAnsi="Calibri Light" w:cs="Times New Roman"/>
      <w:b/>
      <w:bCs/>
      <w:i/>
      <w:iCs/>
      <w:sz w:val="28"/>
      <w:szCs w:val="28"/>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B82B89"/>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rsid w:val="00B8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430">
      <w:bodyDiv w:val="1"/>
      <w:marLeft w:val="0"/>
      <w:marRight w:val="0"/>
      <w:marTop w:val="0"/>
      <w:marBottom w:val="0"/>
      <w:divBdr>
        <w:top w:val="none" w:sz="0" w:space="0" w:color="auto"/>
        <w:left w:val="none" w:sz="0" w:space="0" w:color="auto"/>
        <w:bottom w:val="none" w:sz="0" w:space="0" w:color="auto"/>
        <w:right w:val="none" w:sz="0" w:space="0" w:color="auto"/>
      </w:divBdr>
    </w:div>
    <w:div w:id="39381388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4679531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ja.balk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423CF-5D2A-43E0-AB91-475E168B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6343</Words>
  <Characters>3617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Madara Gaile</cp:lastModifiedBy>
  <cp:revision>8</cp:revision>
  <cp:lastPrinted>2017-12-07T20:15:00Z</cp:lastPrinted>
  <dcterms:created xsi:type="dcterms:W3CDTF">2020-01-27T08:16:00Z</dcterms:created>
  <dcterms:modified xsi:type="dcterms:W3CDTF">2020-01-28T07:12:00Z</dcterms:modified>
</cp:coreProperties>
</file>